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05F1" w14:textId="08AD92B4" w:rsidR="008E1E94" w:rsidRDefault="008E1E94" w:rsidP="008E1E94">
      <w:pPr>
        <w:pStyle w:val="Kommentartext"/>
        <w:spacing w:line="360" w:lineRule="auto"/>
        <w:jc w:val="center"/>
        <w:rPr>
          <w:rFonts w:ascii="Times New Roman" w:hAnsi="Times New Roman" w:cs="Times New Roman"/>
          <w:bCs/>
          <w:color w:val="000000" w:themeColor="text1"/>
          <w:sz w:val="24"/>
          <w:szCs w:val="24"/>
        </w:rPr>
      </w:pPr>
      <w:r w:rsidRPr="00F74EEF">
        <w:rPr>
          <w:rFonts w:ascii="Times New Roman" w:hAnsi="Times New Roman" w:cs="Times New Roman"/>
          <w:bCs/>
          <w:color w:val="000000" w:themeColor="text1"/>
          <w:sz w:val="24"/>
          <w:szCs w:val="24"/>
          <w:u w:val="single"/>
        </w:rPr>
        <w:t>Preprint</w:t>
      </w:r>
      <w:r>
        <w:rPr>
          <w:rFonts w:ascii="Times New Roman" w:hAnsi="Times New Roman" w:cs="Times New Roman"/>
          <w:bCs/>
          <w:color w:val="000000" w:themeColor="text1"/>
          <w:sz w:val="24"/>
          <w:szCs w:val="24"/>
        </w:rPr>
        <w:t xml:space="preserve">: The Version of Record of this manuscript has been published and is available in </w:t>
      </w:r>
      <w:r w:rsidRPr="00F74EEF">
        <w:rPr>
          <w:rFonts w:ascii="Times New Roman" w:hAnsi="Times New Roman" w:cs="Times New Roman"/>
          <w:bCs/>
          <w:i/>
          <w:color w:val="000000" w:themeColor="text1"/>
          <w:sz w:val="24"/>
          <w:szCs w:val="24"/>
        </w:rPr>
        <w:t>Philosophical Psychology</w:t>
      </w:r>
      <w:r>
        <w:rPr>
          <w:rFonts w:ascii="Times New Roman" w:hAnsi="Times New Roman" w:cs="Times New Roman"/>
          <w:bCs/>
          <w:color w:val="000000" w:themeColor="text1"/>
          <w:sz w:val="24"/>
          <w:szCs w:val="24"/>
        </w:rPr>
        <w:t xml:space="preserve"> &lt;07.04</w:t>
      </w:r>
      <w:r>
        <w:rPr>
          <w:rFonts w:ascii="Times New Roman" w:hAnsi="Times New Roman" w:cs="Times New Roman"/>
          <w:bCs/>
          <w:color w:val="000000" w:themeColor="text1"/>
          <w:sz w:val="24"/>
          <w:szCs w:val="24"/>
        </w:rPr>
        <w:t xml:space="preserve">.2022&gt; </w:t>
      </w:r>
      <w:hyperlink r:id="rId7" w:history="1">
        <w:r w:rsidRPr="00A466EB">
          <w:rPr>
            <w:rStyle w:val="Hyperlink"/>
            <w:rFonts w:ascii="Times New Roman" w:hAnsi="Times New Roman" w:cs="Times New Roman"/>
            <w:bCs/>
            <w:sz w:val="24"/>
            <w:szCs w:val="24"/>
          </w:rPr>
          <w:t>http://www.tandfonline.com</w:t>
        </w:r>
      </w:hyperlink>
      <w:r>
        <w:rPr>
          <w:rFonts w:ascii="Times New Roman" w:hAnsi="Times New Roman" w:cs="Times New Roman"/>
          <w:bCs/>
          <w:color w:val="000000" w:themeColor="text1"/>
          <w:sz w:val="24"/>
          <w:szCs w:val="24"/>
        </w:rPr>
        <w:t xml:space="preserve"> &lt;</w:t>
      </w:r>
      <w:r w:rsidRPr="008E1E94">
        <w:rPr>
          <w:rFonts w:ascii="Times New Roman" w:hAnsi="Times New Roman" w:cs="Times New Roman"/>
          <w:bCs/>
          <w:color w:val="000000" w:themeColor="text1"/>
          <w:sz w:val="24"/>
          <w:szCs w:val="24"/>
        </w:rPr>
        <w:t>https://www.tandfonline.com/doi/full/10.1080/09515089.2022.2061342</w:t>
      </w:r>
      <w:r>
        <w:rPr>
          <w:rFonts w:ascii="Times New Roman" w:hAnsi="Times New Roman" w:cs="Times New Roman"/>
          <w:bCs/>
          <w:color w:val="000000" w:themeColor="text1"/>
          <w:sz w:val="24"/>
          <w:szCs w:val="24"/>
        </w:rPr>
        <w:t>&gt;</w:t>
      </w:r>
    </w:p>
    <w:p w14:paraId="55AFA64C" w14:textId="77777777" w:rsidR="008E1E94" w:rsidRDefault="008E1E94" w:rsidP="008E1E94">
      <w:pPr>
        <w:pStyle w:val="Kommentartext"/>
        <w:spacing w:line="480" w:lineRule="auto"/>
        <w:rPr>
          <w:rFonts w:ascii="Times New Roman" w:hAnsi="Times New Roman" w:cs="Times New Roman"/>
          <w:bCs/>
          <w:color w:val="000000" w:themeColor="text1"/>
          <w:sz w:val="24"/>
          <w:szCs w:val="24"/>
        </w:rPr>
      </w:pPr>
    </w:p>
    <w:p w14:paraId="4E8B90D8" w14:textId="77777777" w:rsidR="008E1E94" w:rsidRPr="00040B04" w:rsidRDefault="008E1E94" w:rsidP="008E1E94">
      <w:pPr>
        <w:pStyle w:val="Kommentartext"/>
        <w:rPr>
          <w:rStyle w:val="orcid-id-https"/>
          <w:rFonts w:ascii="Times New Roman" w:hAnsi="Times New Roman" w:cs="Times New Roman"/>
          <w:sz w:val="24"/>
          <w:szCs w:val="24"/>
        </w:rPr>
      </w:pPr>
      <w:r w:rsidRPr="002F723D">
        <w:rPr>
          <w:rFonts w:ascii="Times New Roman" w:hAnsi="Times New Roman" w:cs="Times New Roman"/>
          <w:bCs/>
          <w:color w:val="000000" w:themeColor="text1"/>
          <w:sz w:val="24"/>
          <w:szCs w:val="24"/>
        </w:rPr>
        <w:t>René Baston</w:t>
      </w:r>
      <w:r w:rsidRPr="002F723D">
        <w:rPr>
          <w:rFonts w:ascii="Times New Roman" w:hAnsi="Times New Roman" w:cs="Times New Roman"/>
          <w:bCs/>
          <w:color w:val="000000" w:themeColor="text1"/>
          <w:sz w:val="24"/>
          <w:szCs w:val="24"/>
        </w:rPr>
        <w:br/>
      </w:r>
      <w:hyperlink r:id="rId8" w:history="1">
        <w:r w:rsidRPr="00040B04">
          <w:rPr>
            <w:rStyle w:val="Hyperlink"/>
            <w:rFonts w:ascii="Times New Roman" w:hAnsi="Times New Roman" w:cs="Times New Roman"/>
            <w:sz w:val="24"/>
            <w:szCs w:val="24"/>
          </w:rPr>
          <w:t>rene.baston@hhu.de</w:t>
        </w:r>
      </w:hyperlink>
      <w:r w:rsidRPr="00040B04">
        <w:rPr>
          <w:rStyle w:val="Hyperlink"/>
          <w:rFonts w:ascii="Times New Roman" w:hAnsi="Times New Roman" w:cs="Times New Roman"/>
          <w:sz w:val="24"/>
          <w:szCs w:val="24"/>
        </w:rPr>
        <w:br/>
      </w:r>
      <w:r w:rsidRPr="00040B04">
        <w:rPr>
          <w:rFonts w:ascii="Times New Roman" w:hAnsi="Times New Roman" w:cs="Times New Roman"/>
          <w:sz w:val="24"/>
          <w:szCs w:val="24"/>
        </w:rPr>
        <w:t xml:space="preserve">ORCID iD: </w:t>
      </w:r>
      <w:r w:rsidRPr="00040B04">
        <w:rPr>
          <w:rStyle w:val="orcid-id-https"/>
          <w:rFonts w:ascii="Times New Roman" w:hAnsi="Times New Roman" w:cs="Times New Roman"/>
          <w:sz w:val="24"/>
          <w:szCs w:val="24"/>
        </w:rPr>
        <w:t>0000-0001-9904-3729</w:t>
      </w:r>
    </w:p>
    <w:p w14:paraId="14FEEB63" w14:textId="77777777" w:rsidR="008E1E94" w:rsidRDefault="008E1E94" w:rsidP="00AA5638">
      <w:pPr>
        <w:spacing w:line="480" w:lineRule="auto"/>
        <w:jc w:val="both"/>
        <w:rPr>
          <w:rFonts w:ascii="Times New Roman" w:hAnsi="Times New Roman" w:cs="Times New Roman"/>
          <w:b/>
          <w:sz w:val="24"/>
          <w:szCs w:val="24"/>
        </w:rPr>
      </w:pPr>
    </w:p>
    <w:p w14:paraId="41CE32F1" w14:textId="77777777" w:rsidR="008E1E94" w:rsidRDefault="008E1E94" w:rsidP="00AA5638">
      <w:pPr>
        <w:spacing w:line="480" w:lineRule="auto"/>
        <w:jc w:val="both"/>
        <w:rPr>
          <w:rFonts w:ascii="Times New Roman" w:hAnsi="Times New Roman" w:cs="Times New Roman"/>
          <w:b/>
          <w:sz w:val="24"/>
          <w:szCs w:val="24"/>
        </w:rPr>
      </w:pPr>
    </w:p>
    <w:p w14:paraId="6096BCA6" w14:textId="5DB9F3E3" w:rsidR="00CF7AA6" w:rsidRDefault="00CF7AA6" w:rsidP="00AA563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What </w:t>
      </w:r>
      <w:r w:rsidR="00CF1E74">
        <w:rPr>
          <w:rFonts w:ascii="Times New Roman" w:hAnsi="Times New Roman" w:cs="Times New Roman"/>
          <w:b/>
          <w:sz w:val="24"/>
          <w:szCs w:val="24"/>
        </w:rPr>
        <w:t xml:space="preserve">underlies </w:t>
      </w:r>
      <w:r>
        <w:rPr>
          <w:rFonts w:ascii="Times New Roman" w:hAnsi="Times New Roman" w:cs="Times New Roman"/>
          <w:b/>
          <w:sz w:val="24"/>
          <w:szCs w:val="24"/>
        </w:rPr>
        <w:t>Death/</w:t>
      </w:r>
      <w:bookmarkStart w:id="0" w:name="_GoBack"/>
      <w:bookmarkEnd w:id="0"/>
      <w:r>
        <w:rPr>
          <w:rFonts w:ascii="Times New Roman" w:hAnsi="Times New Roman" w:cs="Times New Roman"/>
          <w:b/>
          <w:sz w:val="24"/>
          <w:szCs w:val="24"/>
        </w:rPr>
        <w:t>Su</w:t>
      </w:r>
      <w:r w:rsidR="00BB02A2">
        <w:rPr>
          <w:rFonts w:ascii="Times New Roman" w:hAnsi="Times New Roman" w:cs="Times New Roman"/>
          <w:b/>
          <w:sz w:val="24"/>
          <w:szCs w:val="24"/>
        </w:rPr>
        <w:t>icide Implicit Association Test</w:t>
      </w:r>
      <w:r>
        <w:rPr>
          <w:rFonts w:ascii="Times New Roman" w:hAnsi="Times New Roman" w:cs="Times New Roman"/>
          <w:b/>
          <w:sz w:val="24"/>
          <w:szCs w:val="24"/>
        </w:rPr>
        <w:t xml:space="preserve"> measure</w:t>
      </w:r>
      <w:r w:rsidR="00877291">
        <w:rPr>
          <w:rFonts w:ascii="Times New Roman" w:hAnsi="Times New Roman" w:cs="Times New Roman"/>
          <w:b/>
          <w:sz w:val="24"/>
          <w:szCs w:val="24"/>
        </w:rPr>
        <w:t>s</w:t>
      </w:r>
      <w:r>
        <w:rPr>
          <w:rFonts w:ascii="Times New Roman" w:hAnsi="Times New Roman" w:cs="Times New Roman"/>
          <w:b/>
          <w:sz w:val="24"/>
          <w:szCs w:val="24"/>
        </w:rPr>
        <w:t xml:space="preserve"> and how</w:t>
      </w:r>
      <w:r w:rsidR="006B2D54">
        <w:rPr>
          <w:rFonts w:ascii="Times New Roman" w:hAnsi="Times New Roman" w:cs="Times New Roman"/>
          <w:b/>
          <w:sz w:val="24"/>
          <w:szCs w:val="24"/>
        </w:rPr>
        <w:t xml:space="preserve"> it contribute</w:t>
      </w:r>
      <w:r w:rsidR="00984CE0">
        <w:rPr>
          <w:rFonts w:ascii="Times New Roman" w:hAnsi="Times New Roman" w:cs="Times New Roman"/>
          <w:b/>
          <w:sz w:val="24"/>
          <w:szCs w:val="24"/>
        </w:rPr>
        <w:t>s</w:t>
      </w:r>
      <w:r>
        <w:rPr>
          <w:rFonts w:ascii="Times New Roman" w:hAnsi="Times New Roman" w:cs="Times New Roman"/>
          <w:b/>
          <w:sz w:val="24"/>
          <w:szCs w:val="24"/>
        </w:rPr>
        <w:t xml:space="preserve"> to suicidal action</w:t>
      </w:r>
    </w:p>
    <w:p w14:paraId="7D3C8D4C" w14:textId="77777777" w:rsidR="00AF3E0F" w:rsidRPr="00CF4FDF" w:rsidRDefault="00AF3E0F" w:rsidP="00AA5638">
      <w:pPr>
        <w:spacing w:line="480" w:lineRule="auto"/>
        <w:jc w:val="both"/>
        <w:rPr>
          <w:rFonts w:ascii="Times New Roman" w:hAnsi="Times New Roman" w:cs="Times New Roman"/>
          <w:b/>
          <w:sz w:val="24"/>
          <w:szCs w:val="24"/>
        </w:rPr>
      </w:pPr>
    </w:p>
    <w:p w14:paraId="78A9E433" w14:textId="17FD0C78" w:rsidR="00027B15" w:rsidRPr="00027B15" w:rsidRDefault="00CD6F20" w:rsidP="00AA5638">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5F1A627F" w14:textId="6CE99761" w:rsidR="006C1ADF" w:rsidRPr="00027B15" w:rsidRDefault="006C1ADF" w:rsidP="006C1ADF">
      <w:pPr>
        <w:spacing w:line="480" w:lineRule="auto"/>
        <w:jc w:val="both"/>
        <w:rPr>
          <w:rFonts w:ascii="Times New Roman" w:hAnsi="Times New Roman" w:cs="Times New Roman"/>
          <w:sz w:val="24"/>
          <w:szCs w:val="24"/>
        </w:rPr>
      </w:pPr>
      <w:r>
        <w:rPr>
          <w:rFonts w:ascii="Times New Roman" w:hAnsi="Times New Roman" w:cs="Times New Roman"/>
          <w:sz w:val="24"/>
          <w:szCs w:val="24"/>
        </w:rPr>
        <w:t>Recently, psychologists have developed indirect measureme</w:t>
      </w:r>
      <w:r w:rsidR="00AA6B8C">
        <w:rPr>
          <w:rFonts w:ascii="Times New Roman" w:hAnsi="Times New Roman" w:cs="Times New Roman"/>
          <w:sz w:val="24"/>
          <w:szCs w:val="24"/>
        </w:rPr>
        <w:t>nt procedures to predict suicidal behavior</w:t>
      </w:r>
      <w:r>
        <w:rPr>
          <w:rFonts w:ascii="Times New Roman" w:hAnsi="Times New Roman" w:cs="Times New Roman"/>
          <w:sz w:val="24"/>
          <w:szCs w:val="24"/>
        </w:rPr>
        <w:t>. A prominent example is the Death/Suicide Implicit Association Test (DS-IAT). In this paper, I argue that there is something special about the DS-IAT which distinguishes it from different IAT measures. I argue that the DS-IAT does not measure weak or strong associations between the implicit self-concept and the abstract</w:t>
      </w:r>
      <w:r w:rsidR="0017640C">
        <w:rPr>
          <w:rFonts w:ascii="Times New Roman" w:hAnsi="Times New Roman" w:cs="Times New Roman"/>
          <w:sz w:val="24"/>
          <w:szCs w:val="24"/>
        </w:rPr>
        <w:t xml:space="preserve"> concept of death. </w:t>
      </w:r>
      <w:r w:rsidR="00AA6B8C">
        <w:rPr>
          <w:rFonts w:ascii="Times New Roman" w:hAnsi="Times New Roman" w:cs="Times New Roman"/>
          <w:sz w:val="24"/>
          <w:szCs w:val="24"/>
        </w:rPr>
        <w:t>In contrast, a</w:t>
      </w:r>
      <w:r w:rsidR="0017640C">
        <w:rPr>
          <w:rFonts w:ascii="Times New Roman" w:hAnsi="Times New Roman" w:cs="Times New Roman"/>
          <w:sz w:val="24"/>
          <w:szCs w:val="24"/>
        </w:rPr>
        <w:t xml:space="preserve">ssuming a goal-system approach, I suggest that sorting death-related to self-related words takes effort because death-related words trigger avoidance-impulses, which suicide ideation weakens. The DS-IAT taps into weakened automatic </w:t>
      </w:r>
      <w:r w:rsidR="0017640C" w:rsidRPr="00027B15">
        <w:rPr>
          <w:rFonts w:ascii="Times New Roman" w:hAnsi="Times New Roman" w:cs="Times New Roman"/>
          <w:sz w:val="24"/>
          <w:szCs w:val="24"/>
        </w:rPr>
        <w:t>responses</w:t>
      </w:r>
      <w:r w:rsidR="0017640C">
        <w:rPr>
          <w:rFonts w:ascii="Times New Roman" w:hAnsi="Times New Roman" w:cs="Times New Roman"/>
          <w:sz w:val="24"/>
          <w:szCs w:val="24"/>
        </w:rPr>
        <w:t xml:space="preserve"> from the self-preservation system. Additionally, the suggested cognitive structure, illuminated with the selfish-goal theory, explains predictable suicidal behavior.</w:t>
      </w:r>
    </w:p>
    <w:p w14:paraId="1FEF6C33" w14:textId="77777777" w:rsidR="00CE3FD2" w:rsidRDefault="00CE3FD2" w:rsidP="00AA5638">
      <w:pPr>
        <w:spacing w:line="480" w:lineRule="auto"/>
        <w:jc w:val="both"/>
        <w:rPr>
          <w:rFonts w:ascii="Times New Roman" w:hAnsi="Times New Roman" w:cs="Times New Roman"/>
          <w:sz w:val="24"/>
          <w:szCs w:val="24"/>
        </w:rPr>
      </w:pPr>
    </w:p>
    <w:p w14:paraId="6049FB42" w14:textId="16726F95" w:rsidR="00CE3FD2" w:rsidRPr="00CD6F20" w:rsidRDefault="000B01B1" w:rsidP="00AA563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D6F20" w:rsidRPr="00CD6F20">
        <w:rPr>
          <w:rFonts w:ascii="Times New Roman" w:hAnsi="Times New Roman" w:cs="Times New Roman"/>
          <w:b/>
          <w:sz w:val="24"/>
          <w:szCs w:val="24"/>
        </w:rPr>
        <w:t>Introduction</w:t>
      </w:r>
    </w:p>
    <w:p w14:paraId="2CC6C4EC" w14:textId="01B03A48" w:rsidR="008F0FF3" w:rsidRPr="00027B15" w:rsidRDefault="00DA573A" w:rsidP="00AA563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While s</w:t>
      </w:r>
      <w:r w:rsidR="00510929" w:rsidRPr="00027B15">
        <w:rPr>
          <w:rFonts w:ascii="Times New Roman" w:hAnsi="Times New Roman" w:cs="Times New Roman"/>
          <w:sz w:val="24"/>
          <w:szCs w:val="24"/>
        </w:rPr>
        <w:t xml:space="preserve">uicide is one of the leading causes of death worldwide </w:t>
      </w:r>
      <w:r w:rsidR="00510929"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{"citationID":"q8IT49GT","properties":{"formattedCitation":"(Nock et al., 2012)","plainCitation":"(Nock et al., 2012)","noteIndex":0},"citationItems":[{"id":2462,"uris":["http://zotero.org/users/2084224/items/R28E6XVQ"],"itemData":{"id":2462,"type":"book","abstract":"Suicide is a serious public health problem worldwide, accounting for more loss of life annually than all forms of war and interpersonal violence combined. Despite this fact, suicide remains a perplexing problem, and progress in understanding suicidal behavior around the globe has been slow. This book advances our understanding by reporting the results of the largest, most representative study of suicidal behaviors conducted to date—the World Health Organization World Mental Health Survey Initiative, interviewing more than 100,000 people from 21 countries on six continents. Previously unavailable data on the prevalence, onset, persistence, risk, protective factors, and treatment of suicidal behaviors are presented and discussed, along with the implications of these findings. The information provided in this volume is intended for clinicians, scientists, policy-makers, and anyone seeking to understand the occurrence of suicidal behavior worldwide. (PsycINFO Database Record (c) 2017 APA, all rights reserved)","collection-title":"Suicide: Global perspectives from the WHO World Mental Health Surveys","event-place":"New York, NY, US","ISBN":"978-0-521-76500-8","note":"page: xi, 391","number-of-pages":"xi, 391","publisher":"Cambridge University Press","publisher-place":"New York, NY, US","source":"APA PsycNET","title":"Suicide: Global perspectives from the WHO World Mental Health Surveys","title-short":"Suicide","author":[{"family":"Nock","given":"Matthew K."},{"family":"Borges","given":"Guilherme"},{"family":"Ono","given":"Yutaka"}],"issued":{"date-parts":[["2012"]]}}}],"schema":"https://github.com/citation-style-language/schema/raw/master/csl-citation.json"} </w:instrText>
      </w:r>
      <w:r w:rsidR="00510929" w:rsidRPr="00027B15">
        <w:rPr>
          <w:rFonts w:ascii="Times New Roman" w:hAnsi="Times New Roman" w:cs="Times New Roman"/>
          <w:sz w:val="24"/>
          <w:szCs w:val="24"/>
        </w:rPr>
        <w:fldChar w:fldCharType="separate"/>
      </w:r>
      <w:r w:rsidR="00510929" w:rsidRPr="00027B15">
        <w:rPr>
          <w:rFonts w:ascii="Times New Roman" w:hAnsi="Times New Roman" w:cs="Times New Roman"/>
          <w:sz w:val="24"/>
          <w:szCs w:val="24"/>
        </w:rPr>
        <w:t>(Nock et al., 2012)</w:t>
      </w:r>
      <w:r w:rsidR="00510929" w:rsidRPr="00027B1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A5638" w:rsidRPr="00027B15">
        <w:rPr>
          <w:rFonts w:ascii="Times New Roman" w:hAnsi="Times New Roman" w:cs="Times New Roman"/>
          <w:sz w:val="24"/>
          <w:szCs w:val="24"/>
        </w:rPr>
        <w:t xml:space="preserve">it is still unclear why individuals kill themselves. </w:t>
      </w:r>
      <w:r w:rsidR="006C1ADF" w:rsidRPr="0075006C">
        <w:rPr>
          <w:rFonts w:ascii="Times New Roman" w:hAnsi="Times New Roman" w:cs="Times New Roman"/>
          <w:sz w:val="24"/>
          <w:szCs w:val="24"/>
        </w:rPr>
        <w:t xml:space="preserve">Only a fraction of those sincerely considering suicide or desiring death actually </w:t>
      </w:r>
      <w:r w:rsidR="00254556">
        <w:rPr>
          <w:rFonts w:ascii="Times New Roman" w:hAnsi="Times New Roman" w:cs="Times New Roman"/>
          <w:sz w:val="24"/>
          <w:szCs w:val="24"/>
        </w:rPr>
        <w:t>die by</w:t>
      </w:r>
      <w:r w:rsidR="00254556" w:rsidRPr="0075006C">
        <w:rPr>
          <w:rFonts w:ascii="Times New Roman" w:hAnsi="Times New Roman" w:cs="Times New Roman"/>
          <w:sz w:val="24"/>
          <w:szCs w:val="24"/>
        </w:rPr>
        <w:t xml:space="preserve"> </w:t>
      </w:r>
      <w:r w:rsidR="006C1ADF" w:rsidRPr="0075006C">
        <w:rPr>
          <w:rFonts w:ascii="Times New Roman" w:hAnsi="Times New Roman" w:cs="Times New Roman"/>
          <w:sz w:val="24"/>
          <w:szCs w:val="24"/>
        </w:rPr>
        <w:t>suicide – what exactly accounts for the difference between wanting and doing in this case is still unclear.</w:t>
      </w:r>
    </w:p>
    <w:p w14:paraId="607D6C52" w14:textId="60B8891D" w:rsidR="008F0FF3" w:rsidRPr="00027B15" w:rsidRDefault="008F0FF3" w:rsidP="00AA5638">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Traditionally, psychologists relied on self-report measures to assess an agent’</w:t>
      </w:r>
      <w:r w:rsidR="002378FB" w:rsidRPr="00027B15">
        <w:rPr>
          <w:rFonts w:ascii="Times New Roman" w:hAnsi="Times New Roman" w:cs="Times New Roman"/>
          <w:sz w:val="24"/>
          <w:szCs w:val="24"/>
        </w:rPr>
        <w:t xml:space="preserve">s risk for suicide. This approach comes with its limitations. For example, a study shows that 78% of patients who die by suicide explicitly deny suicidal thoughts during their last verbal communications before they kill themselves </w:t>
      </w:r>
      <w:r w:rsidR="002378FB"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{"citationID":"BghC4ceo","properties":{"formattedCitation":"(Busch et al., 2003)","plainCitation":"(Busch et al., 2003)","noteIndex":0},"citationItems":[{"id":2185,"uris":["http://zotero.org/users/2084224/items/PHS5AYM3"],"itemData":{"id":2185,"type":"article-journal","abstract":"BACKGROUND: Previous suicide assessment research has led to standard predictors of risk. Despite this, there are approximately 30,000 suicides per year in the United States, 5% to 6% of which occur in hospitals. The primary purpose of this study is to improve our ability to assess risk and intervene successfully.\nMETHOD: Charts from 76 patients who committed suicide while in the hospital, or immediately after discharge, were reviewed. The week before suicide was rated for both standard risk predictors and, using items from the Schedule for Affective Disorders and Schizophrenia (SADS), for presence and severity of symptoms found to be correlated with acute risk in recent studies.\nRESULTS: Regarding standard predictors, only 49% (N = 37) had any prior suicide attempt and 25% (N = 19) were admitted for this reason. Thirty-nine percent (30/76) were admitted for suicidal ideation, but 78% denied suicidal ideation at their last communication about this; 46% (N = 35) showed no evidence of psychosis; of those on precautions (N = 45), 51% (N = 23) were on q 15 minute suicide checks or 1:1 observation; and 28% (N = 21) had a no-suicide contract in effect. On SADS ratings, 79% (N = 60) met criteria for severe or extreme anxiety and/or agitation.\nCONCLUSION: Standard risk assessments and standard precautions used were of limited value in protecting this group from suicide. Adding severity of anxiety and agitation to our current assessments may help identify patients at acute risk and suggest effective treatment interventions. The importance of a matched comparison group to ascertain if this sample can be blindly discriminated from inpatients who do not commit suicide is clear.","container-title":"The Journal of Clinical Psychiatry","ISSN":"0160-6689","issue":"1","journalAbbreviation":"J Clin Psychiatry","language":"eng","note":"PMID: 12590618","page":"14-19","source":"PubMed","title":"Clinical correlates of inpatient suicide","volume":"64","author":[{"family":"Busch","given":"Katie A."},{"family":"Fawcett","given":"Jan"},{"family":"Jacobs","given":"Douglas G."}],"issued":{"date-parts":[["2003",1]]}}}],"schema":"https://github.com/citation-style-language/schema/raw/master/csl-citation.json"} </w:instrText>
      </w:r>
      <w:r w:rsidR="002378FB" w:rsidRPr="00027B15">
        <w:rPr>
          <w:rFonts w:ascii="Times New Roman" w:hAnsi="Times New Roman" w:cs="Times New Roman"/>
          <w:sz w:val="24"/>
          <w:szCs w:val="24"/>
        </w:rPr>
        <w:fldChar w:fldCharType="separate"/>
      </w:r>
      <w:r w:rsidR="002378FB" w:rsidRPr="00027B15">
        <w:rPr>
          <w:rFonts w:ascii="Times New Roman" w:hAnsi="Times New Roman" w:cs="Times New Roman"/>
          <w:sz w:val="24"/>
          <w:szCs w:val="24"/>
        </w:rPr>
        <w:t>(Busch et al., 2003)</w:t>
      </w:r>
      <w:r w:rsidR="002378FB" w:rsidRPr="00027B15">
        <w:rPr>
          <w:rFonts w:ascii="Times New Roman" w:hAnsi="Times New Roman" w:cs="Times New Roman"/>
          <w:sz w:val="24"/>
          <w:szCs w:val="24"/>
        </w:rPr>
        <w:fldChar w:fldCharType="end"/>
      </w:r>
      <w:r w:rsidR="00BB22CF" w:rsidRPr="00027B15">
        <w:rPr>
          <w:rFonts w:ascii="Times New Roman" w:hAnsi="Times New Roman" w:cs="Times New Roman"/>
          <w:sz w:val="24"/>
          <w:szCs w:val="24"/>
        </w:rPr>
        <w:t xml:space="preserve">. Self-report measures </w:t>
      </w:r>
      <w:r w:rsidR="002378FB" w:rsidRPr="00027B15">
        <w:rPr>
          <w:rFonts w:ascii="Times New Roman" w:hAnsi="Times New Roman" w:cs="Times New Roman"/>
          <w:sz w:val="24"/>
          <w:szCs w:val="24"/>
        </w:rPr>
        <w:t xml:space="preserve">are problematic for two reasons. </w:t>
      </w:r>
      <w:r w:rsidRPr="00027B15">
        <w:rPr>
          <w:rFonts w:ascii="Times New Roman" w:hAnsi="Times New Roman" w:cs="Times New Roman"/>
          <w:sz w:val="24"/>
          <w:szCs w:val="24"/>
        </w:rPr>
        <w:t xml:space="preserve">First, agents may intentionally report false statements. It is possible that suicidal agents who decided to kill themselves do not want to unfold their plans. Second, </w:t>
      </w:r>
      <w:r w:rsidR="002378FB" w:rsidRPr="00027B15">
        <w:rPr>
          <w:rFonts w:ascii="Times New Roman" w:hAnsi="Times New Roman" w:cs="Times New Roman"/>
          <w:sz w:val="24"/>
          <w:szCs w:val="24"/>
        </w:rPr>
        <w:t>psychological data raises doubts regarding the agents’ introspective power</w:t>
      </w:r>
      <w:r w:rsidR="00BB22CF" w:rsidRPr="00027B15">
        <w:rPr>
          <w:rFonts w:ascii="Times New Roman" w:hAnsi="Times New Roman" w:cs="Times New Roman"/>
          <w:sz w:val="24"/>
          <w:szCs w:val="24"/>
        </w:rPr>
        <w:t>s</w:t>
      </w:r>
      <w:r w:rsidR="002378FB" w:rsidRPr="00027B15">
        <w:rPr>
          <w:rFonts w:ascii="Times New Roman" w:hAnsi="Times New Roman" w:cs="Times New Roman"/>
          <w:sz w:val="24"/>
          <w:szCs w:val="24"/>
        </w:rPr>
        <w:t xml:space="preserve"> and their self-knowledge </w:t>
      </w:r>
      <w:r w:rsidR="002378FB" w:rsidRPr="00027B15">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{"citationID":"BcciBSCm","properties":{"formattedCitation":"(Bargh, 2017; Bargh &amp; Morsella, 2008; J. Y. Huang &amp; Bargh, 2014; Nisbett &amp; Wilson, 1977; Wilson, 2009)","plainCitation":"(Bargh, 2017; Bargh &amp; Morsella, 2008; J. Y. Huang &amp; Bargh, 2014; Nisbett &amp; Wilson, 1977; Wilson, 2009)","noteIndex":0},"citationItems":[{"id":2568,"uris":["http://zotero.org/users/2084224/items/WRQ6BR7R"],"itemData":{"id":2568,"type":"article-journal","abstract":"The unconscious mind is still viewed by many psychological scientists as the shadow of a “real” conscious mind, though there now exists substantial evidence that the unconscious is not identifiably less flexible, complex, controlling, deliberative, or action-oriented than is its counterpart. This “conscious-centric” bias is due in part to the operational definition within cognitive psychology that equates unconscious with subliminal. We review the evidence challenging this restricted view of the unconscious emerging from contemporary social cognition research, which has traditionally defined the unconscious in terms of its unintentional nature; this research has demonstrated the existence of several independent unconscious behavioral guidance systems: perceptual, evaluative, and motivational. From this perspective, it is concluded that in both phylogeny and ontogeny, actions of an unconscious mind precede the arrival of a conscious mind—that action precedes reflection.","container-title":"Perspectives on psychological science : a journal of the Association for Psychological Science","ISSN":"1745-6916","issue":"1","journalAbbreviation":"Perspect Psychol Sci","note":"PMID: 18584056\nPMCID: PMC2440575","page":"73-79","source":"PubMed Central","title":"The Unconscious Mind","volume":"3","author":[{"family":"Bargh","given":"J. A."},{"family":"Morsella","given":"Ezequiel"}],"issued":{"date-parts":[["2008",1]]}}},{"id":1901,"uris":["http://zotero.org/users/2084224/items/JIWXQEG4"],"itemData":{"id":1901,"type":"article-journal","abstract":"We propose the Selfish Goal model, which holds that a person's behavior is driven by psychological processes called goals that guide his or her behavior, at times in contradictory directions. Goals can operate both consciously and unconsciously, and when activated they can trigger downstream effects on a person's information processing and behavioral possibilities that promote only the attainment of goal end-states (and not necessarily the overall interests of the individual). Hence, goals influence a person as if the goals themselves were selfish and interested only in their own completion. We argue that there is an evolutionary basis to believe that conscious goals evolved from unconscious and selfish forms of pursuit. This theoretical framework predicts the existence of unconscious goal processes capable of guiding behavior in the absence of conscious awareness and control (the automaticity principle), the ability of the most motivating or active goal to constrain a person's information processing and behavior toward successful completion of that goal (the reconfiguration principle), structural similarities between conscious and unconscious goal pursuit (the similarity principle), and goal influences that produce apparent inconsistencies or counterintuitive behaviors in a person's behavior extended over time (the inconsistency principle). Thus, we argue that a person's behaviors are indirectly selected at the goal level but expressed (and comprehended) at the individual level.","container-title":"The Behavioral and Brain Sciences","ISSN":"1469-1825","issue":"2","journalAbbreviation":"Behav Brain Sci","language":"eng","note":"PMID: 24775120","page":"121-135","source":"PubMed","title":"The Selfish Goal: autonomously operating motivational structures as the proximate cause of human judgment and behavior","title-short":"The Selfish Goal","volume":"37","author":[{"family":"Huang","given":"Julie Y."},{"family":"Bargh","given":"J. A"}],"issued":{"date-parts":[["2014",4]]}}},{"id":2560,"uris":["http://zotero.org/users/2084224/items/WHKMVR7W"],"itemData":{"id":2560,"type":"article-journal","container-title":"Psychological Review","issue":"3","page":"231-259","title":"Telling more than we can know: Verbal reports on mental processes","volume":"48","author":[{"family":"Nisbett","given":"R. E."},{"family":"Wilson","given":"T. D."}],"issued":{"date-parts":[["1977"]]}}},{"id":2254,"uris":["http://zotero.org/users/2084224/items/XT7LKDIC"],"itemData":{"id":2254,"type":"book","abstract":"Dr. John Bargh, the world’s leading expert on the unconscious mind, presents a “brilliant and convincing book” (Malcolm Gladwell) cited as an outstanding read of 2017 by Business Insider and The Financial Times—giving us an entirely new understanding of the hidden mental processes that secretly govern every aspect of our behavior.For more than three decades, Dr. John Bargh has conducted revolutionary research into the unconscious mind, research featured in bestsellers like Blink and Thinking Fast and Slow. Now, in what Dr. John Gottman said was “the most important and exciting book in psychology that has been written in the past twenty years,” Dr. Bargh takes us on an entertaining and enlightening tour of the forces that affect everyday behavior while transforming our understanding of ourselves in profound ways.  Dr. Bargh takes us into his labs at New York University and Yale—where he and his colleagues have discovered how the unconscious guides our behavior, goals, and motivations in areas like race relations, parenting, business, consumer behavior, and addiction. With infectious enthusiasm he reveals what science now knows about the pervasive influence of the unconscious mind in who we choose to date or vote for, what we buy, where we live, how we perform on tests and in job interviews, and much more. Because the unconscious works in ways we are completely unaware of, Before You Know It is full of surprising and entertaining revelations as well as useful tricks to help you remember items on your to-do list, to shop smarter, and to sleep better. Before You Know It is “a fascinating compendium of landmark social-psychology research” (Publishers Weekly) and an introduction to a fabulous world that exists below the surface of your awareness and yet is the key to knowing yourself and unlocking new ways of thinking, feeling, and behaving.","language":"English","number-of-pages":"353","publisher":"Atria Books","source":"Amazon","title":"Before You Know It: The Unconscious Reasons We Do What We Do","title-short":"Before You Know It","author":[{"family":"Bargh","given":"J. A."}],"issued":{"date-parts":[["2017",10,17]]}}},{"id":2229,"uris":["http://zotero.org/users/2084224/items/3L9EEKH4"],"itemData":{"id":2229,"type":"article-journal","abstract":"Self-knowledge has never been a central topic; in empirical psychology. There are pockets of research on self-knowledge in different subdisciplines of the field...","archive_location":"Sage CA: Los Angeles, CA","container-title":"Perspectives on Psychological Science","ISSN":"1745-6924","issue":"4","language":"en","note":"publisher: SAGE PublicationsSage CA: Los Angeles, CA","page":"384-389","source":"journals.sagepub.com","title":"Know Thyself","title-short":"Know Thyself","volume":"4","author":[{"family":"Wilson","given":"T. D."}],"issued":{"date-parts":[["2009",7,1]]}}}],"schema":"https://github.com/citation-style-language/schema/raw/master/csl-citation.json"} </w:instrText>
      </w:r>
      <w:r w:rsidR="002378FB" w:rsidRPr="00027B15">
        <w:rPr>
          <w:rFonts w:ascii="Times New Roman" w:hAnsi="Times New Roman" w:cs="Times New Roman"/>
          <w:sz w:val="24"/>
          <w:szCs w:val="24"/>
        </w:rPr>
        <w:fldChar w:fldCharType="separate"/>
      </w:r>
      <w:r w:rsidR="00526C6E" w:rsidRPr="00526C6E">
        <w:rPr>
          <w:rFonts w:ascii="Times New Roman" w:hAnsi="Times New Roman" w:cs="Times New Roman"/>
          <w:sz w:val="24"/>
        </w:rPr>
        <w:t>(Bargh, 2017; Bargh &amp; Morsella, 2008; J. Y. Huang &amp; Bargh, 2014; Nisbett &amp; Wilson, 1977; Wilson, 2009)</w:t>
      </w:r>
      <w:r w:rsidR="002378FB" w:rsidRPr="00027B15">
        <w:rPr>
          <w:rFonts w:ascii="Times New Roman" w:hAnsi="Times New Roman" w:cs="Times New Roman"/>
          <w:sz w:val="24"/>
          <w:szCs w:val="24"/>
        </w:rPr>
        <w:fldChar w:fldCharType="end"/>
      </w:r>
      <w:r w:rsidR="002378FB" w:rsidRPr="00027B15">
        <w:rPr>
          <w:rFonts w:ascii="Times New Roman" w:hAnsi="Times New Roman" w:cs="Times New Roman"/>
          <w:sz w:val="24"/>
          <w:szCs w:val="24"/>
        </w:rPr>
        <w:t>.</w:t>
      </w:r>
      <w:r w:rsidRPr="00027B15">
        <w:rPr>
          <w:rFonts w:ascii="Times New Roman" w:hAnsi="Times New Roman" w:cs="Times New Roman"/>
          <w:sz w:val="24"/>
          <w:szCs w:val="24"/>
        </w:rPr>
        <w:t xml:space="preserve"> </w:t>
      </w:r>
      <w:r w:rsidR="002378FB" w:rsidRPr="00027B15">
        <w:rPr>
          <w:rFonts w:ascii="Times New Roman" w:hAnsi="Times New Roman" w:cs="Times New Roman"/>
          <w:sz w:val="24"/>
          <w:szCs w:val="24"/>
        </w:rPr>
        <w:t xml:space="preserve">Possibly, </w:t>
      </w:r>
      <w:r w:rsidR="00027B15" w:rsidRPr="00027B15">
        <w:rPr>
          <w:rFonts w:ascii="Times New Roman" w:hAnsi="Times New Roman" w:cs="Times New Roman"/>
          <w:sz w:val="24"/>
          <w:szCs w:val="24"/>
        </w:rPr>
        <w:t xml:space="preserve">unconscious mechanisms generate </w:t>
      </w:r>
      <w:r w:rsidR="002378FB" w:rsidRPr="00027B15">
        <w:rPr>
          <w:rFonts w:ascii="Times New Roman" w:hAnsi="Times New Roman" w:cs="Times New Roman"/>
          <w:sz w:val="24"/>
          <w:szCs w:val="24"/>
        </w:rPr>
        <w:t>suicidal behavior.</w:t>
      </w:r>
      <w:r w:rsidR="0047400A" w:rsidRPr="00027B15">
        <w:rPr>
          <w:rFonts w:ascii="Times New Roman" w:hAnsi="Times New Roman" w:cs="Times New Roman"/>
          <w:sz w:val="24"/>
          <w:szCs w:val="24"/>
        </w:rPr>
        <w:t xml:space="preserve"> As psychological theories of unconscious processing show, this does not mean that </w:t>
      </w:r>
      <w:r w:rsidR="00027B15" w:rsidRPr="00027B15">
        <w:rPr>
          <w:rFonts w:ascii="Times New Roman" w:hAnsi="Times New Roman" w:cs="Times New Roman"/>
          <w:sz w:val="24"/>
          <w:szCs w:val="24"/>
        </w:rPr>
        <w:t xml:space="preserve">agents who </w:t>
      </w:r>
      <w:r w:rsidR="00254556">
        <w:rPr>
          <w:rFonts w:ascii="Times New Roman" w:hAnsi="Times New Roman" w:cs="Times New Roman"/>
          <w:sz w:val="24"/>
          <w:szCs w:val="24"/>
        </w:rPr>
        <w:t>die by</w:t>
      </w:r>
      <w:r w:rsidR="00254556" w:rsidRPr="00027B15">
        <w:rPr>
          <w:rFonts w:ascii="Times New Roman" w:hAnsi="Times New Roman" w:cs="Times New Roman"/>
          <w:sz w:val="24"/>
          <w:szCs w:val="24"/>
        </w:rPr>
        <w:t xml:space="preserve"> </w:t>
      </w:r>
      <w:r w:rsidR="00027B15" w:rsidRPr="00027B15">
        <w:rPr>
          <w:rFonts w:ascii="Times New Roman" w:hAnsi="Times New Roman" w:cs="Times New Roman"/>
          <w:sz w:val="24"/>
          <w:szCs w:val="24"/>
        </w:rPr>
        <w:t>suicide perceive their behavior as involuntary</w:t>
      </w:r>
      <w:r w:rsidR="0047400A" w:rsidRPr="00027B15">
        <w:rPr>
          <w:rFonts w:ascii="Times New Roman" w:hAnsi="Times New Roman" w:cs="Times New Roman"/>
          <w:sz w:val="24"/>
          <w:szCs w:val="24"/>
        </w:rPr>
        <w:t>. In contrast, it is volitional behavior</w:t>
      </w:r>
      <w:r w:rsidR="0068090C">
        <w:rPr>
          <w:rFonts w:ascii="Times New Roman" w:hAnsi="Times New Roman" w:cs="Times New Roman"/>
          <w:sz w:val="24"/>
          <w:szCs w:val="24"/>
        </w:rPr>
        <w:t>,</w:t>
      </w:r>
      <w:r w:rsidR="0047400A" w:rsidRPr="00027B15">
        <w:rPr>
          <w:rFonts w:ascii="Times New Roman" w:hAnsi="Times New Roman" w:cs="Times New Roman"/>
          <w:sz w:val="24"/>
          <w:szCs w:val="24"/>
        </w:rPr>
        <w:t xml:space="preserve"> </w:t>
      </w:r>
      <w:r w:rsidR="0068090C">
        <w:rPr>
          <w:rFonts w:ascii="Times New Roman" w:hAnsi="Times New Roman" w:cs="Times New Roman"/>
          <w:sz w:val="24"/>
          <w:szCs w:val="24"/>
        </w:rPr>
        <w:t>while</w:t>
      </w:r>
      <w:r w:rsidR="0047400A" w:rsidRPr="00027B15">
        <w:rPr>
          <w:rFonts w:ascii="Times New Roman" w:hAnsi="Times New Roman" w:cs="Times New Roman"/>
          <w:sz w:val="24"/>
          <w:szCs w:val="24"/>
        </w:rPr>
        <w:t xml:space="preserve"> agents are unaware of the </w:t>
      </w:r>
      <w:r w:rsidR="00553A2F">
        <w:rPr>
          <w:rFonts w:ascii="Times New Roman" w:hAnsi="Times New Roman" w:cs="Times New Roman"/>
          <w:sz w:val="24"/>
          <w:szCs w:val="24"/>
        </w:rPr>
        <w:t>major causes</w:t>
      </w:r>
      <w:r w:rsidR="0047400A" w:rsidRPr="00027B15">
        <w:rPr>
          <w:rFonts w:ascii="Times New Roman" w:hAnsi="Times New Roman" w:cs="Times New Roman"/>
          <w:sz w:val="24"/>
          <w:szCs w:val="24"/>
        </w:rPr>
        <w:t xml:space="preserve"> of these volitions.</w:t>
      </w:r>
      <w:r w:rsidR="002378FB" w:rsidRPr="00027B15">
        <w:rPr>
          <w:rFonts w:ascii="Times New Roman" w:hAnsi="Times New Roman" w:cs="Times New Roman"/>
          <w:sz w:val="24"/>
          <w:szCs w:val="24"/>
        </w:rPr>
        <w:t xml:space="preserve"> The</w:t>
      </w:r>
      <w:r w:rsidR="0047400A" w:rsidRPr="00027B15">
        <w:rPr>
          <w:rFonts w:ascii="Times New Roman" w:hAnsi="Times New Roman" w:cs="Times New Roman"/>
          <w:sz w:val="24"/>
          <w:szCs w:val="24"/>
        </w:rPr>
        <w:t xml:space="preserve">se explanatory reasons </w:t>
      </w:r>
      <w:r w:rsidR="002378FB" w:rsidRPr="00027B15">
        <w:rPr>
          <w:rFonts w:ascii="Times New Roman" w:hAnsi="Times New Roman" w:cs="Times New Roman"/>
          <w:sz w:val="24"/>
          <w:szCs w:val="24"/>
        </w:rPr>
        <w:t xml:space="preserve">may be inaccessible </w:t>
      </w:r>
      <w:r w:rsidR="008B7A06">
        <w:rPr>
          <w:rFonts w:ascii="Times New Roman" w:hAnsi="Times New Roman" w:cs="Times New Roman"/>
          <w:sz w:val="24"/>
          <w:szCs w:val="24"/>
        </w:rPr>
        <w:t>for</w:t>
      </w:r>
      <w:r w:rsidR="002378FB" w:rsidRPr="00027B15">
        <w:rPr>
          <w:rFonts w:ascii="Times New Roman" w:hAnsi="Times New Roman" w:cs="Times New Roman"/>
          <w:sz w:val="24"/>
          <w:szCs w:val="24"/>
        </w:rPr>
        <w:t xml:space="preserve"> </w:t>
      </w:r>
      <w:r w:rsidR="008B7A06">
        <w:rPr>
          <w:rFonts w:ascii="Times New Roman" w:hAnsi="Times New Roman" w:cs="Times New Roman"/>
          <w:sz w:val="24"/>
          <w:szCs w:val="24"/>
        </w:rPr>
        <w:t>suicidal</w:t>
      </w:r>
      <w:r w:rsidR="002378FB" w:rsidRPr="00027B15">
        <w:rPr>
          <w:rFonts w:ascii="Times New Roman" w:hAnsi="Times New Roman" w:cs="Times New Roman"/>
          <w:sz w:val="24"/>
          <w:szCs w:val="24"/>
        </w:rPr>
        <w:t xml:space="preserve"> agent</w:t>
      </w:r>
      <w:r w:rsidR="002F23DC">
        <w:rPr>
          <w:rFonts w:ascii="Times New Roman" w:hAnsi="Times New Roman" w:cs="Times New Roman"/>
          <w:sz w:val="24"/>
          <w:szCs w:val="24"/>
        </w:rPr>
        <w:t>s</w:t>
      </w:r>
      <w:r w:rsidR="002378FB" w:rsidRPr="00027B15">
        <w:rPr>
          <w:rFonts w:ascii="Times New Roman" w:hAnsi="Times New Roman" w:cs="Times New Roman"/>
          <w:sz w:val="24"/>
          <w:szCs w:val="24"/>
        </w:rPr>
        <w:t xml:space="preserve"> but influential for </w:t>
      </w:r>
      <w:r w:rsidR="00BB22CF" w:rsidRPr="00027B15">
        <w:rPr>
          <w:rFonts w:ascii="Times New Roman" w:hAnsi="Times New Roman" w:cs="Times New Roman"/>
          <w:sz w:val="24"/>
          <w:szCs w:val="24"/>
        </w:rPr>
        <w:t>suicide</w:t>
      </w:r>
      <w:r w:rsidR="002378FB" w:rsidRPr="00027B15">
        <w:rPr>
          <w:rFonts w:ascii="Times New Roman" w:hAnsi="Times New Roman" w:cs="Times New Roman"/>
          <w:sz w:val="24"/>
          <w:szCs w:val="24"/>
        </w:rPr>
        <w:t xml:space="preserve"> attempts.</w:t>
      </w:r>
    </w:p>
    <w:p w14:paraId="67332421" w14:textId="67A608BE" w:rsidR="00D94995" w:rsidRPr="00D94995" w:rsidRDefault="008F0FF3" w:rsidP="00D94995">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More recently, psychologists </w:t>
      </w:r>
      <w:r w:rsidR="00553A2F">
        <w:rPr>
          <w:rFonts w:ascii="Times New Roman" w:hAnsi="Times New Roman" w:cs="Times New Roman"/>
          <w:sz w:val="24"/>
          <w:szCs w:val="24"/>
        </w:rPr>
        <w:t>investigated</w:t>
      </w:r>
      <w:r w:rsidR="009E3481">
        <w:rPr>
          <w:rFonts w:ascii="Times New Roman" w:hAnsi="Times New Roman" w:cs="Times New Roman"/>
          <w:sz w:val="24"/>
          <w:szCs w:val="24"/>
        </w:rPr>
        <w:t xml:space="preserve"> </w:t>
      </w:r>
      <w:r w:rsidRPr="00027B15">
        <w:rPr>
          <w:rFonts w:ascii="Times New Roman" w:hAnsi="Times New Roman" w:cs="Times New Roman"/>
          <w:sz w:val="24"/>
          <w:szCs w:val="24"/>
        </w:rPr>
        <w:t xml:space="preserve">implicit cognition to understand suicidal behavior. </w:t>
      </w:r>
      <w:r w:rsidR="00F7644E" w:rsidRPr="00027B15">
        <w:rPr>
          <w:rFonts w:ascii="Times New Roman" w:hAnsi="Times New Roman" w:cs="Times New Roman"/>
          <w:sz w:val="24"/>
          <w:szCs w:val="24"/>
        </w:rPr>
        <w:t xml:space="preserve">In contrast to self-report measures, indirect measurements operationalize an agent’s behavioral patterns while undergoing a task to assess a psychological attribute. Here, the agent does not need to communicate the psychological attribute in question, nor does the agent need to be aware of the attribute. </w:t>
      </w:r>
      <w:r w:rsidR="00D94995" w:rsidRPr="0084776C">
        <w:rPr>
          <w:rFonts w:ascii="Times New Roman" w:hAnsi="Times New Roman" w:cs="Times New Roman"/>
          <w:sz w:val="24"/>
          <w:szCs w:val="24"/>
        </w:rPr>
        <w:t xml:space="preserve">A meta-study by Moreno et al. </w:t>
      </w:r>
      <w:r w:rsidR="00D94995" w:rsidRPr="0084776C">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{"citationID":"pNrDrWGi","properties":{"formattedCitation":"(2022)","plainCitation":"(2022)","noteIndex":0},"citationItems":[{"id":4008,"uris":["http://zotero.org/users/2084224/items/PRCXSKU3"],"itemData":{"id":4008,"type":"article-journal","abstract":"PURPOSE OF REVIEW: Suicide risk assessment is a challenge in clinical practice. Implicit measures may present with advantages with respect to explicit methods, and therefore may be useful for the assessment of suicide risk. We conducted a systematic review of 2 databases (PubMed and EMBASE) about implicit tests that measure suicide risk to explore their validity and reliability.\nRECENT FINDINGS: Initial research revealed 321 articles. After the selection process, 31 articles were included in the review. The most death-related implicit cognition test used was the Death/Suicide Implicit association test (D/S IAT), followed by the Suicide Stroop Task. The Suicide Affect Misattribution Procedure (S-AMP) and the Death version of the Implicit Relational Assessment Procedure (D-IRAP) were also used. We found that the measures reviewed were generally valid for the assessment of past and future suicidal thoughts and behaviors, with statistically significant results regarding retrospective and prospective associations.","container-title":"Current Psychiatry Reports","DOI":"10.1007/s11920-022-01316-5","ISSN":"1535-1645","issue":"2","journalAbbreviation":"Curr Psychiatry Rep","language":"eng","note":"PMID: 35150387\nPMCID: PMC8852938","page":"141–159","source":"PubMed","title":"Implicit Cognition Tests for the Assessment of Suicide Risk: a Systematic Review","title-short":"Implicit Cognition Tests for the Assessment of Suicide Risk","volume":"24","author":[{"family":"Moreno","given":"Manon"},{"family":"Gutiérrez-Rojas","given":"Luis"},{"family":"Porras-Segovia","given":"Alejandro"}],"issued":{"date-parts":[["2022",2,12]]}},"suppress-author":true}],"schema":"https://github.com/citation-style-language/schema/raw/master/csl-citation.json"} </w:instrText>
      </w:r>
      <w:r w:rsidR="00D94995" w:rsidRPr="0084776C">
        <w:rPr>
          <w:rFonts w:ascii="Times New Roman" w:hAnsi="Times New Roman" w:cs="Times New Roman"/>
          <w:sz w:val="24"/>
          <w:szCs w:val="24"/>
        </w:rPr>
        <w:fldChar w:fldCharType="separate"/>
      </w:r>
      <w:r w:rsidR="00D94995" w:rsidRPr="0084776C">
        <w:rPr>
          <w:rFonts w:ascii="Times New Roman" w:hAnsi="Times New Roman" w:cs="Times New Roman"/>
          <w:sz w:val="24"/>
          <w:szCs w:val="24"/>
        </w:rPr>
        <w:t>(2022)</w:t>
      </w:r>
      <w:r w:rsidR="00D94995" w:rsidRPr="0084776C">
        <w:rPr>
          <w:rFonts w:ascii="Times New Roman" w:hAnsi="Times New Roman" w:cs="Times New Roman"/>
          <w:sz w:val="24"/>
          <w:szCs w:val="24"/>
        </w:rPr>
        <w:fldChar w:fldCharType="end"/>
      </w:r>
      <w:r w:rsidR="00D94995" w:rsidRPr="0084776C">
        <w:rPr>
          <w:rFonts w:ascii="Times New Roman" w:hAnsi="Times New Roman" w:cs="Times New Roman"/>
          <w:sz w:val="24"/>
          <w:szCs w:val="24"/>
        </w:rPr>
        <w:t xml:space="preserve"> on implicit cognition tests for the assessment of suicide risks summarizes that indirect measures are generally valid for the assessment of past and future suicidal thoughts and behaviors.</w:t>
      </w:r>
    </w:p>
    <w:p w14:paraId="46B176C8" w14:textId="13D1E15A" w:rsidR="000F5BE4" w:rsidRPr="00027B15" w:rsidRDefault="00A73E6B" w:rsidP="00AA5638">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lastRenderedPageBreak/>
        <w:t xml:space="preserve">For example, the Self-Injury Implicit Association Test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{"citationID":"fXz0GdG5","properties":{"formattedCitation":"(SI-IAT; Nock &amp; Banaji, 2007)","plainCitation":"(SI-IAT; Nock &amp; Banaji, 2007)","noteIndex":0},"citationItems":[{"id":2211,"uris":["http://zotero.org/users/2084224/items/IVMKXXMT"],"itemData":{"id":2211,"type":"article-journal","abstract":"Suicide is a leading cause of death that is difficult to predict because clinical assessment has relied almost exclusively on individuals' self-report of suicidal thoughts. This is problematic because there often is motivation to conceal such thoughts. The authors tested the ability of the Self-Injury Implicit Association Test (SI-IAT), a reaction-time measure of implicit associations between self-injury and oneself, to detect and predict suicide ideation and attempts. Participants were adolescents who were nonsuicidal (n = 38), suicide ideators (n = 37), or recent suicide attempters (n = 14). Analyses revealed large between-group differences on the SI-IAT, with nonsuicidal adolescents showing large negative associations between self-injury and themselves, suicide ideators showing small positive associations, and suicide attempters showing large positive associations on this performance-based test. The SI-IAT accurately predicted current suicide ideation and attempt status as well as future suicide ideation, and it incrementally improved prediction of these outcomes above and beyond the use of known risk factors. Future research is needed to refine this assessment method and to further develop and examine performance-based assessment of suicide risk in clinical settings.","container-title":"Journal of consulting and clinical psychology","ISSN":"0022-006X","issue":"5","journalAbbreviation":"J Consult Clin Psychol","note":"PMID: 17907852\nPMCID: PMC2043087","page":"707-715","source":"PubMed Central","title":"Prediction of Suicide Ideation and Attempts Among Adolescents Using a Brief Performance-Based Test","volume":"75","author":[{"family":"Nock","given":"Matthew K."},{"family":"Banaji","given":"Mahzarin R."}],"issued":{"date-parts":[["2007",10]]}},"prefix":"SI-IAT;"}],"schema":"https://github.com/citation-style-language/schema/raw/master/csl-citation.json"} </w:instrText>
      </w:r>
      <w:r w:rsidRPr="00027B15">
        <w:rPr>
          <w:rFonts w:ascii="Times New Roman" w:hAnsi="Times New Roman" w:cs="Times New Roman"/>
          <w:sz w:val="24"/>
          <w:szCs w:val="24"/>
        </w:rPr>
        <w:fldChar w:fldCharType="separate"/>
      </w:r>
      <w:r w:rsidR="009560CD" w:rsidRPr="009560CD">
        <w:rPr>
          <w:rFonts w:ascii="Times New Roman" w:hAnsi="Times New Roman" w:cs="Times New Roman"/>
          <w:sz w:val="24"/>
        </w:rPr>
        <w:t>(SI-IAT; Nock &amp; Banaji, 2007)</w:t>
      </w:r>
      <w:r w:rsidRPr="00027B15">
        <w:rPr>
          <w:rFonts w:ascii="Times New Roman" w:hAnsi="Times New Roman" w:cs="Times New Roman"/>
          <w:sz w:val="24"/>
          <w:szCs w:val="24"/>
        </w:rPr>
        <w:fldChar w:fldCharType="end"/>
      </w:r>
      <w:r w:rsidR="00D16B85" w:rsidRPr="00027B15">
        <w:rPr>
          <w:rFonts w:ascii="Times New Roman" w:hAnsi="Times New Roman" w:cs="Times New Roman"/>
          <w:sz w:val="24"/>
          <w:szCs w:val="24"/>
        </w:rPr>
        <w:t xml:space="preserve">, a variant of the Implicit Association Test </w:t>
      </w:r>
      <w:r w:rsidR="00D16B85"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{"citationID":"dbDEi4H3","properties":{"formattedCitation":"(Greenwald et al., 1998)","plainCitation":"(Greenwald et al., 1998)","noteIndex":0},"citationItems":[{"id":191,"uris":["http://zotero.org/users/2084224/items/MPQ3EWPB"],"itemData":{"id":191,"type":"article-journal","abstract":"An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IAT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subjects).","container-title":"Journal of Personality and Social Psychology","issue":"6","page":"1464-1480","source":"APA PsycNET","title":"Measuring individual differences in implicit cognition: The implicit association test","title-short":"Measuring individual differences in implicit cognition","volume":"74","author":[{"family":"Greenwald","given":"A. G."},{"family":"McGhee","given":"D."},{"family":"Schwartz","given":"J. L. K."}],"issued":{"date-parts":[["1998"]]}}}],"schema":"https://github.com/citation-style-language/schema/raw/master/csl-citation.json"} </w:instrText>
      </w:r>
      <w:r w:rsidR="00D16B85" w:rsidRPr="00027B15">
        <w:rPr>
          <w:rFonts w:ascii="Times New Roman" w:hAnsi="Times New Roman" w:cs="Times New Roman"/>
          <w:sz w:val="24"/>
          <w:szCs w:val="24"/>
        </w:rPr>
        <w:fldChar w:fldCharType="separate"/>
      </w:r>
      <w:r w:rsidR="0018475D" w:rsidRPr="0018475D">
        <w:rPr>
          <w:rFonts w:ascii="Times New Roman" w:hAnsi="Times New Roman" w:cs="Times New Roman"/>
          <w:sz w:val="24"/>
        </w:rPr>
        <w:t>(Greenwald et al., 1998)</w:t>
      </w:r>
      <w:r w:rsidR="00D16B85" w:rsidRPr="00027B15">
        <w:rPr>
          <w:rFonts w:ascii="Times New Roman" w:hAnsi="Times New Roman" w:cs="Times New Roman"/>
          <w:sz w:val="24"/>
          <w:szCs w:val="24"/>
        </w:rPr>
        <w:fldChar w:fldCharType="end"/>
      </w:r>
      <w:r w:rsidR="00D16B85" w:rsidRPr="00027B15">
        <w:rPr>
          <w:rFonts w:ascii="Times New Roman" w:hAnsi="Times New Roman" w:cs="Times New Roman"/>
          <w:sz w:val="24"/>
          <w:szCs w:val="24"/>
        </w:rPr>
        <w:t xml:space="preserve">, was developed to measure a participant’s implicit associations between self-injury and oneself. The authors took such associations as an indicator for self-injurious thoughts, which were robust predictors of suicidal outcomes. There is, furthermore, a variant of the Affective Misattribution Procedure </w:t>
      </w:r>
      <w:r w:rsidR="00D16B85"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{"citationID":"SPmkTLM4","properties":{"formattedCitation":"(AMP; Payne et al., 2005)","plainCitation":"(AMP; Payne et al., 2005)","noteIndex":0},"citationItems":[{"id":1193,"uris":["http://zotero.org/users/2084224/items/68XUJMH6"],"itemData":{"id":1193,"type":"article-journal","abstract":"Misattributions people make about their own affective reactions can be used to measure attitudes implicitly. Combining the logic of projective tests with advances in priming research, the affect misattribution procedure (AMP) was sensitive to normatively favorable and unfavorable evaluations (Experiments 1-4), and the misattribution effect was strong at both fast and slow presentation rates (Experiments 3 and 4). Providing further evidence of validity, the AMP was strongly related to individual differences in self-reported political attitudes and voting intentions (Experiment 5). In the socially sensitive domain of racial attitudes, the AMP showed in-group bias for Black and White participants. AMP performance correlated with explicit racial attitudes, a relationship that was moderated by motivations to control prejudice (Experiment 6). Across studies, the task was unaffected by direct warnings to avoid bias. Advantages of the AMP include large effect sizes, high reliability, ease of use, and resistance to correction attempts.","container-title":"Journal of Personality and Social Psychology","ISSN":"0022-3514","issue":"3","journalAbbreviation":"J Pers Soc Psychol","language":"eng","note":"PMID: 16248714","page":"277-293","source":"PubMed","title":"An inkblot for attitudes: affect misattribution as implicit measurement","title-short":"An inkblot for attitudes","volume":"89","author":[{"family":"Payne","given":"B. Keith"},{"family":"Cheng","given":"Clara Michelle"},{"family":"Govorun","given":"Olesya"},{"family":"Stewart","given":"Brandon D."}],"issued":{"date-parts":[["2005",9]]}},"prefix":"AMP; "}],"schema":"https://github.com/citation-style-language/schema/raw/master/csl-citation.json"} </w:instrText>
      </w:r>
      <w:r w:rsidR="00D16B85" w:rsidRPr="00027B15">
        <w:rPr>
          <w:rFonts w:ascii="Times New Roman" w:hAnsi="Times New Roman" w:cs="Times New Roman"/>
          <w:sz w:val="24"/>
          <w:szCs w:val="24"/>
        </w:rPr>
        <w:fldChar w:fldCharType="separate"/>
      </w:r>
      <w:r w:rsidR="00D16B85" w:rsidRPr="00027B15">
        <w:rPr>
          <w:rFonts w:ascii="Times New Roman" w:hAnsi="Times New Roman" w:cs="Times New Roman"/>
          <w:sz w:val="24"/>
          <w:szCs w:val="24"/>
        </w:rPr>
        <w:t>(AMP; Payne et al., 2005)</w:t>
      </w:r>
      <w:r w:rsidR="00D16B85" w:rsidRPr="00027B15">
        <w:rPr>
          <w:rFonts w:ascii="Times New Roman" w:hAnsi="Times New Roman" w:cs="Times New Roman"/>
          <w:sz w:val="24"/>
          <w:szCs w:val="24"/>
        </w:rPr>
        <w:fldChar w:fldCharType="end"/>
      </w:r>
      <w:r w:rsidR="00D16B85" w:rsidRPr="00027B15">
        <w:rPr>
          <w:rFonts w:ascii="Times New Roman" w:hAnsi="Times New Roman" w:cs="Times New Roman"/>
          <w:sz w:val="24"/>
          <w:szCs w:val="24"/>
        </w:rPr>
        <w:t xml:space="preserve"> for </w:t>
      </w:r>
      <w:r w:rsidR="00EE37F1" w:rsidRPr="00027B15">
        <w:rPr>
          <w:rFonts w:ascii="Times New Roman" w:hAnsi="Times New Roman" w:cs="Times New Roman"/>
          <w:sz w:val="24"/>
          <w:szCs w:val="24"/>
        </w:rPr>
        <w:t xml:space="preserve">unconscious </w:t>
      </w:r>
      <w:r w:rsidR="00D16B85" w:rsidRPr="00027B15">
        <w:rPr>
          <w:rFonts w:ascii="Times New Roman" w:hAnsi="Times New Roman" w:cs="Times New Roman"/>
          <w:sz w:val="24"/>
          <w:szCs w:val="24"/>
        </w:rPr>
        <w:t xml:space="preserve">suicidal cognitions, called the Suicide Affect Misattribution Procedure </w:t>
      </w:r>
      <w:r w:rsidR="00D16B85"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{"citationID":"VQCES9f7","properties":{"formattedCitation":"(Tucker et al., 2018)","plainCitation":"(Tucker et al., 2018)","noteIndex":0},"citationItems":[{"id":2458,"uris":["http://zotero.org/users/2084224/items/B7YGNGZX"],"itemData":{"id":2458,"type":"article-journal","abstract":"The identification of indirect markers of suicide that do not rely on explicit self-report of suicide ideation is vital, as research indicates that a significant number of individuals who die by suicide do not discuss or explicitly deny thoughts of suicide with a provider in their last health care interaction. The current study tests whether a new measure of implicit association with suicide, a modified version of the Affect Misattribution Procedure (AMP), predicts suicide ideation in participants oversampled for the experience of suicide ideation. Results indicated that implicit associations with suicide-related images were positively correlated with levels of suicide ideation and predicted suicide ideation when entered as a simultaneous predictor with symptoms of depression, thwarted belongingness, and perceived burdensomeness. Implicit associations with positive and negative images were unrelated to thoughts of suicide. The modified version of the AMP may be a particularly useful indirect measure of suicide ideation that can be easily included in suicide risk assessment paradigms in clinical practice and research studies.","container-title":"Suicide and Life-Threatening Behavior","ISSN":"1943-278X","issue":"6","language":"en","note":"_eprint: https://onlinelibrary.wiley.com/doi/pdf/10.1111/sltb.12392","page":"720-731","source":"Wiley Online Library","title":"Implicit Association with Suicide as Measured by the Suicide Affect Misattribution Procedure (S-AMP) Predicts Suicide Ideation","volume":"48","author":[{"family":"Tucker","given":"Raymond P."},{"family":"Wingate","given":"LaRicka R."},{"family":"Burkley","given":"Melissa"},{"family":"Wells","given":"Tony T."}],"issued":{"date-parts":[["2018"]]}}}],"schema":"https://github.com/citation-style-language/schema/raw/master/csl-citation.json"} </w:instrText>
      </w:r>
      <w:r w:rsidR="00D16B85" w:rsidRPr="00027B15">
        <w:rPr>
          <w:rFonts w:ascii="Times New Roman" w:hAnsi="Times New Roman" w:cs="Times New Roman"/>
          <w:sz w:val="24"/>
          <w:szCs w:val="24"/>
        </w:rPr>
        <w:fldChar w:fldCharType="separate"/>
      </w:r>
      <w:r w:rsidR="00D16B85" w:rsidRPr="00027B15">
        <w:rPr>
          <w:rFonts w:ascii="Times New Roman" w:hAnsi="Times New Roman" w:cs="Times New Roman"/>
          <w:sz w:val="24"/>
          <w:szCs w:val="24"/>
        </w:rPr>
        <w:t>(Tucker et al., 2018)</w:t>
      </w:r>
      <w:r w:rsidR="00D16B85" w:rsidRPr="00027B15">
        <w:rPr>
          <w:rFonts w:ascii="Times New Roman" w:hAnsi="Times New Roman" w:cs="Times New Roman"/>
          <w:sz w:val="24"/>
          <w:szCs w:val="24"/>
        </w:rPr>
        <w:fldChar w:fldCharType="end"/>
      </w:r>
      <w:r w:rsidR="00D16B85" w:rsidRPr="00027B15">
        <w:rPr>
          <w:rFonts w:ascii="Times New Roman" w:hAnsi="Times New Roman" w:cs="Times New Roman"/>
          <w:sz w:val="24"/>
          <w:szCs w:val="24"/>
        </w:rPr>
        <w:t>.</w:t>
      </w:r>
      <w:r w:rsidR="00D57961" w:rsidRPr="00027B15">
        <w:rPr>
          <w:rFonts w:ascii="Times New Roman" w:hAnsi="Times New Roman" w:cs="Times New Roman"/>
          <w:sz w:val="24"/>
          <w:szCs w:val="24"/>
        </w:rPr>
        <w:t xml:space="preserve"> </w:t>
      </w:r>
      <w:r w:rsidR="00027B15" w:rsidRPr="00027B15">
        <w:rPr>
          <w:rFonts w:ascii="Times New Roman" w:hAnsi="Times New Roman" w:cs="Times New Roman"/>
          <w:sz w:val="24"/>
          <w:szCs w:val="24"/>
        </w:rPr>
        <w:t>Additionally</w:t>
      </w:r>
      <w:r w:rsidR="00D57961" w:rsidRPr="00027B15">
        <w:rPr>
          <w:rFonts w:ascii="Times New Roman" w:hAnsi="Times New Roman" w:cs="Times New Roman"/>
          <w:sz w:val="24"/>
          <w:szCs w:val="24"/>
        </w:rPr>
        <w:t xml:space="preserve">, there is the Death/Suicide Implicit Association Test </w:t>
      </w:r>
      <w:r w:rsidR="00D57961"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{"citationID":"REdZNBp4","properties":{"formattedCitation":"(DS-IAT; Nock et al., 2010)","plainCitation":"(DS-IAT; Nock et al., 2010)","noteIndex":0},"citationItems":[{"id":2212,"uris":["http://zotero.org/users/2084224/items/9I2MS8PK"],"itemData":{"id":2212,"type":"article-journal","abstract":"Suicide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R."}],"issued":{"date-parts":[["2010",4]]}},"prefix":"DS-IAT;"}],"schema":"https://github.com/citation-style-language/schema/raw/master/csl-citation.json"} </w:instrText>
      </w:r>
      <w:r w:rsidR="00D57961" w:rsidRPr="00027B15">
        <w:rPr>
          <w:rFonts w:ascii="Times New Roman" w:hAnsi="Times New Roman" w:cs="Times New Roman"/>
          <w:sz w:val="24"/>
          <w:szCs w:val="24"/>
        </w:rPr>
        <w:fldChar w:fldCharType="separate"/>
      </w:r>
      <w:r w:rsidR="00D57961" w:rsidRPr="00027B15">
        <w:rPr>
          <w:rFonts w:ascii="Times New Roman" w:hAnsi="Times New Roman" w:cs="Times New Roman"/>
          <w:sz w:val="24"/>
          <w:szCs w:val="24"/>
        </w:rPr>
        <w:t>(DS-IAT; Nock et al., 2010)</w:t>
      </w:r>
      <w:r w:rsidR="00D57961" w:rsidRPr="00027B15">
        <w:rPr>
          <w:rFonts w:ascii="Times New Roman" w:hAnsi="Times New Roman" w:cs="Times New Roman"/>
          <w:sz w:val="24"/>
          <w:szCs w:val="24"/>
        </w:rPr>
        <w:fldChar w:fldCharType="end"/>
      </w:r>
      <w:r w:rsidR="00D57961" w:rsidRPr="00027B15">
        <w:rPr>
          <w:rFonts w:ascii="Times New Roman" w:hAnsi="Times New Roman" w:cs="Times New Roman"/>
          <w:sz w:val="24"/>
          <w:szCs w:val="24"/>
        </w:rPr>
        <w:t>, which I want to focus on.</w:t>
      </w:r>
    </w:p>
    <w:p w14:paraId="79EE2B39" w14:textId="4F856DD0" w:rsidR="006C1ADF" w:rsidRPr="00D94995" w:rsidRDefault="00D57961" w:rsidP="00931125">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DS-IAT is a variant of the IAT and </w:t>
      </w:r>
      <w:r w:rsidR="00553A2F">
        <w:rPr>
          <w:rFonts w:ascii="Times New Roman" w:hAnsi="Times New Roman" w:cs="Times New Roman"/>
          <w:sz w:val="24"/>
          <w:szCs w:val="24"/>
        </w:rPr>
        <w:t>indire</w:t>
      </w:r>
      <w:r w:rsidRPr="00027B15">
        <w:rPr>
          <w:rFonts w:ascii="Times New Roman" w:hAnsi="Times New Roman" w:cs="Times New Roman"/>
          <w:sz w:val="24"/>
          <w:szCs w:val="24"/>
        </w:rPr>
        <w:t xml:space="preserve">ctly </w:t>
      </w:r>
      <w:r w:rsidR="001C7F26">
        <w:rPr>
          <w:rFonts w:ascii="Times New Roman" w:hAnsi="Times New Roman" w:cs="Times New Roman"/>
          <w:sz w:val="24"/>
          <w:szCs w:val="24"/>
        </w:rPr>
        <w:t>measures</w:t>
      </w:r>
      <w:r w:rsidRPr="00027B15">
        <w:rPr>
          <w:rFonts w:ascii="Times New Roman" w:hAnsi="Times New Roman" w:cs="Times New Roman"/>
          <w:sz w:val="24"/>
          <w:szCs w:val="24"/>
        </w:rPr>
        <w:t xml:space="preserve"> an agent’s suicide risk</w:t>
      </w:r>
      <w:r w:rsidR="008B0EC1">
        <w:rPr>
          <w:rFonts w:ascii="Times New Roman" w:hAnsi="Times New Roman" w:cs="Times New Roman"/>
          <w:sz w:val="24"/>
          <w:szCs w:val="24"/>
        </w:rPr>
        <w:t>.</w:t>
      </w:r>
      <w:r w:rsidR="00B164C8">
        <w:rPr>
          <w:rFonts w:ascii="Times New Roman" w:hAnsi="Times New Roman" w:cs="Times New Roman"/>
          <w:sz w:val="24"/>
          <w:szCs w:val="24"/>
        </w:rPr>
        <w:t xml:space="preserve"> </w:t>
      </w:r>
      <w:r w:rsidR="008B0EC1">
        <w:rPr>
          <w:rFonts w:ascii="Times New Roman" w:hAnsi="Times New Roman" w:cs="Times New Roman"/>
          <w:sz w:val="24"/>
          <w:szCs w:val="24"/>
        </w:rPr>
        <w:t>S</w:t>
      </w:r>
      <w:r w:rsidR="00B164C8">
        <w:rPr>
          <w:rFonts w:ascii="Times New Roman" w:hAnsi="Times New Roman" w:cs="Times New Roman"/>
          <w:sz w:val="24"/>
          <w:szCs w:val="24"/>
        </w:rPr>
        <w:t>tudies show mixed results regarding the DS-IAT’s predictive powers</w:t>
      </w:r>
      <w:r w:rsidRPr="00027B15">
        <w:rPr>
          <w:rFonts w:ascii="Times New Roman" w:hAnsi="Times New Roman" w:cs="Times New Roman"/>
          <w:sz w:val="24"/>
          <w:szCs w:val="24"/>
        </w:rPr>
        <w:t xml:space="preserve">. </w:t>
      </w:r>
      <w:r w:rsidR="00B164C8">
        <w:rPr>
          <w:rFonts w:ascii="Times New Roman" w:hAnsi="Times New Roman" w:cs="Times New Roman"/>
          <w:sz w:val="24"/>
          <w:szCs w:val="24"/>
        </w:rPr>
        <w:t xml:space="preserve">On the one hand, </w:t>
      </w:r>
      <w:r w:rsidRPr="00027B15">
        <w:rPr>
          <w:rFonts w:ascii="Times New Roman" w:hAnsi="Times New Roman" w:cs="Times New Roman"/>
          <w:sz w:val="24"/>
          <w:szCs w:val="24"/>
        </w:rPr>
        <w:t xml:space="preserve">Nock and colleagues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{"citationID":"Xdb9Zfe5","properties":{"formattedCitation":"(2010)","plainCitation":"(2010)","noteIndex":0},"citationItems":[{"id":2212,"uris":["http://zotero.org/users/2084224/items/9I2MS8PK"],"itemData":{"id":2212,"type":"article-journal","abstract":"Suicide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R."}],"issued":{"date-parts":[["2010",4]]}},"suppress-author":true}],"schema":"https://github.com/citation-style-language/schema/raw/master/csl-citation.json"}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(2010)</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xml:space="preserve"> report that 157 individuals who were seeking treatment at a psychiatric emergency </w:t>
      </w:r>
      <w:r w:rsidR="00553A2F">
        <w:rPr>
          <w:rFonts w:ascii="Times New Roman" w:hAnsi="Times New Roman" w:cs="Times New Roman"/>
          <w:sz w:val="24"/>
          <w:szCs w:val="24"/>
        </w:rPr>
        <w:t>department</w:t>
      </w:r>
      <w:r w:rsidRPr="00027B15">
        <w:rPr>
          <w:rFonts w:ascii="Times New Roman" w:hAnsi="Times New Roman" w:cs="Times New Roman"/>
          <w:sz w:val="24"/>
          <w:szCs w:val="24"/>
        </w:rPr>
        <w:t xml:space="preserve"> underwent the DS-IAT measurement. Subjects who score</w:t>
      </w:r>
      <w:r w:rsidR="00CF4FDF">
        <w:rPr>
          <w:rFonts w:ascii="Times New Roman" w:hAnsi="Times New Roman" w:cs="Times New Roman"/>
          <w:sz w:val="24"/>
          <w:szCs w:val="24"/>
        </w:rPr>
        <w:t>d</w:t>
      </w:r>
      <w:r w:rsidRPr="00027B15">
        <w:rPr>
          <w:rFonts w:ascii="Times New Roman" w:hAnsi="Times New Roman" w:cs="Times New Roman"/>
          <w:sz w:val="24"/>
          <w:szCs w:val="24"/>
        </w:rPr>
        <w:t xml:space="preserve"> high on the DS-IAT were associated with an approximately 6-fold increase in the odds of making a suicide attempt in the following 6 months. </w:t>
      </w:r>
      <w:r w:rsidR="00EE37F1" w:rsidRPr="00027B15">
        <w:rPr>
          <w:rFonts w:ascii="Times New Roman" w:hAnsi="Times New Roman" w:cs="Times New Roman"/>
          <w:sz w:val="24"/>
          <w:szCs w:val="24"/>
        </w:rPr>
        <w:t xml:space="preserve">In another study </w:t>
      </w:r>
      <w:r w:rsidR="00917A1B">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{"citationID":"cxfRMKcI","properties":{"formattedCitation":"(Barnes et al., 2017)","plainCitation":"(Barnes et al., 2017)","noteIndex":0},"citationItems":[{"id":3294,"uris":["http://zotero.org/users/2084224/items/STNESSEZ"],"itemData":{"id":3294,"type":"article-journal","abstract":"Reliance on self-report limits clinicians' ability to accurately predict suicidal behavior. In this study the predictive validity of an objective measure, the death/suicide Implicit Association Test (d/sIAT), was tested among psychiatrically hospitalized veterans. Following acute stabilization, 176 participants completed the d/sIAT and traditional suicide risk assessments. Participants had similar d/sIAT scores regardless of whether they had recently attempted suicide. However, d/sIAT scores significantly predicted suicide attempts during the 6-month follow-up above and beyond other known risk factors for suicidal behavior (OR = 1.89; 95% CI: 1.15-3.12; based on 1SD increase). The d/sIAT may augment the accuracy of suicide risk assessment.","container-title":"Suicide and Life-Threatening Behavior","issue":"1","journalAbbreviation":"Suicide and Life-Threatening Behavior","page":"67-77","source":"ResearchGate","title":"Moving Beyond Self-Report: Implicit Associations about Death/Life Prospectively Predict Suicidal Behavior among Veterans","title-short":"Moving Beyond Self-Report","volume":"47","author":[{"family":"Barnes","given":"Sean"},{"family":"Bahraini","given":"Nazanin"},{"family":"Forster","given":"Jeri"},{"family":"Stearns-Yoder","given":"Kelly"},{"family":"Hostetter","given":"Trisha"},{"family":"Smith","given":"Geoffrey"},{"family":"Nagamoto","given":"Herbert"},{"family":"Nock","given":"Matthew"}],"issued":{"date-parts":[["2017"]]}}}],"schema":"https://github.com/citation-style-language/schema/raw/master/csl-citation.json"} </w:instrText>
      </w:r>
      <w:r w:rsidR="00917A1B">
        <w:rPr>
          <w:rFonts w:ascii="Times New Roman" w:hAnsi="Times New Roman" w:cs="Times New Roman"/>
          <w:sz w:val="24"/>
          <w:szCs w:val="24"/>
        </w:rPr>
        <w:fldChar w:fldCharType="separate"/>
      </w:r>
      <w:r w:rsidR="00A577EF" w:rsidRPr="00A577EF">
        <w:rPr>
          <w:rFonts w:ascii="Times New Roman" w:hAnsi="Times New Roman" w:cs="Times New Roman"/>
          <w:sz w:val="24"/>
        </w:rPr>
        <w:t>(Barnes et al., 2017)</w:t>
      </w:r>
      <w:r w:rsidR="00917A1B">
        <w:rPr>
          <w:rFonts w:ascii="Times New Roman" w:hAnsi="Times New Roman" w:cs="Times New Roman"/>
          <w:sz w:val="24"/>
          <w:szCs w:val="24"/>
        </w:rPr>
        <w:fldChar w:fldCharType="end"/>
      </w:r>
      <w:r w:rsidR="00EE37F1" w:rsidRPr="00027B15">
        <w:rPr>
          <w:rFonts w:ascii="Times New Roman" w:hAnsi="Times New Roman" w:cs="Times New Roman"/>
          <w:sz w:val="24"/>
          <w:szCs w:val="24"/>
        </w:rPr>
        <w:t xml:space="preserve"> with 176 psychiatrically hospitalized veterans, the DS-IAT significantly </w:t>
      </w:r>
      <w:r w:rsidR="00D077E8">
        <w:rPr>
          <w:rFonts w:ascii="Times New Roman" w:hAnsi="Times New Roman" w:cs="Times New Roman"/>
          <w:sz w:val="24"/>
          <w:szCs w:val="24"/>
        </w:rPr>
        <w:t>predicted</w:t>
      </w:r>
      <w:r w:rsidR="00EE37F1" w:rsidRPr="00027B15">
        <w:rPr>
          <w:rFonts w:ascii="Times New Roman" w:hAnsi="Times New Roman" w:cs="Times New Roman"/>
          <w:sz w:val="24"/>
          <w:szCs w:val="24"/>
        </w:rPr>
        <w:t xml:space="preserve"> suicide attempts during a 6-month follow-up above and beyond other known risk factors for suicidal behavior. </w:t>
      </w:r>
      <w:r w:rsidR="00B164C8">
        <w:rPr>
          <w:rFonts w:ascii="Times New Roman" w:hAnsi="Times New Roman" w:cs="Times New Roman"/>
          <w:sz w:val="24"/>
          <w:szCs w:val="24"/>
        </w:rPr>
        <w:t xml:space="preserve">On the other hand, some studies raise doubts regarding the DS-IAT’s predictive </w:t>
      </w:r>
      <w:r w:rsidR="00B164C8" w:rsidRPr="00D94995">
        <w:rPr>
          <w:rFonts w:ascii="Times New Roman" w:hAnsi="Times New Roman" w:cs="Times New Roman"/>
          <w:sz w:val="24"/>
          <w:szCs w:val="24"/>
        </w:rPr>
        <w:t xml:space="preserve">powers </w:t>
      </w:r>
      <w:r w:rsidR="00707BD9" w:rsidRPr="00D94995">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{"citationID":"Ul7YKIBZ","properties":{"formattedCitation":"(for example, see Harrison et al., 2018; Rath et al., 2021)","plainCitation":"(for example, see Harrison et al., 2018; Rath et al., 2021)","noteIndex":0},"citationItems":[{"id":3820,"uris":["http://zotero.org/users/2084224/items/JKMINERS"],"itemData":{"id":3820,"type":"article-journal","abstract":"Previous research suggests implicit cognition can predict suicidal behavior. This study examined the utility of the death/suicide implicit association test (d/s-IAT) in acute and prospective assessment of suicide risk and protective factors, relative to clinician and patient estimates of future suicide risk. Patients (N = 128; 79 female; 111 Caucasian) presenting to an emergency department were recruited if they reported current suicidal ideation or had been admitted because of an acute suicide attempt. Patients completed the d/s-IAT and self-report measures assessing three death-promoting (e.g., suicide ideation) and two life-sustaining (e.g., zest for life) factors, with self-report measures completed again at 3- and 6-month follow-ups. The clinician and patient provided risk estimates of that patient making a suicide attempt within the next 6 months. Results showed that among current attempters, the d/s-IAT differentiated between first time and multiple attempters; with multiple attempters having significantly weaker self-associations with life relative to death. The d/s-IAT was associated with concurrent suicidal ideation and zest for life, but only predicted the desire to die prospectively at 3 months. By contrast, clinician and patient estimates predicted suicide risk at 3- and 6-month follow-up, with clinician estimates predicting death-promoting factors, and only patient estimates predicting life-sustaining factors. The utility of the d/s-IAT was more pronounced in the assessment of concurrent risk. Prospectively, clinician and patient predictions complemented each other in predicting suicide risk and resilience, respectively. Our findings indicate collaborative rather than implicit approaches add greater value to the management of risk and recovery in suicidal patients. (PsycINFO Database Record (c) 2018 APA, all rights reserved).","container-title":"Psychological Assessment","ISSN":"1939-134X","issue":"10","journalAbbreviation":"Psychol Assess","language":"eng","note":"PMID: 29781661","page":"1317-1329","source":"PubMed","title":"Suicide risk assessment: Trust an implicit probe or listen to the patient?","title-short":"Suicide risk assessment","volume":"30","author":[{"family":"Harrison","given":"Dominique P."},{"family":"Stritzke","given":"Werner G. K."},{"family":"Fay","given":"Nicolas"},{"family":"Hudaib","given":"Abdul-Rahman"}],"issued":{"date-parts":[["2018",10]]}},"prefix":"for example, see"},{"id":3034,"uris":["http://zotero.org/users/2084224/items/GK48RDED"],"itemData":{"id":3034,"type":"article-journal","abstract":"Assessment of implicit self-associations with death, measured by a death Implicit Association Test (IAT), has shown promise for the prediction of suicide risk. The present study examined whether the performance on the death IAT is associated with lifetime, recent, or future suicide attempt status as well as self-report measures of suicide risk factors (e.g., perceived burdensomeness, thwarted belongingness) in two inpatient samples with low versus high severity of suicidality. Furthermore, we investigated whether explicit suicidal ideation and implicit associations with death predict recent and future suicide attempt status. Seventy-one depressed inpatients with recent/lifetime suicidal ideation (first sample) as well as 226 inpatients with a recent suicide attempt or a severe suicidal crisis (second sample) were interviewed on lifetime suicidal ideation and behavior, completed self-report measures (i.e., suicidal ideation, thwarted belongingness, perceived burdensomeness), and conducted the death IAT. The second sample was also interviewed and completed self-report measures longitudinally, 6, 9, and 12 months later. The IAT was conducted twice in this sample, at the beginning of the assessment (T₀) as well as 12 months later (T₃). Implicit associations with death neither differ between lifetime suicide ideators, single attempters, and multiple attempters, nor between recent and future nonattempters and attempters. IAT scores were unrelated to other suicide risk factors. Neither the IAT scores nor the interaction of IAT scores and explicitly stated suicidal ideation was predictive of recent or future suicide attempts. The present study points to a limited utility of the death IAT for the prediction of suicide risk. (PsycInfo Database Record (c) 2021 APA, all rights reserved).","container-title":"Psychological Assessment","ISSN":"1939-134X","issue":"4","journalAbbreviation":"Psychol Assess","language":"eng","note":"PMID: 33507799","page":"287-299","source":"PubMed","title":"Predicting suicidal behavior by implicit associations with death? Examination of the death IAT in two inpatient samples of differing suicide risk","title-short":"Predicting suicidal behavior by implicit associations with death?","volume":"33","author":[{"family":"Rath","given":"Dajana"},{"family":"Teismann","given":"Tobias"},{"family":"Schmitz","given":"Florian"},{"family":"Glaesmer","given":"Heide"},{"family":"Hallensleben","given":"Nina"},{"family":"Paashaus","given":"Laura"},{"family":"Spangenberg","given":"Lena"},{"family":"Schönfelder","given":"Antje"},{"family":"Juckel","given":"Georg"},{"family":"Forkmann","given":"Thomas"}],"issued":{"date-parts":[["2021",1,28]]}}}],"schema":"https://github.com/citation-style-language/schema/raw/master/csl-citation.json"} </w:instrText>
      </w:r>
      <w:r w:rsidR="00707BD9" w:rsidRPr="00D94995">
        <w:rPr>
          <w:rFonts w:ascii="Times New Roman" w:hAnsi="Times New Roman" w:cs="Times New Roman"/>
          <w:sz w:val="24"/>
          <w:szCs w:val="24"/>
        </w:rPr>
        <w:fldChar w:fldCharType="separate"/>
      </w:r>
      <w:r w:rsidR="003E4277" w:rsidRPr="003E4277">
        <w:rPr>
          <w:rFonts w:ascii="Times New Roman" w:hAnsi="Times New Roman" w:cs="Times New Roman"/>
          <w:sz w:val="24"/>
        </w:rPr>
        <w:t>(for example, see Harrison et al., 2018; Rath et al., 2021)</w:t>
      </w:r>
      <w:r w:rsidR="00707BD9" w:rsidRPr="00D94995">
        <w:rPr>
          <w:rFonts w:ascii="Times New Roman" w:hAnsi="Times New Roman" w:cs="Times New Roman"/>
          <w:sz w:val="24"/>
          <w:szCs w:val="24"/>
        </w:rPr>
        <w:fldChar w:fldCharType="end"/>
      </w:r>
      <w:r w:rsidR="00707BD9" w:rsidRPr="00D94995">
        <w:rPr>
          <w:rFonts w:ascii="Times New Roman" w:hAnsi="Times New Roman" w:cs="Times New Roman"/>
          <w:sz w:val="24"/>
          <w:szCs w:val="24"/>
        </w:rPr>
        <w:t>.</w:t>
      </w:r>
      <w:r w:rsidR="00D94995" w:rsidRPr="00C032CB">
        <w:rPr>
          <w:rFonts w:ascii="Times New Roman" w:hAnsi="Times New Roman" w:cs="Times New Roman"/>
          <w:sz w:val="24"/>
          <w:szCs w:val="24"/>
        </w:rPr>
        <w:t xml:space="preserve"> A</w:t>
      </w:r>
      <w:r w:rsidR="00D94995" w:rsidRPr="00D94995">
        <w:rPr>
          <w:rFonts w:ascii="Times New Roman" w:hAnsi="Times New Roman" w:cs="Times New Roman"/>
          <w:sz w:val="24"/>
          <w:szCs w:val="24"/>
        </w:rPr>
        <w:t xml:space="preserve"> meta-study </w:t>
      </w:r>
      <w:r w:rsidR="00D94995" w:rsidRPr="00C032CB">
        <w:rPr>
          <w:rFonts w:ascii="Times New Roman" w:hAnsi="Times New Roman" w:cs="Times New Roman"/>
          <w:sz w:val="24"/>
          <w:szCs w:val="24"/>
        </w:rPr>
        <w:t xml:space="preserve">on the DS-IAT </w:t>
      </w:r>
      <w:r w:rsidR="00D94995" w:rsidRPr="00C032CB">
        <w:rPr>
          <w:rFonts w:ascii="Times New Roman" w:hAnsi="Times New Roman" w:cs="Times New Roman"/>
          <w:sz w:val="24"/>
          <w:szCs w:val="24"/>
        </w:rPr>
        <w:fldChar w:fldCharType="begin"/>
      </w:r>
      <w:r w:rsidR="00E334F7">
        <w:rPr>
          <w:rFonts w:ascii="Times New Roman" w:hAnsi="Times New Roman" w:cs="Times New Roman"/>
          <w:sz w:val="24"/>
          <w:szCs w:val="24"/>
        </w:rPr>
        <w:instrText xml:space="preserve"> ADDIN ZOTERO_ITEM CSL_CITATION {"citationID":"LqP6Jl83","properties":{"formattedCitation":"(Sohn et al., 2021)","plainCitation":"(Sohn et al., 2021)","noteIndex":0},"citationItems":[{"id":3994,"uris":["http://zotero.org/users/2084224/items/DSXWLCLB"],"itemData":{"id":3994,"type":"article-journal","abstract":"Suicide risk assessment involves integrating patient disclosure of suicidal ideation and non-specific risk factors such as family history, past suicidal behaviour, and psychiatric symptoms. A death version of the implicit association test (D-IAT) has been developed to provide an objective measure of the degree to which the self is affiliated with life or death. However, this has inconsistently been associated with past and future suicidal behaviour. Here, we systematically review and quantitatively synthesize the literature examining the D-IAT and suicide attempts. We searched psychINFO, Medline, EMBASE, and the Cochrane Central Register of Controlled Trials (CENTRAL) from inception until 9 February 2021 to identify publications reporting D-IAT scores and suicide attempts (PROSPERO; CRD42020194394). Using random-effects models, we calculated standardized mean differences (SMD) and odds ratios (ORs) for retrospective suicide attempts. We then calculated ORs for future suicide attempts. ORs were dichotomized using a cutoff of zero representing equipoise between self-association with life and death. Eighteen studies met our inclusion criteria (n = 9551). The pooled SMD revealed higher D-IAT scores in individuals with a history of suicide attempt (SMD = 0.25, 95% CI 0.15 to 0.35); however, subgroup analyses demonstrated heterogeneity with acute care settings having lower effect sizes than community settings. Dichotomized D-IAT scores discriminated those with a history of suicide attempt from those without (OR 1.38 95% CI 1.01 to 1.89) and predicted suicide attempt over a six-month follow-up period (OR 2.99 95% CI 1.45 to 6.18; six studies, n = 781). The D-IAT may have a supplementary role in suicide risk assessment; however, determination of acute suicide risk and related clinical decisions should not be based solely on D-IAT performance.","container-title":"Psychological Medicine","ISSN":"1469-8978","issue":"11","journalAbbreviation":"Psychol Med","language":"eng","note":"PMID: 34030752","page":"1789-1798","source":"PubMed","title":"The death-implicit association test and suicide attempts: a systematic review and meta-analysis of discriminative and prospective utility","title-short":"The death-implicit association test and suicide attempts","volume":"51","author":[{"family":"Sohn","given":"Maya N."},{"family":"McMorris","given":"Carly A."},{"family":"Bray","given":"Signe"},{"family":"McGirr","given":"Alexander"}],"issued":{"date-parts":[["2021",8]]}}}],"schema":"https://github.com/citation-style-language/schema/raw/master/csl-citation.json"} </w:instrText>
      </w:r>
      <w:r w:rsidR="00D94995" w:rsidRPr="00C032CB">
        <w:rPr>
          <w:rFonts w:ascii="Times New Roman" w:hAnsi="Times New Roman" w:cs="Times New Roman"/>
          <w:sz w:val="24"/>
          <w:szCs w:val="24"/>
        </w:rPr>
        <w:fldChar w:fldCharType="separate"/>
      </w:r>
      <w:r w:rsidR="00D94995" w:rsidRPr="00C032CB">
        <w:rPr>
          <w:rFonts w:ascii="Times New Roman" w:hAnsi="Times New Roman" w:cs="Times New Roman"/>
          <w:sz w:val="24"/>
          <w:szCs w:val="24"/>
        </w:rPr>
        <w:t>(Sohn et al., 2021)</w:t>
      </w:r>
      <w:r w:rsidR="00D94995" w:rsidRPr="00C032CB">
        <w:rPr>
          <w:rFonts w:ascii="Times New Roman" w:hAnsi="Times New Roman" w:cs="Times New Roman"/>
          <w:sz w:val="24"/>
          <w:szCs w:val="24"/>
        </w:rPr>
        <w:fldChar w:fldCharType="end"/>
      </w:r>
      <w:r w:rsidR="00D94995" w:rsidRPr="00C032CB">
        <w:rPr>
          <w:rFonts w:ascii="Times New Roman" w:hAnsi="Times New Roman" w:cs="Times New Roman"/>
          <w:sz w:val="24"/>
          <w:szCs w:val="24"/>
        </w:rPr>
        <w:t xml:space="preserve"> </w:t>
      </w:r>
      <w:r w:rsidR="00C02774">
        <w:rPr>
          <w:rFonts w:ascii="Times New Roman" w:hAnsi="Times New Roman" w:cs="Times New Roman"/>
          <w:sz w:val="24"/>
          <w:szCs w:val="24"/>
        </w:rPr>
        <w:t>draws a positive conclusion regarding the usefulness of the DS-IAT for clinical psychology.</w:t>
      </w:r>
    </w:p>
    <w:p w14:paraId="3FA611F6" w14:textId="4907D06C" w:rsidR="00CF4FDF" w:rsidRDefault="00EF7E72" w:rsidP="00EF7E72">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Nock </w:t>
      </w:r>
      <w:r w:rsidR="00FD6AF1" w:rsidRPr="00FD6AF1">
        <w:rPr>
          <w:rFonts w:ascii="Times New Roman" w:hAnsi="Times New Roman" w:cs="Times New Roman"/>
          <w:sz w:val="24"/>
          <w:szCs w:val="24"/>
        </w:rPr>
        <w:t>and colleagues</w:t>
      </w:r>
      <w:r w:rsidR="00CF4FDF">
        <w:rPr>
          <w:rFonts w:ascii="Times New Roman" w:hAnsi="Times New Roman" w:cs="Times New Roman"/>
          <w:sz w:val="24"/>
          <w:szCs w:val="24"/>
        </w:rPr>
        <w:t xml:space="preserve"> suggest</w:t>
      </w:r>
      <w:r w:rsidR="00553A2F">
        <w:rPr>
          <w:rFonts w:ascii="Times New Roman" w:hAnsi="Times New Roman" w:cs="Times New Roman"/>
          <w:sz w:val="24"/>
          <w:szCs w:val="24"/>
        </w:rPr>
        <w:t xml:space="preserve"> </w:t>
      </w:r>
      <w:r w:rsidRPr="00027B15">
        <w:rPr>
          <w:rFonts w:ascii="Times New Roman" w:hAnsi="Times New Roman" w:cs="Times New Roman"/>
          <w:sz w:val="24"/>
          <w:szCs w:val="24"/>
        </w:rPr>
        <w:t xml:space="preserve">the IAT taps into a cognitive structure which </w:t>
      </w:r>
      <w:r w:rsidR="00553A2F">
        <w:rPr>
          <w:rFonts w:ascii="Times New Roman" w:hAnsi="Times New Roman" w:cs="Times New Roman"/>
          <w:sz w:val="24"/>
          <w:szCs w:val="24"/>
        </w:rPr>
        <w:t>shows</w:t>
      </w:r>
      <w:r w:rsidRPr="00027B15">
        <w:rPr>
          <w:rFonts w:ascii="Times New Roman" w:hAnsi="Times New Roman" w:cs="Times New Roman"/>
          <w:sz w:val="24"/>
          <w:szCs w:val="24"/>
        </w:rPr>
        <w:t xml:space="preserve"> that an agent is “unwilling or unable to report their intentions” to </w:t>
      </w:r>
      <w:r w:rsidR="00254556">
        <w:rPr>
          <w:rFonts w:ascii="Times New Roman" w:hAnsi="Times New Roman" w:cs="Times New Roman"/>
          <w:sz w:val="24"/>
          <w:szCs w:val="24"/>
        </w:rPr>
        <w:t>end their own lives</w:t>
      </w:r>
      <w:r w:rsidRPr="00027B15">
        <w:rPr>
          <w:rFonts w:ascii="Times New Roman" w:hAnsi="Times New Roman" w:cs="Times New Roman"/>
          <w:sz w:val="24"/>
          <w:szCs w:val="24"/>
        </w:rPr>
        <w:t xml:space="preserve">: “More specifically, an implicit association with death/suicide may represent one of the final steps in the pathway to suicide that is activated when a person is deciding how to respond to extreme distress.”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{"citationID":"1j77JJnl","properties":{"formattedCitation":"(Nock et al., 2010, p. 5)","plainCitation":"(Nock et al., 2010, p. 5)","noteIndex":0},"citationItems":[{"id":2212,"uris":["http://zotero.org/users/2084224/items/9I2MS8PK"],"itemData":{"id":2212,"type":"article-journal","abstract":"Suicide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R."}],"issued":{"date-parts":[["2010",4]]}},"locator":"5"}],"schema":"https://github.com/citation-style-language/schema/raw/master/csl-citation.json"}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(Nock et al., 2010, p. 5)</w:t>
      </w:r>
      <w:r w:rsidRPr="00027B15">
        <w:rPr>
          <w:rFonts w:ascii="Times New Roman" w:hAnsi="Times New Roman" w:cs="Times New Roman"/>
          <w:sz w:val="24"/>
          <w:szCs w:val="24"/>
        </w:rPr>
        <w:fldChar w:fldCharType="end"/>
      </w:r>
      <w:r w:rsidR="007C7A80">
        <w:rPr>
          <w:rFonts w:ascii="Times New Roman" w:hAnsi="Times New Roman" w:cs="Times New Roman"/>
          <w:sz w:val="24"/>
          <w:szCs w:val="24"/>
        </w:rPr>
        <w:t xml:space="preserve"> The </w:t>
      </w:r>
      <w:r w:rsidR="00CF4FDF">
        <w:rPr>
          <w:rFonts w:ascii="Times New Roman" w:hAnsi="Times New Roman" w:cs="Times New Roman"/>
          <w:sz w:val="24"/>
          <w:szCs w:val="24"/>
        </w:rPr>
        <w:t>authors</w:t>
      </w:r>
      <w:r w:rsidR="007C7A80">
        <w:rPr>
          <w:rFonts w:ascii="Times New Roman" w:hAnsi="Times New Roman" w:cs="Times New Roman"/>
          <w:sz w:val="24"/>
          <w:szCs w:val="24"/>
        </w:rPr>
        <w:t xml:space="preserve"> </w:t>
      </w:r>
      <w:r w:rsidR="00CF4FDF">
        <w:rPr>
          <w:rFonts w:ascii="Times New Roman" w:hAnsi="Times New Roman" w:cs="Times New Roman"/>
          <w:sz w:val="24"/>
          <w:szCs w:val="24"/>
        </w:rPr>
        <w:t>state</w:t>
      </w:r>
      <w:r w:rsidR="007C7A80">
        <w:rPr>
          <w:rFonts w:ascii="Times New Roman" w:hAnsi="Times New Roman" w:cs="Times New Roman"/>
          <w:sz w:val="24"/>
          <w:szCs w:val="24"/>
        </w:rPr>
        <w:t xml:space="preserve"> that “</w:t>
      </w:r>
      <w:r w:rsidR="007C7A80" w:rsidRPr="007C7A80">
        <w:rPr>
          <w:rFonts w:ascii="Times New Roman" w:hAnsi="Times New Roman" w:cs="Times New Roman"/>
          <w:sz w:val="24"/>
          <w:szCs w:val="24"/>
        </w:rPr>
        <w:t xml:space="preserve">a person’s implicit cognition may </w:t>
      </w:r>
      <w:r w:rsidR="007C7A80">
        <w:rPr>
          <w:rFonts w:ascii="Times New Roman" w:hAnsi="Times New Roman" w:cs="Times New Roman"/>
          <w:sz w:val="24"/>
          <w:szCs w:val="24"/>
        </w:rPr>
        <w:t>g</w:t>
      </w:r>
      <w:r w:rsidR="007C7A80" w:rsidRPr="007C7A80">
        <w:rPr>
          <w:rFonts w:ascii="Times New Roman" w:hAnsi="Times New Roman" w:cs="Times New Roman"/>
          <w:sz w:val="24"/>
          <w:szCs w:val="24"/>
        </w:rPr>
        <w:t xml:space="preserve">uide which </w:t>
      </w:r>
      <w:r w:rsidR="00553A2F">
        <w:rPr>
          <w:rFonts w:ascii="Times New Roman" w:hAnsi="Times New Roman" w:cs="Times New Roman"/>
          <w:sz w:val="24"/>
          <w:szCs w:val="24"/>
        </w:rPr>
        <w:t xml:space="preserve">behavior </w:t>
      </w:r>
      <w:r w:rsidR="007C7A80" w:rsidRPr="007C7A80">
        <w:rPr>
          <w:rFonts w:ascii="Times New Roman" w:hAnsi="Times New Roman" w:cs="Times New Roman"/>
          <w:sz w:val="24"/>
          <w:szCs w:val="24"/>
        </w:rPr>
        <w:lastRenderedPageBreak/>
        <w:t>he or she chooses to cope with extreme distress.</w:t>
      </w:r>
      <w:r w:rsidR="007C7A80">
        <w:rPr>
          <w:rFonts w:ascii="Times New Roman" w:hAnsi="Times New Roman" w:cs="Times New Roman"/>
          <w:sz w:val="24"/>
          <w:szCs w:val="24"/>
        </w:rPr>
        <w:t>”</w:t>
      </w:r>
      <w:r w:rsidR="007C7A80" w:rsidRPr="007C7A80">
        <w:rPr>
          <w:rFonts w:ascii="Times New Roman" w:hAnsi="Times New Roman" w:cs="Times New Roman"/>
          <w:sz w:val="24"/>
          <w:szCs w:val="24"/>
        </w:rPr>
        <w:t xml:space="preserve"> </w:t>
      </w:r>
      <w:r w:rsidR="007C7A80">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{"citationID":"wZXJnc8w","properties":{"formattedCitation":"(Nock et al., 2010, p. 5)","plainCitation":"(Nock et al., 2010, p. 5)","noteIndex":0},"citationItems":[{"id":2212,"uris":["http://zotero.org/users/2084224/items/9I2MS8PK"],"itemData":{"id":2212,"type":"article-journal","abstract":"Suicide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R."}],"issued":{"date-parts":[["2010",4]]}},"locator":"5"}],"schema":"https://github.com/citation-style-language/schema/raw/master/csl-citation.json"} </w:instrText>
      </w:r>
      <w:r w:rsidR="007C7A80">
        <w:rPr>
          <w:rFonts w:ascii="Times New Roman" w:hAnsi="Times New Roman" w:cs="Times New Roman"/>
          <w:sz w:val="24"/>
          <w:szCs w:val="24"/>
        </w:rPr>
        <w:fldChar w:fldCharType="separate"/>
      </w:r>
      <w:r w:rsidR="007C7A80" w:rsidRPr="007C7A80">
        <w:rPr>
          <w:rFonts w:ascii="Times New Roman" w:hAnsi="Times New Roman" w:cs="Times New Roman"/>
          <w:sz w:val="24"/>
        </w:rPr>
        <w:t>(Nock et al., 2010, p. 5)</w:t>
      </w:r>
      <w:r w:rsidR="007C7A80">
        <w:rPr>
          <w:rFonts w:ascii="Times New Roman" w:hAnsi="Times New Roman" w:cs="Times New Roman"/>
          <w:sz w:val="24"/>
          <w:szCs w:val="24"/>
        </w:rPr>
        <w:fldChar w:fldCharType="end"/>
      </w:r>
      <w:r w:rsidR="007C7A80">
        <w:rPr>
          <w:rFonts w:ascii="Times New Roman" w:hAnsi="Times New Roman" w:cs="Times New Roman"/>
          <w:sz w:val="24"/>
          <w:szCs w:val="24"/>
        </w:rPr>
        <w:t xml:space="preserve"> </w:t>
      </w:r>
      <w:r w:rsidRPr="00027B15">
        <w:rPr>
          <w:rFonts w:ascii="Times New Roman" w:hAnsi="Times New Roman" w:cs="Times New Roman"/>
          <w:sz w:val="24"/>
          <w:szCs w:val="24"/>
        </w:rPr>
        <w:t xml:space="preserve">Accordingly, Nock </w:t>
      </w:r>
      <w:r w:rsidR="00FD6AF1" w:rsidRPr="00FD6AF1">
        <w:rPr>
          <w:rFonts w:ascii="Times New Roman" w:hAnsi="Times New Roman" w:cs="Times New Roman"/>
          <w:sz w:val="24"/>
          <w:szCs w:val="24"/>
        </w:rPr>
        <w:t>and colleagues</w:t>
      </w:r>
      <w:r w:rsidR="00FD6AF1">
        <w:rPr>
          <w:rFonts w:ascii="Times New Roman" w:hAnsi="Times New Roman" w:cs="Times New Roman"/>
          <w:sz w:val="24"/>
          <w:szCs w:val="24"/>
        </w:rPr>
        <w:t xml:space="preserve"> </w:t>
      </w:r>
      <w:r w:rsidR="00CF4FDF">
        <w:rPr>
          <w:rFonts w:ascii="Times New Roman" w:hAnsi="Times New Roman" w:cs="Times New Roman"/>
          <w:sz w:val="24"/>
          <w:szCs w:val="24"/>
        </w:rPr>
        <w:t>claim</w:t>
      </w:r>
      <w:r w:rsidRPr="00027B15">
        <w:rPr>
          <w:rFonts w:ascii="Times New Roman" w:hAnsi="Times New Roman" w:cs="Times New Roman"/>
          <w:sz w:val="24"/>
          <w:szCs w:val="24"/>
        </w:rPr>
        <w:t xml:space="preserve"> that the measured construct is </w:t>
      </w:r>
      <w:r w:rsidR="00EB7891">
        <w:rPr>
          <w:rFonts w:ascii="Times New Roman" w:hAnsi="Times New Roman" w:cs="Times New Roman"/>
          <w:sz w:val="24"/>
          <w:szCs w:val="24"/>
        </w:rPr>
        <w:t xml:space="preserve">causally </w:t>
      </w:r>
      <w:r w:rsidRPr="00027B15">
        <w:rPr>
          <w:rFonts w:ascii="Times New Roman" w:hAnsi="Times New Roman" w:cs="Times New Roman"/>
          <w:sz w:val="24"/>
          <w:szCs w:val="24"/>
        </w:rPr>
        <w:t>responsible for the predicted suicide attempts</w:t>
      </w:r>
      <w:r w:rsidR="00EB7891">
        <w:rPr>
          <w:rFonts w:ascii="Times New Roman" w:hAnsi="Times New Roman" w:cs="Times New Roman"/>
          <w:sz w:val="24"/>
          <w:szCs w:val="24"/>
        </w:rPr>
        <w:t>, which is an assumption that I will share.</w:t>
      </w:r>
      <w:r w:rsidRPr="00027B15">
        <w:rPr>
          <w:rFonts w:ascii="Times New Roman" w:hAnsi="Times New Roman" w:cs="Times New Roman"/>
          <w:sz w:val="24"/>
          <w:szCs w:val="24"/>
        </w:rPr>
        <w:t xml:space="preserve"> </w:t>
      </w:r>
      <w:r w:rsidR="00EB7891">
        <w:rPr>
          <w:rFonts w:ascii="Times New Roman" w:hAnsi="Times New Roman" w:cs="Times New Roman"/>
          <w:sz w:val="24"/>
          <w:szCs w:val="24"/>
        </w:rPr>
        <w:t xml:space="preserve">Moreover, in this text, I will not follow the possible interpretation that individuals who score high on the DS-IAT are </w:t>
      </w:r>
      <w:r w:rsidR="00EB7891" w:rsidRPr="00EB7891">
        <w:rPr>
          <w:rFonts w:ascii="Times New Roman" w:hAnsi="Times New Roman" w:cs="Times New Roman"/>
          <w:i/>
          <w:sz w:val="24"/>
          <w:szCs w:val="24"/>
        </w:rPr>
        <w:t>unwilling</w:t>
      </w:r>
      <w:r w:rsidR="00EB7891">
        <w:rPr>
          <w:rFonts w:ascii="Times New Roman" w:hAnsi="Times New Roman" w:cs="Times New Roman"/>
          <w:sz w:val="24"/>
          <w:szCs w:val="24"/>
        </w:rPr>
        <w:t xml:space="preserve"> to report their suicidal intentions. While this is a reasonable assumption, in this text, I want to develop the other explanatory option, namely that agents are </w:t>
      </w:r>
      <w:r w:rsidR="00EB7891" w:rsidRPr="0012776A">
        <w:rPr>
          <w:rFonts w:ascii="Times New Roman" w:hAnsi="Times New Roman" w:cs="Times New Roman"/>
          <w:i/>
          <w:sz w:val="24"/>
          <w:szCs w:val="24"/>
        </w:rPr>
        <w:t>unable</w:t>
      </w:r>
      <w:r w:rsidR="00EB7891">
        <w:rPr>
          <w:rFonts w:ascii="Times New Roman" w:hAnsi="Times New Roman" w:cs="Times New Roman"/>
          <w:sz w:val="24"/>
          <w:szCs w:val="24"/>
        </w:rPr>
        <w:t xml:space="preserve"> to </w:t>
      </w:r>
      <w:r w:rsidR="00A20EC5">
        <w:rPr>
          <w:rFonts w:ascii="Times New Roman" w:hAnsi="Times New Roman" w:cs="Times New Roman"/>
          <w:sz w:val="24"/>
          <w:szCs w:val="24"/>
        </w:rPr>
        <w:t>self-</w:t>
      </w:r>
      <w:r w:rsidR="00EB7891">
        <w:rPr>
          <w:rFonts w:ascii="Times New Roman" w:hAnsi="Times New Roman" w:cs="Times New Roman"/>
          <w:sz w:val="24"/>
          <w:szCs w:val="24"/>
        </w:rPr>
        <w:t>report</w:t>
      </w:r>
      <w:r w:rsidR="00A20EC5">
        <w:rPr>
          <w:rFonts w:ascii="Times New Roman" w:hAnsi="Times New Roman" w:cs="Times New Roman"/>
          <w:sz w:val="24"/>
          <w:szCs w:val="24"/>
        </w:rPr>
        <w:t xml:space="preserve"> </w:t>
      </w:r>
      <w:r w:rsidR="00EB7891">
        <w:rPr>
          <w:rFonts w:ascii="Times New Roman" w:hAnsi="Times New Roman" w:cs="Times New Roman"/>
          <w:sz w:val="24"/>
          <w:szCs w:val="24"/>
        </w:rPr>
        <w:t>their</w:t>
      </w:r>
      <w:r w:rsidR="00A20EC5">
        <w:rPr>
          <w:rFonts w:ascii="Times New Roman" w:hAnsi="Times New Roman" w:cs="Times New Roman"/>
          <w:sz w:val="24"/>
          <w:szCs w:val="24"/>
        </w:rPr>
        <w:t xml:space="preserve"> suicidality</w:t>
      </w:r>
      <w:r w:rsidR="00EB7891">
        <w:rPr>
          <w:rFonts w:ascii="Times New Roman" w:hAnsi="Times New Roman" w:cs="Times New Roman"/>
          <w:sz w:val="24"/>
          <w:szCs w:val="24"/>
        </w:rPr>
        <w:t>.</w:t>
      </w:r>
    </w:p>
    <w:p w14:paraId="75D40202" w14:textId="531E0BF0" w:rsidR="00EF7E72" w:rsidRDefault="007C7A80" w:rsidP="00EF7E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But what does it mean to have intentions while being unable to report them? According to </w:t>
      </w:r>
      <w:r w:rsidR="00CF4FDF">
        <w:rPr>
          <w:rFonts w:ascii="Times New Roman" w:hAnsi="Times New Roman" w:cs="Times New Roman"/>
          <w:sz w:val="24"/>
          <w:szCs w:val="24"/>
        </w:rPr>
        <w:t>most</w:t>
      </w:r>
      <w:r>
        <w:rPr>
          <w:rFonts w:ascii="Times New Roman" w:hAnsi="Times New Roman" w:cs="Times New Roman"/>
          <w:sz w:val="24"/>
          <w:szCs w:val="24"/>
        </w:rPr>
        <w:t xml:space="preserve"> philosophers, having an intention goes hand in hand with being able to report them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{"citationID":"A6fgA6XW","properties":{"formattedCitation":"(Anscombe, 1957; Mele &amp; Moser, 1994)","plainCitation":"(Anscombe, 1957; Mele &amp; Moser, 1994)","noteIndex":0},"citationItems":[{"id":2364,"uris":["http://zotero.org/users/2084224/items/8ZYLK5P2"],"itemData":{"id":2364,"type":"book","abstract":"Intention is one of the masterworks of twentieth-century philosophy in English. First published in 1957, it has acquired the status of a modern philosophical classic. The book attempts to show in detail that the natural and widely accepted picture of what we mean by an intention gives rise to insoluble problems and must be abandoned. This is a welcome reprint of a book that continues to grow in importance.","event-place":"Oxford","ISBN":"978-0-674-00399-6","language":"English","publisher":"Blackwell","publisher-place":"Oxford","source":"Amazon","title":"Intention","author":[{"family":"Anscombe","given":"G. E. M."}],"issued":{"date-parts":[["1957"]]}}},{"id":2374,"uris":["http://zotero.org/users/2084224/items/9GXCM9CN"],"itemData":{"id":2374,"type":"article-journal","container-title":"Noûs","issue":"1","page":"39–68","source":"PhilPapers","title":"Intentional Action","volume":"28","author":[{"family":"Mele","given":"A. R."},{"family":"Moser","given":"P. K."}],"issued":{"date-parts":[["1994"]]}}}],"schema":"https://github.com/citation-style-language/schema/raw/master/csl-citation.json"} </w:instrText>
      </w:r>
      <w:r>
        <w:rPr>
          <w:rFonts w:ascii="Times New Roman" w:hAnsi="Times New Roman" w:cs="Times New Roman"/>
          <w:sz w:val="24"/>
          <w:szCs w:val="24"/>
        </w:rPr>
        <w:fldChar w:fldCharType="separate"/>
      </w:r>
      <w:r w:rsidR="00FD6AF1" w:rsidRPr="00FD6AF1">
        <w:rPr>
          <w:rFonts w:ascii="Times New Roman" w:hAnsi="Times New Roman" w:cs="Times New Roman"/>
          <w:sz w:val="24"/>
        </w:rPr>
        <w:t>(Anscombe, 1957; Mele &amp; Moser, 1994)</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in which sense </w:t>
      </w:r>
      <w:r w:rsidR="00553A2F">
        <w:rPr>
          <w:rFonts w:ascii="Times New Roman" w:hAnsi="Times New Roman" w:cs="Times New Roman"/>
          <w:sz w:val="24"/>
          <w:szCs w:val="24"/>
        </w:rPr>
        <w:t>does</w:t>
      </w:r>
      <w:r>
        <w:rPr>
          <w:rFonts w:ascii="Times New Roman" w:hAnsi="Times New Roman" w:cs="Times New Roman"/>
          <w:sz w:val="24"/>
          <w:szCs w:val="24"/>
        </w:rPr>
        <w:t xml:space="preserve"> an </w:t>
      </w:r>
      <w:r w:rsidRPr="00CF4FDF">
        <w:rPr>
          <w:rFonts w:ascii="Times New Roman" w:hAnsi="Times New Roman" w:cs="Times New Roman"/>
          <w:i/>
          <w:sz w:val="24"/>
          <w:szCs w:val="24"/>
        </w:rPr>
        <w:t>association</w:t>
      </w:r>
      <w:r>
        <w:rPr>
          <w:rFonts w:ascii="Times New Roman" w:hAnsi="Times New Roman" w:cs="Times New Roman"/>
          <w:sz w:val="24"/>
          <w:szCs w:val="24"/>
        </w:rPr>
        <w:t xml:space="preserve"> between the implicit self-concept and </w:t>
      </w:r>
      <w:r w:rsidRPr="00D86DD8">
        <w:rPr>
          <w:rFonts w:ascii="Times New Roman" w:hAnsi="Times New Roman" w:cs="Times New Roman"/>
          <w:sz w:val="24"/>
          <w:szCs w:val="24"/>
        </w:rPr>
        <w:t>death</w:t>
      </w:r>
      <w:r>
        <w:rPr>
          <w:rFonts w:ascii="Times New Roman" w:hAnsi="Times New Roman" w:cs="Times New Roman"/>
          <w:sz w:val="24"/>
          <w:szCs w:val="24"/>
        </w:rPr>
        <w:t xml:space="preserve"> lead to a decision? In whic</w:t>
      </w:r>
      <w:r w:rsidR="00D86DD8">
        <w:rPr>
          <w:rFonts w:ascii="Times New Roman" w:hAnsi="Times New Roman" w:cs="Times New Roman"/>
          <w:sz w:val="24"/>
          <w:szCs w:val="24"/>
        </w:rPr>
        <w:t xml:space="preserve">h sense </w:t>
      </w:r>
      <w:r w:rsidR="00DB2DB5">
        <w:rPr>
          <w:rFonts w:ascii="Times New Roman" w:hAnsi="Times New Roman" w:cs="Times New Roman"/>
          <w:sz w:val="24"/>
          <w:szCs w:val="24"/>
        </w:rPr>
        <w:t xml:space="preserve">is </w:t>
      </w:r>
      <w:r w:rsidR="007A5EFB">
        <w:rPr>
          <w:rFonts w:ascii="Times New Roman" w:hAnsi="Times New Roman" w:cs="Times New Roman"/>
          <w:sz w:val="24"/>
          <w:szCs w:val="24"/>
        </w:rPr>
        <w:t xml:space="preserve">intentional </w:t>
      </w:r>
      <w:r w:rsidR="00DB2DB5">
        <w:rPr>
          <w:rFonts w:ascii="Times New Roman" w:hAnsi="Times New Roman" w:cs="Times New Roman"/>
          <w:sz w:val="24"/>
          <w:szCs w:val="24"/>
        </w:rPr>
        <w:t>action guided by</w:t>
      </w:r>
      <w:r w:rsidR="00D86DD8">
        <w:rPr>
          <w:rFonts w:ascii="Times New Roman" w:hAnsi="Times New Roman" w:cs="Times New Roman"/>
          <w:sz w:val="24"/>
          <w:szCs w:val="24"/>
        </w:rPr>
        <w:t xml:space="preserve"> implicit cognition</w:t>
      </w:r>
      <w:r>
        <w:rPr>
          <w:rFonts w:ascii="Times New Roman" w:hAnsi="Times New Roman" w:cs="Times New Roman"/>
          <w:sz w:val="24"/>
          <w:szCs w:val="24"/>
        </w:rPr>
        <w:t>?</w:t>
      </w:r>
    </w:p>
    <w:p w14:paraId="06C2CB94" w14:textId="77777777" w:rsidR="00EB2861" w:rsidRDefault="00EB2861" w:rsidP="00EB28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goal of this manuscript is to develop an alternative account of the underlying psychological structure which the DS-IAT measures. In Section 3, I will show that there is something special about the DS-IAT measurement procedure which distinguishes it from different IAT measurements. I argue that the DS-IAT does not measure weak or strong associations between a self-concept and the abstract concept ‘death’. In contrast, the DS-IAT taps into weakened automatic </w:t>
      </w:r>
      <w:r w:rsidRPr="00CE3FD2">
        <w:rPr>
          <w:rFonts w:ascii="Times New Roman" w:hAnsi="Times New Roman" w:cs="Times New Roman"/>
          <w:sz w:val="24"/>
          <w:szCs w:val="24"/>
        </w:rPr>
        <w:t>natural</w:t>
      </w:r>
      <w:r w:rsidRPr="00027B15">
        <w:rPr>
          <w:rFonts w:ascii="Times New Roman" w:hAnsi="Times New Roman" w:cs="Times New Roman"/>
          <w:sz w:val="24"/>
          <w:szCs w:val="24"/>
        </w:rPr>
        <w:t xml:space="preserve"> prepotent responses</w:t>
      </w:r>
      <w:r>
        <w:rPr>
          <w:rFonts w:ascii="Times New Roman" w:hAnsi="Times New Roman" w:cs="Times New Roman"/>
          <w:sz w:val="24"/>
          <w:szCs w:val="24"/>
        </w:rPr>
        <w:t xml:space="preserve"> from the self-preservation system. In Section 4, I suggest how to understand a suicide attempt as intentional action, while agents are unaware of the psychological mechanisms which partly guide their intentional action (without undermining its intentionality).</w:t>
      </w:r>
    </w:p>
    <w:p w14:paraId="2DE25C5B" w14:textId="38F85187" w:rsidR="00CB6549" w:rsidRPr="00027B15" w:rsidRDefault="001005F3" w:rsidP="00CB65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will rely on </w:t>
      </w:r>
      <w:r w:rsidR="00C60DDE">
        <w:rPr>
          <w:rFonts w:ascii="Times New Roman" w:hAnsi="Times New Roman" w:cs="Times New Roman"/>
          <w:sz w:val="24"/>
          <w:szCs w:val="24"/>
        </w:rPr>
        <w:t>a goal-</w:t>
      </w:r>
      <w:r>
        <w:rPr>
          <w:rFonts w:ascii="Times New Roman" w:hAnsi="Times New Roman" w:cs="Times New Roman"/>
          <w:sz w:val="24"/>
          <w:szCs w:val="24"/>
        </w:rPr>
        <w:t xml:space="preserve">system approach from psychology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{"citationID":"0wv30CVy","properties":{"formattedCitation":"(Kruglanski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Pr>
          <w:rFonts w:ascii="Times New Roman" w:hAnsi="Times New Roman" w:cs="Times New Roman"/>
          <w:sz w:val="24"/>
          <w:szCs w:val="24"/>
        </w:rPr>
        <w:fldChar w:fldCharType="separate"/>
      </w:r>
      <w:r w:rsidRPr="001005F3">
        <w:rPr>
          <w:rFonts w:ascii="Times New Roman" w:hAnsi="Times New Roman" w:cs="Times New Roman"/>
          <w:sz w:val="24"/>
        </w:rPr>
        <w:t>(Kruglanski et al., 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60DDE">
        <w:rPr>
          <w:rFonts w:ascii="Times New Roman" w:hAnsi="Times New Roman" w:cs="Times New Roman"/>
          <w:sz w:val="24"/>
          <w:szCs w:val="24"/>
        </w:rPr>
        <w:t xml:space="preserve">Such approaches assume that goal-directed behavior grounds on a network of goal-representations which have associations with different goals, sub-goals or means. </w:t>
      </w:r>
      <w:r>
        <w:rPr>
          <w:rFonts w:ascii="Times New Roman" w:hAnsi="Times New Roman" w:cs="Times New Roman"/>
          <w:sz w:val="24"/>
          <w:szCs w:val="24"/>
        </w:rPr>
        <w:t xml:space="preserve">In particular, I will refer to </w:t>
      </w:r>
      <w:r w:rsidR="00553A2F">
        <w:rPr>
          <w:rFonts w:ascii="Times New Roman" w:hAnsi="Times New Roman" w:cs="Times New Roman"/>
          <w:sz w:val="24"/>
          <w:szCs w:val="24"/>
        </w:rPr>
        <w:t>a special</w:t>
      </w:r>
      <w:r>
        <w:rPr>
          <w:rFonts w:ascii="Times New Roman" w:hAnsi="Times New Roman" w:cs="Times New Roman"/>
          <w:sz w:val="24"/>
          <w:szCs w:val="24"/>
        </w:rPr>
        <w:t xml:space="preserve"> version of a goal-system approach, namely on the selfish-goal theory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{"citationID":"6lc4kKFd","properties":{"formattedCitation":"(J. Y. Huang &amp; Bargh, 2014)","plainCitation":"(J. Y. Huang &amp; Bargh, 2014)","noteIndex":0},"citationItems":[{"id":1901,"uris":["http://zotero.org/users/2084224/items/JIWXQEG4"],"itemData":{"id":1901,"type":"article-journal","abstract":"We propose the Selfish Goal model, which holds that a person's behavior is driven by psychological processes called goals that guide his or her behavior, at times in contradictory directions. Goals can operate both consciously and unconsciously, and when activated they can trigger downstream effects on a person's information processing and behavioral possibilities that promote only the attainment of goal end-states (and not necessarily the overall interests of the individual). Hence, goals influence a person as if the goals themselves were selfish and interested only in their own completion. We argue that there is an evolutionary basis to believe that conscious goals evolved from unconscious and selfish forms of pursuit. This theoretical framework predicts the existence of unconscious goal processes capable of guiding behavior in the absence of conscious awareness and control (the automaticity principle), the ability of the most motivating or active goal to constrain a person's information processing and behavior toward successful completion of that goal (the reconfiguration principle), structural similarities between conscious and unconscious goal pursuit (the similarity principle), and goal influences that produce apparent inconsistencies or counterintuitive behaviors in a person's behavior extended over time (the inconsistency principle). Thus, we argue that a person's behaviors are indirectly selected at the goal level but expressed (and comprehended) at the individual level.","container-title":"The Behavioral and Brain Sciences","ISSN":"1469-1825","issue":"2","journalAbbreviation":"Behav Brain Sci","language":"eng","note":"PMID: 24775120","page":"121-135","source":"PubMed","title":"The Selfish Goal: autonomously operating motivational structures as the proximate cause of human judgment and behavior","title-short":"The Selfish Goal","volume":"37","author":[{"family":"Huang","given":"Julie Y."},{"family":"Bargh","given":"J. A"}],"issued":{"date-parts":[["2014",4]]}}}],"schema":"https://github.com/citation-style-language/schema/raw/master/csl-citation.json"} </w:instrText>
      </w:r>
      <w:r>
        <w:rPr>
          <w:rFonts w:ascii="Times New Roman" w:hAnsi="Times New Roman" w:cs="Times New Roman"/>
          <w:sz w:val="24"/>
          <w:szCs w:val="24"/>
        </w:rPr>
        <w:fldChar w:fldCharType="separate"/>
      </w:r>
      <w:r w:rsidR="00702EBE" w:rsidRPr="00702EBE">
        <w:rPr>
          <w:rFonts w:ascii="Times New Roman" w:hAnsi="Times New Roman" w:cs="Times New Roman"/>
          <w:sz w:val="24"/>
        </w:rPr>
        <w:t xml:space="preserve">(J. Y. Huang &amp; </w:t>
      </w:r>
      <w:r w:rsidR="00702EBE" w:rsidRPr="00702EBE">
        <w:rPr>
          <w:rFonts w:ascii="Times New Roman" w:hAnsi="Times New Roman" w:cs="Times New Roman"/>
          <w:sz w:val="24"/>
        </w:rPr>
        <w:lastRenderedPageBreak/>
        <w:t>Bargh, 2014)</w:t>
      </w:r>
      <w:r>
        <w:rPr>
          <w:rFonts w:ascii="Times New Roman" w:hAnsi="Times New Roman" w:cs="Times New Roman"/>
          <w:sz w:val="24"/>
          <w:szCs w:val="24"/>
        </w:rPr>
        <w:fldChar w:fldCharType="end"/>
      </w:r>
      <w:r>
        <w:rPr>
          <w:rFonts w:ascii="Times New Roman" w:hAnsi="Times New Roman" w:cs="Times New Roman"/>
          <w:sz w:val="24"/>
          <w:szCs w:val="24"/>
        </w:rPr>
        <w:t xml:space="preserve">. The selfish-goal theory claims that human behavior depends on conscious and unconscious goals that compete for cognitive resources. </w:t>
      </w:r>
      <w:r w:rsidR="00C60DDE">
        <w:rPr>
          <w:rFonts w:ascii="Times New Roman" w:hAnsi="Times New Roman" w:cs="Times New Roman"/>
          <w:sz w:val="24"/>
          <w:szCs w:val="24"/>
        </w:rPr>
        <w:t xml:space="preserve">In the process of competition, activated goals ‘try’ to be as influential as possible by biasing information processing. </w:t>
      </w:r>
      <w:r>
        <w:rPr>
          <w:rFonts w:ascii="Times New Roman" w:hAnsi="Times New Roman" w:cs="Times New Roman"/>
          <w:sz w:val="24"/>
          <w:szCs w:val="24"/>
        </w:rPr>
        <w:t>The theory explain</w:t>
      </w:r>
      <w:r w:rsidR="00553A2F">
        <w:rPr>
          <w:rFonts w:ascii="Times New Roman" w:hAnsi="Times New Roman" w:cs="Times New Roman"/>
          <w:sz w:val="24"/>
          <w:szCs w:val="24"/>
        </w:rPr>
        <w:t>s</w:t>
      </w:r>
      <w:r>
        <w:rPr>
          <w:rFonts w:ascii="Times New Roman" w:hAnsi="Times New Roman" w:cs="Times New Roman"/>
          <w:sz w:val="24"/>
          <w:szCs w:val="24"/>
        </w:rPr>
        <w:t xml:space="preserve"> why agents’ behavior is </w:t>
      </w:r>
      <w:r w:rsidR="00A42240">
        <w:rPr>
          <w:rFonts w:ascii="Times New Roman" w:hAnsi="Times New Roman" w:cs="Times New Roman"/>
          <w:sz w:val="24"/>
          <w:szCs w:val="24"/>
        </w:rPr>
        <w:t>sometimes</w:t>
      </w:r>
      <w:r>
        <w:rPr>
          <w:rFonts w:ascii="Times New Roman" w:hAnsi="Times New Roman" w:cs="Times New Roman"/>
          <w:sz w:val="24"/>
          <w:szCs w:val="24"/>
        </w:rPr>
        <w:t xml:space="preserve"> inconsistent </w:t>
      </w:r>
      <w:r w:rsidR="00553A2F">
        <w:rPr>
          <w:rFonts w:ascii="Times New Roman" w:hAnsi="Times New Roman" w:cs="Times New Roman"/>
          <w:sz w:val="24"/>
          <w:szCs w:val="24"/>
        </w:rPr>
        <w:t>and</w:t>
      </w:r>
      <w:r>
        <w:rPr>
          <w:rFonts w:ascii="Times New Roman" w:hAnsi="Times New Roman" w:cs="Times New Roman"/>
          <w:sz w:val="24"/>
          <w:szCs w:val="24"/>
        </w:rPr>
        <w:t xml:space="preserve"> hard to understand from a folk-psychological perspective.</w:t>
      </w:r>
    </w:p>
    <w:p w14:paraId="38608322" w14:textId="77777777" w:rsidR="00D9472C" w:rsidRDefault="00D9472C" w:rsidP="00D9472C">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Beforehand, I want to narrow down the relevant type of suicidal behavior. Suicidal behavior “is not a homogeneous phenomenon but a spectrum of self-destructive behaviors that may differ from each other in terms of lethality, planning, and intent.”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{"citationID":"ygfwB5qi","properties":{"formattedCitation":"(van Heeringen, 2018, p. 2)","plainCitation":"(van Heeringen, 2018, p. 2)","noteIndex":0},"citationItems":[{"id":2430,"uris":["http://zotero.org/users/2084224/items/7D425628"],"itemData":{"id":2430,"type":"book","abstract":"Nearly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Behavior","author":[{"family":"Heeringen","given":"Kees","non-dropping-particle":"van"}],"issued":{"date-parts":[["2018",8,23]]}},"locator":"2"}],"schema":"https://github.com/citation-style-language/schema/raw/master/csl-citation.json"}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(van Heeringen, 2018, p. 2)</w:t>
      </w:r>
      <w:r>
        <w:rPr>
          <w:rFonts w:ascii="Times New Roman" w:hAnsi="Times New Roman" w:cs="Times New Roman"/>
          <w:sz w:val="24"/>
          <w:szCs w:val="24"/>
        </w:rPr>
        <w:fldChar w:fldCharType="end"/>
      </w:r>
      <w:r>
        <w:rPr>
          <w:rFonts w:ascii="Times New Roman" w:hAnsi="Times New Roman" w:cs="Times New Roman"/>
          <w:sz w:val="24"/>
          <w:szCs w:val="24"/>
        </w:rPr>
        <w:t xml:space="preserve"> In this text, I am interested in cases which are relevant for clinical psychology: suicide as an abnormal reaction to a normal situation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{"citationID":"2ioE8Sii","properties":{"formattedCitation":"(van Heeringen, 2018, p. 23)","plainCitation":"(van Heeringen, 2018, p. 23)","noteIndex":0},"citationItems":[{"id":2430,"uris":["http://zotero.org/users/2084224/items/7D425628"],"itemData":{"id":2430,"typ</w:instrText>
      </w:r>
      <w:r w:rsidRPr="008E1E94">
        <w:rPr>
          <w:rFonts w:ascii="Times New Roman" w:hAnsi="Times New Roman" w:cs="Times New Roman"/>
          <w:sz w:val="24"/>
          <w:szCs w:val="24"/>
          <w:lang w:val="de-DE"/>
        </w:rPr>
        <w:instrText>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w:instrText>
      </w:r>
      <w:r>
        <w:rPr>
          <w:rFonts w:ascii="Times New Roman" w:hAnsi="Times New Roman" w:cs="Times New Roman"/>
          <w:sz w:val="24"/>
          <w:szCs w:val="24"/>
          <w:lang w:val="de-DE"/>
        </w:rPr>
        <w:instrText xml:space="preserve">16-60290-4","language":"English","number-of-pages":"286","publisher":"Cambridge University Press","publisher-place":"Cambridge ; New York, NY","source":"Amazon","title":"The Neuroscience of Suicidal Behavior","author":[{"family":"Heeringen","given":"Kees","non-dropping-particle":"van"}],"issued":{"date-parts":[["2018",8,23]]}},"locator":"23"}],"schema":"https://github.com/citation-style-language/schema/raw/master/csl-citation.json"}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lang w:val="de-DE"/>
        </w:rPr>
        <w:t>(van Heeringen, 2018, p. 23)</w:t>
      </w:r>
      <w:r>
        <w:rPr>
          <w:rFonts w:ascii="Times New Roman" w:hAnsi="Times New Roman" w:cs="Times New Roman"/>
          <w:sz w:val="24"/>
          <w:szCs w:val="24"/>
        </w:rPr>
        <w:fldChar w:fldCharType="end"/>
      </w:r>
      <w:r>
        <w:rPr>
          <w:rFonts w:ascii="Times New Roman" w:hAnsi="Times New Roman" w:cs="Times New Roman"/>
          <w:sz w:val="24"/>
          <w:szCs w:val="24"/>
          <w:lang w:val="de-DE"/>
        </w:rPr>
        <w:t xml:space="preserve">. Van Heeringen </w:t>
      </w:r>
      <w:r>
        <w:rPr>
          <w:rFonts w:ascii="Times New Roman" w:hAnsi="Times New Roman" w:cs="Times New Roman"/>
          <w:sz w:val="24"/>
          <w:szCs w:val="24"/>
        </w:rPr>
        <w:fldChar w:fldCharType="begin"/>
      </w:r>
      <w:r>
        <w:rPr>
          <w:rFonts w:ascii="Times New Roman" w:hAnsi="Times New Roman" w:cs="Times New Roman"/>
          <w:sz w:val="24"/>
          <w:szCs w:val="24"/>
          <w:lang w:val="de-DE"/>
        </w:rPr>
        <w:instrText xml:space="preserve"> ADDIN ZOTERO_ITEM CSL_CITATION {"citationID":"kC2AKR85","properties":{"formattedCitation":"(2018, p. xi)","plainCitation":"(2018, p. xi)","noteIndex":0},"citationItems":[{"id":2430,"uris":["http://zotero.org/users/2084224/items/7D425628"],"itemData":{"id":2430,"type":"book","abstract":"Nearly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Behavior","author":[{"family":"Heeringen","given":"Kees","non-dropping-particle":"van"}],"issued":{"date-parts":[["2018",8,23]]}},"locator":"xi","suppress-author":true}],"schema":"https://github.com/citation-style-language/schema/raw/master/csl-citation.json"}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lang w:val="de-DE"/>
        </w:rPr>
        <w:t>(2018, p. xi)</w:t>
      </w:r>
      <w:r>
        <w:rPr>
          <w:rFonts w:ascii="Times New Roman" w:hAnsi="Times New Roman" w:cs="Times New Roman"/>
          <w:sz w:val="24"/>
          <w:szCs w:val="24"/>
        </w:rPr>
        <w:fldChar w:fldCharType="end"/>
      </w:r>
      <w:r>
        <w:rPr>
          <w:rFonts w:ascii="Times New Roman" w:hAnsi="Times New Roman" w:cs="Times New Roman"/>
          <w:sz w:val="24"/>
          <w:szCs w:val="24"/>
          <w:lang w:val="de-DE"/>
        </w:rPr>
        <w:t>, for instance, starts his book with the disturbing case of Valerie who took her bicycle, went to a highway bridge and jumped down because her uncle looked angry at her.</w:t>
      </w:r>
      <w:r>
        <w:rPr>
          <w:rStyle w:val="Funotenzeichen"/>
        </w:rPr>
        <w:footnoteReference w:id="1"/>
      </w:r>
    </w:p>
    <w:p w14:paraId="60B7BEBA" w14:textId="1A1AB6CC" w:rsidR="0047400A" w:rsidRPr="00027B15" w:rsidRDefault="000B01B1" w:rsidP="00AA563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7400A" w:rsidRPr="00027B15">
        <w:rPr>
          <w:rFonts w:ascii="Times New Roman" w:hAnsi="Times New Roman" w:cs="Times New Roman"/>
          <w:b/>
          <w:sz w:val="24"/>
          <w:szCs w:val="24"/>
        </w:rPr>
        <w:t>The Implicit Association Test</w:t>
      </w:r>
      <w:r w:rsidR="00EF7E72">
        <w:rPr>
          <w:rFonts w:ascii="Times New Roman" w:hAnsi="Times New Roman" w:cs="Times New Roman"/>
          <w:b/>
          <w:sz w:val="24"/>
          <w:szCs w:val="24"/>
        </w:rPr>
        <w:t xml:space="preserve"> and the Death/Suicide Implicit Association Test</w:t>
      </w:r>
    </w:p>
    <w:p w14:paraId="6AB51BF6" w14:textId="15C477C3" w:rsidR="00C60DDE" w:rsidRDefault="00C60DDE" w:rsidP="00F65F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C164DB">
        <w:rPr>
          <w:rFonts w:ascii="Times New Roman" w:hAnsi="Times New Roman" w:cs="Times New Roman"/>
          <w:sz w:val="24"/>
          <w:szCs w:val="24"/>
        </w:rPr>
        <w:t>S</w:t>
      </w:r>
      <w:r>
        <w:rPr>
          <w:rFonts w:ascii="Times New Roman" w:hAnsi="Times New Roman" w:cs="Times New Roman"/>
          <w:sz w:val="24"/>
          <w:szCs w:val="24"/>
        </w:rPr>
        <w:t xml:space="preserve">ection, I want to introduce to the DS-IAT. Because the DS-IAT is an adaption of the IAT, I will introduce the classic IAT first. Afterwards, I will highlight some of the DS-IAT’s characteristic properties. </w:t>
      </w:r>
    </w:p>
    <w:p w14:paraId="63CF4F7F" w14:textId="0517458D" w:rsidR="00AA5638" w:rsidRPr="00027B15" w:rsidRDefault="00EE37F1" w:rsidP="00F65FE5">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IAT is a computer-administered test </w:t>
      </w:r>
      <w:r w:rsidR="007A5EFB">
        <w:rPr>
          <w:rFonts w:ascii="Times New Roman" w:hAnsi="Times New Roman" w:cs="Times New Roman"/>
          <w:sz w:val="24"/>
          <w:szCs w:val="24"/>
        </w:rPr>
        <w:t>which</w:t>
      </w:r>
      <w:r w:rsidRPr="00027B15">
        <w:rPr>
          <w:rFonts w:ascii="Times New Roman" w:hAnsi="Times New Roman" w:cs="Times New Roman"/>
          <w:sz w:val="24"/>
          <w:szCs w:val="24"/>
        </w:rPr>
        <w:t xml:space="preserve"> operationalizes the participant’s reaction times to measure (unconscious) psychological attributes. </w:t>
      </w:r>
      <w:r w:rsidR="0022681B" w:rsidRPr="00027B15">
        <w:rPr>
          <w:rFonts w:ascii="Times New Roman" w:hAnsi="Times New Roman" w:cs="Times New Roman"/>
          <w:sz w:val="24"/>
          <w:szCs w:val="24"/>
        </w:rPr>
        <w:t xml:space="preserve">When a subject undergoes an IAT, the subject has to sort semantic or pictorial stimuli to the left or the right side of the screen. Subjects sort a stimulus to the left by pressing the key ‘e’ and sort a stimulus to the right by pressing ‘i’. </w:t>
      </w:r>
      <w:r w:rsidR="00F24312" w:rsidRPr="00027B15">
        <w:rPr>
          <w:rFonts w:ascii="Times New Roman" w:hAnsi="Times New Roman" w:cs="Times New Roman"/>
          <w:sz w:val="24"/>
          <w:szCs w:val="24"/>
        </w:rPr>
        <w:t xml:space="preserve">Usually, the left and the right side of the screen are labeled with a category and a value-based concept. For example, the category could be ‘insects’ on the left, and ‘flowers’ on the right. In addition, there is a value concept on the left, say ‘good’, and on the right there is ‘bad’. In the </w:t>
      </w:r>
      <w:r w:rsidR="00F24312" w:rsidRPr="00027B15">
        <w:rPr>
          <w:rFonts w:ascii="Times New Roman" w:hAnsi="Times New Roman" w:cs="Times New Roman"/>
          <w:sz w:val="24"/>
          <w:szCs w:val="24"/>
        </w:rPr>
        <w:lastRenderedPageBreak/>
        <w:t xml:space="preserve">current example, there </w:t>
      </w:r>
      <w:r w:rsidR="00853CDA">
        <w:rPr>
          <w:rFonts w:ascii="Times New Roman" w:hAnsi="Times New Roman" w:cs="Times New Roman"/>
          <w:sz w:val="24"/>
          <w:szCs w:val="24"/>
        </w:rPr>
        <w:t>are</w:t>
      </w:r>
      <w:r w:rsidR="00F24312" w:rsidRPr="00027B15">
        <w:rPr>
          <w:rFonts w:ascii="Times New Roman" w:hAnsi="Times New Roman" w:cs="Times New Roman"/>
          <w:sz w:val="24"/>
          <w:szCs w:val="24"/>
        </w:rPr>
        <w:t xml:space="preserve"> ‘insects/good’ on the left and ‘flowers/bad’ on the right. During a test, in the middle of the </w:t>
      </w:r>
      <w:r w:rsidR="00853CDA">
        <w:rPr>
          <w:rFonts w:ascii="Times New Roman" w:hAnsi="Times New Roman" w:cs="Times New Roman"/>
          <w:sz w:val="24"/>
          <w:szCs w:val="24"/>
        </w:rPr>
        <w:t>screen,</w:t>
      </w:r>
      <w:r w:rsidR="00F24312" w:rsidRPr="00027B15">
        <w:rPr>
          <w:rFonts w:ascii="Times New Roman" w:hAnsi="Times New Roman" w:cs="Times New Roman"/>
          <w:sz w:val="24"/>
          <w:szCs w:val="24"/>
        </w:rPr>
        <w:t xml:space="preserve"> various words or pictures</w:t>
      </w:r>
      <w:r w:rsidR="00F65FE5" w:rsidRPr="00027B15">
        <w:rPr>
          <w:rFonts w:ascii="Times New Roman" w:hAnsi="Times New Roman" w:cs="Times New Roman"/>
          <w:sz w:val="24"/>
          <w:szCs w:val="24"/>
        </w:rPr>
        <w:t xml:space="preserve"> show</w:t>
      </w:r>
      <w:r w:rsidR="00F24312" w:rsidRPr="00027B15">
        <w:rPr>
          <w:rFonts w:ascii="Times New Roman" w:hAnsi="Times New Roman" w:cs="Times New Roman"/>
          <w:sz w:val="24"/>
          <w:szCs w:val="24"/>
        </w:rPr>
        <w:t xml:space="preserve"> up</w:t>
      </w:r>
      <w:r w:rsidR="00F65FE5" w:rsidRPr="00027B15">
        <w:rPr>
          <w:rFonts w:ascii="Times New Roman" w:hAnsi="Times New Roman" w:cs="Times New Roman"/>
          <w:sz w:val="24"/>
          <w:szCs w:val="24"/>
        </w:rPr>
        <w:t>,</w:t>
      </w:r>
      <w:r w:rsidR="00F24312" w:rsidRPr="00027B15">
        <w:rPr>
          <w:rFonts w:ascii="Times New Roman" w:hAnsi="Times New Roman" w:cs="Times New Roman"/>
          <w:sz w:val="24"/>
          <w:szCs w:val="24"/>
        </w:rPr>
        <w:t xml:space="preserve"> one after another. The participant must sort the appearing stimuli as fast as she can to the left or the right side. If the word ‘delicious’ appears, the participant has to order it to the left because it is labeled with the concept ‘good’. However, there is the concept ‘insect’ as well</w:t>
      </w:r>
      <w:r w:rsidR="00F65FE5" w:rsidRPr="00027B15">
        <w:rPr>
          <w:rFonts w:ascii="Times New Roman" w:hAnsi="Times New Roman" w:cs="Times New Roman"/>
          <w:sz w:val="24"/>
          <w:szCs w:val="24"/>
        </w:rPr>
        <w:t xml:space="preserve">, and </w:t>
      </w:r>
      <w:r w:rsidR="00853CDA">
        <w:rPr>
          <w:rFonts w:ascii="Times New Roman" w:hAnsi="Times New Roman" w:cs="Times New Roman"/>
          <w:sz w:val="24"/>
          <w:szCs w:val="24"/>
        </w:rPr>
        <w:t xml:space="preserve">many people do not associate </w:t>
      </w:r>
      <w:r w:rsidR="00F24312" w:rsidRPr="00027B15">
        <w:rPr>
          <w:rFonts w:ascii="Times New Roman" w:hAnsi="Times New Roman" w:cs="Times New Roman"/>
          <w:sz w:val="24"/>
          <w:szCs w:val="24"/>
        </w:rPr>
        <w:t xml:space="preserve">insects with ‘delicious’. Because the stimulus is incongruent with the value-based concept, </w:t>
      </w:r>
      <w:r w:rsidR="00F65FE5" w:rsidRPr="00027B15">
        <w:rPr>
          <w:rFonts w:ascii="Times New Roman" w:hAnsi="Times New Roman" w:cs="Times New Roman"/>
          <w:sz w:val="24"/>
          <w:szCs w:val="24"/>
        </w:rPr>
        <w:t>the participant will take slightly longer to sort the stimulus. In contrast, if the stimulus in congruent with the labels, the participant can quickly solve the task. After a few trails, the labels</w:t>
      </w:r>
      <w:r w:rsidR="0087795E">
        <w:rPr>
          <w:rFonts w:ascii="Times New Roman" w:hAnsi="Times New Roman" w:cs="Times New Roman"/>
          <w:sz w:val="24"/>
          <w:szCs w:val="24"/>
        </w:rPr>
        <w:t xml:space="preserve"> (values and categories)</w:t>
      </w:r>
      <w:r w:rsidR="00F65FE5" w:rsidRPr="00027B15">
        <w:rPr>
          <w:rFonts w:ascii="Times New Roman" w:hAnsi="Times New Roman" w:cs="Times New Roman"/>
          <w:sz w:val="24"/>
          <w:szCs w:val="24"/>
        </w:rPr>
        <w:t xml:space="preserve"> on the sides change (for example to ‘insects/bad’ and ‘flowers/good’).</w:t>
      </w:r>
      <w:r w:rsidR="00EB27EB">
        <w:rPr>
          <w:rFonts w:ascii="Times New Roman" w:hAnsi="Times New Roman" w:cs="Times New Roman"/>
          <w:sz w:val="24"/>
          <w:szCs w:val="24"/>
        </w:rPr>
        <w:t xml:space="preserve"> Psychologists assume that the IAT measures the relative strength of a participant’s association between a category and a value-based concept. </w:t>
      </w:r>
    </w:p>
    <w:p w14:paraId="11611D29" w14:textId="11B73759" w:rsidR="00FC5A7C" w:rsidRPr="00027B15" w:rsidRDefault="00BE4B74"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It is not clear that the IAT measures associations</w:t>
      </w:r>
      <w:r w:rsidR="00F7194B">
        <w:rPr>
          <w:rFonts w:ascii="Times New Roman" w:hAnsi="Times New Roman" w:cs="Times New Roman"/>
          <w:sz w:val="24"/>
          <w:szCs w:val="24"/>
        </w:rPr>
        <w:t xml:space="preserve">, even though </w:t>
      </w:r>
      <w:r w:rsidR="00853CDA">
        <w:rPr>
          <w:rFonts w:ascii="Times New Roman" w:hAnsi="Times New Roman" w:cs="Times New Roman"/>
          <w:sz w:val="24"/>
          <w:szCs w:val="24"/>
        </w:rPr>
        <w:t>IAT stands for</w:t>
      </w:r>
      <w:r w:rsidR="00F7194B">
        <w:rPr>
          <w:rFonts w:ascii="Times New Roman" w:hAnsi="Times New Roman" w:cs="Times New Roman"/>
          <w:sz w:val="24"/>
          <w:szCs w:val="24"/>
        </w:rPr>
        <w:t xml:space="preserve"> Implicit </w:t>
      </w:r>
      <w:r w:rsidR="00F7194B" w:rsidRPr="00F7194B">
        <w:rPr>
          <w:rFonts w:ascii="Times New Roman" w:hAnsi="Times New Roman" w:cs="Times New Roman"/>
          <w:i/>
          <w:sz w:val="24"/>
          <w:szCs w:val="24"/>
        </w:rPr>
        <w:t>Association</w:t>
      </w:r>
      <w:r w:rsidR="00F7194B">
        <w:rPr>
          <w:rFonts w:ascii="Times New Roman" w:hAnsi="Times New Roman" w:cs="Times New Roman"/>
          <w:sz w:val="24"/>
          <w:szCs w:val="24"/>
        </w:rPr>
        <w:t xml:space="preserve"> Test</w:t>
      </w:r>
      <w:r w:rsidRPr="00027B15">
        <w:rPr>
          <w:rFonts w:ascii="Times New Roman" w:hAnsi="Times New Roman" w:cs="Times New Roman"/>
          <w:sz w:val="24"/>
          <w:szCs w:val="24"/>
        </w:rPr>
        <w:t xml:space="preserve">. </w:t>
      </w:r>
      <w:r w:rsidR="00F7194B">
        <w:rPr>
          <w:rFonts w:ascii="Times New Roman" w:hAnsi="Times New Roman" w:cs="Times New Roman"/>
          <w:sz w:val="24"/>
          <w:szCs w:val="24"/>
        </w:rPr>
        <w:t xml:space="preserve">As Dacey </w:t>
      </w:r>
      <w:r w:rsidR="00F7194B">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{"citationID":"stRqY6st","properties":{"formattedCitation":"(2016)","plainCitation":"(2016)","noteIndex":0},"citationItems":[{"id":2217,"uris":["http://zotero.org/users/2084224/items/K93BN5PY"],"itemData":{"id":2217,"type":"article-journal","abstract":"I challenge the dominant understanding of what it means to say two thoughts are associated. The two views that dominate the current literature treat association as a kind of mechanism that drives sequences of thought (often implicitly treating them so). The first, which I call reductive associationism, treats association as a kind of neural mechanism. The second treats association as a feature of the kind of psychological mechanism associative processing. Both of these views are inadequate. I argue that association should instead be seen as a highly abstract filler term, standing in for causal relations between representational states in a system. Associations, so viewed, could be implemented by many different mechanisms. I outline the role that this view gives associative models as part of a top-down characterization of psychological processes of any kind and of any complexity.","container-title":"Synthese","ISSN":"1573-0964","issue":"12","journalAbbreviation":"Synthese","language":"en","page":"3763-3786","source":"Springer Link","title":"Rethinking associations in psychology","volume":"193","author":[{"family":"Dacey","given":"Mike"}],"issued":{"date-parts":[["2016",12,1]]}},"suppress-author":true}],"schema":"https://github.com/citation-style-language/schema/raw/master/csl-citation.json"} </w:instrText>
      </w:r>
      <w:r w:rsidR="00F7194B">
        <w:rPr>
          <w:rFonts w:ascii="Times New Roman" w:hAnsi="Times New Roman" w:cs="Times New Roman"/>
          <w:sz w:val="24"/>
          <w:szCs w:val="24"/>
        </w:rPr>
        <w:fldChar w:fldCharType="separate"/>
      </w:r>
      <w:r w:rsidR="00F7194B" w:rsidRPr="00F7194B">
        <w:rPr>
          <w:rFonts w:ascii="Times New Roman" w:hAnsi="Times New Roman" w:cs="Times New Roman"/>
          <w:sz w:val="24"/>
        </w:rPr>
        <w:t>(2016)</w:t>
      </w:r>
      <w:r w:rsidR="00F7194B">
        <w:rPr>
          <w:rFonts w:ascii="Times New Roman" w:hAnsi="Times New Roman" w:cs="Times New Roman"/>
          <w:sz w:val="24"/>
          <w:szCs w:val="24"/>
        </w:rPr>
        <w:fldChar w:fldCharType="end"/>
      </w:r>
      <w:r w:rsidR="00F7194B">
        <w:rPr>
          <w:rFonts w:ascii="Times New Roman" w:hAnsi="Times New Roman" w:cs="Times New Roman"/>
          <w:sz w:val="24"/>
          <w:szCs w:val="24"/>
        </w:rPr>
        <w:t xml:space="preserve"> argued, when psychologist talk about associations</w:t>
      </w:r>
      <w:r w:rsidR="003B41DF">
        <w:rPr>
          <w:rFonts w:ascii="Times New Roman" w:hAnsi="Times New Roman" w:cs="Times New Roman"/>
          <w:sz w:val="24"/>
          <w:szCs w:val="24"/>
        </w:rPr>
        <w:t>,</w:t>
      </w:r>
      <w:r w:rsidR="00F7194B">
        <w:rPr>
          <w:rFonts w:ascii="Times New Roman" w:hAnsi="Times New Roman" w:cs="Times New Roman"/>
          <w:sz w:val="24"/>
          <w:szCs w:val="24"/>
        </w:rPr>
        <w:t xml:space="preserve"> they are </w:t>
      </w:r>
      <w:r w:rsidR="00853CDA">
        <w:rPr>
          <w:rFonts w:ascii="Times New Roman" w:hAnsi="Times New Roman" w:cs="Times New Roman"/>
          <w:sz w:val="24"/>
          <w:szCs w:val="24"/>
        </w:rPr>
        <w:t xml:space="preserve">often </w:t>
      </w:r>
      <w:r w:rsidR="00F7194B">
        <w:rPr>
          <w:rFonts w:ascii="Times New Roman" w:hAnsi="Times New Roman" w:cs="Times New Roman"/>
          <w:sz w:val="24"/>
          <w:szCs w:val="24"/>
        </w:rPr>
        <w:t>using an abstract filler term which stands in for a causal relation between representational states in a system. These ‘associations’ could be implemented by different mechanisms.</w:t>
      </w:r>
      <w:r w:rsidRPr="00027B15">
        <w:rPr>
          <w:rFonts w:ascii="Times New Roman" w:hAnsi="Times New Roman" w:cs="Times New Roman"/>
          <w:sz w:val="24"/>
          <w:szCs w:val="24"/>
        </w:rPr>
        <w:t xml:space="preserve"> For instance, the psychologist De Houwer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{"citationID":"bPwpfNEq","properties":{"formattedCitation":"(2014)","plainCitation":"(2014)","noteIndex":0},"citationItems":[{"id":751,"uris":["http://zotero.org/users/2084224/items/W5N5BQTG"],"itemData":{"id":751,"type":"article-journal","abstract":"Implicit evaluation can be defined as the automatic effect of stimuli on evaluative responses. A major advantage of this definition is that it is neutral with regard to the mental processes and representations that mediate implicit evaluation. Whereas many existing models postulate that implicit evaluation is mediated by the automatic spreading of activation along associations in memory, it is also possible to entertain the idea that implicit evaluation is due to the automatic formation or activation of propositions. In line with such a propositional model of implicit evaluation, evidence suggests that implicit evaluation (a) can be based on instructions and inferences, (b) is sensitive to information about how stimuli are related and (c) can reflect several propositions that differ only with regard to how stimuli are related. Although it might be difficult to differentiate between propositional models on the one hand and association–activation or dual process models on the other hand, merely considering the idea that implicit evaluation might be mediated by propositions offers a new perspective on existing findings and leads to novel predictions about the conditions under which implicit evaluation occurs.","container-title":"Social and Personality Psychology Compass","issue":"7","journalAbbreviation":"Social and Personality Psychology Compass","language":"en","page":"342-353","source":"Wiley Online Library","title":"A Propositional Model of Implicit Evaluation","volume":"8","author":[{"family":"Houwer","given":"Jan De"}],"issued":{"date-parts":[["2014"]]}},"suppress-author":true}],"schema":"https://github.com/citation-style-language/schema/raw/master/csl-citation.json"}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(2014)</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xml:space="preserve"> suggests a strong</w:t>
      </w:r>
      <w:r w:rsidR="00086A63" w:rsidRPr="00027B15">
        <w:rPr>
          <w:rFonts w:ascii="Times New Roman" w:hAnsi="Times New Roman" w:cs="Times New Roman"/>
          <w:sz w:val="24"/>
          <w:szCs w:val="24"/>
        </w:rPr>
        <w:t>er</w:t>
      </w:r>
      <w:r w:rsidRPr="00027B15">
        <w:rPr>
          <w:rFonts w:ascii="Times New Roman" w:hAnsi="Times New Roman" w:cs="Times New Roman"/>
          <w:sz w:val="24"/>
          <w:szCs w:val="24"/>
        </w:rPr>
        <w:t xml:space="preserve"> ‘association’ between</w:t>
      </w:r>
      <w:r w:rsidR="00086A63" w:rsidRPr="00027B15">
        <w:rPr>
          <w:rFonts w:ascii="Times New Roman" w:hAnsi="Times New Roman" w:cs="Times New Roman"/>
          <w:sz w:val="24"/>
          <w:szCs w:val="24"/>
        </w:rPr>
        <w:t xml:space="preserve"> </w:t>
      </w:r>
      <w:r w:rsidR="00086A63" w:rsidRPr="00027B15">
        <w:rPr>
          <w:rFonts w:ascii="Times New Roman" w:hAnsi="Times New Roman" w:cs="Times New Roman"/>
          <w:i/>
          <w:sz w:val="24"/>
          <w:szCs w:val="24"/>
        </w:rPr>
        <w:t>insects</w:t>
      </w:r>
      <w:r w:rsidR="00086A63" w:rsidRPr="00027B15">
        <w:rPr>
          <w:rFonts w:ascii="Times New Roman" w:hAnsi="Times New Roman" w:cs="Times New Roman"/>
          <w:sz w:val="24"/>
          <w:szCs w:val="24"/>
        </w:rPr>
        <w:t xml:space="preserve"> and </w:t>
      </w:r>
      <w:r w:rsidR="00086A63" w:rsidRPr="00027B15">
        <w:rPr>
          <w:rFonts w:ascii="Times New Roman" w:hAnsi="Times New Roman" w:cs="Times New Roman"/>
          <w:i/>
          <w:sz w:val="24"/>
          <w:szCs w:val="24"/>
        </w:rPr>
        <w:t>good</w:t>
      </w:r>
      <w:r w:rsidR="00086A63" w:rsidRPr="00027B15">
        <w:rPr>
          <w:rFonts w:ascii="Times New Roman" w:hAnsi="Times New Roman" w:cs="Times New Roman"/>
          <w:sz w:val="24"/>
          <w:szCs w:val="24"/>
        </w:rPr>
        <w:t xml:space="preserve"> reflects a propositionally structured automatic evaluation of insects. In philosophy, </w:t>
      </w:r>
      <w:r w:rsidR="00FC5A7C" w:rsidRPr="00027B15">
        <w:rPr>
          <w:rFonts w:ascii="Times New Roman" w:hAnsi="Times New Roman" w:cs="Times New Roman"/>
          <w:sz w:val="24"/>
          <w:szCs w:val="24"/>
        </w:rPr>
        <w:t xml:space="preserve">Gendler </w:t>
      </w:r>
      <w:r w:rsidR="00FC5A7C"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{"citationID":"JKxTNhKs","properties":{"formattedCitation":"(2008)","plainCitation":"(2008)","noteIndex":0},"citationItems":[{"id":829,"uris":["http://zotero.org/users/2084224/items/VTXF6899"],"itemData":{"id":829,"type":"article-journal","abstract":"Abstract:  I introduce and argue for the importance of a cognitive state that I call alief. An alief is, to a reasonable approximation, an innate or habitual propensity to respond to an apparent stimulus in a particular way. Recognizing the role that alief plays in our cognitive repertoire provides a framework for understanding reactions that are governed by non-conscious or automatic mechanisms, which in turn brings into proper relief the role played by reactions that are subject to conscious regulation and deliberate control.","container-title":"Mind &amp; Language","ISSN":"1468-0017","issue":"5","language":"en","page":"552-585","source":"Wiley Online Library","title":"Alief in Action (and Reaction)","volume":"23","author":[{"family":"Gendler","given":"Tamar Szabó"}],"issued":{"date-parts":[["2008",11,1]]}},"suppress-author":true}],"schema":"https://github.com/citation-style-language/schema/raw/master/csl-citation.json"} </w:instrText>
      </w:r>
      <w:r w:rsidR="00FC5A7C" w:rsidRPr="00027B15">
        <w:rPr>
          <w:rFonts w:ascii="Times New Roman" w:hAnsi="Times New Roman" w:cs="Times New Roman"/>
          <w:sz w:val="24"/>
          <w:szCs w:val="24"/>
        </w:rPr>
        <w:fldChar w:fldCharType="separate"/>
      </w:r>
      <w:r w:rsidR="00C90F64" w:rsidRPr="00C90F64">
        <w:rPr>
          <w:rFonts w:ascii="Times New Roman" w:hAnsi="Times New Roman" w:cs="Times New Roman"/>
          <w:sz w:val="24"/>
        </w:rPr>
        <w:t>(2008)</w:t>
      </w:r>
      <w:r w:rsidR="00FC5A7C" w:rsidRPr="00027B15">
        <w:rPr>
          <w:rFonts w:ascii="Times New Roman" w:hAnsi="Times New Roman" w:cs="Times New Roman"/>
          <w:sz w:val="24"/>
          <w:szCs w:val="24"/>
        </w:rPr>
        <w:fldChar w:fldCharType="end"/>
      </w:r>
      <w:r w:rsidR="00FC5A7C" w:rsidRPr="00027B15">
        <w:rPr>
          <w:rFonts w:ascii="Times New Roman" w:hAnsi="Times New Roman" w:cs="Times New Roman"/>
          <w:sz w:val="24"/>
          <w:szCs w:val="24"/>
        </w:rPr>
        <w:t xml:space="preserve"> thinks the IAT measures associations, </w:t>
      </w:r>
      <w:r w:rsidR="00086A63" w:rsidRPr="00027B15">
        <w:rPr>
          <w:rFonts w:ascii="Times New Roman" w:hAnsi="Times New Roman" w:cs="Times New Roman"/>
          <w:sz w:val="24"/>
          <w:szCs w:val="24"/>
        </w:rPr>
        <w:t xml:space="preserve">Mandelbaum </w:t>
      </w:r>
      <w:r w:rsidR="00086A63"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{"citationID":"KG8GHuPR","properties":{"formattedCitation":"(2016)","plainCitation":"(2016)","noteIndex":0},"citationItems":[{"id":875,"uris":["http://zotero.org/users/2084224/items/NTTMRDHV"],"itemData":{"id":875,"type":"article-journal","abstract":"The overwhelming majority of those who theorize about implicit biases posit that these biases are caused by some sort of association. However, what exactly this claim amounts to is rarely specified. In this paper, I distinguish between different understandings of association, and I argue that the crucial senses of association for elucidating implicit bias are the cognitive structure and mental process senses. A hypothesis is subsequently derived: if associations really underpin implicit biases, then implicit biases should be modulated by counterconditioning or extinction but should not be modulated by rational argumentation or logical interventions. This hypothesis is false; implicit biases are not predicated on any associative structures or associative processes but instead arise because of unconscious propositionally structured beliefs. I conclude by discussing how the case study of implicit bias illuminates problems with popular dual-process models of cognitive architecture.","container-title":"Noûs","ISSN":"1468-0068","issue":"3","journalAbbreviation":"Noûs","language":"en","page":"629-658","source":"Wiley Online Library","title":"Attitude, Inference, Association: On the Propositional Structure of Implicit Bias","title-short":"Attitude, Inference, Association","volume":"50","author":[{"family":"Mandelbaum","given":"Eric"}],"issued":{"date-parts":[["2016"]]}},"suppress-author":true}],"schema":"https://github.com/citation-style-language/schema/raw/master/csl-citation.json"} </w:instrText>
      </w:r>
      <w:r w:rsidR="00086A63" w:rsidRPr="00027B15">
        <w:rPr>
          <w:rFonts w:ascii="Times New Roman" w:hAnsi="Times New Roman" w:cs="Times New Roman"/>
          <w:sz w:val="24"/>
          <w:szCs w:val="24"/>
        </w:rPr>
        <w:fldChar w:fldCharType="separate"/>
      </w:r>
      <w:r w:rsidR="00707BD9" w:rsidRPr="00707BD9">
        <w:rPr>
          <w:rFonts w:ascii="Times New Roman" w:hAnsi="Times New Roman" w:cs="Times New Roman"/>
          <w:sz w:val="24"/>
        </w:rPr>
        <w:t>(2016)</w:t>
      </w:r>
      <w:r w:rsidR="00086A63" w:rsidRPr="00027B15">
        <w:rPr>
          <w:rFonts w:ascii="Times New Roman" w:hAnsi="Times New Roman" w:cs="Times New Roman"/>
          <w:sz w:val="24"/>
          <w:szCs w:val="24"/>
        </w:rPr>
        <w:fldChar w:fldCharType="end"/>
      </w:r>
      <w:r w:rsidR="00086A63" w:rsidRPr="00027B15">
        <w:rPr>
          <w:rFonts w:ascii="Times New Roman" w:hAnsi="Times New Roman" w:cs="Times New Roman"/>
          <w:sz w:val="24"/>
          <w:szCs w:val="24"/>
        </w:rPr>
        <w:t xml:space="preserve"> argues the IAT measures belief-like propositionally structured mental states, Levy </w:t>
      </w:r>
      <w:r w:rsidR="00086A63"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{"citationID":"wGYCjrIU","properties":{"formattedCitation":"(2015)","plainCitation":"(2015)","noteIndex":0},"citationItems":[{"id":872,"uris":["http://zotero.org/users/2084224/items/NA654EX7"],"itemData":{"id":872,"type":"article-journal","abstract":"Implicit attitudes are mental states that appear sometimes to cause agents to act in ways that conflict with their considered beliefs. Implicit attitudes are usually held to be mere associations between representations. Recently, however, some philosophers have suggested that they are, or are very like, ordinary beliefs: they are apt to feature in properly inferential processing. This claim is important, in part because there is good reason to think that the vocabulary in which we make moral assessments of ourselves and of others is keyed to folk psychological concepts, like ‘belief’, and not to concepts that feature only in scientific psychology: if implicit attitudes are beliefs there is a prima facie case for thinking that they can serve as the basis for particular kinds of moral assessment. In this paper I argue that while implicit attitudes have propositional structure, their sensitivity and responsiveness to other mental representations is too patchy and fragmented for them to properly be considered beliefs. Instead, they are a sui generis kind of mental state, a state I dub patchy endorsements.","container-title":"Noûs","ISSN":"1468-0068","issue":"4","journalAbbreviation":"Noûs","language":"en","page":"800-823","source":"Wiley Online Library","title":"Neither Fish nor Fowl: Implicit Attitudes as Patchy Endorsements","title-short":"Neither Fish nor Fowl","volume":"49","author":[{"family":"Levy","given":"Neil"}],"issued":{"date-parts":[["2015"]]}},"suppress-author":true}],"schema":"https://github.com/citation-style-language/schema/raw/master/csl-citation.json"} </w:instrText>
      </w:r>
      <w:r w:rsidR="00086A63" w:rsidRPr="00027B15">
        <w:rPr>
          <w:rFonts w:ascii="Times New Roman" w:hAnsi="Times New Roman" w:cs="Times New Roman"/>
          <w:sz w:val="24"/>
          <w:szCs w:val="24"/>
        </w:rPr>
        <w:fldChar w:fldCharType="separate"/>
      </w:r>
      <w:r w:rsidR="00086A63" w:rsidRPr="00027B15">
        <w:rPr>
          <w:rFonts w:ascii="Times New Roman" w:hAnsi="Times New Roman" w:cs="Times New Roman"/>
          <w:sz w:val="24"/>
          <w:szCs w:val="24"/>
        </w:rPr>
        <w:t>(2015)</w:t>
      </w:r>
      <w:r w:rsidR="00086A63" w:rsidRPr="00027B15">
        <w:rPr>
          <w:rFonts w:ascii="Times New Roman" w:hAnsi="Times New Roman" w:cs="Times New Roman"/>
          <w:sz w:val="24"/>
          <w:szCs w:val="24"/>
        </w:rPr>
        <w:fldChar w:fldCharType="end"/>
      </w:r>
      <w:r w:rsidR="00086A63" w:rsidRPr="00027B15">
        <w:rPr>
          <w:rFonts w:ascii="Times New Roman" w:hAnsi="Times New Roman" w:cs="Times New Roman"/>
          <w:sz w:val="24"/>
          <w:szCs w:val="24"/>
        </w:rPr>
        <w:t xml:space="preserve"> </w:t>
      </w:r>
      <w:r w:rsidR="00A12D97">
        <w:rPr>
          <w:rFonts w:ascii="Times New Roman" w:hAnsi="Times New Roman" w:cs="Times New Roman"/>
          <w:sz w:val="24"/>
          <w:szCs w:val="24"/>
        </w:rPr>
        <w:t>argues</w:t>
      </w:r>
      <w:r w:rsidR="00086A63" w:rsidRPr="00027B15">
        <w:rPr>
          <w:rFonts w:ascii="Times New Roman" w:hAnsi="Times New Roman" w:cs="Times New Roman"/>
          <w:sz w:val="24"/>
          <w:szCs w:val="24"/>
        </w:rPr>
        <w:t xml:space="preserve"> the measured mental states are propositional but not belief-like, </w:t>
      </w:r>
      <w:r w:rsidR="00A12D97">
        <w:rPr>
          <w:rFonts w:ascii="Times New Roman" w:hAnsi="Times New Roman" w:cs="Times New Roman"/>
          <w:sz w:val="24"/>
          <w:szCs w:val="24"/>
        </w:rPr>
        <w:t>while</w:t>
      </w:r>
      <w:r w:rsidR="002877CF" w:rsidRPr="00027B15">
        <w:rPr>
          <w:rFonts w:ascii="Times New Roman" w:hAnsi="Times New Roman" w:cs="Times New Roman"/>
          <w:sz w:val="24"/>
          <w:szCs w:val="24"/>
        </w:rPr>
        <w:t xml:space="preserve"> </w:t>
      </w:r>
      <w:r w:rsidR="00086A63" w:rsidRPr="00027B15">
        <w:rPr>
          <w:rFonts w:ascii="Times New Roman" w:hAnsi="Times New Roman" w:cs="Times New Roman"/>
          <w:sz w:val="24"/>
          <w:szCs w:val="24"/>
        </w:rPr>
        <w:t xml:space="preserve">Baston </w:t>
      </w:r>
      <w:r w:rsidR="00086A63"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{"citationID":"9F4Fir4j","properties":{"formattedCitation":"(2018)","plainCitation":"(2018)","noteIndex":0},"citationItems":[{"id":1822,"uris":["http://zotero.org/users/2084224/items/PC53CJNE"],"itemData":{"id":1822,"type":"article-journal","abstract":"The current scientific discourse offers two opposing viewpoints about the roots of implicit biases: are they belief states or subdoxastic attitudes? The goal of this paper is to show that belief accounts of implicit biases are (1) too demanding and (2) lack a satisfying reasoning theory. Firstly, I will outline the concept of attitude and its relation to implicit biases. Next, I will briefly outline Mandelbaum’s view, who gives a paradigmatic example of a belief account of implicit biases. Afterward, I will concern two flaws and discuss them in more detail. This shows that all current belief accounts of implicit biases do not emphasize these critical points enough, which makes them unsatisfying.","container-title":"Philosophical Psychology","ISSN":"0951-5089","issue":"3","page":"352-367","source":"Taylor and Francis+NEJM","title":"Two flaws concerning belief accounts of implicit biases","volume":"31","author":[{"family":"Baston","given":"René"}],"issued":{"date-parts":[["2018",4,3]]}},"suppress-author":true}],"schema":"https://github.com/citation-style-language/schema/raw/master/csl-citation.json"} </w:instrText>
      </w:r>
      <w:r w:rsidR="00086A63" w:rsidRPr="00027B15">
        <w:rPr>
          <w:rFonts w:ascii="Times New Roman" w:hAnsi="Times New Roman" w:cs="Times New Roman"/>
          <w:sz w:val="24"/>
          <w:szCs w:val="24"/>
        </w:rPr>
        <w:fldChar w:fldCharType="separate"/>
      </w:r>
      <w:r w:rsidR="00086A63" w:rsidRPr="00027B15">
        <w:rPr>
          <w:rFonts w:ascii="Times New Roman" w:hAnsi="Times New Roman" w:cs="Times New Roman"/>
          <w:sz w:val="24"/>
          <w:szCs w:val="24"/>
        </w:rPr>
        <w:t>(2018)</w:t>
      </w:r>
      <w:r w:rsidR="00086A63" w:rsidRPr="00027B15">
        <w:rPr>
          <w:rFonts w:ascii="Times New Roman" w:hAnsi="Times New Roman" w:cs="Times New Roman"/>
          <w:sz w:val="24"/>
          <w:szCs w:val="24"/>
        </w:rPr>
        <w:fldChar w:fldCharType="end"/>
      </w:r>
      <w:r w:rsidR="00086A63" w:rsidRPr="00027B15">
        <w:rPr>
          <w:rFonts w:ascii="Times New Roman" w:hAnsi="Times New Roman" w:cs="Times New Roman"/>
          <w:sz w:val="24"/>
          <w:szCs w:val="24"/>
        </w:rPr>
        <w:t xml:space="preserve"> </w:t>
      </w:r>
      <w:r w:rsidR="00A12D97">
        <w:rPr>
          <w:rFonts w:ascii="Times New Roman" w:hAnsi="Times New Roman" w:cs="Times New Roman"/>
          <w:sz w:val="24"/>
          <w:szCs w:val="24"/>
        </w:rPr>
        <w:t>suggests</w:t>
      </w:r>
      <w:r w:rsidR="00086A63" w:rsidRPr="00027B15">
        <w:rPr>
          <w:rFonts w:ascii="Times New Roman" w:hAnsi="Times New Roman" w:cs="Times New Roman"/>
          <w:sz w:val="24"/>
          <w:szCs w:val="24"/>
        </w:rPr>
        <w:t xml:space="preserve"> </w:t>
      </w:r>
      <w:r w:rsidR="00CB379C">
        <w:rPr>
          <w:rFonts w:ascii="Times New Roman" w:hAnsi="Times New Roman" w:cs="Times New Roman"/>
          <w:sz w:val="24"/>
          <w:szCs w:val="24"/>
        </w:rPr>
        <w:t xml:space="preserve">that implicit attitudes </w:t>
      </w:r>
      <w:r w:rsidR="00086A63" w:rsidRPr="00027B15">
        <w:rPr>
          <w:rFonts w:ascii="Times New Roman" w:hAnsi="Times New Roman" w:cs="Times New Roman"/>
          <w:sz w:val="24"/>
          <w:szCs w:val="24"/>
        </w:rPr>
        <w:t xml:space="preserve">are neither propositional nor conceptual representations. </w:t>
      </w:r>
    </w:p>
    <w:p w14:paraId="55A87B25" w14:textId="50D54B56" w:rsidR="00FC5A7C" w:rsidRPr="00027B15" w:rsidRDefault="00FC5A7C"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Whatever the IAT actually measures, </w:t>
      </w:r>
      <w:r w:rsidR="004D2A8C" w:rsidRPr="00393E8D">
        <w:rPr>
          <w:rFonts w:ascii="Times New Roman" w:hAnsi="Times New Roman" w:cs="Times New Roman"/>
          <w:i/>
          <w:sz w:val="24"/>
          <w:szCs w:val="24"/>
        </w:rPr>
        <w:t>theorists assume that the measured mental structure is responsible for response latencies</w:t>
      </w:r>
      <w:r w:rsidR="006B03C3" w:rsidRPr="00393E8D">
        <w:rPr>
          <w:rFonts w:ascii="Times New Roman" w:hAnsi="Times New Roman" w:cs="Times New Roman"/>
          <w:i/>
          <w:sz w:val="24"/>
          <w:szCs w:val="24"/>
        </w:rPr>
        <w:t xml:space="preserve"> during the measurement</w:t>
      </w:r>
      <w:r w:rsidR="004D2A8C" w:rsidRPr="00393E8D">
        <w:rPr>
          <w:rFonts w:ascii="Times New Roman" w:hAnsi="Times New Roman" w:cs="Times New Roman"/>
          <w:i/>
          <w:sz w:val="24"/>
          <w:szCs w:val="24"/>
        </w:rPr>
        <w:t xml:space="preserve"> and </w:t>
      </w:r>
      <w:r w:rsidR="006B03C3" w:rsidRPr="00393E8D">
        <w:rPr>
          <w:rFonts w:ascii="Times New Roman" w:hAnsi="Times New Roman" w:cs="Times New Roman"/>
          <w:i/>
          <w:sz w:val="24"/>
          <w:szCs w:val="24"/>
        </w:rPr>
        <w:t>(</w:t>
      </w:r>
      <w:r w:rsidR="004D2A8C" w:rsidRPr="00393E8D">
        <w:rPr>
          <w:rFonts w:ascii="Times New Roman" w:hAnsi="Times New Roman" w:cs="Times New Roman"/>
          <w:i/>
          <w:sz w:val="24"/>
          <w:szCs w:val="24"/>
        </w:rPr>
        <w:t>partly</w:t>
      </w:r>
      <w:r w:rsidR="006B03C3" w:rsidRPr="00393E8D">
        <w:rPr>
          <w:rFonts w:ascii="Times New Roman" w:hAnsi="Times New Roman" w:cs="Times New Roman"/>
          <w:i/>
          <w:sz w:val="24"/>
          <w:szCs w:val="24"/>
        </w:rPr>
        <w:t>)</w:t>
      </w:r>
      <w:r w:rsidR="004D2A8C" w:rsidRPr="00393E8D">
        <w:rPr>
          <w:rFonts w:ascii="Times New Roman" w:hAnsi="Times New Roman" w:cs="Times New Roman"/>
          <w:i/>
          <w:sz w:val="24"/>
          <w:szCs w:val="24"/>
        </w:rPr>
        <w:t xml:space="preserve"> for the behavior that is predictable </w:t>
      </w:r>
      <w:r w:rsidR="00393E8D">
        <w:rPr>
          <w:rFonts w:ascii="Times New Roman" w:hAnsi="Times New Roman" w:cs="Times New Roman"/>
          <w:i/>
          <w:sz w:val="24"/>
          <w:szCs w:val="24"/>
        </w:rPr>
        <w:fldChar w:fldCharType="begin"/>
      </w:r>
      <w:r w:rsidR="00E334F7">
        <w:rPr>
          <w:rFonts w:ascii="Times New Roman" w:hAnsi="Times New Roman" w:cs="Times New Roman"/>
          <w:i/>
          <w:sz w:val="24"/>
          <w:szCs w:val="24"/>
        </w:rPr>
        <w:instrText xml:space="preserve"> ADDIN ZOTERO_ITEM CSL_CITATION {"citationID":"5sbBkE3m","properties":{"formattedCitation":"(De Houwer &amp; Moors, 2010; Gawronski et al., 2020, p. 17)","plainCitation":"(De Houwer &amp; Moors, 2010; Gawronski et al., 2020, p. 17)","noteIndex":0},"citationItems":[{"id":1970,"uris":["http://zotero.org/users/2084224/items/EFI8G55I"],"itemData":{"id":1970,"type":"chapter","container-title":"Handbook of Implicit Social Cognition: Measurement, Theory, and Applications","language":"en","page":"176-193","publisher":"Guilford Press","source":"Google Books","title":"Implicit Measures - Similarities and Differences","editor":[{"family":"Gawronski","given":"B."},{"family":"Payne","given":"B. K."}],"author":[{"family":"De Houwer","given":"J."},{"family":"Moors","given":"A."}],"issued":{"date-parts":[["2010"]]}}},{"id":3878,"uris":["http://zotero.org/users/2084224/items/EM7PVX8M"],"itemData":{"id":3878,"type":"article-journal","abstract":"The year 2020 marks the 25th anniversary of two seminal publications that have set the foundation for an exponentially growing body of research using implicit measures: Fazio, Jackson, Dunton, and Williams's (1995) work using evaluative priming to measure racial attitudes, and Greenwald and Banaji's (1995) review of implicit social cognition research that served as the basis for the development of the Implicit Association Test (IAT). The current article provides an overview of (1) two conceptual roots that continue to shape interpretations of implicit measures; (2) conflicting interpretations of the term implicit; (3) different kinds of dissociations between implicit and explicit measures; (4) theoretical developments inspired by these dissociations; and (5) research that used implicit measures to address domain-specific and applied questions. We conclude with a discussion of challenges and open questions that remain to be addressed, offering guidance for the next generation of research using implicit measures.","container-title":"Social Cognition","ISSN":"0278-016X","issue":"Supplement","note":"publisher: Guilford Publications Inc.","page":"s1-s25","source":"guilfordjournals.com (Atypon)","title":"Twenty-Five Years of Research Using Implicit Measures","volume":"38","author":[{"family":"Gawronski","given":"Bertram"},{"family":"De Houwer","given":"Jan"},{"family":"Sherman","given":"Jeffrey W."}],"issued":{"date-parts":[["2020",11,1]]}},"locator":"17"}],"schema":"https://github.com/citation-style-language/schema/raw/master/csl-citation.json"} </w:instrText>
      </w:r>
      <w:r w:rsidR="00393E8D">
        <w:rPr>
          <w:rFonts w:ascii="Times New Roman" w:hAnsi="Times New Roman" w:cs="Times New Roman"/>
          <w:i/>
          <w:sz w:val="24"/>
          <w:szCs w:val="24"/>
        </w:rPr>
        <w:fldChar w:fldCharType="separate"/>
      </w:r>
      <w:r w:rsidR="005F3E08" w:rsidRPr="005F3E08">
        <w:rPr>
          <w:rFonts w:ascii="Times New Roman" w:hAnsi="Times New Roman" w:cs="Times New Roman"/>
          <w:sz w:val="24"/>
        </w:rPr>
        <w:t>(De Houwer &amp; Moors, 2010; Gawronski et al., 2020, p. 17)</w:t>
      </w:r>
      <w:r w:rsidR="00393E8D">
        <w:rPr>
          <w:rFonts w:ascii="Times New Roman" w:hAnsi="Times New Roman" w:cs="Times New Roman"/>
          <w:i/>
          <w:sz w:val="24"/>
          <w:szCs w:val="24"/>
        </w:rPr>
        <w:fldChar w:fldCharType="end"/>
      </w:r>
      <w:r w:rsidR="004D2A8C" w:rsidRPr="00027B15">
        <w:rPr>
          <w:rFonts w:ascii="Times New Roman" w:hAnsi="Times New Roman" w:cs="Times New Roman"/>
          <w:sz w:val="24"/>
          <w:szCs w:val="24"/>
        </w:rPr>
        <w:t>.</w:t>
      </w:r>
      <w:r w:rsidRPr="00027B15">
        <w:rPr>
          <w:rFonts w:ascii="Times New Roman" w:hAnsi="Times New Roman" w:cs="Times New Roman"/>
          <w:sz w:val="24"/>
          <w:szCs w:val="24"/>
        </w:rPr>
        <w:t xml:space="preserve"> The IAT is often used to measure </w:t>
      </w:r>
      <w:r w:rsidR="0087795E">
        <w:rPr>
          <w:rFonts w:ascii="Times New Roman" w:hAnsi="Times New Roman" w:cs="Times New Roman"/>
          <w:sz w:val="24"/>
          <w:szCs w:val="24"/>
        </w:rPr>
        <w:t xml:space="preserve">participants’ </w:t>
      </w:r>
      <w:r w:rsidRPr="00027B15">
        <w:rPr>
          <w:rFonts w:ascii="Times New Roman" w:hAnsi="Times New Roman" w:cs="Times New Roman"/>
          <w:sz w:val="24"/>
          <w:szCs w:val="24"/>
        </w:rPr>
        <w:t>implicit prejudices and implicit stereotypes</w:t>
      </w:r>
      <w:r w:rsidR="0093382E" w:rsidRPr="00027B15">
        <w:rPr>
          <w:rFonts w:ascii="Times New Roman" w:hAnsi="Times New Roman" w:cs="Times New Roman"/>
          <w:sz w:val="24"/>
          <w:szCs w:val="24"/>
        </w:rPr>
        <w:t xml:space="preserve"> against social groups</w:t>
      </w:r>
      <w:r w:rsidRPr="00027B15">
        <w:rPr>
          <w:rFonts w:ascii="Times New Roman" w:hAnsi="Times New Roman" w:cs="Times New Roman"/>
          <w:sz w:val="24"/>
          <w:szCs w:val="24"/>
        </w:rPr>
        <w:t xml:space="preserve"> </w:t>
      </w:r>
      <w:r w:rsidRPr="00027B15">
        <w:rPr>
          <w:rFonts w:ascii="Times New Roman" w:hAnsi="Times New Roman" w:cs="Times New Roman"/>
          <w:sz w:val="24"/>
          <w:szCs w:val="24"/>
        </w:rPr>
        <w:lastRenderedPageBreak/>
        <w:fldChar w:fldCharType="begin"/>
      </w:r>
      <w:r w:rsidR="00A47289">
        <w:rPr>
          <w:rFonts w:ascii="Times New Roman" w:hAnsi="Times New Roman" w:cs="Times New Roman"/>
          <w:sz w:val="24"/>
          <w:szCs w:val="24"/>
        </w:rPr>
        <w:instrText xml:space="preserve"> ADDIN ZOTERO_ITEM CSL_CITATION {"citationID":"w6Cd098g","properties":{"formattedCitation":"(Banaji, 2001; Greenwald et al., 2002)","plainCitation":"(Banaji, 2001; Greenwald et al., 2002)","noteIndex":0},"citationItems":[{"id":194,"uris":["http://zotero.org/users/2084224/items/WI3X5UPP"],"itemData":{"id":194,"type":"chapter","abstract":"This festschrift in honor of Robert G. Crowder presents thought-provoking new research for scientists in the field of memory and cognition. Authors discuss Crowder's far-reaching influence in the field of memory and cognition.","container-title":"The Nature of Remembering: Essays in Honor of Robert G. Crowder","event-place":"Washington, DC","language":"Englisch","page":"117-150","publisher":"American Psychological Association","publisher-place":"Washington, DC","source":"Amazon.com","title":"Implicit Attitudes Can Be Measured","editor":[{"family":"Roediger","given":"Henry L.","suffix":"III"},{"family":"Nairne","given":"James S."},{"family":"Neath","given":"Ian"}],"author":[{"family":"Banaji","given":"Mahzarin R."}],"issued":{"date-parts":[["2001",2]]}}},{"id":225,"uris":["http://zotero.org/users/2084224/items/M4D3AMGR"],"itemData":{"id":225,"type":"article-journal","abstract":"This theoretical integration of social psychology's main cognitive and affective constructs was shaped by 3 influences: (a) recent widespread interest in automatic and implicit cognition, (b) development of the Implicit Association Test (IAT; A. G. Greenwald, D. E. McGhee, &amp; J. L. K. Schwartz. 1998), and (c) social psychology's consistency theories of the 1950s, especially F. Heider's (1958) balance theory. The balanced identity design is introduced as a method to test correlational predictions of the theory. Data obtained with this method revealed that predicted consistency patterns were strongly apparent in the data for implicit (IAT) measures but not in those for parallel explicit (self-report) measures. Two additional not-yet-tested predictions of the theory are described.","container-title":"Psychological Review","ISSN":"0033-295X","issue":"1","journalAbbreviation":"Psychol Rev","language":"eng","note":"PMID: 11863040","page":"3-25","source":"NCBI PubMed","title":"A unified theory of implicit attitudes, stereotypes, self-esteem, and self-concept","volume":"109","author":[{"family":"Greenwald","given":"A. G."},{"family":"Banaji","given":"M. R."},{"family":"Rudman","given":"Laurie A."},{"family":"Farnham","given":"Shelly D."},{"family":"Nosek","given":"Brian A."},{"family":"Mellott","given":"Deborah S."}],"issued":{"date-parts":[["2002",1]]}}}],"schema":"https://github.com/citation-style-language/schema/raw/master/csl-citation.json"} </w:instrText>
      </w:r>
      <w:r w:rsidRPr="00027B15">
        <w:rPr>
          <w:rFonts w:ascii="Times New Roman" w:hAnsi="Times New Roman" w:cs="Times New Roman"/>
          <w:sz w:val="24"/>
          <w:szCs w:val="24"/>
        </w:rPr>
        <w:fldChar w:fldCharType="separate"/>
      </w:r>
      <w:r w:rsidR="0018475D" w:rsidRPr="0018475D">
        <w:rPr>
          <w:rFonts w:ascii="Times New Roman" w:hAnsi="Times New Roman" w:cs="Times New Roman"/>
          <w:sz w:val="24"/>
        </w:rPr>
        <w:t>(Banaji, 2001; Greenwald et al., 2002)</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xml:space="preserve">. </w:t>
      </w:r>
      <w:r w:rsidR="004D2A8C">
        <w:rPr>
          <w:rFonts w:ascii="Times New Roman" w:hAnsi="Times New Roman" w:cs="Times New Roman"/>
          <w:sz w:val="24"/>
          <w:szCs w:val="24"/>
        </w:rPr>
        <w:t>For example, i</w:t>
      </w:r>
      <w:r w:rsidR="0093382E" w:rsidRPr="00027B15">
        <w:rPr>
          <w:rFonts w:ascii="Times New Roman" w:hAnsi="Times New Roman" w:cs="Times New Roman"/>
          <w:sz w:val="24"/>
          <w:szCs w:val="24"/>
        </w:rPr>
        <w:t xml:space="preserve">f a </w:t>
      </w:r>
      <w:r w:rsidR="0087795E">
        <w:rPr>
          <w:rFonts w:ascii="Times New Roman" w:hAnsi="Times New Roman" w:cs="Times New Roman"/>
          <w:sz w:val="24"/>
          <w:szCs w:val="24"/>
        </w:rPr>
        <w:t>participant</w:t>
      </w:r>
      <w:r w:rsidR="007A7EEA" w:rsidRPr="00027B15">
        <w:rPr>
          <w:rFonts w:ascii="Times New Roman" w:hAnsi="Times New Roman" w:cs="Times New Roman"/>
          <w:sz w:val="24"/>
          <w:szCs w:val="24"/>
        </w:rPr>
        <w:t xml:space="preserve"> who undergoes an IAT measurement</w:t>
      </w:r>
      <w:r w:rsidR="0093382E" w:rsidRPr="00027B15">
        <w:rPr>
          <w:rFonts w:ascii="Times New Roman" w:hAnsi="Times New Roman" w:cs="Times New Roman"/>
          <w:sz w:val="24"/>
          <w:szCs w:val="24"/>
        </w:rPr>
        <w:t xml:space="preserve"> takes longer to sort pleasant word</w:t>
      </w:r>
      <w:r w:rsidR="007A7EEA" w:rsidRPr="00027B15">
        <w:rPr>
          <w:rFonts w:ascii="Times New Roman" w:hAnsi="Times New Roman" w:cs="Times New Roman"/>
          <w:sz w:val="24"/>
          <w:szCs w:val="24"/>
        </w:rPr>
        <w:t>s</w:t>
      </w:r>
      <w:r w:rsidR="0093382E" w:rsidRPr="00027B15">
        <w:rPr>
          <w:rFonts w:ascii="Times New Roman" w:hAnsi="Times New Roman" w:cs="Times New Roman"/>
          <w:sz w:val="24"/>
          <w:szCs w:val="24"/>
        </w:rPr>
        <w:t xml:space="preserve"> to ‘African-American’, the subject has the (unconscious) automatic evaluation in mind that people of color are bad. This explains why the subject needs longer to solve the sorting task, </w:t>
      </w:r>
      <w:r w:rsidR="0093382E" w:rsidRPr="0012776A">
        <w:rPr>
          <w:rFonts w:ascii="Times New Roman" w:hAnsi="Times New Roman" w:cs="Times New Roman"/>
          <w:i/>
          <w:sz w:val="24"/>
          <w:szCs w:val="24"/>
        </w:rPr>
        <w:t>and</w:t>
      </w:r>
      <w:r w:rsidR="0093382E" w:rsidRPr="00027B15">
        <w:rPr>
          <w:rFonts w:ascii="Times New Roman" w:hAnsi="Times New Roman" w:cs="Times New Roman"/>
          <w:sz w:val="24"/>
          <w:szCs w:val="24"/>
        </w:rPr>
        <w:t xml:space="preserve"> it can explain unintentional discriminatory behavior towards people of color </w:t>
      </w:r>
      <w:r w:rsidR="0093382E"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{"citationID":"qUA8yRax","properties":{"formattedCitation":"(Greenwald et al., 2009; Rooth, 2010)","plainCitation":"(Greenwald et al., 2009; Rooth, 2010)","noteIndex":0},"citationItems":[{"id":860,"uris":["http://zotero.org/users/2084224/items/T5UJFGCT"],"itemData":{"id":860,"type":"article-journal","abstract":"This review of 122 research reports (184 independent samples, 14,900 subjects) found average r = .274 for prediction of behavioral, judgment, and physiological measures by Implicit Association Test (IAT) measures. Parallel explicit (i.e., self-report) measures, available in 156 of these samples (13,068 subjects), also predicted effectively (average r = .361), but with much greater variability of effect size. Predictive validity of self-report was impaired for socially sensitive topics, for which impression management may distort self-report responses. For 32 samples with criterion measures involving Black-White interracial behavior, predictive validity of IAT measures significantly exceeded that of self-report measures. Both IAT and self-report measures displayed incremental validity, with each measure predicting criterion variance beyond that predicted by the other. The more highly IAT and self-report measures were intercorrelated, the greater was the predictive validity of each.","container-title":"Journal of Personality and Social Psychology","ISSN":"0022-3514","issue":"1","journalAbbreviation":"J Pers Soc Psychol","language":"eng","note":"PMID: 19586237","page":"17-41","source":"PubMed","title":"Understanding and using the Implicit Association Test: III. Meta-analysis of predictive validity","title-short":"Understanding and using the Implicit Association Test","volume":"97","author":[{"family":"Greenwald","given":"A. G."},{"family":"Poehlman","given":"T. A."},{"family":"Uhlmann","given":"Eric Luis"},{"family":"Banaji","given":"Mahzarin R."}],"issued":{"date-parts":[["2009",7]]}}},{"id":1508,"uris":["http://zotero.org/users/2084224/items/H577QJ6P"],"itemData":{"id":1508,"type":"article-journal","abstract":"This is the first study providing empirical support for automatically activated associations inducing discriminatory behavior among recruiters in a real-life hiring situation. Two different field experiments on ethnic discrimination in hiring are combined with a measure of employers' automatic attitudes and performance stereotypes toward Arab-Muslim men relative to Swedish men using the Implicit Association Test. The results show that the probability to invite Arab-Muslim job applicants decreases by five percentage points when the recruiter has a one standard deviation stronger negative implicit association toward Arab-Muslim men. This suggests that automatic processes may exert a significant impact on employers' hiring decisions, offering new insights into labor market discrimination.","container-title":"Labour Economics","ISSN":"0927-5371","issue":"3","journalAbbreviation":"Labour Economics","page":"523-534","source":"ScienceDirect","title":"Automatic associations and discrimination in hiring: Real world evidence","title-short":"Automatic associations and discrimination in hiring","volume":"17","author":[{"family":"Rooth","given":"Dan-Olof"}],"issued":{"date-parts":[["2010",6,1]]}}}],"schema":"https://github.com/citation-style-language/schema/raw/master/csl-citation.json"} </w:instrText>
      </w:r>
      <w:r w:rsidR="0093382E" w:rsidRPr="00027B15">
        <w:rPr>
          <w:rFonts w:ascii="Times New Roman" w:hAnsi="Times New Roman" w:cs="Times New Roman"/>
          <w:sz w:val="24"/>
          <w:szCs w:val="24"/>
        </w:rPr>
        <w:fldChar w:fldCharType="separate"/>
      </w:r>
      <w:r w:rsidR="0018475D" w:rsidRPr="0018475D">
        <w:rPr>
          <w:rFonts w:ascii="Times New Roman" w:hAnsi="Times New Roman" w:cs="Times New Roman"/>
          <w:sz w:val="24"/>
        </w:rPr>
        <w:t>(Greenwald et al., 2009; Rooth, 2010)</w:t>
      </w:r>
      <w:r w:rsidR="0093382E" w:rsidRPr="00027B15">
        <w:rPr>
          <w:rFonts w:ascii="Times New Roman" w:hAnsi="Times New Roman" w:cs="Times New Roman"/>
          <w:sz w:val="24"/>
          <w:szCs w:val="24"/>
        </w:rPr>
        <w:fldChar w:fldCharType="end"/>
      </w:r>
      <w:r w:rsidR="0093382E" w:rsidRPr="00027B15">
        <w:rPr>
          <w:rFonts w:ascii="Times New Roman" w:hAnsi="Times New Roman" w:cs="Times New Roman"/>
          <w:sz w:val="24"/>
          <w:szCs w:val="24"/>
        </w:rPr>
        <w:t xml:space="preserve">. </w:t>
      </w:r>
    </w:p>
    <w:p w14:paraId="3F749AF8" w14:textId="19F21EE6" w:rsidR="00CC29C5" w:rsidRPr="00027B15" w:rsidRDefault="00D34579"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A participant undergoing a DS-IAT has to rapidly categorize </w:t>
      </w:r>
      <w:r w:rsidR="00CC29C5" w:rsidRPr="00027B15">
        <w:rPr>
          <w:rFonts w:ascii="Times New Roman" w:hAnsi="Times New Roman" w:cs="Times New Roman"/>
          <w:sz w:val="24"/>
          <w:szCs w:val="24"/>
        </w:rPr>
        <w:t>words</w:t>
      </w:r>
      <w:r w:rsidRPr="00027B15">
        <w:rPr>
          <w:rFonts w:ascii="Times New Roman" w:hAnsi="Times New Roman" w:cs="Times New Roman"/>
          <w:sz w:val="24"/>
          <w:szCs w:val="24"/>
        </w:rPr>
        <w:t xml:space="preserve"> that represent the construct of ‘death’ (die, dead, deceased, lifeless, suicide) and ‘life’ (alive, survive, live, thrive, breathing) to attributes of ‘me’ (I, myself, my, mine, self) and ‘not me’ (they, them, their, theirs, other)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{"citationID":"riAAaPen","properties":{"formattedCitation":"(Nock et al., 2010)","plainCitation":"(Nock et al., 2010)","noteIndex":0},"citationItems":[{"id":2212,"uris":["http://zotero.org/users/2084224/items/9I2MS8PK"],"itemData":{"id":2212,"type":"article-journal","abstract":"Suicide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(Nock et al., 2010)</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xml:space="preserve">. Like in a classic IAT, the DS-IAT is a computer-based test, and the left </w:t>
      </w:r>
      <w:r w:rsidR="00853CDA">
        <w:rPr>
          <w:rFonts w:ascii="Times New Roman" w:hAnsi="Times New Roman" w:cs="Times New Roman"/>
          <w:sz w:val="24"/>
          <w:szCs w:val="24"/>
        </w:rPr>
        <w:t>and</w:t>
      </w:r>
      <w:r w:rsidRPr="00027B15">
        <w:rPr>
          <w:rFonts w:ascii="Times New Roman" w:hAnsi="Times New Roman" w:cs="Times New Roman"/>
          <w:sz w:val="24"/>
          <w:szCs w:val="24"/>
        </w:rPr>
        <w:t xml:space="preserve"> the right side indicate a</w:t>
      </w:r>
      <w:r w:rsidR="00853CDA">
        <w:rPr>
          <w:rFonts w:ascii="Times New Roman" w:hAnsi="Times New Roman" w:cs="Times New Roman"/>
          <w:sz w:val="24"/>
          <w:szCs w:val="24"/>
        </w:rPr>
        <w:t>n</w:t>
      </w:r>
      <w:r w:rsidRPr="00027B15">
        <w:rPr>
          <w:rFonts w:ascii="Times New Roman" w:hAnsi="Times New Roman" w:cs="Times New Roman"/>
          <w:sz w:val="24"/>
          <w:szCs w:val="24"/>
        </w:rPr>
        <w:t xml:space="preserve"> </w:t>
      </w:r>
      <w:r w:rsidR="00F7194B">
        <w:rPr>
          <w:rFonts w:ascii="Times New Roman" w:hAnsi="Times New Roman" w:cs="Times New Roman"/>
          <w:sz w:val="24"/>
          <w:szCs w:val="24"/>
        </w:rPr>
        <w:t>attribute</w:t>
      </w:r>
      <w:r w:rsidRPr="00027B15">
        <w:rPr>
          <w:rFonts w:ascii="Times New Roman" w:hAnsi="Times New Roman" w:cs="Times New Roman"/>
          <w:sz w:val="24"/>
          <w:szCs w:val="24"/>
        </w:rPr>
        <w:t xml:space="preserve"> (life or death) and an </w:t>
      </w:r>
      <w:r w:rsidR="00E0295D">
        <w:rPr>
          <w:rFonts w:ascii="Times New Roman" w:hAnsi="Times New Roman" w:cs="Times New Roman"/>
          <w:sz w:val="24"/>
          <w:szCs w:val="24"/>
        </w:rPr>
        <w:t>object</w:t>
      </w:r>
      <w:r w:rsidRPr="00027B15">
        <w:rPr>
          <w:rFonts w:ascii="Times New Roman" w:hAnsi="Times New Roman" w:cs="Times New Roman"/>
          <w:sz w:val="24"/>
          <w:szCs w:val="24"/>
        </w:rPr>
        <w:t xml:space="preserve"> (me or not me). </w:t>
      </w:r>
      <w:r w:rsidR="00EB27EB">
        <w:rPr>
          <w:rFonts w:ascii="Times New Roman" w:hAnsi="Times New Roman" w:cs="Times New Roman"/>
          <w:sz w:val="24"/>
          <w:szCs w:val="24"/>
        </w:rPr>
        <w:t xml:space="preserve">Scoring high on the DS-IAT </w:t>
      </w:r>
      <w:r w:rsidRPr="00027B15">
        <w:rPr>
          <w:rFonts w:ascii="Times New Roman" w:hAnsi="Times New Roman" w:cs="Times New Roman"/>
          <w:sz w:val="24"/>
          <w:szCs w:val="24"/>
        </w:rPr>
        <w:t xml:space="preserve">represents a stronger association between </w:t>
      </w:r>
      <w:r w:rsidRPr="00EB27EB">
        <w:rPr>
          <w:rFonts w:ascii="Times New Roman" w:hAnsi="Times New Roman" w:cs="Times New Roman"/>
          <w:i/>
          <w:sz w:val="24"/>
          <w:szCs w:val="24"/>
        </w:rPr>
        <w:t>death</w:t>
      </w:r>
      <w:r w:rsidRPr="00027B15">
        <w:rPr>
          <w:rFonts w:ascii="Times New Roman" w:hAnsi="Times New Roman" w:cs="Times New Roman"/>
          <w:sz w:val="24"/>
          <w:szCs w:val="24"/>
        </w:rPr>
        <w:t xml:space="preserve"> and </w:t>
      </w:r>
      <w:r w:rsidRPr="00EB27EB">
        <w:rPr>
          <w:rFonts w:ascii="Times New Roman" w:hAnsi="Times New Roman" w:cs="Times New Roman"/>
          <w:i/>
          <w:sz w:val="24"/>
          <w:szCs w:val="24"/>
        </w:rPr>
        <w:t>self</w:t>
      </w:r>
      <w:r w:rsidRPr="00027B15">
        <w:rPr>
          <w:rFonts w:ascii="Times New Roman" w:hAnsi="Times New Roman" w:cs="Times New Roman"/>
          <w:sz w:val="24"/>
          <w:szCs w:val="24"/>
        </w:rPr>
        <w:t>. Accordingly, a high score indicates faster responding on the ‘death/me’ block</w:t>
      </w:r>
      <w:r w:rsidR="00EB27EB">
        <w:rPr>
          <w:rFonts w:ascii="Times New Roman" w:hAnsi="Times New Roman" w:cs="Times New Roman"/>
          <w:sz w:val="24"/>
          <w:szCs w:val="24"/>
        </w:rPr>
        <w:t>s.</w:t>
      </w:r>
    </w:p>
    <w:p w14:paraId="63407098" w14:textId="3CD314EB" w:rsidR="004E3657" w:rsidRDefault="004D2A8C" w:rsidP="00CC29C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87291">
        <w:rPr>
          <w:rFonts w:ascii="Times New Roman" w:hAnsi="Times New Roman" w:cs="Times New Roman"/>
          <w:sz w:val="24"/>
          <w:szCs w:val="24"/>
        </w:rPr>
        <w:t xml:space="preserve">heorists assume that the </w:t>
      </w:r>
      <w:r w:rsidR="004E3657">
        <w:rPr>
          <w:rFonts w:ascii="Times New Roman" w:hAnsi="Times New Roman" w:cs="Times New Roman"/>
          <w:sz w:val="24"/>
          <w:szCs w:val="24"/>
        </w:rPr>
        <w:t>D</w:t>
      </w:r>
      <w:r w:rsidR="00787291">
        <w:rPr>
          <w:rFonts w:ascii="Times New Roman" w:hAnsi="Times New Roman" w:cs="Times New Roman"/>
          <w:sz w:val="24"/>
          <w:szCs w:val="24"/>
        </w:rPr>
        <w:t>S</w:t>
      </w:r>
      <w:r w:rsidR="004E3657">
        <w:rPr>
          <w:rFonts w:ascii="Times New Roman" w:hAnsi="Times New Roman" w:cs="Times New Roman"/>
          <w:sz w:val="24"/>
          <w:szCs w:val="24"/>
        </w:rPr>
        <w:t xml:space="preserve">-IAT assesses an agent’s implicit self. The implicit self is an associative structure in memory that operates </w:t>
      </w:r>
      <w:r w:rsidR="00F25C9C">
        <w:rPr>
          <w:rFonts w:ascii="Times New Roman" w:hAnsi="Times New Roman" w:cs="Times New Roman"/>
          <w:sz w:val="24"/>
          <w:szCs w:val="24"/>
        </w:rPr>
        <w:t>automatically</w:t>
      </w:r>
      <w:r w:rsidR="004B2243">
        <w:rPr>
          <w:rFonts w:ascii="Times New Roman" w:hAnsi="Times New Roman" w:cs="Times New Roman"/>
          <w:sz w:val="24"/>
          <w:szCs w:val="24"/>
        </w:rPr>
        <w:t xml:space="preserve"> </w:t>
      </w:r>
      <w:r w:rsidR="004B2243">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{"citationID":"D191yczo","properties":{"formattedCitation":"(Devos et al., 2012)","plainCitation":"(Devos et al., 2012)","noteIndex":0},"citationItems":[{"id":2436,"uris":["http://zotero.org/users/2084224/items/BVGJTSMR"],"itemData":{"id":2436,"type":"chapter","container-title":"Handbook of Self and Identity","edition":"Second edition","event-place":"New York","page":"155-179","publisher":"The Guilford Press","publisher-place":"New York","title":"Implicit Self and Identity","author":[{"family":"Devos","given":"T."},{"family":"Huynh","given":"Q."},{"family":"Banaji","given":"M. R."}],"editor":[{"family":"Leary","given":"M. R."},{"family":"Tangney","given":"J. P."}],"issued":{"date-parts":[["2012"]]}}}],"schema":"https://github.com/citation-style-language/schema/raw/master/csl-citation.json"} </w:instrText>
      </w:r>
      <w:r w:rsidR="004B2243">
        <w:rPr>
          <w:rFonts w:ascii="Times New Roman" w:hAnsi="Times New Roman" w:cs="Times New Roman"/>
          <w:sz w:val="24"/>
          <w:szCs w:val="24"/>
        </w:rPr>
        <w:fldChar w:fldCharType="separate"/>
      </w:r>
      <w:r w:rsidR="004B2243" w:rsidRPr="004B2243">
        <w:rPr>
          <w:rFonts w:ascii="Times New Roman" w:hAnsi="Times New Roman" w:cs="Times New Roman"/>
          <w:sz w:val="24"/>
        </w:rPr>
        <w:t>(Devos et al., 2012)</w:t>
      </w:r>
      <w:r w:rsidR="004B2243">
        <w:rPr>
          <w:rFonts w:ascii="Times New Roman" w:hAnsi="Times New Roman" w:cs="Times New Roman"/>
          <w:sz w:val="24"/>
          <w:szCs w:val="24"/>
        </w:rPr>
        <w:fldChar w:fldCharType="end"/>
      </w:r>
      <w:r w:rsidR="00B60F3A">
        <w:rPr>
          <w:rFonts w:ascii="Times New Roman" w:hAnsi="Times New Roman" w:cs="Times New Roman"/>
          <w:sz w:val="24"/>
          <w:szCs w:val="24"/>
        </w:rPr>
        <w:t xml:space="preserve">. </w:t>
      </w:r>
      <w:r w:rsidR="00F25C9C">
        <w:rPr>
          <w:rFonts w:ascii="Times New Roman" w:hAnsi="Times New Roman" w:cs="Times New Roman"/>
          <w:sz w:val="24"/>
          <w:szCs w:val="24"/>
        </w:rPr>
        <w:t xml:space="preserve">For a subject, the implicit self’s influences can be inaccessible by introspection. </w:t>
      </w:r>
      <w:r w:rsidR="00B60F3A">
        <w:rPr>
          <w:rFonts w:ascii="Times New Roman" w:hAnsi="Times New Roman" w:cs="Times New Roman"/>
          <w:sz w:val="24"/>
          <w:szCs w:val="24"/>
        </w:rPr>
        <w:t>Usually, indirect measurements</w:t>
      </w:r>
      <w:r w:rsidR="006B5442">
        <w:rPr>
          <w:rFonts w:ascii="Times New Roman" w:hAnsi="Times New Roman" w:cs="Times New Roman"/>
          <w:sz w:val="24"/>
          <w:szCs w:val="24"/>
        </w:rPr>
        <w:t xml:space="preserve"> of the implicit-self</w:t>
      </w:r>
      <w:r w:rsidR="00B60F3A">
        <w:rPr>
          <w:rFonts w:ascii="Times New Roman" w:hAnsi="Times New Roman" w:cs="Times New Roman"/>
          <w:sz w:val="24"/>
          <w:szCs w:val="24"/>
        </w:rPr>
        <w:t xml:space="preserve"> access the strengths of the self-concept and a group association. When </w:t>
      </w:r>
      <w:r w:rsidR="00F25C9C">
        <w:rPr>
          <w:rFonts w:ascii="Times New Roman" w:hAnsi="Times New Roman" w:cs="Times New Roman"/>
          <w:sz w:val="24"/>
          <w:szCs w:val="24"/>
        </w:rPr>
        <w:t>psychologists use the</w:t>
      </w:r>
      <w:r w:rsidR="00B60F3A">
        <w:rPr>
          <w:rFonts w:ascii="Times New Roman" w:hAnsi="Times New Roman" w:cs="Times New Roman"/>
          <w:sz w:val="24"/>
          <w:szCs w:val="24"/>
        </w:rPr>
        <w:t xml:space="preserve"> IAT in this way, a strong group association with the self indicates an automatic identification with the social group. Studies </w:t>
      </w:r>
      <w:r w:rsidR="00DC269F">
        <w:rPr>
          <w:rFonts w:ascii="Times New Roman" w:hAnsi="Times New Roman" w:cs="Times New Roman"/>
          <w:sz w:val="24"/>
          <w:szCs w:val="24"/>
        </w:rPr>
        <w:t xml:space="preserve">suggest </w:t>
      </w:r>
      <w:r w:rsidR="00B60F3A">
        <w:rPr>
          <w:rFonts w:ascii="Times New Roman" w:hAnsi="Times New Roman" w:cs="Times New Roman"/>
          <w:sz w:val="24"/>
          <w:szCs w:val="24"/>
        </w:rPr>
        <w:t xml:space="preserve">that once agents automatically identify with a social group, </w:t>
      </w:r>
      <w:r w:rsidR="00F25C9C">
        <w:rPr>
          <w:rFonts w:ascii="Times New Roman" w:hAnsi="Times New Roman" w:cs="Times New Roman"/>
          <w:sz w:val="24"/>
          <w:szCs w:val="24"/>
        </w:rPr>
        <w:t xml:space="preserve">agents associate </w:t>
      </w:r>
      <w:r w:rsidR="00B60F3A">
        <w:rPr>
          <w:rFonts w:ascii="Times New Roman" w:hAnsi="Times New Roman" w:cs="Times New Roman"/>
          <w:sz w:val="24"/>
          <w:szCs w:val="24"/>
        </w:rPr>
        <w:t>r</w:t>
      </w:r>
      <w:r w:rsidR="00F25C9C">
        <w:rPr>
          <w:rFonts w:ascii="Times New Roman" w:hAnsi="Times New Roman" w:cs="Times New Roman"/>
          <w:sz w:val="24"/>
          <w:szCs w:val="24"/>
        </w:rPr>
        <w:t xml:space="preserve">elated </w:t>
      </w:r>
      <w:r w:rsidR="003043D4">
        <w:rPr>
          <w:rFonts w:ascii="Times New Roman" w:hAnsi="Times New Roman" w:cs="Times New Roman"/>
          <w:sz w:val="24"/>
          <w:szCs w:val="24"/>
        </w:rPr>
        <w:t>group-</w:t>
      </w:r>
      <w:r w:rsidR="00F25C9C">
        <w:rPr>
          <w:rFonts w:ascii="Times New Roman" w:hAnsi="Times New Roman" w:cs="Times New Roman"/>
          <w:sz w:val="24"/>
          <w:szCs w:val="24"/>
        </w:rPr>
        <w:t>attributes</w:t>
      </w:r>
      <w:r w:rsidR="00B60F3A">
        <w:rPr>
          <w:rFonts w:ascii="Times New Roman" w:hAnsi="Times New Roman" w:cs="Times New Roman"/>
          <w:sz w:val="24"/>
          <w:szCs w:val="24"/>
        </w:rPr>
        <w:t xml:space="preserve"> with the </w:t>
      </w:r>
      <w:r w:rsidR="006B5442">
        <w:rPr>
          <w:rFonts w:ascii="Times New Roman" w:hAnsi="Times New Roman" w:cs="Times New Roman"/>
          <w:sz w:val="24"/>
          <w:szCs w:val="24"/>
        </w:rPr>
        <w:t xml:space="preserve">implicit </w:t>
      </w:r>
      <w:r w:rsidR="00F25C9C">
        <w:rPr>
          <w:rFonts w:ascii="Times New Roman" w:hAnsi="Times New Roman" w:cs="Times New Roman"/>
          <w:sz w:val="24"/>
          <w:szCs w:val="24"/>
        </w:rPr>
        <w:t>self</w:t>
      </w:r>
      <w:r w:rsidR="00B60F3A">
        <w:rPr>
          <w:rFonts w:ascii="Times New Roman" w:hAnsi="Times New Roman" w:cs="Times New Roman"/>
          <w:sz w:val="24"/>
          <w:szCs w:val="24"/>
        </w:rPr>
        <w:t xml:space="preserve">. For instance, </w:t>
      </w:r>
      <w:r w:rsidR="00F25C9C">
        <w:rPr>
          <w:rFonts w:ascii="Times New Roman" w:hAnsi="Times New Roman" w:cs="Times New Roman"/>
          <w:sz w:val="24"/>
          <w:szCs w:val="24"/>
        </w:rPr>
        <w:t xml:space="preserve">studies </w:t>
      </w:r>
      <w:r w:rsidR="00F25C9C">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{"citationID":"TFw2ESqJ","properties":{"formattedCitation":"(Nosek et al., 2002)","plainCitation":"(Nosek et al., 2002)","noteIndex":0},"citationItems":[{"id":2209,"uris":["http://zotero.org/users/2084224/items/6X3448RK"],"itemData":{"id":2209,"type":"article-journal","abstract":"College students, especially women, demonstrated negativity toward math and science relative to arts and language on implicit measures. Group membership (being female), group identity (self = female), and gender stereotypes (math = male) were related to attitudes and identification with mathematics. Stronger implicit math = male stereotypes corresponded with more negative implicit and explicit math attitudes for women but more positive attitudes for men. Associating the self with female and math with male made it difficult for women, even women who had selected math-intensive majors, to associate math with the self. These results point to the opportunities and constraints on personal preferences that derive from membership in social groups. (PsycINFO Database Record (c) 2016 APA, all rights reserved)","container-title":"Journal of Personality and Social Psychology","ISSN":"1939-1315(Electronic),0022-3514(Print)","issue":"1","note":"publisher-place: US\npublisher: American Psychological Association","page":"44-59","source":"APA PsycNET","title":"Math = male, me = female, therefore math ≠ me","volume":"83","author":[{"family":"Nosek","given":"Brian A."},{"family":"Banaji","given":"Mahzarin R."},{"family":"Greenwald","given":"Anthony G."}],"issued":{"date-parts":[["2002"]]}}}],"schema":"https://github.com/citation-style-language/schema/raw/master/csl-citation.json"} </w:instrText>
      </w:r>
      <w:r w:rsidR="00F25C9C">
        <w:rPr>
          <w:rFonts w:ascii="Times New Roman" w:hAnsi="Times New Roman" w:cs="Times New Roman"/>
          <w:sz w:val="24"/>
          <w:szCs w:val="24"/>
        </w:rPr>
        <w:fldChar w:fldCharType="separate"/>
      </w:r>
      <w:r w:rsidR="00F25C9C" w:rsidRPr="00FD6AF1">
        <w:rPr>
          <w:rFonts w:ascii="Times New Roman" w:hAnsi="Times New Roman" w:cs="Times New Roman"/>
          <w:sz w:val="24"/>
        </w:rPr>
        <w:t>(Nosek et al., 2002)</w:t>
      </w:r>
      <w:r w:rsidR="00F25C9C">
        <w:rPr>
          <w:rFonts w:ascii="Times New Roman" w:hAnsi="Times New Roman" w:cs="Times New Roman"/>
          <w:sz w:val="24"/>
          <w:szCs w:val="24"/>
        </w:rPr>
        <w:fldChar w:fldCharType="end"/>
      </w:r>
      <w:r w:rsidR="00F25C9C">
        <w:rPr>
          <w:rFonts w:ascii="Times New Roman" w:hAnsi="Times New Roman" w:cs="Times New Roman"/>
          <w:sz w:val="24"/>
          <w:szCs w:val="24"/>
        </w:rPr>
        <w:t xml:space="preserve"> </w:t>
      </w:r>
      <w:r w:rsidR="00DC269F">
        <w:rPr>
          <w:rFonts w:ascii="Times New Roman" w:hAnsi="Times New Roman" w:cs="Times New Roman"/>
          <w:sz w:val="24"/>
          <w:szCs w:val="24"/>
        </w:rPr>
        <w:t xml:space="preserve">reveal </w:t>
      </w:r>
      <w:r w:rsidR="00B60F3A">
        <w:rPr>
          <w:rFonts w:ascii="Times New Roman" w:hAnsi="Times New Roman" w:cs="Times New Roman"/>
          <w:sz w:val="24"/>
          <w:szCs w:val="24"/>
        </w:rPr>
        <w:t xml:space="preserve">automatic associations between the concept </w:t>
      </w:r>
      <w:r w:rsidR="004B2243">
        <w:rPr>
          <w:rFonts w:ascii="Times New Roman" w:hAnsi="Times New Roman" w:cs="Times New Roman"/>
          <w:sz w:val="24"/>
          <w:szCs w:val="24"/>
        </w:rPr>
        <w:t>‘</w:t>
      </w:r>
      <w:r w:rsidR="00B60F3A">
        <w:rPr>
          <w:rFonts w:ascii="Times New Roman" w:hAnsi="Times New Roman" w:cs="Times New Roman"/>
          <w:sz w:val="24"/>
          <w:szCs w:val="24"/>
        </w:rPr>
        <w:t>arts</w:t>
      </w:r>
      <w:r w:rsidR="004B2243">
        <w:rPr>
          <w:rFonts w:ascii="Times New Roman" w:hAnsi="Times New Roman" w:cs="Times New Roman"/>
          <w:sz w:val="24"/>
          <w:szCs w:val="24"/>
        </w:rPr>
        <w:t>’</w:t>
      </w:r>
      <w:r w:rsidR="00B60F3A">
        <w:rPr>
          <w:rFonts w:ascii="Times New Roman" w:hAnsi="Times New Roman" w:cs="Times New Roman"/>
          <w:sz w:val="24"/>
          <w:szCs w:val="24"/>
        </w:rPr>
        <w:t xml:space="preserve"> for women and the concept </w:t>
      </w:r>
      <w:r w:rsidR="004B2243">
        <w:rPr>
          <w:rFonts w:ascii="Times New Roman" w:hAnsi="Times New Roman" w:cs="Times New Roman"/>
          <w:sz w:val="24"/>
          <w:szCs w:val="24"/>
        </w:rPr>
        <w:t>‘</w:t>
      </w:r>
      <w:r w:rsidR="00B60F3A">
        <w:rPr>
          <w:rFonts w:ascii="Times New Roman" w:hAnsi="Times New Roman" w:cs="Times New Roman"/>
          <w:sz w:val="24"/>
          <w:szCs w:val="24"/>
        </w:rPr>
        <w:t>math</w:t>
      </w:r>
      <w:r w:rsidR="004B2243">
        <w:rPr>
          <w:rFonts w:ascii="Times New Roman" w:hAnsi="Times New Roman" w:cs="Times New Roman"/>
          <w:sz w:val="24"/>
          <w:szCs w:val="24"/>
        </w:rPr>
        <w:t>’</w:t>
      </w:r>
      <w:r w:rsidR="00B60F3A">
        <w:rPr>
          <w:rFonts w:ascii="Times New Roman" w:hAnsi="Times New Roman" w:cs="Times New Roman"/>
          <w:sz w:val="24"/>
          <w:szCs w:val="24"/>
        </w:rPr>
        <w:t xml:space="preserve"> for men</w:t>
      </w:r>
      <w:r w:rsidR="00FD6AF1">
        <w:rPr>
          <w:rFonts w:ascii="Times New Roman" w:hAnsi="Times New Roman" w:cs="Times New Roman"/>
          <w:sz w:val="24"/>
          <w:szCs w:val="24"/>
        </w:rPr>
        <w:t>.</w:t>
      </w:r>
      <w:r w:rsidR="00B60F3A">
        <w:rPr>
          <w:rFonts w:ascii="Times New Roman" w:hAnsi="Times New Roman" w:cs="Times New Roman"/>
          <w:sz w:val="24"/>
          <w:szCs w:val="24"/>
        </w:rPr>
        <w:t xml:space="preserve"> </w:t>
      </w:r>
      <w:r w:rsidR="004B2243">
        <w:rPr>
          <w:rFonts w:ascii="Times New Roman" w:hAnsi="Times New Roman" w:cs="Times New Roman"/>
          <w:sz w:val="24"/>
          <w:szCs w:val="24"/>
        </w:rPr>
        <w:t>So, psychologists measure a subject’s automatic self-identification</w:t>
      </w:r>
      <w:r w:rsidR="003B41DF">
        <w:rPr>
          <w:rFonts w:ascii="Times New Roman" w:hAnsi="Times New Roman" w:cs="Times New Roman"/>
          <w:sz w:val="24"/>
          <w:szCs w:val="24"/>
        </w:rPr>
        <w:t>,</w:t>
      </w:r>
      <w:r w:rsidR="004B2243">
        <w:rPr>
          <w:rFonts w:ascii="Times New Roman" w:hAnsi="Times New Roman" w:cs="Times New Roman"/>
          <w:sz w:val="24"/>
          <w:szCs w:val="24"/>
        </w:rPr>
        <w:t xml:space="preserve"> </w:t>
      </w:r>
      <w:r w:rsidR="00F25C9C">
        <w:rPr>
          <w:rFonts w:ascii="Times New Roman" w:hAnsi="Times New Roman" w:cs="Times New Roman"/>
          <w:sz w:val="24"/>
          <w:szCs w:val="24"/>
        </w:rPr>
        <w:t>which relates</w:t>
      </w:r>
      <w:r w:rsidR="004B2243">
        <w:rPr>
          <w:rFonts w:ascii="Times New Roman" w:hAnsi="Times New Roman" w:cs="Times New Roman"/>
          <w:sz w:val="24"/>
          <w:szCs w:val="24"/>
        </w:rPr>
        <w:t xml:space="preserve"> to the subject’s social identity.</w:t>
      </w:r>
      <w:r w:rsidR="006B5442">
        <w:rPr>
          <w:rFonts w:ascii="Times New Roman" w:hAnsi="Times New Roman" w:cs="Times New Roman"/>
          <w:sz w:val="24"/>
          <w:szCs w:val="24"/>
        </w:rPr>
        <w:t xml:space="preserve"> This, however, makes the DS-IAT</w:t>
      </w:r>
      <w:r>
        <w:rPr>
          <w:rFonts w:ascii="Times New Roman" w:hAnsi="Times New Roman" w:cs="Times New Roman"/>
          <w:sz w:val="24"/>
          <w:szCs w:val="24"/>
        </w:rPr>
        <w:t xml:space="preserve"> even</w:t>
      </w:r>
      <w:r w:rsidR="006B5442">
        <w:rPr>
          <w:rFonts w:ascii="Times New Roman" w:hAnsi="Times New Roman" w:cs="Times New Roman"/>
          <w:sz w:val="24"/>
          <w:szCs w:val="24"/>
        </w:rPr>
        <w:t xml:space="preserve"> more puzzling. Clearly, it is not part of a person’s</w:t>
      </w:r>
      <w:r w:rsidR="006B5442" w:rsidRPr="00E0295D">
        <w:rPr>
          <w:rFonts w:ascii="Times New Roman" w:hAnsi="Times New Roman" w:cs="Times New Roman"/>
          <w:i/>
          <w:sz w:val="24"/>
          <w:szCs w:val="24"/>
        </w:rPr>
        <w:t xml:space="preserve"> social identity </w:t>
      </w:r>
      <w:r w:rsidR="006B5442">
        <w:rPr>
          <w:rFonts w:ascii="Times New Roman" w:hAnsi="Times New Roman" w:cs="Times New Roman"/>
          <w:sz w:val="24"/>
          <w:szCs w:val="24"/>
        </w:rPr>
        <w:t>to identify with death. What does it mean</w:t>
      </w:r>
      <w:r w:rsidR="006B03C3">
        <w:rPr>
          <w:rFonts w:ascii="Times New Roman" w:hAnsi="Times New Roman" w:cs="Times New Roman"/>
          <w:sz w:val="24"/>
          <w:szCs w:val="24"/>
        </w:rPr>
        <w:t>, then,</w:t>
      </w:r>
      <w:r w:rsidR="006B5442">
        <w:rPr>
          <w:rFonts w:ascii="Times New Roman" w:hAnsi="Times New Roman" w:cs="Times New Roman"/>
          <w:sz w:val="24"/>
          <w:szCs w:val="24"/>
        </w:rPr>
        <w:t xml:space="preserve"> to </w:t>
      </w:r>
      <w:r w:rsidR="00C3262E" w:rsidRPr="00E0295D">
        <w:rPr>
          <w:rFonts w:ascii="Times New Roman" w:hAnsi="Times New Roman" w:cs="Times New Roman"/>
          <w:sz w:val="24"/>
          <w:szCs w:val="24"/>
        </w:rPr>
        <w:t>implicitly</w:t>
      </w:r>
      <w:r w:rsidR="00C3262E">
        <w:rPr>
          <w:rFonts w:ascii="Times New Roman" w:hAnsi="Times New Roman" w:cs="Times New Roman"/>
          <w:sz w:val="24"/>
          <w:szCs w:val="24"/>
        </w:rPr>
        <w:t xml:space="preserve"> </w:t>
      </w:r>
      <w:r w:rsidR="006B5442">
        <w:rPr>
          <w:rFonts w:ascii="Times New Roman" w:hAnsi="Times New Roman" w:cs="Times New Roman"/>
          <w:sz w:val="24"/>
          <w:szCs w:val="24"/>
        </w:rPr>
        <w:t>identify oneself with death and how does it translate to behavior?</w:t>
      </w:r>
    </w:p>
    <w:p w14:paraId="4B2A897F" w14:textId="575A28F0" w:rsidR="00C60DDE" w:rsidRPr="00027B15" w:rsidRDefault="00393E8D" w:rsidP="00CC29C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sum, there is the challenge to </w:t>
      </w:r>
      <w:r w:rsidR="008F4A5B">
        <w:rPr>
          <w:rFonts w:ascii="Times New Roman" w:hAnsi="Times New Roman" w:cs="Times New Roman"/>
          <w:color w:val="000000" w:themeColor="text1"/>
          <w:sz w:val="24"/>
          <w:szCs w:val="24"/>
        </w:rPr>
        <w:t>suggest</w:t>
      </w:r>
      <w:r>
        <w:rPr>
          <w:rFonts w:ascii="Times New Roman" w:hAnsi="Times New Roman" w:cs="Times New Roman"/>
          <w:color w:val="000000" w:themeColor="text1"/>
          <w:sz w:val="24"/>
          <w:szCs w:val="24"/>
        </w:rPr>
        <w:t xml:space="preserve"> a cognitive structure</w:t>
      </w:r>
      <w:r w:rsidR="008F4A5B">
        <w:rPr>
          <w:rFonts w:ascii="Times New Roman" w:hAnsi="Times New Roman" w:cs="Times New Roman"/>
          <w:color w:val="000000" w:themeColor="text1"/>
          <w:sz w:val="24"/>
          <w:szCs w:val="24"/>
        </w:rPr>
        <w:t xml:space="preserve"> that the </w:t>
      </w:r>
      <w:r>
        <w:rPr>
          <w:rFonts w:ascii="Times New Roman" w:hAnsi="Times New Roman" w:cs="Times New Roman"/>
          <w:color w:val="000000" w:themeColor="text1"/>
          <w:sz w:val="24"/>
          <w:szCs w:val="24"/>
        </w:rPr>
        <w:t>DS-IAT</w:t>
      </w:r>
      <w:r w:rsidR="008F4A5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measurements</w:t>
      </w:r>
      <w:r w:rsidR="008F4A5B">
        <w:rPr>
          <w:rFonts w:ascii="Times New Roman" w:hAnsi="Times New Roman" w:cs="Times New Roman"/>
          <w:color w:val="000000" w:themeColor="text1"/>
          <w:sz w:val="24"/>
          <w:szCs w:val="24"/>
        </w:rPr>
        <w:t xml:space="preserve"> reflect and</w:t>
      </w:r>
      <w:r>
        <w:rPr>
          <w:rFonts w:ascii="Times New Roman" w:hAnsi="Times New Roman" w:cs="Times New Roman"/>
          <w:color w:val="000000" w:themeColor="text1"/>
          <w:sz w:val="24"/>
          <w:szCs w:val="24"/>
        </w:rPr>
        <w:t xml:space="preserve"> which </w:t>
      </w:r>
      <w:r w:rsidR="008F4A5B">
        <w:rPr>
          <w:rFonts w:ascii="Times New Roman" w:hAnsi="Times New Roman" w:cs="Times New Roman"/>
          <w:color w:val="000000" w:themeColor="text1"/>
          <w:sz w:val="24"/>
          <w:szCs w:val="24"/>
        </w:rPr>
        <w:t>is explanatory for the</w:t>
      </w:r>
      <w:r>
        <w:rPr>
          <w:rFonts w:ascii="Times New Roman" w:hAnsi="Times New Roman" w:cs="Times New Roman"/>
          <w:color w:val="000000" w:themeColor="text1"/>
          <w:sz w:val="24"/>
          <w:szCs w:val="24"/>
        </w:rPr>
        <w:t xml:space="preserve"> operationalized participants’ behavior </w:t>
      </w:r>
      <w:r w:rsidR="008F4A5B">
        <w:rPr>
          <w:rFonts w:ascii="Times New Roman" w:hAnsi="Times New Roman" w:cs="Times New Roman"/>
          <w:color w:val="000000" w:themeColor="text1"/>
          <w:sz w:val="24"/>
          <w:szCs w:val="24"/>
        </w:rPr>
        <w:t xml:space="preserve">while </w:t>
      </w:r>
      <w:r>
        <w:rPr>
          <w:rFonts w:ascii="Times New Roman" w:hAnsi="Times New Roman" w:cs="Times New Roman"/>
          <w:color w:val="000000" w:themeColor="text1"/>
          <w:sz w:val="24"/>
          <w:szCs w:val="24"/>
        </w:rPr>
        <w:t xml:space="preserve">undergoing a measurement </w:t>
      </w:r>
      <w:r w:rsidR="008F4A5B">
        <w:rPr>
          <w:rFonts w:ascii="Times New Roman" w:hAnsi="Times New Roman" w:cs="Times New Roman"/>
          <w:color w:val="000000" w:themeColor="text1"/>
          <w:sz w:val="24"/>
          <w:szCs w:val="24"/>
        </w:rPr>
        <w:t xml:space="preserve">procedure </w:t>
      </w:r>
      <w:r>
        <w:rPr>
          <w:rFonts w:ascii="Times New Roman" w:hAnsi="Times New Roman" w:cs="Times New Roman"/>
          <w:color w:val="000000" w:themeColor="text1"/>
          <w:sz w:val="24"/>
          <w:szCs w:val="24"/>
        </w:rPr>
        <w:t>as well as the predicted suicidal behavior.</w:t>
      </w:r>
    </w:p>
    <w:p w14:paraId="655F4333" w14:textId="447B9F17" w:rsidR="001D68E9" w:rsidRPr="00027B15" w:rsidRDefault="000B01B1" w:rsidP="00CC29C5">
      <w:pPr>
        <w:spacing w:line="48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3 </w:t>
      </w:r>
      <w:r w:rsidR="001D68E9" w:rsidRPr="00027B15">
        <w:rPr>
          <w:rFonts w:ascii="Times New Roman" w:hAnsi="Times New Roman" w:cs="Times New Roman"/>
          <w:b/>
          <w:color w:val="000000" w:themeColor="text1"/>
          <w:sz w:val="24"/>
          <w:szCs w:val="24"/>
        </w:rPr>
        <w:t>A</w:t>
      </w:r>
      <w:r w:rsidR="00BF4516">
        <w:rPr>
          <w:rFonts w:ascii="Times New Roman" w:hAnsi="Times New Roman" w:cs="Times New Roman"/>
          <w:b/>
          <w:color w:val="000000" w:themeColor="text1"/>
          <w:sz w:val="24"/>
          <w:szCs w:val="24"/>
        </w:rPr>
        <w:t>bout the implicit structure which the DS-IAT measures</w:t>
      </w:r>
    </w:p>
    <w:p w14:paraId="124AA765" w14:textId="38E170DB" w:rsidR="00D34579" w:rsidRPr="00027B15" w:rsidRDefault="001D68E9"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I want to suggest that the DS-IAT does not measure an association between </w:t>
      </w:r>
      <w:r w:rsidRPr="00027B15">
        <w:rPr>
          <w:rFonts w:ascii="Times New Roman" w:hAnsi="Times New Roman" w:cs="Times New Roman"/>
          <w:i/>
          <w:sz w:val="24"/>
          <w:szCs w:val="24"/>
        </w:rPr>
        <w:t>me</w:t>
      </w:r>
      <w:r w:rsidRPr="00027B15">
        <w:rPr>
          <w:rFonts w:ascii="Times New Roman" w:hAnsi="Times New Roman" w:cs="Times New Roman"/>
          <w:sz w:val="24"/>
          <w:szCs w:val="24"/>
        </w:rPr>
        <w:t xml:space="preserve"> and </w:t>
      </w:r>
      <w:r w:rsidRPr="00027B15">
        <w:rPr>
          <w:rFonts w:ascii="Times New Roman" w:hAnsi="Times New Roman" w:cs="Times New Roman"/>
          <w:i/>
          <w:sz w:val="24"/>
          <w:szCs w:val="24"/>
        </w:rPr>
        <w:t>death</w:t>
      </w:r>
      <w:r w:rsidR="004D2A8C">
        <w:rPr>
          <w:rFonts w:ascii="Times New Roman" w:hAnsi="Times New Roman" w:cs="Times New Roman"/>
          <w:sz w:val="24"/>
          <w:szCs w:val="24"/>
        </w:rPr>
        <w:t>, because an</w:t>
      </w:r>
      <w:r w:rsidRPr="00027B15">
        <w:rPr>
          <w:rFonts w:ascii="Times New Roman" w:hAnsi="Times New Roman" w:cs="Times New Roman"/>
          <w:sz w:val="24"/>
          <w:szCs w:val="24"/>
        </w:rPr>
        <w:t xml:space="preserve"> association between </w:t>
      </w:r>
      <w:r w:rsidRPr="004D2A8C">
        <w:rPr>
          <w:rFonts w:ascii="Times New Roman" w:hAnsi="Times New Roman" w:cs="Times New Roman"/>
          <w:i/>
          <w:sz w:val="24"/>
          <w:szCs w:val="24"/>
        </w:rPr>
        <w:t>me</w:t>
      </w:r>
      <w:r w:rsidRPr="00027B15">
        <w:rPr>
          <w:rFonts w:ascii="Times New Roman" w:hAnsi="Times New Roman" w:cs="Times New Roman"/>
          <w:sz w:val="24"/>
          <w:szCs w:val="24"/>
        </w:rPr>
        <w:t xml:space="preserve"> and </w:t>
      </w:r>
      <w:r w:rsidRPr="004D2A8C">
        <w:rPr>
          <w:rFonts w:ascii="Times New Roman" w:hAnsi="Times New Roman" w:cs="Times New Roman"/>
          <w:i/>
          <w:sz w:val="24"/>
          <w:szCs w:val="24"/>
        </w:rPr>
        <w:t>death</w:t>
      </w:r>
      <w:r w:rsidRPr="00027B15">
        <w:rPr>
          <w:rFonts w:ascii="Times New Roman" w:hAnsi="Times New Roman" w:cs="Times New Roman"/>
          <w:sz w:val="24"/>
          <w:szCs w:val="24"/>
        </w:rPr>
        <w:t xml:space="preserve"> cannot explain suicidal </w:t>
      </w:r>
      <w:r w:rsidR="002431AE">
        <w:rPr>
          <w:rFonts w:ascii="Times New Roman" w:hAnsi="Times New Roman" w:cs="Times New Roman"/>
          <w:sz w:val="24"/>
          <w:szCs w:val="24"/>
        </w:rPr>
        <w:t>behavior</w:t>
      </w:r>
      <w:r w:rsidRPr="00027B15">
        <w:rPr>
          <w:rFonts w:ascii="Times New Roman" w:hAnsi="Times New Roman" w:cs="Times New Roman"/>
          <w:sz w:val="24"/>
          <w:szCs w:val="24"/>
        </w:rPr>
        <w:t xml:space="preserve">. </w:t>
      </w:r>
      <w:r w:rsidR="00C3262E" w:rsidRPr="00027B15">
        <w:rPr>
          <w:rFonts w:ascii="Times New Roman" w:hAnsi="Times New Roman" w:cs="Times New Roman"/>
          <w:sz w:val="24"/>
          <w:szCs w:val="24"/>
        </w:rPr>
        <w:t xml:space="preserve">I do not want to criticize the general idea of measuring psychological attributes of the implicit self. However, given how an IAT measurement works, there is potential that distinct psychological processes interfere with the agent’s </w:t>
      </w:r>
      <w:r w:rsidR="00C3262E">
        <w:rPr>
          <w:rFonts w:ascii="Times New Roman" w:hAnsi="Times New Roman" w:cs="Times New Roman"/>
          <w:sz w:val="24"/>
          <w:szCs w:val="24"/>
        </w:rPr>
        <w:t xml:space="preserve">sorting </w:t>
      </w:r>
      <w:r w:rsidR="00C3262E" w:rsidRPr="00027B15">
        <w:rPr>
          <w:rFonts w:ascii="Times New Roman" w:hAnsi="Times New Roman" w:cs="Times New Roman"/>
          <w:sz w:val="24"/>
          <w:szCs w:val="24"/>
        </w:rPr>
        <w:t>task.</w:t>
      </w:r>
    </w:p>
    <w:p w14:paraId="4454DA4B" w14:textId="6F75B766" w:rsidR="001D68E9" w:rsidRPr="00027B15" w:rsidRDefault="001D68E9"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In an IAT measurement, a participant has to sort stimuli to </w:t>
      </w:r>
      <w:r w:rsidR="00415CDD" w:rsidRPr="00027B15">
        <w:rPr>
          <w:rFonts w:ascii="Times New Roman" w:hAnsi="Times New Roman" w:cs="Times New Roman"/>
          <w:sz w:val="24"/>
          <w:szCs w:val="24"/>
        </w:rPr>
        <w:t xml:space="preserve">a </w:t>
      </w:r>
      <w:r w:rsidRPr="00027B15">
        <w:rPr>
          <w:rFonts w:ascii="Times New Roman" w:hAnsi="Times New Roman" w:cs="Times New Roman"/>
          <w:sz w:val="24"/>
          <w:szCs w:val="24"/>
        </w:rPr>
        <w:t xml:space="preserve">label that is incongruent </w:t>
      </w:r>
      <w:r w:rsidR="00261A06">
        <w:rPr>
          <w:rFonts w:ascii="Times New Roman" w:hAnsi="Times New Roman" w:cs="Times New Roman"/>
          <w:sz w:val="24"/>
          <w:szCs w:val="24"/>
        </w:rPr>
        <w:t>with</w:t>
      </w:r>
      <w:r w:rsidR="00261A06" w:rsidRPr="00027B15">
        <w:rPr>
          <w:rFonts w:ascii="Times New Roman" w:hAnsi="Times New Roman" w:cs="Times New Roman"/>
          <w:sz w:val="24"/>
          <w:szCs w:val="24"/>
        </w:rPr>
        <w:t xml:space="preserve"> </w:t>
      </w:r>
      <w:r w:rsidRPr="00027B15">
        <w:rPr>
          <w:rFonts w:ascii="Times New Roman" w:hAnsi="Times New Roman" w:cs="Times New Roman"/>
          <w:sz w:val="24"/>
          <w:szCs w:val="24"/>
        </w:rPr>
        <w:t xml:space="preserve">the stimuli. From a phenomenological perspective, it feels harder to sort a stimulus to one side than to the other. </w:t>
      </w:r>
      <w:r w:rsidR="00415CDD" w:rsidRPr="00027B15">
        <w:rPr>
          <w:rFonts w:ascii="Times New Roman" w:hAnsi="Times New Roman" w:cs="Times New Roman"/>
          <w:sz w:val="24"/>
          <w:szCs w:val="24"/>
        </w:rPr>
        <w:t>To sort an incongruent stimulus to an unfitting category, an agent needs to overcome her first intuition. I</w:t>
      </w:r>
      <w:r w:rsidR="00E0295D">
        <w:rPr>
          <w:rFonts w:ascii="Times New Roman" w:hAnsi="Times New Roman" w:cs="Times New Roman"/>
          <w:sz w:val="24"/>
          <w:szCs w:val="24"/>
        </w:rPr>
        <w:t xml:space="preserve">t takes effort to solve the IAT, </w:t>
      </w:r>
      <w:r w:rsidR="00415CDD" w:rsidRPr="00027B15">
        <w:rPr>
          <w:rFonts w:ascii="Times New Roman" w:hAnsi="Times New Roman" w:cs="Times New Roman"/>
          <w:sz w:val="24"/>
          <w:szCs w:val="24"/>
        </w:rPr>
        <w:t xml:space="preserve">and </w:t>
      </w:r>
      <w:r w:rsidRPr="00027B15">
        <w:rPr>
          <w:rFonts w:ascii="Times New Roman" w:hAnsi="Times New Roman" w:cs="Times New Roman"/>
          <w:sz w:val="24"/>
          <w:szCs w:val="24"/>
        </w:rPr>
        <w:t xml:space="preserve">the agent has to engage in executive functions. </w:t>
      </w:r>
      <w:r w:rsidR="00415CDD" w:rsidRPr="00027B15">
        <w:rPr>
          <w:rFonts w:ascii="Times New Roman" w:hAnsi="Times New Roman" w:cs="Times New Roman"/>
          <w:sz w:val="24"/>
          <w:szCs w:val="24"/>
        </w:rPr>
        <w:t xml:space="preserve">Response inhibition is a cognitive process </w:t>
      </w:r>
      <w:r w:rsidR="00A12D97">
        <w:rPr>
          <w:rFonts w:ascii="Times New Roman" w:hAnsi="Times New Roman" w:cs="Times New Roman"/>
          <w:sz w:val="24"/>
          <w:szCs w:val="24"/>
        </w:rPr>
        <w:t>which</w:t>
      </w:r>
      <w:r w:rsidR="00415CDD" w:rsidRPr="00027B15">
        <w:rPr>
          <w:rFonts w:ascii="Times New Roman" w:hAnsi="Times New Roman" w:cs="Times New Roman"/>
          <w:sz w:val="24"/>
          <w:szCs w:val="24"/>
        </w:rPr>
        <w:t xml:space="preserve"> enables an agent to inhibit their impulses, namely habitual or natural responses to a stimulus. Thereby, an agent can select a more appropriate behavior </w:t>
      </w:r>
      <w:r w:rsidR="00A12D97">
        <w:rPr>
          <w:rFonts w:ascii="Times New Roman" w:hAnsi="Times New Roman" w:cs="Times New Roman"/>
          <w:sz w:val="24"/>
          <w:szCs w:val="24"/>
        </w:rPr>
        <w:t>which</w:t>
      </w:r>
      <w:r w:rsidR="00415CDD" w:rsidRPr="00027B15">
        <w:rPr>
          <w:rFonts w:ascii="Times New Roman" w:hAnsi="Times New Roman" w:cs="Times New Roman"/>
          <w:sz w:val="24"/>
          <w:szCs w:val="24"/>
        </w:rPr>
        <w:t xml:space="preserve"> is consistent with the primary behavioral goal. </w:t>
      </w:r>
    </w:p>
    <w:p w14:paraId="43683CAD" w14:textId="1823131C" w:rsidR="00415CDD" w:rsidRPr="00027B15" w:rsidRDefault="00415CDD"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To overcome a prepotent response, an agent engages in the executive functions of response inhibition and overriding</w:t>
      </w:r>
      <w:r w:rsidR="004D2A8C">
        <w:rPr>
          <w:rFonts w:ascii="Times New Roman" w:hAnsi="Times New Roman" w:cs="Times New Roman"/>
          <w:sz w:val="24"/>
          <w:szCs w:val="24"/>
        </w:rPr>
        <w:t xml:space="preserve"> </w:t>
      </w:r>
      <w:r w:rsidR="004D2A8C">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{"citationID":"OpgJjL57","properties":{"formattedCitation":"(Cohen, 2017)","plainCitation":"(Cohen, 2017)","noteIndex":0},"citationItems":[{"id":2427,"uris":["http://zotero.org/users/2084224/items/BNXSEMYF"],"itemData":{"id":2427,"type":"chapter","abstract":"This introductory chapter reviews the original formulations of the distinction between controlled and automatic processing, the issues that this distinction raised, how these have been addressed, and questions that remain. This review is useful as a guide to the central constructs and most pressing issues concerning cognitive control for those who are new to this area of research. It is also useful as an inventory of challenges that a satisfying account of cognitive control must address for those who are familiar with the area. The author organizes the issues into three broad categories: (a) core, defining features of cognitive control; (b) the relationship of cognitive control to other closely related constructs in psychology; and (c) ways in which the understanding of cognitive control may be informed by theoretical approaches that have proved valuable in other areas such as computer science. (PsycInfo Database Record (c) 2020 APA, all rights reserved)","container-title":"The Wiley handbook of cognitive control","page":"3-28","publisher":"Wiley Blackwell","source":"APA PsycNET","title":"Cognitive control: Core constructs and current considerations","title-short":"Cognitive control","author":[{"family":"Cohen","given":"J. D."}],"editor":[{"family":"Egner","given":"T."}],"issued":{"date-parts":[["2017"]]}}}],"schema":"https://github.com/citation-style-language/schema/raw/master/csl-citation.json"} </w:instrText>
      </w:r>
      <w:r w:rsidR="004D2A8C">
        <w:rPr>
          <w:rFonts w:ascii="Times New Roman" w:hAnsi="Times New Roman" w:cs="Times New Roman"/>
          <w:sz w:val="24"/>
          <w:szCs w:val="24"/>
        </w:rPr>
        <w:fldChar w:fldCharType="separate"/>
      </w:r>
      <w:r w:rsidR="004D2A8C" w:rsidRPr="004D2A8C">
        <w:rPr>
          <w:rFonts w:ascii="Times New Roman" w:hAnsi="Times New Roman" w:cs="Times New Roman"/>
          <w:sz w:val="24"/>
        </w:rPr>
        <w:t>(Cohen, 2017)</w:t>
      </w:r>
      <w:r w:rsidR="004D2A8C">
        <w:rPr>
          <w:rFonts w:ascii="Times New Roman" w:hAnsi="Times New Roman" w:cs="Times New Roman"/>
          <w:sz w:val="24"/>
          <w:szCs w:val="24"/>
        </w:rPr>
        <w:fldChar w:fldCharType="end"/>
      </w:r>
      <w:r w:rsidRPr="00027B15">
        <w:rPr>
          <w:rFonts w:ascii="Times New Roman" w:hAnsi="Times New Roman" w:cs="Times New Roman"/>
          <w:sz w:val="24"/>
          <w:szCs w:val="24"/>
        </w:rPr>
        <w:t>. In a Stroop</w:t>
      </w:r>
      <w:r w:rsidR="00DB2DB5">
        <w:rPr>
          <w:rFonts w:ascii="Times New Roman" w:hAnsi="Times New Roman" w:cs="Times New Roman"/>
          <w:sz w:val="24"/>
          <w:szCs w:val="24"/>
        </w:rPr>
        <w:t xml:space="preserve"> test</w:t>
      </w:r>
      <w:r w:rsidRPr="00027B15">
        <w:rPr>
          <w:rFonts w:ascii="Times New Roman" w:hAnsi="Times New Roman" w:cs="Times New Roman"/>
          <w:sz w:val="24"/>
          <w:szCs w:val="24"/>
        </w:rPr>
        <w:t xml:space="preserve">, </w:t>
      </w:r>
      <w:r w:rsidR="00531C32">
        <w:rPr>
          <w:rFonts w:ascii="Times New Roman" w:hAnsi="Times New Roman" w:cs="Times New Roman"/>
          <w:sz w:val="24"/>
          <w:szCs w:val="24"/>
        </w:rPr>
        <w:t>agents</w:t>
      </w:r>
      <w:r w:rsidRPr="00027B15">
        <w:rPr>
          <w:rFonts w:ascii="Times New Roman" w:hAnsi="Times New Roman" w:cs="Times New Roman"/>
          <w:sz w:val="24"/>
          <w:szCs w:val="24"/>
        </w:rPr>
        <w:t xml:space="preserve"> </w:t>
      </w:r>
      <w:r w:rsidR="00140DED" w:rsidRPr="00027B15">
        <w:rPr>
          <w:rFonts w:ascii="Times New Roman" w:hAnsi="Times New Roman" w:cs="Times New Roman"/>
          <w:sz w:val="24"/>
          <w:szCs w:val="24"/>
        </w:rPr>
        <w:t xml:space="preserve">have the task </w:t>
      </w:r>
      <w:r w:rsidR="00261A06">
        <w:rPr>
          <w:rFonts w:ascii="Times New Roman" w:hAnsi="Times New Roman" w:cs="Times New Roman"/>
          <w:sz w:val="24"/>
          <w:szCs w:val="24"/>
        </w:rPr>
        <w:t>of naming</w:t>
      </w:r>
      <w:r w:rsidR="00140DED" w:rsidRPr="00027B15">
        <w:rPr>
          <w:rFonts w:ascii="Times New Roman" w:hAnsi="Times New Roman" w:cs="Times New Roman"/>
          <w:sz w:val="24"/>
          <w:szCs w:val="24"/>
        </w:rPr>
        <w:t xml:space="preserve"> the </w:t>
      </w:r>
      <w:r w:rsidR="00261A06" w:rsidRPr="00027B15">
        <w:rPr>
          <w:rFonts w:ascii="Times New Roman" w:hAnsi="Times New Roman" w:cs="Times New Roman"/>
          <w:sz w:val="24"/>
          <w:szCs w:val="24"/>
        </w:rPr>
        <w:t>stimulus</w:t>
      </w:r>
      <w:r w:rsidR="00261A06">
        <w:rPr>
          <w:rFonts w:ascii="Times New Roman" w:hAnsi="Times New Roman" w:cs="Times New Roman"/>
          <w:sz w:val="24"/>
          <w:szCs w:val="24"/>
        </w:rPr>
        <w:t>’</w:t>
      </w:r>
      <w:r w:rsidR="00261A06" w:rsidRPr="00027B15">
        <w:rPr>
          <w:rFonts w:ascii="Times New Roman" w:hAnsi="Times New Roman" w:cs="Times New Roman"/>
          <w:sz w:val="24"/>
          <w:szCs w:val="24"/>
        </w:rPr>
        <w:t xml:space="preserve"> </w:t>
      </w:r>
      <w:r w:rsidR="00140DED" w:rsidRPr="00027B15">
        <w:rPr>
          <w:rFonts w:ascii="Times New Roman" w:hAnsi="Times New Roman" w:cs="Times New Roman"/>
          <w:sz w:val="24"/>
          <w:szCs w:val="24"/>
        </w:rPr>
        <w:t xml:space="preserve">color, while the stimulus can be incongruent. If the word ‘GREEN’ </w:t>
      </w:r>
      <w:r w:rsidR="00B05593" w:rsidRPr="00027B15">
        <w:rPr>
          <w:rFonts w:ascii="Times New Roman" w:hAnsi="Times New Roman" w:cs="Times New Roman"/>
          <w:sz w:val="24"/>
          <w:szCs w:val="24"/>
        </w:rPr>
        <w:t xml:space="preserve">is </w:t>
      </w:r>
      <w:r w:rsidR="00140DED" w:rsidRPr="00027B15">
        <w:rPr>
          <w:rFonts w:ascii="Times New Roman" w:hAnsi="Times New Roman" w:cs="Times New Roman"/>
          <w:sz w:val="24"/>
          <w:szCs w:val="24"/>
        </w:rPr>
        <w:t xml:space="preserve">displayed in red, it takes effort in self-control to name the displayed color. Here, color naming is a controlled process, while the word reading is automatic. There is a conflict between the voluntary goal to name the color and the automatically triggered </w:t>
      </w:r>
      <w:r w:rsidR="00C3519A" w:rsidRPr="00027B15">
        <w:rPr>
          <w:rFonts w:ascii="Times New Roman" w:hAnsi="Times New Roman" w:cs="Times New Roman"/>
          <w:sz w:val="24"/>
          <w:szCs w:val="24"/>
        </w:rPr>
        <w:t>action-plan</w:t>
      </w:r>
      <w:r w:rsidR="00140DED" w:rsidRPr="00027B15">
        <w:rPr>
          <w:rFonts w:ascii="Times New Roman" w:hAnsi="Times New Roman" w:cs="Times New Roman"/>
          <w:sz w:val="24"/>
          <w:szCs w:val="24"/>
        </w:rPr>
        <w:t xml:space="preserve"> to read the word. The agent inhibits the prepo</w:t>
      </w:r>
      <w:r w:rsidR="00B05593" w:rsidRPr="00027B15">
        <w:rPr>
          <w:rFonts w:ascii="Times New Roman" w:hAnsi="Times New Roman" w:cs="Times New Roman"/>
          <w:sz w:val="24"/>
          <w:szCs w:val="24"/>
        </w:rPr>
        <w:t>tent response to read the word, and t</w:t>
      </w:r>
      <w:r w:rsidR="00140DED" w:rsidRPr="00027B15">
        <w:rPr>
          <w:rFonts w:ascii="Times New Roman" w:hAnsi="Times New Roman" w:cs="Times New Roman"/>
          <w:sz w:val="24"/>
          <w:szCs w:val="24"/>
        </w:rPr>
        <w:t xml:space="preserve">his enables the agent to override the automatic </w:t>
      </w:r>
      <w:r w:rsidR="00B05593" w:rsidRPr="00027B15">
        <w:rPr>
          <w:rFonts w:ascii="Times New Roman" w:hAnsi="Times New Roman" w:cs="Times New Roman"/>
          <w:sz w:val="24"/>
          <w:szCs w:val="24"/>
        </w:rPr>
        <w:t>response</w:t>
      </w:r>
      <w:r w:rsidR="00140DED" w:rsidRPr="00027B15">
        <w:rPr>
          <w:rFonts w:ascii="Times New Roman" w:hAnsi="Times New Roman" w:cs="Times New Roman"/>
          <w:sz w:val="24"/>
          <w:szCs w:val="24"/>
        </w:rPr>
        <w:t xml:space="preserve">. </w:t>
      </w:r>
    </w:p>
    <w:p w14:paraId="53141ACF" w14:textId="14A0E18E" w:rsidR="00C3519A" w:rsidRPr="00027B15" w:rsidRDefault="00DB49D9" w:rsidP="00086A6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suggest</w:t>
      </w:r>
      <w:r w:rsidR="00415CDD" w:rsidRPr="00027B15">
        <w:rPr>
          <w:rFonts w:ascii="Times New Roman" w:hAnsi="Times New Roman" w:cs="Times New Roman"/>
          <w:sz w:val="24"/>
          <w:szCs w:val="24"/>
        </w:rPr>
        <w:t xml:space="preserve"> t</w:t>
      </w:r>
      <w:r w:rsidR="004D2A8C">
        <w:rPr>
          <w:rFonts w:ascii="Times New Roman" w:hAnsi="Times New Roman" w:cs="Times New Roman"/>
          <w:sz w:val="24"/>
          <w:szCs w:val="24"/>
        </w:rPr>
        <w:t>w</w:t>
      </w:r>
      <w:r w:rsidR="00415CDD" w:rsidRPr="00027B15">
        <w:rPr>
          <w:rFonts w:ascii="Times New Roman" w:hAnsi="Times New Roman" w:cs="Times New Roman"/>
          <w:sz w:val="24"/>
          <w:szCs w:val="24"/>
        </w:rPr>
        <w:t>o ways to explain wh</w:t>
      </w:r>
      <w:r w:rsidR="00140DED" w:rsidRPr="00027B15">
        <w:rPr>
          <w:rFonts w:ascii="Times New Roman" w:hAnsi="Times New Roman" w:cs="Times New Roman"/>
          <w:sz w:val="24"/>
          <w:szCs w:val="24"/>
        </w:rPr>
        <w:t xml:space="preserve">at kind </w:t>
      </w:r>
      <w:r w:rsidR="001E1D1B" w:rsidRPr="00027B15">
        <w:rPr>
          <w:rFonts w:ascii="Times New Roman" w:hAnsi="Times New Roman" w:cs="Times New Roman"/>
          <w:sz w:val="24"/>
          <w:szCs w:val="24"/>
        </w:rPr>
        <w:t>of</w:t>
      </w:r>
      <w:r w:rsidR="00140DED" w:rsidRPr="00027B15">
        <w:rPr>
          <w:rFonts w:ascii="Times New Roman" w:hAnsi="Times New Roman" w:cs="Times New Roman"/>
          <w:sz w:val="24"/>
          <w:szCs w:val="24"/>
        </w:rPr>
        <w:t xml:space="preserve"> prepotent responses are at play when an agent undergoes an IAT. </w:t>
      </w:r>
      <w:r w:rsidR="004036F4" w:rsidRPr="00027B15">
        <w:rPr>
          <w:rFonts w:ascii="Times New Roman" w:hAnsi="Times New Roman" w:cs="Times New Roman"/>
          <w:sz w:val="24"/>
          <w:szCs w:val="24"/>
        </w:rPr>
        <w:t>First</w:t>
      </w:r>
      <w:r w:rsidR="00615B91" w:rsidRPr="00027B15">
        <w:rPr>
          <w:rFonts w:ascii="Times New Roman" w:hAnsi="Times New Roman" w:cs="Times New Roman"/>
          <w:sz w:val="24"/>
          <w:szCs w:val="24"/>
        </w:rPr>
        <w:t>ly</w:t>
      </w:r>
      <w:r w:rsidR="004036F4" w:rsidRPr="00027B15">
        <w:rPr>
          <w:rFonts w:ascii="Times New Roman" w:hAnsi="Times New Roman" w:cs="Times New Roman"/>
          <w:sz w:val="24"/>
          <w:szCs w:val="24"/>
        </w:rPr>
        <w:t xml:space="preserve">, there are </w:t>
      </w:r>
      <w:r w:rsidR="004036F4" w:rsidRPr="00027B15">
        <w:rPr>
          <w:rFonts w:ascii="Times New Roman" w:hAnsi="Times New Roman" w:cs="Times New Roman"/>
          <w:i/>
          <w:sz w:val="24"/>
          <w:szCs w:val="24"/>
        </w:rPr>
        <w:t>habitual</w:t>
      </w:r>
      <w:r w:rsidR="004036F4" w:rsidRPr="00027B15">
        <w:rPr>
          <w:rFonts w:ascii="Times New Roman" w:hAnsi="Times New Roman" w:cs="Times New Roman"/>
          <w:sz w:val="24"/>
          <w:szCs w:val="24"/>
        </w:rPr>
        <w:t xml:space="preserve"> prepotent responses. These responses capture what psychologists traditionally conceptualize as associations</w:t>
      </w:r>
      <w:r w:rsidR="001E1D1B" w:rsidRPr="00027B15">
        <w:rPr>
          <w:rFonts w:ascii="Times New Roman" w:hAnsi="Times New Roman" w:cs="Times New Roman"/>
          <w:sz w:val="24"/>
          <w:szCs w:val="24"/>
        </w:rPr>
        <w:t xml:space="preserve"> which are measured with the IAT</w:t>
      </w:r>
      <w:r w:rsidR="004036F4" w:rsidRPr="00027B15">
        <w:rPr>
          <w:rFonts w:ascii="Times New Roman" w:hAnsi="Times New Roman" w:cs="Times New Roman"/>
          <w:sz w:val="24"/>
          <w:szCs w:val="24"/>
        </w:rPr>
        <w:t xml:space="preserve">. Associative learning through the mechanisms of operant conditioning, classic conditioning, and observational learning </w:t>
      </w:r>
      <w:r w:rsidR="00F25C9C">
        <w:rPr>
          <w:rFonts w:ascii="Times New Roman" w:hAnsi="Times New Roman" w:cs="Times New Roman"/>
          <w:sz w:val="24"/>
          <w:szCs w:val="24"/>
        </w:rPr>
        <w:t>is</w:t>
      </w:r>
      <w:r w:rsidR="004036F4" w:rsidRPr="00027B15">
        <w:rPr>
          <w:rFonts w:ascii="Times New Roman" w:hAnsi="Times New Roman" w:cs="Times New Roman"/>
          <w:sz w:val="24"/>
          <w:szCs w:val="24"/>
        </w:rPr>
        <w:t xml:space="preserve"> habitual. All types of associative learning can </w:t>
      </w:r>
      <w:r w:rsidR="00F25C9C">
        <w:rPr>
          <w:rFonts w:ascii="Times New Roman" w:hAnsi="Times New Roman" w:cs="Times New Roman"/>
          <w:sz w:val="24"/>
          <w:szCs w:val="24"/>
        </w:rPr>
        <w:t>gain</w:t>
      </w:r>
      <w:r w:rsidR="004036F4" w:rsidRPr="00027B15">
        <w:rPr>
          <w:rFonts w:ascii="Times New Roman" w:hAnsi="Times New Roman" w:cs="Times New Roman"/>
          <w:sz w:val="24"/>
          <w:szCs w:val="24"/>
        </w:rPr>
        <w:t xml:space="preserve"> new behavioral responses. The association’s </w:t>
      </w:r>
      <w:r w:rsidR="00F25C9C">
        <w:rPr>
          <w:rFonts w:ascii="Times New Roman" w:hAnsi="Times New Roman" w:cs="Times New Roman"/>
          <w:sz w:val="24"/>
          <w:szCs w:val="24"/>
        </w:rPr>
        <w:t>gained</w:t>
      </w:r>
      <w:r w:rsidR="004036F4" w:rsidRPr="00027B15">
        <w:rPr>
          <w:rFonts w:ascii="Times New Roman" w:hAnsi="Times New Roman" w:cs="Times New Roman"/>
          <w:sz w:val="24"/>
          <w:szCs w:val="24"/>
        </w:rPr>
        <w:t xml:space="preserve"> content </w:t>
      </w:r>
      <w:r w:rsidR="001E1D1B" w:rsidRPr="00027B15">
        <w:rPr>
          <w:rFonts w:ascii="Times New Roman" w:hAnsi="Times New Roman" w:cs="Times New Roman"/>
          <w:sz w:val="24"/>
          <w:szCs w:val="24"/>
        </w:rPr>
        <w:t xml:space="preserve">depends on an agent’s personal learning history and can </w:t>
      </w:r>
      <w:r w:rsidR="00261A06">
        <w:rPr>
          <w:rFonts w:ascii="Times New Roman" w:hAnsi="Times New Roman" w:cs="Times New Roman"/>
          <w:sz w:val="24"/>
          <w:szCs w:val="24"/>
        </w:rPr>
        <w:t>differ greatly</w:t>
      </w:r>
      <w:r w:rsidR="00C3519A" w:rsidRPr="00027B15">
        <w:rPr>
          <w:rFonts w:ascii="Times New Roman" w:hAnsi="Times New Roman" w:cs="Times New Roman"/>
          <w:sz w:val="24"/>
          <w:szCs w:val="24"/>
        </w:rPr>
        <w:t xml:space="preserve"> </w:t>
      </w:r>
      <w:r w:rsidR="00F25C9C">
        <w:rPr>
          <w:rFonts w:ascii="Times New Roman" w:hAnsi="Times New Roman" w:cs="Times New Roman"/>
          <w:sz w:val="24"/>
          <w:szCs w:val="24"/>
        </w:rPr>
        <w:t>from</w:t>
      </w:r>
      <w:r w:rsidR="00C3519A" w:rsidRPr="00027B15">
        <w:rPr>
          <w:rFonts w:ascii="Times New Roman" w:hAnsi="Times New Roman" w:cs="Times New Roman"/>
          <w:sz w:val="24"/>
          <w:szCs w:val="24"/>
        </w:rPr>
        <w:t xml:space="preserve"> individual to individual. </w:t>
      </w:r>
    </w:p>
    <w:p w14:paraId="41DCB952" w14:textId="23DFCAFB" w:rsidR="00514330" w:rsidRPr="00027B15" w:rsidRDefault="001E1D1B"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Second</w:t>
      </w:r>
      <w:r w:rsidR="00615B91" w:rsidRPr="00027B15">
        <w:rPr>
          <w:rFonts w:ascii="Times New Roman" w:hAnsi="Times New Roman" w:cs="Times New Roman"/>
          <w:sz w:val="24"/>
          <w:szCs w:val="24"/>
        </w:rPr>
        <w:t>ly</w:t>
      </w:r>
      <w:r w:rsidRPr="00027B15">
        <w:rPr>
          <w:rFonts w:ascii="Times New Roman" w:hAnsi="Times New Roman" w:cs="Times New Roman"/>
          <w:sz w:val="24"/>
          <w:szCs w:val="24"/>
        </w:rPr>
        <w:t xml:space="preserve">, there are </w:t>
      </w:r>
      <w:r w:rsidRPr="00027B15">
        <w:rPr>
          <w:rFonts w:ascii="Times New Roman" w:hAnsi="Times New Roman" w:cs="Times New Roman"/>
          <w:i/>
          <w:sz w:val="24"/>
          <w:szCs w:val="24"/>
        </w:rPr>
        <w:t>natural</w:t>
      </w:r>
      <w:r w:rsidRPr="00027B15">
        <w:rPr>
          <w:rFonts w:ascii="Times New Roman" w:hAnsi="Times New Roman" w:cs="Times New Roman"/>
          <w:sz w:val="24"/>
          <w:szCs w:val="24"/>
        </w:rPr>
        <w:t xml:space="preserve"> prepotent responses. </w:t>
      </w:r>
      <w:r w:rsidR="00514330" w:rsidRPr="00027B15">
        <w:rPr>
          <w:rFonts w:ascii="Times New Roman" w:hAnsi="Times New Roman" w:cs="Times New Roman"/>
          <w:sz w:val="24"/>
          <w:szCs w:val="24"/>
        </w:rPr>
        <w:t xml:space="preserve">The source of these prepotent responses are different psychological processes </w:t>
      </w:r>
      <w:r w:rsidR="00A12D97">
        <w:rPr>
          <w:rFonts w:ascii="Times New Roman" w:hAnsi="Times New Roman" w:cs="Times New Roman"/>
          <w:sz w:val="24"/>
          <w:szCs w:val="24"/>
        </w:rPr>
        <w:t>interfering</w:t>
      </w:r>
      <w:r w:rsidR="00514330" w:rsidRPr="00027B15">
        <w:rPr>
          <w:rFonts w:ascii="Times New Roman" w:hAnsi="Times New Roman" w:cs="Times New Roman"/>
          <w:sz w:val="24"/>
          <w:szCs w:val="24"/>
        </w:rPr>
        <w:t xml:space="preserve"> with the participant’s goal to sort incongruent stimuli while undergoing an IAT. </w:t>
      </w:r>
      <w:r w:rsidR="003C4774">
        <w:rPr>
          <w:rFonts w:ascii="Times New Roman" w:hAnsi="Times New Roman" w:cs="Times New Roman"/>
          <w:sz w:val="24"/>
          <w:szCs w:val="24"/>
        </w:rPr>
        <w:t>Besides influences of weak or strong associations, c</w:t>
      </w:r>
      <w:r w:rsidR="00514330" w:rsidRPr="00027B15">
        <w:rPr>
          <w:rFonts w:ascii="Times New Roman" w:hAnsi="Times New Roman" w:cs="Times New Roman"/>
          <w:sz w:val="24"/>
          <w:szCs w:val="24"/>
        </w:rPr>
        <w:t xml:space="preserve">ertain stimuli automatically active evolutionary </w:t>
      </w:r>
      <w:r w:rsidR="00F25C9C">
        <w:rPr>
          <w:rFonts w:ascii="Times New Roman" w:hAnsi="Times New Roman" w:cs="Times New Roman"/>
          <w:sz w:val="24"/>
          <w:szCs w:val="24"/>
        </w:rPr>
        <w:t>developed</w:t>
      </w:r>
      <w:r w:rsidR="00514330" w:rsidRPr="00027B15">
        <w:rPr>
          <w:rFonts w:ascii="Times New Roman" w:hAnsi="Times New Roman" w:cs="Times New Roman"/>
          <w:sz w:val="24"/>
          <w:szCs w:val="24"/>
        </w:rPr>
        <w:t xml:space="preserve"> cognitive modules </w:t>
      </w:r>
      <w:r w:rsidR="00A12D97">
        <w:rPr>
          <w:rFonts w:ascii="Times New Roman" w:hAnsi="Times New Roman" w:cs="Times New Roman"/>
          <w:sz w:val="24"/>
          <w:szCs w:val="24"/>
        </w:rPr>
        <w:t>which</w:t>
      </w:r>
      <w:r w:rsidR="00514330" w:rsidRPr="00027B15">
        <w:rPr>
          <w:rFonts w:ascii="Times New Roman" w:hAnsi="Times New Roman" w:cs="Times New Roman"/>
          <w:sz w:val="24"/>
          <w:szCs w:val="24"/>
        </w:rPr>
        <w:t xml:space="preserve"> influence a participant’s reactions.</w:t>
      </w:r>
    </w:p>
    <w:p w14:paraId="2EC02E05" w14:textId="7AF9C9E4" w:rsidR="00140DED" w:rsidRPr="00027B15" w:rsidRDefault="001345DA"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According to Öhman and Mineka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{"citationID":"ImABCwtp","properties":{"formattedCitation":"(2001)","plainCitation":"(2001)","noteIndex":0},"citationItems":[{"id":2456,"uris":["http://zotero.org/users/2084224/items/PW4387GC"],"itemData":{"id":2456,"type":"article-journal","abstract":"An evolved module for fear elicitation and fear learning with 4 characteristics is proposed. (a) The fear module is preferentially activated in aversive contexts by stimuli that are fear relevant in an evolutionary perspective. (b) Its activation to such stimuli is automatic. (c) It is relatively impenetrable to cognitive control. (d) It originates in a dedicated neural circuitry, centered on the amygdala. Evidence supporting these propositions is reviewed from conditioning studies, both in humans and in monkeys; illusory correlation studies; studies using unreportable stimuli; and studies from animal neuroscience. The fear module is assumed to mediate an emotional level of fear learning that is relatively independent and dissociable from cognitive learning of stimulus relationships.","container-title":"Psychological Review","ISSN":"0033-295X","issue":"3","journalAbbreviation":"Psychol Rev","language":"eng","note":"PMID: 11488376","page":"483-522","source":"PubMed","title":"Fears, phobias, and preparedness: toward an evolved module of fear and fear learning","title-short":"Fears, phobias, and preparedness","volume":"108","author":[{"family":"Ohman","given":"A."},{"family":"Mineka","given":"S."}],"issued":{"date-parts":[["2001",7]]}},"suppress-author":true}],"schema":"https://github.com/citation-style-language/schema/raw/master/csl-citation.json"}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(2001)</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humans have a natural tendency to fear certain stimuli. Because of the evolutionary history</w:t>
      </w:r>
      <w:r w:rsidR="002877CF" w:rsidRPr="00027B15">
        <w:rPr>
          <w:rFonts w:ascii="Times New Roman" w:hAnsi="Times New Roman" w:cs="Times New Roman"/>
          <w:sz w:val="24"/>
          <w:szCs w:val="24"/>
        </w:rPr>
        <w:t xml:space="preserve"> of the human species</w:t>
      </w:r>
      <w:r w:rsidRPr="00027B15">
        <w:rPr>
          <w:rFonts w:ascii="Times New Roman" w:hAnsi="Times New Roman" w:cs="Times New Roman"/>
          <w:sz w:val="24"/>
          <w:szCs w:val="24"/>
        </w:rPr>
        <w:t>, an encapsulated fear module developed, which originates in a dedicated neural circuitry, centered on the brain’s amygdala. This response system made i</w:t>
      </w:r>
      <w:r w:rsidR="006B03C3">
        <w:rPr>
          <w:rFonts w:ascii="Times New Roman" w:hAnsi="Times New Roman" w:cs="Times New Roman"/>
          <w:sz w:val="24"/>
          <w:szCs w:val="24"/>
        </w:rPr>
        <w:t>t</w:t>
      </w:r>
      <w:r w:rsidRPr="00027B15">
        <w:rPr>
          <w:rFonts w:ascii="Times New Roman" w:hAnsi="Times New Roman" w:cs="Times New Roman"/>
          <w:sz w:val="24"/>
          <w:szCs w:val="24"/>
        </w:rPr>
        <w:t xml:space="preserve"> possible for our ancestors to quickly attack, freeze</w:t>
      </w:r>
      <w:r w:rsidR="00261A06">
        <w:rPr>
          <w:rFonts w:ascii="Times New Roman" w:hAnsi="Times New Roman" w:cs="Times New Roman"/>
          <w:sz w:val="24"/>
          <w:szCs w:val="24"/>
        </w:rPr>
        <w:t>,</w:t>
      </w:r>
      <w:r w:rsidRPr="00027B15">
        <w:rPr>
          <w:rFonts w:ascii="Times New Roman" w:hAnsi="Times New Roman" w:cs="Times New Roman"/>
          <w:sz w:val="24"/>
          <w:szCs w:val="24"/>
        </w:rPr>
        <w:t xml:space="preserve"> or escape in dangerous situations.  Because of evolutionary contingencies, some stimuli, including snakes and threatening faces, </w:t>
      </w:r>
      <w:r w:rsidR="00514330" w:rsidRPr="00027B15">
        <w:rPr>
          <w:rFonts w:ascii="Times New Roman" w:hAnsi="Times New Roman" w:cs="Times New Roman"/>
          <w:sz w:val="24"/>
          <w:szCs w:val="24"/>
        </w:rPr>
        <w:t>are more powerful stim</w:t>
      </w:r>
      <w:r w:rsidR="0063287E" w:rsidRPr="00027B15">
        <w:rPr>
          <w:rFonts w:ascii="Times New Roman" w:hAnsi="Times New Roman" w:cs="Times New Roman"/>
          <w:sz w:val="24"/>
          <w:szCs w:val="24"/>
        </w:rPr>
        <w:t>uli to induce fear</w:t>
      </w:r>
      <w:r w:rsidR="00B23A4E" w:rsidRPr="00027B15">
        <w:rPr>
          <w:rFonts w:ascii="Times New Roman" w:hAnsi="Times New Roman" w:cs="Times New Roman"/>
          <w:sz w:val="24"/>
          <w:szCs w:val="24"/>
        </w:rPr>
        <w:t>. In addition,</w:t>
      </w:r>
      <w:r w:rsidR="0063287E" w:rsidRPr="00027B15">
        <w:rPr>
          <w:rFonts w:ascii="Times New Roman" w:hAnsi="Times New Roman" w:cs="Times New Roman"/>
          <w:sz w:val="24"/>
          <w:szCs w:val="24"/>
        </w:rPr>
        <w:t xml:space="preserve"> the </w:t>
      </w:r>
      <w:r w:rsidR="00615B91" w:rsidRPr="00027B15">
        <w:rPr>
          <w:rFonts w:ascii="Times New Roman" w:hAnsi="Times New Roman" w:cs="Times New Roman"/>
          <w:sz w:val="24"/>
          <w:szCs w:val="24"/>
        </w:rPr>
        <w:t>fear-</w:t>
      </w:r>
      <w:r w:rsidR="0063287E" w:rsidRPr="00027B15">
        <w:rPr>
          <w:rFonts w:ascii="Times New Roman" w:hAnsi="Times New Roman" w:cs="Times New Roman"/>
          <w:sz w:val="24"/>
          <w:szCs w:val="24"/>
        </w:rPr>
        <w:t xml:space="preserve">responses are hard to </w:t>
      </w:r>
      <w:r w:rsidR="00261A06">
        <w:rPr>
          <w:rFonts w:ascii="Times New Roman" w:hAnsi="Times New Roman" w:cs="Times New Roman"/>
          <w:sz w:val="24"/>
          <w:szCs w:val="24"/>
        </w:rPr>
        <w:t>change</w:t>
      </w:r>
      <w:r w:rsidR="00261A06" w:rsidRPr="00027B15">
        <w:rPr>
          <w:rFonts w:ascii="Times New Roman" w:hAnsi="Times New Roman" w:cs="Times New Roman"/>
          <w:sz w:val="24"/>
          <w:szCs w:val="24"/>
        </w:rPr>
        <w:t xml:space="preserve"> </w:t>
      </w:r>
      <w:r w:rsidR="0063287E" w:rsidRPr="00027B15">
        <w:rPr>
          <w:rFonts w:ascii="Times New Roman" w:hAnsi="Times New Roman" w:cs="Times New Roman"/>
          <w:sz w:val="24"/>
          <w:szCs w:val="24"/>
        </w:rPr>
        <w:t>with known procedures, like extinction</w:t>
      </w:r>
      <w:r w:rsidR="00B94E78" w:rsidRPr="00027B15">
        <w:rPr>
          <w:rFonts w:ascii="Times New Roman" w:hAnsi="Times New Roman" w:cs="Times New Roman"/>
          <w:sz w:val="24"/>
          <w:szCs w:val="24"/>
        </w:rPr>
        <w:t xml:space="preserve"> or counter-conditioning</w:t>
      </w:r>
      <w:r w:rsidR="0063287E" w:rsidRPr="00027B15">
        <w:rPr>
          <w:rFonts w:ascii="Times New Roman" w:hAnsi="Times New Roman" w:cs="Times New Roman"/>
          <w:sz w:val="24"/>
          <w:szCs w:val="24"/>
        </w:rPr>
        <w:t xml:space="preserve">, and the fear response for such stimuli is quickly learned. </w:t>
      </w:r>
      <w:r w:rsidR="004F1C93">
        <w:rPr>
          <w:rFonts w:ascii="Times New Roman" w:hAnsi="Times New Roman" w:cs="Times New Roman"/>
          <w:sz w:val="24"/>
          <w:szCs w:val="24"/>
        </w:rPr>
        <w:t>While</w:t>
      </w:r>
      <w:r w:rsidR="004F1C93" w:rsidRPr="00027B15">
        <w:rPr>
          <w:rFonts w:ascii="Times New Roman" w:hAnsi="Times New Roman" w:cs="Times New Roman"/>
          <w:sz w:val="24"/>
          <w:szCs w:val="24"/>
        </w:rPr>
        <w:t xml:space="preserve"> </w:t>
      </w:r>
      <w:r w:rsidR="0063287E" w:rsidRPr="00027B15">
        <w:rPr>
          <w:rFonts w:ascii="Times New Roman" w:hAnsi="Times New Roman" w:cs="Times New Roman"/>
          <w:sz w:val="24"/>
          <w:szCs w:val="24"/>
        </w:rPr>
        <w:t xml:space="preserve">fear responses towards snakes or spiders depend on learning, the </w:t>
      </w:r>
      <w:r w:rsidR="00F25C9C">
        <w:rPr>
          <w:rFonts w:ascii="Times New Roman" w:hAnsi="Times New Roman" w:cs="Times New Roman"/>
          <w:sz w:val="24"/>
          <w:szCs w:val="24"/>
        </w:rPr>
        <w:t>gained</w:t>
      </w:r>
      <w:r w:rsidR="0063287E" w:rsidRPr="00027B15">
        <w:rPr>
          <w:rFonts w:ascii="Times New Roman" w:hAnsi="Times New Roman" w:cs="Times New Roman"/>
          <w:sz w:val="24"/>
          <w:szCs w:val="24"/>
        </w:rPr>
        <w:t xml:space="preserve"> fear-response is functio</w:t>
      </w:r>
      <w:r w:rsidR="005912DC">
        <w:rPr>
          <w:rFonts w:ascii="Times New Roman" w:hAnsi="Times New Roman" w:cs="Times New Roman"/>
          <w:sz w:val="24"/>
          <w:szCs w:val="24"/>
        </w:rPr>
        <w:t>nally and n</w:t>
      </w:r>
      <w:r w:rsidR="005912DC" w:rsidRPr="005912DC">
        <w:rPr>
          <w:rFonts w:ascii="Times New Roman" w:hAnsi="Times New Roman" w:cs="Times New Roman"/>
          <w:sz w:val="24"/>
          <w:szCs w:val="24"/>
        </w:rPr>
        <w:t xml:space="preserve">eurologically </w:t>
      </w:r>
      <w:r w:rsidR="0063287E" w:rsidRPr="00027B15">
        <w:rPr>
          <w:rFonts w:ascii="Times New Roman" w:hAnsi="Times New Roman" w:cs="Times New Roman"/>
          <w:sz w:val="24"/>
          <w:szCs w:val="24"/>
        </w:rPr>
        <w:t xml:space="preserve">different. </w:t>
      </w:r>
    </w:p>
    <w:p w14:paraId="7E3316F8" w14:textId="6A305369" w:rsidR="008859C0" w:rsidRPr="00027B15" w:rsidRDefault="00EE24E1" w:rsidP="00086A63">
      <w:pPr>
        <w:spacing w:line="480" w:lineRule="auto"/>
        <w:jc w:val="both"/>
        <w:rPr>
          <w:rFonts w:ascii="Times New Roman" w:hAnsi="Times New Roman" w:cs="Times New Roman"/>
          <w:sz w:val="24"/>
          <w:szCs w:val="24"/>
        </w:rPr>
      </w:pPr>
      <w:r>
        <w:rPr>
          <w:rFonts w:ascii="Times New Roman" w:hAnsi="Times New Roman" w:cs="Times New Roman"/>
          <w:sz w:val="24"/>
          <w:szCs w:val="24"/>
        </w:rPr>
        <w:t>I claim that i</w:t>
      </w:r>
      <w:r w:rsidR="008859C0" w:rsidRPr="00027B15">
        <w:rPr>
          <w:rFonts w:ascii="Times New Roman" w:hAnsi="Times New Roman" w:cs="Times New Roman"/>
          <w:sz w:val="24"/>
          <w:szCs w:val="24"/>
        </w:rPr>
        <w:t xml:space="preserve">f an IAT triggers </w:t>
      </w:r>
      <w:r w:rsidR="008859C0" w:rsidRPr="00027B15">
        <w:rPr>
          <w:rFonts w:ascii="Times New Roman" w:hAnsi="Times New Roman" w:cs="Times New Roman"/>
          <w:i/>
          <w:sz w:val="24"/>
          <w:szCs w:val="24"/>
        </w:rPr>
        <w:t>natural</w:t>
      </w:r>
      <w:r w:rsidR="008859C0" w:rsidRPr="00027B15">
        <w:rPr>
          <w:rFonts w:ascii="Times New Roman" w:hAnsi="Times New Roman" w:cs="Times New Roman"/>
          <w:sz w:val="24"/>
          <w:szCs w:val="24"/>
        </w:rPr>
        <w:t xml:space="preserve"> prepotent responses, then it taps not only into </w:t>
      </w:r>
      <w:r w:rsidR="00B23A4E" w:rsidRPr="00027B15">
        <w:rPr>
          <w:rFonts w:ascii="Times New Roman" w:hAnsi="Times New Roman" w:cs="Times New Roman"/>
          <w:sz w:val="24"/>
          <w:szCs w:val="24"/>
        </w:rPr>
        <w:t xml:space="preserve">weak </w:t>
      </w:r>
      <w:r w:rsidR="008859C0" w:rsidRPr="00027B15">
        <w:rPr>
          <w:rFonts w:ascii="Times New Roman" w:hAnsi="Times New Roman" w:cs="Times New Roman"/>
          <w:sz w:val="24"/>
          <w:szCs w:val="24"/>
        </w:rPr>
        <w:t xml:space="preserve">associations but into naturally evolved cognitive processes. </w:t>
      </w:r>
      <w:r w:rsidR="00EA1F90" w:rsidRPr="00027B15">
        <w:rPr>
          <w:rFonts w:ascii="Times New Roman" w:hAnsi="Times New Roman" w:cs="Times New Roman"/>
          <w:sz w:val="24"/>
          <w:szCs w:val="24"/>
        </w:rPr>
        <w:t>If an agent</w:t>
      </w:r>
      <w:r w:rsidR="003C4774">
        <w:rPr>
          <w:rFonts w:ascii="Times New Roman" w:hAnsi="Times New Roman" w:cs="Times New Roman"/>
          <w:sz w:val="24"/>
          <w:szCs w:val="24"/>
        </w:rPr>
        <w:t xml:space="preserve"> who is</w:t>
      </w:r>
      <w:r w:rsidR="00EA1F90" w:rsidRPr="00027B15">
        <w:rPr>
          <w:rFonts w:ascii="Times New Roman" w:hAnsi="Times New Roman" w:cs="Times New Roman"/>
          <w:sz w:val="24"/>
          <w:szCs w:val="24"/>
        </w:rPr>
        <w:t xml:space="preserve"> undergoing an IAT has to sort aversive stimuli, </w:t>
      </w:r>
      <w:r w:rsidR="00B52056">
        <w:rPr>
          <w:rFonts w:ascii="Times New Roman" w:hAnsi="Times New Roman" w:cs="Times New Roman"/>
          <w:sz w:val="24"/>
          <w:szCs w:val="24"/>
        </w:rPr>
        <w:t>such as</w:t>
      </w:r>
      <w:r w:rsidR="00B52056" w:rsidRPr="00027B15">
        <w:rPr>
          <w:rFonts w:ascii="Times New Roman" w:hAnsi="Times New Roman" w:cs="Times New Roman"/>
          <w:sz w:val="24"/>
          <w:szCs w:val="24"/>
        </w:rPr>
        <w:t xml:space="preserve"> </w:t>
      </w:r>
      <w:r w:rsidR="00EA1F90" w:rsidRPr="00027B15">
        <w:rPr>
          <w:rFonts w:ascii="Times New Roman" w:hAnsi="Times New Roman" w:cs="Times New Roman"/>
          <w:sz w:val="24"/>
          <w:szCs w:val="24"/>
        </w:rPr>
        <w:t xml:space="preserve">rotten meat, feces, or a wolf showing teeth, to the self-referential </w:t>
      </w:r>
      <w:r w:rsidR="003C4774">
        <w:rPr>
          <w:rFonts w:ascii="Times New Roman" w:hAnsi="Times New Roman" w:cs="Times New Roman"/>
          <w:sz w:val="24"/>
          <w:szCs w:val="24"/>
        </w:rPr>
        <w:t>attribute</w:t>
      </w:r>
      <w:r w:rsidR="00EA1F90" w:rsidRPr="00027B15">
        <w:rPr>
          <w:rFonts w:ascii="Times New Roman" w:hAnsi="Times New Roman" w:cs="Times New Roman"/>
          <w:sz w:val="24"/>
          <w:szCs w:val="24"/>
        </w:rPr>
        <w:t xml:space="preserve"> </w:t>
      </w:r>
      <w:r w:rsidR="00EA1F90" w:rsidRPr="00027B15">
        <w:rPr>
          <w:rFonts w:ascii="Times New Roman" w:hAnsi="Times New Roman" w:cs="Times New Roman"/>
          <w:i/>
          <w:sz w:val="24"/>
          <w:szCs w:val="24"/>
        </w:rPr>
        <w:t>me</w:t>
      </w:r>
      <w:r w:rsidR="00EA1F90" w:rsidRPr="00027B15">
        <w:rPr>
          <w:rFonts w:ascii="Times New Roman" w:hAnsi="Times New Roman" w:cs="Times New Roman"/>
          <w:sz w:val="24"/>
          <w:szCs w:val="24"/>
        </w:rPr>
        <w:t xml:space="preserve">, the agent will only succeed </w:t>
      </w:r>
      <w:r w:rsidR="007503BB" w:rsidRPr="00027B15">
        <w:rPr>
          <w:rFonts w:ascii="Times New Roman" w:hAnsi="Times New Roman" w:cs="Times New Roman"/>
          <w:sz w:val="24"/>
          <w:szCs w:val="24"/>
        </w:rPr>
        <w:t>by</w:t>
      </w:r>
      <w:r w:rsidR="00EA1F90" w:rsidRPr="00027B15">
        <w:rPr>
          <w:rFonts w:ascii="Times New Roman" w:hAnsi="Times New Roman" w:cs="Times New Roman"/>
          <w:sz w:val="24"/>
          <w:szCs w:val="24"/>
        </w:rPr>
        <w:t xml:space="preserve"> </w:t>
      </w:r>
      <w:r w:rsidR="008859C0" w:rsidRPr="00027B15">
        <w:rPr>
          <w:rFonts w:ascii="Times New Roman" w:hAnsi="Times New Roman" w:cs="Times New Roman"/>
          <w:sz w:val="24"/>
          <w:szCs w:val="24"/>
        </w:rPr>
        <w:t xml:space="preserve">putting </w:t>
      </w:r>
      <w:r w:rsidR="00EA1F90" w:rsidRPr="00027B15">
        <w:rPr>
          <w:rFonts w:ascii="Times New Roman" w:hAnsi="Times New Roman" w:cs="Times New Roman"/>
          <w:sz w:val="24"/>
          <w:szCs w:val="24"/>
        </w:rPr>
        <w:t>effort</w:t>
      </w:r>
      <w:r w:rsidR="008859C0" w:rsidRPr="00027B15">
        <w:rPr>
          <w:rFonts w:ascii="Times New Roman" w:hAnsi="Times New Roman" w:cs="Times New Roman"/>
          <w:sz w:val="24"/>
          <w:szCs w:val="24"/>
        </w:rPr>
        <w:t xml:space="preserve"> </w:t>
      </w:r>
      <w:r w:rsidR="00261A06">
        <w:rPr>
          <w:rFonts w:ascii="Times New Roman" w:hAnsi="Times New Roman" w:cs="Times New Roman"/>
          <w:sz w:val="24"/>
          <w:szCs w:val="24"/>
        </w:rPr>
        <w:t>into</w:t>
      </w:r>
      <w:r w:rsidR="00261A06" w:rsidRPr="00027B15">
        <w:rPr>
          <w:rFonts w:ascii="Times New Roman" w:hAnsi="Times New Roman" w:cs="Times New Roman"/>
          <w:sz w:val="24"/>
          <w:szCs w:val="24"/>
        </w:rPr>
        <w:t xml:space="preserve"> </w:t>
      </w:r>
      <w:r w:rsidR="008859C0" w:rsidRPr="00027B15">
        <w:rPr>
          <w:rFonts w:ascii="Times New Roman" w:hAnsi="Times New Roman" w:cs="Times New Roman"/>
          <w:sz w:val="24"/>
          <w:szCs w:val="24"/>
        </w:rPr>
        <w:t>the task</w:t>
      </w:r>
      <w:r w:rsidR="00EA1F90" w:rsidRPr="00027B15">
        <w:rPr>
          <w:rFonts w:ascii="Times New Roman" w:hAnsi="Times New Roman" w:cs="Times New Roman"/>
          <w:sz w:val="24"/>
          <w:szCs w:val="24"/>
        </w:rPr>
        <w:t xml:space="preserve">. </w:t>
      </w:r>
      <w:r w:rsidR="008859C0" w:rsidRPr="00027B15">
        <w:rPr>
          <w:rFonts w:ascii="Times New Roman" w:hAnsi="Times New Roman" w:cs="Times New Roman"/>
          <w:sz w:val="24"/>
          <w:szCs w:val="24"/>
        </w:rPr>
        <w:t xml:space="preserve">The agent </w:t>
      </w:r>
      <w:r w:rsidR="008859C0" w:rsidRPr="00027B15">
        <w:rPr>
          <w:rFonts w:ascii="Times New Roman" w:hAnsi="Times New Roman" w:cs="Times New Roman"/>
          <w:sz w:val="24"/>
          <w:szCs w:val="24"/>
        </w:rPr>
        <w:lastRenderedPageBreak/>
        <w:t>needs</w:t>
      </w:r>
      <w:r w:rsidR="00EA1F90" w:rsidRPr="00027B15">
        <w:rPr>
          <w:rFonts w:ascii="Times New Roman" w:hAnsi="Times New Roman" w:cs="Times New Roman"/>
          <w:sz w:val="24"/>
          <w:szCs w:val="24"/>
        </w:rPr>
        <w:t xml:space="preserve"> executing functioning to override the first natural reaction</w:t>
      </w:r>
      <w:r w:rsidR="00B23A4E" w:rsidRPr="00027B15">
        <w:rPr>
          <w:rFonts w:ascii="Times New Roman" w:hAnsi="Times New Roman" w:cs="Times New Roman"/>
          <w:sz w:val="24"/>
          <w:szCs w:val="24"/>
        </w:rPr>
        <w:t>, which is</w:t>
      </w:r>
      <w:r w:rsidR="00EA1F90" w:rsidRPr="00027B15">
        <w:rPr>
          <w:rFonts w:ascii="Times New Roman" w:hAnsi="Times New Roman" w:cs="Times New Roman"/>
          <w:sz w:val="24"/>
          <w:szCs w:val="24"/>
        </w:rPr>
        <w:t xml:space="preserve"> to sort </w:t>
      </w:r>
      <w:r w:rsidR="008859C0" w:rsidRPr="00027B15">
        <w:rPr>
          <w:rFonts w:ascii="Times New Roman" w:hAnsi="Times New Roman" w:cs="Times New Roman"/>
          <w:sz w:val="24"/>
          <w:szCs w:val="24"/>
        </w:rPr>
        <w:t>disgusting or threatening stimuli away from oneself. There is an incongruent stimulus, but the</w:t>
      </w:r>
      <w:r w:rsidR="006C4AB4">
        <w:rPr>
          <w:rFonts w:ascii="Times New Roman" w:hAnsi="Times New Roman" w:cs="Times New Roman"/>
          <w:sz w:val="24"/>
          <w:szCs w:val="24"/>
        </w:rPr>
        <w:t xml:space="preserve"> </w:t>
      </w:r>
      <w:r w:rsidR="006C4AB4" w:rsidRPr="00027B15">
        <w:rPr>
          <w:rFonts w:ascii="Times New Roman" w:hAnsi="Times New Roman" w:cs="Times New Roman"/>
          <w:sz w:val="24"/>
          <w:szCs w:val="24"/>
        </w:rPr>
        <w:t>learned association between the implicit self-conception and the stimulus</w:t>
      </w:r>
      <w:r w:rsidR="006C4AB4">
        <w:rPr>
          <w:rFonts w:ascii="Times New Roman" w:hAnsi="Times New Roman" w:cs="Times New Roman"/>
          <w:sz w:val="24"/>
          <w:szCs w:val="24"/>
        </w:rPr>
        <w:t xml:space="preserve"> does not explain the</w:t>
      </w:r>
      <w:r w:rsidR="008859C0" w:rsidRPr="00027B15">
        <w:rPr>
          <w:rFonts w:ascii="Times New Roman" w:hAnsi="Times New Roman" w:cs="Times New Roman"/>
          <w:sz w:val="24"/>
          <w:szCs w:val="24"/>
        </w:rPr>
        <w:t xml:space="preserve"> inhibitory effect. </w:t>
      </w:r>
      <w:r w:rsidR="007503BB" w:rsidRPr="00027B15">
        <w:rPr>
          <w:rFonts w:ascii="Times New Roman" w:hAnsi="Times New Roman" w:cs="Times New Roman"/>
          <w:sz w:val="24"/>
          <w:szCs w:val="24"/>
        </w:rPr>
        <w:t>Surely, a</w:t>
      </w:r>
      <w:r w:rsidR="00A37D22" w:rsidRPr="00027B15">
        <w:rPr>
          <w:rFonts w:ascii="Times New Roman" w:hAnsi="Times New Roman" w:cs="Times New Roman"/>
          <w:sz w:val="24"/>
          <w:szCs w:val="24"/>
        </w:rPr>
        <w:t xml:space="preserve"> theorist can </w:t>
      </w:r>
      <w:r w:rsidR="00EA77E4" w:rsidRPr="00027B15">
        <w:rPr>
          <w:rFonts w:ascii="Times New Roman" w:hAnsi="Times New Roman" w:cs="Times New Roman"/>
          <w:sz w:val="24"/>
          <w:szCs w:val="24"/>
        </w:rPr>
        <w:t>rephrase</w:t>
      </w:r>
      <w:r w:rsidR="00A37D22" w:rsidRPr="00027B15">
        <w:rPr>
          <w:rFonts w:ascii="Times New Roman" w:hAnsi="Times New Roman" w:cs="Times New Roman"/>
          <w:sz w:val="24"/>
          <w:szCs w:val="24"/>
        </w:rPr>
        <w:t xml:space="preserve"> the response latency by saying that the agent has a weak association between himself and, say, a hissing cat. </w:t>
      </w:r>
      <w:r w:rsidR="00EA77E4" w:rsidRPr="00027B15">
        <w:rPr>
          <w:rFonts w:ascii="Times New Roman" w:hAnsi="Times New Roman" w:cs="Times New Roman"/>
          <w:sz w:val="24"/>
          <w:szCs w:val="24"/>
        </w:rPr>
        <w:t>E</w:t>
      </w:r>
      <w:r w:rsidR="00A37D22" w:rsidRPr="00027B15">
        <w:rPr>
          <w:rFonts w:ascii="Times New Roman" w:hAnsi="Times New Roman" w:cs="Times New Roman"/>
          <w:sz w:val="24"/>
          <w:szCs w:val="24"/>
        </w:rPr>
        <w:t xml:space="preserve">ven though this is a </w:t>
      </w:r>
      <w:r w:rsidR="002877CF" w:rsidRPr="00027B15">
        <w:rPr>
          <w:rFonts w:ascii="Times New Roman" w:hAnsi="Times New Roman" w:cs="Times New Roman"/>
          <w:sz w:val="24"/>
          <w:szCs w:val="24"/>
        </w:rPr>
        <w:t>correct description, it misses the</w:t>
      </w:r>
      <w:r w:rsidR="00A37D22" w:rsidRPr="00027B15">
        <w:rPr>
          <w:rFonts w:ascii="Times New Roman" w:hAnsi="Times New Roman" w:cs="Times New Roman"/>
          <w:sz w:val="24"/>
          <w:szCs w:val="24"/>
        </w:rPr>
        <w:t xml:space="preserve"> central point. </w:t>
      </w:r>
      <w:r w:rsidR="003C4774">
        <w:rPr>
          <w:rFonts w:ascii="Times New Roman" w:hAnsi="Times New Roman" w:cs="Times New Roman"/>
          <w:sz w:val="24"/>
          <w:szCs w:val="24"/>
        </w:rPr>
        <w:t>T</w:t>
      </w:r>
      <w:r w:rsidR="00A37D22" w:rsidRPr="00027B15">
        <w:rPr>
          <w:rFonts w:ascii="Times New Roman" w:hAnsi="Times New Roman" w:cs="Times New Roman"/>
          <w:sz w:val="24"/>
          <w:szCs w:val="24"/>
        </w:rPr>
        <w:t xml:space="preserve">he stimulus’ incongruity stems from a natural prepotent response and not from </w:t>
      </w:r>
      <w:r w:rsidR="00EA77E4" w:rsidRPr="00027B15">
        <w:rPr>
          <w:rFonts w:ascii="Times New Roman" w:hAnsi="Times New Roman" w:cs="Times New Roman"/>
          <w:sz w:val="24"/>
          <w:szCs w:val="24"/>
        </w:rPr>
        <w:t xml:space="preserve">incongruous </w:t>
      </w:r>
      <w:r w:rsidR="00A37D22" w:rsidRPr="00027B15">
        <w:rPr>
          <w:rFonts w:ascii="Times New Roman" w:hAnsi="Times New Roman" w:cs="Times New Roman"/>
          <w:sz w:val="24"/>
          <w:szCs w:val="24"/>
        </w:rPr>
        <w:t xml:space="preserve">associations with the self-concept in memory. </w:t>
      </w:r>
    </w:p>
    <w:p w14:paraId="1727B02E" w14:textId="07752F74" w:rsidR="00D521ED" w:rsidRPr="00027B15" w:rsidRDefault="00E162DD"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Recent data speaks in favor of this interpretation. </w:t>
      </w:r>
      <w:r w:rsidR="00326758" w:rsidRPr="00027B15">
        <w:rPr>
          <w:rFonts w:ascii="Times New Roman" w:hAnsi="Times New Roman" w:cs="Times New Roman"/>
          <w:sz w:val="24"/>
          <w:szCs w:val="24"/>
        </w:rPr>
        <w:t xml:space="preserve">A study </w:t>
      </w:r>
      <w:r w:rsidR="00326758"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{"citationID":"iLakT9sq","properties":{"formattedCitation":"(Rivers &amp; Hahn, 2019)","plainCitation":"(Rivers &amp; Hahn, 2019)","noteIndex":0},"citationItems":[{"id":2411,"uris":["http://zotero.org/users/2084224/items/RQVJX4IE"],"itemData":{"id":2411,"type":"article-journal","abstract":"Research indicates that individuals can prospectively predict biases they will show on the implicit-association test (IAT). The present study uses the Quadruple process model to analyze data from Hahn, Judd, Hirsh, and Blair to investigate which cognitive mechanisms people reflect on when predicting their racial bias scores on the IAT. The Quadruple process model reveals that a combination of activated associations and self-regulatory control best explains what participants report when they predict their biases on the IAT. Furthermore, it appears to be specifically the total activation of positive attitudes toward Whites and negative attitudes toward minorities rather than negative attitudes toward minorities alone, that participants use to make their predictions.","container-title":"Personality &amp; Social Psychology Bulletin","ISSN":"1552-7433","issue":"6","journalAbbreviation":"Pers Soc Psychol Bull","language":"eng","note":"PMID: 30319021","page":"878-892","source":"PubMed","title":"What Cognitive Mechanisms Do People Reflect on When They Predict IAT Scores?","volume":"45","author":[{"family":"Rivers","given":"Andrew M."},{"family":"Hahn","given":"Adam"}],"issued":{"date-parts":[["2019"]]}}}],"schema":"https://github.com/citation-style-language/schema/raw/master/csl-citation.json"} </w:instrText>
      </w:r>
      <w:r w:rsidR="00326758" w:rsidRPr="00027B15">
        <w:rPr>
          <w:rFonts w:ascii="Times New Roman" w:hAnsi="Times New Roman" w:cs="Times New Roman"/>
          <w:sz w:val="24"/>
          <w:szCs w:val="24"/>
        </w:rPr>
        <w:fldChar w:fldCharType="separate"/>
      </w:r>
      <w:r w:rsidR="00326758" w:rsidRPr="00027B15">
        <w:rPr>
          <w:rFonts w:ascii="Times New Roman" w:hAnsi="Times New Roman" w:cs="Times New Roman"/>
          <w:sz w:val="24"/>
          <w:szCs w:val="24"/>
        </w:rPr>
        <w:t>(Rivers &amp; Hahn, 2019)</w:t>
      </w:r>
      <w:r w:rsidR="00326758" w:rsidRPr="00027B15">
        <w:rPr>
          <w:rFonts w:ascii="Times New Roman" w:hAnsi="Times New Roman" w:cs="Times New Roman"/>
          <w:sz w:val="24"/>
          <w:szCs w:val="24"/>
        </w:rPr>
        <w:fldChar w:fldCharType="end"/>
      </w:r>
      <w:r w:rsidR="00326758" w:rsidRPr="00027B15">
        <w:rPr>
          <w:rFonts w:ascii="Times New Roman" w:hAnsi="Times New Roman" w:cs="Times New Roman"/>
          <w:sz w:val="24"/>
          <w:szCs w:val="24"/>
        </w:rPr>
        <w:t xml:space="preserve"> </w:t>
      </w:r>
      <w:r w:rsidR="00106A52">
        <w:rPr>
          <w:rFonts w:ascii="Times New Roman" w:hAnsi="Times New Roman" w:cs="Times New Roman"/>
          <w:sz w:val="24"/>
          <w:szCs w:val="24"/>
        </w:rPr>
        <w:t>suggests</w:t>
      </w:r>
      <w:r w:rsidR="00106A52" w:rsidRPr="00027B15">
        <w:rPr>
          <w:rFonts w:ascii="Times New Roman" w:hAnsi="Times New Roman" w:cs="Times New Roman"/>
          <w:sz w:val="24"/>
          <w:szCs w:val="24"/>
        </w:rPr>
        <w:t xml:space="preserve"> </w:t>
      </w:r>
      <w:r w:rsidR="00326758" w:rsidRPr="00027B15">
        <w:rPr>
          <w:rFonts w:ascii="Times New Roman" w:hAnsi="Times New Roman" w:cs="Times New Roman"/>
          <w:sz w:val="24"/>
          <w:szCs w:val="24"/>
        </w:rPr>
        <w:t xml:space="preserve">that the IAT taps not only in stored mental </w:t>
      </w:r>
      <w:r w:rsidR="006C4AB4">
        <w:rPr>
          <w:rFonts w:ascii="Times New Roman" w:hAnsi="Times New Roman" w:cs="Times New Roman"/>
          <w:sz w:val="24"/>
          <w:szCs w:val="24"/>
        </w:rPr>
        <w:t>associations</w:t>
      </w:r>
      <w:r w:rsidR="00326758" w:rsidRPr="00027B15">
        <w:rPr>
          <w:rFonts w:ascii="Times New Roman" w:hAnsi="Times New Roman" w:cs="Times New Roman"/>
          <w:sz w:val="24"/>
          <w:szCs w:val="24"/>
        </w:rPr>
        <w:t xml:space="preserve"> but also in cognitive processes of self-control. A subject’s own introspective access to implicit attitudes</w:t>
      </w:r>
      <w:r w:rsidR="003C4774">
        <w:rPr>
          <w:rFonts w:ascii="Times New Roman" w:hAnsi="Times New Roman" w:cs="Times New Roman"/>
          <w:sz w:val="24"/>
          <w:szCs w:val="24"/>
        </w:rPr>
        <w:t>’ contents</w:t>
      </w:r>
      <w:r w:rsidR="00326758" w:rsidRPr="00027B15">
        <w:rPr>
          <w:rFonts w:ascii="Times New Roman" w:hAnsi="Times New Roman" w:cs="Times New Roman"/>
          <w:sz w:val="24"/>
          <w:szCs w:val="24"/>
        </w:rPr>
        <w:t xml:space="preserve"> </w:t>
      </w:r>
      <w:r w:rsidR="00EA77E4"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{"citationID":"QG6wirm5","properties":{"formattedCitation":"(Hahn et al., 2014)","plainCitation":"(Hahn et al., 2014)","noteIndex":0},"citationItems":[{"id":852,"uris":["http://zotero.org/users/2084224/items/U9ZTBG5E"],"itemData":{"id":852,"type":"article-journal","abstract":"Research on implicit attitudes has raised questions about how well people know their own attitudes. Most research on this question has focused on the correspondence between measures of implicit attitudes and measures of explicit attitudes, with low correspondence interpreted as showing that people have little awareness of their implicit attitudes. We took a different approach and directly asked participants to predict their results on upcoming Implicit Association Test (IAT) measures of implicit attitudes toward 5 social groups. We found that participants were surprisingly accurate in their predictions. Across 4 studies, predictions were accurate regardless of whether implicit attitudes were described as true attitudes or culturally learned associations (Studies 1 and 2), regardless of whether predictions were made as specific response patterns (Study 1) or as conceptual responses (Studies 2-4), and regardless of how much experience or explanation participants received before making their predictions (Study 4). Study 3 further suggested that participants' predictions reflected unique insight into their own implicit responses, beyond intuitions about how people in general might respond. Prediction accuracy occurred despite generally low correspondence between implicit and explicit measures of attitudes, as found in prior research. Altogether, the research findings cast doubt on the belief that attitudes or evaluations measured by the IAT necessarily reflect unconscious attitudes.","container-title":"Journal of Experimental Psychology. General","ISSN":"1939-2222","issue":"3","journalAbbreviation":"J Exp Psychol Gen","language":"eng","note":"PMID: 24294868\nPMCID: PMC4038711","page":"1369-1392","source":"PubMed","title":"Awareness of implicit attitudes","volume":"143","author":[{"family":"Hahn","given":"Adam"},{"family":"Judd","given":"Charles M."},{"family":"Hirsh","given":"Holen K."},{"family":"Blair","given":"Irene V."}],"issued":{"date-parts":[["2014",6]]}}}],"schema":"https://github.com/citation-style-language/schema/raw/master/csl-citation.json"} </w:instrText>
      </w:r>
      <w:r w:rsidR="00EA77E4" w:rsidRPr="00027B15">
        <w:rPr>
          <w:rFonts w:ascii="Times New Roman" w:hAnsi="Times New Roman" w:cs="Times New Roman"/>
          <w:sz w:val="24"/>
          <w:szCs w:val="24"/>
        </w:rPr>
        <w:fldChar w:fldCharType="separate"/>
      </w:r>
      <w:r w:rsidR="00EA77E4" w:rsidRPr="00027B15">
        <w:rPr>
          <w:rFonts w:ascii="Times New Roman" w:hAnsi="Times New Roman" w:cs="Times New Roman"/>
          <w:sz w:val="24"/>
          <w:szCs w:val="24"/>
        </w:rPr>
        <w:t>(Hahn et al., 2014)</w:t>
      </w:r>
      <w:r w:rsidR="00EA77E4" w:rsidRPr="00027B15">
        <w:rPr>
          <w:rFonts w:ascii="Times New Roman" w:hAnsi="Times New Roman" w:cs="Times New Roman"/>
          <w:sz w:val="24"/>
          <w:szCs w:val="24"/>
        </w:rPr>
        <w:fldChar w:fldCharType="end"/>
      </w:r>
      <w:r w:rsidR="00EA77E4" w:rsidRPr="00027B15">
        <w:rPr>
          <w:rFonts w:ascii="Times New Roman" w:hAnsi="Times New Roman" w:cs="Times New Roman"/>
          <w:sz w:val="24"/>
          <w:szCs w:val="24"/>
        </w:rPr>
        <w:t xml:space="preserve"> </w:t>
      </w:r>
      <w:r w:rsidR="00326758" w:rsidRPr="00027B15">
        <w:rPr>
          <w:rFonts w:ascii="Times New Roman" w:hAnsi="Times New Roman" w:cs="Times New Roman"/>
          <w:sz w:val="24"/>
          <w:szCs w:val="24"/>
        </w:rPr>
        <w:t>is tunneled through a combination of activated associations and immediate control of behavioral impulses</w:t>
      </w:r>
      <w:r w:rsidR="002431AE">
        <w:rPr>
          <w:rFonts w:ascii="Times New Roman" w:hAnsi="Times New Roman" w:cs="Times New Roman"/>
          <w:sz w:val="24"/>
          <w:szCs w:val="24"/>
        </w:rPr>
        <w:t>,</w:t>
      </w:r>
      <w:r w:rsidR="00326758" w:rsidRPr="00027B15">
        <w:rPr>
          <w:rFonts w:ascii="Times New Roman" w:hAnsi="Times New Roman" w:cs="Times New Roman"/>
          <w:sz w:val="24"/>
          <w:szCs w:val="24"/>
        </w:rPr>
        <w:t xml:space="preserve"> which result from those activated associations. </w:t>
      </w:r>
      <w:r w:rsidR="00EA77E4" w:rsidRPr="00027B15">
        <w:rPr>
          <w:rFonts w:ascii="Times New Roman" w:hAnsi="Times New Roman" w:cs="Times New Roman"/>
          <w:sz w:val="24"/>
          <w:szCs w:val="24"/>
        </w:rPr>
        <w:t>This</w:t>
      </w:r>
      <w:r w:rsidR="00326758" w:rsidRPr="00027B15">
        <w:rPr>
          <w:rFonts w:ascii="Times New Roman" w:hAnsi="Times New Roman" w:cs="Times New Roman"/>
          <w:sz w:val="24"/>
          <w:szCs w:val="24"/>
        </w:rPr>
        <w:t xml:space="preserve"> means that subjects often successfully predict their own IAT results because they experience the association’s value and, in addition, their ability to self-regulate. This, in turn, means that the IAT actually measures </w:t>
      </w:r>
      <w:r w:rsidR="00EA77E4" w:rsidRPr="00027B15">
        <w:rPr>
          <w:rFonts w:ascii="Times New Roman" w:hAnsi="Times New Roman" w:cs="Times New Roman"/>
          <w:sz w:val="24"/>
          <w:szCs w:val="24"/>
        </w:rPr>
        <w:t>more than mental associations because the</w:t>
      </w:r>
      <w:r w:rsidR="00326758" w:rsidRPr="00027B15">
        <w:rPr>
          <w:rFonts w:ascii="Times New Roman" w:hAnsi="Times New Roman" w:cs="Times New Roman"/>
          <w:sz w:val="24"/>
          <w:szCs w:val="24"/>
        </w:rPr>
        <w:t xml:space="preserve"> measurement result accounts for processes of self-regulation as well.</w:t>
      </w:r>
      <w:r w:rsidR="00D521ED" w:rsidRPr="00027B15">
        <w:rPr>
          <w:rFonts w:ascii="Times New Roman" w:hAnsi="Times New Roman" w:cs="Times New Roman"/>
          <w:sz w:val="24"/>
          <w:szCs w:val="24"/>
        </w:rPr>
        <w:t xml:space="preserve"> </w:t>
      </w:r>
    </w:p>
    <w:p w14:paraId="3A53F81B" w14:textId="5AFCE42B" w:rsidR="00D521ED" w:rsidRPr="00027B15" w:rsidRDefault="00D521ED"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self-accessed ability to overcome a biasing influence depends on the assessed psychological attribute. </w:t>
      </w:r>
      <w:r w:rsidR="006C4AB4">
        <w:rPr>
          <w:rFonts w:ascii="Times New Roman" w:hAnsi="Times New Roman" w:cs="Times New Roman"/>
          <w:sz w:val="24"/>
          <w:szCs w:val="24"/>
        </w:rPr>
        <w:t>A</w:t>
      </w:r>
      <w:r w:rsidRPr="00027B15">
        <w:rPr>
          <w:rFonts w:ascii="Times New Roman" w:hAnsi="Times New Roman" w:cs="Times New Roman"/>
          <w:sz w:val="24"/>
          <w:szCs w:val="24"/>
        </w:rPr>
        <w:t xml:space="preserve"> study </w:t>
      </w:r>
      <w:r w:rsidR="00EA77E4"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{"citationID":"mQZcnyor","properties":{"formattedCitation":"(Rivers &amp; Hahn, 2019)","plainCitation":"(Rivers &amp; Hahn, 2019)","noteIndex":0},"citationItems":[{"id":2411,"uris":["http://zotero.org/users/2084224/items/RQVJX4IE"],"itemData":{"id":2411,"type":"article-journal","abstract":"Research indicates that individuals can prospectively predict biases they will show on the implicit-association test (IAT). The present study uses the Quadruple process model to analyze data from Hahn, Judd, Hirsh, and Blair to investigate which cognitive mechanisms people reflect on when predicting their racial bias scores on the IAT. The Quadruple process model reveals that a combination of activated associations and self-regulatory control best explains what participants report when they predict their biases on the IAT. Furthermore, it appears to be specifically the total activation of positive attitudes toward Whites and negative attitudes toward minorities rather than negative attitudes toward minorities alone, that participants use to make their predictions.","container-title":"Personality &amp; Social Psychology Bulletin","ISSN":"1552-7433","issue":"6","journalAbbreviation":"Pers Soc Psychol Bull","language":"eng","note":"PMID: 30319021","page":"878-892","source":"PubMed","title":"What Cognitive Mechanisms Do People Reflect on When They Predict IAT Scores?","volume":"45","author":[{"family":"Rivers","given":"Andrew M."},{"family":"Hahn","given":"Adam"}],"issued":{"date-parts":[["2019"]]}}}],"schema":"https://github.com/citation-style-language/schema/raw/master/csl-citation.json"} </w:instrText>
      </w:r>
      <w:r w:rsidR="00EA77E4" w:rsidRPr="00027B15">
        <w:rPr>
          <w:rFonts w:ascii="Times New Roman" w:hAnsi="Times New Roman" w:cs="Times New Roman"/>
          <w:sz w:val="24"/>
          <w:szCs w:val="24"/>
        </w:rPr>
        <w:fldChar w:fldCharType="separate"/>
      </w:r>
      <w:r w:rsidR="00EA77E4" w:rsidRPr="00027B15">
        <w:rPr>
          <w:rFonts w:ascii="Times New Roman" w:hAnsi="Times New Roman" w:cs="Times New Roman"/>
          <w:sz w:val="24"/>
          <w:szCs w:val="24"/>
        </w:rPr>
        <w:t>(Rivers &amp; Hahn, 2019)</w:t>
      </w:r>
      <w:r w:rsidR="00EA77E4" w:rsidRPr="00027B15">
        <w:rPr>
          <w:rFonts w:ascii="Times New Roman" w:hAnsi="Times New Roman" w:cs="Times New Roman"/>
          <w:sz w:val="24"/>
          <w:szCs w:val="24"/>
        </w:rPr>
        <w:fldChar w:fldCharType="end"/>
      </w:r>
      <w:r w:rsidR="00EA77E4" w:rsidRPr="00027B15">
        <w:rPr>
          <w:rFonts w:ascii="Times New Roman" w:hAnsi="Times New Roman" w:cs="Times New Roman"/>
          <w:sz w:val="24"/>
          <w:szCs w:val="24"/>
        </w:rPr>
        <w:t xml:space="preserve"> </w:t>
      </w:r>
      <w:r w:rsidRPr="00027B15">
        <w:rPr>
          <w:rFonts w:ascii="Times New Roman" w:hAnsi="Times New Roman" w:cs="Times New Roman"/>
          <w:sz w:val="24"/>
          <w:szCs w:val="24"/>
        </w:rPr>
        <w:t xml:space="preserve">suggests that the ability to overcome a bias does not depend on </w:t>
      </w:r>
      <w:r w:rsidR="00242B0E" w:rsidRPr="00027B15">
        <w:rPr>
          <w:rFonts w:ascii="Times New Roman" w:hAnsi="Times New Roman" w:cs="Times New Roman"/>
          <w:sz w:val="24"/>
          <w:szCs w:val="24"/>
        </w:rPr>
        <w:t xml:space="preserve">general </w:t>
      </w:r>
      <w:r w:rsidRPr="00027B15">
        <w:rPr>
          <w:rFonts w:ascii="Times New Roman" w:hAnsi="Times New Roman" w:cs="Times New Roman"/>
          <w:sz w:val="24"/>
          <w:szCs w:val="24"/>
        </w:rPr>
        <w:t xml:space="preserve">executive functioning abilities, but on the specific psychological attributes. </w:t>
      </w:r>
      <w:r w:rsidR="007503BB" w:rsidRPr="00027B15">
        <w:rPr>
          <w:rFonts w:ascii="Times New Roman" w:hAnsi="Times New Roman" w:cs="Times New Roman"/>
          <w:sz w:val="24"/>
          <w:szCs w:val="24"/>
        </w:rPr>
        <w:t xml:space="preserve">The self-control processes </w:t>
      </w:r>
      <w:r w:rsidR="00A12D97">
        <w:rPr>
          <w:rFonts w:ascii="Times New Roman" w:hAnsi="Times New Roman" w:cs="Times New Roman"/>
          <w:sz w:val="24"/>
          <w:szCs w:val="24"/>
        </w:rPr>
        <w:t>which</w:t>
      </w:r>
      <w:r w:rsidR="007503BB" w:rsidRPr="00027B15">
        <w:rPr>
          <w:rFonts w:ascii="Times New Roman" w:hAnsi="Times New Roman" w:cs="Times New Roman"/>
          <w:sz w:val="24"/>
          <w:szCs w:val="24"/>
        </w:rPr>
        <w:t xml:space="preserve"> contribute to an IAT measurement and to an agent’s access to her implicit attitude change with the measured psychological attribute, like </w:t>
      </w:r>
      <w:r w:rsidR="007503BB" w:rsidRPr="00027B15">
        <w:rPr>
          <w:rFonts w:ascii="Times New Roman" w:hAnsi="Times New Roman" w:cs="Times New Roman"/>
          <w:i/>
          <w:sz w:val="24"/>
          <w:szCs w:val="24"/>
        </w:rPr>
        <w:t>flowers</w:t>
      </w:r>
      <w:r w:rsidR="007503BB" w:rsidRPr="00027B15">
        <w:rPr>
          <w:rFonts w:ascii="Times New Roman" w:hAnsi="Times New Roman" w:cs="Times New Roman"/>
          <w:sz w:val="24"/>
          <w:szCs w:val="24"/>
        </w:rPr>
        <w:t xml:space="preserve">, </w:t>
      </w:r>
      <w:r w:rsidR="007503BB" w:rsidRPr="00027B15">
        <w:rPr>
          <w:rFonts w:ascii="Times New Roman" w:hAnsi="Times New Roman" w:cs="Times New Roman"/>
          <w:i/>
          <w:sz w:val="24"/>
          <w:szCs w:val="24"/>
        </w:rPr>
        <w:t>cutting</w:t>
      </w:r>
      <w:r w:rsidR="007503BB" w:rsidRPr="00027B15">
        <w:rPr>
          <w:rFonts w:ascii="Times New Roman" w:hAnsi="Times New Roman" w:cs="Times New Roman"/>
          <w:sz w:val="24"/>
          <w:szCs w:val="24"/>
        </w:rPr>
        <w:t xml:space="preserve"> or </w:t>
      </w:r>
      <w:r w:rsidR="007503BB" w:rsidRPr="00027B15">
        <w:rPr>
          <w:rFonts w:ascii="Times New Roman" w:hAnsi="Times New Roman" w:cs="Times New Roman"/>
          <w:i/>
          <w:sz w:val="24"/>
          <w:szCs w:val="24"/>
        </w:rPr>
        <w:t>death</w:t>
      </w:r>
      <w:r w:rsidR="007503BB" w:rsidRPr="00027B15">
        <w:rPr>
          <w:rFonts w:ascii="Times New Roman" w:hAnsi="Times New Roman" w:cs="Times New Roman"/>
          <w:sz w:val="24"/>
          <w:szCs w:val="24"/>
        </w:rPr>
        <w:t xml:space="preserve">. </w:t>
      </w:r>
      <w:r w:rsidR="006C4AB4">
        <w:rPr>
          <w:rFonts w:ascii="Times New Roman" w:hAnsi="Times New Roman" w:cs="Times New Roman"/>
          <w:sz w:val="24"/>
          <w:szCs w:val="24"/>
        </w:rPr>
        <w:t xml:space="preserve">Different psychological attributes trigger different biasing influences. </w:t>
      </w:r>
      <w:r w:rsidRPr="00027B15">
        <w:rPr>
          <w:rFonts w:ascii="Times New Roman" w:hAnsi="Times New Roman" w:cs="Times New Roman"/>
          <w:sz w:val="24"/>
          <w:szCs w:val="24"/>
        </w:rPr>
        <w:t>The brain is a parallel processing system and perceiving a stimulus can trigger various processes</w:t>
      </w:r>
      <w:r w:rsidR="00EA77E4" w:rsidRPr="00027B15">
        <w:rPr>
          <w:rFonts w:ascii="Times New Roman" w:hAnsi="Times New Roman" w:cs="Times New Roman"/>
          <w:sz w:val="24"/>
          <w:szCs w:val="24"/>
        </w:rPr>
        <w:t xml:space="preserve"> simultaneously</w:t>
      </w:r>
      <w:r w:rsidRPr="00027B15">
        <w:rPr>
          <w:rFonts w:ascii="Times New Roman" w:hAnsi="Times New Roman" w:cs="Times New Roman"/>
          <w:sz w:val="24"/>
          <w:szCs w:val="24"/>
        </w:rPr>
        <w:t xml:space="preserve">. </w:t>
      </w:r>
      <w:r w:rsidR="005840B8">
        <w:rPr>
          <w:rFonts w:ascii="Times New Roman" w:hAnsi="Times New Roman" w:cs="Times New Roman"/>
          <w:sz w:val="24"/>
          <w:szCs w:val="24"/>
        </w:rPr>
        <w:t>For instance, s</w:t>
      </w:r>
      <w:r w:rsidR="00601A47">
        <w:rPr>
          <w:rFonts w:ascii="Times New Roman" w:hAnsi="Times New Roman" w:cs="Times New Roman"/>
          <w:sz w:val="24"/>
          <w:szCs w:val="24"/>
        </w:rPr>
        <w:t xml:space="preserve">tudies </w:t>
      </w:r>
      <w:r w:rsidR="006C4AB4">
        <w:rPr>
          <w:rFonts w:ascii="Times New Roman" w:hAnsi="Times New Roman" w:cs="Times New Roman"/>
          <w:sz w:val="24"/>
          <w:szCs w:val="24"/>
        </w:rPr>
        <w:t>suggest</w:t>
      </w:r>
      <w:r w:rsidR="00601A47">
        <w:rPr>
          <w:rFonts w:ascii="Times New Roman" w:hAnsi="Times New Roman" w:cs="Times New Roman"/>
          <w:sz w:val="24"/>
          <w:szCs w:val="24"/>
        </w:rPr>
        <w:t xml:space="preserve"> that IAT scores </w:t>
      </w:r>
      <w:r w:rsidR="00261A06">
        <w:rPr>
          <w:rFonts w:ascii="Times New Roman" w:hAnsi="Times New Roman" w:cs="Times New Roman"/>
          <w:sz w:val="24"/>
          <w:szCs w:val="24"/>
        </w:rPr>
        <w:t>reflect not only</w:t>
      </w:r>
      <w:r w:rsidR="00601A47">
        <w:rPr>
          <w:rFonts w:ascii="Times New Roman" w:hAnsi="Times New Roman" w:cs="Times New Roman"/>
          <w:sz w:val="24"/>
          <w:szCs w:val="24"/>
        </w:rPr>
        <w:t xml:space="preserve"> the target categories’ valence</w:t>
      </w:r>
      <w:r w:rsidR="00261A06">
        <w:rPr>
          <w:rFonts w:ascii="Times New Roman" w:hAnsi="Times New Roman" w:cs="Times New Roman"/>
          <w:sz w:val="24"/>
          <w:szCs w:val="24"/>
        </w:rPr>
        <w:t>,</w:t>
      </w:r>
      <w:r w:rsidR="00601A47">
        <w:rPr>
          <w:rFonts w:ascii="Times New Roman" w:hAnsi="Times New Roman" w:cs="Times New Roman"/>
          <w:sz w:val="24"/>
          <w:szCs w:val="24"/>
        </w:rPr>
        <w:t xml:space="preserve"> but can also be influenced by stimulus effects </w:t>
      </w:r>
      <w:r w:rsidR="00601A47">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{"citationID":"XZLlKxaF","properties":{"formattedCitation":"(Bluemke &amp; Friese, 2006; Gast &amp; Rothermund, 2010)","plainCitation":"(Bluemke &amp; Friese, 2006; Gast &amp; Rothermund, 2010)","noteIndex":0},"citationItems":[{"id":2218,"uris":["http://zotero.org/users/2084224/items/9SJ9VM69"],"itemData":{"id":2218,"type":"article-journal","abstract":"The Implicit Association Test (Greenwald, McGhee, &amp; Schwartz, 1998) is a categorization task intended to measure the strength of associations between concepts. The present research investigated the influence of individual stimuli on IAT effects. Exploring implicit attitudes of East and West Germans, we systematically manipulated relatedness of target stimuli to the attribute dimension and, simultaneously, relatedness of attribute stimuli to the target dimension. Two experiments demonstrate the influence of stimulus associations as one source that drives IAT effects. Depending on the strength and the direction of these cross-category associations, the result was either stronger IAT effects or a decline of IAT effects. Implications for theoretical models as well as for the interpretation of IAT effects are discussed.","container-title":"Journal of Experimental Social Psychology","ISSN":"0022-1031","issue":"2","journalAbbreviation":"Journal of Experimental Social Psychology","language":"en","page":"163-176","source":"ScienceDirect","title":"Do features of stimuli influence IAT effects?","volume":"42","author":[{"family":"Bluemke","given":"Matthias"},{"family":"Friese","given":"Malte"}],"issued":{"date-parts":[["2006",3,1]]}}},{"id":2216,"uris":["http://zotero.org/users/2084224/items/KVTMQCF3"],"itemData":{"id":2216,"type":"article-journal","abstract":"It is not always clear whether implicit attitude measures assess the attitude towards single stimuli or the attitude towards categories. Nevertheless, this is important to know—both for interpreting implicit attitude effects and for selecting the test that is most appropriate for individual research aims. We investigated this for four implicit measures: the standard Implicit Association Test (IAT), the IAT-recoding free (IAT-RF), and two versions of the Extrinsic Affective Simon Task (EAST, identification (ID)-EAST). Effects in the standard IAT reflect evaluations of categories and single stimuli, whereas the IAT-RF measures attitudes towards categories only. Both versions of the EAST measure evaluations of single stimuli independently from the evaluation of categories. Three different effect sources are distinguished: attitudes towards single stimuli (IAT; EAST and ID-EAST), attitudes towards target categories (IAT and IAT-RF), and processes of recoding (IAT), which do not necessarily reflect attitudes.","container-title":"Quarterly Journal of Experimental Psychology","ISSN":"1747-0218","issue":"3","journalAbbreviation":"Quarterly Journal of Experimental Psychology","language":"en","note":"publisher: SAGE Publications","page":"479-498","source":"SAGE Journals","title":"When old and frail is not the same: Dissociating category and stimulus effects in four implicit attitude measurement methods","title-short":"When old and frail is not the same","volume":"63","author":[{"family":"Gast","given":"Anne"},{"family":"Rothermund","given":"Klaus"}],"issued":{"date-parts":[["2010",3,1]]}}}],"schema":"https://github.com/citation-style-language/schema/raw/master/csl-citation.json"} </w:instrText>
      </w:r>
      <w:r w:rsidR="00601A47">
        <w:rPr>
          <w:rFonts w:ascii="Times New Roman" w:hAnsi="Times New Roman" w:cs="Times New Roman"/>
          <w:sz w:val="24"/>
          <w:szCs w:val="24"/>
        </w:rPr>
        <w:fldChar w:fldCharType="separate"/>
      </w:r>
      <w:r w:rsidR="00601A47" w:rsidRPr="00601A47">
        <w:rPr>
          <w:rFonts w:ascii="Times New Roman" w:hAnsi="Times New Roman" w:cs="Times New Roman"/>
          <w:sz w:val="24"/>
        </w:rPr>
        <w:t xml:space="preserve">(Bluemke </w:t>
      </w:r>
      <w:r w:rsidR="00601A47" w:rsidRPr="00601A47">
        <w:rPr>
          <w:rFonts w:ascii="Times New Roman" w:hAnsi="Times New Roman" w:cs="Times New Roman"/>
          <w:sz w:val="24"/>
        </w:rPr>
        <w:lastRenderedPageBreak/>
        <w:t>&amp; Friese, 2006; Gast &amp; Rothermund, 2010)</w:t>
      </w:r>
      <w:r w:rsidR="00601A47">
        <w:rPr>
          <w:rFonts w:ascii="Times New Roman" w:hAnsi="Times New Roman" w:cs="Times New Roman"/>
          <w:sz w:val="24"/>
          <w:szCs w:val="24"/>
        </w:rPr>
        <w:fldChar w:fldCharType="end"/>
      </w:r>
      <w:r w:rsidR="00601A47">
        <w:rPr>
          <w:rFonts w:ascii="Times New Roman" w:hAnsi="Times New Roman" w:cs="Times New Roman"/>
          <w:sz w:val="24"/>
          <w:szCs w:val="24"/>
        </w:rPr>
        <w:t xml:space="preserve">. Thus, an IAT </w:t>
      </w:r>
      <w:r w:rsidR="006C4AB4">
        <w:rPr>
          <w:rFonts w:ascii="Times New Roman" w:hAnsi="Times New Roman" w:cs="Times New Roman"/>
          <w:sz w:val="24"/>
          <w:szCs w:val="24"/>
        </w:rPr>
        <w:t xml:space="preserve">measurement result </w:t>
      </w:r>
      <w:r w:rsidR="00601A47">
        <w:rPr>
          <w:rFonts w:ascii="Times New Roman" w:hAnsi="Times New Roman" w:cs="Times New Roman"/>
          <w:sz w:val="24"/>
          <w:szCs w:val="24"/>
        </w:rPr>
        <w:t>can refle</w:t>
      </w:r>
      <w:r w:rsidR="005840B8">
        <w:rPr>
          <w:rFonts w:ascii="Times New Roman" w:hAnsi="Times New Roman" w:cs="Times New Roman"/>
          <w:sz w:val="24"/>
          <w:szCs w:val="24"/>
        </w:rPr>
        <w:t>ct an automatic fear response towards a single</w:t>
      </w:r>
      <w:r w:rsidR="00C24DEA">
        <w:rPr>
          <w:rFonts w:ascii="Times New Roman" w:hAnsi="Times New Roman" w:cs="Times New Roman"/>
          <w:sz w:val="24"/>
          <w:szCs w:val="24"/>
        </w:rPr>
        <w:t xml:space="preserve"> presented</w:t>
      </w:r>
      <w:r w:rsidR="005840B8">
        <w:rPr>
          <w:rFonts w:ascii="Times New Roman" w:hAnsi="Times New Roman" w:cs="Times New Roman"/>
          <w:sz w:val="24"/>
          <w:szCs w:val="24"/>
        </w:rPr>
        <w:t xml:space="preserve"> stimulus</w:t>
      </w:r>
      <w:r w:rsidR="00261A06">
        <w:rPr>
          <w:rFonts w:ascii="Times New Roman" w:hAnsi="Times New Roman" w:cs="Times New Roman"/>
          <w:sz w:val="24"/>
          <w:szCs w:val="24"/>
        </w:rPr>
        <w:t>,</w:t>
      </w:r>
      <w:r w:rsidR="00601A47">
        <w:rPr>
          <w:rFonts w:ascii="Times New Roman" w:hAnsi="Times New Roman" w:cs="Times New Roman"/>
          <w:sz w:val="24"/>
          <w:szCs w:val="24"/>
        </w:rPr>
        <w:t xml:space="preserve"> in contrast to reflecting the </w:t>
      </w:r>
      <w:r w:rsidR="005840B8">
        <w:rPr>
          <w:rFonts w:ascii="Times New Roman" w:hAnsi="Times New Roman" w:cs="Times New Roman"/>
          <w:sz w:val="24"/>
          <w:szCs w:val="24"/>
        </w:rPr>
        <w:t xml:space="preserve">negative </w:t>
      </w:r>
      <w:r w:rsidR="00601A47">
        <w:rPr>
          <w:rFonts w:ascii="Times New Roman" w:hAnsi="Times New Roman" w:cs="Times New Roman"/>
          <w:sz w:val="24"/>
          <w:szCs w:val="24"/>
        </w:rPr>
        <w:t>valence of the related stimulus’ category.</w:t>
      </w:r>
    </w:p>
    <w:p w14:paraId="6BE0A9CB" w14:textId="436FF2C7" w:rsidR="00090311" w:rsidRDefault="00787291" w:rsidP="00086A63">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Self-Injury Implicit Association Test </w:t>
      </w:r>
      <w:r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{"citationID":"DIjnkH9W","properties":{"formattedCitation":"(SI-IAT; Nock &amp; Banaji, 2007)","plainCitation":"(SI-IAT; Nock &amp; Banaji, 2007)","noteIndex":0},"citationItems":[{"id":2211,"uris":["http://zotero.org/users/2084224/items/IVMKXXMT"],"itemData":{"id":2211,"type":"article-journal","abstract":"Suicide is a leading cause of death that is difficult to predict because clinical assessment has relied almost exclusively on individuals' self-report of suicidal thoughts. This is problematic because there often is motivation to conceal such thoughts. The authors tested the ability of the Self-Injury Implicit Association Test (SI-IAT), a reaction-time measure of implicit associations between self-injury and oneself, to detect and predict suicide ideation and attempts. Participants were adolescents who were nonsuicidal (n = 38), suicide ideators (n = 37), or recent suicide attempters (n = 14). Analyses revealed large between-group differences on the SI-IAT, with nonsuicidal adolescents showing large negative associations between self-injury and themselves, suicide ideators showing small positive associations, and suicide attempters showing large positive associations on this performance-based test. The SI-IAT accurately predicted current suicide ideation and attempt status as well as future suicide ideation, and it incrementally improved prediction of these outcomes above and beyond the use of known risk factors. Future research is needed to refine this assessment method and to further develop and examine performance-based assessment of suicide risk in clinical settings.","container-title":"Journal of consulting and clinical psychology","ISSN":"0022-006X","issue":"5","journalAbbreviation":"J Consult Clin Psychol","note":"PMID: 17907852\nPMCID: PMC2043087","page":"707-715","source":"PubMed Central","title":"Prediction of Suicide Ideation and Attempts Among Adolescents Using a Brief Performance-Based Test","volume":"75","author":[{"family":"Nock","given":"Matthew K."},{"family":"Banaji","given":"Mahzarin R."}],"issued":{"date-parts":[["2007",10]]}},"prefix":"SI-IAT; "}],"schema":"https://github.com/citation-style-language/schema/raw/master/csl-citation.json"} </w:instrText>
      </w:r>
      <w:r w:rsidRPr="00027B15">
        <w:rPr>
          <w:rFonts w:ascii="Times New Roman" w:hAnsi="Times New Roman" w:cs="Times New Roman"/>
          <w:sz w:val="24"/>
          <w:szCs w:val="24"/>
        </w:rPr>
        <w:fldChar w:fldCharType="separate"/>
      </w:r>
      <w:r w:rsidRPr="00027B15">
        <w:rPr>
          <w:rFonts w:ascii="Times New Roman" w:hAnsi="Times New Roman" w:cs="Times New Roman"/>
          <w:sz w:val="24"/>
          <w:szCs w:val="24"/>
        </w:rPr>
        <w:t>(SI-IAT; Nock &amp; Banaji, 2007)</w:t>
      </w:r>
      <w:r w:rsidRPr="00027B15">
        <w:rPr>
          <w:rFonts w:ascii="Times New Roman" w:hAnsi="Times New Roman" w:cs="Times New Roman"/>
          <w:sz w:val="24"/>
          <w:szCs w:val="24"/>
        </w:rPr>
        <w:fldChar w:fldCharType="end"/>
      </w:r>
      <w:r w:rsidRPr="00027B15">
        <w:rPr>
          <w:rFonts w:ascii="Times New Roman" w:hAnsi="Times New Roman" w:cs="Times New Roman"/>
          <w:sz w:val="24"/>
          <w:szCs w:val="24"/>
        </w:rPr>
        <w:t xml:space="preserve"> </w:t>
      </w:r>
      <w:r>
        <w:rPr>
          <w:rFonts w:ascii="Times New Roman" w:hAnsi="Times New Roman" w:cs="Times New Roman"/>
          <w:sz w:val="24"/>
          <w:szCs w:val="24"/>
        </w:rPr>
        <w:t>is the</w:t>
      </w:r>
      <w:r w:rsidRPr="00027B15">
        <w:rPr>
          <w:rFonts w:ascii="Times New Roman" w:hAnsi="Times New Roman" w:cs="Times New Roman"/>
          <w:sz w:val="24"/>
          <w:szCs w:val="24"/>
        </w:rPr>
        <w:t xml:space="preserve"> </w:t>
      </w:r>
      <w:r>
        <w:rPr>
          <w:rFonts w:ascii="Times New Roman" w:hAnsi="Times New Roman" w:cs="Times New Roman"/>
          <w:sz w:val="24"/>
          <w:szCs w:val="24"/>
        </w:rPr>
        <w:t>DS</w:t>
      </w:r>
      <w:r w:rsidRPr="00027B15">
        <w:rPr>
          <w:rFonts w:ascii="Times New Roman" w:hAnsi="Times New Roman" w:cs="Times New Roman"/>
          <w:sz w:val="24"/>
          <w:szCs w:val="24"/>
        </w:rPr>
        <w:t>-IAT</w:t>
      </w:r>
      <w:r>
        <w:rPr>
          <w:rFonts w:ascii="Times New Roman" w:hAnsi="Times New Roman" w:cs="Times New Roman"/>
          <w:sz w:val="24"/>
          <w:szCs w:val="24"/>
        </w:rPr>
        <w:t xml:space="preserve">’s </w:t>
      </w:r>
      <w:r w:rsidRPr="00027B15">
        <w:rPr>
          <w:rFonts w:ascii="Times New Roman" w:hAnsi="Times New Roman" w:cs="Times New Roman"/>
          <w:sz w:val="24"/>
          <w:szCs w:val="24"/>
        </w:rPr>
        <w:t>ancestor</w:t>
      </w:r>
      <w:r>
        <w:rPr>
          <w:rFonts w:ascii="Times New Roman" w:hAnsi="Times New Roman" w:cs="Times New Roman"/>
          <w:sz w:val="24"/>
          <w:szCs w:val="24"/>
        </w:rPr>
        <w:t xml:space="preserve"> and illuminates what the DS-IAT measures</w:t>
      </w:r>
      <w:r w:rsidR="00427439" w:rsidRPr="00027B15">
        <w:rPr>
          <w:rFonts w:ascii="Times New Roman" w:hAnsi="Times New Roman" w:cs="Times New Roman"/>
          <w:sz w:val="24"/>
          <w:szCs w:val="24"/>
        </w:rPr>
        <w:t xml:space="preserve">. An agent undergoing an SI-IAT sees self-injury related </w:t>
      </w:r>
      <w:r w:rsidR="00B94E78" w:rsidRPr="00027B15">
        <w:rPr>
          <w:rFonts w:ascii="Times New Roman" w:hAnsi="Times New Roman" w:cs="Times New Roman"/>
          <w:sz w:val="24"/>
          <w:szCs w:val="24"/>
        </w:rPr>
        <w:t xml:space="preserve">stimuli </w:t>
      </w:r>
      <w:r w:rsidR="00427439" w:rsidRPr="00027B15">
        <w:rPr>
          <w:rFonts w:ascii="Times New Roman" w:hAnsi="Times New Roman" w:cs="Times New Roman"/>
          <w:sz w:val="24"/>
          <w:szCs w:val="24"/>
        </w:rPr>
        <w:t xml:space="preserve">(pictures of </w:t>
      </w:r>
      <w:r w:rsidR="006C4AB4">
        <w:rPr>
          <w:rFonts w:ascii="Times New Roman" w:hAnsi="Times New Roman" w:cs="Times New Roman"/>
          <w:sz w:val="24"/>
          <w:szCs w:val="24"/>
        </w:rPr>
        <w:t xml:space="preserve">cut </w:t>
      </w:r>
      <w:r w:rsidR="00427439" w:rsidRPr="00027B15">
        <w:rPr>
          <w:rFonts w:ascii="Times New Roman" w:hAnsi="Times New Roman" w:cs="Times New Roman"/>
          <w:sz w:val="24"/>
          <w:szCs w:val="24"/>
        </w:rPr>
        <w:t xml:space="preserve">skin) or neutral stimuli (pictures of </w:t>
      </w:r>
      <w:r w:rsidR="006C4AB4">
        <w:rPr>
          <w:rFonts w:ascii="Times New Roman" w:hAnsi="Times New Roman" w:cs="Times New Roman"/>
          <w:sz w:val="24"/>
          <w:szCs w:val="24"/>
        </w:rPr>
        <w:t>non-injured</w:t>
      </w:r>
      <w:r w:rsidR="00427439" w:rsidRPr="00027B15">
        <w:rPr>
          <w:rFonts w:ascii="Times New Roman" w:hAnsi="Times New Roman" w:cs="Times New Roman"/>
          <w:sz w:val="24"/>
          <w:szCs w:val="24"/>
        </w:rPr>
        <w:t xml:space="preserve"> skin) and has to order </w:t>
      </w:r>
      <w:r w:rsidR="00B94E78" w:rsidRPr="00027B15">
        <w:rPr>
          <w:rFonts w:ascii="Times New Roman" w:hAnsi="Times New Roman" w:cs="Times New Roman"/>
          <w:sz w:val="24"/>
          <w:szCs w:val="24"/>
        </w:rPr>
        <w:t>them</w:t>
      </w:r>
      <w:r w:rsidR="00427439" w:rsidRPr="00027B15">
        <w:rPr>
          <w:rFonts w:ascii="Times New Roman" w:hAnsi="Times New Roman" w:cs="Times New Roman"/>
          <w:sz w:val="24"/>
          <w:szCs w:val="24"/>
        </w:rPr>
        <w:t xml:space="preserve"> </w:t>
      </w:r>
      <w:r w:rsidR="00B94E78" w:rsidRPr="00027B15">
        <w:rPr>
          <w:rFonts w:ascii="Times New Roman" w:hAnsi="Times New Roman" w:cs="Times New Roman"/>
          <w:sz w:val="24"/>
          <w:szCs w:val="24"/>
        </w:rPr>
        <w:t>to</w:t>
      </w:r>
      <w:r w:rsidR="00427439" w:rsidRPr="00027B15">
        <w:rPr>
          <w:rFonts w:ascii="Times New Roman" w:hAnsi="Times New Roman" w:cs="Times New Roman"/>
          <w:sz w:val="24"/>
          <w:szCs w:val="24"/>
        </w:rPr>
        <w:t xml:space="preserve"> the corresponding left or right side. The </w:t>
      </w:r>
      <w:r w:rsidR="003C4774">
        <w:rPr>
          <w:rFonts w:ascii="Times New Roman" w:hAnsi="Times New Roman" w:cs="Times New Roman"/>
          <w:sz w:val="24"/>
          <w:szCs w:val="24"/>
        </w:rPr>
        <w:t>construct label</w:t>
      </w:r>
      <w:r w:rsidR="00427439" w:rsidRPr="00027B15">
        <w:rPr>
          <w:rFonts w:ascii="Times New Roman" w:hAnsi="Times New Roman" w:cs="Times New Roman"/>
          <w:sz w:val="24"/>
          <w:szCs w:val="24"/>
        </w:rPr>
        <w:t xml:space="preserve"> is </w:t>
      </w:r>
      <w:r w:rsidR="00427439" w:rsidRPr="00027B15">
        <w:rPr>
          <w:rFonts w:ascii="Times New Roman" w:hAnsi="Times New Roman" w:cs="Times New Roman"/>
          <w:i/>
          <w:sz w:val="24"/>
          <w:szCs w:val="24"/>
        </w:rPr>
        <w:t xml:space="preserve">cutting </w:t>
      </w:r>
      <w:r w:rsidR="00427439" w:rsidRPr="00027B15">
        <w:rPr>
          <w:rFonts w:ascii="Times New Roman" w:hAnsi="Times New Roman" w:cs="Times New Roman"/>
          <w:sz w:val="24"/>
          <w:szCs w:val="24"/>
        </w:rPr>
        <w:t xml:space="preserve">and </w:t>
      </w:r>
      <w:r w:rsidR="00427439" w:rsidRPr="003C4774">
        <w:rPr>
          <w:rFonts w:ascii="Times New Roman" w:hAnsi="Times New Roman" w:cs="Times New Roman"/>
          <w:i/>
          <w:sz w:val="24"/>
          <w:szCs w:val="24"/>
        </w:rPr>
        <w:t>no</w:t>
      </w:r>
      <w:r w:rsidR="00427439" w:rsidRPr="00027B15">
        <w:rPr>
          <w:rFonts w:ascii="Times New Roman" w:hAnsi="Times New Roman" w:cs="Times New Roman"/>
          <w:sz w:val="24"/>
          <w:szCs w:val="24"/>
        </w:rPr>
        <w:t xml:space="preserve"> </w:t>
      </w:r>
      <w:r w:rsidR="00427439" w:rsidRPr="00027B15">
        <w:rPr>
          <w:rFonts w:ascii="Times New Roman" w:hAnsi="Times New Roman" w:cs="Times New Roman"/>
          <w:i/>
          <w:sz w:val="24"/>
          <w:szCs w:val="24"/>
        </w:rPr>
        <w:t>cutting</w:t>
      </w:r>
      <w:r w:rsidR="00427439" w:rsidRPr="00027B15">
        <w:rPr>
          <w:rFonts w:ascii="Times New Roman" w:hAnsi="Times New Roman" w:cs="Times New Roman"/>
          <w:sz w:val="24"/>
          <w:szCs w:val="24"/>
        </w:rPr>
        <w:t xml:space="preserve">, and the attributes are </w:t>
      </w:r>
      <w:r w:rsidR="00427439" w:rsidRPr="00027B15">
        <w:rPr>
          <w:rFonts w:ascii="Times New Roman" w:hAnsi="Times New Roman" w:cs="Times New Roman"/>
          <w:i/>
          <w:sz w:val="24"/>
          <w:szCs w:val="24"/>
        </w:rPr>
        <w:t>me</w:t>
      </w:r>
      <w:r w:rsidR="00427439" w:rsidRPr="00027B15">
        <w:rPr>
          <w:rFonts w:ascii="Times New Roman" w:hAnsi="Times New Roman" w:cs="Times New Roman"/>
          <w:sz w:val="24"/>
          <w:szCs w:val="24"/>
        </w:rPr>
        <w:t xml:space="preserve"> and </w:t>
      </w:r>
      <w:r w:rsidR="00427439" w:rsidRPr="00027B15">
        <w:rPr>
          <w:rFonts w:ascii="Times New Roman" w:hAnsi="Times New Roman" w:cs="Times New Roman"/>
          <w:i/>
          <w:sz w:val="24"/>
          <w:szCs w:val="24"/>
        </w:rPr>
        <w:t>not me</w:t>
      </w:r>
      <w:r w:rsidR="00427439" w:rsidRPr="00027B15">
        <w:rPr>
          <w:rFonts w:ascii="Times New Roman" w:hAnsi="Times New Roman" w:cs="Times New Roman"/>
          <w:sz w:val="24"/>
          <w:szCs w:val="24"/>
        </w:rPr>
        <w:t xml:space="preserve">. </w:t>
      </w:r>
      <w:r w:rsidR="006C4AB4">
        <w:rPr>
          <w:rFonts w:ascii="Times New Roman" w:hAnsi="Times New Roman" w:cs="Times New Roman"/>
          <w:sz w:val="24"/>
          <w:szCs w:val="24"/>
        </w:rPr>
        <w:t xml:space="preserve">Predictive powers </w:t>
      </w:r>
      <w:r w:rsidR="00090311" w:rsidRPr="00027B15">
        <w:rPr>
          <w:rFonts w:ascii="Times New Roman" w:hAnsi="Times New Roman" w:cs="Times New Roman"/>
          <w:sz w:val="24"/>
          <w:szCs w:val="24"/>
        </w:rPr>
        <w:t xml:space="preserve">of the SI-IAT were tested on 89 adolescents, </w:t>
      </w:r>
      <w:r w:rsidR="003C4774">
        <w:rPr>
          <w:rFonts w:ascii="Times New Roman" w:hAnsi="Times New Roman" w:cs="Times New Roman"/>
          <w:sz w:val="24"/>
          <w:szCs w:val="24"/>
        </w:rPr>
        <w:t>including</w:t>
      </w:r>
      <w:r w:rsidR="00090311" w:rsidRPr="00027B15">
        <w:rPr>
          <w:rFonts w:ascii="Times New Roman" w:hAnsi="Times New Roman" w:cs="Times New Roman"/>
          <w:sz w:val="24"/>
          <w:szCs w:val="24"/>
        </w:rPr>
        <w:t xml:space="preserve"> suicide attempters, </w:t>
      </w:r>
      <w:r w:rsidR="006C4AB4">
        <w:rPr>
          <w:rFonts w:ascii="Times New Roman" w:hAnsi="Times New Roman" w:cs="Times New Roman"/>
          <w:sz w:val="24"/>
          <w:szCs w:val="24"/>
        </w:rPr>
        <w:t>non-suicidal</w:t>
      </w:r>
      <w:r w:rsidR="003C4774">
        <w:rPr>
          <w:rFonts w:ascii="Times New Roman" w:hAnsi="Times New Roman" w:cs="Times New Roman"/>
          <w:sz w:val="24"/>
          <w:szCs w:val="24"/>
        </w:rPr>
        <w:t xml:space="preserve"> subjects</w:t>
      </w:r>
      <w:r w:rsidR="00090311" w:rsidRPr="00027B15">
        <w:rPr>
          <w:rFonts w:ascii="Times New Roman" w:hAnsi="Times New Roman" w:cs="Times New Roman"/>
          <w:sz w:val="24"/>
          <w:szCs w:val="24"/>
        </w:rPr>
        <w:t>,</w:t>
      </w:r>
      <w:r w:rsidR="003C4774">
        <w:rPr>
          <w:rFonts w:ascii="Times New Roman" w:hAnsi="Times New Roman" w:cs="Times New Roman"/>
          <w:sz w:val="24"/>
          <w:szCs w:val="24"/>
        </w:rPr>
        <w:t xml:space="preserve"> and</w:t>
      </w:r>
      <w:r w:rsidR="00090311" w:rsidRPr="00027B15">
        <w:rPr>
          <w:rFonts w:ascii="Times New Roman" w:hAnsi="Times New Roman" w:cs="Times New Roman"/>
          <w:sz w:val="24"/>
          <w:szCs w:val="24"/>
        </w:rPr>
        <w:t xml:space="preserve"> suicide ideators.</w:t>
      </w:r>
      <w:r w:rsidR="00D008BF" w:rsidRPr="001C4797">
        <w:rPr>
          <w:rStyle w:val="Funotenzeichen"/>
        </w:rPr>
        <w:footnoteReference w:id="2"/>
      </w:r>
      <w:r w:rsidR="00090311" w:rsidRPr="00027B15">
        <w:rPr>
          <w:rFonts w:ascii="Times New Roman" w:hAnsi="Times New Roman" w:cs="Times New Roman"/>
          <w:sz w:val="24"/>
          <w:szCs w:val="24"/>
        </w:rPr>
        <w:t xml:space="preserve"> The study shows that non</w:t>
      </w:r>
      <w:r w:rsidR="006C4AB4">
        <w:rPr>
          <w:rFonts w:ascii="Times New Roman" w:hAnsi="Times New Roman" w:cs="Times New Roman"/>
          <w:sz w:val="24"/>
          <w:szCs w:val="24"/>
        </w:rPr>
        <w:t>-</w:t>
      </w:r>
      <w:r w:rsidR="00090311" w:rsidRPr="00027B15">
        <w:rPr>
          <w:rFonts w:ascii="Times New Roman" w:hAnsi="Times New Roman" w:cs="Times New Roman"/>
          <w:sz w:val="24"/>
          <w:szCs w:val="24"/>
        </w:rPr>
        <w:t xml:space="preserve">suicidal adolescents have a negative association between self-injury and themselves, suicide ideators show weak positive associations, and suicide attempters show a strong positive association between </w:t>
      </w:r>
      <w:r w:rsidR="00090311" w:rsidRPr="00027B15">
        <w:rPr>
          <w:rFonts w:ascii="Times New Roman" w:hAnsi="Times New Roman" w:cs="Times New Roman"/>
          <w:i/>
          <w:sz w:val="24"/>
          <w:szCs w:val="24"/>
        </w:rPr>
        <w:t>cutting</w:t>
      </w:r>
      <w:r w:rsidR="00090311" w:rsidRPr="00027B15">
        <w:rPr>
          <w:rFonts w:ascii="Times New Roman" w:hAnsi="Times New Roman" w:cs="Times New Roman"/>
          <w:sz w:val="24"/>
          <w:szCs w:val="24"/>
        </w:rPr>
        <w:t xml:space="preserve"> and </w:t>
      </w:r>
      <w:r w:rsidR="00090311" w:rsidRPr="00027B15">
        <w:rPr>
          <w:rFonts w:ascii="Times New Roman" w:hAnsi="Times New Roman" w:cs="Times New Roman"/>
          <w:i/>
          <w:sz w:val="24"/>
          <w:szCs w:val="24"/>
        </w:rPr>
        <w:t>me</w:t>
      </w:r>
      <w:r w:rsidR="00F66EB8" w:rsidRPr="00027B15">
        <w:rPr>
          <w:rFonts w:ascii="Times New Roman" w:hAnsi="Times New Roman" w:cs="Times New Roman"/>
          <w:sz w:val="24"/>
          <w:szCs w:val="24"/>
        </w:rPr>
        <w:t>. The SI-IAT incrementally improved the prediction of future suicide attempts beyond the use of known risk factors.</w:t>
      </w:r>
      <w:r w:rsidR="00F66EB8" w:rsidRPr="001C4797">
        <w:rPr>
          <w:rStyle w:val="Funotenzeichen"/>
        </w:rPr>
        <w:footnoteReference w:id="3"/>
      </w:r>
    </w:p>
    <w:p w14:paraId="083CEAC5" w14:textId="669A03AB" w:rsidR="00400EEA" w:rsidRDefault="00400EEA" w:rsidP="00086A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makes it harder to sort self-injury related stimuli towards the </w:t>
      </w:r>
      <w:r w:rsidRPr="00400EEA">
        <w:rPr>
          <w:rFonts w:ascii="Times New Roman" w:hAnsi="Times New Roman" w:cs="Times New Roman"/>
          <w:sz w:val="24"/>
          <w:szCs w:val="24"/>
        </w:rPr>
        <w:t>self-referential</w:t>
      </w:r>
      <w:r>
        <w:rPr>
          <w:rFonts w:ascii="Times New Roman" w:hAnsi="Times New Roman" w:cs="Times New Roman"/>
          <w:sz w:val="24"/>
          <w:szCs w:val="24"/>
        </w:rPr>
        <w:t xml:space="preserve"> attribute? Arguably, there is a weak association between the stimuli and the self-concept, but this misses the crucial point</w:t>
      </w:r>
      <w:r w:rsidR="00833834">
        <w:rPr>
          <w:rFonts w:ascii="Times New Roman" w:hAnsi="Times New Roman" w:cs="Times New Roman"/>
          <w:sz w:val="24"/>
          <w:szCs w:val="24"/>
        </w:rPr>
        <w:t>: A</w:t>
      </w:r>
      <w:r>
        <w:rPr>
          <w:rFonts w:ascii="Times New Roman" w:hAnsi="Times New Roman" w:cs="Times New Roman"/>
          <w:sz w:val="24"/>
          <w:szCs w:val="24"/>
        </w:rPr>
        <w:t xml:space="preserve">ffective stimuli trigger behavioral dispositions of avoidance or approach behavior. Empirical studies indicate that individuals </w:t>
      </w:r>
      <w:r w:rsidR="00833834">
        <w:rPr>
          <w:rFonts w:ascii="Times New Roman" w:hAnsi="Times New Roman" w:cs="Times New Roman"/>
          <w:sz w:val="24"/>
          <w:szCs w:val="24"/>
        </w:rPr>
        <w:t>show better performances in tasks in which the stimuli-response pairing is congruent with</w:t>
      </w:r>
      <w:r w:rsidR="0019181A">
        <w:rPr>
          <w:rFonts w:ascii="Times New Roman" w:hAnsi="Times New Roman" w:cs="Times New Roman"/>
          <w:sz w:val="24"/>
          <w:szCs w:val="24"/>
        </w:rPr>
        <w:t xml:space="preserve"> positive-approach and negative-</w:t>
      </w:r>
      <w:r w:rsidR="00833834">
        <w:rPr>
          <w:rFonts w:ascii="Times New Roman" w:hAnsi="Times New Roman" w:cs="Times New Roman"/>
          <w:sz w:val="24"/>
          <w:szCs w:val="24"/>
        </w:rPr>
        <w:t xml:space="preserve">avoid assignments. Then again, if the stimuli-response pairing at a task is incongruent, namely negative-approach and positive-avoid pairings, then individuals’ performance is lower. For instance, participants faster pull a lever towards themselves in response to positive stimuli, </w:t>
      </w:r>
      <w:r w:rsidR="00833834">
        <w:rPr>
          <w:rFonts w:ascii="Times New Roman" w:hAnsi="Times New Roman" w:cs="Times New Roman"/>
          <w:sz w:val="24"/>
          <w:szCs w:val="24"/>
        </w:rPr>
        <w:lastRenderedPageBreak/>
        <w:t xml:space="preserve">while they are faster to push a lever away in response to negative stimuli </w:t>
      </w:r>
      <w:r w:rsidR="00833834">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{"citationID":"jfMr4tyF","properties":{"formattedCitation":"(Duckworth et al., 2002)","plainCitation":"(Duckworth et al., 2002)","noteIndex":0},"citationItems":[{"id":3843,"uris":["http://zotero.org/users/2084224/items/MKX58LNB"],"itemData":{"id":3843,"type":"article-journal","abstract":"From classic theory and research in psychology, we distill a broad theoretical statement that evaluative responding can be immediate, unintentional, implicit, stimulus based, and linked directly to approach and avoidance motives. This statement suggests that evaluative responses should be elicited by novel, nonrepresentational stimuli (e.g., abstract art, \"foreign\" words). This study tested this hypothesis through combining the best features of relevant automatic-affect research paradigms. The authors first obtained explicit evaluative ratings of novel stimuli. From these, they selected normatively positive and negative stimuli to use as primes in a sequential priming paradigm. Two experiments using this paradigm demonstrated that briefly presented novel prime stimuli were evaluated automatically, as they facilitated responses to subsequently presented target stimuli of the same valence just as much as did pictures or names of real objects. A final experiment revealed that exposure to novel stimuli produces muscular predispositions to approach or avoid them. (PsycINFO Database Record (c) 2016 APA, all rights reserved)","container-title":"Psychological Science","ISSN":"1467-9280","issue":"6","note":"publisher-place: United Kingdom\npublisher: Blackwell Publishing","page":"513-519","source":"APA PsycNet","title":"The automatic evaluation of novel stimuli","volume":"13","author":[{"family":"Duckworth","given":"Kimberly L."},{"family":"Bargh","given":"John A."},{"family":"Garcia","given":"Magda"},{"family":"Chaiken","given":"Shelly"}],"issued":{"date-parts":[["2002"]]}}}],"schema":"https://github.com/citation-style-language/schema/raw/master/csl-citation.json"} </w:instrText>
      </w:r>
      <w:r w:rsidR="00833834">
        <w:rPr>
          <w:rFonts w:ascii="Times New Roman" w:hAnsi="Times New Roman" w:cs="Times New Roman"/>
          <w:sz w:val="24"/>
          <w:szCs w:val="24"/>
        </w:rPr>
        <w:fldChar w:fldCharType="separate"/>
      </w:r>
      <w:r w:rsidR="007A1E08" w:rsidRPr="007A1E08">
        <w:rPr>
          <w:rFonts w:ascii="Times New Roman" w:hAnsi="Times New Roman" w:cs="Times New Roman"/>
          <w:sz w:val="24"/>
        </w:rPr>
        <w:t>(Duckworth et al., 2002)</w:t>
      </w:r>
      <w:r w:rsidR="00833834">
        <w:rPr>
          <w:rFonts w:ascii="Times New Roman" w:hAnsi="Times New Roman" w:cs="Times New Roman"/>
          <w:sz w:val="24"/>
          <w:szCs w:val="24"/>
        </w:rPr>
        <w:fldChar w:fldCharType="end"/>
      </w:r>
      <w:r w:rsidR="00833834">
        <w:rPr>
          <w:rFonts w:ascii="Times New Roman" w:hAnsi="Times New Roman" w:cs="Times New Roman"/>
          <w:sz w:val="24"/>
          <w:szCs w:val="24"/>
        </w:rPr>
        <w:t>.</w:t>
      </w:r>
    </w:p>
    <w:p w14:paraId="7419B590" w14:textId="32CA3D95" w:rsidR="00833834" w:rsidRDefault="00833834" w:rsidP="00086A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 avoidance-approach tendencies do not depend on an intrinsic </w:t>
      </w:r>
      <w:r w:rsidR="00DE548A">
        <w:rPr>
          <w:rFonts w:ascii="Times New Roman" w:hAnsi="Times New Roman" w:cs="Times New Roman"/>
          <w:sz w:val="24"/>
          <w:szCs w:val="24"/>
        </w:rPr>
        <w:t>valance-connotation</w:t>
      </w:r>
      <w:r>
        <w:rPr>
          <w:rFonts w:ascii="Times New Roman" w:hAnsi="Times New Roman" w:cs="Times New Roman"/>
          <w:sz w:val="24"/>
          <w:szCs w:val="24"/>
        </w:rPr>
        <w:t xml:space="preserve"> of </w:t>
      </w:r>
      <w:r w:rsidR="0019181A">
        <w:rPr>
          <w:rFonts w:ascii="Times New Roman" w:hAnsi="Times New Roman" w:cs="Times New Roman"/>
          <w:sz w:val="24"/>
          <w:szCs w:val="24"/>
        </w:rPr>
        <w:t>muscle activations, like arm flexion (approach)</w:t>
      </w:r>
      <w:r w:rsidR="00CE207C">
        <w:rPr>
          <w:rFonts w:ascii="Times New Roman" w:hAnsi="Times New Roman" w:cs="Times New Roman"/>
          <w:sz w:val="24"/>
          <w:szCs w:val="24"/>
        </w:rPr>
        <w:t xml:space="preserve"> or arm stretching (avoidance)</w:t>
      </w:r>
      <w:r w:rsidR="0019181A">
        <w:rPr>
          <w:rFonts w:ascii="Times New Roman" w:hAnsi="Times New Roman" w:cs="Times New Roman"/>
          <w:sz w:val="24"/>
          <w:szCs w:val="24"/>
        </w:rPr>
        <w:t xml:space="preserve">. In contrast, the behavioral </w:t>
      </w:r>
      <w:r w:rsidR="00CE207C">
        <w:rPr>
          <w:rFonts w:ascii="Times New Roman" w:hAnsi="Times New Roman" w:cs="Times New Roman"/>
          <w:sz w:val="24"/>
          <w:szCs w:val="24"/>
        </w:rPr>
        <w:t>impulses</w:t>
      </w:r>
      <w:r w:rsidR="0019181A">
        <w:rPr>
          <w:rFonts w:ascii="Times New Roman" w:hAnsi="Times New Roman" w:cs="Times New Roman"/>
          <w:sz w:val="24"/>
          <w:szCs w:val="24"/>
        </w:rPr>
        <w:t xml:space="preserve"> serve to </w:t>
      </w:r>
      <w:r w:rsidR="0019181A" w:rsidRPr="00CE207C">
        <w:rPr>
          <w:rFonts w:ascii="Times New Roman" w:hAnsi="Times New Roman" w:cs="Times New Roman"/>
          <w:i/>
          <w:sz w:val="24"/>
          <w:szCs w:val="24"/>
        </w:rPr>
        <w:t>decrease or increase the distance</w:t>
      </w:r>
      <w:r w:rsidR="0019181A">
        <w:rPr>
          <w:rFonts w:ascii="Times New Roman" w:hAnsi="Times New Roman" w:cs="Times New Roman"/>
          <w:sz w:val="24"/>
          <w:szCs w:val="24"/>
        </w:rPr>
        <w:t xml:space="preserve"> between the person and the evaluated stimulus. </w:t>
      </w:r>
      <w:r w:rsidR="003357C9">
        <w:rPr>
          <w:rFonts w:ascii="Times New Roman" w:hAnsi="Times New Roman" w:cs="Times New Roman"/>
          <w:sz w:val="24"/>
          <w:szCs w:val="24"/>
        </w:rPr>
        <w:t xml:space="preserve">In a study </w:t>
      </w:r>
      <w:r w:rsidR="00261A06">
        <w:rPr>
          <w:rFonts w:ascii="Times New Roman" w:hAnsi="Times New Roman" w:cs="Times New Roman"/>
          <w:sz w:val="24"/>
          <w:szCs w:val="24"/>
        </w:rPr>
        <w:t xml:space="preserve">by </w:t>
      </w:r>
      <w:r w:rsidR="003357C9">
        <w:rPr>
          <w:rFonts w:ascii="Times New Roman" w:hAnsi="Times New Roman" w:cs="Times New Roman"/>
          <w:sz w:val="24"/>
          <w:szCs w:val="24"/>
        </w:rPr>
        <w:t xml:space="preserve">Lavender and Hommel </w:t>
      </w:r>
      <w:r w:rsidR="003357C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{"citationID":"wvExXPrU","properties":{"formattedCitation":"(2007)","plainCitation":"(2007)","noteIndex":0},"citationItems":[{"id":3842,"uris":["http://zotero.org/users/2084224/items/SUQXE699"],"itemData":{"id":3842,"type":"article-journal","abstract":"Viewing emotion from an evolutionary perspective, researchers have argued that simple responses to affective stimuli can be triggered without mediation of cognitive processes. Indeed, findings suggest that positively and negatively valenced stimuli trigger approach and avoidance movements automatically. However, affective stimulus-response compatibility phenomena share so many central characteristics with nonaffective stimulus-response compatibility phenomena that one may doubt whether the underlying mechanisms differ. We suggest an \"affectively enriched\" version of the theory of event coding (TEC) that is able to account for both affective and nonaffective compatibility, and that can account for the observation that both types of compatibility seem to be modulated by goals and intentions. Predictions from the model are tested in an experiment where participants carried out approach and avoidance responses to either the valence or the orientation of emotionally charged pictures. Under affective instruction the positive-approach/negative-avoid mapping yielded faster responses than the positive-avoid/negative-approach mapping, but no such effect was observed under spatial instruction. Conversely, spatial compatibility effects were obtained under spatial, but not under affective instruction. We conclude that affective and nonaffective compatibility effects reflect the same mechanism. (PsycINFO Database Record (c) 2016 APA, all rights reserved)","container-title":"Cognition and Emotion","ISSN":"1464-0600","issue":"6","note":"publisher-place: United Kingdom\npublisher: Taylor &amp; Francis","page":"1270-1296","source":"APA PsycNet","title":"Affect and action: Towards an event-coding account","title-short":"Affect and action","volume":"21","author":[{"family":"Lavender","given":"Tristan"},{"family":"Hommel","given":"Bernhard"}],"issued":{"date-parts":[["2007"]]}},"suppress-author":true}],"schema":"https://github.com/citation-style-language/schema/raw/master/csl-citation.json"} </w:instrText>
      </w:r>
      <w:r w:rsidR="003357C9">
        <w:rPr>
          <w:rFonts w:ascii="Times New Roman" w:hAnsi="Times New Roman" w:cs="Times New Roman"/>
          <w:sz w:val="24"/>
          <w:szCs w:val="24"/>
        </w:rPr>
        <w:fldChar w:fldCharType="separate"/>
      </w:r>
      <w:r w:rsidR="003357C9" w:rsidRPr="003357C9">
        <w:rPr>
          <w:rFonts w:ascii="Times New Roman" w:hAnsi="Times New Roman" w:cs="Times New Roman"/>
          <w:sz w:val="24"/>
        </w:rPr>
        <w:t>(2007)</w:t>
      </w:r>
      <w:r w:rsidR="003357C9">
        <w:rPr>
          <w:rFonts w:ascii="Times New Roman" w:hAnsi="Times New Roman" w:cs="Times New Roman"/>
          <w:sz w:val="24"/>
          <w:szCs w:val="24"/>
        </w:rPr>
        <w:fldChar w:fldCharType="end"/>
      </w:r>
      <w:r w:rsidR="00A863A3">
        <w:rPr>
          <w:rFonts w:ascii="Times New Roman" w:hAnsi="Times New Roman" w:cs="Times New Roman"/>
          <w:sz w:val="24"/>
          <w:szCs w:val="24"/>
        </w:rPr>
        <w:t xml:space="preserve">, the experimental setting changed the </w:t>
      </w:r>
      <w:r w:rsidR="00CE207C">
        <w:rPr>
          <w:rFonts w:ascii="Times New Roman" w:hAnsi="Times New Roman" w:cs="Times New Roman"/>
          <w:sz w:val="24"/>
          <w:szCs w:val="24"/>
        </w:rPr>
        <w:t xml:space="preserve">lever movements’ </w:t>
      </w:r>
      <w:r w:rsidR="00A863A3">
        <w:rPr>
          <w:rFonts w:ascii="Times New Roman" w:hAnsi="Times New Roman" w:cs="Times New Roman"/>
          <w:sz w:val="24"/>
          <w:szCs w:val="24"/>
        </w:rPr>
        <w:t xml:space="preserve">reference point from the physical self to the </w:t>
      </w:r>
      <w:r w:rsidR="00CE207C">
        <w:rPr>
          <w:rFonts w:ascii="Times New Roman" w:hAnsi="Times New Roman" w:cs="Times New Roman"/>
          <w:sz w:val="24"/>
          <w:szCs w:val="24"/>
        </w:rPr>
        <w:t>computer</w:t>
      </w:r>
      <w:r w:rsidR="00A863A3">
        <w:rPr>
          <w:rFonts w:ascii="Times New Roman" w:hAnsi="Times New Roman" w:cs="Times New Roman"/>
          <w:sz w:val="24"/>
          <w:szCs w:val="24"/>
        </w:rPr>
        <w:t xml:space="preserve"> screen that </w:t>
      </w:r>
      <w:r w:rsidR="00CE207C">
        <w:rPr>
          <w:rFonts w:ascii="Times New Roman" w:hAnsi="Times New Roman" w:cs="Times New Roman"/>
          <w:sz w:val="24"/>
          <w:szCs w:val="24"/>
        </w:rPr>
        <w:t>depicted</w:t>
      </w:r>
      <w:r w:rsidR="00A863A3">
        <w:rPr>
          <w:rFonts w:ascii="Times New Roman" w:hAnsi="Times New Roman" w:cs="Times New Roman"/>
          <w:sz w:val="24"/>
          <w:szCs w:val="24"/>
        </w:rPr>
        <w:t xml:space="preserve"> emotional pictures. Participants were faster to classify </w:t>
      </w:r>
      <w:r w:rsidR="003F7743">
        <w:rPr>
          <w:rFonts w:ascii="Times New Roman" w:hAnsi="Times New Roman" w:cs="Times New Roman"/>
          <w:sz w:val="24"/>
          <w:szCs w:val="24"/>
        </w:rPr>
        <w:t xml:space="preserve">negative pictures with arm-flexing lever movements away from the screen and </w:t>
      </w:r>
      <w:r w:rsidR="00A863A3">
        <w:rPr>
          <w:rFonts w:ascii="Times New Roman" w:hAnsi="Times New Roman" w:cs="Times New Roman"/>
          <w:sz w:val="24"/>
          <w:szCs w:val="24"/>
        </w:rPr>
        <w:t>positive pictures with arm-extending lever movements towards the screen.</w:t>
      </w:r>
    </w:p>
    <w:p w14:paraId="6C5CBBE5" w14:textId="13A94F8E" w:rsidR="002760E0" w:rsidRPr="00027B15" w:rsidRDefault="002760E0" w:rsidP="00086A63">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3F7743">
        <w:rPr>
          <w:rFonts w:ascii="Times New Roman" w:hAnsi="Times New Roman" w:cs="Times New Roman"/>
          <w:sz w:val="24"/>
          <w:szCs w:val="24"/>
        </w:rPr>
        <w:t xml:space="preserve"> study </w:t>
      </w:r>
      <w:r w:rsidR="00261A06">
        <w:rPr>
          <w:rFonts w:ascii="Times New Roman" w:hAnsi="Times New Roman" w:cs="Times New Roman"/>
          <w:sz w:val="24"/>
          <w:szCs w:val="24"/>
        </w:rPr>
        <w:t xml:space="preserve">by </w:t>
      </w:r>
      <w:r>
        <w:rPr>
          <w:rFonts w:ascii="Times New Roman" w:hAnsi="Times New Roman" w:cs="Times New Roman"/>
          <w:sz w:val="24"/>
          <w:szCs w:val="24"/>
        </w:rPr>
        <w:t xml:space="preserve">Markman and Brendl (2005) supports the assumption that the SI-IAT measures primarily the strength of avoidance (and approach) impulses in response to affective stimuli. In that study, </w:t>
      </w:r>
      <w:r w:rsidR="003F7743">
        <w:rPr>
          <w:rFonts w:ascii="Times New Roman" w:hAnsi="Times New Roman" w:cs="Times New Roman"/>
          <w:sz w:val="24"/>
          <w:szCs w:val="24"/>
        </w:rPr>
        <w:t>participants viewed a computer screen that showed their name in the middle</w:t>
      </w:r>
      <w:r>
        <w:rPr>
          <w:rFonts w:ascii="Times New Roman" w:hAnsi="Times New Roman" w:cs="Times New Roman"/>
          <w:sz w:val="24"/>
          <w:szCs w:val="24"/>
        </w:rPr>
        <w:t xml:space="preserve"> (a self-referential attribute)</w:t>
      </w:r>
      <w:r w:rsidR="003F7743">
        <w:rPr>
          <w:rFonts w:ascii="Times New Roman" w:hAnsi="Times New Roman" w:cs="Times New Roman"/>
          <w:sz w:val="24"/>
          <w:szCs w:val="24"/>
        </w:rPr>
        <w:t xml:space="preserve">, while positive and negative </w:t>
      </w:r>
      <w:r w:rsidR="003F7743" w:rsidRPr="00AB3007">
        <w:rPr>
          <w:rFonts w:ascii="Times New Roman" w:hAnsi="Times New Roman" w:cs="Times New Roman"/>
          <w:i/>
          <w:sz w:val="24"/>
          <w:szCs w:val="24"/>
        </w:rPr>
        <w:t>words</w:t>
      </w:r>
      <w:r w:rsidR="003F7743">
        <w:rPr>
          <w:rFonts w:ascii="Times New Roman" w:hAnsi="Times New Roman" w:cs="Times New Roman"/>
          <w:sz w:val="24"/>
          <w:szCs w:val="24"/>
        </w:rPr>
        <w:t xml:space="preserve"> were presented either in front of or behind the participant’s name. The participant’s goal was to move the words with pressing or pulling a lever towards or away from their name, depending on the word’s valance. No matter whether they had to pull or push the lever, they were faster to move positive words towards their name than away, while the study reveals the opposite pattern for responses to negative words. </w:t>
      </w:r>
      <w:r>
        <w:rPr>
          <w:rFonts w:ascii="Times New Roman" w:hAnsi="Times New Roman" w:cs="Times New Roman"/>
          <w:sz w:val="24"/>
          <w:szCs w:val="24"/>
        </w:rPr>
        <w:t>First, t</w:t>
      </w:r>
      <w:r w:rsidR="003F7743">
        <w:rPr>
          <w:rFonts w:ascii="Times New Roman" w:hAnsi="Times New Roman" w:cs="Times New Roman"/>
          <w:sz w:val="24"/>
          <w:szCs w:val="24"/>
        </w:rPr>
        <w:t xml:space="preserve">he study </w:t>
      </w:r>
      <w:r w:rsidR="007A1E08">
        <w:rPr>
          <w:rFonts w:ascii="Times New Roman" w:hAnsi="Times New Roman" w:cs="Times New Roman"/>
          <w:sz w:val="24"/>
          <w:szCs w:val="24"/>
        </w:rPr>
        <w:t xml:space="preserve">reveals </w:t>
      </w:r>
      <w:r w:rsidR="003F7743">
        <w:rPr>
          <w:rFonts w:ascii="Times New Roman" w:hAnsi="Times New Roman" w:cs="Times New Roman"/>
          <w:sz w:val="24"/>
          <w:szCs w:val="24"/>
        </w:rPr>
        <w:t xml:space="preserve">no intrinsic </w:t>
      </w:r>
      <w:r>
        <w:rPr>
          <w:rFonts w:ascii="Times New Roman" w:hAnsi="Times New Roman" w:cs="Times New Roman"/>
          <w:sz w:val="24"/>
          <w:szCs w:val="24"/>
        </w:rPr>
        <w:t xml:space="preserve">valence </w:t>
      </w:r>
      <w:r w:rsidR="003F7743">
        <w:rPr>
          <w:rFonts w:ascii="Times New Roman" w:hAnsi="Times New Roman" w:cs="Times New Roman"/>
          <w:sz w:val="24"/>
          <w:szCs w:val="24"/>
        </w:rPr>
        <w:t xml:space="preserve">effect of arm-stretching and arm-extending. </w:t>
      </w:r>
      <w:r>
        <w:rPr>
          <w:rFonts w:ascii="Times New Roman" w:hAnsi="Times New Roman" w:cs="Times New Roman"/>
          <w:sz w:val="24"/>
          <w:szCs w:val="24"/>
        </w:rPr>
        <w:t>Second</w:t>
      </w:r>
      <w:r w:rsidR="003F7743">
        <w:rPr>
          <w:rFonts w:ascii="Times New Roman" w:hAnsi="Times New Roman" w:cs="Times New Roman"/>
          <w:sz w:val="24"/>
          <w:szCs w:val="24"/>
        </w:rPr>
        <w:t xml:space="preserve">, the study shows that self-referential </w:t>
      </w:r>
      <w:r w:rsidR="00467A3E">
        <w:rPr>
          <w:rFonts w:ascii="Times New Roman" w:hAnsi="Times New Roman" w:cs="Times New Roman"/>
          <w:sz w:val="24"/>
          <w:szCs w:val="24"/>
        </w:rPr>
        <w:t>words</w:t>
      </w:r>
      <w:r w:rsidR="003F7743">
        <w:rPr>
          <w:rFonts w:ascii="Times New Roman" w:hAnsi="Times New Roman" w:cs="Times New Roman"/>
          <w:sz w:val="24"/>
          <w:szCs w:val="24"/>
        </w:rPr>
        <w:t xml:space="preserve"> displayed on a monitor function as a reference point for </w:t>
      </w:r>
      <w:r w:rsidR="009A72B7">
        <w:rPr>
          <w:rFonts w:ascii="Times New Roman" w:hAnsi="Times New Roman" w:cs="Times New Roman"/>
          <w:sz w:val="24"/>
          <w:szCs w:val="24"/>
        </w:rPr>
        <w:t xml:space="preserve">avoidance and approach impulses, which are triggered by affective words. </w:t>
      </w:r>
    </w:p>
    <w:p w14:paraId="0C4FCE38" w14:textId="615DA691" w:rsidR="00990916" w:rsidRPr="00027B15" w:rsidRDefault="00FF3643" w:rsidP="009909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E701A4">
        <w:rPr>
          <w:rFonts w:ascii="Times New Roman" w:hAnsi="Times New Roman" w:cs="Times New Roman"/>
          <w:sz w:val="24"/>
          <w:szCs w:val="24"/>
        </w:rPr>
        <w:t>claim</w:t>
      </w:r>
      <w:r>
        <w:rPr>
          <w:rFonts w:ascii="Times New Roman" w:hAnsi="Times New Roman" w:cs="Times New Roman"/>
          <w:sz w:val="24"/>
          <w:szCs w:val="24"/>
        </w:rPr>
        <w:t xml:space="preserve"> that a</w:t>
      </w:r>
      <w:r w:rsidR="004D0242" w:rsidRPr="00027B15">
        <w:rPr>
          <w:rFonts w:ascii="Times New Roman" w:hAnsi="Times New Roman" w:cs="Times New Roman"/>
          <w:sz w:val="24"/>
          <w:szCs w:val="24"/>
        </w:rPr>
        <w:t xml:space="preserve"> high score at the </w:t>
      </w:r>
      <w:r w:rsidR="00990916" w:rsidRPr="00027B15">
        <w:rPr>
          <w:rFonts w:ascii="Times New Roman" w:hAnsi="Times New Roman" w:cs="Times New Roman"/>
          <w:sz w:val="24"/>
          <w:szCs w:val="24"/>
        </w:rPr>
        <w:t>SI</w:t>
      </w:r>
      <w:r w:rsidR="004D0242" w:rsidRPr="00027B15">
        <w:rPr>
          <w:rFonts w:ascii="Times New Roman" w:hAnsi="Times New Roman" w:cs="Times New Roman"/>
          <w:sz w:val="24"/>
          <w:szCs w:val="24"/>
        </w:rPr>
        <w:t xml:space="preserve">-IAT indicates a weakened self-preservation system. The self-preservation system is an umbrella term for different </w:t>
      </w:r>
      <w:r w:rsidR="006C4AB4">
        <w:rPr>
          <w:rFonts w:ascii="Times New Roman" w:hAnsi="Times New Roman" w:cs="Times New Roman"/>
          <w:sz w:val="24"/>
          <w:szCs w:val="24"/>
        </w:rPr>
        <w:t>developed</w:t>
      </w:r>
      <w:r w:rsidR="004D0242" w:rsidRPr="00027B15">
        <w:rPr>
          <w:rFonts w:ascii="Times New Roman" w:hAnsi="Times New Roman" w:cs="Times New Roman"/>
          <w:sz w:val="24"/>
          <w:szCs w:val="24"/>
        </w:rPr>
        <w:t xml:space="preserve"> systems </w:t>
      </w:r>
      <w:r w:rsidR="00A12D97">
        <w:rPr>
          <w:rFonts w:ascii="Times New Roman" w:hAnsi="Times New Roman" w:cs="Times New Roman"/>
          <w:sz w:val="24"/>
          <w:szCs w:val="24"/>
        </w:rPr>
        <w:t>which</w:t>
      </w:r>
      <w:r w:rsidR="004D0242" w:rsidRPr="00027B15">
        <w:rPr>
          <w:rFonts w:ascii="Times New Roman" w:hAnsi="Times New Roman" w:cs="Times New Roman"/>
          <w:sz w:val="24"/>
          <w:szCs w:val="24"/>
        </w:rPr>
        <w:t xml:space="preserve"> ensure the </w:t>
      </w:r>
      <w:r w:rsidR="006C4AB4">
        <w:rPr>
          <w:rFonts w:ascii="Times New Roman" w:hAnsi="Times New Roman" w:cs="Times New Roman"/>
          <w:sz w:val="24"/>
          <w:szCs w:val="24"/>
        </w:rPr>
        <w:t>organism's</w:t>
      </w:r>
      <w:r w:rsidR="004D0242" w:rsidRPr="00027B15">
        <w:rPr>
          <w:rFonts w:ascii="Times New Roman" w:hAnsi="Times New Roman" w:cs="Times New Roman"/>
          <w:sz w:val="24"/>
          <w:szCs w:val="24"/>
        </w:rPr>
        <w:t xml:space="preserve"> survival. It incorporates fear processing, </w:t>
      </w:r>
      <w:r w:rsidR="00990916" w:rsidRPr="00027B15">
        <w:rPr>
          <w:rFonts w:ascii="Times New Roman" w:hAnsi="Times New Roman" w:cs="Times New Roman"/>
          <w:sz w:val="24"/>
          <w:szCs w:val="24"/>
        </w:rPr>
        <w:t xml:space="preserve">the disease avoidance system, and more </w:t>
      </w:r>
      <w:r w:rsidR="004D0242" w:rsidRPr="00027B15">
        <w:rPr>
          <w:rFonts w:ascii="Times New Roman" w:hAnsi="Times New Roman" w:cs="Times New Roman"/>
          <w:sz w:val="24"/>
          <w:szCs w:val="24"/>
        </w:rPr>
        <w:t>systems to regulate hunger, thirst and the body temperature. In a</w:t>
      </w:r>
      <w:r w:rsidR="00990916" w:rsidRPr="00027B15">
        <w:rPr>
          <w:rFonts w:ascii="Times New Roman" w:hAnsi="Times New Roman" w:cs="Times New Roman"/>
          <w:sz w:val="24"/>
          <w:szCs w:val="24"/>
        </w:rPr>
        <w:t xml:space="preserve">ddition, it includes generation, </w:t>
      </w:r>
      <w:r w:rsidR="00990916" w:rsidRPr="00027B15">
        <w:rPr>
          <w:rFonts w:ascii="Times New Roman" w:hAnsi="Times New Roman" w:cs="Times New Roman"/>
          <w:sz w:val="24"/>
          <w:szCs w:val="24"/>
        </w:rPr>
        <w:lastRenderedPageBreak/>
        <w:t xml:space="preserve">anticipation and </w:t>
      </w:r>
      <w:r w:rsidR="004D0242" w:rsidRPr="00027B15">
        <w:rPr>
          <w:rFonts w:ascii="Times New Roman" w:hAnsi="Times New Roman" w:cs="Times New Roman"/>
          <w:sz w:val="24"/>
          <w:szCs w:val="24"/>
        </w:rPr>
        <w:t xml:space="preserve">processing of pain </w:t>
      </w:r>
      <w:r w:rsidR="004D0242"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{"citationID":"Zk2w9vTM","properties":{"formattedCitation":"(Hansen &amp; Streltzer, 2005)","plainCitation":"(Hansen &amp; Streltzer, 2005)","noteIndex":0},"citationItems":[{"id":2452,"uris":["http://zotero.org/users/2084224/items/ULZY2HIX"],"itemData":{"id":2452,"type":"article-journal","container-title":"Emergency Medicine Clinics of North America","page":"339-348","title":"The Psychology of Pain","volume":"23","author":[{"family":"Hansen","given":"G. R."},{"family":"Streltzer","given":"J."}],"issued":{"date-parts":[["2005"]]}}}],"schema":"https://github.com/citation-style-language/schema/raw/master/csl-citation.json"} </w:instrText>
      </w:r>
      <w:r w:rsidR="004D0242" w:rsidRPr="00027B15">
        <w:rPr>
          <w:rFonts w:ascii="Times New Roman" w:hAnsi="Times New Roman" w:cs="Times New Roman"/>
          <w:sz w:val="24"/>
          <w:szCs w:val="24"/>
        </w:rPr>
        <w:fldChar w:fldCharType="separate"/>
      </w:r>
      <w:r w:rsidR="004D0242" w:rsidRPr="00027B15">
        <w:rPr>
          <w:rFonts w:ascii="Times New Roman" w:hAnsi="Times New Roman" w:cs="Times New Roman"/>
          <w:sz w:val="24"/>
          <w:szCs w:val="24"/>
        </w:rPr>
        <w:t>(Hansen &amp; Streltzer, 2005)</w:t>
      </w:r>
      <w:r w:rsidR="004D0242" w:rsidRPr="00027B15">
        <w:rPr>
          <w:rFonts w:ascii="Times New Roman" w:hAnsi="Times New Roman" w:cs="Times New Roman"/>
          <w:sz w:val="24"/>
          <w:szCs w:val="24"/>
        </w:rPr>
        <w:fldChar w:fldCharType="end"/>
      </w:r>
      <w:r w:rsidR="004D0242" w:rsidRPr="00027B15">
        <w:rPr>
          <w:rFonts w:ascii="Times New Roman" w:hAnsi="Times New Roman" w:cs="Times New Roman"/>
          <w:sz w:val="24"/>
          <w:szCs w:val="24"/>
        </w:rPr>
        <w:t xml:space="preserve">. I </w:t>
      </w:r>
      <w:r w:rsidR="00BC46AC">
        <w:rPr>
          <w:rFonts w:ascii="Times New Roman" w:hAnsi="Times New Roman" w:cs="Times New Roman"/>
          <w:sz w:val="24"/>
          <w:szCs w:val="24"/>
        </w:rPr>
        <w:t>suppose</w:t>
      </w:r>
      <w:r w:rsidR="004D0242" w:rsidRPr="00027B15">
        <w:rPr>
          <w:rFonts w:ascii="Times New Roman" w:hAnsi="Times New Roman" w:cs="Times New Roman"/>
          <w:sz w:val="24"/>
          <w:szCs w:val="24"/>
        </w:rPr>
        <w:t xml:space="preserve"> it is a natural </w:t>
      </w:r>
      <w:r w:rsidR="00990916" w:rsidRPr="00027B15">
        <w:rPr>
          <w:rFonts w:ascii="Times New Roman" w:hAnsi="Times New Roman" w:cs="Times New Roman"/>
          <w:sz w:val="24"/>
          <w:szCs w:val="24"/>
        </w:rPr>
        <w:t xml:space="preserve">prepotent response to avoid stimuli </w:t>
      </w:r>
      <w:r w:rsidR="006C4AB4">
        <w:rPr>
          <w:rFonts w:ascii="Times New Roman" w:hAnsi="Times New Roman" w:cs="Times New Roman"/>
          <w:sz w:val="24"/>
          <w:szCs w:val="24"/>
        </w:rPr>
        <w:t>which</w:t>
      </w:r>
      <w:r w:rsidR="00990916" w:rsidRPr="00027B15">
        <w:rPr>
          <w:rFonts w:ascii="Times New Roman" w:hAnsi="Times New Roman" w:cs="Times New Roman"/>
          <w:sz w:val="24"/>
          <w:szCs w:val="24"/>
        </w:rPr>
        <w:t xml:space="preserve"> </w:t>
      </w:r>
      <w:r w:rsidR="00261A06">
        <w:rPr>
          <w:rFonts w:ascii="Times New Roman" w:hAnsi="Times New Roman" w:cs="Times New Roman"/>
          <w:sz w:val="24"/>
          <w:szCs w:val="24"/>
        </w:rPr>
        <w:t>show</w:t>
      </w:r>
      <w:r w:rsidR="00261A06" w:rsidRPr="00027B15">
        <w:rPr>
          <w:rFonts w:ascii="Times New Roman" w:hAnsi="Times New Roman" w:cs="Times New Roman"/>
          <w:sz w:val="24"/>
          <w:szCs w:val="24"/>
        </w:rPr>
        <w:t xml:space="preserve"> </w:t>
      </w:r>
      <w:r w:rsidR="00990916" w:rsidRPr="00027B15">
        <w:rPr>
          <w:rFonts w:ascii="Times New Roman" w:hAnsi="Times New Roman" w:cs="Times New Roman"/>
          <w:sz w:val="24"/>
          <w:szCs w:val="24"/>
        </w:rPr>
        <w:t xml:space="preserve">physical injuries. Against this background, usually, there is not only a weak association between </w:t>
      </w:r>
      <w:r w:rsidR="00990916" w:rsidRPr="00027B15">
        <w:rPr>
          <w:rFonts w:ascii="Times New Roman" w:hAnsi="Times New Roman" w:cs="Times New Roman"/>
          <w:i/>
          <w:sz w:val="24"/>
          <w:szCs w:val="24"/>
        </w:rPr>
        <w:t>cutting</w:t>
      </w:r>
      <w:r w:rsidR="00990916" w:rsidRPr="00027B15">
        <w:rPr>
          <w:rFonts w:ascii="Times New Roman" w:hAnsi="Times New Roman" w:cs="Times New Roman"/>
          <w:sz w:val="24"/>
          <w:szCs w:val="24"/>
        </w:rPr>
        <w:t xml:space="preserve"> and </w:t>
      </w:r>
      <w:r w:rsidR="00990916" w:rsidRPr="00027B15">
        <w:rPr>
          <w:rFonts w:ascii="Times New Roman" w:hAnsi="Times New Roman" w:cs="Times New Roman"/>
          <w:i/>
          <w:sz w:val="24"/>
          <w:szCs w:val="24"/>
        </w:rPr>
        <w:t>me</w:t>
      </w:r>
      <w:r w:rsidR="00990916" w:rsidRPr="00027B15">
        <w:rPr>
          <w:rFonts w:ascii="Times New Roman" w:hAnsi="Times New Roman" w:cs="Times New Roman"/>
          <w:sz w:val="24"/>
          <w:szCs w:val="24"/>
        </w:rPr>
        <w:t xml:space="preserve">, but an </w:t>
      </w:r>
      <w:r w:rsidR="00B05AA2">
        <w:rPr>
          <w:rFonts w:ascii="Times New Roman" w:hAnsi="Times New Roman" w:cs="Times New Roman"/>
          <w:sz w:val="24"/>
          <w:szCs w:val="24"/>
        </w:rPr>
        <w:t xml:space="preserve">avoidance-impulse, which indicates an </w:t>
      </w:r>
      <w:r w:rsidR="00990916" w:rsidRPr="00027B15">
        <w:rPr>
          <w:rFonts w:ascii="Times New Roman" w:hAnsi="Times New Roman" w:cs="Times New Roman"/>
          <w:sz w:val="24"/>
          <w:szCs w:val="24"/>
        </w:rPr>
        <w:t xml:space="preserve">automatic goal to keep flesh wounds </w:t>
      </w:r>
      <w:r w:rsidR="00BC46AC">
        <w:rPr>
          <w:rFonts w:ascii="Times New Roman" w:hAnsi="Times New Roman" w:cs="Times New Roman"/>
          <w:sz w:val="24"/>
          <w:szCs w:val="24"/>
        </w:rPr>
        <w:t>a</w:t>
      </w:r>
      <w:r w:rsidR="00990916" w:rsidRPr="00027B15">
        <w:rPr>
          <w:rFonts w:ascii="Times New Roman" w:hAnsi="Times New Roman" w:cs="Times New Roman"/>
          <w:sz w:val="24"/>
          <w:szCs w:val="24"/>
        </w:rPr>
        <w:t xml:space="preserve">way from oneself. This goal, however, </w:t>
      </w:r>
      <w:r w:rsidR="00BC46AC">
        <w:rPr>
          <w:rFonts w:ascii="Times New Roman" w:hAnsi="Times New Roman" w:cs="Times New Roman"/>
          <w:sz w:val="24"/>
          <w:szCs w:val="24"/>
        </w:rPr>
        <w:t>competes</w:t>
      </w:r>
      <w:r w:rsidR="00990916" w:rsidRPr="00027B15">
        <w:rPr>
          <w:rFonts w:ascii="Times New Roman" w:hAnsi="Times New Roman" w:cs="Times New Roman"/>
          <w:sz w:val="24"/>
          <w:szCs w:val="24"/>
        </w:rPr>
        <w:t xml:space="preserve"> with the deliberate goal to sort aversive stimuli </w:t>
      </w:r>
      <w:r w:rsidR="00BC46AC">
        <w:rPr>
          <w:rFonts w:ascii="Times New Roman" w:hAnsi="Times New Roman" w:cs="Times New Roman"/>
          <w:sz w:val="24"/>
          <w:szCs w:val="24"/>
        </w:rPr>
        <w:t>toward</w:t>
      </w:r>
      <w:r w:rsidR="00AC71B5">
        <w:rPr>
          <w:rFonts w:ascii="Times New Roman" w:hAnsi="Times New Roman" w:cs="Times New Roman"/>
          <w:sz w:val="24"/>
          <w:szCs w:val="24"/>
        </w:rPr>
        <w:t>s</w:t>
      </w:r>
      <w:r w:rsidR="00990916" w:rsidRPr="00027B15">
        <w:rPr>
          <w:rFonts w:ascii="Times New Roman" w:hAnsi="Times New Roman" w:cs="Times New Roman"/>
          <w:sz w:val="24"/>
          <w:szCs w:val="24"/>
        </w:rPr>
        <w:t xml:space="preserve"> </w:t>
      </w:r>
      <w:r w:rsidR="00990916" w:rsidRPr="00027B15">
        <w:rPr>
          <w:rFonts w:ascii="Times New Roman" w:hAnsi="Times New Roman" w:cs="Times New Roman"/>
          <w:i/>
          <w:sz w:val="24"/>
          <w:szCs w:val="24"/>
        </w:rPr>
        <w:t>me</w:t>
      </w:r>
      <w:r w:rsidR="00990916" w:rsidRPr="00027B15">
        <w:rPr>
          <w:rFonts w:ascii="Times New Roman" w:hAnsi="Times New Roman" w:cs="Times New Roman"/>
          <w:sz w:val="24"/>
          <w:szCs w:val="24"/>
        </w:rPr>
        <w:t>. For subject</w:t>
      </w:r>
      <w:r w:rsidR="00B94E78" w:rsidRPr="00027B15">
        <w:rPr>
          <w:rFonts w:ascii="Times New Roman" w:hAnsi="Times New Roman" w:cs="Times New Roman"/>
          <w:sz w:val="24"/>
          <w:szCs w:val="24"/>
        </w:rPr>
        <w:t>s</w:t>
      </w:r>
      <w:r w:rsidR="00990916" w:rsidRPr="00027B15">
        <w:rPr>
          <w:rFonts w:ascii="Times New Roman" w:hAnsi="Times New Roman" w:cs="Times New Roman"/>
          <w:sz w:val="24"/>
          <w:szCs w:val="24"/>
        </w:rPr>
        <w:t xml:space="preserve"> </w:t>
      </w:r>
      <w:r w:rsidR="00A12D97">
        <w:rPr>
          <w:rFonts w:ascii="Times New Roman" w:hAnsi="Times New Roman" w:cs="Times New Roman"/>
          <w:sz w:val="24"/>
          <w:szCs w:val="24"/>
        </w:rPr>
        <w:t>who</w:t>
      </w:r>
      <w:r w:rsidR="00990916" w:rsidRPr="00027B15">
        <w:rPr>
          <w:rFonts w:ascii="Times New Roman" w:hAnsi="Times New Roman" w:cs="Times New Roman"/>
          <w:sz w:val="24"/>
          <w:szCs w:val="24"/>
        </w:rPr>
        <w:t xml:space="preserve"> score high on the SI-IAT, this </w:t>
      </w:r>
      <w:r w:rsidR="00E162DD" w:rsidRPr="00027B15">
        <w:rPr>
          <w:rFonts w:ascii="Times New Roman" w:hAnsi="Times New Roman" w:cs="Times New Roman"/>
          <w:sz w:val="24"/>
          <w:szCs w:val="24"/>
        </w:rPr>
        <w:t>competition</w:t>
      </w:r>
      <w:r w:rsidR="008439EC">
        <w:rPr>
          <w:rFonts w:ascii="Times New Roman" w:hAnsi="Times New Roman" w:cs="Times New Roman"/>
          <w:sz w:val="24"/>
          <w:szCs w:val="24"/>
        </w:rPr>
        <w:t xml:space="preserve"> between cognitive processes</w:t>
      </w:r>
      <w:r w:rsidR="00990916" w:rsidRPr="00027B15">
        <w:rPr>
          <w:rFonts w:ascii="Times New Roman" w:hAnsi="Times New Roman" w:cs="Times New Roman"/>
          <w:sz w:val="24"/>
          <w:szCs w:val="24"/>
        </w:rPr>
        <w:t xml:space="preserve"> is basically absent.</w:t>
      </w:r>
    </w:p>
    <w:p w14:paraId="3D403D2E" w14:textId="60CBFA6A" w:rsidR="00BD2629" w:rsidRDefault="00787291" w:rsidP="00D502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90916" w:rsidRPr="00027B15">
        <w:rPr>
          <w:rFonts w:ascii="Times New Roman" w:hAnsi="Times New Roman" w:cs="Times New Roman"/>
          <w:sz w:val="24"/>
          <w:szCs w:val="24"/>
        </w:rPr>
        <w:t>D</w:t>
      </w:r>
      <w:r>
        <w:rPr>
          <w:rFonts w:ascii="Times New Roman" w:hAnsi="Times New Roman" w:cs="Times New Roman"/>
          <w:sz w:val="24"/>
          <w:szCs w:val="24"/>
        </w:rPr>
        <w:t>S</w:t>
      </w:r>
      <w:r w:rsidR="00990916" w:rsidRPr="00027B15">
        <w:rPr>
          <w:rFonts w:ascii="Times New Roman" w:hAnsi="Times New Roman" w:cs="Times New Roman"/>
          <w:sz w:val="24"/>
          <w:szCs w:val="24"/>
        </w:rPr>
        <w:t xml:space="preserve">-IAT takes this approach one step further. It does not depend on aversive pictorial stimuli, but on </w:t>
      </w:r>
      <w:r w:rsidR="008B768F" w:rsidRPr="00027B15">
        <w:rPr>
          <w:rFonts w:ascii="Times New Roman" w:hAnsi="Times New Roman" w:cs="Times New Roman"/>
          <w:sz w:val="24"/>
          <w:szCs w:val="24"/>
        </w:rPr>
        <w:t>the</w:t>
      </w:r>
      <w:r w:rsidR="00990916" w:rsidRPr="00027B15">
        <w:rPr>
          <w:rFonts w:ascii="Times New Roman" w:hAnsi="Times New Roman" w:cs="Times New Roman"/>
          <w:sz w:val="24"/>
          <w:szCs w:val="24"/>
        </w:rPr>
        <w:t xml:space="preserve"> abstract </w:t>
      </w:r>
      <w:r w:rsidR="008B768F" w:rsidRPr="00027B15">
        <w:rPr>
          <w:rFonts w:ascii="Times New Roman" w:hAnsi="Times New Roman" w:cs="Times New Roman"/>
          <w:sz w:val="24"/>
          <w:szCs w:val="24"/>
        </w:rPr>
        <w:t>concepts</w:t>
      </w:r>
      <w:r w:rsidR="00990916" w:rsidRPr="00027B15">
        <w:rPr>
          <w:rFonts w:ascii="Times New Roman" w:hAnsi="Times New Roman" w:cs="Times New Roman"/>
          <w:sz w:val="24"/>
          <w:szCs w:val="24"/>
        </w:rPr>
        <w:t xml:space="preserve"> </w:t>
      </w:r>
      <w:r w:rsidR="008B768F" w:rsidRPr="00027B15">
        <w:rPr>
          <w:rFonts w:ascii="Times New Roman" w:hAnsi="Times New Roman" w:cs="Times New Roman"/>
          <w:sz w:val="24"/>
          <w:szCs w:val="24"/>
        </w:rPr>
        <w:t>of</w:t>
      </w:r>
      <w:r w:rsidR="00990916" w:rsidRPr="00027B15">
        <w:rPr>
          <w:rFonts w:ascii="Times New Roman" w:hAnsi="Times New Roman" w:cs="Times New Roman"/>
          <w:sz w:val="24"/>
          <w:szCs w:val="24"/>
        </w:rPr>
        <w:t xml:space="preserve"> death</w:t>
      </w:r>
      <w:r w:rsidR="008B768F" w:rsidRPr="00027B15">
        <w:rPr>
          <w:rFonts w:ascii="Times New Roman" w:hAnsi="Times New Roman" w:cs="Times New Roman"/>
          <w:sz w:val="24"/>
          <w:szCs w:val="24"/>
        </w:rPr>
        <w:t xml:space="preserve"> and related words</w:t>
      </w:r>
      <w:r w:rsidR="00990916" w:rsidRPr="00027B15">
        <w:rPr>
          <w:rFonts w:ascii="Times New Roman" w:hAnsi="Times New Roman" w:cs="Times New Roman"/>
          <w:sz w:val="24"/>
          <w:szCs w:val="24"/>
        </w:rPr>
        <w:t xml:space="preserve">. </w:t>
      </w:r>
      <w:r w:rsidR="00161438" w:rsidRPr="00027B15">
        <w:rPr>
          <w:rFonts w:ascii="Times New Roman" w:hAnsi="Times New Roman" w:cs="Times New Roman"/>
          <w:sz w:val="24"/>
          <w:szCs w:val="24"/>
        </w:rPr>
        <w:t xml:space="preserve">Even though words, </w:t>
      </w:r>
      <w:r w:rsidR="00B52056">
        <w:rPr>
          <w:rFonts w:ascii="Times New Roman" w:hAnsi="Times New Roman" w:cs="Times New Roman"/>
          <w:sz w:val="24"/>
          <w:szCs w:val="24"/>
        </w:rPr>
        <w:t>such as</w:t>
      </w:r>
      <w:r w:rsidR="00B52056" w:rsidRPr="00027B15">
        <w:rPr>
          <w:rFonts w:ascii="Times New Roman" w:hAnsi="Times New Roman" w:cs="Times New Roman"/>
          <w:sz w:val="24"/>
          <w:szCs w:val="24"/>
        </w:rPr>
        <w:t xml:space="preserve"> </w:t>
      </w:r>
      <w:r w:rsidR="00161438" w:rsidRPr="00027B15">
        <w:rPr>
          <w:rFonts w:ascii="Times New Roman" w:hAnsi="Times New Roman" w:cs="Times New Roman"/>
          <w:i/>
          <w:sz w:val="24"/>
          <w:szCs w:val="24"/>
        </w:rPr>
        <w:t>die</w:t>
      </w:r>
      <w:r w:rsidR="00161438" w:rsidRPr="00027B15">
        <w:rPr>
          <w:rFonts w:ascii="Times New Roman" w:hAnsi="Times New Roman" w:cs="Times New Roman"/>
          <w:sz w:val="24"/>
          <w:szCs w:val="24"/>
        </w:rPr>
        <w:t xml:space="preserve"> and </w:t>
      </w:r>
      <w:r w:rsidR="00161438" w:rsidRPr="00027B15">
        <w:rPr>
          <w:rFonts w:ascii="Times New Roman" w:hAnsi="Times New Roman" w:cs="Times New Roman"/>
          <w:i/>
          <w:sz w:val="24"/>
          <w:szCs w:val="24"/>
        </w:rPr>
        <w:t>dead</w:t>
      </w:r>
      <w:r w:rsidR="00161438" w:rsidRPr="00027B15">
        <w:rPr>
          <w:rFonts w:ascii="Times New Roman" w:hAnsi="Times New Roman" w:cs="Times New Roman"/>
          <w:sz w:val="24"/>
          <w:szCs w:val="24"/>
        </w:rPr>
        <w:t xml:space="preserve">, </w:t>
      </w:r>
      <w:r w:rsidR="00377524" w:rsidRPr="00027B15">
        <w:rPr>
          <w:rFonts w:ascii="Times New Roman" w:hAnsi="Times New Roman" w:cs="Times New Roman"/>
          <w:sz w:val="24"/>
          <w:szCs w:val="24"/>
        </w:rPr>
        <w:t>do</w:t>
      </w:r>
      <w:r w:rsidR="00161438" w:rsidRPr="00027B15">
        <w:rPr>
          <w:rFonts w:ascii="Times New Roman" w:hAnsi="Times New Roman" w:cs="Times New Roman"/>
          <w:sz w:val="24"/>
          <w:szCs w:val="24"/>
        </w:rPr>
        <w:t xml:space="preserve"> not appeal to a single evolved survival-instinct system, they appeal to a cascade of self-preservation sub-systems. There is no single system for the so-called survival instinct, but a variety of systems </w:t>
      </w:r>
      <w:r w:rsidR="00A12D97">
        <w:rPr>
          <w:rFonts w:ascii="Times New Roman" w:hAnsi="Times New Roman" w:cs="Times New Roman"/>
          <w:sz w:val="24"/>
          <w:szCs w:val="24"/>
        </w:rPr>
        <w:t>which</w:t>
      </w:r>
      <w:r w:rsidR="00161438" w:rsidRPr="00027B15">
        <w:rPr>
          <w:rFonts w:ascii="Times New Roman" w:hAnsi="Times New Roman" w:cs="Times New Roman"/>
          <w:sz w:val="24"/>
          <w:szCs w:val="24"/>
        </w:rPr>
        <w:t xml:space="preserve"> interact and influence behavior to guarantee self-preservation </w:t>
      </w:r>
      <w:r w:rsidR="00161438"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{"citationID":"83HK7mKp","properties":{"formattedCitation":"(Kirkpatrick &amp; Navarrete, 2006)","plainCitation":"(Kirkpatrick &amp; Navarrete, 2006)","noteIndex":0},"citationItems":[{"id":2469,"uris":["http://zotero.org/users/2084224/items/S3TWZUYB"],"itemData":{"id":2469,"type":"article-journal","abstract":"Although terror management theory's proponents claim that it is an evolutionary theory of human behavior, its major tenets are implausible when examined carefully from a modern evolutionary perspective. We explain why it is unlikely that natural selection would have designed a \"survival instinct\" or innate \"fear of death,\" nor an anxiety-reduction system in general, or worldview-defense system in particular, to ameliorate such fears. We argue that results of mortality-salience experiments are better explained as by-products of a psychological system of coalitional computation that evolved for a variety of functions, including defense against other humans, that is activated by certain kinds of death-related thoughts. (PsycINFO Database Record (c) 2016 APA, all rights reserved)","container-title":"Psychological Inquiry","issue":"4","note":"publisher-place: United Kingdom\npublisher: Taylor &amp; Francis","page":"288-298","source":"APA PsycNET","title":"Reports of my death anxiety have been greatly exaggerated: A critique of terror management theory from an evolutionary perspective","title-short":"Reports of my death anxiety have been greatly exaggerated","volume":"17","author":[{"family":"Kirkpatrick","given":"Lee A."},{"family":"Navarrete","given":"Carlos David"}],"issued":{"date-parts":[["2006"]]}}}],"schema":"https://github.com/citation-style-language/schema/raw/master/csl-citation.json"} </w:instrText>
      </w:r>
      <w:r w:rsidR="00161438" w:rsidRPr="00027B15">
        <w:rPr>
          <w:rFonts w:ascii="Times New Roman" w:hAnsi="Times New Roman" w:cs="Times New Roman"/>
          <w:sz w:val="24"/>
          <w:szCs w:val="24"/>
        </w:rPr>
        <w:fldChar w:fldCharType="separate"/>
      </w:r>
      <w:r w:rsidR="00161438" w:rsidRPr="00027B15">
        <w:rPr>
          <w:rFonts w:ascii="Times New Roman" w:hAnsi="Times New Roman" w:cs="Times New Roman"/>
          <w:sz w:val="24"/>
          <w:szCs w:val="24"/>
        </w:rPr>
        <w:t>(Kirkpatrick &amp; Navarrete, 2006)</w:t>
      </w:r>
      <w:r w:rsidR="00161438" w:rsidRPr="00027B15">
        <w:rPr>
          <w:rFonts w:ascii="Times New Roman" w:hAnsi="Times New Roman" w:cs="Times New Roman"/>
          <w:sz w:val="24"/>
          <w:szCs w:val="24"/>
        </w:rPr>
        <w:fldChar w:fldCharType="end"/>
      </w:r>
      <w:r w:rsidR="00161438" w:rsidRPr="00027B15">
        <w:rPr>
          <w:rFonts w:ascii="Times New Roman" w:hAnsi="Times New Roman" w:cs="Times New Roman"/>
          <w:sz w:val="24"/>
          <w:szCs w:val="24"/>
        </w:rPr>
        <w:t>. A single evolutionary system with the instruction ‘avoid death’ is of no guidance in determining how to achieve this goal. In contrast, different evolved systems lead to avoidance</w:t>
      </w:r>
      <w:r w:rsidR="00107483" w:rsidRPr="00027B15">
        <w:rPr>
          <w:rFonts w:ascii="Times New Roman" w:hAnsi="Times New Roman" w:cs="Times New Roman"/>
          <w:sz w:val="24"/>
          <w:szCs w:val="24"/>
        </w:rPr>
        <w:t xml:space="preserve"> behavior for kinds of dangers </w:t>
      </w:r>
      <w:r w:rsidR="009961A0" w:rsidRPr="00027B15">
        <w:rPr>
          <w:rFonts w:ascii="Times New Roman" w:hAnsi="Times New Roman" w:cs="Times New Roman"/>
          <w:sz w:val="24"/>
          <w:szCs w:val="24"/>
        </w:rPr>
        <w:t>(</w:t>
      </w:r>
      <w:r w:rsidR="00107483" w:rsidRPr="00027B15">
        <w:rPr>
          <w:rFonts w:ascii="Times New Roman" w:hAnsi="Times New Roman" w:cs="Times New Roman"/>
          <w:sz w:val="24"/>
          <w:szCs w:val="24"/>
        </w:rPr>
        <w:t xml:space="preserve">and to approach behavior for goods </w:t>
      </w:r>
      <w:r w:rsidR="00A12D97">
        <w:rPr>
          <w:rFonts w:ascii="Times New Roman" w:hAnsi="Times New Roman" w:cs="Times New Roman"/>
          <w:sz w:val="24"/>
          <w:szCs w:val="24"/>
        </w:rPr>
        <w:t>which</w:t>
      </w:r>
      <w:r w:rsidR="00107483" w:rsidRPr="00027B15">
        <w:rPr>
          <w:rFonts w:ascii="Times New Roman" w:hAnsi="Times New Roman" w:cs="Times New Roman"/>
          <w:sz w:val="24"/>
          <w:szCs w:val="24"/>
        </w:rPr>
        <w:t xml:space="preserve"> improve self-preservation</w:t>
      </w:r>
      <w:r w:rsidR="009961A0" w:rsidRPr="00027B15">
        <w:rPr>
          <w:rFonts w:ascii="Times New Roman" w:hAnsi="Times New Roman" w:cs="Times New Roman"/>
          <w:sz w:val="24"/>
          <w:szCs w:val="24"/>
        </w:rPr>
        <w:t>)</w:t>
      </w:r>
      <w:r w:rsidR="00107483" w:rsidRPr="00027B15">
        <w:rPr>
          <w:rFonts w:ascii="Times New Roman" w:hAnsi="Times New Roman" w:cs="Times New Roman"/>
          <w:sz w:val="24"/>
          <w:szCs w:val="24"/>
        </w:rPr>
        <w:t>.</w:t>
      </w:r>
      <w:r w:rsidR="00DB3AC6" w:rsidRPr="00027B15">
        <w:rPr>
          <w:rFonts w:ascii="Times New Roman" w:hAnsi="Times New Roman" w:cs="Times New Roman"/>
          <w:sz w:val="24"/>
          <w:szCs w:val="24"/>
        </w:rPr>
        <w:t xml:space="preserve"> The fear of </w:t>
      </w:r>
      <w:r w:rsidR="00674BCB" w:rsidRPr="00027B15">
        <w:rPr>
          <w:rFonts w:ascii="Times New Roman" w:hAnsi="Times New Roman" w:cs="Times New Roman"/>
          <w:sz w:val="24"/>
          <w:szCs w:val="24"/>
        </w:rPr>
        <w:t>death</w:t>
      </w:r>
      <w:r w:rsidR="00917A1B">
        <w:rPr>
          <w:rFonts w:ascii="Times New Roman" w:hAnsi="Times New Roman" w:cs="Times New Roman"/>
          <w:sz w:val="24"/>
          <w:szCs w:val="24"/>
        </w:rPr>
        <w:t xml:space="preserve"> </w:t>
      </w:r>
      <w:r w:rsidR="00917A1B">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{"citationID":"0IlJaqIv","properties":{"formattedCitation":"(see chapter 2 in Joiner, 2007)","plainCitation":"(see chapter 2 in Joiner, 2007)","noteIndex":0},"citationItems":[{"id":2377,"uris":["http://zotero.org/users/2084224/items/3CAIEFLI"],"itemData":{"id":2377,"type":"book","abstract":"In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T","author":[{"family":"Joiner","given":"Thomas"}],"issued":{"date-parts":[["2007",9,28]]}},"prefix":"see chapter 2 in"}],"schema":"https://github.com/citation-style-language/schema/raw/master/csl-citation.json"} </w:instrText>
      </w:r>
      <w:r w:rsidR="00917A1B">
        <w:rPr>
          <w:rFonts w:ascii="Times New Roman" w:hAnsi="Times New Roman" w:cs="Times New Roman"/>
          <w:sz w:val="24"/>
          <w:szCs w:val="24"/>
        </w:rPr>
        <w:fldChar w:fldCharType="separate"/>
      </w:r>
      <w:r w:rsidR="00917A1B" w:rsidRPr="00917A1B">
        <w:rPr>
          <w:rFonts w:ascii="Times New Roman" w:hAnsi="Times New Roman" w:cs="Times New Roman"/>
          <w:sz w:val="24"/>
        </w:rPr>
        <w:t>(see chapter 2 in Joiner, 2007)</w:t>
      </w:r>
      <w:r w:rsidR="00917A1B">
        <w:rPr>
          <w:rFonts w:ascii="Times New Roman" w:hAnsi="Times New Roman" w:cs="Times New Roman"/>
          <w:sz w:val="24"/>
          <w:szCs w:val="24"/>
        </w:rPr>
        <w:fldChar w:fldCharType="end"/>
      </w:r>
      <w:r w:rsidR="00674BCB" w:rsidRPr="00027B15">
        <w:rPr>
          <w:rFonts w:ascii="Times New Roman" w:hAnsi="Times New Roman" w:cs="Times New Roman"/>
          <w:sz w:val="24"/>
          <w:szCs w:val="24"/>
        </w:rPr>
        <w:t xml:space="preserve">, which is found across all types of populations </w:t>
      </w:r>
      <w:r w:rsidR="00674BCB" w:rsidRPr="00027B15">
        <w:rPr>
          <w:rFonts w:ascii="Times New Roman" w:hAnsi="Times New Roman" w:cs="Times New Roman"/>
          <w:sz w:val="24"/>
          <w:szCs w:val="24"/>
        </w:rPr>
        <w:fldChar w:fldCharType="begin"/>
      </w:r>
      <w:r w:rsidR="00E334F7">
        <w:rPr>
          <w:rFonts w:ascii="Times New Roman" w:hAnsi="Times New Roman" w:cs="Times New Roman"/>
          <w:sz w:val="24"/>
          <w:szCs w:val="24"/>
        </w:rPr>
        <w:instrText xml:space="preserve"> ADDIN ZOTERO_ITEM CSL_CITATION {"citationID":"CTK6VDRA","properties":{"formattedCitation":"(Neimeyer et al., 2004)","plainCitation":"(Neimeyer et al., 2004)","noteIndex":0},"citationItems":[{"id":2449,"uris":["http://zotero.org/users/2084224/items/YDE2EE3K"],"itemData":{"id":2449,"type":"article-journal","abstract":"One of the most substantial legacies of Herman Feifel was his pioneering research on attitudes toward death and dying in a variety of populations. The authors review the large and multifaceted literature on death anxiety, fear, threat and acceptance, focusing on the attitudes toward death and dying of relevant professional and patient groups, and the relationship of death concern to aging, physical and mental health, religiosity, and terror management strategies. We conclude with several recommendations for improving the conceptual and practical yield of future work in this area.","container-title":"Death Studies","ISSN":"0748-1187","issue":"4","journalAbbreviation":"Death Stud","language":"eng","note":"PMID: 15129688","page":"309-340","source":"PubMed","title":"Psychological research on death attitudes: an overview and evaluation","title-short":"Psychological research on death attitudes","volume":"28","author":[{"family":"Neimeyer","given":"Robert A."},{"family":"Wittkowski","given":"Joachim"},{"family":"Moser","given":"Richard P."}],"issued":{"date-parts":[["2004",5]]}}}],"schema":"https://github.com/citation-style-language/schema/raw/master/csl-citation.json"} </w:instrText>
      </w:r>
      <w:r w:rsidR="00674BCB" w:rsidRPr="00027B15">
        <w:rPr>
          <w:rFonts w:ascii="Times New Roman" w:hAnsi="Times New Roman" w:cs="Times New Roman"/>
          <w:sz w:val="24"/>
          <w:szCs w:val="24"/>
        </w:rPr>
        <w:fldChar w:fldCharType="separate"/>
      </w:r>
      <w:r w:rsidR="00674BCB" w:rsidRPr="00027B15">
        <w:rPr>
          <w:rFonts w:ascii="Times New Roman" w:hAnsi="Times New Roman" w:cs="Times New Roman"/>
          <w:sz w:val="24"/>
          <w:szCs w:val="24"/>
        </w:rPr>
        <w:t>(Neimeyer et al., 2004)</w:t>
      </w:r>
      <w:r w:rsidR="00674BCB" w:rsidRPr="00027B15">
        <w:rPr>
          <w:rFonts w:ascii="Times New Roman" w:hAnsi="Times New Roman" w:cs="Times New Roman"/>
          <w:sz w:val="24"/>
          <w:szCs w:val="24"/>
        </w:rPr>
        <w:fldChar w:fldCharType="end"/>
      </w:r>
      <w:r w:rsidR="00674BCB" w:rsidRPr="00027B15">
        <w:rPr>
          <w:rFonts w:ascii="Times New Roman" w:hAnsi="Times New Roman" w:cs="Times New Roman"/>
          <w:sz w:val="24"/>
          <w:szCs w:val="24"/>
        </w:rPr>
        <w:t>,</w:t>
      </w:r>
      <w:r w:rsidR="00DB3AC6" w:rsidRPr="00027B15">
        <w:rPr>
          <w:rFonts w:ascii="Times New Roman" w:hAnsi="Times New Roman" w:cs="Times New Roman"/>
          <w:sz w:val="24"/>
          <w:szCs w:val="24"/>
        </w:rPr>
        <w:t xml:space="preserve"> </w:t>
      </w:r>
      <w:r w:rsidR="00BC46AC">
        <w:rPr>
          <w:rFonts w:ascii="Times New Roman" w:hAnsi="Times New Roman" w:cs="Times New Roman"/>
          <w:sz w:val="24"/>
          <w:szCs w:val="24"/>
        </w:rPr>
        <w:t>expresses</w:t>
      </w:r>
      <w:r w:rsidR="00DB3AC6" w:rsidRPr="00027B15">
        <w:rPr>
          <w:rFonts w:ascii="Times New Roman" w:hAnsi="Times New Roman" w:cs="Times New Roman"/>
          <w:sz w:val="24"/>
          <w:szCs w:val="24"/>
        </w:rPr>
        <w:t xml:space="preserve"> these system’s interactions. </w:t>
      </w:r>
      <w:r w:rsidR="009961A0" w:rsidRPr="00027B15">
        <w:rPr>
          <w:rFonts w:ascii="Times New Roman" w:hAnsi="Times New Roman" w:cs="Times New Roman"/>
          <w:sz w:val="24"/>
          <w:szCs w:val="24"/>
        </w:rPr>
        <w:t>Cognitive aspects</w:t>
      </w:r>
      <w:r w:rsidR="007503BB" w:rsidRPr="00027B15">
        <w:rPr>
          <w:rFonts w:ascii="Times New Roman" w:hAnsi="Times New Roman" w:cs="Times New Roman"/>
          <w:sz w:val="24"/>
          <w:szCs w:val="24"/>
        </w:rPr>
        <w:t xml:space="preserve"> of the fear of death</w:t>
      </w:r>
      <w:r w:rsidR="009961A0" w:rsidRPr="00027B15">
        <w:rPr>
          <w:rFonts w:ascii="Times New Roman" w:hAnsi="Times New Roman" w:cs="Times New Roman"/>
          <w:sz w:val="24"/>
          <w:szCs w:val="24"/>
        </w:rPr>
        <w:t xml:space="preserve"> include the awareness of death indicators, as well as beliefs, attitudes</w:t>
      </w:r>
      <w:r w:rsidR="00261A06">
        <w:rPr>
          <w:rFonts w:ascii="Times New Roman" w:hAnsi="Times New Roman" w:cs="Times New Roman"/>
          <w:sz w:val="24"/>
          <w:szCs w:val="24"/>
        </w:rPr>
        <w:t>,</w:t>
      </w:r>
      <w:r w:rsidR="009961A0" w:rsidRPr="00027B15">
        <w:rPr>
          <w:rFonts w:ascii="Times New Roman" w:hAnsi="Times New Roman" w:cs="Times New Roman"/>
          <w:sz w:val="24"/>
          <w:szCs w:val="24"/>
        </w:rPr>
        <w:t xml:space="preserve"> and thoughts about death and dying </w:t>
      </w:r>
      <w:r w:rsidR="00674BCB"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{"citationID":"2Bpg29fE","properties":{"formattedCitation":"(Lehto &amp; Stein, 2009)","plainCitation":"(Lehto &amp; Stein, 2009)","noteIndex":0},"citationItems":[{"id":2447,"uris":["http://zotero.org/users/2084224/items/CFJAXFX3"],"itemData":{"id":2447,"type":"article-journal","abstract":"This article identifies defining attributes, antecedents, and consequences of the concept of death anxiety using Rodgers (2000) evolutionary method of concept analysis. The literature on death anxiety was systematically reviewed for the years 1980-2007. Articles were summarized and coded. Inductive data analyses resulted in defining attributes (emotion, cognitive, experiential, developmental, sociocultural shaping, and source of motivation), antecedents (stressful environments and the experience of unpredictable circumstances, diagnosis of a life-threatening illness or the experience of a life-threatening event, and experiences with death and dying), and consequences (adaptive and maladaptive presentations). Results are important because little systematic inquiry of death anxiety exists in nursing literature.","container-title":"Research and Theory for Nursing Practice","ISSN":"1541-6577","issue":"1","journalAbbreviation":"Res Theory Nurs Pract","language":"eng","note":"PMID: 19418886","page":"23-41","source":"PubMed","title":"Death anxiety: an analysis of an evolving concept","title-short":"Death anxiety","volume":"23","author":[{"family":"Lehto","given":"Rebecca Helen"},{"family":"Stein","given":"Karen Farchaus"}],"issued":{"date-parts":[["2009"]]}}}],"schema":"https://github.com/citation-style-language/schema/raw/master/csl-citation.json"} </w:instrText>
      </w:r>
      <w:r w:rsidR="00674BCB" w:rsidRPr="00027B15">
        <w:rPr>
          <w:rFonts w:ascii="Times New Roman" w:hAnsi="Times New Roman" w:cs="Times New Roman"/>
          <w:sz w:val="24"/>
          <w:szCs w:val="24"/>
        </w:rPr>
        <w:fldChar w:fldCharType="separate"/>
      </w:r>
      <w:r w:rsidR="00674BCB" w:rsidRPr="00027B15">
        <w:rPr>
          <w:rFonts w:ascii="Times New Roman" w:hAnsi="Times New Roman" w:cs="Times New Roman"/>
          <w:sz w:val="24"/>
          <w:szCs w:val="24"/>
        </w:rPr>
        <w:t>(Lehto &amp; Stein, 2009)</w:t>
      </w:r>
      <w:r w:rsidR="00674BCB" w:rsidRPr="00027B15">
        <w:rPr>
          <w:rFonts w:ascii="Times New Roman" w:hAnsi="Times New Roman" w:cs="Times New Roman"/>
          <w:sz w:val="24"/>
          <w:szCs w:val="24"/>
        </w:rPr>
        <w:fldChar w:fldCharType="end"/>
      </w:r>
      <w:r w:rsidR="009961A0" w:rsidRPr="00027B15">
        <w:rPr>
          <w:rFonts w:ascii="Times New Roman" w:hAnsi="Times New Roman" w:cs="Times New Roman"/>
          <w:sz w:val="24"/>
          <w:szCs w:val="24"/>
        </w:rPr>
        <w:t xml:space="preserve">. </w:t>
      </w:r>
    </w:p>
    <w:p w14:paraId="61E09C7C" w14:textId="590C2BBE" w:rsidR="00D502DD" w:rsidRDefault="009961A0" w:rsidP="00D502DD">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mechanisms </w:t>
      </w:r>
      <w:r w:rsidR="00A12D97">
        <w:rPr>
          <w:rFonts w:ascii="Times New Roman" w:hAnsi="Times New Roman" w:cs="Times New Roman"/>
          <w:sz w:val="24"/>
          <w:szCs w:val="24"/>
        </w:rPr>
        <w:t>which</w:t>
      </w:r>
      <w:r w:rsidRPr="00027B15">
        <w:rPr>
          <w:rFonts w:ascii="Times New Roman" w:hAnsi="Times New Roman" w:cs="Times New Roman"/>
          <w:sz w:val="24"/>
          <w:szCs w:val="24"/>
        </w:rPr>
        <w:t xml:space="preserve"> </w:t>
      </w:r>
      <w:r w:rsidR="00E162DD" w:rsidRPr="00027B15">
        <w:rPr>
          <w:rFonts w:ascii="Times New Roman" w:hAnsi="Times New Roman" w:cs="Times New Roman"/>
          <w:sz w:val="24"/>
          <w:szCs w:val="24"/>
        </w:rPr>
        <w:t>are linked with</w:t>
      </w:r>
      <w:r w:rsidRPr="00027B15">
        <w:rPr>
          <w:rFonts w:ascii="Times New Roman" w:hAnsi="Times New Roman" w:cs="Times New Roman"/>
          <w:sz w:val="24"/>
          <w:szCs w:val="24"/>
        </w:rPr>
        <w:t xml:space="preserve"> fear of death include consc</w:t>
      </w:r>
      <w:r w:rsidR="00674BCB" w:rsidRPr="00027B15">
        <w:rPr>
          <w:rFonts w:ascii="Times New Roman" w:hAnsi="Times New Roman" w:cs="Times New Roman"/>
          <w:sz w:val="24"/>
          <w:szCs w:val="24"/>
        </w:rPr>
        <w:t xml:space="preserve">ious and unconscious </w:t>
      </w:r>
      <w:r w:rsidR="00BD2D82">
        <w:rPr>
          <w:rFonts w:ascii="Times New Roman" w:hAnsi="Times New Roman" w:cs="Times New Roman"/>
          <w:sz w:val="24"/>
          <w:szCs w:val="24"/>
        </w:rPr>
        <w:t>cognitive processes</w:t>
      </w:r>
      <w:r w:rsidRPr="00027B15">
        <w:rPr>
          <w:rFonts w:ascii="Times New Roman" w:hAnsi="Times New Roman" w:cs="Times New Roman"/>
          <w:sz w:val="24"/>
          <w:szCs w:val="24"/>
        </w:rPr>
        <w:t xml:space="preserve"> </w:t>
      </w:r>
      <w:r w:rsidR="00674BCB" w:rsidRPr="00027B15">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{"citationID":"52F2CCUF","properties":{"formattedCitation":"(Arndt et al., 2001; Bradley et al., 2012; Greenberg et al., 1994; Z. Huang &amp; Wyer, 2015)","plainCitation":"(Arndt et al., 2001; Bradley et al., 2012; Greenberg et al., 1994; Z. Huang &amp; Wyer, 2015)","noteIndex":0},"citationItems":[{"id":3816,"uris":["http://zotero.org/users/2084224/items/NJCIKFKM"],"itemData":{"id":3816,"type":"article-journal","abstract":"Previous research has found that both explicit and implicit reminders of one's mortality provoke hostile reactions to those who threaten one's worldview, but do not create conscious negative affect or electrodermal arousal. This study was conducted to investigate subtle affective reactions to subliminal death primes as indexed by measures of facial electromyography (EMG). Fifty-four participants were exposed to masked presentations of either the word “dead” or “pain,” and then to a worldview threatening essay. Facial EMG was recorded throughout. Analyses found the expected increase in worldview defense following mortality primes. Analyses also uncovered a novel finding with greater corrugator EMG specifically during exposure to the subliminal death but not subliminal pain primes, pointing to the sensitivity of facial EMG to unconscious cognition. However, there was little evidence for a mediating role of affect on worldview defense following exposure to death primes. Implications for understanding terror management processes and the effects of unconscious cognition on emotion are briefly discussed.","container-title":"Motivation and Emotion","ISSN":"1573-6644","issue":"3","journalAbbreviation":"Motivation and Emotion","language":"en","page":"253-277","source":"Springer Link","title":"Traces of Terror: Subliminal Death Primes and Facial Electromyographic Indices of Affect","title-short":"Traces of Terror","volume":"25","author":[{"family":"Arndt","given":"Jamie"},{"family":"Allen","given":"John J. B."},{"family":"Greenberg","given":"Jeff"}],"issued":{"date-parts":[["2001",9,1]]}}},{"id":3863,"uris":["http://zotero.org/users/2084224/items/HB6PKC8V"],"itemData":{"id":3863,"type":"article-journal","abstract":"Previous research in terror management theory has shown that when individuals are reminded of their mortality, negative evaluations of out-group members increase. This previous research has used a variety of methods to investigate the change in attitudes toward out-group members. These methods generally permit participants time to consciously reflect during responding In the present study, the authors hypothesized that reminding individuals of their mortality would increase implicit bias toward out-group members when measured with the Implicit Association Test (IAT). In the experiment, White participants were randomly assigned to complete a written essay about imagining their own death (i.e., mortality salience condition) or an essay regarding an upcoming exam (i.e., control condition), and then participants completed an evaluative IAT. The results revealed that participants who had been reminded of their mortality took longer to associate names of Black individuals with positive words when compared to a control group. The implications of these findings are considered.","container-title":"Death Studies","ISSN":"0748-1187","issue":"9","journalAbbreviation":"Death Stud","language":"eng","note":"PMID: 24563929","page":"819-831","source":"PubMed","title":"The effect of mortality salience on implicit bias","volume":"36","author":[{"family":"Bradley","given":"Kristopher I."},{"family":"Kennison","given":"Shelia M."},{"family":"Burke","given":"Amanda L."},{"family":"Chaney","given":"John M."}],"issued":{"date-parts":[["2012",10]]}}},{"id":2446,"uris":["http://zotero.org/users/2084224/items/ZCV33GF4"],"itemData":{"id":2446,"type":"article-journal","abstract":"On the basis of terror management theory, research has shown that subtle mortality salience inductions engender increased prejudice, nationalism, and intergroup bias. Study 1 replicated this effect (increased preference for a pro-U.S. author over an anti-U.S. author) and found weaker effects when Ss are led to think more deeply about mortality or about the death of a loved one. Study 2 showed that this effect is not produced by thoughts of non-death-related aversive events. Studies 2 and 3 demonstrated that this effect occurs only if Ss are distracted from mortality salience before assessment of its effects. Study 4 revealed that although the accessibility of death-related thoughts does not increase immediately after mortality salience, it does increase after Ss are distracted from mortality salience. These findings suggest that mortality salience effects are unique to thoughts of death and occur primarily when such thoughts are highly accessible but outside of consciousness.","container-title":"Journal of Personality and Social Psychology","ISSN":"0022-3514","issue":"4","journalAbbreviation":"J Pers Soc Psychol","language":"eng","note":"PMID: 7965609","page":"627-637","source":"PubMed","title":"Role of consciousness and accessibility of death-related thoughts in mortality salience effects","volume":"67","author":[{"family":"Greenberg","given":"J."},{"family":"Pyszczynski","given":"T."},{"family":"Solomon","given":"S."},{"family":"Simon","given":"L."},{"family":"Breus","given":"M."}],"issued":{"date-parts":[["1994",10]]}}},{"id":3818,"uris":["http://zotero.org/users/2084224/items/LY5G88CR"],"itemData":{"id":3818,"type":"article-journal","abstract":"© 2015 Elsevier Inc.Thoughts about one's death can not only induce death anxiety but also activate death-related semantic concepts. These effects of mortality salience have different implications for judgments and behavior. We demonstrate these differences in an investigation of variety-seeking behavior. Four experiments showed that the anxiety elicited by thinking about one's own death decreased the variety of participants' choices in an unrelated multiple-choice decision situation, whereas activating semantic concepts of death without inducing anxiety increased it. Moreover, inducing cognitive load decreased the anxiety-inducing effect of mortality salience, leading its concept-activation effect to predominate. The accessibility of death-related semantic concepts spontaneously induces a global processing style that increases the range of acceptable choice alternatives in a variety-seeking task, and this occurs regardless of how mortality salience is induced. However, the effect of inducing death anxiety, which is driven by a desire for stability, may override the effect of semantic concept activation when participants think about their own death.","ISSN":"0022-1031","language":"eng","note":"Accepted: 2017-02-03T02:13:07Z","page":"112-123","source":"hub.hku.hk","title":"Diverging effects of mortality salience on variety seeking: The different roles of death anxiety and semantic concept activation","title-short":"Diverging effects of mortality salience on variety seeking","volume":"58","author":[{"family":"Huang","given":"Zhongqiang(Tak)"},{"family":"Wyer","given":"Robert S."}],"issued":{"date-parts":[["2015"]]}}}],"schema":"https://github.com/citation-style-language/schema/raw/master/csl-citation.json"} </w:instrText>
      </w:r>
      <w:r w:rsidR="00674BCB" w:rsidRPr="00027B15">
        <w:rPr>
          <w:rFonts w:ascii="Times New Roman" w:hAnsi="Times New Roman" w:cs="Times New Roman"/>
          <w:sz w:val="24"/>
          <w:szCs w:val="24"/>
        </w:rPr>
        <w:fldChar w:fldCharType="separate"/>
      </w:r>
      <w:r w:rsidR="003921B5" w:rsidRPr="003921B5">
        <w:rPr>
          <w:rFonts w:ascii="Times New Roman" w:hAnsi="Times New Roman" w:cs="Times New Roman"/>
          <w:sz w:val="24"/>
        </w:rPr>
        <w:t>(Arndt et al., 2001; Bradley et al., 2012; Greenberg et al., 1994; Z. Huang &amp; Wyer, 2015)</w:t>
      </w:r>
      <w:r w:rsidR="00674BCB" w:rsidRPr="00027B15">
        <w:rPr>
          <w:rFonts w:ascii="Times New Roman" w:hAnsi="Times New Roman" w:cs="Times New Roman"/>
          <w:sz w:val="24"/>
          <w:szCs w:val="24"/>
        </w:rPr>
        <w:fldChar w:fldCharType="end"/>
      </w:r>
      <w:r w:rsidR="00674BCB" w:rsidRPr="00027B15">
        <w:rPr>
          <w:rFonts w:ascii="Times New Roman" w:hAnsi="Times New Roman" w:cs="Times New Roman"/>
          <w:sz w:val="24"/>
          <w:szCs w:val="24"/>
        </w:rPr>
        <w:t>.</w:t>
      </w:r>
      <w:r w:rsidR="00BD2629">
        <w:rPr>
          <w:rFonts w:ascii="Times New Roman" w:hAnsi="Times New Roman" w:cs="Times New Roman"/>
          <w:sz w:val="24"/>
          <w:szCs w:val="24"/>
        </w:rPr>
        <w:t xml:space="preserve"> Here, I consider cognitive processes as unconscious if one is not aware of crucial influences of a processed stimulus </w:t>
      </w:r>
      <w:r w:rsidR="00BD262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{"citationID":"ZKtkuHsD","properties":{"formattedCitation":"(Bargh &amp; Morsella, 2008)","plainCitation":"(Bargh &amp; Morsella, 2008)","noteIndex":0},"citationItems":[{"id":2568,"uris":["http://zotero.org/users/2084224/items/WRQ6BR7R"],"itemData":{"id":2568,"type":"article-journal","abstract":"The unconscious mind is still viewed by many psychological scientists as the shadow of a “real” conscious mind, though there now exists substantial evidence that the unconscious is not identifiably less flexible, complex, controlling, deliberative, or action-oriented than is its counterpart. This “conscious-centric” bias is due in part to the operational definition within cognitive psychology that equates unconscious with subliminal. We review the evidence challenging this restricted view of the unconscious emerging from contemporary social cognition research, which has traditionally defined the unconscious in terms of its unintentional nature; this research has demonstrated the existence of several independent unconscious behavioral guidance systems: perceptual, evaluative, and motivational. From this perspective, it is concluded that in both phylogeny and ontogeny, actions of an unconscious mind precede the arrival of a conscious mind—that action precedes reflection.","container-title":"Perspectives on psychological science : a journal of the Association for Psychological Science","ISSN":"1745-6916","issue":"1","journalAbbreviation":"Perspect Psychol Sci","note":"PMID: 18584056\nPMCID: PMC2440575","page":"73-79","source":"PubMed Central","title":"The Unconscious Mind","volume":"3","author":[{"family":"Bargh","given":"J. A."},{"family":"Morsella","given":"Ezequiel"}],"issued":{"date-parts":[["2008",1]]}}}],"schema":"https://github.com/citation-style-language/schema/raw/master/csl-citation.json"} </w:instrText>
      </w:r>
      <w:r w:rsidR="00BD2629">
        <w:rPr>
          <w:rFonts w:ascii="Times New Roman" w:hAnsi="Times New Roman" w:cs="Times New Roman"/>
          <w:sz w:val="24"/>
          <w:szCs w:val="24"/>
        </w:rPr>
        <w:fldChar w:fldCharType="separate"/>
      </w:r>
      <w:r w:rsidR="00BD2629" w:rsidRPr="00BD2629">
        <w:rPr>
          <w:rFonts w:ascii="Times New Roman" w:hAnsi="Times New Roman" w:cs="Times New Roman"/>
          <w:sz w:val="24"/>
        </w:rPr>
        <w:t>(Bargh &amp; Morsella, 2008)</w:t>
      </w:r>
      <w:r w:rsidR="00BD2629">
        <w:rPr>
          <w:rFonts w:ascii="Times New Roman" w:hAnsi="Times New Roman" w:cs="Times New Roman"/>
          <w:sz w:val="24"/>
          <w:szCs w:val="24"/>
        </w:rPr>
        <w:fldChar w:fldCharType="end"/>
      </w:r>
      <w:r w:rsidR="00BD2629">
        <w:rPr>
          <w:rFonts w:ascii="Times New Roman" w:hAnsi="Times New Roman" w:cs="Times New Roman"/>
          <w:sz w:val="24"/>
          <w:szCs w:val="24"/>
        </w:rPr>
        <w:t xml:space="preserve">. Often, psychologists label this aspect of (un)consciousness </w:t>
      </w:r>
      <w:r w:rsidR="00BD2629" w:rsidRPr="0012776A">
        <w:rPr>
          <w:rFonts w:ascii="Times New Roman" w:hAnsi="Times New Roman" w:cs="Times New Roman"/>
          <w:i/>
          <w:sz w:val="24"/>
          <w:szCs w:val="24"/>
        </w:rPr>
        <w:t>impact awareness</w:t>
      </w:r>
      <w:r w:rsidR="00BD2629">
        <w:rPr>
          <w:rFonts w:ascii="Times New Roman" w:hAnsi="Times New Roman" w:cs="Times New Roman"/>
          <w:sz w:val="24"/>
          <w:szCs w:val="24"/>
        </w:rPr>
        <w:t xml:space="preserve"> </w:t>
      </w:r>
      <w:r w:rsidR="00BD262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{"citationID":"PKGqbz36","properties":{"formattedCitation":"(Gawronski et al., 2006)","plainCitation":"(Gawronski et al., 2006)","noteIndex":0},"citationItems":[{"id":1082,"uris":["http://zotero.org/users/2084224/items/5WQBE436"],"itemData":{"id":1082,"type":"article-journal","abstract":"A widespread assumption in recent research on attitudes is that self-reported (explicit) evaluations reflect conscious attitudes, whereas indirectly assessed (implicit) evaluations reflect unconscious attitudes. The present article reviews the available evidence regarding unconscious features of indirectly assessed \"implicit\" attitudes. Distinguishing between three different aspects of attitudes, we conclude that (a) people sometimes lack conscious awareness of the origin of their attitudes, but that lack of source awareness is not a distinguishing feature of indirectly assessed versus self-reported attitudes, (b) there is no evidence that people lack conscious awareness of indirectly assessed attitudes per se, and (c) there is evidence showing that, under some conditions, indirectly assessed (but not self-reported) attitudes influence other psychological processes outside of conscious awareness. Implications for the concept of \"implicit attitudes\" are discussed.","container-title":"Consciousness and Cognition","ISSN":"1053-8100","issue":"3","journalAbbreviation":"Conscious Cogn","language":"eng","note":"PMID: 16403654","page":"485-499","source":"PubMed","title":"Are \"implicit\" attitudes unconscious?","volume":"15","author":[{"family":"Gawronski","given":"B."},{"family":"Hofmann","given":"Wilhelm"},{"family":"Wilbur","given":"Christopher J."}],"issued":{"date-parts":[["2006",9]]}}}],"schema":"https://github.com/citation-style-language/schema/raw/master/csl-citation.json"} </w:instrText>
      </w:r>
      <w:r w:rsidR="00BD2629">
        <w:rPr>
          <w:rFonts w:ascii="Times New Roman" w:hAnsi="Times New Roman" w:cs="Times New Roman"/>
          <w:sz w:val="24"/>
          <w:szCs w:val="24"/>
        </w:rPr>
        <w:fldChar w:fldCharType="separate"/>
      </w:r>
      <w:r w:rsidR="00F2084C" w:rsidRPr="00F2084C">
        <w:rPr>
          <w:rFonts w:ascii="Times New Roman" w:hAnsi="Times New Roman" w:cs="Times New Roman"/>
          <w:sz w:val="24"/>
        </w:rPr>
        <w:t>(Gawronski et al., 2006)</w:t>
      </w:r>
      <w:r w:rsidR="00BD2629">
        <w:rPr>
          <w:rFonts w:ascii="Times New Roman" w:hAnsi="Times New Roman" w:cs="Times New Roman"/>
          <w:sz w:val="24"/>
          <w:szCs w:val="24"/>
        </w:rPr>
        <w:fldChar w:fldCharType="end"/>
      </w:r>
      <w:r w:rsidR="00BD2629">
        <w:rPr>
          <w:rFonts w:ascii="Times New Roman" w:hAnsi="Times New Roman" w:cs="Times New Roman"/>
          <w:sz w:val="24"/>
          <w:szCs w:val="24"/>
        </w:rPr>
        <w:t xml:space="preserve">. For this understanding of </w:t>
      </w:r>
      <w:r w:rsidR="00C24C47">
        <w:rPr>
          <w:rFonts w:ascii="Times New Roman" w:hAnsi="Times New Roman" w:cs="Times New Roman"/>
          <w:sz w:val="24"/>
          <w:szCs w:val="24"/>
        </w:rPr>
        <w:t>unconsciousness</w:t>
      </w:r>
      <w:r w:rsidR="00BD2629">
        <w:rPr>
          <w:rFonts w:ascii="Times New Roman" w:hAnsi="Times New Roman" w:cs="Times New Roman"/>
          <w:sz w:val="24"/>
          <w:szCs w:val="24"/>
        </w:rPr>
        <w:t xml:space="preserve">, it is </w:t>
      </w:r>
      <w:r w:rsidR="00C24C47">
        <w:rPr>
          <w:rFonts w:ascii="Times New Roman" w:hAnsi="Times New Roman" w:cs="Times New Roman"/>
          <w:sz w:val="24"/>
          <w:szCs w:val="24"/>
        </w:rPr>
        <w:t>un</w:t>
      </w:r>
      <w:r w:rsidR="00BD2629">
        <w:rPr>
          <w:rFonts w:ascii="Times New Roman" w:hAnsi="Times New Roman" w:cs="Times New Roman"/>
          <w:sz w:val="24"/>
          <w:szCs w:val="24"/>
        </w:rPr>
        <w:t xml:space="preserve">important whether agents have awareness of a </w:t>
      </w:r>
      <w:r w:rsidR="00C24C47">
        <w:rPr>
          <w:rFonts w:ascii="Times New Roman" w:hAnsi="Times New Roman" w:cs="Times New Roman"/>
          <w:sz w:val="24"/>
          <w:szCs w:val="24"/>
        </w:rPr>
        <w:t xml:space="preserve">stimulus or a </w:t>
      </w:r>
      <w:r w:rsidR="00BD2629">
        <w:rPr>
          <w:rFonts w:ascii="Times New Roman" w:hAnsi="Times New Roman" w:cs="Times New Roman"/>
          <w:sz w:val="24"/>
          <w:szCs w:val="24"/>
        </w:rPr>
        <w:t>mental state’s content, which is</w:t>
      </w:r>
      <w:r w:rsidR="00BD2629" w:rsidRPr="0012776A">
        <w:rPr>
          <w:rFonts w:ascii="Times New Roman" w:hAnsi="Times New Roman" w:cs="Times New Roman"/>
          <w:i/>
          <w:sz w:val="24"/>
          <w:szCs w:val="24"/>
        </w:rPr>
        <w:t xml:space="preserve"> content awareness</w:t>
      </w:r>
      <w:r w:rsidR="00BD2629">
        <w:rPr>
          <w:rFonts w:ascii="Times New Roman" w:hAnsi="Times New Roman" w:cs="Times New Roman"/>
          <w:sz w:val="24"/>
          <w:szCs w:val="24"/>
        </w:rPr>
        <w:t xml:space="preserve">. </w:t>
      </w:r>
      <w:r w:rsidR="00C24C47">
        <w:rPr>
          <w:rFonts w:ascii="Times New Roman" w:hAnsi="Times New Roman" w:cs="Times New Roman"/>
          <w:sz w:val="24"/>
          <w:szCs w:val="24"/>
        </w:rPr>
        <w:t>Data indicates that a</w:t>
      </w:r>
      <w:r w:rsidR="00BD2629">
        <w:rPr>
          <w:rFonts w:ascii="Times New Roman" w:hAnsi="Times New Roman" w:cs="Times New Roman"/>
          <w:sz w:val="24"/>
          <w:szCs w:val="24"/>
        </w:rPr>
        <w:t xml:space="preserve">gents have </w:t>
      </w:r>
      <w:r w:rsidR="00BD2629">
        <w:rPr>
          <w:rFonts w:ascii="Times New Roman" w:hAnsi="Times New Roman" w:cs="Times New Roman"/>
          <w:sz w:val="24"/>
          <w:szCs w:val="24"/>
        </w:rPr>
        <w:lastRenderedPageBreak/>
        <w:t xml:space="preserve">content awareness of implicit mental states </w:t>
      </w:r>
      <w:r w:rsidR="00BD2629">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{"citationID":"EHurzVOC","properties":{"formattedCitation":"(Berger, 2018; Gawronski et al., 2006, 2020; Krickel, 2018)","plainCitation":"(Berger, 2018; Gawronski et al., 2006, 2020; Krickel, 2018)","noteIndex":0},"citationItems":[{"id":1805,"uris":["http://zotero.org/users/2084224/items/W3VPW5VS"],"itemData":{"id":1805,"type":"article-journal","abstract":"I offer here a new hypothesis about the nature of implicit attitudes. Psychologists and philosophers alike often distinguish implicit from explicit attitudes by maintaining that we are aware of the latter, but not aware of the former. Recent experimental evidence, however, seems to challenge this account. It would seem, for example, that participants are frequently quite adept at predicting their own performances on measures of implicit attitudes. I propose here that most theorists in this area have nonetheless overlooked a commonsense distinction regarding how we can be aware of attitudes, a difference that fundamentally distinguishes implicit and explicit attitudes. Along the way, I discuss the implications that this distinction may hold for future debates about and experimental investigations into the nature of implicit attitudes.","container-title":"Synthese","ISSN":"0039-7857, 1573-0964","journalAbbreviation":"Synthese","language":"en","page":"1291-1312","source":"link.springer.com","title":"Implicit attitudes and awareness","volume":"197","author":[{"family":"Berger","given":"Jacob"}],"issued":{"date-parts":[["2018",3,14]]}}},{"id":1082,"uris":["http://zotero.org/users/2084224/items/5WQBE436"],"itemData":{"id":1082,"type":"article-journal","abstract":"A widespread assumption in recent research on attitudes is that self-reported (explicit) evaluations reflect conscious attitudes, whereas indirectly assessed (implicit) evaluations reflect unconscious attitudes. The present article reviews the available evidence regarding unconscious features of indirectly assessed \"implicit\" attitudes. Distinguishing between three different aspects of attitudes, we conclude that (a) people sometimes lack conscious awareness of the origin of their attitudes, but that lack of source awareness is not a distinguishing feature of indirectly assessed versus self-reported attitudes, (b) there is no evidence that people lack conscious awareness of indirectly assessed attitudes per se, and (c) there is evidence showing that, under some conditions, indirectly assessed (but not self-reported) attitudes influence other psychological processes outside of conscious awareness. Implications for the concept of \"implicit attitudes\" are discussed.","container-title":"Consciousness and Cognition","ISSN":"1053-8100","issue":"3","journalAbbreviation":"Conscious Cogn","language":"eng","note":"PMID: 16403654","page":"485-499","source":"PubMed","title":"Are \"implicit\" attitudes unconscious?","volume":"15","author":[{"family":"Gawronski","given":"B."},{"family":"Hofmann","given":"Wilhelm"},{"family":"Wilbur","given":"Christopher J."}],"issued":{"date-parts":[["2006",9]]}}},{"id":3878,"uris":["http://zotero.org/users/2084224/items/EM7PVX8M"],"itemData":{"id":3878,"type":"article-journal","abstract":"The year 2020 marks the 25th anniversary of two seminal publications that have set the foundation for an exponentially growing body of research using implicit measures: Fazio, Jackson, Dunton, and Williams's (1995) work using evaluative priming to measure racial attitudes, and Greenwald and Banaji's (1995) review of implicit social cognition research that served as the basis for the development of the Implicit Association Test (IAT). The current article provides an overview of (1) two conceptual roots that continue to shape interpretations of implicit measures; (2) conflicting interpretations of the term implicit; (3) different kinds of dissociations between implicit and explicit measures; (4) theoretical developments inspired by these dissociations; and (5) research that used implicit measures to address domain-specific and applied questions. We conclude with a discussion of challenges and open questions that remain to be addressed, offering guidance for the next generation of research using implicit measures.","container-title":"Social Cognition","ISSN":"0278-016X","issue":"Supplement","note":"publisher: Guilford Publications Inc.","page":"s1-s25","source":"guilfordjournals.com (Atypon)","title":"Twenty-Five Years of Research Using Implicit Measures","volume":"38","author":[{"family":"Gawronski","given":"Bertram"},{"family":"De Houwer","given":"Jan"},{"family":"Sherman","given":"Jeffrey W."}],"issued":{"date-parts":[["2020",11,1]]}}},{"id":1675,"uris":["http://zotero.org/users/2084224/items/SGP5RLDS"],"itemData":{"id":1675,"type":"article-journal","container-title":"Philosophical Psychology","issue":"7","page":"1007-1026","source":"PhilPapers","title":"Are the States Underlying Implicit Biases Unconscious? – A Neo-Freudian Answer","title-short":"Are the States Underlying Implicit Biases Unconscious?","volume":"31","author":[{"family":"Krickel","given":"Beate"}],"issued":{"date-parts":[["2018"]]}}}],"schema":"https://github.com/citation-style-language/schema/raw/master/csl-citation.json"} </w:instrText>
      </w:r>
      <w:r w:rsidR="00BD2629">
        <w:rPr>
          <w:rFonts w:ascii="Times New Roman" w:hAnsi="Times New Roman" w:cs="Times New Roman"/>
          <w:sz w:val="24"/>
          <w:szCs w:val="24"/>
        </w:rPr>
        <w:fldChar w:fldCharType="separate"/>
      </w:r>
      <w:r w:rsidR="003921B5" w:rsidRPr="003921B5">
        <w:rPr>
          <w:rFonts w:ascii="Times New Roman" w:hAnsi="Times New Roman" w:cs="Times New Roman"/>
          <w:sz w:val="24"/>
        </w:rPr>
        <w:t>(Berger, 2018; Gawronski et al., 2006, 2020; Krickel, 2018)</w:t>
      </w:r>
      <w:r w:rsidR="00BD2629">
        <w:rPr>
          <w:rFonts w:ascii="Times New Roman" w:hAnsi="Times New Roman" w:cs="Times New Roman"/>
          <w:sz w:val="24"/>
          <w:szCs w:val="24"/>
        </w:rPr>
        <w:fldChar w:fldCharType="end"/>
      </w:r>
      <w:r w:rsidR="00BD2629">
        <w:rPr>
          <w:rFonts w:ascii="Times New Roman" w:hAnsi="Times New Roman" w:cs="Times New Roman"/>
          <w:sz w:val="24"/>
          <w:szCs w:val="24"/>
        </w:rPr>
        <w:t xml:space="preserve">, like implicit prejudices, while </w:t>
      </w:r>
      <w:r w:rsidR="00C24C47">
        <w:rPr>
          <w:rFonts w:ascii="Times New Roman" w:hAnsi="Times New Roman" w:cs="Times New Roman"/>
          <w:sz w:val="24"/>
          <w:szCs w:val="24"/>
        </w:rPr>
        <w:t xml:space="preserve">it is questionable that they have corresponding </w:t>
      </w:r>
      <w:r w:rsidR="00BD2629">
        <w:rPr>
          <w:rFonts w:ascii="Times New Roman" w:hAnsi="Times New Roman" w:cs="Times New Roman"/>
          <w:sz w:val="24"/>
          <w:szCs w:val="24"/>
        </w:rPr>
        <w:t>impact awareness</w:t>
      </w:r>
      <w:r w:rsidR="00C24C47">
        <w:rPr>
          <w:rFonts w:ascii="Times New Roman" w:hAnsi="Times New Roman" w:cs="Times New Roman"/>
          <w:sz w:val="24"/>
          <w:szCs w:val="24"/>
        </w:rPr>
        <w:t xml:space="preserve"> </w:t>
      </w:r>
      <w:r w:rsidR="00C24C47">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{"citationID":"JE7jkiI8","properties":{"formattedCitation":"(Bargh, 2017; Wilson, 2009)","plainCitation":"(Bargh, 2017; Wilson, 2009)","noteIndex":0},"citationItems":[{"id":2254,"uris":["http://zotero.org/users/2084224/items/XT7LKDIC"],"itemData":{"id":2254,"type":"book","abstract":"Dr. John Bargh, the world’s leading expert on the unconscious mind, presents a “brilliant and convincing book” (Malcolm Gladwell) cited as an outstanding read of 2017 by Business Insider and The Financial Times—giving us an entirely new understanding of the hidden mental processes that secretly govern every aspect of our behavior.For more than three decades, Dr. John Bargh has conducted revolutionary research into the unconscious mind, research featured in bestsellers like Blink and Thinking Fast and Slow. Now, in what Dr. John Gottman said was “the most important and exciting book in psychology that has been written in the past twenty years,” Dr. Bargh takes us on an entertaining and enlightening tour of the forces that affect everyday behavior while transforming our understanding of ourselves in profound ways.  Dr. Bargh takes us into his labs at New York University and Yale—where he and his colleagues have discovered how the unconscious guides our behavior, goals, and motivations in areas like race relations, parenting, business, consumer behavior, and addiction. With infectious enthusiasm he reveals what science now knows about the pervasive influence of the unconscious mind in who we choose to date or vote for, what we buy, where we live, how we perform on tests and in job interviews, and much more. Because the unconscious works in ways we are completely unaware of, Before You Know It is full of surprising and entertaining revelations as well as useful tricks to help you remember items on your to-do list, to shop smarter, and to sleep better. Before You Know It is “a fascinating compendium of landmark social-psychology research” (Publishers Weekly) and an introduction to a fabulous world that exists below the surface of your awareness and yet is the key to knowing yourself and unlocking new ways of thinking, feeling, and behaving.","language":"English","number-of-pages":"353","publisher":"Atria Books","source":"Amazon","title":"Before You Know It: The Unconscious Reasons We Do What We Do","title-short":"Before You Know It","author":[{"family":"Bargh","given":"J. A."}],"issued":{"date-parts":[["2017",10,17]]}}},{"id":2229,"uris":["http://zotero.org/users/2084224/items/3L9EEKH4"],"itemData":{"id":2229,"type":"article-journal","abstract":"Self-knowledge has never been a central topic; in empirical psychology. There are pockets of research on self-knowledge in different subdisciplines of the field...","archive_location":"Sage CA: Los Angeles, CA","container-title":"Perspectives on Psychological Science","ISSN":"1745-6924","issue":"4","language":"en","note":"publisher: SAGE PublicationsSage CA: Los Angeles, CA","page":"384-389","source":"journals.sagepub.com","title":"Know Thyself","title-short":"Know Thyself","volume":"4","author":[{"family":"Wilson","given":"T. D."}],"issued":{"date-parts":[["2009",7,1]]}}}],"schema":"https://github.com/citation-style-language/schema/raw/master/csl-citation.json"} </w:instrText>
      </w:r>
      <w:r w:rsidR="00C24C47">
        <w:rPr>
          <w:rFonts w:ascii="Times New Roman" w:hAnsi="Times New Roman" w:cs="Times New Roman"/>
          <w:sz w:val="24"/>
          <w:szCs w:val="24"/>
        </w:rPr>
        <w:fldChar w:fldCharType="separate"/>
      </w:r>
      <w:r w:rsidR="00526C6E" w:rsidRPr="00526C6E">
        <w:rPr>
          <w:rFonts w:ascii="Times New Roman" w:hAnsi="Times New Roman" w:cs="Times New Roman"/>
          <w:sz w:val="24"/>
        </w:rPr>
        <w:t>(Bargh, 2017; Wilson, 2009)</w:t>
      </w:r>
      <w:r w:rsidR="00C24C47">
        <w:rPr>
          <w:rFonts w:ascii="Times New Roman" w:hAnsi="Times New Roman" w:cs="Times New Roman"/>
          <w:sz w:val="24"/>
          <w:szCs w:val="24"/>
        </w:rPr>
        <w:fldChar w:fldCharType="end"/>
      </w:r>
      <w:r w:rsidR="00BD2629">
        <w:rPr>
          <w:rFonts w:ascii="Times New Roman" w:hAnsi="Times New Roman" w:cs="Times New Roman"/>
          <w:sz w:val="24"/>
          <w:szCs w:val="24"/>
        </w:rPr>
        <w:t>.</w:t>
      </w:r>
    </w:p>
    <w:p w14:paraId="5C3C4B6E" w14:textId="1A4ABA84" w:rsidR="006A7EDE" w:rsidRPr="00027B15" w:rsidRDefault="00E029D3" w:rsidP="00D502DD">
      <w:pPr>
        <w:spacing w:line="480" w:lineRule="auto"/>
        <w:jc w:val="both"/>
        <w:rPr>
          <w:rFonts w:ascii="Times New Roman" w:hAnsi="Times New Roman" w:cs="Times New Roman"/>
          <w:sz w:val="24"/>
          <w:szCs w:val="24"/>
        </w:rPr>
      </w:pPr>
      <w:r>
        <w:rPr>
          <w:rFonts w:ascii="Times New Roman" w:hAnsi="Times New Roman" w:cs="Times New Roman"/>
          <w:i/>
          <w:sz w:val="24"/>
          <w:szCs w:val="24"/>
        </w:rPr>
        <w:t>D</w:t>
      </w:r>
      <w:r w:rsidR="006A7EDE" w:rsidRPr="006A7EDE">
        <w:rPr>
          <w:rFonts w:ascii="Times New Roman" w:hAnsi="Times New Roman" w:cs="Times New Roman"/>
          <w:i/>
          <w:sz w:val="24"/>
          <w:szCs w:val="24"/>
        </w:rPr>
        <w:t>eath</w:t>
      </w:r>
      <w:r w:rsidR="006A7EDE">
        <w:rPr>
          <w:rFonts w:ascii="Times New Roman" w:hAnsi="Times New Roman" w:cs="Times New Roman"/>
          <w:sz w:val="24"/>
          <w:szCs w:val="24"/>
        </w:rPr>
        <w:t xml:space="preserve"> is a very abstract </w:t>
      </w:r>
      <w:r w:rsidR="00C24C47">
        <w:rPr>
          <w:rFonts w:ascii="Times New Roman" w:hAnsi="Times New Roman" w:cs="Times New Roman"/>
          <w:sz w:val="24"/>
          <w:szCs w:val="24"/>
        </w:rPr>
        <w:t>word</w:t>
      </w:r>
      <w:r w:rsidR="006A7EDE">
        <w:rPr>
          <w:rFonts w:ascii="Times New Roman" w:hAnsi="Times New Roman" w:cs="Times New Roman"/>
          <w:sz w:val="24"/>
          <w:szCs w:val="24"/>
        </w:rPr>
        <w:t xml:space="preserve">, which raises the question </w:t>
      </w:r>
      <w:r w:rsidR="007C36CD">
        <w:rPr>
          <w:rFonts w:ascii="Times New Roman" w:hAnsi="Times New Roman" w:cs="Times New Roman"/>
          <w:sz w:val="24"/>
          <w:szCs w:val="24"/>
        </w:rPr>
        <w:t>of how</w:t>
      </w:r>
      <w:r w:rsidR="006A7EDE">
        <w:rPr>
          <w:rFonts w:ascii="Times New Roman" w:hAnsi="Times New Roman" w:cs="Times New Roman"/>
          <w:sz w:val="24"/>
          <w:szCs w:val="24"/>
        </w:rPr>
        <w:t xml:space="preserve"> the self-preservation system could respond to it. The so-called self-preservation system </w:t>
      </w:r>
      <w:r w:rsidR="007C36CD">
        <w:rPr>
          <w:rFonts w:ascii="Times New Roman" w:hAnsi="Times New Roman" w:cs="Times New Roman"/>
          <w:sz w:val="24"/>
          <w:szCs w:val="24"/>
        </w:rPr>
        <w:t>comprises</w:t>
      </w:r>
      <w:r w:rsidR="006A7EDE">
        <w:rPr>
          <w:rFonts w:ascii="Times New Roman" w:hAnsi="Times New Roman" w:cs="Times New Roman"/>
          <w:sz w:val="24"/>
          <w:szCs w:val="24"/>
        </w:rPr>
        <w:t xml:space="preserve"> subsystems, like the fear processing subsystem. Being told in a believable way that we are going to face a serious threat triggers fear, which shows how language processing interacts with </w:t>
      </w:r>
      <w:r w:rsidR="009D6C43">
        <w:rPr>
          <w:rFonts w:ascii="Times New Roman" w:hAnsi="Times New Roman" w:cs="Times New Roman"/>
          <w:sz w:val="24"/>
          <w:szCs w:val="24"/>
        </w:rPr>
        <w:t xml:space="preserve">fear processing. Psychologists suggest different ways to spell out the interconnection from abstract words to emotions, like fear. For instance, </w:t>
      </w:r>
      <w:r w:rsidR="00317566">
        <w:rPr>
          <w:rFonts w:ascii="Times New Roman" w:hAnsi="Times New Roman" w:cs="Times New Roman"/>
          <w:sz w:val="24"/>
          <w:szCs w:val="24"/>
        </w:rPr>
        <w:t xml:space="preserve">abstract words and concepts may ground in our emotional experiences </w:t>
      </w:r>
      <w:r w:rsidR="00317566">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{"citationID":"oMN7BKDF","properties":{"formattedCitation":"(Vigliocco et al., 2018)","plainCitation":"(Vigliocco et al., 2018)","noteIndex":0},"citationItems":[{"id":3841,"uris":["http://zotero.org/users/2084224/items/S76BQR2G"],"itemData":{"id":3841,"type":"article-journal","abstract":"The paper describes two plausible hypotheses concerning the learning of abstract words and concepts. According to a first hypothesis, children would learn abstract words by extracting co-occurrences among words in linguistic input, using, for example, mechanisms as described by models of Distributional Semantics. According to a second hypothesis, children would exploit the fact that abstract words tend to have more emotional associations than concrete words to infer that they refer to internal/mental states. Each hypothesis makes specific predictions with regards to when and which abstract words are more likely to be learned; also they make different predictions concerning the impact of developmental disorders. We start by providing a review of work characterizing how abstract words and concepts are learned in development, especially between the ages of 6 and 12. Second, we review some work from our group that tests the two hypotheses above. This work investigates typically developing (TD) children and children with atypical development (developmental language disorders [DLD] and autism spectrum disorder [ASD] with and without language deficits). We conclude that the use of strategies based on emotional information, or on co-occurrences in language, may play a role at different developmental stages.","container-title":"Topics in Cognitive Science","ISSN":"1756-8765","issue":"3","journalAbbreviation":"Top Cogn Sci","language":"eng","note":"PMID: 29785838","page":"533-549","source":"PubMed","title":"Learning and Processing Abstract Words and Concepts: Insights From Typical and Atypical Development","title-short":"Learning and Processing Abstract Words and Concepts","volume":"10","author":[{"family":"Vigliocco","given":"Gabriella"},{"family":"Ponari","given":"Marta"},{"family":"Norbury","given":"Courtenay"}],"issued":{"date-parts":[["2018",7]]}}}],"schema":"https://github.com/citation-style-language/schema/raw/master/csl-citation.json"} </w:instrText>
      </w:r>
      <w:r w:rsidR="00317566">
        <w:rPr>
          <w:rFonts w:ascii="Times New Roman" w:hAnsi="Times New Roman" w:cs="Times New Roman"/>
          <w:sz w:val="24"/>
          <w:szCs w:val="24"/>
        </w:rPr>
        <w:fldChar w:fldCharType="separate"/>
      </w:r>
      <w:r w:rsidR="00317566" w:rsidRPr="00317566">
        <w:rPr>
          <w:rFonts w:ascii="Times New Roman" w:hAnsi="Times New Roman" w:cs="Times New Roman"/>
          <w:sz w:val="24"/>
        </w:rPr>
        <w:t>(Vigliocco et al., 2018)</w:t>
      </w:r>
      <w:r w:rsidR="00317566">
        <w:rPr>
          <w:rFonts w:ascii="Times New Roman" w:hAnsi="Times New Roman" w:cs="Times New Roman"/>
          <w:sz w:val="24"/>
          <w:szCs w:val="24"/>
        </w:rPr>
        <w:fldChar w:fldCharType="end"/>
      </w:r>
      <w:r w:rsidR="00072FF8">
        <w:rPr>
          <w:rFonts w:ascii="Times New Roman" w:hAnsi="Times New Roman" w:cs="Times New Roman"/>
          <w:sz w:val="24"/>
          <w:szCs w:val="24"/>
        </w:rPr>
        <w:t>:</w:t>
      </w:r>
      <w:r w:rsidR="00317566">
        <w:rPr>
          <w:rFonts w:ascii="Times New Roman" w:hAnsi="Times New Roman" w:cs="Times New Roman"/>
          <w:sz w:val="24"/>
          <w:szCs w:val="24"/>
        </w:rPr>
        <w:t xml:space="preserve"> While individuals primarily learn words referring to concrete objects or actions through associating sensory-motor experiences with a word, the learning of abstract words depends on associations with emotional states.</w:t>
      </w:r>
      <w:r w:rsidR="00D17C51">
        <w:rPr>
          <w:rFonts w:ascii="Times New Roman" w:hAnsi="Times New Roman" w:cs="Times New Roman"/>
          <w:sz w:val="24"/>
          <w:szCs w:val="24"/>
        </w:rPr>
        <w:t xml:space="preserve"> Tomasello’s </w:t>
      </w:r>
      <w:r w:rsidR="00D17C51">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{"citationID":"9dj3nHk1","properties":{"formattedCitation":"(2008)","plainCitation":"(2008)","noteIndex":0},"citationItems":[{"id":3840,"uris":["http://zotero.org/users/2084224/items/WH7VA7DV"],"itemData":{"id":3840,"type":"book","abstract":"A leading expert on evolution and communication presents an empirically based theory of the evolutionary origins of human communication that challenges the dominant Chomskian view.","collection-title":"Jean Nicod Lectures","event-place":"Cambridge, MA, USA","ISBN":"978-0-262-20177-3","language":"en","number-of-pages":"408","publisher":"A Bradford Book","publisher-place":"Cambridge, MA, USA","source":"MIT Press Books","title":"Origins of Human Communication","author":[{"family":"Tomasello","given":"Michael"}],"collection-editor":[{"family":"Recanati","given":"Francois"}],"issued":{"date-parts":[["2008",8,22]]}},"suppress-author":true}],"schema":"https://github.com/citation-style-language/schema/raw/master/csl-citation.json"} </w:instrText>
      </w:r>
      <w:r w:rsidR="00D17C51">
        <w:rPr>
          <w:rFonts w:ascii="Times New Roman" w:hAnsi="Times New Roman" w:cs="Times New Roman"/>
          <w:sz w:val="24"/>
          <w:szCs w:val="24"/>
        </w:rPr>
        <w:fldChar w:fldCharType="separate"/>
      </w:r>
      <w:r w:rsidR="00D17C51" w:rsidRPr="00D17C51">
        <w:rPr>
          <w:rFonts w:ascii="Times New Roman" w:hAnsi="Times New Roman" w:cs="Times New Roman"/>
          <w:sz w:val="24"/>
        </w:rPr>
        <w:t>(2008)</w:t>
      </w:r>
      <w:r w:rsidR="00D17C51">
        <w:rPr>
          <w:rFonts w:ascii="Times New Roman" w:hAnsi="Times New Roman" w:cs="Times New Roman"/>
          <w:sz w:val="24"/>
          <w:szCs w:val="24"/>
        </w:rPr>
        <w:fldChar w:fldCharType="end"/>
      </w:r>
      <w:r w:rsidR="00D17C51">
        <w:rPr>
          <w:rFonts w:ascii="Times New Roman" w:hAnsi="Times New Roman" w:cs="Times New Roman"/>
          <w:sz w:val="24"/>
          <w:szCs w:val="24"/>
        </w:rPr>
        <w:t xml:space="preserve"> social-cognitive theory of lexical development suggests that grasping abstract words through emotional underpinnings depends on an understanding of others. When individuals understand others, they associate embodied emotional reactions and experiences from others who were responding to events related to</w:t>
      </w:r>
      <w:r w:rsidR="00934194">
        <w:rPr>
          <w:rFonts w:ascii="Times New Roman" w:hAnsi="Times New Roman" w:cs="Times New Roman"/>
          <w:sz w:val="24"/>
          <w:szCs w:val="24"/>
        </w:rPr>
        <w:t xml:space="preserve">, say, </w:t>
      </w:r>
      <w:r w:rsidR="00934194" w:rsidRPr="0012776A">
        <w:rPr>
          <w:rFonts w:ascii="Times New Roman" w:hAnsi="Times New Roman" w:cs="Times New Roman"/>
          <w:i/>
          <w:sz w:val="24"/>
          <w:szCs w:val="24"/>
        </w:rPr>
        <w:t>death</w:t>
      </w:r>
      <w:r w:rsidR="00934194">
        <w:rPr>
          <w:rFonts w:ascii="Times New Roman" w:hAnsi="Times New Roman" w:cs="Times New Roman"/>
          <w:sz w:val="24"/>
          <w:szCs w:val="24"/>
        </w:rPr>
        <w:t>.</w:t>
      </w:r>
    </w:p>
    <w:p w14:paraId="04734EB4" w14:textId="0E8121C3" w:rsidR="00D443FE" w:rsidRPr="00027B15" w:rsidRDefault="00381BB6"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E701A4">
        <w:rPr>
          <w:rFonts w:ascii="Times New Roman" w:hAnsi="Times New Roman" w:cs="Times New Roman"/>
          <w:sz w:val="24"/>
          <w:szCs w:val="24"/>
        </w:rPr>
        <w:t>suggest</w:t>
      </w:r>
      <w:r>
        <w:rPr>
          <w:rFonts w:ascii="Times New Roman" w:hAnsi="Times New Roman" w:cs="Times New Roman"/>
          <w:sz w:val="24"/>
          <w:szCs w:val="24"/>
        </w:rPr>
        <w:t xml:space="preserve"> that s</w:t>
      </w:r>
      <w:r w:rsidR="00674BCB" w:rsidRPr="00027B15">
        <w:rPr>
          <w:rFonts w:ascii="Times New Roman" w:hAnsi="Times New Roman" w:cs="Times New Roman"/>
          <w:sz w:val="24"/>
          <w:szCs w:val="24"/>
        </w:rPr>
        <w:t xml:space="preserve">uicidal individuals can more easily sort a death related stimulus to a </w:t>
      </w:r>
      <w:r w:rsidR="00973EAD" w:rsidRPr="00027B15">
        <w:rPr>
          <w:rFonts w:ascii="Times New Roman" w:hAnsi="Times New Roman" w:cs="Times New Roman"/>
          <w:sz w:val="24"/>
          <w:szCs w:val="24"/>
        </w:rPr>
        <w:t xml:space="preserve">self-referential </w:t>
      </w:r>
      <w:r w:rsidR="00670FA3">
        <w:rPr>
          <w:rFonts w:ascii="Times New Roman" w:hAnsi="Times New Roman" w:cs="Times New Roman"/>
          <w:sz w:val="24"/>
          <w:szCs w:val="24"/>
        </w:rPr>
        <w:t>attribute</w:t>
      </w:r>
      <w:r w:rsidR="00973EAD" w:rsidRPr="00027B15">
        <w:rPr>
          <w:rFonts w:ascii="Times New Roman" w:hAnsi="Times New Roman" w:cs="Times New Roman"/>
          <w:sz w:val="24"/>
          <w:szCs w:val="24"/>
        </w:rPr>
        <w:t xml:space="preserve"> because potentially conflicting natural responses from the self-preservation system are weaker.</w:t>
      </w:r>
      <w:r w:rsidR="004125D5" w:rsidRPr="00027B15">
        <w:rPr>
          <w:rFonts w:ascii="Times New Roman" w:hAnsi="Times New Roman" w:cs="Times New Roman"/>
          <w:sz w:val="24"/>
          <w:szCs w:val="24"/>
        </w:rPr>
        <w:t xml:space="preserve"> Lester </w:t>
      </w:r>
      <w:r w:rsidR="00FD6AF1">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{"citationID":"JgkBRYxR","properties":{"formattedCitation":"(1967)","plainCitation":"(1967)","noteIndex":0},"citationItems":[{"id":2233,"uris":["http://zotero.org/users/2084224/items/BCKN6K3D"],"itemData":{"id":2233,"type":"article-journal","abstract":"It was found that suicidal students feared death less than less suicidal students and were more aware of and concerned with the manipulative aspects of death. The importance of this type of information as an aid in the understanding of the psychodynamics of the suicidal person is noted.","container-title":"Psychological Reports","ISSN":"0033-2941","issue":"3_suppl","journalAbbreviation":"Psychol Rep","language":"en","note":"publisher: SAGE Publications Inc","page":"1077-1078","source":"SAGE Journals","title":"Fear of Death of Suicidal Persons","volume":"20","author":[{"family":"Lester","given":"David"}],"issued":{"date-parts":[["1967",6,1]]}},"suppress-author":true}],"schema":"https://github.com/citation-style-language/schema/raw/master/csl-citation.json"} </w:instrText>
      </w:r>
      <w:r w:rsidR="00FD6AF1">
        <w:rPr>
          <w:rFonts w:ascii="Times New Roman" w:hAnsi="Times New Roman" w:cs="Times New Roman"/>
          <w:sz w:val="24"/>
          <w:szCs w:val="24"/>
        </w:rPr>
        <w:fldChar w:fldCharType="separate"/>
      </w:r>
      <w:r w:rsidR="00FD6AF1" w:rsidRPr="00FD6AF1">
        <w:rPr>
          <w:rFonts w:ascii="Times New Roman" w:hAnsi="Times New Roman" w:cs="Times New Roman"/>
          <w:sz w:val="24"/>
        </w:rPr>
        <w:t>(1967)</w:t>
      </w:r>
      <w:r w:rsidR="00FD6AF1">
        <w:rPr>
          <w:rFonts w:ascii="Times New Roman" w:hAnsi="Times New Roman" w:cs="Times New Roman"/>
          <w:sz w:val="24"/>
          <w:szCs w:val="24"/>
        </w:rPr>
        <w:fldChar w:fldCharType="end"/>
      </w:r>
      <w:r w:rsidR="00FD6AF1">
        <w:rPr>
          <w:rFonts w:ascii="Times New Roman" w:hAnsi="Times New Roman" w:cs="Times New Roman"/>
          <w:sz w:val="24"/>
          <w:szCs w:val="24"/>
        </w:rPr>
        <w:t xml:space="preserve"> </w:t>
      </w:r>
      <w:r w:rsidR="004125D5" w:rsidRPr="00027B15">
        <w:rPr>
          <w:rFonts w:ascii="Times New Roman" w:hAnsi="Times New Roman" w:cs="Times New Roman"/>
          <w:sz w:val="24"/>
          <w:szCs w:val="24"/>
        </w:rPr>
        <w:t xml:space="preserve">studied the relationship between fear of death and suicide potential. He expected that suicidal adolescents have less fear of death than </w:t>
      </w:r>
      <w:r w:rsidR="00BC46AC">
        <w:rPr>
          <w:rFonts w:ascii="Times New Roman" w:hAnsi="Times New Roman" w:cs="Times New Roman"/>
          <w:sz w:val="24"/>
          <w:szCs w:val="24"/>
        </w:rPr>
        <w:t>non-suicidal</w:t>
      </w:r>
      <w:r w:rsidR="004125D5" w:rsidRPr="00027B15">
        <w:rPr>
          <w:rFonts w:ascii="Times New Roman" w:hAnsi="Times New Roman" w:cs="Times New Roman"/>
          <w:sz w:val="24"/>
          <w:szCs w:val="24"/>
        </w:rPr>
        <w:t xml:space="preserve"> adolescents, and he confirmed this hypothesis in two studies. According to D</w:t>
      </w:r>
      <w:r w:rsidR="000B01B1">
        <w:rPr>
          <w:rFonts w:ascii="Times New Roman" w:hAnsi="Times New Roman" w:cs="Times New Roman"/>
          <w:sz w:val="24"/>
          <w:szCs w:val="24"/>
        </w:rPr>
        <w:t>’A</w:t>
      </w:r>
      <w:r w:rsidR="004125D5" w:rsidRPr="00027B15">
        <w:rPr>
          <w:rFonts w:ascii="Times New Roman" w:hAnsi="Times New Roman" w:cs="Times New Roman"/>
          <w:sz w:val="24"/>
          <w:szCs w:val="24"/>
        </w:rPr>
        <w:t>ttilio</w:t>
      </w:r>
      <w:r w:rsidR="000B01B1">
        <w:rPr>
          <w:rFonts w:ascii="Times New Roman" w:hAnsi="Times New Roman" w:cs="Times New Roman"/>
          <w:sz w:val="24"/>
          <w:szCs w:val="24"/>
        </w:rPr>
        <w:t xml:space="preserve"> and Campbell</w:t>
      </w:r>
      <w:r w:rsidR="004125D5" w:rsidRPr="00027B15">
        <w:rPr>
          <w:rFonts w:ascii="Times New Roman" w:hAnsi="Times New Roman" w:cs="Times New Roman"/>
          <w:sz w:val="24"/>
          <w:szCs w:val="24"/>
        </w:rPr>
        <w:t xml:space="preserve"> </w:t>
      </w:r>
      <w:r w:rsidR="000B01B1">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{"citationID":"piJXsCPx","properties":{"formattedCitation":"(1990)","plainCitation":"(1990)","noteIndex":0},"citationItems":[{"id":2232,"uris":["http://zotero.org/users/2084224/items/PY8DIUX6"],"itemData":{"id":2232,"type":"article-journal","abstract":"The relationship between death anxiety and suicide potential was examined in a sample of 62 male and female adolescents whose ages ranged from 16 to 20 yr. A Pearson product-moment correlation between scores on Templer's Death Anxiety Scale and Cull and Gill's Suicide Probability Scale was significant for death anxiety and suicide potential, with higher death anxiety associated with greater suicidal risk. The implications of this association with respect to adolescent suicidal behaviors is discussed.","container-title":"Psychological Reports","ISSN":"0033-2941","issue":"3","journalAbbreviation":"Psychol Rep","language":"en","note":"publisher: SAGE Publications Inc","page":"975-978","source":"SAGE Journals","title":"Relationship between Death Anxiety and Suicide Potential in An Adolescent Population","volume":"67","author":[{"family":"D'Atttlio","given":"John P."},{"family":"Campbell","given":"Brian"}],"issued":{"date-parts":[["1990",12,1]]}},"suppress-author":true}],"schema":"https://github.com/citation-style-language/schema/raw/master/csl-citation.json"} </w:instrText>
      </w:r>
      <w:r w:rsidR="000B01B1">
        <w:rPr>
          <w:rFonts w:ascii="Times New Roman" w:hAnsi="Times New Roman" w:cs="Times New Roman"/>
          <w:sz w:val="24"/>
          <w:szCs w:val="24"/>
        </w:rPr>
        <w:fldChar w:fldCharType="separate"/>
      </w:r>
      <w:r w:rsidR="000B01B1" w:rsidRPr="000B01B1">
        <w:rPr>
          <w:rFonts w:ascii="Times New Roman" w:hAnsi="Times New Roman" w:cs="Times New Roman"/>
          <w:sz w:val="24"/>
        </w:rPr>
        <w:t>(1990)</w:t>
      </w:r>
      <w:r w:rsidR="000B01B1">
        <w:rPr>
          <w:rFonts w:ascii="Times New Roman" w:hAnsi="Times New Roman" w:cs="Times New Roman"/>
          <w:sz w:val="24"/>
          <w:szCs w:val="24"/>
        </w:rPr>
        <w:fldChar w:fldCharType="end"/>
      </w:r>
      <w:r w:rsidR="004125D5" w:rsidRPr="00027B15">
        <w:rPr>
          <w:rFonts w:ascii="Times New Roman" w:hAnsi="Times New Roman" w:cs="Times New Roman"/>
          <w:sz w:val="24"/>
          <w:szCs w:val="24"/>
        </w:rPr>
        <w:t>, the data is</w:t>
      </w:r>
      <w:r w:rsidR="00615B91" w:rsidRPr="00027B15">
        <w:rPr>
          <w:rFonts w:ascii="Times New Roman" w:hAnsi="Times New Roman" w:cs="Times New Roman"/>
          <w:sz w:val="24"/>
          <w:szCs w:val="24"/>
        </w:rPr>
        <w:t>, however,</w:t>
      </w:r>
      <w:r w:rsidR="004125D5" w:rsidRPr="00027B15">
        <w:rPr>
          <w:rFonts w:ascii="Times New Roman" w:hAnsi="Times New Roman" w:cs="Times New Roman"/>
          <w:sz w:val="24"/>
          <w:szCs w:val="24"/>
        </w:rPr>
        <w:t xml:space="preserve"> inconsistent regarding this aspect. </w:t>
      </w:r>
      <w:r w:rsidR="000B01B1" w:rsidRPr="00027B15">
        <w:rPr>
          <w:rFonts w:ascii="Times New Roman" w:hAnsi="Times New Roman" w:cs="Times New Roman"/>
          <w:sz w:val="24"/>
          <w:szCs w:val="24"/>
        </w:rPr>
        <w:t>D</w:t>
      </w:r>
      <w:r w:rsidR="000B01B1">
        <w:rPr>
          <w:rFonts w:ascii="Times New Roman" w:hAnsi="Times New Roman" w:cs="Times New Roman"/>
          <w:sz w:val="24"/>
          <w:szCs w:val="24"/>
        </w:rPr>
        <w:t>’A</w:t>
      </w:r>
      <w:r w:rsidR="000B01B1" w:rsidRPr="00027B15">
        <w:rPr>
          <w:rFonts w:ascii="Times New Roman" w:hAnsi="Times New Roman" w:cs="Times New Roman"/>
          <w:sz w:val="24"/>
          <w:szCs w:val="24"/>
        </w:rPr>
        <w:t>ttilio</w:t>
      </w:r>
      <w:r w:rsidR="000B01B1">
        <w:rPr>
          <w:rFonts w:ascii="Times New Roman" w:hAnsi="Times New Roman" w:cs="Times New Roman"/>
          <w:sz w:val="24"/>
          <w:szCs w:val="24"/>
        </w:rPr>
        <w:t xml:space="preserve"> and Campbell</w:t>
      </w:r>
      <w:r w:rsidR="000B01B1" w:rsidRPr="00027B15">
        <w:rPr>
          <w:rFonts w:ascii="Times New Roman" w:hAnsi="Times New Roman" w:cs="Times New Roman"/>
          <w:sz w:val="24"/>
          <w:szCs w:val="24"/>
        </w:rPr>
        <w:t xml:space="preserve"> </w:t>
      </w:r>
      <w:r w:rsidR="004125D5" w:rsidRPr="00027B15">
        <w:rPr>
          <w:rFonts w:ascii="Times New Roman" w:hAnsi="Times New Roman" w:cs="Times New Roman"/>
          <w:sz w:val="24"/>
          <w:szCs w:val="24"/>
        </w:rPr>
        <w:t xml:space="preserve">(1990) </w:t>
      </w:r>
      <w:r w:rsidR="00615B91" w:rsidRPr="00027B15">
        <w:rPr>
          <w:rFonts w:ascii="Times New Roman" w:hAnsi="Times New Roman" w:cs="Times New Roman"/>
          <w:sz w:val="24"/>
          <w:szCs w:val="24"/>
        </w:rPr>
        <w:t xml:space="preserve">themselves </w:t>
      </w:r>
      <w:r w:rsidR="004125D5" w:rsidRPr="00027B15">
        <w:rPr>
          <w:rFonts w:ascii="Times New Roman" w:hAnsi="Times New Roman" w:cs="Times New Roman"/>
          <w:sz w:val="24"/>
          <w:szCs w:val="24"/>
        </w:rPr>
        <w:t xml:space="preserve">found that adolescents who </w:t>
      </w:r>
      <w:r w:rsidR="008D230A">
        <w:rPr>
          <w:rFonts w:ascii="Times New Roman" w:hAnsi="Times New Roman" w:cs="Times New Roman"/>
          <w:sz w:val="24"/>
          <w:szCs w:val="24"/>
        </w:rPr>
        <w:t>consider</w:t>
      </w:r>
      <w:r w:rsidR="004125D5" w:rsidRPr="00027B15">
        <w:rPr>
          <w:rFonts w:ascii="Times New Roman" w:hAnsi="Times New Roman" w:cs="Times New Roman"/>
          <w:sz w:val="24"/>
          <w:szCs w:val="24"/>
        </w:rPr>
        <w:t xml:space="preserve"> suicide </w:t>
      </w:r>
      <w:r w:rsidR="0068719E">
        <w:rPr>
          <w:rFonts w:ascii="Times New Roman" w:hAnsi="Times New Roman" w:cs="Times New Roman"/>
          <w:sz w:val="24"/>
          <w:szCs w:val="24"/>
        </w:rPr>
        <w:t xml:space="preserve">(suicide ideators) </w:t>
      </w:r>
      <w:r w:rsidR="004125D5" w:rsidRPr="00027B15">
        <w:rPr>
          <w:rFonts w:ascii="Times New Roman" w:hAnsi="Times New Roman" w:cs="Times New Roman"/>
          <w:sz w:val="24"/>
          <w:szCs w:val="24"/>
        </w:rPr>
        <w:t>show more fear of death than non</w:t>
      </w:r>
      <w:r w:rsidR="00BC46AC">
        <w:rPr>
          <w:rFonts w:ascii="Times New Roman" w:hAnsi="Times New Roman" w:cs="Times New Roman"/>
          <w:sz w:val="24"/>
          <w:szCs w:val="24"/>
        </w:rPr>
        <w:t>-</w:t>
      </w:r>
      <w:r w:rsidR="004125D5" w:rsidRPr="00027B15">
        <w:rPr>
          <w:rFonts w:ascii="Times New Roman" w:hAnsi="Times New Roman" w:cs="Times New Roman"/>
          <w:sz w:val="24"/>
          <w:szCs w:val="24"/>
        </w:rPr>
        <w:t xml:space="preserve">suicidal adolescents. The study suggests that the inconsistencies could be resolved by claiming that “high death anxiety among potentially </w:t>
      </w:r>
      <w:r w:rsidR="004125D5" w:rsidRPr="00027B15">
        <w:rPr>
          <w:rFonts w:ascii="Times New Roman" w:hAnsi="Times New Roman" w:cs="Times New Roman"/>
          <w:sz w:val="24"/>
          <w:szCs w:val="24"/>
        </w:rPr>
        <w:lastRenderedPageBreak/>
        <w:t xml:space="preserve">suicidal adolescents may serve as an adaptive cognitive mechanism in preventing actual suicide attempts” (p. 977). In contrast, suicide attempters show less of these adaptive cognitive mechanisms </w:t>
      </w:r>
      <w:r w:rsidR="00A12D97">
        <w:rPr>
          <w:rFonts w:ascii="Times New Roman" w:hAnsi="Times New Roman" w:cs="Times New Roman"/>
          <w:sz w:val="24"/>
          <w:szCs w:val="24"/>
        </w:rPr>
        <w:t>which</w:t>
      </w:r>
      <w:r w:rsidR="004125D5" w:rsidRPr="00027B15">
        <w:rPr>
          <w:rFonts w:ascii="Times New Roman" w:hAnsi="Times New Roman" w:cs="Times New Roman"/>
          <w:sz w:val="24"/>
          <w:szCs w:val="24"/>
        </w:rPr>
        <w:t xml:space="preserve"> prevent them from suicidal behavior. There are, so to speak, less automatic cognitive processes </w:t>
      </w:r>
      <w:r w:rsidR="00A12D97">
        <w:rPr>
          <w:rFonts w:ascii="Times New Roman" w:hAnsi="Times New Roman" w:cs="Times New Roman"/>
          <w:sz w:val="24"/>
          <w:szCs w:val="24"/>
        </w:rPr>
        <w:t>which</w:t>
      </w:r>
      <w:r w:rsidR="004125D5" w:rsidRPr="00027B15">
        <w:rPr>
          <w:rFonts w:ascii="Times New Roman" w:hAnsi="Times New Roman" w:cs="Times New Roman"/>
          <w:sz w:val="24"/>
          <w:szCs w:val="24"/>
        </w:rPr>
        <w:t xml:space="preserve"> lead to avoidance and distancing impulses. I </w:t>
      </w:r>
      <w:r w:rsidR="00B84067" w:rsidRPr="00027B15">
        <w:rPr>
          <w:rFonts w:ascii="Times New Roman" w:hAnsi="Times New Roman" w:cs="Times New Roman"/>
          <w:sz w:val="24"/>
          <w:szCs w:val="24"/>
        </w:rPr>
        <w:t>suggest</w:t>
      </w:r>
      <w:r w:rsidR="004125D5" w:rsidRPr="00027B15">
        <w:rPr>
          <w:rFonts w:ascii="Times New Roman" w:hAnsi="Times New Roman" w:cs="Times New Roman"/>
          <w:sz w:val="24"/>
          <w:szCs w:val="24"/>
        </w:rPr>
        <w:t xml:space="preserve"> that the DS-IAT taps in</w:t>
      </w:r>
      <w:r w:rsidR="00615B91" w:rsidRPr="00027B15">
        <w:rPr>
          <w:rFonts w:ascii="Times New Roman" w:hAnsi="Times New Roman" w:cs="Times New Roman"/>
          <w:sz w:val="24"/>
          <w:szCs w:val="24"/>
        </w:rPr>
        <w:t>to</w:t>
      </w:r>
      <w:r w:rsidR="004125D5" w:rsidRPr="00027B15">
        <w:rPr>
          <w:rFonts w:ascii="Times New Roman" w:hAnsi="Times New Roman" w:cs="Times New Roman"/>
          <w:sz w:val="24"/>
          <w:szCs w:val="24"/>
        </w:rPr>
        <w:t xml:space="preserve"> these weakened natural prepotent responses</w:t>
      </w:r>
      <w:r w:rsidR="00615B91" w:rsidRPr="00027B15">
        <w:rPr>
          <w:rFonts w:ascii="Times New Roman" w:hAnsi="Times New Roman" w:cs="Times New Roman"/>
          <w:sz w:val="24"/>
          <w:szCs w:val="24"/>
        </w:rPr>
        <w:t xml:space="preserve"> from the self-preservation system</w:t>
      </w:r>
      <w:r w:rsidR="00B84067" w:rsidRPr="00027B15">
        <w:rPr>
          <w:rFonts w:ascii="Times New Roman" w:hAnsi="Times New Roman" w:cs="Times New Roman"/>
          <w:sz w:val="24"/>
          <w:szCs w:val="24"/>
        </w:rPr>
        <w:t>.</w:t>
      </w:r>
      <w:r w:rsidR="00A57A81">
        <w:rPr>
          <w:rFonts w:ascii="Times New Roman" w:hAnsi="Times New Roman" w:cs="Times New Roman"/>
          <w:sz w:val="24"/>
          <w:szCs w:val="24"/>
        </w:rPr>
        <w:t xml:space="preserve"> But h</w:t>
      </w:r>
      <w:r w:rsidR="00B84067" w:rsidRPr="00027B15">
        <w:rPr>
          <w:rFonts w:ascii="Times New Roman" w:hAnsi="Times New Roman" w:cs="Times New Roman"/>
          <w:sz w:val="24"/>
          <w:szCs w:val="24"/>
        </w:rPr>
        <w:t>ow is it possible to weaken natural prepotent re</w:t>
      </w:r>
      <w:r w:rsidR="000B01B1">
        <w:rPr>
          <w:rFonts w:ascii="Times New Roman" w:hAnsi="Times New Roman" w:cs="Times New Roman"/>
          <w:sz w:val="24"/>
          <w:szCs w:val="24"/>
        </w:rPr>
        <w:t>s</w:t>
      </w:r>
      <w:r w:rsidR="00B84067" w:rsidRPr="00027B15">
        <w:rPr>
          <w:rFonts w:ascii="Times New Roman" w:hAnsi="Times New Roman" w:cs="Times New Roman"/>
          <w:sz w:val="24"/>
          <w:szCs w:val="24"/>
        </w:rPr>
        <w:t xml:space="preserve">ponses from the self-preservation system? </w:t>
      </w:r>
    </w:p>
    <w:p w14:paraId="04DECC41" w14:textId="5F82F71D" w:rsidR="00561504" w:rsidRDefault="00072FF8"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I suggest that</w:t>
      </w:r>
      <w:r w:rsidR="00FF3643">
        <w:rPr>
          <w:rFonts w:ascii="Times New Roman" w:hAnsi="Times New Roman" w:cs="Times New Roman"/>
          <w:i/>
          <w:sz w:val="24"/>
          <w:szCs w:val="24"/>
        </w:rPr>
        <w:t xml:space="preserve"> s</w:t>
      </w:r>
      <w:r w:rsidR="001A5862" w:rsidRPr="000D1E72">
        <w:rPr>
          <w:rFonts w:ascii="Times New Roman" w:hAnsi="Times New Roman" w:cs="Times New Roman"/>
          <w:i/>
          <w:sz w:val="24"/>
          <w:szCs w:val="24"/>
        </w:rPr>
        <w:t>uicide ideation</w:t>
      </w:r>
      <w:r w:rsidR="001A5862" w:rsidRPr="00027B15">
        <w:rPr>
          <w:rFonts w:ascii="Times New Roman" w:hAnsi="Times New Roman" w:cs="Times New Roman"/>
          <w:sz w:val="24"/>
          <w:szCs w:val="24"/>
        </w:rPr>
        <w:t xml:space="preserve"> </w:t>
      </w:r>
      <w:r w:rsidR="00805FBA" w:rsidRPr="00027B15">
        <w:rPr>
          <w:rFonts w:ascii="Times New Roman" w:hAnsi="Times New Roman" w:cs="Times New Roman"/>
          <w:sz w:val="24"/>
          <w:szCs w:val="24"/>
        </w:rPr>
        <w:t xml:space="preserve">weakens natural prepotent responses from the self-preservation system. </w:t>
      </w:r>
      <w:r w:rsidR="00561504" w:rsidRPr="00027B15">
        <w:rPr>
          <w:rFonts w:ascii="Times New Roman" w:hAnsi="Times New Roman" w:cs="Times New Roman"/>
          <w:sz w:val="24"/>
          <w:szCs w:val="24"/>
        </w:rPr>
        <w:t xml:space="preserve">An agent engages in suicide ideation if the agent </w:t>
      </w:r>
      <w:r w:rsidR="0068719E" w:rsidRPr="0068719E">
        <w:rPr>
          <w:rFonts w:ascii="Times New Roman" w:hAnsi="Times New Roman" w:cs="Times New Roman"/>
          <w:sz w:val="24"/>
          <w:szCs w:val="24"/>
        </w:rPr>
        <w:t xml:space="preserve">repeatedly </w:t>
      </w:r>
      <w:r w:rsidR="00561504" w:rsidRPr="00027B15">
        <w:rPr>
          <w:rFonts w:ascii="Times New Roman" w:hAnsi="Times New Roman" w:cs="Times New Roman"/>
          <w:sz w:val="24"/>
          <w:szCs w:val="24"/>
        </w:rPr>
        <w:t>considers suicide as an option. Suicide ideation includes cognitive and behavioral components</w:t>
      </w:r>
      <w:r w:rsidR="00670FA3">
        <w:rPr>
          <w:rFonts w:ascii="Times New Roman" w:hAnsi="Times New Roman" w:cs="Times New Roman"/>
          <w:sz w:val="24"/>
          <w:szCs w:val="24"/>
        </w:rPr>
        <w:t xml:space="preserve"> </w:t>
      </w:r>
      <w:r w:rsidR="00670FA3">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{"citationID":"rNUwSA5n","properties":{"formattedCitation":"(van Heeringen, 2018)","plainCitation":"(van Heeringen, 2018)","noteIndex":0},"citationItems":[{"id":2430,"uris":["http://zotero.org/users/2084224/items/7D425628"],"itemData":{"id":2430,"type":"book","abstract":"Nearly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Behavior","author":[{"family":"Heeringen","given":"Kees","non-dropping-particle":"van"}],"issued":{"date-parts":[["2018",8,23]]}}}],"schema":"https://github.com/citation-style-language/schema/raw/master/csl-citation.json"} </w:instrText>
      </w:r>
      <w:r w:rsidR="00670FA3">
        <w:rPr>
          <w:rFonts w:ascii="Times New Roman" w:hAnsi="Times New Roman" w:cs="Times New Roman"/>
          <w:sz w:val="24"/>
          <w:szCs w:val="24"/>
        </w:rPr>
        <w:fldChar w:fldCharType="separate"/>
      </w:r>
      <w:r w:rsidR="00803F5F" w:rsidRPr="00803F5F">
        <w:rPr>
          <w:rFonts w:ascii="Times New Roman" w:hAnsi="Times New Roman" w:cs="Times New Roman"/>
          <w:sz w:val="24"/>
        </w:rPr>
        <w:t>(van Heeringen, 2018)</w:t>
      </w:r>
      <w:r w:rsidR="00670FA3">
        <w:rPr>
          <w:rFonts w:ascii="Times New Roman" w:hAnsi="Times New Roman" w:cs="Times New Roman"/>
          <w:sz w:val="24"/>
          <w:szCs w:val="24"/>
        </w:rPr>
        <w:fldChar w:fldCharType="end"/>
      </w:r>
      <w:r w:rsidR="00561504" w:rsidRPr="00027B15">
        <w:rPr>
          <w:rFonts w:ascii="Times New Roman" w:hAnsi="Times New Roman" w:cs="Times New Roman"/>
          <w:sz w:val="24"/>
          <w:szCs w:val="24"/>
        </w:rPr>
        <w:t xml:space="preserve">. Cognitive components include imagining </w:t>
      </w:r>
      <w:r w:rsidR="00BC46AC">
        <w:rPr>
          <w:rFonts w:ascii="Times New Roman" w:hAnsi="Times New Roman" w:cs="Times New Roman"/>
          <w:sz w:val="24"/>
          <w:szCs w:val="24"/>
        </w:rPr>
        <w:t>killing</w:t>
      </w:r>
      <w:r w:rsidR="00561504" w:rsidRPr="00027B15">
        <w:rPr>
          <w:rFonts w:ascii="Times New Roman" w:hAnsi="Times New Roman" w:cs="Times New Roman"/>
          <w:sz w:val="24"/>
          <w:szCs w:val="24"/>
        </w:rPr>
        <w:t xml:space="preserve"> oneself or thinking about </w:t>
      </w:r>
      <w:r w:rsidR="00BC46AC">
        <w:rPr>
          <w:rFonts w:ascii="Times New Roman" w:hAnsi="Times New Roman" w:cs="Times New Roman"/>
          <w:sz w:val="24"/>
          <w:szCs w:val="24"/>
        </w:rPr>
        <w:t>preparations</w:t>
      </w:r>
      <w:r w:rsidR="00561504" w:rsidRPr="00027B15">
        <w:rPr>
          <w:rFonts w:ascii="Times New Roman" w:hAnsi="Times New Roman" w:cs="Times New Roman"/>
          <w:sz w:val="24"/>
          <w:szCs w:val="24"/>
        </w:rPr>
        <w:t xml:space="preserve"> for suicide attempts, while the behavioral aspects include actual planning </w:t>
      </w:r>
      <w:r w:rsidR="00285CBE" w:rsidRPr="00027B15">
        <w:rPr>
          <w:rFonts w:ascii="Times New Roman" w:hAnsi="Times New Roman" w:cs="Times New Roman"/>
          <w:sz w:val="24"/>
          <w:szCs w:val="24"/>
        </w:rPr>
        <w:t>or the role play of</w:t>
      </w:r>
      <w:r w:rsidR="00561504" w:rsidRPr="00027B15">
        <w:rPr>
          <w:rFonts w:ascii="Times New Roman" w:hAnsi="Times New Roman" w:cs="Times New Roman"/>
          <w:sz w:val="24"/>
          <w:szCs w:val="24"/>
        </w:rPr>
        <w:t xml:space="preserve"> suicide attempts</w:t>
      </w:r>
      <w:r w:rsidR="00BC46AC">
        <w:rPr>
          <w:rFonts w:ascii="Times New Roman" w:hAnsi="Times New Roman" w:cs="Times New Roman"/>
          <w:sz w:val="24"/>
          <w:szCs w:val="24"/>
        </w:rPr>
        <w:t xml:space="preserve">. </w:t>
      </w:r>
      <w:r w:rsidR="00561504" w:rsidRPr="00027B15">
        <w:rPr>
          <w:rFonts w:ascii="Times New Roman" w:hAnsi="Times New Roman" w:cs="Times New Roman"/>
          <w:sz w:val="24"/>
          <w:szCs w:val="24"/>
        </w:rPr>
        <w:t>Thereby, suicide ideation works like a cognitive behavioral therapy against automatic negative reactions. If</w:t>
      </w:r>
      <w:r w:rsidR="0068719E">
        <w:rPr>
          <w:rFonts w:ascii="Times New Roman" w:hAnsi="Times New Roman" w:cs="Times New Roman"/>
          <w:sz w:val="24"/>
          <w:szCs w:val="24"/>
        </w:rPr>
        <w:t>, for instance,</w:t>
      </w:r>
      <w:r w:rsidR="00561504" w:rsidRPr="00027B15">
        <w:rPr>
          <w:rFonts w:ascii="Times New Roman" w:hAnsi="Times New Roman" w:cs="Times New Roman"/>
          <w:sz w:val="24"/>
          <w:szCs w:val="24"/>
        </w:rPr>
        <w:t xml:space="preserve"> an individual undergoes a cognitive behavior therapy to solve a fear of snakes, the therapist might start with asking the patient to read about snakes. Afterwards, the patient sees pictures of snakes. At some point, the patient may visit a zoo to see a snake. Finally, the patient has to </w:t>
      </w:r>
      <w:r w:rsidR="001D5838" w:rsidRPr="00027B15">
        <w:rPr>
          <w:rFonts w:ascii="Times New Roman" w:hAnsi="Times New Roman" w:cs="Times New Roman"/>
          <w:sz w:val="24"/>
          <w:szCs w:val="24"/>
        </w:rPr>
        <w:t>task</w:t>
      </w:r>
      <w:r w:rsidR="00561504" w:rsidRPr="00027B15">
        <w:rPr>
          <w:rFonts w:ascii="Times New Roman" w:hAnsi="Times New Roman" w:cs="Times New Roman"/>
          <w:sz w:val="24"/>
          <w:szCs w:val="24"/>
        </w:rPr>
        <w:t xml:space="preserve"> to hold a snake</w:t>
      </w:r>
      <w:r w:rsidR="00285CBE" w:rsidRPr="00027B15">
        <w:rPr>
          <w:rFonts w:ascii="Times New Roman" w:hAnsi="Times New Roman" w:cs="Times New Roman"/>
          <w:sz w:val="24"/>
          <w:szCs w:val="24"/>
        </w:rPr>
        <w:t xml:space="preserve"> in her hands</w:t>
      </w:r>
      <w:r w:rsidR="00561504" w:rsidRPr="00027B15">
        <w:rPr>
          <w:rFonts w:ascii="Times New Roman" w:hAnsi="Times New Roman" w:cs="Times New Roman"/>
          <w:sz w:val="24"/>
          <w:szCs w:val="24"/>
        </w:rPr>
        <w:t xml:space="preserve">. This process gradually increases the level of exposure to a stimulus, and treatment progress is to </w:t>
      </w:r>
      <w:r w:rsidR="00667DB5" w:rsidRPr="00027B15">
        <w:rPr>
          <w:rFonts w:ascii="Times New Roman" w:hAnsi="Times New Roman" w:cs="Times New Roman"/>
          <w:sz w:val="24"/>
          <w:szCs w:val="24"/>
        </w:rPr>
        <w:t>feel</w:t>
      </w:r>
      <w:r w:rsidR="00561504" w:rsidRPr="00027B15">
        <w:rPr>
          <w:rFonts w:ascii="Times New Roman" w:hAnsi="Times New Roman" w:cs="Times New Roman"/>
          <w:sz w:val="24"/>
          <w:szCs w:val="24"/>
        </w:rPr>
        <w:t xml:space="preserve"> less anxious about the fear stimulus. </w:t>
      </w:r>
    </w:p>
    <w:p w14:paraId="33DA3540" w14:textId="6E098BFE" w:rsidR="00D27D3E" w:rsidRDefault="008439EC" w:rsidP="00D27D3E">
      <w:pPr>
        <w:spacing w:line="480" w:lineRule="auto"/>
        <w:jc w:val="both"/>
        <w:rPr>
          <w:rFonts w:ascii="Times New Roman" w:hAnsi="Times New Roman" w:cs="Times New Roman"/>
          <w:sz w:val="24"/>
          <w:szCs w:val="24"/>
        </w:rPr>
      </w:pPr>
      <w:r>
        <w:rPr>
          <w:rFonts w:ascii="Times New Roman" w:hAnsi="Times New Roman" w:cs="Times New Roman"/>
          <w:sz w:val="24"/>
          <w:szCs w:val="24"/>
        </w:rPr>
        <w:t>In fact, f</w:t>
      </w:r>
      <w:r w:rsidR="00D27D3E">
        <w:rPr>
          <w:rFonts w:ascii="Times New Roman" w:hAnsi="Times New Roman" w:cs="Times New Roman"/>
          <w:sz w:val="24"/>
          <w:szCs w:val="24"/>
        </w:rPr>
        <w:t xml:space="preserve">atal suicide is </w:t>
      </w:r>
      <w:r w:rsidR="00AB3007">
        <w:rPr>
          <w:rFonts w:ascii="Times New Roman" w:hAnsi="Times New Roman" w:cs="Times New Roman"/>
          <w:sz w:val="24"/>
          <w:szCs w:val="24"/>
        </w:rPr>
        <w:t xml:space="preserve">often </w:t>
      </w:r>
      <w:r w:rsidR="00D27D3E">
        <w:rPr>
          <w:rFonts w:ascii="Times New Roman" w:hAnsi="Times New Roman" w:cs="Times New Roman"/>
          <w:sz w:val="24"/>
          <w:szCs w:val="24"/>
        </w:rPr>
        <w:t xml:space="preserve">the result of a suicidal process </w:t>
      </w:r>
      <w:r w:rsidR="00D27D3E">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{"citationID":"N6iFQaPa","properties":{"formattedCitation":"(Joiner, 2007; Retterst\\uc0\\u248{}l, 1993; van Heeringen, 2018)","plainCitation":"(Joiner, 2007; Retterstøl, 1993; van Heeringen, 2018)","noteIndex":0},"citationItems":[{"id":2430,"uris":["http://zotero.org/users/2084224/items/7D425628"],"itemData":{"id":2430,"type":"book","abstract":"Nearly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T","author":[{"family":"Joiner","given":"Thomas"}],"issued":{"date-parts":[["2007",9,28]]}}},{"id":2429,"uris":["http://zotero.org/users/2084224/items/ICU5VINZ"],"itemData":{"id":2429,"type":"book","abstract":"Every year, world-wide, an estimated three-quarters of a million people take their own life, making suicide and attempted suicide problems of major concern. This book presents the issues related to this growing problem. It considers the range of factors which may underlie the suicide attempt, including social and cultural circumstances, psychological disorders and somatic conditions. Methods of evaluating the suicide risk are discussed, and psychotherapeutic and pharmacological approaches to treatment are presented. The consequences of suicide for the survivor are exemplified by Professor Retterstøl's own experiences of follow-up. This is a sensitive and enlightening account of the problem of suicide and attempted suicide in today's societies, from an international perspective and will be invaluable to clinicians and health-care professionals as well as to lay-people working with suicidal patients and their families.","event-place":"New York","ISBN":"978-0-521-42099-0","language":"English","number-of-pages":"273","publisher":"Cambridge University Press","publisher-place":"New York","source":"Amazon","title":"Suicide: A European Perspective","title-short":"Suicide","author":[{"family":"Retterstøl","given":"Nils"}],"issued":{"date-parts":[["1993",6,17]]}}}],"schema":"https://github.com/citation-style-language/schema/raw/master/csl-citation.json"} </w:instrText>
      </w:r>
      <w:r w:rsidR="00D27D3E">
        <w:rPr>
          <w:rFonts w:ascii="Times New Roman" w:hAnsi="Times New Roman" w:cs="Times New Roman"/>
          <w:sz w:val="24"/>
          <w:szCs w:val="24"/>
        </w:rPr>
        <w:fldChar w:fldCharType="separate"/>
      </w:r>
      <w:r w:rsidR="00803F5F" w:rsidRPr="00803F5F">
        <w:rPr>
          <w:rFonts w:ascii="Times New Roman" w:hAnsi="Times New Roman" w:cs="Times New Roman"/>
          <w:sz w:val="24"/>
          <w:szCs w:val="24"/>
        </w:rPr>
        <w:t>(Joiner, 2007; Retterstøl, 1993; van Heeringen, 2018)</w:t>
      </w:r>
      <w:r w:rsidR="00D27D3E">
        <w:rPr>
          <w:rFonts w:ascii="Times New Roman" w:hAnsi="Times New Roman" w:cs="Times New Roman"/>
          <w:sz w:val="24"/>
          <w:szCs w:val="24"/>
        </w:rPr>
        <w:fldChar w:fldCharType="end"/>
      </w:r>
      <w:r w:rsidR="00D27D3E">
        <w:rPr>
          <w:rFonts w:ascii="Times New Roman" w:hAnsi="Times New Roman" w:cs="Times New Roman"/>
          <w:sz w:val="24"/>
          <w:szCs w:val="24"/>
        </w:rPr>
        <w:t xml:space="preserve">. Such a process includes observable and unobservable events. The unobservable events are the cognitive components of suicide ideation, like imaging to kill oneself. The observable events include suicidal messages, self-harming behaviors and suicide attempts. According to the interpersonal theory model of suicidal behavior </w:t>
      </w:r>
      <w:r w:rsidR="00D27D3E">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{"citationID":"NuyeQzDV","properties":{"formattedCitation":"(IPT; Joiner, 2007;  Van Orden et al., 2010)","plainCitation":"(IPT; Joiner, 2007;  Van Orden et al., 2010)","noteIndex":0},"citationItems":[{"id":2377,"uris":["http://zotero.org/users/2084224/items/3CAIEFLI"],"itemData":{"id":2377,"type":"book","abstract":"In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T","author":[{"family":"Joiner","given":"Thomas"}],"issued":{"date-parts":[["2007",9,28]]}},"prefix":"IPT;"},{"id":2206,"uris":["http://zotero.org/users/2084224/items/52KDIZ9Y"],"itemData":{"id":2206,"type":"article-journal","abstract":"Suicidal behavior is a major problem worldwide and at the same time has received relatively little empirical attention. This relative lack of empirical attention may be due in part to a relative absence of theory development regarding suicidal behavior. The current paper presents the Interpersonal Theory of Suicidal Behavior. We propose that the most dangerous form of suicidal desire is caused by the simultaneous presence of two interpersonal constructs—thwarted belongingness and perceived burdensomeness (and hopelessness about these states)—and further, that the capability to engage in suicidal behavior is separate from the desire to engage in suicidal behavior. According to the theory, the capability for suicidal behavior emerges, via habituation and opponent processes, in response to repeated exposure to physically painful and/or fear-inducing experiences. In the current paper, the theory’s hypotheses are more precisely delineated than in previous presentations (), with the aim of inviting scientific inquiry and potential falsification of the theory’s hypotheses.","container-title":"Psychological review","ISSN":"0033-295X","issue":"2","journalAbbreviation":"Psychol Rev","note":"PMID: 20438238\nPMCID: PMC3130348","page":"575-600","source":"PubMed Central","title":"The Interpersonal Theory of Suicide","volume":"117","author":[{"family":"Van Orden","given":"Kimberly A."},{"family":"Witte","given":"Tracy K."},{"family":"Cukrowicz","given":"Kelly C."},{"family":"Braithwaite","given":"Scott"},{"family":"Selby","given":"Edward A."},{"family":"Joiner","given":"Thomas E."}],"issued":{"date-parts":[["2010",4]]}},"prefix":" "}],"schema":"https://github.com/citation-style-language/schema/raw/master/csl-citation.json"} </w:instrText>
      </w:r>
      <w:r w:rsidR="00D27D3E">
        <w:rPr>
          <w:rFonts w:ascii="Times New Roman" w:hAnsi="Times New Roman" w:cs="Times New Roman"/>
          <w:sz w:val="24"/>
          <w:szCs w:val="24"/>
        </w:rPr>
        <w:fldChar w:fldCharType="separate"/>
      </w:r>
      <w:r w:rsidR="00BC46AC" w:rsidRPr="00BC46AC">
        <w:rPr>
          <w:rFonts w:ascii="Times New Roman" w:hAnsi="Times New Roman" w:cs="Times New Roman"/>
          <w:sz w:val="24"/>
        </w:rPr>
        <w:t>(IPT; Joiner, 2007;  Van Orden et al., 2010)</w:t>
      </w:r>
      <w:r w:rsidR="00D27D3E">
        <w:rPr>
          <w:rFonts w:ascii="Times New Roman" w:hAnsi="Times New Roman" w:cs="Times New Roman"/>
          <w:sz w:val="24"/>
          <w:szCs w:val="24"/>
        </w:rPr>
        <w:fldChar w:fldCharType="end"/>
      </w:r>
      <w:r w:rsidR="00D27D3E">
        <w:rPr>
          <w:rFonts w:ascii="Times New Roman" w:hAnsi="Times New Roman" w:cs="Times New Roman"/>
          <w:sz w:val="24"/>
          <w:szCs w:val="24"/>
        </w:rPr>
        <w:t xml:space="preserve">, humans are not born with the capacity to kill themselves. In contrast, </w:t>
      </w:r>
      <w:r w:rsidR="00D27D3E">
        <w:rPr>
          <w:rFonts w:ascii="Times New Roman" w:hAnsi="Times New Roman" w:cs="Times New Roman"/>
          <w:sz w:val="24"/>
          <w:szCs w:val="24"/>
        </w:rPr>
        <w:lastRenderedPageBreak/>
        <w:t>suicide ideation is a precondition to gain control over</w:t>
      </w:r>
      <w:r w:rsidR="00F86BBE">
        <w:rPr>
          <w:rFonts w:ascii="Times New Roman" w:hAnsi="Times New Roman" w:cs="Times New Roman"/>
          <w:sz w:val="24"/>
          <w:szCs w:val="24"/>
        </w:rPr>
        <w:t xml:space="preserve"> one’s own behavioral reactions</w:t>
      </w:r>
      <w:r w:rsidR="00261A06">
        <w:rPr>
          <w:rFonts w:ascii="Times New Roman" w:hAnsi="Times New Roman" w:cs="Times New Roman"/>
          <w:sz w:val="24"/>
          <w:szCs w:val="24"/>
        </w:rPr>
        <w:t>,</w:t>
      </w:r>
      <w:r>
        <w:rPr>
          <w:rFonts w:ascii="Times New Roman" w:hAnsi="Times New Roman" w:cs="Times New Roman"/>
          <w:sz w:val="24"/>
          <w:szCs w:val="24"/>
        </w:rPr>
        <w:t xml:space="preserve"> which naturally prevent humans from suicide</w:t>
      </w:r>
      <w:r w:rsidR="00D27D3E">
        <w:rPr>
          <w:rFonts w:ascii="Times New Roman" w:hAnsi="Times New Roman" w:cs="Times New Roman"/>
          <w:sz w:val="24"/>
          <w:szCs w:val="24"/>
        </w:rPr>
        <w:t>.</w:t>
      </w:r>
    </w:p>
    <w:p w14:paraId="40FEE46F" w14:textId="381740EE" w:rsidR="00242E20" w:rsidRPr="008439EC" w:rsidRDefault="00242E20" w:rsidP="00242E20">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goal-system approach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{"citationID":"0mBTDoYg","properties":{"formattedCitation":"(Kruglanski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Pr>
          <w:rFonts w:ascii="Times New Roman" w:hAnsi="Times New Roman" w:cs="Times New Roman"/>
          <w:sz w:val="24"/>
          <w:szCs w:val="24"/>
        </w:rPr>
        <w:fldChar w:fldCharType="separate"/>
      </w:r>
      <w:r w:rsidRPr="00242E20">
        <w:rPr>
          <w:rFonts w:ascii="Times New Roman" w:hAnsi="Times New Roman" w:cs="Times New Roman"/>
          <w:sz w:val="24"/>
        </w:rPr>
        <w:t>(Kruglanski et al., 2002)</w:t>
      </w:r>
      <w:r>
        <w:rPr>
          <w:rFonts w:ascii="Times New Roman" w:hAnsi="Times New Roman" w:cs="Times New Roman"/>
          <w:sz w:val="24"/>
          <w:szCs w:val="24"/>
        </w:rPr>
        <w:fldChar w:fldCharType="end"/>
      </w:r>
      <w:r>
        <w:rPr>
          <w:rFonts w:ascii="Times New Roman" w:hAnsi="Times New Roman" w:cs="Times New Roman"/>
          <w:sz w:val="24"/>
          <w:szCs w:val="24"/>
        </w:rPr>
        <w:t xml:space="preserve"> helps to understand </w:t>
      </w:r>
      <w:r w:rsidR="00D27D3E">
        <w:rPr>
          <w:rFonts w:ascii="Times New Roman" w:hAnsi="Times New Roman" w:cs="Times New Roman"/>
          <w:sz w:val="24"/>
          <w:szCs w:val="24"/>
        </w:rPr>
        <w:t>how suicide ideation may establish the capacity for suicidal behavior</w:t>
      </w:r>
      <w:r w:rsidR="003745DB" w:rsidRPr="00027B15">
        <w:rPr>
          <w:rFonts w:ascii="Times New Roman" w:hAnsi="Times New Roman" w:cs="Times New Roman"/>
          <w:sz w:val="24"/>
          <w:szCs w:val="24"/>
        </w:rPr>
        <w:t xml:space="preserve">. </w:t>
      </w:r>
      <w:r>
        <w:rPr>
          <w:rFonts w:ascii="Times New Roman" w:hAnsi="Times New Roman" w:cs="Times New Roman"/>
          <w:sz w:val="24"/>
          <w:szCs w:val="24"/>
        </w:rPr>
        <w:t xml:space="preserve">In contrast to classic assumptions, a person’s motivations are not static but dynamic, and </w:t>
      </w:r>
      <w:r w:rsidR="00A57A81">
        <w:rPr>
          <w:rFonts w:ascii="Times New Roman" w:hAnsi="Times New Roman" w:cs="Times New Roman"/>
          <w:sz w:val="24"/>
          <w:szCs w:val="24"/>
        </w:rPr>
        <w:t xml:space="preserve">a goal-system’s </w:t>
      </w:r>
      <w:r>
        <w:rPr>
          <w:rFonts w:ascii="Times New Roman" w:hAnsi="Times New Roman" w:cs="Times New Roman"/>
          <w:sz w:val="24"/>
          <w:szCs w:val="24"/>
        </w:rPr>
        <w:t xml:space="preserve">motivational constructs can explain how motivation changes dynamically based on an agent’s situation. </w:t>
      </w:r>
      <w:r w:rsidR="003745DB" w:rsidRPr="00027B15">
        <w:rPr>
          <w:rFonts w:ascii="Times New Roman" w:hAnsi="Times New Roman" w:cs="Times New Roman"/>
          <w:sz w:val="24"/>
          <w:szCs w:val="24"/>
        </w:rPr>
        <w:t>A motivational construct is a goal, a mental representation of a desired end-state, with associated means, a set of acts to reach an end-state</w:t>
      </w:r>
      <w:r w:rsidR="00442137" w:rsidRPr="00027B15">
        <w:rPr>
          <w:rFonts w:ascii="Times New Roman" w:hAnsi="Times New Roman" w:cs="Times New Roman"/>
          <w:sz w:val="24"/>
          <w:szCs w:val="24"/>
        </w:rPr>
        <w:t xml:space="preserve"> (action-plan)</w:t>
      </w:r>
      <w:r w:rsidR="0044311E">
        <w:rPr>
          <w:rFonts w:ascii="Times New Roman" w:hAnsi="Times New Roman" w:cs="Times New Roman"/>
          <w:sz w:val="24"/>
          <w:szCs w:val="24"/>
        </w:rPr>
        <w:t>.</w:t>
      </w:r>
      <w:r w:rsidR="006B33B2" w:rsidRPr="001C4797">
        <w:rPr>
          <w:rStyle w:val="Funotenzeichen"/>
        </w:rPr>
        <w:footnoteReference w:id="4"/>
      </w:r>
      <w:r w:rsidR="003745DB" w:rsidRPr="00027B15">
        <w:rPr>
          <w:rFonts w:ascii="Times New Roman" w:hAnsi="Times New Roman" w:cs="Times New Roman"/>
          <w:sz w:val="24"/>
          <w:szCs w:val="24"/>
        </w:rPr>
        <w:t xml:space="preserve"> In a goal</w:t>
      </w:r>
      <w:r w:rsidR="008B7A06">
        <w:rPr>
          <w:rFonts w:ascii="Times New Roman" w:hAnsi="Times New Roman" w:cs="Times New Roman"/>
          <w:sz w:val="24"/>
          <w:szCs w:val="24"/>
        </w:rPr>
        <w:t>-</w:t>
      </w:r>
      <w:r w:rsidR="003745DB" w:rsidRPr="00027B15">
        <w:rPr>
          <w:rFonts w:ascii="Times New Roman" w:hAnsi="Times New Roman" w:cs="Times New Roman"/>
          <w:sz w:val="24"/>
          <w:szCs w:val="24"/>
        </w:rPr>
        <w:t xml:space="preserve">system, goals are associated with means or different goals, and means are associated with related goals or distinct means. Accordingly, there is a network of goal-means associations. The more often </w:t>
      </w:r>
      <w:r w:rsidR="0044311E">
        <w:rPr>
          <w:rFonts w:ascii="Times New Roman" w:hAnsi="Times New Roman" w:cs="Times New Roman"/>
          <w:sz w:val="24"/>
          <w:szCs w:val="24"/>
        </w:rPr>
        <w:t xml:space="preserve">a subject pairs a </w:t>
      </w:r>
      <w:r w:rsidR="003745DB" w:rsidRPr="00027B15">
        <w:rPr>
          <w:rFonts w:ascii="Times New Roman" w:hAnsi="Times New Roman" w:cs="Times New Roman"/>
          <w:sz w:val="24"/>
          <w:szCs w:val="24"/>
        </w:rPr>
        <w:t xml:space="preserve">certain goal with </w:t>
      </w:r>
      <w:r w:rsidR="0044311E">
        <w:rPr>
          <w:rFonts w:ascii="Times New Roman" w:hAnsi="Times New Roman" w:cs="Times New Roman"/>
          <w:sz w:val="24"/>
          <w:szCs w:val="24"/>
        </w:rPr>
        <w:t>a</w:t>
      </w:r>
      <w:r w:rsidR="003745DB" w:rsidRPr="00027B15">
        <w:rPr>
          <w:rFonts w:ascii="Times New Roman" w:hAnsi="Times New Roman" w:cs="Times New Roman"/>
          <w:sz w:val="24"/>
          <w:szCs w:val="24"/>
        </w:rPr>
        <w:t xml:space="preserve"> means, the stronger gets the association. </w:t>
      </w:r>
    </w:p>
    <w:p w14:paraId="3D8097C3" w14:textId="0086E44A" w:rsidR="00442137" w:rsidRDefault="00BF2102"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With a goal-system approach in mind</w:t>
      </w:r>
      <w:r w:rsidR="00242E20" w:rsidRPr="00027B15">
        <w:rPr>
          <w:rFonts w:ascii="Times New Roman" w:hAnsi="Times New Roman" w:cs="Times New Roman"/>
          <w:sz w:val="24"/>
          <w:szCs w:val="24"/>
        </w:rPr>
        <w:t>,</w:t>
      </w:r>
      <w:r>
        <w:rPr>
          <w:rFonts w:ascii="Times New Roman" w:hAnsi="Times New Roman" w:cs="Times New Roman"/>
          <w:sz w:val="24"/>
          <w:szCs w:val="24"/>
        </w:rPr>
        <w:t xml:space="preserve"> first,</w:t>
      </w:r>
      <w:r w:rsidR="00242E20" w:rsidRPr="00027B15">
        <w:rPr>
          <w:rFonts w:ascii="Times New Roman" w:hAnsi="Times New Roman" w:cs="Times New Roman"/>
          <w:sz w:val="24"/>
          <w:szCs w:val="24"/>
        </w:rPr>
        <w:t xml:space="preserve"> the cognitive aspects of suicide ideation change an agent’s motivational constructs</w:t>
      </w:r>
      <w:r w:rsidR="00242E20">
        <w:rPr>
          <w:rFonts w:ascii="Times New Roman" w:hAnsi="Times New Roman" w:cs="Times New Roman"/>
          <w:sz w:val="24"/>
          <w:szCs w:val="24"/>
        </w:rPr>
        <w:t xml:space="preserve">. </w:t>
      </w:r>
      <w:r w:rsidR="003745DB" w:rsidRPr="00027B15">
        <w:rPr>
          <w:rFonts w:ascii="Times New Roman" w:hAnsi="Times New Roman" w:cs="Times New Roman"/>
          <w:sz w:val="24"/>
          <w:szCs w:val="24"/>
        </w:rPr>
        <w:t xml:space="preserve">An individual </w:t>
      </w:r>
      <w:r w:rsidR="00A12D97">
        <w:rPr>
          <w:rFonts w:ascii="Times New Roman" w:hAnsi="Times New Roman" w:cs="Times New Roman"/>
          <w:sz w:val="24"/>
          <w:szCs w:val="24"/>
        </w:rPr>
        <w:t>who</w:t>
      </w:r>
      <w:r w:rsidR="003745DB" w:rsidRPr="00027B15">
        <w:rPr>
          <w:rFonts w:ascii="Times New Roman" w:hAnsi="Times New Roman" w:cs="Times New Roman"/>
          <w:sz w:val="24"/>
          <w:szCs w:val="24"/>
        </w:rPr>
        <w:t xml:space="preserve"> engages in suicide ideation </w:t>
      </w:r>
      <w:r w:rsidR="00442137" w:rsidRPr="00027B15">
        <w:rPr>
          <w:rFonts w:ascii="Times New Roman" w:hAnsi="Times New Roman" w:cs="Times New Roman"/>
          <w:sz w:val="24"/>
          <w:szCs w:val="24"/>
        </w:rPr>
        <w:t xml:space="preserve">makes </w:t>
      </w:r>
      <w:r w:rsidR="00667DB5" w:rsidRPr="00027B15">
        <w:rPr>
          <w:rFonts w:ascii="Times New Roman" w:hAnsi="Times New Roman" w:cs="Times New Roman"/>
          <w:sz w:val="24"/>
          <w:szCs w:val="24"/>
        </w:rPr>
        <w:t xml:space="preserve">the suicidal action-plan </w:t>
      </w:r>
      <w:r w:rsidR="00442137" w:rsidRPr="00027B15">
        <w:rPr>
          <w:rFonts w:ascii="Times New Roman" w:hAnsi="Times New Roman" w:cs="Times New Roman"/>
          <w:sz w:val="24"/>
          <w:szCs w:val="24"/>
        </w:rPr>
        <w:t xml:space="preserve">highly accessible by </w:t>
      </w:r>
      <w:r w:rsidR="000B01B1" w:rsidRPr="00027B15">
        <w:rPr>
          <w:rFonts w:ascii="Times New Roman" w:hAnsi="Times New Roman" w:cs="Times New Roman"/>
          <w:sz w:val="24"/>
          <w:szCs w:val="24"/>
        </w:rPr>
        <w:t xml:space="preserve">repetitively </w:t>
      </w:r>
      <w:r w:rsidR="00442137" w:rsidRPr="00027B15">
        <w:rPr>
          <w:rFonts w:ascii="Times New Roman" w:hAnsi="Times New Roman" w:cs="Times New Roman"/>
          <w:sz w:val="24"/>
          <w:szCs w:val="24"/>
        </w:rPr>
        <w:t xml:space="preserve">thinking about solving or escaping problems with </w:t>
      </w:r>
      <w:r w:rsidR="00667DB5" w:rsidRPr="00027B15">
        <w:rPr>
          <w:rFonts w:ascii="Times New Roman" w:hAnsi="Times New Roman" w:cs="Times New Roman"/>
          <w:sz w:val="24"/>
          <w:szCs w:val="24"/>
        </w:rPr>
        <w:t>suicide</w:t>
      </w:r>
      <w:r w:rsidR="00442137" w:rsidRPr="00027B15">
        <w:rPr>
          <w:rFonts w:ascii="Times New Roman" w:hAnsi="Times New Roman" w:cs="Times New Roman"/>
          <w:sz w:val="24"/>
          <w:szCs w:val="24"/>
        </w:rPr>
        <w:t>.</w:t>
      </w:r>
      <w:r w:rsidR="00242E20">
        <w:rPr>
          <w:rFonts w:ascii="Times New Roman" w:hAnsi="Times New Roman" w:cs="Times New Roman"/>
          <w:sz w:val="24"/>
          <w:szCs w:val="24"/>
        </w:rPr>
        <w:t xml:space="preserve"> Because of the repetition, the association between certain goals and the suicidal action-plan becomes stronger. </w:t>
      </w:r>
      <w:r w:rsidR="00442137" w:rsidRPr="00027B15">
        <w:rPr>
          <w:rFonts w:ascii="Times New Roman" w:hAnsi="Times New Roman" w:cs="Times New Roman"/>
          <w:sz w:val="24"/>
          <w:szCs w:val="24"/>
        </w:rPr>
        <w:t xml:space="preserve">As a result, an aversive situation may activate </w:t>
      </w:r>
      <w:r w:rsidR="00667DB5" w:rsidRPr="00027B15">
        <w:rPr>
          <w:rFonts w:ascii="Times New Roman" w:hAnsi="Times New Roman" w:cs="Times New Roman"/>
          <w:sz w:val="24"/>
          <w:szCs w:val="24"/>
        </w:rPr>
        <w:t xml:space="preserve">a goal which, in turn, activates </w:t>
      </w:r>
      <w:r w:rsidR="00442137" w:rsidRPr="00027B15">
        <w:rPr>
          <w:rFonts w:ascii="Times New Roman" w:hAnsi="Times New Roman" w:cs="Times New Roman"/>
          <w:sz w:val="24"/>
          <w:szCs w:val="24"/>
        </w:rPr>
        <w:t>the</w:t>
      </w:r>
      <w:r w:rsidR="00667DB5" w:rsidRPr="00027B15">
        <w:rPr>
          <w:rFonts w:ascii="Times New Roman" w:hAnsi="Times New Roman" w:cs="Times New Roman"/>
          <w:sz w:val="24"/>
          <w:szCs w:val="24"/>
        </w:rPr>
        <w:t xml:space="preserve"> suicidal </w:t>
      </w:r>
      <w:r w:rsidR="00442137" w:rsidRPr="00027B15">
        <w:rPr>
          <w:rFonts w:ascii="Times New Roman" w:hAnsi="Times New Roman" w:cs="Times New Roman"/>
          <w:sz w:val="24"/>
          <w:szCs w:val="24"/>
        </w:rPr>
        <w:t xml:space="preserve">action-plan. Once the association is strong, a goal can trigger the means and </w:t>
      </w:r>
      <w:r w:rsidR="00442137" w:rsidRPr="00027B15">
        <w:rPr>
          <w:rFonts w:ascii="Times New Roman" w:hAnsi="Times New Roman" w:cs="Times New Roman"/>
          <w:i/>
          <w:sz w:val="24"/>
          <w:szCs w:val="24"/>
        </w:rPr>
        <w:t>vice versa</w:t>
      </w:r>
      <w:r w:rsidR="00442137" w:rsidRPr="00027B15">
        <w:rPr>
          <w:rFonts w:ascii="Times New Roman" w:hAnsi="Times New Roman" w:cs="Times New Roman"/>
          <w:sz w:val="24"/>
          <w:szCs w:val="24"/>
        </w:rPr>
        <w:t>.</w:t>
      </w:r>
      <w:r w:rsidR="00242E20">
        <w:rPr>
          <w:rFonts w:ascii="Times New Roman" w:hAnsi="Times New Roman" w:cs="Times New Roman"/>
          <w:sz w:val="24"/>
          <w:szCs w:val="24"/>
        </w:rPr>
        <w:t xml:space="preserve"> </w:t>
      </w:r>
    </w:p>
    <w:p w14:paraId="67F8CCC1" w14:textId="60139E84" w:rsidR="00442137" w:rsidRDefault="002A7B14" w:rsidP="004125D5">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The more goals </w:t>
      </w:r>
      <w:r w:rsidR="00974574">
        <w:rPr>
          <w:rFonts w:ascii="Times New Roman" w:hAnsi="Times New Roman" w:cs="Times New Roman"/>
          <w:sz w:val="24"/>
          <w:szCs w:val="24"/>
        </w:rPr>
        <w:t>a</w:t>
      </w:r>
      <w:r w:rsidR="0068719E">
        <w:rPr>
          <w:rFonts w:ascii="Times New Roman" w:hAnsi="Times New Roman" w:cs="Times New Roman"/>
          <w:sz w:val="24"/>
          <w:szCs w:val="24"/>
        </w:rPr>
        <w:t>n</w:t>
      </w:r>
      <w:r w:rsidR="00974574">
        <w:rPr>
          <w:rFonts w:ascii="Times New Roman" w:hAnsi="Times New Roman" w:cs="Times New Roman"/>
          <w:sz w:val="24"/>
          <w:szCs w:val="24"/>
        </w:rPr>
        <w:t xml:space="preserve"> agent </w:t>
      </w:r>
      <w:r w:rsidRPr="00027B15">
        <w:rPr>
          <w:rFonts w:ascii="Times New Roman" w:hAnsi="Times New Roman" w:cs="Times New Roman"/>
          <w:sz w:val="24"/>
          <w:szCs w:val="24"/>
        </w:rPr>
        <w:t xml:space="preserve">can </w:t>
      </w:r>
      <w:r w:rsidR="00974574">
        <w:rPr>
          <w:rFonts w:ascii="Times New Roman" w:hAnsi="Times New Roman" w:cs="Times New Roman"/>
          <w:sz w:val="24"/>
          <w:szCs w:val="24"/>
        </w:rPr>
        <w:t>reach</w:t>
      </w:r>
      <w:r w:rsidRPr="00027B15">
        <w:rPr>
          <w:rFonts w:ascii="Times New Roman" w:hAnsi="Times New Roman" w:cs="Times New Roman"/>
          <w:sz w:val="24"/>
          <w:szCs w:val="24"/>
        </w:rPr>
        <w:t xml:space="preserve"> by a </w:t>
      </w:r>
      <w:r w:rsidR="00561504" w:rsidRPr="00027B15">
        <w:rPr>
          <w:rFonts w:ascii="Times New Roman" w:hAnsi="Times New Roman" w:cs="Times New Roman"/>
          <w:sz w:val="24"/>
          <w:szCs w:val="24"/>
        </w:rPr>
        <w:t>single mean</w:t>
      </w:r>
      <w:r w:rsidR="00974574">
        <w:rPr>
          <w:rFonts w:ascii="Times New Roman" w:hAnsi="Times New Roman" w:cs="Times New Roman"/>
          <w:sz w:val="24"/>
          <w:szCs w:val="24"/>
        </w:rPr>
        <w:t>s</w:t>
      </w:r>
      <w:r w:rsidRPr="00027B15">
        <w:rPr>
          <w:rFonts w:ascii="Times New Roman" w:hAnsi="Times New Roman" w:cs="Times New Roman"/>
          <w:sz w:val="24"/>
          <w:szCs w:val="24"/>
        </w:rPr>
        <w:t xml:space="preserve">, the </w:t>
      </w:r>
      <w:r w:rsidR="00974574">
        <w:rPr>
          <w:rFonts w:ascii="Times New Roman" w:hAnsi="Times New Roman" w:cs="Times New Roman"/>
          <w:sz w:val="24"/>
          <w:szCs w:val="24"/>
        </w:rPr>
        <w:t xml:space="preserve">higher the agent’s tendency to execute the </w:t>
      </w:r>
      <w:r w:rsidRPr="00027B15">
        <w:rPr>
          <w:rFonts w:ascii="Times New Roman" w:hAnsi="Times New Roman" w:cs="Times New Roman"/>
          <w:sz w:val="24"/>
          <w:szCs w:val="24"/>
        </w:rPr>
        <w:t>action-plan</w:t>
      </w:r>
      <w:r w:rsidR="00072FF8">
        <w:rPr>
          <w:rFonts w:ascii="Times New Roman" w:hAnsi="Times New Roman" w:cs="Times New Roman"/>
          <w:sz w:val="24"/>
          <w:szCs w:val="24"/>
        </w:rPr>
        <w:t xml:space="preserve"> </w:t>
      </w:r>
      <w:r w:rsidR="00072FF8">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{"citationID":"GDfRaU1m","properties":{"formattedCitation":"(Kruglanski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sidR="00072FF8">
        <w:rPr>
          <w:rFonts w:ascii="Times New Roman" w:hAnsi="Times New Roman" w:cs="Times New Roman"/>
          <w:sz w:val="24"/>
          <w:szCs w:val="24"/>
        </w:rPr>
        <w:fldChar w:fldCharType="separate"/>
      </w:r>
      <w:r w:rsidR="00072FF8" w:rsidRPr="00401D60">
        <w:rPr>
          <w:rFonts w:ascii="Times New Roman" w:hAnsi="Times New Roman" w:cs="Times New Roman"/>
          <w:sz w:val="24"/>
        </w:rPr>
        <w:t>(Kruglanski et al., 2002)</w:t>
      </w:r>
      <w:r w:rsidR="00072FF8">
        <w:rPr>
          <w:rFonts w:ascii="Times New Roman" w:hAnsi="Times New Roman" w:cs="Times New Roman"/>
          <w:sz w:val="24"/>
          <w:szCs w:val="24"/>
        </w:rPr>
        <w:fldChar w:fldCharType="end"/>
      </w:r>
      <w:r w:rsidRPr="00027B15">
        <w:rPr>
          <w:rFonts w:ascii="Times New Roman" w:hAnsi="Times New Roman" w:cs="Times New Roman"/>
          <w:sz w:val="24"/>
          <w:szCs w:val="24"/>
        </w:rPr>
        <w:t xml:space="preserve">. Agents </w:t>
      </w:r>
      <w:r w:rsidR="00F86BBE">
        <w:rPr>
          <w:rFonts w:ascii="Times New Roman" w:hAnsi="Times New Roman" w:cs="Times New Roman"/>
          <w:sz w:val="24"/>
          <w:szCs w:val="24"/>
        </w:rPr>
        <w:t xml:space="preserve">tend to </w:t>
      </w:r>
      <w:r w:rsidRPr="00027B15">
        <w:rPr>
          <w:rFonts w:ascii="Times New Roman" w:hAnsi="Times New Roman" w:cs="Times New Roman"/>
          <w:sz w:val="24"/>
          <w:szCs w:val="24"/>
        </w:rPr>
        <w:t>cho</w:t>
      </w:r>
      <w:r w:rsidR="00873EBF">
        <w:rPr>
          <w:rFonts w:ascii="Times New Roman" w:hAnsi="Times New Roman" w:cs="Times New Roman"/>
          <w:sz w:val="24"/>
          <w:szCs w:val="24"/>
        </w:rPr>
        <w:t>o</w:t>
      </w:r>
      <w:r w:rsidRPr="00027B15">
        <w:rPr>
          <w:rFonts w:ascii="Times New Roman" w:hAnsi="Times New Roman" w:cs="Times New Roman"/>
          <w:sz w:val="24"/>
          <w:szCs w:val="24"/>
        </w:rPr>
        <w:t xml:space="preserve">se the action-plan which promotes the greatest expectancy of goal attainment. If a single action-plan can attain various goals, </w:t>
      </w:r>
      <w:r w:rsidR="001D03F8" w:rsidRPr="00027B15">
        <w:rPr>
          <w:rFonts w:ascii="Times New Roman" w:hAnsi="Times New Roman" w:cs="Times New Roman"/>
          <w:sz w:val="24"/>
          <w:szCs w:val="24"/>
        </w:rPr>
        <w:t xml:space="preserve">this action-plan </w:t>
      </w:r>
      <w:r w:rsidR="002C0200">
        <w:rPr>
          <w:rFonts w:ascii="Times New Roman" w:hAnsi="Times New Roman" w:cs="Times New Roman"/>
          <w:sz w:val="24"/>
          <w:szCs w:val="24"/>
        </w:rPr>
        <w:t>is</w:t>
      </w:r>
      <w:r w:rsidR="001D03F8" w:rsidRPr="00027B15">
        <w:rPr>
          <w:rFonts w:ascii="Times New Roman" w:hAnsi="Times New Roman" w:cs="Times New Roman"/>
          <w:sz w:val="24"/>
          <w:szCs w:val="24"/>
        </w:rPr>
        <w:t xml:space="preserve"> valuable. In these cases, even though the expectancy is low, the value is high because different goals</w:t>
      </w:r>
      <w:r w:rsidR="0044311E">
        <w:rPr>
          <w:rFonts w:ascii="Times New Roman" w:hAnsi="Times New Roman" w:cs="Times New Roman"/>
          <w:sz w:val="24"/>
          <w:szCs w:val="24"/>
        </w:rPr>
        <w:t xml:space="preserve"> are in reach</w:t>
      </w:r>
      <w:r w:rsidR="001D03F8" w:rsidRPr="00027B15">
        <w:rPr>
          <w:rFonts w:ascii="Times New Roman" w:hAnsi="Times New Roman" w:cs="Times New Roman"/>
          <w:sz w:val="24"/>
          <w:szCs w:val="24"/>
        </w:rPr>
        <w:t>. Accordingly, if</w:t>
      </w:r>
      <w:r w:rsidR="00974574">
        <w:rPr>
          <w:rFonts w:ascii="Times New Roman" w:hAnsi="Times New Roman" w:cs="Times New Roman"/>
          <w:sz w:val="24"/>
          <w:szCs w:val="24"/>
        </w:rPr>
        <w:t xml:space="preserve"> agents </w:t>
      </w:r>
      <w:r w:rsidR="00974574" w:rsidRPr="00027B15">
        <w:rPr>
          <w:rFonts w:ascii="Times New Roman" w:hAnsi="Times New Roman" w:cs="Times New Roman"/>
          <w:sz w:val="24"/>
          <w:szCs w:val="24"/>
        </w:rPr>
        <w:t xml:space="preserve">repetitively </w:t>
      </w:r>
      <w:r w:rsidR="00974574">
        <w:rPr>
          <w:rFonts w:ascii="Times New Roman" w:hAnsi="Times New Roman" w:cs="Times New Roman"/>
          <w:sz w:val="24"/>
          <w:szCs w:val="24"/>
        </w:rPr>
        <w:t xml:space="preserve">consider the suicidal </w:t>
      </w:r>
      <w:r w:rsidR="00974574">
        <w:rPr>
          <w:rFonts w:ascii="Times New Roman" w:hAnsi="Times New Roman" w:cs="Times New Roman"/>
          <w:sz w:val="24"/>
          <w:szCs w:val="24"/>
        </w:rPr>
        <w:lastRenderedPageBreak/>
        <w:t>action-plan</w:t>
      </w:r>
      <w:r w:rsidR="001D03F8" w:rsidRPr="00027B15">
        <w:rPr>
          <w:rFonts w:ascii="Times New Roman" w:hAnsi="Times New Roman" w:cs="Times New Roman"/>
          <w:sz w:val="24"/>
          <w:szCs w:val="24"/>
        </w:rPr>
        <w:t xml:space="preserve"> </w:t>
      </w:r>
      <w:r w:rsidR="0068719E">
        <w:rPr>
          <w:rFonts w:ascii="Times New Roman" w:hAnsi="Times New Roman" w:cs="Times New Roman"/>
          <w:sz w:val="24"/>
          <w:szCs w:val="24"/>
        </w:rPr>
        <w:t>as a means for</w:t>
      </w:r>
      <w:r w:rsidR="001D03F8" w:rsidRPr="00027B15">
        <w:rPr>
          <w:rFonts w:ascii="Times New Roman" w:hAnsi="Times New Roman" w:cs="Times New Roman"/>
          <w:sz w:val="24"/>
          <w:szCs w:val="24"/>
        </w:rPr>
        <w:t xml:space="preserve"> different goals, this action-plan </w:t>
      </w:r>
      <w:r w:rsidR="00974574">
        <w:rPr>
          <w:rFonts w:ascii="Times New Roman" w:hAnsi="Times New Roman" w:cs="Times New Roman"/>
          <w:sz w:val="24"/>
          <w:szCs w:val="24"/>
        </w:rPr>
        <w:t>associates stronger</w:t>
      </w:r>
      <w:r w:rsidR="001D03F8" w:rsidRPr="00027B15">
        <w:rPr>
          <w:rFonts w:ascii="Times New Roman" w:hAnsi="Times New Roman" w:cs="Times New Roman"/>
          <w:sz w:val="24"/>
          <w:szCs w:val="24"/>
        </w:rPr>
        <w:t xml:space="preserve"> with a range of </w:t>
      </w:r>
      <w:r w:rsidR="00974574">
        <w:rPr>
          <w:rFonts w:ascii="Times New Roman" w:hAnsi="Times New Roman" w:cs="Times New Roman"/>
          <w:sz w:val="24"/>
          <w:szCs w:val="24"/>
        </w:rPr>
        <w:t>distinct</w:t>
      </w:r>
      <w:r w:rsidR="001D03F8" w:rsidRPr="00027B15">
        <w:rPr>
          <w:rFonts w:ascii="Times New Roman" w:hAnsi="Times New Roman" w:cs="Times New Roman"/>
          <w:sz w:val="24"/>
          <w:szCs w:val="24"/>
        </w:rPr>
        <w:t xml:space="preserve"> goals. </w:t>
      </w:r>
      <w:r w:rsidR="00667DB5" w:rsidRPr="00027B15">
        <w:rPr>
          <w:rFonts w:ascii="Times New Roman" w:hAnsi="Times New Roman" w:cs="Times New Roman"/>
          <w:sz w:val="24"/>
          <w:szCs w:val="24"/>
        </w:rPr>
        <w:t xml:space="preserve">If this is the case, the suicidal action-plan gains high subjective utility because different goal values are </w:t>
      </w:r>
      <w:r w:rsidR="00974574" w:rsidRPr="00974574">
        <w:rPr>
          <w:rFonts w:ascii="Times New Roman" w:hAnsi="Times New Roman" w:cs="Times New Roman"/>
          <w:sz w:val="24"/>
          <w:szCs w:val="24"/>
        </w:rPr>
        <w:t>achievable</w:t>
      </w:r>
      <w:r w:rsidR="00974574">
        <w:rPr>
          <w:rFonts w:ascii="Times New Roman" w:hAnsi="Times New Roman" w:cs="Times New Roman"/>
          <w:sz w:val="24"/>
          <w:szCs w:val="24"/>
        </w:rPr>
        <w:t xml:space="preserve"> at once</w:t>
      </w:r>
      <w:r w:rsidR="00667DB5" w:rsidRPr="00974574">
        <w:rPr>
          <w:rFonts w:ascii="Times New Roman" w:hAnsi="Times New Roman" w:cs="Times New Roman"/>
          <w:sz w:val="24"/>
          <w:szCs w:val="24"/>
        </w:rPr>
        <w:t>.</w:t>
      </w:r>
      <w:r w:rsidR="00667DB5" w:rsidRPr="00027B15">
        <w:rPr>
          <w:rFonts w:ascii="Times New Roman" w:hAnsi="Times New Roman" w:cs="Times New Roman"/>
          <w:sz w:val="24"/>
          <w:szCs w:val="24"/>
        </w:rPr>
        <w:t xml:space="preserve"> </w:t>
      </w:r>
    </w:p>
    <w:p w14:paraId="0AD69A0E" w14:textId="0C52AA60" w:rsidR="00E8628B" w:rsidRPr="00401D60" w:rsidRDefault="00E8628B"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goal-system approach claims that goals, once activated, compete for cognitive </w:t>
      </w:r>
      <w:r w:rsidRPr="00E8628B">
        <w:rPr>
          <w:rFonts w:ascii="Times New Roman" w:hAnsi="Times New Roman" w:cs="Times New Roman"/>
          <w:sz w:val="24"/>
          <w:szCs w:val="24"/>
        </w:rPr>
        <w:t>resources</w:t>
      </w:r>
      <w:r>
        <w:rPr>
          <w:rFonts w:ascii="Times New Roman" w:hAnsi="Times New Roman" w:cs="Times New Roman"/>
          <w:sz w:val="24"/>
          <w:szCs w:val="24"/>
        </w:rPr>
        <w:t>, like goal-relevant attention</w:t>
      </w:r>
      <w:r w:rsidR="00401D60">
        <w:rPr>
          <w:rFonts w:ascii="Times New Roman" w:hAnsi="Times New Roman" w:cs="Times New Roman"/>
          <w:sz w:val="24"/>
          <w:szCs w:val="24"/>
        </w:rPr>
        <w:t xml:space="preserve"> </w:t>
      </w:r>
      <w:r w:rsidR="00401D60">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{"citationID":"4IelgZnc","properties":{"formattedCitation":"(Kruglanski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sidR="00401D60">
        <w:rPr>
          <w:rFonts w:ascii="Times New Roman" w:hAnsi="Times New Roman" w:cs="Times New Roman"/>
          <w:sz w:val="24"/>
          <w:szCs w:val="24"/>
        </w:rPr>
        <w:fldChar w:fldCharType="separate"/>
      </w:r>
      <w:r w:rsidR="00401D60" w:rsidRPr="00401D60">
        <w:rPr>
          <w:rFonts w:ascii="Times New Roman" w:hAnsi="Times New Roman" w:cs="Times New Roman"/>
          <w:sz w:val="24"/>
        </w:rPr>
        <w:t>(Kruglanski et al., 2002)</w:t>
      </w:r>
      <w:r w:rsidR="00401D60">
        <w:rPr>
          <w:rFonts w:ascii="Times New Roman" w:hAnsi="Times New Roman" w:cs="Times New Roman"/>
          <w:sz w:val="24"/>
          <w:szCs w:val="24"/>
        </w:rPr>
        <w:fldChar w:fldCharType="end"/>
      </w:r>
      <w:r>
        <w:rPr>
          <w:rFonts w:ascii="Times New Roman" w:hAnsi="Times New Roman" w:cs="Times New Roman"/>
          <w:sz w:val="24"/>
          <w:szCs w:val="24"/>
        </w:rPr>
        <w:t xml:space="preserve">. A series of studies support this interpretation through different experimental setups </w:t>
      </w:r>
      <w:r w:rsidRPr="00401D60">
        <w:rPr>
          <w:rFonts w:ascii="Times New Roman" w:hAnsi="Times New Roman" w:cs="Times New Roman"/>
          <w:sz w:val="24"/>
          <w:szCs w:val="24"/>
        </w:rPr>
        <w:t>with a priming procedure. If primes trigger incongruent goals, they affect</w:t>
      </w:r>
      <w:r w:rsidR="00401D60" w:rsidRPr="00401D60">
        <w:rPr>
          <w:rFonts w:ascii="Times New Roman" w:hAnsi="Times New Roman" w:cs="Times New Roman"/>
          <w:sz w:val="24"/>
          <w:szCs w:val="24"/>
        </w:rPr>
        <w:t xml:space="preserve"> resources allocated to the agent’s focal goal, influencing the agent’s commitment and progress</w:t>
      </w:r>
      <w:r w:rsidR="00401D60">
        <w:rPr>
          <w:rFonts w:ascii="Times New Roman" w:hAnsi="Times New Roman" w:cs="Times New Roman"/>
          <w:sz w:val="24"/>
          <w:szCs w:val="24"/>
        </w:rPr>
        <w:t xml:space="preserve"> in attaining </w:t>
      </w:r>
      <w:r w:rsidR="00BF2102">
        <w:rPr>
          <w:rFonts w:ascii="Times New Roman" w:hAnsi="Times New Roman" w:cs="Times New Roman"/>
          <w:sz w:val="24"/>
          <w:szCs w:val="24"/>
        </w:rPr>
        <w:t xml:space="preserve">it </w:t>
      </w:r>
      <w:r w:rsidR="00401D60">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{"citationID":"UJh9dnmy","properties":{"formattedCitation":"(Shah &amp; Kruglanski, 2002)","plainCitation":"(Shah &amp; Kruglanski, 2002)","noteIndex":0},"citationItems":[{"id":3869,"uris":["http://zotero.org/users/2084224/items/QQQFJTEB"],"itemData":{"id":3869,"type":"article-journal","abstract":"Four studies examined how diverse aspects of goal pursuit are influenced by the accessibility of alternative goals. It was consistently found that such an accessibility often affects the resources allocated to a focal goal, influencing commitment, progress, and the development of effective means, as well as one's emotional responses to positive and negative feedback about one's striving efforts. Moreover, the direction of these influences was found to depend on how the alternative goals relate to the focal pursuit. Alternatives unrelated to the focal goal pull resources away from it, whereas alternatives facilitatively related to a focal goal draw resources toward it. (PsycINFO Database Record (c) 2017 APA, all rights reserved)","container-title":"Journal of Experimental Social Psychology","ISSN":"1096-0465","issue":"4","note":"publisher-place: Netherlands\npublisher: Elsevier Science","page":"368-383","source":"APA PsycNet","title":"Priming against your will: How accessible alternatives affect goal pursuit","title-short":"Priming against your will","volume":"38","author":[{"family":"Shah","given":"James Y."},{"family":"Kruglanski","given":"Arie W."}],"issued":{"date-parts":[["2002"]]}}}],"schema":"https://github.com/citation-style-language/schema/raw/master/csl-citation.json"} </w:instrText>
      </w:r>
      <w:r w:rsidR="00401D60">
        <w:rPr>
          <w:rFonts w:ascii="Times New Roman" w:hAnsi="Times New Roman" w:cs="Times New Roman"/>
          <w:sz w:val="24"/>
          <w:szCs w:val="24"/>
        </w:rPr>
        <w:fldChar w:fldCharType="separate"/>
      </w:r>
      <w:r w:rsidR="00401D60" w:rsidRPr="00401D60">
        <w:rPr>
          <w:rFonts w:ascii="Times New Roman" w:hAnsi="Times New Roman" w:cs="Times New Roman"/>
          <w:sz w:val="24"/>
        </w:rPr>
        <w:t>(Shah &amp; Kruglanski, 2002)</w:t>
      </w:r>
      <w:r w:rsidR="00401D60">
        <w:rPr>
          <w:rFonts w:ascii="Times New Roman" w:hAnsi="Times New Roman" w:cs="Times New Roman"/>
          <w:sz w:val="24"/>
          <w:szCs w:val="24"/>
        </w:rPr>
        <w:fldChar w:fldCharType="end"/>
      </w:r>
      <w:r w:rsidR="00401D60">
        <w:rPr>
          <w:rFonts w:ascii="Times New Roman" w:hAnsi="Times New Roman" w:cs="Times New Roman"/>
          <w:sz w:val="24"/>
          <w:szCs w:val="24"/>
        </w:rPr>
        <w:t>.</w:t>
      </w:r>
      <w:r w:rsidR="005A46DB">
        <w:rPr>
          <w:rFonts w:ascii="Times New Roman" w:hAnsi="Times New Roman" w:cs="Times New Roman"/>
          <w:sz w:val="24"/>
          <w:szCs w:val="24"/>
        </w:rPr>
        <w:t xml:space="preserve"> </w:t>
      </w:r>
      <w:r w:rsidR="001F29F3">
        <w:rPr>
          <w:rFonts w:ascii="Times New Roman" w:hAnsi="Times New Roman" w:cs="Times New Roman"/>
          <w:sz w:val="24"/>
          <w:szCs w:val="24"/>
        </w:rPr>
        <w:t xml:space="preserve">Because of suicide ideation, goals associated with the suicidal-action plan are easily triggered by suicide-related words, </w:t>
      </w:r>
      <w:r w:rsidR="00B52056">
        <w:rPr>
          <w:rFonts w:ascii="Times New Roman" w:hAnsi="Times New Roman" w:cs="Times New Roman"/>
          <w:sz w:val="24"/>
          <w:szCs w:val="24"/>
        </w:rPr>
        <w:t xml:space="preserve">such as </w:t>
      </w:r>
      <w:r w:rsidR="001F29F3" w:rsidRPr="0012776A">
        <w:rPr>
          <w:rFonts w:ascii="Times New Roman" w:hAnsi="Times New Roman" w:cs="Times New Roman"/>
          <w:i/>
          <w:sz w:val="24"/>
          <w:szCs w:val="24"/>
        </w:rPr>
        <w:t>death</w:t>
      </w:r>
      <w:r w:rsidR="001F29F3">
        <w:rPr>
          <w:rFonts w:ascii="Times New Roman" w:hAnsi="Times New Roman" w:cs="Times New Roman"/>
          <w:sz w:val="24"/>
          <w:szCs w:val="24"/>
        </w:rPr>
        <w:t xml:space="preserve"> or </w:t>
      </w:r>
      <w:r w:rsidR="001F29F3" w:rsidRPr="0012776A">
        <w:rPr>
          <w:rFonts w:ascii="Times New Roman" w:hAnsi="Times New Roman" w:cs="Times New Roman"/>
          <w:i/>
          <w:sz w:val="24"/>
          <w:szCs w:val="24"/>
        </w:rPr>
        <w:t>funeral</w:t>
      </w:r>
      <w:r w:rsidR="001F29F3">
        <w:rPr>
          <w:rFonts w:ascii="Times New Roman" w:hAnsi="Times New Roman" w:cs="Times New Roman"/>
          <w:sz w:val="24"/>
          <w:szCs w:val="24"/>
        </w:rPr>
        <w:t xml:space="preserve">. </w:t>
      </w:r>
      <w:r w:rsidR="005A46DB">
        <w:rPr>
          <w:rFonts w:ascii="Times New Roman" w:hAnsi="Times New Roman" w:cs="Times New Roman"/>
          <w:sz w:val="24"/>
          <w:szCs w:val="24"/>
        </w:rPr>
        <w:t xml:space="preserve">The activated goal-structure pulls resources away from the self-preservation system as they are in a </w:t>
      </w:r>
      <w:r w:rsidR="005A46DB" w:rsidRPr="005A46DB">
        <w:rPr>
          <w:rFonts w:ascii="Times New Roman" w:hAnsi="Times New Roman" w:cs="Times New Roman"/>
          <w:sz w:val="24"/>
          <w:szCs w:val="24"/>
        </w:rPr>
        <w:t>competition</w:t>
      </w:r>
      <w:r w:rsidR="005A46DB">
        <w:rPr>
          <w:rFonts w:ascii="Times New Roman" w:hAnsi="Times New Roman" w:cs="Times New Roman"/>
          <w:sz w:val="24"/>
          <w:szCs w:val="24"/>
        </w:rPr>
        <w:t xml:space="preserve"> for cognitive resources (I will elaborate more on this point in the next section). While sorting death-related to self-related words is usually inhibited due to automatic avoidance-responses, these responses reserve less influence if primes </w:t>
      </w:r>
      <w:r w:rsidR="005A46DB" w:rsidRPr="007C36CD">
        <w:rPr>
          <w:rFonts w:ascii="Times New Roman" w:hAnsi="Times New Roman" w:cs="Times New Roman"/>
          <w:sz w:val="24"/>
          <w:szCs w:val="24"/>
        </w:rPr>
        <w:t>activ</w:t>
      </w:r>
      <w:r w:rsidR="001F29F3">
        <w:rPr>
          <w:rFonts w:ascii="Times New Roman" w:hAnsi="Times New Roman" w:cs="Times New Roman"/>
          <w:sz w:val="24"/>
          <w:szCs w:val="24"/>
        </w:rPr>
        <w:t>ate</w:t>
      </w:r>
      <w:r w:rsidR="005A46DB">
        <w:rPr>
          <w:rFonts w:ascii="Times New Roman" w:hAnsi="Times New Roman" w:cs="Times New Roman"/>
          <w:sz w:val="24"/>
          <w:szCs w:val="24"/>
        </w:rPr>
        <w:t xml:space="preserve"> competitive goal-structures.</w:t>
      </w:r>
      <w:r w:rsidR="00E130BF" w:rsidRPr="001C4797">
        <w:rPr>
          <w:rStyle w:val="Funotenzeichen"/>
        </w:rPr>
        <w:footnoteReference w:id="5"/>
      </w:r>
      <w:r w:rsidR="005A46DB">
        <w:rPr>
          <w:rFonts w:ascii="Times New Roman" w:hAnsi="Times New Roman" w:cs="Times New Roman"/>
          <w:sz w:val="24"/>
          <w:szCs w:val="24"/>
        </w:rPr>
        <w:t xml:space="preserve"> </w:t>
      </w:r>
    </w:p>
    <w:p w14:paraId="2CB3D3E6" w14:textId="226EDD65" w:rsidR="00D27D3E" w:rsidRDefault="001D03F8" w:rsidP="004125D5">
      <w:pPr>
        <w:spacing w:line="480" w:lineRule="auto"/>
        <w:jc w:val="both"/>
        <w:rPr>
          <w:rFonts w:ascii="Times New Roman" w:hAnsi="Times New Roman" w:cs="Times New Roman"/>
          <w:sz w:val="24"/>
          <w:szCs w:val="24"/>
        </w:rPr>
      </w:pPr>
      <w:r w:rsidRPr="00027B15">
        <w:rPr>
          <w:rFonts w:ascii="Times New Roman" w:hAnsi="Times New Roman" w:cs="Times New Roman"/>
          <w:sz w:val="24"/>
          <w:szCs w:val="24"/>
        </w:rPr>
        <w:t xml:space="preserve">Second, the behavioral aspects of suicide ideation actively decrease natural prepotent responses. </w:t>
      </w:r>
      <w:r w:rsidR="00561504" w:rsidRPr="00027B15">
        <w:rPr>
          <w:rFonts w:ascii="Times New Roman" w:hAnsi="Times New Roman" w:cs="Times New Roman"/>
          <w:sz w:val="24"/>
          <w:szCs w:val="24"/>
        </w:rPr>
        <w:t xml:space="preserve">By executing behavioral patterns </w:t>
      </w:r>
      <w:r w:rsidR="00A12D97">
        <w:rPr>
          <w:rFonts w:ascii="Times New Roman" w:hAnsi="Times New Roman" w:cs="Times New Roman"/>
          <w:sz w:val="24"/>
          <w:szCs w:val="24"/>
        </w:rPr>
        <w:t>which</w:t>
      </w:r>
      <w:r w:rsidR="00561504" w:rsidRPr="00027B15">
        <w:rPr>
          <w:rFonts w:ascii="Times New Roman" w:hAnsi="Times New Roman" w:cs="Times New Roman"/>
          <w:sz w:val="24"/>
          <w:szCs w:val="24"/>
        </w:rPr>
        <w:t xml:space="preserve"> expos</w:t>
      </w:r>
      <w:r w:rsidR="00B135E1" w:rsidRPr="00027B15">
        <w:rPr>
          <w:rFonts w:ascii="Times New Roman" w:hAnsi="Times New Roman" w:cs="Times New Roman"/>
          <w:sz w:val="24"/>
          <w:szCs w:val="24"/>
        </w:rPr>
        <w:t>e the agent to the suicidal action-plan, the agent learns to control automatic psychological reactions</w:t>
      </w:r>
      <w:r w:rsidR="002C0200">
        <w:rPr>
          <w:rFonts w:ascii="Times New Roman" w:hAnsi="Times New Roman" w:cs="Times New Roman"/>
          <w:sz w:val="24"/>
          <w:szCs w:val="24"/>
        </w:rPr>
        <w:t xml:space="preserve"> </w:t>
      </w:r>
      <w:r w:rsidR="002C0200">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{"citationID":"baICuy6i","properties":{"formattedCitation":"(see chapter 2 in Joiner, 2007)","plainCitation":"(see chapter 2 in Joiner, 2007)","noteIndex":0},"citationItems":[{"id":2377,"uris":["http://zotero.org/users/2084224/items/3CAIEFLI"],"itemData":{"id":2377,"type":"book","abstract":"In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T","author":[{"family":"Joiner","given":"Thomas"}],"issued":{"date-parts":[["2007",9,28]]}},"prefix":"see chapter 2 in"}],"schema":"https://github.com/citation-style-language/schema/raw/master/csl-citation.json"} </w:instrText>
      </w:r>
      <w:r w:rsidR="002C0200">
        <w:rPr>
          <w:rFonts w:ascii="Times New Roman" w:hAnsi="Times New Roman" w:cs="Times New Roman"/>
          <w:sz w:val="24"/>
          <w:szCs w:val="24"/>
        </w:rPr>
        <w:fldChar w:fldCharType="separate"/>
      </w:r>
      <w:r w:rsidR="002C0200" w:rsidRPr="002C0200">
        <w:rPr>
          <w:rFonts w:ascii="Times New Roman" w:hAnsi="Times New Roman" w:cs="Times New Roman"/>
          <w:sz w:val="24"/>
        </w:rPr>
        <w:t>(see chapter 2 in Joiner, 2007)</w:t>
      </w:r>
      <w:r w:rsidR="002C0200">
        <w:rPr>
          <w:rFonts w:ascii="Times New Roman" w:hAnsi="Times New Roman" w:cs="Times New Roman"/>
          <w:sz w:val="24"/>
          <w:szCs w:val="24"/>
        </w:rPr>
        <w:fldChar w:fldCharType="end"/>
      </w:r>
      <w:r w:rsidR="00B135E1" w:rsidRPr="00027B15">
        <w:rPr>
          <w:rFonts w:ascii="Times New Roman" w:hAnsi="Times New Roman" w:cs="Times New Roman"/>
          <w:sz w:val="24"/>
          <w:szCs w:val="24"/>
        </w:rPr>
        <w:t xml:space="preserve">. For instance, buying a rope </w:t>
      </w:r>
      <w:r w:rsidR="00EF2330">
        <w:rPr>
          <w:rFonts w:ascii="Times New Roman" w:hAnsi="Times New Roman" w:cs="Times New Roman"/>
          <w:sz w:val="24"/>
          <w:szCs w:val="24"/>
        </w:rPr>
        <w:t>that</w:t>
      </w:r>
      <w:r w:rsidR="00EF2330" w:rsidRPr="00027B15">
        <w:rPr>
          <w:rFonts w:ascii="Times New Roman" w:hAnsi="Times New Roman" w:cs="Times New Roman"/>
          <w:sz w:val="24"/>
          <w:szCs w:val="24"/>
        </w:rPr>
        <w:t xml:space="preserve"> </w:t>
      </w:r>
      <w:r w:rsidR="00B135E1" w:rsidRPr="00027B15">
        <w:rPr>
          <w:rFonts w:ascii="Times New Roman" w:hAnsi="Times New Roman" w:cs="Times New Roman"/>
          <w:sz w:val="24"/>
          <w:szCs w:val="24"/>
        </w:rPr>
        <w:t>could be used to hang oneself is a behavioral aspect of suicide ideation. Even though the agent does not have the intention to kill herself, this behavioral pattern increases the agent’s power over her psychological reactions</w:t>
      </w:r>
      <w:r w:rsidR="00EF2330">
        <w:rPr>
          <w:rFonts w:ascii="Times New Roman" w:hAnsi="Times New Roman" w:cs="Times New Roman"/>
          <w:sz w:val="24"/>
          <w:szCs w:val="24"/>
        </w:rPr>
        <w:t xml:space="preserve">, </w:t>
      </w:r>
      <w:r w:rsidR="00A12D97">
        <w:rPr>
          <w:rFonts w:ascii="Times New Roman" w:hAnsi="Times New Roman" w:cs="Times New Roman"/>
          <w:sz w:val="24"/>
          <w:szCs w:val="24"/>
        </w:rPr>
        <w:t>which</w:t>
      </w:r>
      <w:r w:rsidR="00B135E1" w:rsidRPr="00027B15">
        <w:rPr>
          <w:rFonts w:ascii="Times New Roman" w:hAnsi="Times New Roman" w:cs="Times New Roman"/>
          <w:sz w:val="24"/>
          <w:szCs w:val="24"/>
        </w:rPr>
        <w:t xml:space="preserve"> are associated with </w:t>
      </w:r>
      <w:r w:rsidR="00F86BBE">
        <w:rPr>
          <w:rFonts w:ascii="Times New Roman" w:hAnsi="Times New Roman" w:cs="Times New Roman"/>
          <w:sz w:val="24"/>
          <w:szCs w:val="24"/>
        </w:rPr>
        <w:t>suicide</w:t>
      </w:r>
      <w:r w:rsidR="00B135E1" w:rsidRPr="00027B15">
        <w:rPr>
          <w:rFonts w:ascii="Times New Roman" w:hAnsi="Times New Roman" w:cs="Times New Roman"/>
          <w:sz w:val="24"/>
          <w:szCs w:val="24"/>
        </w:rPr>
        <w:t>. Similarly, standing on a chair in front of a gallows noose without the intention to kill oneself desensitize</w:t>
      </w:r>
      <w:r w:rsidR="00667DB5" w:rsidRPr="00027B15">
        <w:rPr>
          <w:rFonts w:ascii="Times New Roman" w:hAnsi="Times New Roman" w:cs="Times New Roman"/>
          <w:sz w:val="24"/>
          <w:szCs w:val="24"/>
        </w:rPr>
        <w:t>s</w:t>
      </w:r>
      <w:r w:rsidR="00B135E1" w:rsidRPr="00027B15">
        <w:rPr>
          <w:rFonts w:ascii="Times New Roman" w:hAnsi="Times New Roman" w:cs="Times New Roman"/>
          <w:sz w:val="24"/>
          <w:szCs w:val="24"/>
        </w:rPr>
        <w:t xml:space="preserve"> the fear </w:t>
      </w:r>
      <w:r w:rsidR="00F86BBE">
        <w:rPr>
          <w:rFonts w:ascii="Times New Roman" w:hAnsi="Times New Roman" w:cs="Times New Roman"/>
          <w:sz w:val="24"/>
          <w:szCs w:val="24"/>
        </w:rPr>
        <w:t>of death</w:t>
      </w:r>
      <w:r w:rsidR="00B135E1" w:rsidRPr="00027B15">
        <w:rPr>
          <w:rFonts w:ascii="Times New Roman" w:hAnsi="Times New Roman" w:cs="Times New Roman"/>
          <w:sz w:val="24"/>
          <w:szCs w:val="24"/>
        </w:rPr>
        <w:t xml:space="preserve">. </w:t>
      </w:r>
      <w:r w:rsidR="0050559C" w:rsidRPr="00027B15">
        <w:rPr>
          <w:rFonts w:ascii="Times New Roman" w:hAnsi="Times New Roman" w:cs="Times New Roman"/>
          <w:sz w:val="24"/>
          <w:szCs w:val="24"/>
        </w:rPr>
        <w:t xml:space="preserve">While the action-plan to kill oneself still causes automatic fear-reactions, the </w:t>
      </w:r>
      <w:r w:rsidR="0050559C" w:rsidRPr="00027B15">
        <w:rPr>
          <w:rFonts w:ascii="Times New Roman" w:hAnsi="Times New Roman" w:cs="Times New Roman"/>
          <w:sz w:val="24"/>
          <w:szCs w:val="24"/>
        </w:rPr>
        <w:lastRenderedPageBreak/>
        <w:t xml:space="preserve">behavioral aspects of suicide ideation put an agent in the position to generate effective coping strategies. </w:t>
      </w:r>
    </w:p>
    <w:p w14:paraId="6E7DDB96" w14:textId="63D7B72C" w:rsidR="00A57A81" w:rsidRPr="00027B15" w:rsidRDefault="00CE1D90"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 </w:t>
      </w:r>
      <w:r w:rsidR="009E4C7C">
        <w:rPr>
          <w:rFonts w:ascii="Times New Roman" w:hAnsi="Times New Roman" w:cs="Times New Roman"/>
          <w:sz w:val="24"/>
          <w:szCs w:val="24"/>
        </w:rPr>
        <w:t xml:space="preserve">it takes effort to solve a DS-IAT, because agents have to inhibit and override automatic responses. To sort death-related to self-related words, agents must inhibit and override automatic </w:t>
      </w:r>
      <w:r w:rsidR="005B353B">
        <w:rPr>
          <w:rFonts w:ascii="Times New Roman" w:hAnsi="Times New Roman" w:cs="Times New Roman"/>
          <w:sz w:val="24"/>
          <w:szCs w:val="24"/>
        </w:rPr>
        <w:t xml:space="preserve">avoidance </w:t>
      </w:r>
      <w:r w:rsidR="009E4C7C">
        <w:rPr>
          <w:rFonts w:ascii="Times New Roman" w:hAnsi="Times New Roman" w:cs="Times New Roman"/>
          <w:sz w:val="24"/>
          <w:szCs w:val="24"/>
        </w:rPr>
        <w:t xml:space="preserve">responses from the self-preservation system, which is a cascade of automatically working sub-systems to protect the body from harm. </w:t>
      </w:r>
      <w:r w:rsidR="00AC4E28">
        <w:rPr>
          <w:rFonts w:ascii="Times New Roman" w:hAnsi="Times New Roman" w:cs="Times New Roman"/>
          <w:sz w:val="24"/>
          <w:szCs w:val="24"/>
        </w:rPr>
        <w:t xml:space="preserve">A goal-system approach explains how suicide ideation weakens responses from the self-preservation system. </w:t>
      </w:r>
      <w:r w:rsidR="005B353B">
        <w:rPr>
          <w:rFonts w:ascii="Times New Roman" w:hAnsi="Times New Roman" w:cs="Times New Roman"/>
          <w:sz w:val="24"/>
          <w:szCs w:val="24"/>
        </w:rPr>
        <w:t xml:space="preserve">Goal-means associations </w:t>
      </w:r>
      <w:r w:rsidR="009E4C7C">
        <w:rPr>
          <w:rFonts w:ascii="Times New Roman" w:hAnsi="Times New Roman" w:cs="Times New Roman"/>
          <w:sz w:val="24"/>
          <w:szCs w:val="24"/>
        </w:rPr>
        <w:t>compete for cognitive resources, such as attention, while</w:t>
      </w:r>
      <w:r w:rsidR="005B353B">
        <w:rPr>
          <w:rFonts w:ascii="Times New Roman" w:hAnsi="Times New Roman" w:cs="Times New Roman"/>
          <w:sz w:val="24"/>
          <w:szCs w:val="24"/>
        </w:rPr>
        <w:t xml:space="preserve"> a goal’s influence is determined by its accessibility, </w:t>
      </w:r>
      <w:r w:rsidR="005B353B" w:rsidRPr="00027B15">
        <w:rPr>
          <w:rFonts w:ascii="Times New Roman" w:hAnsi="Times New Roman" w:cs="Times New Roman"/>
          <w:sz w:val="24"/>
          <w:szCs w:val="24"/>
        </w:rPr>
        <w:t>expectancy of goal attainment</w:t>
      </w:r>
      <w:r w:rsidR="005B353B">
        <w:rPr>
          <w:rFonts w:ascii="Times New Roman" w:hAnsi="Times New Roman" w:cs="Times New Roman"/>
          <w:sz w:val="24"/>
          <w:szCs w:val="24"/>
        </w:rPr>
        <w:t xml:space="preserve">, and by how influential other goals are.  </w:t>
      </w:r>
      <w:r w:rsidR="009E4C7C">
        <w:rPr>
          <w:rFonts w:ascii="Times New Roman" w:hAnsi="Times New Roman" w:cs="Times New Roman"/>
          <w:sz w:val="24"/>
          <w:szCs w:val="24"/>
        </w:rPr>
        <w:t>S</w:t>
      </w:r>
      <w:r>
        <w:rPr>
          <w:rFonts w:ascii="Times New Roman" w:hAnsi="Times New Roman" w:cs="Times New Roman"/>
          <w:sz w:val="24"/>
          <w:szCs w:val="24"/>
        </w:rPr>
        <w:t xml:space="preserve">uicide ideation weakens responses from the self-preservation system in two ways. First, </w:t>
      </w:r>
      <w:r w:rsidR="004F5A86">
        <w:rPr>
          <w:rFonts w:ascii="Times New Roman" w:hAnsi="Times New Roman" w:cs="Times New Roman"/>
          <w:sz w:val="24"/>
          <w:szCs w:val="24"/>
        </w:rPr>
        <w:t>because of</w:t>
      </w:r>
      <w:r>
        <w:rPr>
          <w:rFonts w:ascii="Times New Roman" w:hAnsi="Times New Roman" w:cs="Times New Roman"/>
          <w:sz w:val="24"/>
          <w:szCs w:val="24"/>
        </w:rPr>
        <w:t xml:space="preserve"> intense suicide ideation cognitive processes that are causally responsible for avoidance-responses allocate </w:t>
      </w:r>
      <w:r w:rsidR="004F5A86">
        <w:rPr>
          <w:rFonts w:ascii="Times New Roman" w:hAnsi="Times New Roman" w:cs="Times New Roman"/>
          <w:sz w:val="24"/>
          <w:szCs w:val="24"/>
        </w:rPr>
        <w:t xml:space="preserve">fewer </w:t>
      </w:r>
      <w:r>
        <w:rPr>
          <w:rFonts w:ascii="Times New Roman" w:hAnsi="Times New Roman" w:cs="Times New Roman"/>
          <w:sz w:val="24"/>
          <w:szCs w:val="24"/>
        </w:rPr>
        <w:t>resources. Second, behavioral elements of suicide ideation deliver coping-strategies for overcoming impulses of inhibition.</w:t>
      </w:r>
    </w:p>
    <w:p w14:paraId="6DE7932F" w14:textId="441FDB27" w:rsidR="004F680E" w:rsidRPr="005C0F64" w:rsidRDefault="000B01B1" w:rsidP="004125D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5C0F64" w:rsidRPr="005C0F64">
        <w:rPr>
          <w:rFonts w:ascii="Times New Roman" w:hAnsi="Times New Roman" w:cs="Times New Roman"/>
          <w:b/>
          <w:sz w:val="24"/>
          <w:szCs w:val="24"/>
        </w:rPr>
        <w:t>About unreportable intentions and action-guidance through implicit cognition</w:t>
      </w:r>
    </w:p>
    <w:p w14:paraId="2EF3C839" w14:textId="4CEAC011" w:rsidR="009560CD" w:rsidRDefault="009560CD"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So far, I argued that the DS-IAT measures weakened responses from the self-preservation system. Responsible for this response imbalance is the process of suicide ideation which</w:t>
      </w:r>
      <w:r w:rsidR="008F28C3">
        <w:rPr>
          <w:rFonts w:ascii="Times New Roman" w:hAnsi="Times New Roman" w:cs="Times New Roman"/>
          <w:sz w:val="24"/>
          <w:szCs w:val="24"/>
        </w:rPr>
        <w:t>, unbeknownst to an agent,</w:t>
      </w:r>
      <w:r>
        <w:rPr>
          <w:rFonts w:ascii="Times New Roman" w:hAnsi="Times New Roman" w:cs="Times New Roman"/>
          <w:sz w:val="24"/>
          <w:szCs w:val="24"/>
        </w:rPr>
        <w:t xml:space="preserve"> establishes strong associations between different goals and a suicidal action-plan. In this </w:t>
      </w:r>
      <w:r w:rsidR="00C164DB">
        <w:rPr>
          <w:rFonts w:ascii="Times New Roman" w:hAnsi="Times New Roman" w:cs="Times New Roman"/>
          <w:sz w:val="24"/>
          <w:szCs w:val="24"/>
        </w:rPr>
        <w:t>S</w:t>
      </w:r>
      <w:r>
        <w:rPr>
          <w:rFonts w:ascii="Times New Roman" w:hAnsi="Times New Roman" w:cs="Times New Roman"/>
          <w:sz w:val="24"/>
          <w:szCs w:val="24"/>
        </w:rPr>
        <w:t xml:space="preserve">ection, I want to suggest an explanation </w:t>
      </w:r>
      <w:r w:rsidR="007B411C">
        <w:rPr>
          <w:rFonts w:ascii="Times New Roman" w:hAnsi="Times New Roman" w:cs="Times New Roman"/>
          <w:sz w:val="24"/>
          <w:szCs w:val="24"/>
        </w:rPr>
        <w:t xml:space="preserve">for </w:t>
      </w:r>
      <w:r>
        <w:rPr>
          <w:rFonts w:ascii="Times New Roman" w:hAnsi="Times New Roman" w:cs="Times New Roman"/>
          <w:sz w:val="24"/>
          <w:szCs w:val="24"/>
        </w:rPr>
        <w:t xml:space="preserve">how this implicit cognitive structure guides action. </w:t>
      </w:r>
    </w:p>
    <w:p w14:paraId="5EE6DF02" w14:textId="44E288F5" w:rsidR="000C363D" w:rsidRDefault="009560CD"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First, according to Nock</w:t>
      </w:r>
      <w:r w:rsidR="00072DC5">
        <w:rPr>
          <w:rFonts w:ascii="Times New Roman" w:hAnsi="Times New Roman" w:cs="Times New Roman"/>
          <w:sz w:val="24"/>
          <w:szCs w:val="24"/>
        </w:rPr>
        <w:t xml:space="preserve"> </w:t>
      </w:r>
      <w:r w:rsidR="00072DC5" w:rsidRPr="00027B15">
        <w:rPr>
          <w:rFonts w:ascii="Times New Roman" w:hAnsi="Times New Roman" w:cs="Times New Roman"/>
          <w:sz w:val="24"/>
          <w:szCs w:val="24"/>
        </w:rPr>
        <w:t xml:space="preserve"> </w:t>
      </w:r>
      <w:r w:rsidR="00072DC5"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{"citationID":"Zb8lgNb2","properties":{"formattedCitation":"(2010, p. 5)","plainCitation":"(2010, p. 5)","noteIndex":0},"citationItems":[{"id":2212,"uris":["http://zotero.org/users/2084224/items/9I2MS8PK"],"itemData":{"id":2212,"type":"article-journal","abstract":"Suicide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R."}],"issued":{"date-parts":[["2010",4]]}},"locator":"5","suppress-author":true}],"schema":"https://github.com/citation-style-language/schema/raw/master/csl-citation.json"} </w:instrText>
      </w:r>
      <w:r w:rsidR="00072DC5" w:rsidRPr="00027B15">
        <w:rPr>
          <w:rFonts w:ascii="Times New Roman" w:hAnsi="Times New Roman" w:cs="Times New Roman"/>
          <w:sz w:val="24"/>
          <w:szCs w:val="24"/>
        </w:rPr>
        <w:fldChar w:fldCharType="separate"/>
      </w:r>
      <w:r w:rsidR="00072DC5" w:rsidRPr="00072DC5">
        <w:rPr>
          <w:rFonts w:ascii="Times New Roman" w:hAnsi="Times New Roman" w:cs="Times New Roman"/>
          <w:sz w:val="24"/>
        </w:rPr>
        <w:t>(2010, p. 5)</w:t>
      </w:r>
      <w:r w:rsidR="00072DC5" w:rsidRPr="00027B1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03F5F">
        <w:rPr>
          <w:rFonts w:ascii="Times New Roman" w:hAnsi="Times New Roman" w:cs="Times New Roman"/>
          <w:sz w:val="24"/>
          <w:szCs w:val="24"/>
        </w:rPr>
        <w:t xml:space="preserve">a </w:t>
      </w:r>
      <w:r>
        <w:rPr>
          <w:rFonts w:ascii="Times New Roman" w:hAnsi="Times New Roman" w:cs="Times New Roman"/>
          <w:sz w:val="24"/>
          <w:szCs w:val="24"/>
        </w:rPr>
        <w:t xml:space="preserve">DS-IAT </w:t>
      </w:r>
      <w:r w:rsidR="00803F5F">
        <w:rPr>
          <w:rFonts w:ascii="Times New Roman" w:hAnsi="Times New Roman" w:cs="Times New Roman"/>
          <w:sz w:val="24"/>
          <w:szCs w:val="24"/>
        </w:rPr>
        <w:t xml:space="preserve">measurement </w:t>
      </w:r>
      <w:r>
        <w:rPr>
          <w:rFonts w:ascii="Times New Roman" w:hAnsi="Times New Roman" w:cs="Times New Roman"/>
          <w:sz w:val="24"/>
          <w:szCs w:val="24"/>
        </w:rPr>
        <w:t xml:space="preserve">may </w:t>
      </w:r>
      <w:r w:rsidR="00803F5F">
        <w:rPr>
          <w:rFonts w:ascii="Times New Roman" w:hAnsi="Times New Roman" w:cs="Times New Roman"/>
          <w:sz w:val="24"/>
          <w:szCs w:val="24"/>
        </w:rPr>
        <w:t xml:space="preserve">reflect </w:t>
      </w:r>
      <w:r>
        <w:rPr>
          <w:rFonts w:ascii="Times New Roman" w:hAnsi="Times New Roman" w:cs="Times New Roman"/>
          <w:sz w:val="24"/>
          <w:szCs w:val="24"/>
        </w:rPr>
        <w:t>unreportable intentions, but h</w:t>
      </w:r>
      <w:r w:rsidR="00D22976">
        <w:rPr>
          <w:rFonts w:ascii="Times New Roman" w:hAnsi="Times New Roman" w:cs="Times New Roman"/>
          <w:sz w:val="24"/>
          <w:szCs w:val="24"/>
        </w:rPr>
        <w:t xml:space="preserve">ow can an intention be unreportable? Doing something intentional presupposes that an agent knows what she is doing, and if she knows it, she can report it </w:t>
      </w:r>
      <w:r w:rsidR="00D22976">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{"citationID":"ELF7Awip","properties":{"formattedCitation":"(Anscombe, 1957; Mele &amp; Moser, 1994)","plainCitation":"(Anscombe, 1957; Mele &amp; Moser, 1994)","noteIndex":0},"citationItems":[{"id":2364,"uris":["http://zotero.org/users/2084224/items/8ZYLK5P2"],"itemData":{"id":2364,"type":"book","abstract":"Intention is one of the masterworks of twentieth-century philosophy in English. First published in 1957, it has acquired the status of a modern philosophical classic. The book attempts to show in detail that the natural and widely accepted picture of what we mean by an intention gives rise to insoluble problems and must be abandoned. This is a welcome reprint of a book that continues to grow in importance.","event-place":"Oxford","ISBN":"978-0-674-00399-6","language":"English","publisher":"Blackwell","publisher-place":"Oxford","source":"Amazon","title":"Intention","author":[{"family":"Anscombe","given":"G. E. M."}],"issued":{"date-parts":[["1957"]]}}},{"id":2374,"uris":["http://zotero.org/users/2084224/items/9GXCM9CN"],"itemData":{"id":2374,"type":"article-journal","container-title":"Noûs","issue":"1","page":"39–68","source":"PhilPapers","title":"Intentional Action","volume":"28","author":[{"family":"Mele","given":"A. R."},{"family":"Moser","given":"P. K."}],"issued":{"date-parts":[["1994"]]}}}],"schema":"https://github.com/citation-style-language/schema/raw/master/csl-citation.json"} </w:instrText>
      </w:r>
      <w:r w:rsidR="00D22976">
        <w:rPr>
          <w:rFonts w:ascii="Times New Roman" w:hAnsi="Times New Roman" w:cs="Times New Roman"/>
          <w:sz w:val="24"/>
          <w:szCs w:val="24"/>
        </w:rPr>
        <w:fldChar w:fldCharType="separate"/>
      </w:r>
      <w:r w:rsidR="008F28C3" w:rsidRPr="008F28C3">
        <w:rPr>
          <w:rFonts w:ascii="Times New Roman" w:hAnsi="Times New Roman" w:cs="Times New Roman"/>
          <w:sz w:val="24"/>
        </w:rPr>
        <w:t>(Anscombe, 1957; Mele &amp; Moser, 1994)</w:t>
      </w:r>
      <w:r w:rsidR="00D22976">
        <w:rPr>
          <w:rFonts w:ascii="Times New Roman" w:hAnsi="Times New Roman" w:cs="Times New Roman"/>
          <w:sz w:val="24"/>
          <w:szCs w:val="24"/>
        </w:rPr>
        <w:fldChar w:fldCharType="end"/>
      </w:r>
      <w:r w:rsidR="00D22976">
        <w:rPr>
          <w:rFonts w:ascii="Times New Roman" w:hAnsi="Times New Roman" w:cs="Times New Roman"/>
          <w:sz w:val="24"/>
          <w:szCs w:val="24"/>
        </w:rPr>
        <w:t xml:space="preserve">. In case an agent does something unknowingly, she does it unintentional. </w:t>
      </w:r>
      <w:r w:rsidR="00B255E6">
        <w:rPr>
          <w:rFonts w:ascii="Times New Roman" w:hAnsi="Times New Roman" w:cs="Times New Roman"/>
          <w:sz w:val="24"/>
          <w:szCs w:val="24"/>
        </w:rPr>
        <w:t xml:space="preserve">Distinguishing proximal from distal </w:t>
      </w:r>
      <w:r w:rsidR="00974574">
        <w:rPr>
          <w:rFonts w:ascii="Times New Roman" w:hAnsi="Times New Roman" w:cs="Times New Roman"/>
          <w:sz w:val="24"/>
          <w:szCs w:val="24"/>
        </w:rPr>
        <w:t>intentions</w:t>
      </w:r>
      <w:r w:rsidR="00B255E6">
        <w:rPr>
          <w:rFonts w:ascii="Times New Roman" w:hAnsi="Times New Roman" w:cs="Times New Roman"/>
          <w:sz w:val="24"/>
          <w:szCs w:val="24"/>
        </w:rPr>
        <w:t xml:space="preserve"> </w:t>
      </w:r>
      <w:r w:rsidR="008F28C3">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{"citationID":"fGkocp50","properties":{"formattedCitation":"(Mele &amp; Moser, 1994)","plainCitation":"(Mele &amp; Moser, 1994)","noteIndex":0},"citationItems":[{"id":2374,"uris":["http://zotero.org/users/2084224/items/9GXCM9CN"],"itemData":{"id":2374,"type":"article-journal","container-title":"Noûs","issue":"1","page":"39–68","source":"PhilPapers","title":"Intentional Action","volume":"28","author":[{"family":"Mele","given":"A. R."},{"family":"Moser","given":"P. K."}],"issued":{"date-parts":[["1994"]]}}}],"schema":"https://github.com/citation-style-language/schema/raw/master/csl-citation.json"} </w:instrText>
      </w:r>
      <w:r w:rsidR="008F28C3">
        <w:rPr>
          <w:rFonts w:ascii="Times New Roman" w:hAnsi="Times New Roman" w:cs="Times New Roman"/>
          <w:sz w:val="24"/>
          <w:szCs w:val="24"/>
        </w:rPr>
        <w:fldChar w:fldCharType="separate"/>
      </w:r>
      <w:r w:rsidR="008F28C3" w:rsidRPr="008F28C3">
        <w:rPr>
          <w:rFonts w:ascii="Times New Roman" w:hAnsi="Times New Roman" w:cs="Times New Roman"/>
          <w:sz w:val="24"/>
        </w:rPr>
        <w:t>(Mele &amp; Moser, 1994)</w:t>
      </w:r>
      <w:r w:rsidR="008F28C3">
        <w:rPr>
          <w:rFonts w:ascii="Times New Roman" w:hAnsi="Times New Roman" w:cs="Times New Roman"/>
          <w:sz w:val="24"/>
          <w:szCs w:val="24"/>
        </w:rPr>
        <w:fldChar w:fldCharType="end"/>
      </w:r>
      <w:r w:rsidR="008F28C3">
        <w:rPr>
          <w:rFonts w:ascii="Times New Roman" w:hAnsi="Times New Roman" w:cs="Times New Roman"/>
          <w:sz w:val="24"/>
          <w:szCs w:val="24"/>
        </w:rPr>
        <w:t xml:space="preserve"> </w:t>
      </w:r>
      <w:r w:rsidR="00B255E6">
        <w:rPr>
          <w:rFonts w:ascii="Times New Roman" w:hAnsi="Times New Roman" w:cs="Times New Roman"/>
          <w:sz w:val="24"/>
          <w:szCs w:val="24"/>
        </w:rPr>
        <w:t>is a way out of this problem.</w:t>
      </w:r>
      <w:r w:rsidR="00D22976">
        <w:rPr>
          <w:rFonts w:ascii="Times New Roman" w:hAnsi="Times New Roman" w:cs="Times New Roman"/>
          <w:sz w:val="24"/>
          <w:szCs w:val="24"/>
        </w:rPr>
        <w:t xml:space="preserve"> Distal intentions are long-term intentions, while proximal intentions can occur more </w:t>
      </w:r>
      <w:r w:rsidR="00D22976">
        <w:rPr>
          <w:rFonts w:ascii="Times New Roman" w:hAnsi="Times New Roman" w:cs="Times New Roman"/>
          <w:sz w:val="24"/>
          <w:szCs w:val="24"/>
        </w:rPr>
        <w:lastRenderedPageBreak/>
        <w:t xml:space="preserve">spontaneously. Suppose it is 11 am, and John intends to have a beer in the evening. </w:t>
      </w:r>
      <w:r w:rsidR="00974574">
        <w:rPr>
          <w:rFonts w:ascii="Times New Roman" w:hAnsi="Times New Roman" w:cs="Times New Roman"/>
          <w:sz w:val="24"/>
          <w:szCs w:val="24"/>
        </w:rPr>
        <w:t>Here</w:t>
      </w:r>
      <w:r w:rsidR="00D22976">
        <w:rPr>
          <w:rFonts w:ascii="Times New Roman" w:hAnsi="Times New Roman" w:cs="Times New Roman"/>
          <w:sz w:val="24"/>
          <w:szCs w:val="24"/>
        </w:rPr>
        <w:t xml:space="preserve">, John has a </w:t>
      </w:r>
      <w:r w:rsidR="00B255E6">
        <w:rPr>
          <w:rFonts w:ascii="Times New Roman" w:hAnsi="Times New Roman" w:cs="Times New Roman"/>
          <w:sz w:val="24"/>
          <w:szCs w:val="24"/>
        </w:rPr>
        <w:t xml:space="preserve">distal intention. John knows </w:t>
      </w:r>
      <w:r w:rsidR="007B411C">
        <w:rPr>
          <w:rFonts w:ascii="Times New Roman" w:hAnsi="Times New Roman" w:cs="Times New Roman"/>
          <w:sz w:val="24"/>
          <w:szCs w:val="24"/>
        </w:rPr>
        <w:t xml:space="preserve">his plan </w:t>
      </w:r>
      <w:r w:rsidR="008F28C3">
        <w:rPr>
          <w:rFonts w:ascii="Times New Roman" w:hAnsi="Times New Roman" w:cs="Times New Roman"/>
          <w:sz w:val="24"/>
          <w:szCs w:val="24"/>
        </w:rPr>
        <w:t>for</w:t>
      </w:r>
      <w:r w:rsidR="00B255E6">
        <w:rPr>
          <w:rFonts w:ascii="Times New Roman" w:hAnsi="Times New Roman" w:cs="Times New Roman"/>
          <w:sz w:val="24"/>
          <w:szCs w:val="24"/>
        </w:rPr>
        <w:t xml:space="preserve"> </w:t>
      </w:r>
      <w:r w:rsidR="00AC4E28">
        <w:rPr>
          <w:rFonts w:ascii="Times New Roman" w:hAnsi="Times New Roman" w:cs="Times New Roman"/>
          <w:sz w:val="24"/>
          <w:szCs w:val="24"/>
        </w:rPr>
        <w:t xml:space="preserve">the </w:t>
      </w:r>
      <w:r w:rsidR="00B255E6">
        <w:rPr>
          <w:rFonts w:ascii="Times New Roman" w:hAnsi="Times New Roman" w:cs="Times New Roman"/>
          <w:sz w:val="24"/>
          <w:szCs w:val="24"/>
        </w:rPr>
        <w:t xml:space="preserve">rest of the day and can report it. </w:t>
      </w:r>
      <w:r w:rsidR="00D22976">
        <w:rPr>
          <w:rFonts w:ascii="Times New Roman" w:hAnsi="Times New Roman" w:cs="Times New Roman"/>
          <w:sz w:val="24"/>
          <w:szCs w:val="24"/>
        </w:rPr>
        <w:t xml:space="preserve">If, however, </w:t>
      </w:r>
      <w:r w:rsidR="00C61AD1">
        <w:rPr>
          <w:rFonts w:ascii="Times New Roman" w:hAnsi="Times New Roman" w:cs="Times New Roman"/>
          <w:sz w:val="24"/>
          <w:szCs w:val="24"/>
        </w:rPr>
        <w:t>Lars</w:t>
      </w:r>
      <w:r w:rsidR="00D22976">
        <w:rPr>
          <w:rFonts w:ascii="Times New Roman" w:hAnsi="Times New Roman" w:cs="Times New Roman"/>
          <w:sz w:val="24"/>
          <w:szCs w:val="24"/>
        </w:rPr>
        <w:t xml:space="preserve"> is on his way home but spontaneously </w:t>
      </w:r>
      <w:r w:rsidR="00974574">
        <w:rPr>
          <w:rFonts w:ascii="Times New Roman" w:hAnsi="Times New Roman" w:cs="Times New Roman"/>
          <w:sz w:val="24"/>
          <w:szCs w:val="24"/>
        </w:rPr>
        <w:t>visits</w:t>
      </w:r>
      <w:r w:rsidR="00D22976">
        <w:rPr>
          <w:rFonts w:ascii="Times New Roman" w:hAnsi="Times New Roman" w:cs="Times New Roman"/>
          <w:sz w:val="24"/>
          <w:szCs w:val="24"/>
        </w:rPr>
        <w:t xml:space="preserve"> his favorite bar, </w:t>
      </w:r>
      <w:r w:rsidR="00C61AD1">
        <w:rPr>
          <w:rFonts w:ascii="Times New Roman" w:hAnsi="Times New Roman" w:cs="Times New Roman"/>
          <w:sz w:val="24"/>
          <w:szCs w:val="24"/>
        </w:rPr>
        <w:t>Lars</w:t>
      </w:r>
      <w:r w:rsidR="00D22976">
        <w:rPr>
          <w:rFonts w:ascii="Times New Roman" w:hAnsi="Times New Roman" w:cs="Times New Roman"/>
          <w:sz w:val="24"/>
          <w:szCs w:val="24"/>
        </w:rPr>
        <w:t xml:space="preserve"> has a proximal intention. </w:t>
      </w:r>
    </w:p>
    <w:p w14:paraId="3B90F4FD" w14:textId="659AF85D" w:rsidR="000C363D" w:rsidRDefault="00467A3E" w:rsidP="000C36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assume, like Nock and </w:t>
      </w:r>
      <w:r w:rsidRPr="00467A3E">
        <w:rPr>
          <w:rFonts w:ascii="Times New Roman" w:hAnsi="Times New Roman" w:cs="Times New Roman"/>
          <w:sz w:val="24"/>
          <w:szCs w:val="24"/>
        </w:rPr>
        <w:t>colleagues</w:t>
      </w:r>
      <w:r>
        <w:rPr>
          <w:rFonts w:ascii="Times New Roman" w:hAnsi="Times New Roman" w:cs="Times New Roman"/>
          <w:sz w:val="24"/>
          <w:szCs w:val="24"/>
        </w:rPr>
        <w:t xml:space="preserve"> (2010), if high DS-IAT scores </w:t>
      </w:r>
      <w:r w:rsidR="00C24C47">
        <w:rPr>
          <w:rFonts w:ascii="Times New Roman" w:hAnsi="Times New Roman" w:cs="Times New Roman"/>
          <w:sz w:val="24"/>
          <w:szCs w:val="24"/>
        </w:rPr>
        <w:t xml:space="preserve">pick </w:t>
      </w:r>
      <w:r>
        <w:rPr>
          <w:rFonts w:ascii="Times New Roman" w:hAnsi="Times New Roman" w:cs="Times New Roman"/>
          <w:sz w:val="24"/>
          <w:szCs w:val="24"/>
        </w:rPr>
        <w:t>individuals</w:t>
      </w:r>
      <w:r w:rsidR="00C24C47">
        <w:rPr>
          <w:rFonts w:ascii="Times New Roman" w:hAnsi="Times New Roman" w:cs="Times New Roman"/>
          <w:sz w:val="24"/>
          <w:szCs w:val="24"/>
        </w:rPr>
        <w:t xml:space="preserve"> out</w:t>
      </w:r>
      <w:r>
        <w:rPr>
          <w:rFonts w:ascii="Times New Roman" w:hAnsi="Times New Roman" w:cs="Times New Roman"/>
          <w:sz w:val="24"/>
          <w:szCs w:val="24"/>
        </w:rPr>
        <w:t xml:space="preserve"> who are at risk for suicide, then the DS-IAT measurement reflects a cognitive structure that is causally responsible for </w:t>
      </w:r>
      <w:r w:rsidR="00934194">
        <w:rPr>
          <w:rFonts w:ascii="Times New Roman" w:hAnsi="Times New Roman" w:cs="Times New Roman"/>
          <w:sz w:val="24"/>
          <w:szCs w:val="24"/>
        </w:rPr>
        <w:t>that</w:t>
      </w:r>
      <w:r>
        <w:rPr>
          <w:rFonts w:ascii="Times New Roman" w:hAnsi="Times New Roman" w:cs="Times New Roman"/>
          <w:sz w:val="24"/>
          <w:szCs w:val="24"/>
        </w:rPr>
        <w:t xml:space="preserve"> high risk. </w:t>
      </w:r>
      <w:r w:rsidR="00934194">
        <w:rPr>
          <w:rFonts w:ascii="Times New Roman" w:hAnsi="Times New Roman" w:cs="Times New Roman"/>
          <w:sz w:val="24"/>
          <w:szCs w:val="24"/>
        </w:rPr>
        <w:t>But a</w:t>
      </w:r>
      <w:r w:rsidR="000C363D">
        <w:rPr>
          <w:rFonts w:ascii="Times New Roman" w:hAnsi="Times New Roman" w:cs="Times New Roman"/>
          <w:sz w:val="24"/>
          <w:szCs w:val="24"/>
        </w:rPr>
        <w:t xml:space="preserve">s intentions are never unreportable, while suicide is intentional, I suggest that scoring high on the DS-IAT reflects an implicit cognitive structure that generates </w:t>
      </w:r>
      <w:r w:rsidR="00A71041" w:rsidRPr="00A71041">
        <w:rPr>
          <w:rFonts w:ascii="Times New Roman" w:hAnsi="Times New Roman" w:cs="Times New Roman"/>
          <w:i/>
          <w:sz w:val="24"/>
          <w:szCs w:val="24"/>
        </w:rPr>
        <w:t>proximal</w:t>
      </w:r>
      <w:r w:rsidR="00A71041">
        <w:rPr>
          <w:rFonts w:ascii="Times New Roman" w:hAnsi="Times New Roman" w:cs="Times New Roman"/>
          <w:sz w:val="24"/>
          <w:szCs w:val="24"/>
        </w:rPr>
        <w:t xml:space="preserve"> </w:t>
      </w:r>
      <w:r w:rsidR="000C363D">
        <w:rPr>
          <w:rFonts w:ascii="Times New Roman" w:hAnsi="Times New Roman" w:cs="Times New Roman"/>
          <w:sz w:val="24"/>
          <w:szCs w:val="24"/>
        </w:rPr>
        <w:t xml:space="preserve">suicidal intentions. </w:t>
      </w:r>
      <w:r>
        <w:rPr>
          <w:rFonts w:ascii="Times New Roman" w:hAnsi="Times New Roman" w:cs="Times New Roman"/>
          <w:sz w:val="24"/>
          <w:szCs w:val="24"/>
        </w:rPr>
        <w:t xml:space="preserve">This </w:t>
      </w:r>
      <w:r w:rsidR="000C363D">
        <w:rPr>
          <w:rFonts w:ascii="Times New Roman" w:hAnsi="Times New Roman" w:cs="Times New Roman"/>
          <w:sz w:val="24"/>
          <w:szCs w:val="24"/>
        </w:rPr>
        <w:t xml:space="preserve">would </w:t>
      </w:r>
      <w:r w:rsidR="00CD5206">
        <w:rPr>
          <w:rFonts w:ascii="Times New Roman" w:hAnsi="Times New Roman" w:cs="Times New Roman"/>
          <w:sz w:val="24"/>
          <w:szCs w:val="24"/>
        </w:rPr>
        <w:t xml:space="preserve">partly </w:t>
      </w:r>
      <w:r w:rsidR="00D22976">
        <w:rPr>
          <w:rFonts w:ascii="Times New Roman" w:hAnsi="Times New Roman" w:cs="Times New Roman"/>
          <w:sz w:val="24"/>
          <w:szCs w:val="24"/>
        </w:rPr>
        <w:t>explain why</w:t>
      </w:r>
      <w:r w:rsidR="00B255E6" w:rsidRPr="00027B15">
        <w:rPr>
          <w:rFonts w:ascii="Times New Roman" w:hAnsi="Times New Roman" w:cs="Times New Roman"/>
          <w:sz w:val="24"/>
          <w:szCs w:val="24"/>
        </w:rPr>
        <w:t xml:space="preserve"> 78% of patients who die by suicide explicitly deny suicidal thoughts during their last verbal communications before they kill themselves </w:t>
      </w:r>
      <w:r w:rsidR="00B255E6" w:rsidRPr="00027B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{"citationID":"JR645Kb1","properties":{"formattedCitation":"(Busch et al., 2003)","plainCitation":"(Busch et al., 2003)","noteIndex":0},"citationItems":[{"id":2185,"uris":["http://zotero.org/users/2084224/items/PHS5AYM3"],"itemData":{"id":2185,"type":"article-journal","abstract":"BACKGROUND: Previous suicide assessment research has led to standard predictors of risk. Despite this, there are approximately 30,000 suicides per year in the United States, 5% to 6% of which occur in hospitals. The primary purpose of this study is to improve our ability to assess risk and intervene successfully.\nMETHOD: Charts from 76 patients who committed suicide while in the hospital, or immediately after discharge, were reviewed. The week before suicide was rated for both standard risk predictors and, using items from the Schedule for Affective Disorders and Schizophrenia (SADS), for presence and severity of symptoms found to be correlated with acute risk in recent studies.\nRESULTS: Regarding standard predictors, only 49% (N = 37) had any prior suicide attempt and 25% (N = 19) were admitted for this reason. Thirty-nine percent (30/76) were admitted for suicidal ideation, but 78% denied suicidal ideation at their last communication about this; 46% (N = 35) showed no evidence of psychosis; of those on precautions (N = 45), 51% (N = 23) were on q 15 minute suicide checks or 1:1 observation; and 28% (N = 21) had a no-suicide contract in effect. On SADS ratings, 79% (N = 60) met criteria for severe or extreme anxiety and/or agitation.\nCONCLUSION: Standard risk assessments and standard precautions used were of limited value in protecting this group from suicide. Adding severity of anxiety and agitation to our current assessments may help identify patients at acute risk and suggest effective treatment interventions. The importance of a matched comparison group to ascertain if this sample can be blindly discriminated from inpatients who do not commit suicide is clear.","container-title":"The Journal of Clinical Psychiatry","ISSN":"0160-6689","issue":"1","journalAbbreviation":"J Clin Psychiatry","language":"eng","note":"PMID: 12590618","page":"14-19","source":"PubMed","title":"Clinical correlates of inpatient suicide","volume":"64","author":[{"family":"Busch","given":"Katie A."},{"family":"Fawcett","given":"Jan"},{"family":"Jacobs","given":"Douglas G."}],"issued":{"date-parts":[["2003",1]]}}}],"schema":"https://github.com/citation-style-language/schema/raw/master/csl-citation.json"} </w:instrText>
      </w:r>
      <w:r w:rsidR="00B255E6" w:rsidRPr="00027B15">
        <w:rPr>
          <w:rFonts w:ascii="Times New Roman" w:hAnsi="Times New Roman" w:cs="Times New Roman"/>
          <w:sz w:val="24"/>
          <w:szCs w:val="24"/>
        </w:rPr>
        <w:fldChar w:fldCharType="separate"/>
      </w:r>
      <w:r w:rsidR="00B255E6" w:rsidRPr="00027B15">
        <w:rPr>
          <w:rFonts w:ascii="Times New Roman" w:hAnsi="Times New Roman" w:cs="Times New Roman"/>
          <w:sz w:val="24"/>
          <w:szCs w:val="24"/>
        </w:rPr>
        <w:t>(Busch et al., 2003)</w:t>
      </w:r>
      <w:r w:rsidR="00B255E6" w:rsidRPr="00027B15">
        <w:rPr>
          <w:rFonts w:ascii="Times New Roman" w:hAnsi="Times New Roman" w:cs="Times New Roman"/>
          <w:sz w:val="24"/>
          <w:szCs w:val="24"/>
        </w:rPr>
        <w:fldChar w:fldCharType="end"/>
      </w:r>
      <w:r w:rsidR="00B255E6">
        <w:rPr>
          <w:rFonts w:ascii="Times New Roman" w:hAnsi="Times New Roman" w:cs="Times New Roman"/>
          <w:sz w:val="24"/>
          <w:szCs w:val="24"/>
        </w:rPr>
        <w:t xml:space="preserve">. </w:t>
      </w:r>
      <w:r w:rsidR="000C363D">
        <w:rPr>
          <w:rFonts w:ascii="Times New Roman" w:hAnsi="Times New Roman" w:cs="Times New Roman"/>
          <w:sz w:val="24"/>
          <w:szCs w:val="24"/>
        </w:rPr>
        <w:t>Arguably, those individuals were hiding their distal suicide</w:t>
      </w:r>
      <w:r w:rsidR="00A71041">
        <w:rPr>
          <w:rFonts w:ascii="Times New Roman" w:hAnsi="Times New Roman" w:cs="Times New Roman"/>
          <w:sz w:val="24"/>
          <w:szCs w:val="24"/>
        </w:rPr>
        <w:t xml:space="preserve"> </w:t>
      </w:r>
      <w:r w:rsidR="00254556">
        <w:rPr>
          <w:rFonts w:ascii="Times New Roman" w:hAnsi="Times New Roman" w:cs="Times New Roman"/>
          <w:sz w:val="24"/>
          <w:szCs w:val="24"/>
        </w:rPr>
        <w:t xml:space="preserve">intent </w:t>
      </w:r>
      <w:r w:rsidR="00A71041">
        <w:rPr>
          <w:rFonts w:ascii="Times New Roman" w:hAnsi="Times New Roman" w:cs="Times New Roman"/>
          <w:sz w:val="24"/>
          <w:szCs w:val="24"/>
        </w:rPr>
        <w:t>and were, thereby, lying. However, claiming that individuals are lying demand</w:t>
      </w:r>
      <w:r w:rsidR="00072FF8">
        <w:rPr>
          <w:rFonts w:ascii="Times New Roman" w:hAnsi="Times New Roman" w:cs="Times New Roman"/>
          <w:sz w:val="24"/>
          <w:szCs w:val="24"/>
        </w:rPr>
        <w:t>s</w:t>
      </w:r>
      <w:r w:rsidR="00A71041">
        <w:rPr>
          <w:rFonts w:ascii="Times New Roman" w:hAnsi="Times New Roman" w:cs="Times New Roman"/>
          <w:sz w:val="24"/>
          <w:szCs w:val="24"/>
        </w:rPr>
        <w:t xml:space="preserve"> an extra justification, as it raises moral concerns. </w:t>
      </w:r>
      <w:r w:rsidR="00C24C47">
        <w:rPr>
          <w:rFonts w:ascii="Times New Roman" w:hAnsi="Times New Roman" w:cs="Times New Roman"/>
          <w:sz w:val="24"/>
          <w:szCs w:val="24"/>
        </w:rPr>
        <w:t>Additionally</w:t>
      </w:r>
      <w:r w:rsidR="00A71041">
        <w:rPr>
          <w:rFonts w:ascii="Times New Roman" w:hAnsi="Times New Roman" w:cs="Times New Roman"/>
          <w:sz w:val="24"/>
          <w:szCs w:val="24"/>
        </w:rPr>
        <w:t xml:space="preserve">, as mentioned in the introduction, I want </w:t>
      </w:r>
      <w:r>
        <w:rPr>
          <w:rFonts w:ascii="Times New Roman" w:hAnsi="Times New Roman" w:cs="Times New Roman"/>
          <w:sz w:val="24"/>
          <w:szCs w:val="24"/>
        </w:rPr>
        <w:t xml:space="preserve">to develop the </w:t>
      </w:r>
      <w:r w:rsidR="00A142FD">
        <w:rPr>
          <w:rFonts w:ascii="Times New Roman" w:hAnsi="Times New Roman" w:cs="Times New Roman"/>
          <w:sz w:val="24"/>
          <w:szCs w:val="24"/>
        </w:rPr>
        <w:t xml:space="preserve">other </w:t>
      </w:r>
      <w:r>
        <w:rPr>
          <w:rFonts w:ascii="Times New Roman" w:hAnsi="Times New Roman" w:cs="Times New Roman"/>
          <w:sz w:val="24"/>
          <w:szCs w:val="24"/>
        </w:rPr>
        <w:t xml:space="preserve">explanatory option, suggested by Nock and </w:t>
      </w:r>
      <w:r w:rsidRPr="00467A3E">
        <w:rPr>
          <w:rFonts w:ascii="Times New Roman" w:hAnsi="Times New Roman" w:cs="Times New Roman"/>
          <w:sz w:val="24"/>
          <w:szCs w:val="24"/>
        </w:rPr>
        <w:t>colleagues</w:t>
      </w:r>
      <w:r>
        <w:rPr>
          <w:rFonts w:ascii="Times New Roman" w:hAnsi="Times New Roman" w:cs="Times New Roman"/>
          <w:sz w:val="24"/>
          <w:szCs w:val="24"/>
        </w:rPr>
        <w:t xml:space="preserve"> (2010),</w:t>
      </w:r>
      <w:r w:rsidR="00A71041">
        <w:rPr>
          <w:rFonts w:ascii="Times New Roman" w:hAnsi="Times New Roman" w:cs="Times New Roman"/>
          <w:sz w:val="24"/>
          <w:szCs w:val="24"/>
        </w:rPr>
        <w:t xml:space="preserve"> </w:t>
      </w:r>
      <w:r>
        <w:rPr>
          <w:rFonts w:ascii="Times New Roman" w:hAnsi="Times New Roman" w:cs="Times New Roman"/>
          <w:sz w:val="24"/>
          <w:szCs w:val="24"/>
        </w:rPr>
        <w:t xml:space="preserve">according to which individuals </w:t>
      </w:r>
      <w:r w:rsidR="001F29F3">
        <w:rPr>
          <w:rFonts w:ascii="Times New Roman" w:hAnsi="Times New Roman" w:cs="Times New Roman"/>
          <w:sz w:val="24"/>
          <w:szCs w:val="24"/>
        </w:rPr>
        <w:t>cannot</w:t>
      </w:r>
      <w:r w:rsidR="00A142FD">
        <w:rPr>
          <w:rFonts w:ascii="Times New Roman" w:hAnsi="Times New Roman" w:cs="Times New Roman"/>
          <w:sz w:val="24"/>
          <w:szCs w:val="24"/>
        </w:rPr>
        <w:t xml:space="preserve"> report suicidal intentions.</w:t>
      </w:r>
      <w:r w:rsidR="00A71041">
        <w:rPr>
          <w:rFonts w:ascii="Times New Roman" w:hAnsi="Times New Roman" w:cs="Times New Roman"/>
          <w:sz w:val="24"/>
          <w:szCs w:val="24"/>
        </w:rPr>
        <w:t xml:space="preserve"> </w:t>
      </w:r>
    </w:p>
    <w:p w14:paraId="75C7B3BC" w14:textId="0536EF6A" w:rsidR="00A71041" w:rsidRDefault="00A142FD" w:rsidP="000C363D">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w:t>
      </w:r>
      <w:r w:rsidR="00A71041">
        <w:rPr>
          <w:rFonts w:ascii="Times New Roman" w:hAnsi="Times New Roman" w:cs="Times New Roman"/>
          <w:sz w:val="24"/>
          <w:szCs w:val="24"/>
        </w:rPr>
        <w:t xml:space="preserve">, the research literature on suicide </w:t>
      </w:r>
      <w:r w:rsidR="00A42286">
        <w:rPr>
          <w:rFonts w:ascii="Times New Roman" w:hAnsi="Times New Roman" w:cs="Times New Roman"/>
          <w:sz w:val="24"/>
          <w:szCs w:val="24"/>
        </w:rPr>
        <w:t>shows</w:t>
      </w:r>
      <w:r w:rsidR="00A71041">
        <w:rPr>
          <w:rFonts w:ascii="Times New Roman" w:hAnsi="Times New Roman" w:cs="Times New Roman"/>
          <w:sz w:val="24"/>
          <w:szCs w:val="24"/>
        </w:rPr>
        <w:t xml:space="preserve"> that many suicide</w:t>
      </w:r>
      <w:r>
        <w:rPr>
          <w:rFonts w:ascii="Times New Roman" w:hAnsi="Times New Roman" w:cs="Times New Roman"/>
          <w:sz w:val="24"/>
          <w:szCs w:val="24"/>
        </w:rPr>
        <w:t>s</w:t>
      </w:r>
      <w:r w:rsidR="00A71041">
        <w:rPr>
          <w:rFonts w:ascii="Times New Roman" w:hAnsi="Times New Roman" w:cs="Times New Roman"/>
          <w:sz w:val="24"/>
          <w:szCs w:val="24"/>
        </w:rPr>
        <w:t xml:space="preserve"> </w:t>
      </w:r>
      <w:r>
        <w:rPr>
          <w:rFonts w:ascii="Times New Roman" w:hAnsi="Times New Roman" w:cs="Times New Roman"/>
          <w:sz w:val="24"/>
          <w:szCs w:val="24"/>
        </w:rPr>
        <w:t>are</w:t>
      </w:r>
      <w:r w:rsidR="00A71041">
        <w:rPr>
          <w:rFonts w:ascii="Times New Roman" w:hAnsi="Times New Roman" w:cs="Times New Roman"/>
          <w:sz w:val="24"/>
          <w:szCs w:val="24"/>
        </w:rPr>
        <w:t xml:space="preserve"> not planned </w:t>
      </w:r>
      <w:r>
        <w:rPr>
          <w:rFonts w:ascii="Times New Roman" w:hAnsi="Times New Roman" w:cs="Times New Roman"/>
          <w:sz w:val="24"/>
          <w:szCs w:val="24"/>
        </w:rPr>
        <w:t>actions</w:t>
      </w:r>
      <w:r w:rsidR="00A71041">
        <w:rPr>
          <w:rFonts w:ascii="Times New Roman" w:hAnsi="Times New Roman" w:cs="Times New Roman"/>
          <w:sz w:val="24"/>
          <w:szCs w:val="24"/>
        </w:rPr>
        <w:t xml:space="preserve">. </w:t>
      </w:r>
      <w:r w:rsidR="00CE1D90">
        <w:rPr>
          <w:rFonts w:ascii="Times New Roman" w:hAnsi="Times New Roman" w:cs="Times New Roman"/>
          <w:sz w:val="24"/>
          <w:szCs w:val="24"/>
        </w:rPr>
        <w:t>P</w:t>
      </w:r>
      <w:r w:rsidR="00FA117B" w:rsidRPr="00FA117B">
        <w:rPr>
          <w:rFonts w:ascii="Times New Roman" w:hAnsi="Times New Roman" w:cs="Times New Roman"/>
          <w:sz w:val="24"/>
          <w:szCs w:val="24"/>
        </w:rPr>
        <w:t xml:space="preserve">sychologists consider some suicides spontaneous: “The evidence strongly suggests that, for any individual, suicidal impulses come in waves. This implies that if such impulses can find no </w:t>
      </w:r>
      <w:r w:rsidR="00FA117B" w:rsidRPr="0012776A">
        <w:rPr>
          <w:rFonts w:ascii="Times New Roman" w:hAnsi="Times New Roman" w:cs="Times New Roman"/>
          <w:sz w:val="24"/>
          <w:szCs w:val="24"/>
        </w:rPr>
        <w:t>r</w:t>
      </w:r>
      <w:r w:rsidR="00A42286">
        <w:rPr>
          <w:rFonts w:ascii="Times New Roman" w:hAnsi="Times New Roman" w:cs="Times New Roman"/>
          <w:sz w:val="24"/>
          <w:szCs w:val="24"/>
        </w:rPr>
        <w:t>e</w:t>
      </w:r>
      <w:r w:rsidR="00FA117B" w:rsidRPr="0012776A">
        <w:rPr>
          <w:rFonts w:ascii="Times New Roman" w:hAnsi="Times New Roman" w:cs="Times New Roman"/>
          <w:sz w:val="24"/>
          <w:szCs w:val="24"/>
        </w:rPr>
        <w:t xml:space="preserve">ady expression, they may pass without the person having harmed him- or herself.” </w:t>
      </w:r>
      <w:r w:rsidR="00FA117B" w:rsidRPr="0012776A">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{"citationID":"rKfR1tle","properties":{"formattedCitation":"(Williams, 1997, p. 207)","plainCitation":"(Williams, 1997, p. 207)","noteIndex":0},"citationItems":[{"id":2406,"uris":["http://zotero.org/users/2084224/items/YTQU7PTG"],"itemData":{"id":2406,"type":"book","abstract":"In developing this idea, Mark Williams explores the whole issue of suicide and attempted suicide in the light of the latest research findings. He reviews the changing patterns of suicidal behavior: the rapid increase in suicide in young men and its decrease in women, and the large increase in self-harm in both sexes. He discusses psychiatric factors, such as depression and schizophrenia; social factors, such as unemployment and isolation; and psychological factors, such as the impaired memory for the past that prevents the person from seeing ways of coping with the present. When these combine to produce feelings of hopelessness and entrapment, then thoughts of suicide are rarely far away. But is suicide ever justified? Mark Williams considers the moral issues surrounding euthanasia and rational suicide, and how suicidal behavior is portrayed in the media.","event-place":"London","ISBN":"978-0-14-025072-5","language":"English","number-of-pages":"272","publisher":"Penguin","publisher-place":"London","source":"Amazon","title":"Cry of Pain: Understanding Suicide and Self-Harm","title-short":"Cry of Pain","author":[{"family":"Williams","given":"M."}],"issued":{"date-parts":[["1997",5,29]]}},"locator":"207"}],"schema":"https://github.com/citation-style-language/schema/raw/master/csl-citation.json"} </w:instrText>
      </w:r>
      <w:r w:rsidR="00FA117B" w:rsidRPr="0012776A">
        <w:rPr>
          <w:rFonts w:ascii="Times New Roman" w:hAnsi="Times New Roman" w:cs="Times New Roman"/>
          <w:sz w:val="24"/>
          <w:szCs w:val="24"/>
        </w:rPr>
        <w:fldChar w:fldCharType="separate"/>
      </w:r>
      <w:r w:rsidR="00FA117B" w:rsidRPr="0012776A">
        <w:rPr>
          <w:rFonts w:ascii="Times New Roman" w:hAnsi="Times New Roman" w:cs="Times New Roman"/>
          <w:sz w:val="24"/>
          <w:szCs w:val="24"/>
        </w:rPr>
        <w:t>(Williams, 1997, p. 207)</w:t>
      </w:r>
      <w:r w:rsidR="00FA117B" w:rsidRPr="0012776A">
        <w:rPr>
          <w:rFonts w:ascii="Times New Roman" w:hAnsi="Times New Roman" w:cs="Times New Roman"/>
          <w:sz w:val="24"/>
          <w:szCs w:val="24"/>
        </w:rPr>
        <w:fldChar w:fldCharType="end"/>
      </w:r>
      <w:r w:rsidR="00FA117B">
        <w:rPr>
          <w:rFonts w:ascii="Times New Roman" w:hAnsi="Times New Roman" w:cs="Times New Roman"/>
          <w:sz w:val="24"/>
          <w:szCs w:val="24"/>
        </w:rPr>
        <w:t xml:space="preserve"> </w:t>
      </w:r>
      <w:r w:rsidR="00B63304">
        <w:rPr>
          <w:rFonts w:ascii="Times New Roman" w:hAnsi="Times New Roman" w:cs="Times New Roman"/>
          <w:sz w:val="24"/>
          <w:szCs w:val="24"/>
        </w:rPr>
        <w:t>For instance</w:t>
      </w:r>
      <w:r w:rsidR="00C26325">
        <w:rPr>
          <w:rFonts w:ascii="Times New Roman" w:hAnsi="Times New Roman" w:cs="Times New Roman"/>
          <w:sz w:val="24"/>
          <w:szCs w:val="24"/>
        </w:rPr>
        <w:t xml:space="preserve">, </w:t>
      </w:r>
      <w:r w:rsidR="00063C89">
        <w:rPr>
          <w:rFonts w:ascii="Times New Roman" w:hAnsi="Times New Roman" w:cs="Times New Roman"/>
          <w:sz w:val="24"/>
          <w:szCs w:val="24"/>
        </w:rPr>
        <w:t xml:space="preserve">a study </w:t>
      </w:r>
      <w:r w:rsidR="00063C8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{"citationID":"5rw8pnkC","properties":{"formattedCitation":"(Simon et al., 2001)","plainCitation":"(Simon et al., 2001)","noteIndex":0},"citationItems":[{"id":3838,"uris":["http://zotero.org/users/2084224/items/9M2XA9DC"],"itemData":{"id":3838,"type":"article-journal","abstract":"Suicide attempts often are impulsive, yet little is known about the characteristics of impulsive suicide. We examined impulsive suicide attempts within a population-based, case-control study of nearly lethal suicide attempts among people 13-34 years of age. Attempts were considered impulsive if the respondent reported spending less than 5 minutes between the decision to attempt suicide and the actual attempt. Among the 153 case-subjects, 24% attempted impulsively. Impulsive attempts were more likely among those who had been in a physical fight and less likely among those who were depressed. Relative to control subjects, male sex, fighting, and hopelessness distinguished impulsive cases but depression did not. Our findings suggest that inadequate control of aggressive impulses might be a greater indicator of risk for impulsive suicide attempts than depression.","container-title":"Suicide &amp; Life-Threatening Behavior","ISSN":"0363-0234","issue":"1 Suppl","journalAbbreviation":"Suicide Life Threat Behav","language":"eng","note":"PMID: 11924695","page":"49-59","source":"PubMed","title":"Characteristics of impulsive suicide attempts and attempters","volume":"32","author":[{"family":"Simon","given":"O. R."},{"family":"Swann","given":"A. C."},{"family":"Powell","given":"K. E."},{"family":"Potter","given":"L. B."},{"family":"Kresnow","given":"M. J."},{"family":"O'Carroll","given":"P. W."}],"issued":{"date-parts":[["2001"]]}}}],"schema":"https://github.com/citation-style-language/schema/raw/master/csl-citation.json"} </w:instrText>
      </w:r>
      <w:r w:rsidR="00063C89">
        <w:rPr>
          <w:rFonts w:ascii="Times New Roman" w:hAnsi="Times New Roman" w:cs="Times New Roman"/>
          <w:sz w:val="24"/>
          <w:szCs w:val="24"/>
        </w:rPr>
        <w:fldChar w:fldCharType="separate"/>
      </w:r>
      <w:r w:rsidR="00063C89" w:rsidRPr="00063C89">
        <w:rPr>
          <w:rFonts w:ascii="Times New Roman" w:hAnsi="Times New Roman" w:cs="Times New Roman"/>
          <w:sz w:val="24"/>
        </w:rPr>
        <w:t>(Simon et al., 2001)</w:t>
      </w:r>
      <w:r w:rsidR="00063C89">
        <w:rPr>
          <w:rFonts w:ascii="Times New Roman" w:hAnsi="Times New Roman" w:cs="Times New Roman"/>
          <w:sz w:val="24"/>
          <w:szCs w:val="24"/>
        </w:rPr>
        <w:fldChar w:fldCharType="end"/>
      </w:r>
      <w:r w:rsidR="00063C89">
        <w:rPr>
          <w:rFonts w:ascii="Times New Roman" w:hAnsi="Times New Roman" w:cs="Times New Roman"/>
          <w:sz w:val="24"/>
          <w:szCs w:val="24"/>
        </w:rPr>
        <w:t xml:space="preserve"> shows that 24% of suicide attempters self-report </w:t>
      </w:r>
      <w:r w:rsidR="00821135">
        <w:rPr>
          <w:rFonts w:ascii="Times New Roman" w:hAnsi="Times New Roman" w:cs="Times New Roman"/>
          <w:sz w:val="24"/>
          <w:szCs w:val="24"/>
        </w:rPr>
        <w:t>that</w:t>
      </w:r>
      <w:r w:rsidR="00063C89">
        <w:rPr>
          <w:rFonts w:ascii="Times New Roman" w:hAnsi="Times New Roman" w:cs="Times New Roman"/>
          <w:sz w:val="24"/>
          <w:szCs w:val="24"/>
        </w:rPr>
        <w:t xml:space="preserve"> between the decision to </w:t>
      </w:r>
      <w:r w:rsidR="00254556">
        <w:rPr>
          <w:rFonts w:ascii="Times New Roman" w:hAnsi="Times New Roman" w:cs="Times New Roman"/>
          <w:sz w:val="24"/>
          <w:szCs w:val="24"/>
        </w:rPr>
        <w:t>end one’s life</w:t>
      </w:r>
      <w:r w:rsidR="00063C89">
        <w:rPr>
          <w:rFonts w:ascii="Times New Roman" w:hAnsi="Times New Roman" w:cs="Times New Roman"/>
          <w:sz w:val="24"/>
          <w:szCs w:val="24"/>
        </w:rPr>
        <w:t xml:space="preserve"> and acting</w:t>
      </w:r>
      <w:r w:rsidR="00821135">
        <w:rPr>
          <w:rFonts w:ascii="Times New Roman" w:hAnsi="Times New Roman" w:cs="Times New Roman"/>
          <w:sz w:val="24"/>
          <w:szCs w:val="24"/>
        </w:rPr>
        <w:t xml:space="preserve"> was a time window of five minutes</w:t>
      </w:r>
      <w:r w:rsidR="00063C89">
        <w:rPr>
          <w:rFonts w:ascii="Times New Roman" w:hAnsi="Times New Roman" w:cs="Times New Roman"/>
          <w:sz w:val="24"/>
          <w:szCs w:val="24"/>
        </w:rPr>
        <w:t xml:space="preserve">; another study </w:t>
      </w:r>
      <w:r w:rsidR="00063C8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{"citationID":"h6Qqq13K","properties":{"formattedCitation":"(Paashaus et al., 2021)","plainCitation":"(Paashaus et al., 2021)","noteIndex":0},"citationItems":[{"id":3836,"uris":["http://zotero.org/users/2084224/items/DDMZ4NIY"],"itemData":{"id":3836,"type":"article-journal","abstract":"A substantial proportion of suicide attempts seem to be realized in a sudden manner. However, it is unclear how suicide attempters showing a rapid transition from the decision to die to acting differ from suicide attempters showing a slower transition regarding their suicidal history. The main aim of this study was to determine the proportion of suicide attempters, who reported a rapid transition (≤5, ≤10, ≤180 min) between their decision to die and their actual attempt. Furthermore, attempter groups (≤ vs. &gt;5, ≤ vs. &gt;10 and ≤ vs. &gt;180 min) were compared regarding suicidal history (ideation, plans, and number of lifetime as well as 12 month suicide attempts) as well as depression, hopelessness and trait impulsivity. In total, 118 inpatients (62.7% female; age: M = 38.71, SD = 14.71) hospitalized due to a recent suicide attempt were assessed using structured clinical interview measures assessing suicidal history and self-report instruments. Thirty-six percent reported a time period of ≤5 min, 44% a time period of ≤10 min and 73% a time period of ≤180 min between their decision to die and their attempt. Participants with a rapid transition (≤5, ≤10, ≤180 min) did not differ from participants with a slower transition (&gt;5, &gt;10, &gt;180 min) regarding suicidal history, depression, hopelessness and trait impulsivity. Taken together, a rapid transition seems common, but nevertheless, rapidly realized suicide attempts cannot necessarily be characterized as impulsive.","container-title":"Clinical Psychology &amp; Psychotherapy","ISSN":"1099-0879","issue":"6","journalAbbreviation":"Clin Psychol Psychother","language":"eng","note":"PMID: 33687121","page":"1427-1434","source":"PubMed","title":"From decision to action: Suicidal history and time between decision to die and actual suicide attempt","title-short":"From decision to action","volume":"28","author":[{"family":"Paashaus","given":"Laura"},{"family":"Forkmann","given":"Thomas"},{"family":"Glaesmer","given":"Heide"},{"family":"Juckel","given":"Georg"},{"family":"Rath","given":"Dajana"},{"family":"Schönfelder","given":"Antje"},{"family":"Teismann","given":"Tobias"}],"issued":{"date-parts":[["2021",11]]}}}],"schema":"https://github.com/citation-style-language/schema/raw/master/csl-citation.json"} </w:instrText>
      </w:r>
      <w:r w:rsidR="00063C89">
        <w:rPr>
          <w:rFonts w:ascii="Times New Roman" w:hAnsi="Times New Roman" w:cs="Times New Roman"/>
          <w:sz w:val="24"/>
          <w:szCs w:val="24"/>
        </w:rPr>
        <w:fldChar w:fldCharType="separate"/>
      </w:r>
      <w:r w:rsidR="00063C89" w:rsidRPr="00063C89">
        <w:rPr>
          <w:rFonts w:ascii="Times New Roman" w:hAnsi="Times New Roman" w:cs="Times New Roman"/>
          <w:sz w:val="24"/>
        </w:rPr>
        <w:t>(Paashaus et al., 2021)</w:t>
      </w:r>
      <w:r w:rsidR="00063C89">
        <w:rPr>
          <w:rFonts w:ascii="Times New Roman" w:hAnsi="Times New Roman" w:cs="Times New Roman"/>
          <w:sz w:val="24"/>
          <w:szCs w:val="24"/>
        </w:rPr>
        <w:fldChar w:fldCharType="end"/>
      </w:r>
      <w:r w:rsidR="00063C89">
        <w:rPr>
          <w:rFonts w:ascii="Times New Roman" w:hAnsi="Times New Roman" w:cs="Times New Roman"/>
          <w:sz w:val="24"/>
          <w:szCs w:val="24"/>
        </w:rPr>
        <w:t xml:space="preserve"> indicates that for 42% of suicide attempters there was a 10 minute gap between deciding and acting.</w:t>
      </w:r>
      <w:r w:rsidR="008B0EC1">
        <w:rPr>
          <w:rFonts w:ascii="Times New Roman" w:hAnsi="Times New Roman" w:cs="Times New Roman"/>
          <w:sz w:val="24"/>
          <w:szCs w:val="24"/>
        </w:rPr>
        <w:t xml:space="preserve"> </w:t>
      </w:r>
      <w:r w:rsidR="001F29F3">
        <w:rPr>
          <w:rFonts w:ascii="Times New Roman" w:hAnsi="Times New Roman" w:cs="Times New Roman"/>
          <w:sz w:val="24"/>
          <w:szCs w:val="24"/>
        </w:rPr>
        <w:t>In</w:t>
      </w:r>
      <w:r w:rsidR="00506E27">
        <w:rPr>
          <w:rFonts w:ascii="Times New Roman" w:hAnsi="Times New Roman" w:cs="Times New Roman"/>
          <w:sz w:val="24"/>
          <w:szCs w:val="24"/>
        </w:rPr>
        <w:t xml:space="preserve"> such cases, agents </w:t>
      </w:r>
      <w:r w:rsidR="001F29F3">
        <w:rPr>
          <w:rFonts w:ascii="Times New Roman" w:hAnsi="Times New Roman" w:cs="Times New Roman"/>
          <w:sz w:val="24"/>
          <w:szCs w:val="24"/>
        </w:rPr>
        <w:t>could not</w:t>
      </w:r>
      <w:r>
        <w:rPr>
          <w:rFonts w:ascii="Times New Roman" w:hAnsi="Times New Roman" w:cs="Times New Roman"/>
          <w:sz w:val="24"/>
          <w:szCs w:val="24"/>
        </w:rPr>
        <w:t xml:space="preserve"> report a suicidal intention beforehand.</w:t>
      </w:r>
    </w:p>
    <w:p w14:paraId="27BBF72B" w14:textId="278B7101" w:rsidR="00B255E6" w:rsidRDefault="00B255E6"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4F5A86">
        <w:rPr>
          <w:rFonts w:ascii="Times New Roman" w:hAnsi="Times New Roman" w:cs="Times New Roman"/>
          <w:sz w:val="24"/>
          <w:szCs w:val="24"/>
        </w:rPr>
        <w:t>kind of</w:t>
      </w:r>
      <w:r>
        <w:rPr>
          <w:rFonts w:ascii="Times New Roman" w:hAnsi="Times New Roman" w:cs="Times New Roman"/>
          <w:sz w:val="24"/>
          <w:szCs w:val="24"/>
        </w:rPr>
        <w:t xml:space="preserve"> implicit cognitive structure </w:t>
      </w:r>
      <w:r w:rsidR="00A142FD">
        <w:rPr>
          <w:rFonts w:ascii="Times New Roman" w:hAnsi="Times New Roman" w:cs="Times New Roman"/>
          <w:sz w:val="24"/>
          <w:szCs w:val="24"/>
        </w:rPr>
        <w:t xml:space="preserve">could </w:t>
      </w:r>
      <w:r>
        <w:rPr>
          <w:rFonts w:ascii="Times New Roman" w:hAnsi="Times New Roman" w:cs="Times New Roman"/>
          <w:sz w:val="24"/>
          <w:szCs w:val="24"/>
        </w:rPr>
        <w:t>guide</w:t>
      </w:r>
      <w:r w:rsidR="007A0351">
        <w:rPr>
          <w:rFonts w:ascii="Times New Roman" w:hAnsi="Times New Roman" w:cs="Times New Roman"/>
          <w:sz w:val="24"/>
          <w:szCs w:val="24"/>
        </w:rPr>
        <w:t xml:space="preserve"> action by </w:t>
      </w:r>
      <w:r w:rsidR="00CC19AB">
        <w:rPr>
          <w:rFonts w:ascii="Times New Roman" w:hAnsi="Times New Roman" w:cs="Times New Roman"/>
          <w:sz w:val="24"/>
          <w:szCs w:val="24"/>
        </w:rPr>
        <w:t>generating</w:t>
      </w:r>
      <w:r>
        <w:rPr>
          <w:rFonts w:ascii="Times New Roman" w:hAnsi="Times New Roman" w:cs="Times New Roman"/>
          <w:sz w:val="24"/>
          <w:szCs w:val="24"/>
        </w:rPr>
        <w:t xml:space="preserve"> proximal intentions? </w:t>
      </w:r>
      <w:r w:rsidR="007A0351">
        <w:rPr>
          <w:rFonts w:ascii="Times New Roman" w:hAnsi="Times New Roman" w:cs="Times New Roman"/>
          <w:sz w:val="24"/>
          <w:szCs w:val="24"/>
        </w:rPr>
        <w:t xml:space="preserve">In </w:t>
      </w:r>
      <w:r w:rsidR="000B01B1">
        <w:rPr>
          <w:rFonts w:ascii="Times New Roman" w:hAnsi="Times New Roman" w:cs="Times New Roman"/>
          <w:sz w:val="24"/>
          <w:szCs w:val="24"/>
        </w:rPr>
        <w:t>S</w:t>
      </w:r>
      <w:r w:rsidR="007A0351">
        <w:rPr>
          <w:rFonts w:ascii="Times New Roman" w:hAnsi="Times New Roman" w:cs="Times New Roman"/>
          <w:sz w:val="24"/>
          <w:szCs w:val="24"/>
        </w:rPr>
        <w:t>ection</w:t>
      </w:r>
      <w:r w:rsidR="007A0351" w:rsidRPr="000B01B1">
        <w:rPr>
          <w:rFonts w:ascii="Times New Roman" w:hAnsi="Times New Roman" w:cs="Times New Roman"/>
          <w:sz w:val="24"/>
          <w:szCs w:val="24"/>
        </w:rPr>
        <w:t xml:space="preserve"> </w:t>
      </w:r>
      <w:r w:rsidR="000B01B1" w:rsidRPr="000B01B1">
        <w:rPr>
          <w:rFonts w:ascii="Times New Roman" w:hAnsi="Times New Roman" w:cs="Times New Roman"/>
          <w:sz w:val="24"/>
          <w:szCs w:val="24"/>
        </w:rPr>
        <w:t>3</w:t>
      </w:r>
      <w:r w:rsidR="007A0351" w:rsidRPr="000B01B1">
        <w:rPr>
          <w:rFonts w:ascii="Times New Roman" w:hAnsi="Times New Roman" w:cs="Times New Roman"/>
          <w:sz w:val="24"/>
          <w:szCs w:val="24"/>
        </w:rPr>
        <w:t>,</w:t>
      </w:r>
      <w:r w:rsidR="007A0351">
        <w:rPr>
          <w:rFonts w:ascii="Times New Roman" w:hAnsi="Times New Roman" w:cs="Times New Roman"/>
          <w:sz w:val="24"/>
          <w:szCs w:val="24"/>
        </w:rPr>
        <w:t xml:space="preserve"> I broadly introduced goal-system approaches </w:t>
      </w:r>
      <w:r w:rsidR="007A0351">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{"citationID":"YCxfeAO4","properties":{"formattedCitation":"(Kruglanski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sidR="007A0351">
        <w:rPr>
          <w:rFonts w:ascii="Times New Roman" w:hAnsi="Times New Roman" w:cs="Times New Roman"/>
          <w:sz w:val="24"/>
          <w:szCs w:val="24"/>
        </w:rPr>
        <w:fldChar w:fldCharType="separate"/>
      </w:r>
      <w:r w:rsidR="007A0351" w:rsidRPr="007A0351">
        <w:rPr>
          <w:rFonts w:ascii="Times New Roman" w:hAnsi="Times New Roman" w:cs="Times New Roman"/>
          <w:sz w:val="24"/>
        </w:rPr>
        <w:t>(Kruglanski et al., 2002)</w:t>
      </w:r>
      <w:r w:rsidR="007A0351">
        <w:rPr>
          <w:rFonts w:ascii="Times New Roman" w:hAnsi="Times New Roman" w:cs="Times New Roman"/>
          <w:sz w:val="24"/>
          <w:szCs w:val="24"/>
        </w:rPr>
        <w:fldChar w:fldCharType="end"/>
      </w:r>
      <w:r w:rsidR="007A0351">
        <w:rPr>
          <w:rFonts w:ascii="Times New Roman" w:hAnsi="Times New Roman" w:cs="Times New Roman"/>
          <w:sz w:val="24"/>
          <w:szCs w:val="24"/>
        </w:rPr>
        <w:t>. A goal</w:t>
      </w:r>
      <w:r w:rsidR="008B7A06">
        <w:rPr>
          <w:rFonts w:ascii="Times New Roman" w:hAnsi="Times New Roman" w:cs="Times New Roman"/>
          <w:sz w:val="24"/>
          <w:szCs w:val="24"/>
        </w:rPr>
        <w:t>-</w:t>
      </w:r>
      <w:r w:rsidR="007A0351">
        <w:rPr>
          <w:rFonts w:ascii="Times New Roman" w:hAnsi="Times New Roman" w:cs="Times New Roman"/>
          <w:sz w:val="24"/>
          <w:szCs w:val="24"/>
        </w:rPr>
        <w:lastRenderedPageBreak/>
        <w:t xml:space="preserve">system explains human behavior on the basis of an associative network between goal-representations, related sub-goals and means (action-plans). </w:t>
      </w:r>
      <w:r w:rsidR="00487CF5">
        <w:rPr>
          <w:rFonts w:ascii="Times New Roman" w:hAnsi="Times New Roman" w:cs="Times New Roman"/>
          <w:sz w:val="24"/>
          <w:szCs w:val="24"/>
        </w:rPr>
        <w:t xml:space="preserve">In fact, a huge body of behavioral and neuropsychological data support goal-system approaches </w:t>
      </w:r>
      <w:r w:rsidR="00487CF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{"citationID":"VdvfiLm0","properties":{"formattedCitation":"(Custers &amp; Aarts, 2010)","plainCitation":"(Custers &amp; Aarts, 2010)","noteIndex":0},"citationItems":[{"id":2435,"uris":["http://zotero.org/users/2084224/items/NFEKAAAX"],"itemData":{"id":2435,"type":"article-journal","abstract":"People often act in order to realize desired outcomes, or goals. Although behavioral science recognizes that people can skillfully pursue goals without consciously attending to their behavior once these goals are set, conscious will is considered to be the starting point of goal pursuit. Indeed, when we decide to work hard on a task, it feels as if that conscious decision is the first and foremost cause of our behavior. That is, we are likely to say, if asked, that the decision to act produced the actions themselves. Recent discoveries, however, challenge this causal status of conscious will. They demonstrate that under some conditions, actions are initiated even though we are unconscious of the goals to be attained or their motivating effect on our behavior. Here we analyze how goal pursuit can possibly operate unconsciously.","container-title":"Science","ISSN":"0036-8075, 1095-9203","issue":"5987","language":"en","note":"publisher: American Association for the Advancement of Science\nsection: Review\nPMID: 20595607","page":"47-50","source":"science.sciencemag.org","title":"The Unconscious Will: How the Pursuit of Goals Operates Outside of Conscious Awareness","title-short":"The Unconscious Will","volume":"329","author":[{"family":"Custers","given":"Ruud"},{"family":"Aarts","given":"Henk"}],"issued":{"date-parts":[["2010",7,2]]}}}],"schema":"https://github.com/citation-style-language/schema/raw/master/csl-citation.json"} </w:instrText>
      </w:r>
      <w:r w:rsidR="00487CF5">
        <w:rPr>
          <w:rFonts w:ascii="Times New Roman" w:hAnsi="Times New Roman" w:cs="Times New Roman"/>
          <w:sz w:val="24"/>
          <w:szCs w:val="24"/>
        </w:rPr>
        <w:fldChar w:fldCharType="separate"/>
      </w:r>
      <w:r w:rsidR="00487CF5" w:rsidRPr="00487CF5">
        <w:rPr>
          <w:rFonts w:ascii="Times New Roman" w:hAnsi="Times New Roman" w:cs="Times New Roman"/>
          <w:sz w:val="24"/>
        </w:rPr>
        <w:t>(Custers &amp; Aarts, 2010)</w:t>
      </w:r>
      <w:r w:rsidR="00487CF5">
        <w:rPr>
          <w:rFonts w:ascii="Times New Roman" w:hAnsi="Times New Roman" w:cs="Times New Roman"/>
          <w:sz w:val="24"/>
          <w:szCs w:val="24"/>
        </w:rPr>
        <w:fldChar w:fldCharType="end"/>
      </w:r>
      <w:r w:rsidR="00487CF5">
        <w:rPr>
          <w:rFonts w:ascii="Times New Roman" w:hAnsi="Times New Roman" w:cs="Times New Roman"/>
          <w:sz w:val="24"/>
          <w:szCs w:val="24"/>
        </w:rPr>
        <w:t xml:space="preserve">. </w:t>
      </w:r>
      <w:r w:rsidR="007A0351">
        <w:rPr>
          <w:rFonts w:ascii="Times New Roman" w:hAnsi="Times New Roman" w:cs="Times New Roman"/>
          <w:sz w:val="24"/>
          <w:szCs w:val="24"/>
        </w:rPr>
        <w:t xml:space="preserve">A special variant of </w:t>
      </w:r>
      <w:r w:rsidR="00487CF5">
        <w:rPr>
          <w:rFonts w:ascii="Times New Roman" w:hAnsi="Times New Roman" w:cs="Times New Roman"/>
          <w:sz w:val="24"/>
          <w:szCs w:val="24"/>
        </w:rPr>
        <w:t>a goal-system</w:t>
      </w:r>
      <w:r w:rsidR="007A0351">
        <w:rPr>
          <w:rFonts w:ascii="Times New Roman" w:hAnsi="Times New Roman" w:cs="Times New Roman"/>
          <w:sz w:val="24"/>
          <w:szCs w:val="24"/>
        </w:rPr>
        <w:t xml:space="preserve"> </w:t>
      </w:r>
      <w:r w:rsidR="00974574">
        <w:rPr>
          <w:rFonts w:ascii="Times New Roman" w:hAnsi="Times New Roman" w:cs="Times New Roman"/>
          <w:sz w:val="24"/>
          <w:szCs w:val="24"/>
        </w:rPr>
        <w:t>approach</w:t>
      </w:r>
      <w:r w:rsidR="007A0351">
        <w:rPr>
          <w:rFonts w:ascii="Times New Roman" w:hAnsi="Times New Roman" w:cs="Times New Roman"/>
          <w:sz w:val="24"/>
          <w:szCs w:val="24"/>
        </w:rPr>
        <w:t xml:space="preserve"> is the selfish goal theory </w:t>
      </w:r>
      <w:r w:rsidR="007A0351">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{"citationID":"zNvGM859","properties":{"formattedCitation":"(SFGT; J. Y. Huang &amp; Bargh, 2014)","plainCitation":"(SFGT; J. Y. Huang &amp; Bargh, 2014)","noteIndex":0},"citationItems":[{"id":1901,"uris":["http://zotero.org/users/2084224/items/JIWXQEG4"],"itemData":{"id":1901,"type":"article-journal","abstract":"We propose the Selfish Goal model, which holds that a person's behavior is driven by psychological processes called goals that guide his or her behavior, at times in contradictory directions. Goals can operate both consciously and unconsciously, and when activated they can trigger downstream effects on a person's information processing and behavioral possibilities that promote only the attainment of goal end-states (and not necessarily the overall interests of the individual). Hence, goals influence a person as if the goals themselves were selfish and interested only in their own completion. We argue that there is an evolutionary basis to believe that conscious goals evolved from unconscious and selfish forms of pursuit. This theoretical framework predicts the existence of unconscious goal processes capable of guiding behavior in the absence of conscious awareness and control (the automaticity principle), the ability of the most motivating or active goal to constrain a person's information processing and behavior toward successful completion of that goal (the reconfiguration principle), structural similarities between conscious and unconscious goal pursuit (the similarity principle), and goal influences that produce apparent inconsistencies or counterintuitive behaviors in a person's behavior extended over time (the inconsistency principle). Thus, we argue that a person's behaviors are indirectly selected at the goal level but expressed (and comprehended) at the individual level.","container-title":"The Behavioral and Brain Sciences","ISSN":"1469-1825","issue":"2","journalAbbreviation":"Behav Brain Sci","language":"eng","note":"PMID: 24775120","page":"121-135","source":"PubMed","title":"The Selfish Goal: autonomously operating motivational structures as the proximate cause of human judgment and behavior","title-short":"The Selfish Goal","volume":"37","author":[{"family":"Huang","given":"Julie Y."},{"family":"Bargh","given":"J. A"}],"issued":{"date-parts":[["2014",4]]}},"prefix":"SFGT; "}],"schema":"https://github.com/citation-style-language/schema/raw/master/csl-citation.json"} </w:instrText>
      </w:r>
      <w:r w:rsidR="007A0351">
        <w:rPr>
          <w:rFonts w:ascii="Times New Roman" w:hAnsi="Times New Roman" w:cs="Times New Roman"/>
          <w:sz w:val="24"/>
          <w:szCs w:val="24"/>
        </w:rPr>
        <w:fldChar w:fldCharType="separate"/>
      </w:r>
      <w:r w:rsidR="00702EBE" w:rsidRPr="00702EBE">
        <w:rPr>
          <w:rFonts w:ascii="Times New Roman" w:hAnsi="Times New Roman" w:cs="Times New Roman"/>
          <w:sz w:val="24"/>
        </w:rPr>
        <w:t>(SFGT; J. Y. Huang &amp; Bargh, 2014)</w:t>
      </w:r>
      <w:r w:rsidR="007A0351">
        <w:rPr>
          <w:rFonts w:ascii="Times New Roman" w:hAnsi="Times New Roman" w:cs="Times New Roman"/>
          <w:sz w:val="24"/>
          <w:szCs w:val="24"/>
        </w:rPr>
        <w:fldChar w:fldCharType="end"/>
      </w:r>
      <w:r w:rsidR="007A0351">
        <w:rPr>
          <w:rFonts w:ascii="Times New Roman" w:hAnsi="Times New Roman" w:cs="Times New Roman"/>
          <w:sz w:val="24"/>
          <w:szCs w:val="24"/>
        </w:rPr>
        <w:t>.</w:t>
      </w:r>
    </w:p>
    <w:p w14:paraId="05166F3D" w14:textId="571A62F9" w:rsidR="009C627E" w:rsidRDefault="007A0351"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SFGT, </w:t>
      </w:r>
      <w:r w:rsidR="00E1249A">
        <w:rPr>
          <w:rFonts w:ascii="Times New Roman" w:hAnsi="Times New Roman" w:cs="Times New Roman"/>
          <w:sz w:val="24"/>
          <w:szCs w:val="24"/>
        </w:rPr>
        <w:t xml:space="preserve">human behavior is inconsistent </w:t>
      </w:r>
      <w:r w:rsidR="00EF2330">
        <w:rPr>
          <w:rFonts w:ascii="Times New Roman" w:hAnsi="Times New Roman" w:cs="Times New Roman"/>
          <w:sz w:val="24"/>
          <w:szCs w:val="24"/>
        </w:rPr>
        <w:t xml:space="preserve">across different situations </w:t>
      </w:r>
      <w:r w:rsidR="00E1249A">
        <w:rPr>
          <w:rFonts w:ascii="Times New Roman" w:hAnsi="Times New Roman" w:cs="Times New Roman"/>
          <w:sz w:val="24"/>
          <w:szCs w:val="24"/>
        </w:rPr>
        <w:t>because a set of conscious and unconscious goals are competing for influence on cognition and behavior.</w:t>
      </w:r>
      <w:r w:rsidR="00FC1B4D" w:rsidRPr="001C4797">
        <w:rPr>
          <w:rStyle w:val="Funotenzeichen"/>
        </w:rPr>
        <w:footnoteReference w:id="6"/>
      </w:r>
      <w:r w:rsidR="00E1249A">
        <w:rPr>
          <w:rFonts w:ascii="Times New Roman" w:hAnsi="Times New Roman" w:cs="Times New Roman"/>
          <w:sz w:val="24"/>
          <w:szCs w:val="24"/>
        </w:rPr>
        <w:t xml:space="preserve"> C</w:t>
      </w:r>
      <w:r>
        <w:rPr>
          <w:rFonts w:ascii="Times New Roman" w:hAnsi="Times New Roman" w:cs="Times New Roman"/>
          <w:sz w:val="24"/>
          <w:szCs w:val="24"/>
        </w:rPr>
        <w:t xml:space="preserve">onscious and unconscious goals </w:t>
      </w:r>
      <w:r w:rsidR="005829F9">
        <w:rPr>
          <w:rFonts w:ascii="Times New Roman" w:hAnsi="Times New Roman" w:cs="Times New Roman"/>
          <w:sz w:val="24"/>
          <w:szCs w:val="24"/>
        </w:rPr>
        <w:t xml:space="preserve">share the same </w:t>
      </w:r>
      <w:r w:rsidR="00E1249A">
        <w:rPr>
          <w:rFonts w:ascii="Times New Roman" w:hAnsi="Times New Roman" w:cs="Times New Roman"/>
          <w:sz w:val="24"/>
          <w:szCs w:val="24"/>
        </w:rPr>
        <w:t>properties and play the same functional role within a cognitive system</w:t>
      </w:r>
      <w:r>
        <w:rPr>
          <w:rFonts w:ascii="Times New Roman" w:hAnsi="Times New Roman" w:cs="Times New Roman"/>
          <w:sz w:val="24"/>
          <w:szCs w:val="24"/>
        </w:rPr>
        <w:t>. Every cognitive system, however, only has a limited amount of resources. Activated goals ‘act’ selfish because they are biasing the cognitive system in a way that makes the performance of the goal-related action more probable</w:t>
      </w:r>
      <w:r w:rsidR="00E1249A">
        <w:rPr>
          <w:rFonts w:ascii="Times New Roman" w:hAnsi="Times New Roman" w:cs="Times New Roman"/>
          <w:sz w:val="24"/>
          <w:szCs w:val="24"/>
        </w:rPr>
        <w:t xml:space="preserve">. An activated goal can, for instance, bias a person’s attention to properties of an object which make a certain action execution more likely. </w:t>
      </w:r>
    </w:p>
    <w:p w14:paraId="23FA6E0E" w14:textId="18BB40B2" w:rsidR="00DD603F" w:rsidRDefault="0029713C"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instance, one study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{"citationID":"8a7hIHH8","properties":{"formattedCitation":"(Hill &amp; Durante, 2011)","plainCitation":"(Hill &amp; Durante, 2011)","noteIndex":0},"citationItems":[{"id":2431,"uris":["http://zotero.org/users/2084224/items/KF3TQ9IH"],"itemData":{"id":2431,"type":"article-journal","abstract":"Two experiments explored the possibility that specific health risks observed among young women may be influenced by attractiveness-enhancement goals associated with mating. Study 1 (n = 257) demonstrated that priming women with intersexual courtship and intrasexual competition increased their willingness to go tanning and take dangerous diet pills. Study 2 (n = 148) conceptually replicated these results and revealed that increased willingness to take these risks is mediated by diminished feelings of vulnerability to the negative health effects associated with these behaviors when mating goals are salient. Findings provide evidence that mating goals play a role in the continued popularity of these dangerous behaviors in women. Furthermore, the current results bridge the existing gap between health belief and self-presentational models of risk behaviors to yield novel insights into the psychology of risk taking.","container-title":"Personality and Social Psychology Bulletin","ISSN":"0146-1672","issue":"3","journalAbbreviation":"Pers Soc Psychol Bull","language":"en","note":"publisher: SAGE Publications Inc","page":"383-394","source":"SAGE Journals","title":"Courtship, Competition, and the Pursuit of Attractiveness: Mating Goals Facilitate Health-Related Risk Taking and Strategic Risk Suppression in Women","title-short":"Courtship, Competition, and the Pursuit of Attractiveness","volume":"37","author":[{"family":"Hill","given":"Sarah E."},{"family":"Durante","given":"Kristina M."}],"issued":{"date-parts":[["2011",3,1]]}}}],"schema":"https://github.com/citation-style-language/schema/raw/master/csl-citation.json"} </w:instrText>
      </w:r>
      <w:r>
        <w:rPr>
          <w:rFonts w:ascii="Times New Roman" w:hAnsi="Times New Roman" w:cs="Times New Roman"/>
          <w:sz w:val="24"/>
          <w:szCs w:val="24"/>
        </w:rPr>
        <w:fldChar w:fldCharType="separate"/>
      </w:r>
      <w:r w:rsidRPr="0029713C">
        <w:rPr>
          <w:rFonts w:ascii="Times New Roman" w:hAnsi="Times New Roman" w:cs="Times New Roman"/>
          <w:sz w:val="24"/>
        </w:rPr>
        <w:t>(Hill &amp; Durante,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F1C93">
        <w:rPr>
          <w:rFonts w:ascii="Times New Roman" w:hAnsi="Times New Roman" w:cs="Times New Roman"/>
          <w:sz w:val="24"/>
          <w:szCs w:val="24"/>
        </w:rPr>
        <w:t xml:space="preserve">suggests </w:t>
      </w:r>
      <w:r>
        <w:rPr>
          <w:rFonts w:ascii="Times New Roman" w:hAnsi="Times New Roman" w:cs="Times New Roman"/>
          <w:sz w:val="24"/>
          <w:szCs w:val="24"/>
        </w:rPr>
        <w:t>that activating the unconscious goal for mating lead</w:t>
      </w:r>
      <w:r w:rsidR="009C627E">
        <w:rPr>
          <w:rFonts w:ascii="Times New Roman" w:hAnsi="Times New Roman" w:cs="Times New Roman"/>
          <w:sz w:val="24"/>
          <w:szCs w:val="24"/>
        </w:rPr>
        <w:t>s</w:t>
      </w:r>
      <w:r>
        <w:rPr>
          <w:rFonts w:ascii="Times New Roman" w:hAnsi="Times New Roman" w:cs="Times New Roman"/>
          <w:sz w:val="24"/>
          <w:szCs w:val="24"/>
        </w:rPr>
        <w:t xml:space="preserve"> women to take higher health risks if </w:t>
      </w:r>
      <w:r w:rsidR="009C627E">
        <w:rPr>
          <w:rFonts w:ascii="Times New Roman" w:hAnsi="Times New Roman" w:cs="Times New Roman"/>
          <w:sz w:val="24"/>
          <w:szCs w:val="24"/>
        </w:rPr>
        <w:t>taking these risks</w:t>
      </w:r>
      <w:r>
        <w:rPr>
          <w:rFonts w:ascii="Times New Roman" w:hAnsi="Times New Roman" w:cs="Times New Roman"/>
          <w:sz w:val="24"/>
          <w:szCs w:val="24"/>
        </w:rPr>
        <w:t xml:space="preserve"> enhances attractiveness. In the study, </w:t>
      </w:r>
      <w:r w:rsidR="009C627E">
        <w:rPr>
          <w:rFonts w:ascii="Times New Roman" w:hAnsi="Times New Roman" w:cs="Times New Roman"/>
          <w:sz w:val="24"/>
          <w:szCs w:val="24"/>
        </w:rPr>
        <w:t xml:space="preserve">single </w:t>
      </w:r>
      <w:r>
        <w:rPr>
          <w:rFonts w:ascii="Times New Roman" w:hAnsi="Times New Roman" w:cs="Times New Roman"/>
          <w:sz w:val="24"/>
          <w:szCs w:val="24"/>
        </w:rPr>
        <w:t xml:space="preserve">women had to evaluate the attractiveness of men living in the local area. </w:t>
      </w:r>
      <w:r w:rsidR="00E15573">
        <w:rPr>
          <w:rFonts w:ascii="Times New Roman" w:hAnsi="Times New Roman" w:cs="Times New Roman"/>
          <w:sz w:val="24"/>
          <w:szCs w:val="24"/>
        </w:rPr>
        <w:t>Hill and Durante assume this</w:t>
      </w:r>
      <w:r w:rsidR="009C627E">
        <w:rPr>
          <w:rFonts w:ascii="Times New Roman" w:hAnsi="Times New Roman" w:cs="Times New Roman"/>
          <w:sz w:val="24"/>
          <w:szCs w:val="24"/>
        </w:rPr>
        <w:t xml:space="preserve"> procedure </w:t>
      </w:r>
      <w:r>
        <w:rPr>
          <w:rFonts w:ascii="Times New Roman" w:hAnsi="Times New Roman" w:cs="Times New Roman"/>
          <w:sz w:val="24"/>
          <w:szCs w:val="24"/>
        </w:rPr>
        <w:t>trigger</w:t>
      </w:r>
      <w:r w:rsidR="009C627E">
        <w:rPr>
          <w:rFonts w:ascii="Times New Roman" w:hAnsi="Times New Roman" w:cs="Times New Roman"/>
          <w:sz w:val="24"/>
          <w:szCs w:val="24"/>
        </w:rPr>
        <w:t>ed</w:t>
      </w:r>
      <w:r>
        <w:rPr>
          <w:rFonts w:ascii="Times New Roman" w:hAnsi="Times New Roman" w:cs="Times New Roman"/>
          <w:sz w:val="24"/>
          <w:szCs w:val="24"/>
        </w:rPr>
        <w:t xml:space="preserve"> the goal for mating. In contrast to the control group, these women were significantly more </w:t>
      </w:r>
      <w:r w:rsidR="00CC19AB">
        <w:rPr>
          <w:rFonts w:ascii="Times New Roman" w:hAnsi="Times New Roman" w:cs="Times New Roman"/>
          <w:sz w:val="24"/>
          <w:szCs w:val="24"/>
        </w:rPr>
        <w:t>willing</w:t>
      </w:r>
      <w:r>
        <w:rPr>
          <w:rFonts w:ascii="Times New Roman" w:hAnsi="Times New Roman" w:cs="Times New Roman"/>
          <w:sz w:val="24"/>
          <w:szCs w:val="24"/>
        </w:rPr>
        <w:t xml:space="preserve"> to use a free tanning membership and take unhealthy diet pills. Furthermore,</w:t>
      </w:r>
      <w:r w:rsidR="00CC19AB">
        <w:rPr>
          <w:rFonts w:ascii="Times New Roman" w:hAnsi="Times New Roman" w:cs="Times New Roman"/>
          <w:sz w:val="24"/>
          <w:szCs w:val="24"/>
        </w:rPr>
        <w:t xml:space="preserve"> they</w:t>
      </w:r>
      <w:r>
        <w:rPr>
          <w:rFonts w:ascii="Times New Roman" w:hAnsi="Times New Roman" w:cs="Times New Roman"/>
          <w:sz w:val="24"/>
          <w:szCs w:val="24"/>
        </w:rPr>
        <w:t xml:space="preserve"> rate</w:t>
      </w:r>
      <w:r w:rsidR="00F22138">
        <w:rPr>
          <w:rFonts w:ascii="Times New Roman" w:hAnsi="Times New Roman" w:cs="Times New Roman"/>
          <w:sz w:val="24"/>
          <w:szCs w:val="24"/>
        </w:rPr>
        <w:t>d</w:t>
      </w:r>
      <w:r>
        <w:rPr>
          <w:rFonts w:ascii="Times New Roman" w:hAnsi="Times New Roman" w:cs="Times New Roman"/>
          <w:sz w:val="24"/>
          <w:szCs w:val="24"/>
        </w:rPr>
        <w:t xml:space="preserve"> themselves as being less likely to get skin cancer</w:t>
      </w:r>
      <w:r w:rsidR="009C627E">
        <w:rPr>
          <w:rFonts w:ascii="Times New Roman" w:hAnsi="Times New Roman" w:cs="Times New Roman"/>
          <w:sz w:val="24"/>
          <w:szCs w:val="24"/>
        </w:rPr>
        <w:t xml:space="preserve"> and less likely to get heart problems from the diet pills. </w:t>
      </w:r>
      <w:r w:rsidR="00CC19AB">
        <w:rPr>
          <w:rFonts w:ascii="Times New Roman" w:hAnsi="Times New Roman" w:cs="Times New Roman"/>
          <w:sz w:val="24"/>
          <w:szCs w:val="24"/>
        </w:rPr>
        <w:t>Accordingly, t</w:t>
      </w:r>
      <w:r w:rsidR="009C627E">
        <w:rPr>
          <w:rFonts w:ascii="Times New Roman" w:hAnsi="Times New Roman" w:cs="Times New Roman"/>
          <w:sz w:val="24"/>
          <w:szCs w:val="24"/>
        </w:rPr>
        <w:t xml:space="preserve">he study shows that women’s beliefs about health risks </w:t>
      </w:r>
      <w:r w:rsidR="00F22138">
        <w:rPr>
          <w:rFonts w:ascii="Times New Roman" w:hAnsi="Times New Roman" w:cs="Times New Roman"/>
          <w:sz w:val="24"/>
          <w:szCs w:val="24"/>
        </w:rPr>
        <w:t>of</w:t>
      </w:r>
      <w:r w:rsidR="009C627E">
        <w:rPr>
          <w:rFonts w:ascii="Times New Roman" w:hAnsi="Times New Roman" w:cs="Times New Roman"/>
          <w:sz w:val="24"/>
          <w:szCs w:val="24"/>
        </w:rPr>
        <w:t xml:space="preserve"> attractiveness-enhancements change in response to </w:t>
      </w:r>
      <w:r w:rsidR="00CC19AB">
        <w:rPr>
          <w:rFonts w:ascii="Times New Roman" w:hAnsi="Times New Roman" w:cs="Times New Roman"/>
          <w:sz w:val="24"/>
          <w:szCs w:val="24"/>
        </w:rPr>
        <w:t xml:space="preserve">activated </w:t>
      </w:r>
      <w:r w:rsidR="009C627E">
        <w:rPr>
          <w:rFonts w:ascii="Times New Roman" w:hAnsi="Times New Roman" w:cs="Times New Roman"/>
          <w:sz w:val="24"/>
          <w:szCs w:val="24"/>
        </w:rPr>
        <w:t>mating goals. The activated goal unconsciously influences risk jud</w:t>
      </w:r>
      <w:r w:rsidR="00CC19AB">
        <w:rPr>
          <w:rFonts w:ascii="Times New Roman" w:hAnsi="Times New Roman" w:cs="Times New Roman"/>
          <w:sz w:val="24"/>
          <w:szCs w:val="24"/>
        </w:rPr>
        <w:t>gments and intentional behavior, and the resulting behavior can put the person into risk.</w:t>
      </w:r>
      <w:r w:rsidR="00DD603F">
        <w:rPr>
          <w:rFonts w:ascii="Times New Roman" w:hAnsi="Times New Roman" w:cs="Times New Roman"/>
          <w:sz w:val="24"/>
          <w:szCs w:val="24"/>
        </w:rPr>
        <w:t xml:space="preserve"> The underlying </w:t>
      </w:r>
      <w:r w:rsidR="00DD603F">
        <w:rPr>
          <w:rFonts w:ascii="Times New Roman" w:hAnsi="Times New Roman" w:cs="Times New Roman"/>
          <w:sz w:val="24"/>
          <w:szCs w:val="24"/>
        </w:rPr>
        <w:lastRenderedPageBreak/>
        <w:t xml:space="preserve">cognitive structures are implicit because </w:t>
      </w:r>
      <w:r w:rsidR="007B411C">
        <w:rPr>
          <w:rFonts w:ascii="Times New Roman" w:hAnsi="Times New Roman" w:cs="Times New Roman"/>
          <w:sz w:val="24"/>
          <w:szCs w:val="24"/>
        </w:rPr>
        <w:t xml:space="preserve">the </w:t>
      </w:r>
      <w:r w:rsidR="00DD603F">
        <w:rPr>
          <w:rFonts w:ascii="Times New Roman" w:hAnsi="Times New Roman" w:cs="Times New Roman"/>
          <w:sz w:val="24"/>
          <w:szCs w:val="24"/>
        </w:rPr>
        <w:t xml:space="preserve">agents did not intentionally start these </w:t>
      </w:r>
      <w:r w:rsidR="00974574">
        <w:rPr>
          <w:rFonts w:ascii="Times New Roman" w:hAnsi="Times New Roman" w:cs="Times New Roman"/>
          <w:sz w:val="24"/>
          <w:szCs w:val="24"/>
        </w:rPr>
        <w:t>processes,</w:t>
      </w:r>
      <w:r w:rsidR="00DD603F">
        <w:rPr>
          <w:rFonts w:ascii="Times New Roman" w:hAnsi="Times New Roman" w:cs="Times New Roman"/>
          <w:sz w:val="24"/>
          <w:szCs w:val="24"/>
        </w:rPr>
        <w:t xml:space="preserve"> nor are agents aware of the influences.</w:t>
      </w:r>
    </w:p>
    <w:p w14:paraId="729D2F26" w14:textId="5CCEB04E" w:rsidR="00913908" w:rsidRDefault="00A42286"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The SFGT sheds a new light on the</w:t>
      </w:r>
      <w:r w:rsidR="00F80DEF">
        <w:rPr>
          <w:rFonts w:ascii="Times New Roman" w:hAnsi="Times New Roman" w:cs="Times New Roman"/>
          <w:sz w:val="24"/>
          <w:szCs w:val="24"/>
        </w:rPr>
        <w:t xml:space="preserve"> motivational component in intentional action. </w:t>
      </w:r>
      <w:r w:rsidR="006A6629">
        <w:rPr>
          <w:rFonts w:ascii="Times New Roman" w:hAnsi="Times New Roman" w:cs="Times New Roman"/>
          <w:sz w:val="24"/>
          <w:szCs w:val="24"/>
        </w:rPr>
        <w:t xml:space="preserve">Goal-system approaches explain dynamic motivational strength for distinct actions. Motivations fluctuate from one situation to another, in contrast to a classic static understanding of motivation </w:t>
      </w:r>
      <w:r w:rsidR="006A662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{"citationID":"uE3w49uj","properties":{"formattedCitation":"(Kruglanski et al., 2002)","plainCitation":"(Kruglanski et al., 2002)","noteIndex":0},"citationItems":[{"id":2213,"uris":["http://zotero.org/users/2084224/items/23VFWHWX"],"itemData":{"id":2213,"type":"chapter","abstract":"The theory outlined in this chapter adopts a cognitive approach to motivation. It describes a research program premised on the notion that the cognitive treatment affords conceptual and methodological advantages enabling new insights into problems of motivated action, self-regulation, and self-control. The authors begin by placing their work in the broader historical context of social psychological theorizing about motivation and cognition. Then, they present their theoretical notion and trace their implications for a variety of psychological issues, including activity experience, goal commitment, choice, and substitution. The gist of this chapter describes the authors' empirical research concerning a broad range of phenomena informed by the goal-systemic analysis. (PsycInfo Database Record (c) 2020 APA, all rights reserved)","container-title":"Advances in experimental social psychology, Vol. 34","event-place":"San Diego, CA, US","ISBN":"978-0-12-015234-6","page":"331-378","publisher":"Academic Press","publisher-place":"San Diego, CA, US","source":"APA PsycNET","title":"A theory of goal systems","author":[{"family":"Kruglanski","given":"Arie W."},{"family":"Shah","given":"James Y."},{"family":"Fishbach","given":"Ayelet"},{"family":"Friedman","given":"Ron"},{"family":"Chun","given":"Woo Young"},{"family":"Sleeth-Keppler","given":"David"}],"issued":{"date-parts":[["2002"]]}}}],"schema":"https://github.com/citation-style-language/schema/raw/master/csl-citation.json"} </w:instrText>
      </w:r>
      <w:r w:rsidR="006A6629">
        <w:rPr>
          <w:rFonts w:ascii="Times New Roman" w:hAnsi="Times New Roman" w:cs="Times New Roman"/>
          <w:sz w:val="24"/>
          <w:szCs w:val="24"/>
        </w:rPr>
        <w:fldChar w:fldCharType="separate"/>
      </w:r>
      <w:r w:rsidR="006A6629" w:rsidRPr="006A6629">
        <w:rPr>
          <w:rFonts w:ascii="Times New Roman" w:hAnsi="Times New Roman" w:cs="Times New Roman"/>
          <w:sz w:val="24"/>
        </w:rPr>
        <w:t>(Kruglanski et al., 2002)</w:t>
      </w:r>
      <w:r w:rsidR="006A6629">
        <w:rPr>
          <w:rFonts w:ascii="Times New Roman" w:hAnsi="Times New Roman" w:cs="Times New Roman"/>
          <w:sz w:val="24"/>
          <w:szCs w:val="24"/>
        </w:rPr>
        <w:fldChar w:fldCharType="end"/>
      </w:r>
      <w:r w:rsidR="006A6629">
        <w:rPr>
          <w:rFonts w:ascii="Times New Roman" w:hAnsi="Times New Roman" w:cs="Times New Roman"/>
          <w:sz w:val="24"/>
          <w:szCs w:val="24"/>
        </w:rPr>
        <w:t>. Goal-system approaches suggest to understand motivation</w:t>
      </w:r>
      <w:r w:rsidR="00974574">
        <w:rPr>
          <w:rFonts w:ascii="Times New Roman" w:hAnsi="Times New Roman" w:cs="Times New Roman"/>
          <w:sz w:val="24"/>
          <w:szCs w:val="24"/>
        </w:rPr>
        <w:t>s</w:t>
      </w:r>
      <w:r w:rsidR="006A6629">
        <w:rPr>
          <w:rFonts w:ascii="Times New Roman" w:hAnsi="Times New Roman" w:cs="Times New Roman"/>
          <w:sz w:val="24"/>
          <w:szCs w:val="24"/>
        </w:rPr>
        <w:t xml:space="preserve"> as cognition</w:t>
      </w:r>
      <w:r w:rsidR="004A27E6">
        <w:rPr>
          <w:rFonts w:ascii="Times New Roman" w:hAnsi="Times New Roman" w:cs="Times New Roman"/>
          <w:sz w:val="24"/>
          <w:szCs w:val="24"/>
        </w:rPr>
        <w:t xml:space="preserve">. Consequentially, goals with related means are called </w:t>
      </w:r>
      <w:r w:rsidR="004A27E6" w:rsidRPr="004A27E6">
        <w:rPr>
          <w:rFonts w:ascii="Times New Roman" w:hAnsi="Times New Roman" w:cs="Times New Roman"/>
          <w:i/>
          <w:sz w:val="24"/>
          <w:szCs w:val="24"/>
        </w:rPr>
        <w:t>motivational components</w:t>
      </w:r>
      <w:r w:rsidR="004A27E6">
        <w:rPr>
          <w:rFonts w:ascii="Times New Roman" w:hAnsi="Times New Roman" w:cs="Times New Roman"/>
          <w:sz w:val="24"/>
          <w:szCs w:val="24"/>
        </w:rPr>
        <w:t>. In philosophy of</w:t>
      </w:r>
      <w:r w:rsidR="008F28C3">
        <w:rPr>
          <w:rFonts w:ascii="Times New Roman" w:hAnsi="Times New Roman" w:cs="Times New Roman"/>
          <w:sz w:val="24"/>
          <w:szCs w:val="24"/>
        </w:rPr>
        <w:t xml:space="preserve"> action, motivation is </w:t>
      </w:r>
      <w:r w:rsidR="004A27E6">
        <w:rPr>
          <w:rFonts w:ascii="Times New Roman" w:hAnsi="Times New Roman" w:cs="Times New Roman"/>
          <w:sz w:val="24"/>
          <w:szCs w:val="24"/>
        </w:rPr>
        <w:t>partly conceptualized with cognitive components, namely with</w:t>
      </w:r>
      <w:r w:rsidR="008B7A06">
        <w:rPr>
          <w:rFonts w:ascii="Times New Roman" w:hAnsi="Times New Roman" w:cs="Times New Roman"/>
          <w:sz w:val="24"/>
          <w:szCs w:val="24"/>
        </w:rPr>
        <w:t xml:space="preserve"> desires</w:t>
      </w:r>
      <w:r w:rsidR="00AF4AC8">
        <w:rPr>
          <w:rFonts w:ascii="Times New Roman" w:hAnsi="Times New Roman" w:cs="Times New Roman"/>
          <w:sz w:val="24"/>
          <w:szCs w:val="24"/>
        </w:rPr>
        <w:t xml:space="preserve"> </w:t>
      </w:r>
      <w:r w:rsidR="00AF4AC8">
        <w:rPr>
          <w:rFonts w:ascii="Times New Roman" w:hAnsi="Times New Roman" w:cs="Times New Roman"/>
          <w:sz w:val="24"/>
          <w:szCs w:val="24"/>
        </w:rPr>
        <w:fldChar w:fldCharType="begin"/>
      </w:r>
      <w:r w:rsidR="00E945AF">
        <w:rPr>
          <w:rFonts w:ascii="Times New Roman" w:hAnsi="Times New Roman" w:cs="Times New Roman"/>
          <w:sz w:val="24"/>
          <w:szCs w:val="24"/>
        </w:rPr>
        <w:instrText xml:space="preserve"> ADDIN ZOTERO_ITEM CSL_CITATION {"citationID":"rgOQtqyc","properties":{"formattedCitation":"(Mele, 1992)","plainCitation":"(Mele, 1992)","noteIndex":0},"citationItems":[{"id":2434,"uris":["http://zotero.org/users/2084224/items/4WSRB37Q"],"itemData":{"id":2434,"type":"book","abstract":"Will be shipped from US. Used books may not include companion materials, may have some shelf wear, may contain highlighting/notes, may not include CDs or access codes. 100% money back guarantee.","edition":"1 edition","publisher":"OUP","source":"Amazon","title":"Springs of Action: Understanding Intentional Behavior","title-short":"Springs of Action","author":[{"family":"Mele","given":"A. R."}],"issued":{"date-parts":[["1992",2,6]]}}}],"schema":"https://github.com/citation-style-language/schema/raw/master/csl-citation.json"} </w:instrText>
      </w:r>
      <w:r w:rsidR="00AF4AC8">
        <w:rPr>
          <w:rFonts w:ascii="Times New Roman" w:hAnsi="Times New Roman" w:cs="Times New Roman"/>
          <w:sz w:val="24"/>
          <w:szCs w:val="24"/>
        </w:rPr>
        <w:fldChar w:fldCharType="separate"/>
      </w:r>
      <w:r w:rsidR="00E945AF" w:rsidRPr="00E945AF">
        <w:rPr>
          <w:rFonts w:ascii="Times New Roman" w:hAnsi="Times New Roman" w:cs="Times New Roman"/>
          <w:sz w:val="24"/>
        </w:rPr>
        <w:t>(Mele, 1992)</w:t>
      </w:r>
      <w:r w:rsidR="00AF4AC8">
        <w:rPr>
          <w:rFonts w:ascii="Times New Roman" w:hAnsi="Times New Roman" w:cs="Times New Roman"/>
          <w:sz w:val="24"/>
          <w:szCs w:val="24"/>
        </w:rPr>
        <w:fldChar w:fldCharType="end"/>
      </w:r>
      <w:r w:rsidR="008B7A06">
        <w:rPr>
          <w:rFonts w:ascii="Times New Roman" w:hAnsi="Times New Roman" w:cs="Times New Roman"/>
          <w:sz w:val="24"/>
          <w:szCs w:val="24"/>
        </w:rPr>
        <w:t>. A goal-</w:t>
      </w:r>
      <w:r w:rsidR="004A27E6">
        <w:rPr>
          <w:rFonts w:ascii="Times New Roman" w:hAnsi="Times New Roman" w:cs="Times New Roman"/>
          <w:sz w:val="24"/>
          <w:szCs w:val="24"/>
        </w:rPr>
        <w:t xml:space="preserve">system, which includes conscious and unconscious goals, </w:t>
      </w:r>
      <w:r w:rsidR="00CD5206">
        <w:rPr>
          <w:rFonts w:ascii="Times New Roman" w:hAnsi="Times New Roman" w:cs="Times New Roman"/>
          <w:sz w:val="24"/>
          <w:szCs w:val="24"/>
        </w:rPr>
        <w:t>develops this approach</w:t>
      </w:r>
      <w:r w:rsidR="004A27E6">
        <w:rPr>
          <w:rFonts w:ascii="Times New Roman" w:hAnsi="Times New Roman" w:cs="Times New Roman"/>
          <w:sz w:val="24"/>
          <w:szCs w:val="24"/>
        </w:rPr>
        <w:t xml:space="preserve"> further. </w:t>
      </w:r>
    </w:p>
    <w:p w14:paraId="298E8C7D" w14:textId="429CC5A2" w:rsidR="004A27E6" w:rsidRDefault="004A27E6"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Agents sometimes feel motivated to do something, although the agent</w:t>
      </w:r>
      <w:r w:rsidR="00A47289">
        <w:rPr>
          <w:rFonts w:ascii="Times New Roman" w:hAnsi="Times New Roman" w:cs="Times New Roman"/>
          <w:sz w:val="24"/>
          <w:szCs w:val="24"/>
        </w:rPr>
        <w:t>s</w:t>
      </w:r>
      <w:r>
        <w:rPr>
          <w:rFonts w:ascii="Times New Roman" w:hAnsi="Times New Roman" w:cs="Times New Roman"/>
          <w:sz w:val="24"/>
          <w:szCs w:val="24"/>
        </w:rPr>
        <w:t xml:space="preserve"> </w:t>
      </w:r>
      <w:r w:rsidR="00A47289">
        <w:rPr>
          <w:rFonts w:ascii="Times New Roman" w:hAnsi="Times New Roman" w:cs="Times New Roman"/>
          <w:sz w:val="24"/>
          <w:szCs w:val="24"/>
        </w:rPr>
        <w:t>are</w:t>
      </w:r>
      <w:r>
        <w:rPr>
          <w:rFonts w:ascii="Times New Roman" w:hAnsi="Times New Roman" w:cs="Times New Roman"/>
          <w:sz w:val="24"/>
          <w:szCs w:val="24"/>
        </w:rPr>
        <w:t xml:space="preserve"> unaware of the underlying causes for this motivation</w:t>
      </w:r>
      <w:r w:rsidR="00B146F2">
        <w:rPr>
          <w:rFonts w:ascii="Times New Roman" w:hAnsi="Times New Roman" w:cs="Times New Roman"/>
          <w:sz w:val="24"/>
          <w:szCs w:val="24"/>
        </w:rPr>
        <w:t xml:space="preserve"> </w:t>
      </w:r>
      <w:r w:rsidR="00B146F2">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{"citationID":"OyPcXWvd","properties":{"formattedCitation":"(Sandis, 2012)","plainCitation":"(Sandis, 2012)","noteIndex":0},"citationItems":[{"id":3910,"uris":["http://zotero.org/users/2084224/items/M98KPH97"],"itemData":{"id":3910,"type":"book","publisher":"Palgrave-Macmillan","source":"PhilPapers","title":"The Things We Do and Why We Do Them","author":[{"family":"Sandis","given":"Constantine"}],"issued":{"date-parts":[["2012"]]}}}],"schema":"https://github.com/citation-style-language/schema/raw/master/csl-citation.json"} </w:instrText>
      </w:r>
      <w:r w:rsidR="00B146F2">
        <w:rPr>
          <w:rFonts w:ascii="Times New Roman" w:hAnsi="Times New Roman" w:cs="Times New Roman"/>
          <w:sz w:val="24"/>
          <w:szCs w:val="24"/>
        </w:rPr>
        <w:fldChar w:fldCharType="separate"/>
      </w:r>
      <w:r w:rsidR="00076D53" w:rsidRPr="00076D53">
        <w:rPr>
          <w:rFonts w:ascii="Times New Roman" w:hAnsi="Times New Roman" w:cs="Times New Roman"/>
          <w:sz w:val="24"/>
        </w:rPr>
        <w:t>(Sandis, 2012)</w:t>
      </w:r>
      <w:r w:rsidR="00B146F2">
        <w:rPr>
          <w:rFonts w:ascii="Times New Roman" w:hAnsi="Times New Roman" w:cs="Times New Roman"/>
          <w:sz w:val="24"/>
          <w:szCs w:val="24"/>
        </w:rPr>
        <w:fldChar w:fldCharType="end"/>
      </w:r>
      <w:r>
        <w:rPr>
          <w:rFonts w:ascii="Times New Roman" w:hAnsi="Times New Roman" w:cs="Times New Roman"/>
          <w:sz w:val="24"/>
          <w:szCs w:val="24"/>
        </w:rPr>
        <w:t>. From</w:t>
      </w:r>
      <w:r w:rsidR="00EE5F7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E5F78">
        <w:rPr>
          <w:rFonts w:ascii="Times New Roman" w:hAnsi="Times New Roman" w:cs="Times New Roman"/>
          <w:sz w:val="24"/>
          <w:szCs w:val="24"/>
        </w:rPr>
        <w:t>SFGT perspective</w:t>
      </w:r>
      <w:r>
        <w:rPr>
          <w:rFonts w:ascii="Times New Roman" w:hAnsi="Times New Roman" w:cs="Times New Roman"/>
          <w:sz w:val="24"/>
          <w:szCs w:val="24"/>
        </w:rPr>
        <w:t xml:space="preserve">, a situation can trigger and activate conscious and unconscious goals, which are associated with means. These motivational components compete for influence on behavior by biasing attentional processes and suppressing the execution of different goals. </w:t>
      </w:r>
      <w:r w:rsidR="00296C39">
        <w:rPr>
          <w:rFonts w:ascii="Times New Roman" w:hAnsi="Times New Roman" w:cs="Times New Roman"/>
          <w:sz w:val="24"/>
          <w:szCs w:val="24"/>
        </w:rPr>
        <w:t xml:space="preserve">Some goals are especially successful during this process. One explanation is that there might be a single action available </w:t>
      </w:r>
      <w:r w:rsidR="00A12D97">
        <w:rPr>
          <w:rFonts w:ascii="Times New Roman" w:hAnsi="Times New Roman" w:cs="Times New Roman"/>
          <w:sz w:val="24"/>
          <w:szCs w:val="24"/>
        </w:rPr>
        <w:t>which</w:t>
      </w:r>
      <w:r w:rsidR="00296C39">
        <w:rPr>
          <w:rFonts w:ascii="Times New Roman" w:hAnsi="Times New Roman" w:cs="Times New Roman"/>
          <w:sz w:val="24"/>
          <w:szCs w:val="24"/>
        </w:rPr>
        <w:t xml:space="preserve"> fulfills a set of goals. Furthermore, the brain estimates that this single action is probably successful. As a result, an agent feels the motivation to execute the related action-plan.</w:t>
      </w:r>
    </w:p>
    <w:p w14:paraId="2D602EBB" w14:textId="48B0C62B" w:rsidR="000976D4" w:rsidRPr="00393E8D" w:rsidRDefault="000976D4" w:rsidP="004125D5">
      <w:pPr>
        <w:spacing w:line="480" w:lineRule="auto"/>
        <w:jc w:val="both"/>
        <w:rPr>
          <w:rFonts w:ascii="Times New Roman" w:hAnsi="Times New Roman" w:cs="Times New Roman"/>
          <w:bCs/>
          <w:sz w:val="24"/>
          <w:szCs w:val="24"/>
        </w:rPr>
      </w:pPr>
      <w:r>
        <w:rPr>
          <w:rFonts w:ascii="Times New Roman" w:hAnsi="Times New Roman" w:cs="Times New Roman"/>
          <w:sz w:val="24"/>
          <w:szCs w:val="24"/>
        </w:rPr>
        <w:t>The claim that some goal is pulling resources away from other goals may feel purely metaphoric</w:t>
      </w:r>
      <w:r w:rsidR="00FF6DB0">
        <w:rPr>
          <w:rFonts w:ascii="Times New Roman" w:hAnsi="Times New Roman" w:cs="Times New Roman"/>
          <w:sz w:val="24"/>
          <w:szCs w:val="24"/>
        </w:rPr>
        <w:t>al</w:t>
      </w:r>
      <w:r>
        <w:rPr>
          <w:rFonts w:ascii="Times New Roman" w:hAnsi="Times New Roman" w:cs="Times New Roman"/>
          <w:sz w:val="24"/>
          <w:szCs w:val="24"/>
        </w:rPr>
        <w:t>. With the example of attentional processing</w:t>
      </w:r>
      <w:r w:rsidR="00C128DB">
        <w:rPr>
          <w:rFonts w:ascii="Times New Roman" w:hAnsi="Times New Roman" w:cs="Times New Roman"/>
          <w:sz w:val="24"/>
          <w:szCs w:val="24"/>
        </w:rPr>
        <w:t>,</w:t>
      </w:r>
      <w:r>
        <w:rPr>
          <w:rFonts w:ascii="Times New Roman" w:hAnsi="Times New Roman" w:cs="Times New Roman"/>
          <w:sz w:val="24"/>
          <w:szCs w:val="24"/>
        </w:rPr>
        <w:t xml:space="preserve"> </w:t>
      </w:r>
      <w:r w:rsidR="00C128DB">
        <w:rPr>
          <w:rFonts w:ascii="Times New Roman" w:hAnsi="Times New Roman" w:cs="Times New Roman"/>
          <w:sz w:val="24"/>
          <w:szCs w:val="24"/>
        </w:rPr>
        <w:t>I</w:t>
      </w:r>
      <w:r>
        <w:rPr>
          <w:rFonts w:ascii="Times New Roman" w:hAnsi="Times New Roman" w:cs="Times New Roman"/>
          <w:sz w:val="24"/>
          <w:szCs w:val="24"/>
        </w:rPr>
        <w:t xml:space="preserve"> want to briefly illustrate what this can actually mean. The </w:t>
      </w:r>
      <w:r w:rsidR="00C128DB">
        <w:rPr>
          <w:rFonts w:ascii="Times New Roman" w:hAnsi="Times New Roman" w:cs="Times New Roman"/>
          <w:sz w:val="24"/>
          <w:szCs w:val="24"/>
        </w:rPr>
        <w:t>C</w:t>
      </w:r>
      <w:r w:rsidRPr="003A6B7E">
        <w:rPr>
          <w:rFonts w:ascii="Times New Roman" w:hAnsi="Times New Roman" w:cs="Times New Roman"/>
          <w:bCs/>
          <w:sz w:val="24"/>
          <w:szCs w:val="24"/>
        </w:rPr>
        <w:t xml:space="preserve">ompetition </w:t>
      </w:r>
      <w:r w:rsidR="00C128DB">
        <w:rPr>
          <w:rFonts w:ascii="Times New Roman" w:hAnsi="Times New Roman" w:cs="Times New Roman"/>
          <w:bCs/>
          <w:sz w:val="24"/>
          <w:szCs w:val="24"/>
        </w:rPr>
        <w:t>T</w:t>
      </w:r>
      <w:r w:rsidRPr="003A6B7E">
        <w:rPr>
          <w:rFonts w:ascii="Times New Roman" w:hAnsi="Times New Roman" w:cs="Times New Roman"/>
          <w:bCs/>
          <w:sz w:val="24"/>
          <w:szCs w:val="24"/>
        </w:rPr>
        <w:t xml:space="preserve">heory of </w:t>
      </w:r>
      <w:r w:rsidR="00C128DB">
        <w:rPr>
          <w:rFonts w:ascii="Times New Roman" w:hAnsi="Times New Roman" w:cs="Times New Roman"/>
          <w:bCs/>
          <w:sz w:val="24"/>
          <w:szCs w:val="24"/>
        </w:rPr>
        <w:t>S</w:t>
      </w:r>
      <w:r w:rsidRPr="003A6B7E">
        <w:rPr>
          <w:rFonts w:ascii="Times New Roman" w:hAnsi="Times New Roman" w:cs="Times New Roman"/>
          <w:bCs/>
          <w:sz w:val="24"/>
          <w:szCs w:val="24"/>
        </w:rPr>
        <w:t xml:space="preserve">elective </w:t>
      </w:r>
      <w:r w:rsidR="00C128DB">
        <w:rPr>
          <w:rFonts w:ascii="Times New Roman" w:hAnsi="Times New Roman" w:cs="Times New Roman"/>
          <w:bCs/>
          <w:sz w:val="24"/>
          <w:szCs w:val="24"/>
        </w:rPr>
        <w:t>A</w:t>
      </w:r>
      <w:r w:rsidRPr="003A6B7E">
        <w:rPr>
          <w:rFonts w:ascii="Times New Roman" w:hAnsi="Times New Roman" w:cs="Times New Roman"/>
          <w:bCs/>
          <w:sz w:val="24"/>
          <w:szCs w:val="24"/>
        </w:rPr>
        <w:t xml:space="preserve">ttention </w:t>
      </w:r>
      <w:r w:rsidRPr="003A6B7E">
        <w:rPr>
          <w:rFonts w:ascii="Times New Roman" w:hAnsi="Times New Roman" w:cs="Times New Roman"/>
          <w:sz w:val="24"/>
        </w:rPr>
        <w:t>(Beck &amp; Kastner, 2009; Duncan, 1996)</w:t>
      </w:r>
      <w:r w:rsidRPr="003A6B7E">
        <w:rPr>
          <w:rFonts w:ascii="Times New Roman" w:hAnsi="Times New Roman" w:cs="Times New Roman"/>
          <w:bCs/>
          <w:sz w:val="24"/>
          <w:szCs w:val="24"/>
        </w:rPr>
        <w:t xml:space="preserve"> claims that representations in the visual system </w:t>
      </w:r>
      <w:r w:rsidR="00C128DB">
        <w:rPr>
          <w:rFonts w:ascii="Times New Roman" w:hAnsi="Times New Roman" w:cs="Times New Roman"/>
          <w:bCs/>
          <w:sz w:val="24"/>
          <w:szCs w:val="24"/>
        </w:rPr>
        <w:t>get attention through a</w:t>
      </w:r>
      <w:r w:rsidRPr="003A6B7E">
        <w:rPr>
          <w:rFonts w:ascii="Times New Roman" w:hAnsi="Times New Roman" w:cs="Times New Roman"/>
          <w:bCs/>
          <w:sz w:val="24"/>
          <w:szCs w:val="24"/>
        </w:rPr>
        <w:t xml:space="preserve"> competitive</w:t>
      </w:r>
      <w:r w:rsidR="00C128DB">
        <w:rPr>
          <w:rFonts w:ascii="Times New Roman" w:hAnsi="Times New Roman" w:cs="Times New Roman"/>
          <w:bCs/>
          <w:sz w:val="24"/>
          <w:szCs w:val="24"/>
        </w:rPr>
        <w:t xml:space="preserve"> process</w:t>
      </w:r>
      <w:r w:rsidRPr="003A6B7E">
        <w:rPr>
          <w:rFonts w:ascii="Times New Roman" w:hAnsi="Times New Roman" w:cs="Times New Roman"/>
          <w:bCs/>
          <w:sz w:val="24"/>
          <w:szCs w:val="24"/>
        </w:rPr>
        <w:t xml:space="preserve">. A representation of an object will be at the expense of other object’s representations. The </w:t>
      </w:r>
      <w:r w:rsidRPr="00C128DB">
        <w:rPr>
          <w:rFonts w:ascii="Times New Roman" w:hAnsi="Times New Roman" w:cs="Times New Roman"/>
          <w:bCs/>
          <w:sz w:val="24"/>
          <w:szCs w:val="24"/>
        </w:rPr>
        <w:t>competition</w:t>
      </w:r>
      <w:r w:rsidRPr="003A6B7E">
        <w:rPr>
          <w:rFonts w:ascii="Times New Roman" w:hAnsi="Times New Roman" w:cs="Times New Roman"/>
          <w:bCs/>
          <w:sz w:val="24"/>
          <w:szCs w:val="24"/>
        </w:rPr>
        <w:t xml:space="preserve"> of what is represented </w:t>
      </w:r>
      <w:r w:rsidR="00C128DB">
        <w:rPr>
          <w:rFonts w:ascii="Times New Roman" w:hAnsi="Times New Roman" w:cs="Times New Roman"/>
          <w:bCs/>
          <w:sz w:val="24"/>
          <w:szCs w:val="24"/>
        </w:rPr>
        <w:t xml:space="preserve">in the visual field </w:t>
      </w:r>
      <w:r w:rsidRPr="003A6B7E">
        <w:rPr>
          <w:rFonts w:ascii="Times New Roman" w:hAnsi="Times New Roman" w:cs="Times New Roman"/>
          <w:bCs/>
          <w:sz w:val="24"/>
          <w:szCs w:val="24"/>
        </w:rPr>
        <w:t xml:space="preserve">happens automatically and </w:t>
      </w:r>
      <w:r>
        <w:rPr>
          <w:rFonts w:ascii="Times New Roman" w:hAnsi="Times New Roman" w:cs="Times New Roman"/>
          <w:bCs/>
          <w:sz w:val="24"/>
          <w:szCs w:val="24"/>
        </w:rPr>
        <w:t>unconsciously</w:t>
      </w:r>
      <w:r w:rsidRPr="003A6B7E">
        <w:rPr>
          <w:rFonts w:ascii="Times New Roman" w:hAnsi="Times New Roman" w:cs="Times New Roman"/>
          <w:bCs/>
          <w:sz w:val="24"/>
          <w:szCs w:val="24"/>
        </w:rPr>
        <w:t xml:space="preserve"> in pa</w:t>
      </w:r>
      <w:r>
        <w:rPr>
          <w:rFonts w:ascii="Times New Roman" w:hAnsi="Times New Roman" w:cs="Times New Roman"/>
          <w:bCs/>
          <w:sz w:val="24"/>
          <w:szCs w:val="24"/>
        </w:rPr>
        <w:t>rallel, while</w:t>
      </w:r>
      <w:r w:rsidRPr="003A6B7E">
        <w:rPr>
          <w:rFonts w:ascii="Times New Roman" w:hAnsi="Times New Roman" w:cs="Times New Roman"/>
          <w:bCs/>
          <w:sz w:val="24"/>
          <w:szCs w:val="24"/>
        </w:rPr>
        <w:t xml:space="preserve"> </w:t>
      </w:r>
      <w:r>
        <w:rPr>
          <w:rFonts w:ascii="Times New Roman" w:hAnsi="Times New Roman" w:cs="Times New Roman"/>
          <w:bCs/>
          <w:sz w:val="24"/>
          <w:szCs w:val="24"/>
        </w:rPr>
        <w:t>t</w:t>
      </w:r>
      <w:r w:rsidRPr="003A6B7E">
        <w:rPr>
          <w:rFonts w:ascii="Times New Roman" w:hAnsi="Times New Roman" w:cs="Times New Roman"/>
          <w:bCs/>
          <w:sz w:val="24"/>
          <w:szCs w:val="24"/>
        </w:rPr>
        <w:t xml:space="preserve">op-down </w:t>
      </w:r>
      <w:r>
        <w:rPr>
          <w:rFonts w:ascii="Times New Roman" w:hAnsi="Times New Roman" w:cs="Times New Roman"/>
          <w:bCs/>
          <w:sz w:val="24"/>
          <w:szCs w:val="24"/>
        </w:rPr>
        <w:t>and</w:t>
      </w:r>
      <w:r w:rsidRPr="003A6B7E">
        <w:rPr>
          <w:rFonts w:ascii="Times New Roman" w:hAnsi="Times New Roman" w:cs="Times New Roman"/>
          <w:bCs/>
          <w:sz w:val="24"/>
          <w:szCs w:val="24"/>
        </w:rPr>
        <w:t xml:space="preserve"> bottom-up biasing </w:t>
      </w:r>
      <w:r w:rsidRPr="003A6B7E">
        <w:rPr>
          <w:rFonts w:ascii="Times New Roman" w:hAnsi="Times New Roman" w:cs="Times New Roman"/>
          <w:bCs/>
          <w:sz w:val="24"/>
          <w:szCs w:val="24"/>
        </w:rPr>
        <w:lastRenderedPageBreak/>
        <w:t xml:space="preserve">mechanisms influence the ongoing competition. An agent’s </w:t>
      </w:r>
      <w:r>
        <w:rPr>
          <w:rFonts w:ascii="Times New Roman" w:hAnsi="Times New Roman" w:cs="Times New Roman"/>
          <w:bCs/>
          <w:sz w:val="24"/>
          <w:szCs w:val="24"/>
        </w:rPr>
        <w:t xml:space="preserve">occurrent </w:t>
      </w:r>
      <w:r w:rsidRPr="003A6B7E">
        <w:rPr>
          <w:rFonts w:ascii="Times New Roman" w:hAnsi="Times New Roman" w:cs="Times New Roman"/>
          <w:bCs/>
          <w:sz w:val="24"/>
          <w:szCs w:val="24"/>
        </w:rPr>
        <w:t xml:space="preserve">goal is a top-down influence </w:t>
      </w:r>
      <w:r w:rsidR="00C128DB">
        <w:rPr>
          <w:rFonts w:ascii="Times New Roman" w:hAnsi="Times New Roman" w:cs="Times New Roman"/>
          <w:bCs/>
          <w:sz w:val="24"/>
          <w:szCs w:val="24"/>
        </w:rPr>
        <w:t>pre-activating</w:t>
      </w:r>
      <w:r w:rsidRPr="003A6B7E">
        <w:rPr>
          <w:rFonts w:ascii="Times New Roman" w:hAnsi="Times New Roman" w:cs="Times New Roman"/>
          <w:bCs/>
          <w:sz w:val="24"/>
          <w:szCs w:val="24"/>
        </w:rPr>
        <w:t xml:space="preserve"> the internal ‘template’ of relevant objects. In this sense, a top-down influence is a biasing</w:t>
      </w:r>
      <w:r w:rsidR="000E4C10">
        <w:rPr>
          <w:rFonts w:ascii="Times New Roman" w:hAnsi="Times New Roman" w:cs="Times New Roman"/>
          <w:bCs/>
          <w:sz w:val="24"/>
          <w:szCs w:val="24"/>
        </w:rPr>
        <w:t xml:space="preserve"> neuronal</w:t>
      </w:r>
      <w:r w:rsidRPr="003A6B7E">
        <w:rPr>
          <w:rFonts w:ascii="Times New Roman" w:hAnsi="Times New Roman" w:cs="Times New Roman"/>
          <w:bCs/>
          <w:sz w:val="24"/>
          <w:szCs w:val="24"/>
        </w:rPr>
        <w:t xml:space="preserve"> signal which helps to resolve the competition. However, bottom-up mechanisms bias the competition as well. </w:t>
      </w:r>
      <w:r>
        <w:rPr>
          <w:rFonts w:ascii="Times New Roman" w:hAnsi="Times New Roman" w:cs="Times New Roman"/>
          <w:bCs/>
          <w:sz w:val="24"/>
          <w:szCs w:val="24"/>
        </w:rPr>
        <w:t xml:space="preserve">Triggered and automatically working goal-structures amplify those stimuli that are goal-related. </w:t>
      </w:r>
      <w:r w:rsidRPr="003A6B7E">
        <w:rPr>
          <w:rFonts w:ascii="Times New Roman" w:hAnsi="Times New Roman" w:cs="Times New Roman"/>
          <w:bCs/>
          <w:sz w:val="24"/>
          <w:szCs w:val="24"/>
        </w:rPr>
        <w:t xml:space="preserve">Attention, then, </w:t>
      </w:r>
      <w:r>
        <w:rPr>
          <w:rFonts w:ascii="Times New Roman" w:hAnsi="Times New Roman" w:cs="Times New Roman"/>
          <w:bCs/>
          <w:sz w:val="24"/>
          <w:szCs w:val="24"/>
        </w:rPr>
        <w:t>results from</w:t>
      </w:r>
      <w:r w:rsidRPr="003A6B7E">
        <w:rPr>
          <w:rFonts w:ascii="Times New Roman" w:hAnsi="Times New Roman" w:cs="Times New Roman"/>
          <w:bCs/>
          <w:sz w:val="24"/>
          <w:szCs w:val="24"/>
        </w:rPr>
        <w:t xml:space="preserve"> the competition process</w:t>
      </w:r>
      <w:r w:rsidR="006B420D">
        <w:rPr>
          <w:rFonts w:ascii="Times New Roman" w:hAnsi="Times New Roman" w:cs="Times New Roman"/>
          <w:bCs/>
          <w:sz w:val="24"/>
          <w:szCs w:val="24"/>
        </w:rPr>
        <w:t>,</w:t>
      </w:r>
      <w:r w:rsidRPr="003A6B7E">
        <w:rPr>
          <w:rFonts w:ascii="Times New Roman" w:hAnsi="Times New Roman" w:cs="Times New Roman"/>
          <w:bCs/>
          <w:sz w:val="24"/>
          <w:szCs w:val="24"/>
        </w:rPr>
        <w:t xml:space="preserve"> which gains dominance across neuronal systems.</w:t>
      </w:r>
      <w:r>
        <w:rPr>
          <w:rFonts w:ascii="Times New Roman" w:hAnsi="Times New Roman" w:cs="Times New Roman"/>
          <w:bCs/>
          <w:sz w:val="24"/>
          <w:szCs w:val="24"/>
        </w:rPr>
        <w:t xml:space="preserve"> For instance, when </w:t>
      </w:r>
      <w:r w:rsidR="003207B3">
        <w:rPr>
          <w:rFonts w:ascii="Times New Roman" w:hAnsi="Times New Roman" w:cs="Times New Roman"/>
          <w:bCs/>
          <w:sz w:val="24"/>
          <w:szCs w:val="24"/>
        </w:rPr>
        <w:t xml:space="preserve">an </w:t>
      </w:r>
      <w:r>
        <w:rPr>
          <w:rFonts w:ascii="Times New Roman" w:hAnsi="Times New Roman" w:cs="Times New Roman"/>
          <w:bCs/>
          <w:sz w:val="24"/>
          <w:szCs w:val="24"/>
        </w:rPr>
        <w:t>agent</w:t>
      </w:r>
      <w:r w:rsidR="003207B3">
        <w:rPr>
          <w:rFonts w:ascii="Times New Roman" w:hAnsi="Times New Roman" w:cs="Times New Roman"/>
          <w:bCs/>
          <w:sz w:val="24"/>
          <w:szCs w:val="24"/>
        </w:rPr>
        <w:t>’</w:t>
      </w:r>
      <w:r>
        <w:rPr>
          <w:rFonts w:ascii="Times New Roman" w:hAnsi="Times New Roman" w:cs="Times New Roman"/>
          <w:bCs/>
          <w:sz w:val="24"/>
          <w:szCs w:val="24"/>
        </w:rPr>
        <w:t xml:space="preserve">s attention is distracted, bottom-up influences, like competing goals, are amplifying aspects of the situation that are incongruent </w:t>
      </w:r>
      <w:r w:rsidR="006B420D">
        <w:rPr>
          <w:rFonts w:ascii="Times New Roman" w:hAnsi="Times New Roman" w:cs="Times New Roman"/>
          <w:bCs/>
          <w:sz w:val="24"/>
          <w:szCs w:val="24"/>
        </w:rPr>
        <w:t>with</w:t>
      </w:r>
      <w:r>
        <w:rPr>
          <w:rFonts w:ascii="Times New Roman" w:hAnsi="Times New Roman" w:cs="Times New Roman"/>
          <w:bCs/>
          <w:sz w:val="24"/>
          <w:szCs w:val="24"/>
        </w:rPr>
        <w:t xml:space="preserve"> the agent’s focal goal.</w:t>
      </w:r>
    </w:p>
    <w:p w14:paraId="5D9F62DE" w14:textId="42182881" w:rsidR="00D22976" w:rsidRDefault="00105029"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SFGT claims that a goal’s agenda can be at odds with an individual’s self-related values and overall interests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{"citationID":"7ZSAe12T","properties":{"formattedCitation":"(J. Y. Huang &amp; Bargh, 2014)","plainCitation":"(J. Y. Huang &amp; Bargh, 2014)","noteIndex":0},"citationItems":[{"id":1901,"uris":["http://zotero.org/users/2084224/items/JIWXQEG4"],"itemData":{"id":1901,"type":"article-journal","abstract":"We propose the Selfish Goal model, which holds that a person's behavior is driven by psychological processes called goals that guide his or her behavior, at times in contradictory directions. Goals can operate both consciously and unconsciously, and when activated they can trigger downstream effects on a person's information processing and behavioral possibilities that promote only the attainment of goal end-states (and not necessarily the overall interests of the individual). Hence, goals influence a person as if the goals themselves were selfish and interested only in their own completion. We argue that there is an evolutionary basis to believe that conscious goals evolved from unconscious and selfish forms of pursuit. This theoretical framework predicts the existence of unconscious goal processes capable of guiding behavior in the absence of conscious awareness and control (the automaticity principle), the ability of the most motivating or active goal to constrain a person's information processing and behavior toward successful completion of that goal (the reconfiguration principle), structural similarities between conscious and unconscious goal pursuit (the similarity principle), and goal influences that produce apparent inconsistencies or counterintuitive behaviors in a person's behavior extended over time (the inconsistency principle). Thus, we argue that a person's behaviors are indirectly selected at the goal level but expressed (and comprehended) at the individual level.","container-title":"The Behavioral and Brain Sciences","ISSN":"1469-1825","issue":"2","journalAbbreviation":"Behav Brain Sci","language":"eng","note":"PMID: 24775120","page":"121-135","source":"PubMed","title":"The Selfish Goal: autonomously operating motivational structures as the proximate cause of human judgment and behavior","title-short":"The Selfish Goal","volume":"37","author":[{"family":"Huang","given":"Julie Y."},{"family":"Bargh","given":"J. A"}],"issued":{"date-parts":[["2014",4]]}}}],"schema":"https://github.com/citation-style-language/schema/raw/master/csl-citation.json"} </w:instrText>
      </w:r>
      <w:r>
        <w:rPr>
          <w:rFonts w:ascii="Times New Roman" w:hAnsi="Times New Roman" w:cs="Times New Roman"/>
          <w:sz w:val="24"/>
          <w:szCs w:val="24"/>
        </w:rPr>
        <w:fldChar w:fldCharType="separate"/>
      </w:r>
      <w:r w:rsidR="00702EBE" w:rsidRPr="00702EBE">
        <w:rPr>
          <w:rFonts w:ascii="Times New Roman" w:hAnsi="Times New Roman" w:cs="Times New Roman"/>
          <w:sz w:val="24"/>
        </w:rPr>
        <w:t>(J. Y. Huang &amp; Bargh, 2014)</w:t>
      </w:r>
      <w:r>
        <w:rPr>
          <w:rFonts w:ascii="Times New Roman" w:hAnsi="Times New Roman" w:cs="Times New Roman"/>
          <w:sz w:val="24"/>
          <w:szCs w:val="24"/>
        </w:rPr>
        <w:fldChar w:fldCharType="end"/>
      </w:r>
      <w:r>
        <w:rPr>
          <w:rFonts w:ascii="Times New Roman" w:hAnsi="Times New Roman" w:cs="Times New Roman"/>
          <w:sz w:val="24"/>
          <w:szCs w:val="24"/>
        </w:rPr>
        <w:t xml:space="preserve">. This potentially leads to non-intentional or unintentional consequences through conscious goal pursuits. Activated goals change a person’s perceptions and expectations in ways </w:t>
      </w:r>
      <w:r w:rsidR="00A12D97">
        <w:rPr>
          <w:rFonts w:ascii="Times New Roman" w:hAnsi="Times New Roman" w:cs="Times New Roman"/>
          <w:sz w:val="24"/>
          <w:szCs w:val="24"/>
        </w:rPr>
        <w:t>which</w:t>
      </w:r>
      <w:r>
        <w:rPr>
          <w:rFonts w:ascii="Times New Roman" w:hAnsi="Times New Roman" w:cs="Times New Roman"/>
          <w:sz w:val="24"/>
          <w:szCs w:val="24"/>
        </w:rPr>
        <w:t xml:space="preserve"> encourage the attainment of the goals’ own end-states. In fact, when persons </w:t>
      </w:r>
      <w:r w:rsidR="00076D53">
        <w:rPr>
          <w:rFonts w:ascii="Times New Roman" w:hAnsi="Times New Roman" w:cs="Times New Roman"/>
          <w:sz w:val="24"/>
          <w:szCs w:val="24"/>
        </w:rPr>
        <w:t xml:space="preserve">knowingly </w:t>
      </w:r>
      <w:r>
        <w:rPr>
          <w:rFonts w:ascii="Times New Roman" w:hAnsi="Times New Roman" w:cs="Times New Roman"/>
          <w:sz w:val="24"/>
          <w:szCs w:val="24"/>
        </w:rPr>
        <w:t xml:space="preserve">act against their self-interest, they </w:t>
      </w:r>
      <w:r w:rsidR="00076D53">
        <w:rPr>
          <w:rFonts w:ascii="Times New Roman" w:hAnsi="Times New Roman" w:cs="Times New Roman"/>
          <w:sz w:val="24"/>
          <w:szCs w:val="24"/>
        </w:rPr>
        <w:t>feel</w:t>
      </w:r>
      <w:r>
        <w:rPr>
          <w:rFonts w:ascii="Times New Roman" w:hAnsi="Times New Roman" w:cs="Times New Roman"/>
          <w:sz w:val="24"/>
          <w:szCs w:val="24"/>
        </w:rPr>
        <w:t xml:space="preserve"> out of control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{"citationID":"EHjKEpyd","properties":{"formattedCitation":"(Loewenstein, 1996)","plainCitation":"(Loewenstein, 1996)","noteIndex":0},"citationItems":[{"id":2375,"uris":["http://zotero.org/users/2084224/items/F3NI3YNT"],"itemData":{"id":2375,"type":"article-journal","abstract":"Understanding discrepancies between behavior and perceived self-interest has been one of the major, but largely untackled, theoretical challenges confronting decision theory from its infancy to the present. People often act against their self-interest in full knowledge that they are doing so; they experience a feeling of being “out of control.” This paper attributes this phenomenon to the operation of “visceral factors,” which include drive states such as hunger, thirst and sexual desire, moods and emotions, physical pain, and craving for a drug one is addicted to. The defining characteristics of visceral factors are, first, a direct hedonic impact (which is usually negative), and second, an effect on the relative desirability of different goods and actions. The largely aversive experience of hunger, for example, affects the desirability of eating, but also of other activities such as sex. Likewise, fear and pain are both aversive, and both increase the desirability of withdrawal behaviors. The visceral factor perspective has two central premises: First, immediately experienced visceral factors have a disproportionate effect on behavior and tend to “crowd out” virtually all goals other than that of mitigating the visceral factor. Second, people underweigh, or even ignore, visceral factors that they will experience in the future, have experienced in the past, or that are experienced by other people. The paper details these two assumptions, then shows how they can help to explain a wide range of phenomena: impulsivity and self-control, drug addiction, various anomalies concerning sexual behavior, the effect of vividness on decision making, and certain phenomena relating to motivation and action.","container-title":"Organizational Behavior and Human Decision Processes","ISSN":"0749-5978","issue":"3","journalAbbreviation":"Organizational Behavior and Human Decision Processes","language":"en","page":"272-292","source":"ScienceDirect","title":"Out of Control: Visceral Influences on Behavior","title-short":"Out of Control","volume":"65","author":[{"family":"Loewenstein","given":"George"}],"issued":{"date-parts":[["1996",3,1]]}}}],"schema":"https://github.com/citation-style-language/schema/raw/master/csl-citation.json"} </w:instrText>
      </w:r>
      <w:r>
        <w:rPr>
          <w:rFonts w:ascii="Times New Roman" w:hAnsi="Times New Roman" w:cs="Times New Roman"/>
          <w:sz w:val="24"/>
          <w:szCs w:val="24"/>
        </w:rPr>
        <w:fldChar w:fldCharType="separate"/>
      </w:r>
      <w:r w:rsidRPr="00105029">
        <w:rPr>
          <w:rFonts w:ascii="Times New Roman" w:hAnsi="Times New Roman" w:cs="Times New Roman"/>
          <w:sz w:val="24"/>
        </w:rPr>
        <w:t>(Loewenstein, 1996)</w:t>
      </w:r>
      <w:r>
        <w:rPr>
          <w:rFonts w:ascii="Times New Roman" w:hAnsi="Times New Roman" w:cs="Times New Roman"/>
          <w:sz w:val="24"/>
          <w:szCs w:val="24"/>
        </w:rPr>
        <w:fldChar w:fldCharType="end"/>
      </w:r>
      <w:r>
        <w:rPr>
          <w:rFonts w:ascii="Times New Roman" w:hAnsi="Times New Roman" w:cs="Times New Roman"/>
          <w:sz w:val="24"/>
          <w:szCs w:val="24"/>
        </w:rPr>
        <w:t xml:space="preserve">. Such behaviors are commonly coupled with drive states such as thirst, hunger, sexual desire, moods, physical pain or </w:t>
      </w:r>
      <w:r w:rsidR="00C32D82">
        <w:rPr>
          <w:rFonts w:ascii="Times New Roman" w:hAnsi="Times New Roman" w:cs="Times New Roman"/>
          <w:sz w:val="24"/>
          <w:szCs w:val="24"/>
        </w:rPr>
        <w:t>a</w:t>
      </w:r>
      <w:r>
        <w:rPr>
          <w:rFonts w:ascii="Times New Roman" w:hAnsi="Times New Roman" w:cs="Times New Roman"/>
          <w:sz w:val="24"/>
          <w:szCs w:val="24"/>
        </w:rPr>
        <w:t xml:space="preserve"> need for drugs. </w:t>
      </w:r>
      <w:r w:rsidR="00CD5206">
        <w:rPr>
          <w:rFonts w:ascii="Times New Roman" w:hAnsi="Times New Roman" w:cs="Times New Roman"/>
          <w:sz w:val="24"/>
          <w:szCs w:val="24"/>
        </w:rPr>
        <w:t xml:space="preserve">When persons feel especially motivated to </w:t>
      </w:r>
      <w:r w:rsidR="00A47289">
        <w:rPr>
          <w:rFonts w:ascii="Times New Roman" w:hAnsi="Times New Roman" w:cs="Times New Roman"/>
          <w:sz w:val="24"/>
          <w:szCs w:val="24"/>
        </w:rPr>
        <w:t>act</w:t>
      </w:r>
      <w:r w:rsidR="00CD5206">
        <w:rPr>
          <w:rFonts w:ascii="Times New Roman" w:hAnsi="Times New Roman" w:cs="Times New Roman"/>
          <w:sz w:val="24"/>
          <w:szCs w:val="24"/>
        </w:rPr>
        <w:t xml:space="preserve">, the SFGT suggests that </w:t>
      </w:r>
      <w:r w:rsidR="00C32D82">
        <w:rPr>
          <w:rFonts w:ascii="Times New Roman" w:hAnsi="Times New Roman" w:cs="Times New Roman"/>
          <w:sz w:val="24"/>
          <w:szCs w:val="24"/>
        </w:rPr>
        <w:t xml:space="preserve">related </w:t>
      </w:r>
      <w:r w:rsidR="00972F53">
        <w:rPr>
          <w:rFonts w:ascii="Times New Roman" w:hAnsi="Times New Roman" w:cs="Times New Roman"/>
          <w:sz w:val="24"/>
          <w:szCs w:val="24"/>
        </w:rPr>
        <w:t>activated</w:t>
      </w:r>
      <w:r w:rsidR="00CD5206">
        <w:rPr>
          <w:rFonts w:ascii="Times New Roman" w:hAnsi="Times New Roman" w:cs="Times New Roman"/>
          <w:sz w:val="24"/>
          <w:szCs w:val="24"/>
        </w:rPr>
        <w:t xml:space="preserve"> goals are successful in reallocating </w:t>
      </w:r>
      <w:r w:rsidR="006D5479">
        <w:rPr>
          <w:rFonts w:ascii="Times New Roman" w:hAnsi="Times New Roman" w:cs="Times New Roman"/>
          <w:sz w:val="24"/>
          <w:szCs w:val="24"/>
        </w:rPr>
        <w:t xml:space="preserve">cognitive </w:t>
      </w:r>
      <w:r w:rsidR="00CD5206">
        <w:rPr>
          <w:rFonts w:ascii="Times New Roman" w:hAnsi="Times New Roman" w:cs="Times New Roman"/>
          <w:sz w:val="24"/>
          <w:szCs w:val="24"/>
        </w:rPr>
        <w:t>resources.</w:t>
      </w:r>
    </w:p>
    <w:p w14:paraId="51F03C92" w14:textId="2B7AEF62" w:rsidR="00EE0F9D" w:rsidRDefault="00EE0F9D" w:rsidP="00EE0F9D">
      <w:pPr>
        <w:spacing w:line="480" w:lineRule="auto"/>
        <w:jc w:val="both"/>
        <w:rPr>
          <w:rFonts w:ascii="Times New Roman" w:hAnsi="Times New Roman" w:cs="Times New Roman"/>
          <w:sz w:val="24"/>
          <w:szCs w:val="24"/>
        </w:rPr>
      </w:pPr>
      <w:r>
        <w:rPr>
          <w:rFonts w:ascii="Times New Roman" w:hAnsi="Times New Roman" w:cs="Times New Roman"/>
          <w:sz w:val="24"/>
          <w:szCs w:val="24"/>
        </w:rPr>
        <w:t>In fact, some agents who survived their suicide attempt by jumping from high places reported that they regretted the act in midair. For instance, one person who jumped from the Golden Gate Bridge and survived reported: “</w:t>
      </w:r>
      <w:r w:rsidRPr="00EE0F9D">
        <w:rPr>
          <w:rFonts w:ascii="Times New Roman" w:hAnsi="Times New Roman" w:cs="Times New Roman"/>
          <w:sz w:val="24"/>
          <w:szCs w:val="24"/>
        </w:rPr>
        <w:t>I instantly realized that everything in my</w:t>
      </w:r>
      <w:r>
        <w:rPr>
          <w:rFonts w:ascii="Times New Roman" w:hAnsi="Times New Roman" w:cs="Times New Roman"/>
          <w:sz w:val="24"/>
          <w:szCs w:val="24"/>
        </w:rPr>
        <w:t xml:space="preserve"> </w:t>
      </w:r>
      <w:r w:rsidRPr="00EE0F9D">
        <w:rPr>
          <w:rFonts w:ascii="Times New Roman" w:hAnsi="Times New Roman" w:cs="Times New Roman"/>
          <w:sz w:val="24"/>
          <w:szCs w:val="24"/>
        </w:rPr>
        <w:t>life that I’d thought was unﬁxable was totally ﬁxable—except for</w:t>
      </w:r>
      <w:r>
        <w:rPr>
          <w:rFonts w:ascii="Times New Roman" w:hAnsi="Times New Roman" w:cs="Times New Roman"/>
          <w:sz w:val="24"/>
          <w:szCs w:val="24"/>
        </w:rPr>
        <w:t xml:space="preserve"> </w:t>
      </w:r>
      <w:r w:rsidRPr="00EE0F9D">
        <w:rPr>
          <w:rFonts w:ascii="Times New Roman" w:hAnsi="Times New Roman" w:cs="Times New Roman"/>
          <w:sz w:val="24"/>
          <w:szCs w:val="24"/>
        </w:rPr>
        <w:t>having just jumped.”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{"citationID":"0qSkseci","properties":{"formattedCitation":"(Joiner, 2007, p. 53)","plainCitation":"(Joiner, 2007, p. 53)","noteIndex":0},"citationItems":[{"id":2377,"uris":["http://zotero.org/users/2084224/items/3CAIEFLI"],"itemData":{"id":2377,"type":"book","abstract":"In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T","author":[{"family":"Joiner","given":"Thomas"}],"issued":{"date-parts":[["2007",9,28]]}},"locator":"53"}],"schema":"https://github.com/citation-style-language/schema/raw/master/csl-citation.json"} </w:instrText>
      </w:r>
      <w:r>
        <w:rPr>
          <w:rFonts w:ascii="Times New Roman" w:hAnsi="Times New Roman" w:cs="Times New Roman"/>
          <w:sz w:val="24"/>
          <w:szCs w:val="24"/>
        </w:rPr>
        <w:fldChar w:fldCharType="separate"/>
      </w:r>
      <w:r w:rsidRPr="00EE0F9D">
        <w:rPr>
          <w:rFonts w:ascii="Times New Roman" w:hAnsi="Times New Roman" w:cs="Times New Roman"/>
          <w:sz w:val="24"/>
        </w:rPr>
        <w:t>(Joiner, 2007, p. 53)</w:t>
      </w:r>
      <w:r>
        <w:rPr>
          <w:rFonts w:ascii="Times New Roman" w:hAnsi="Times New Roman" w:cs="Times New Roman"/>
          <w:sz w:val="24"/>
          <w:szCs w:val="24"/>
        </w:rPr>
        <w:fldChar w:fldCharType="end"/>
      </w:r>
      <w:r w:rsidRPr="00EE0F9D">
        <w:rPr>
          <w:rFonts w:ascii="Times New Roman" w:hAnsi="Times New Roman" w:cs="Times New Roman"/>
          <w:sz w:val="24"/>
          <w:szCs w:val="24"/>
        </w:rPr>
        <w:t xml:space="preserve"> Another</w:t>
      </w:r>
      <w:r>
        <w:rPr>
          <w:rFonts w:ascii="Times New Roman" w:hAnsi="Times New Roman" w:cs="Times New Roman"/>
          <w:sz w:val="24"/>
          <w:szCs w:val="24"/>
        </w:rPr>
        <w:t xml:space="preserve"> person who survived</w:t>
      </w:r>
      <w:r w:rsidR="00EA0187">
        <w:rPr>
          <w:rFonts w:ascii="Times New Roman" w:hAnsi="Times New Roman" w:cs="Times New Roman"/>
          <w:sz w:val="24"/>
          <w:szCs w:val="24"/>
        </w:rPr>
        <w:t xml:space="preserve"> a jump</w:t>
      </w:r>
      <w:r>
        <w:rPr>
          <w:rFonts w:ascii="Times New Roman" w:hAnsi="Times New Roman" w:cs="Times New Roman"/>
          <w:sz w:val="24"/>
          <w:szCs w:val="24"/>
        </w:rPr>
        <w:t xml:space="preserve"> said: “My first thought was What the hell did I just do? I don’t want to die.”  </w:t>
      </w:r>
      <w:r>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{"citationID":"lOK1xmEp","properties":{"formattedCitation":"(Joiner, 2007, p. 53)","plainCitation":"(Joiner, 2007, p. 53)","noteIndex":0},"citationItems":[{"id":2377,"uris":["http://zotero.org/users/2084224/items/3CAIEFLI"],"itemData":{"id":2377,"type":"book","abstract":"In the wake of a suicide, the most troubling questions are invariably the most difficult to answer: How could we have known? What could we have done? And always, unremittingly: Why? Written by a clinical psychologist whose own life has been touched by suicide, this book offers the clearest account ever given of why some people choose to die.Drawing on extensive clinical and epidemiological evidence, as well as personal experience, Thomas Joiner brings a comprehensive understanding to seemingly incomprehensible behavior. Among the many people who have considered, attempted, or died by suicide, he finds three factors that mark those most at risk of death: the feeling of being a burden on loved ones; the sense of isolation; and, chillingly, the learned ability to hurt oneself. Joiner tests his theory against diverse facts taken from clinical anecdotes, history, literature, popular culture, anthropology, epidemiology, genetics, and neurobiology--facts about suicide rates among men and women; white and African-American men; anorexics, athletes, prostitutes, and physicians; members of cults, sports fans, and citizens of nations in crisis. The result is the most coherent and persuasive explanation ever given of why and how people overcome life's strongest instinct, self-preservation. Joiner's is a work that makes sense of the bewildering array of statistics and stories surrounding suicidal behavior; at the same time, it offers insight, guidance, and essential information to clinicians, scientists, and health practitioners, and to anyone whose life has been affected by suicide.","edition":"1st edition","event-place":"Cambridge, Mass.","ISBN":"978-0-674-02549-3","language":"English","number-of-pages":"276","publisher":"Harvard University Press","publisher-place":"Cambridge, Mass.","source":"Amazon","title":"Why People Die by Suicide","title-short":"Joiner, T","author":[{"family":"Joiner","given":"Thomas"}],"issued":{"date-parts":[["2007",9,28]]}},"locator":"53"}],"schema":"https://github.com/citation-style-language/schema/raw/master/csl-citation.json"} </w:instrText>
      </w:r>
      <w:r>
        <w:rPr>
          <w:rFonts w:ascii="Times New Roman" w:hAnsi="Times New Roman" w:cs="Times New Roman"/>
          <w:sz w:val="24"/>
          <w:szCs w:val="24"/>
        </w:rPr>
        <w:fldChar w:fldCharType="separate"/>
      </w:r>
      <w:r w:rsidRPr="00EE0F9D">
        <w:rPr>
          <w:rFonts w:ascii="Times New Roman" w:hAnsi="Times New Roman" w:cs="Times New Roman"/>
          <w:sz w:val="24"/>
        </w:rPr>
        <w:t>(Joiner, 2007, p. 53)</w:t>
      </w:r>
      <w:r>
        <w:rPr>
          <w:rFonts w:ascii="Times New Roman" w:hAnsi="Times New Roman" w:cs="Times New Roman"/>
          <w:sz w:val="24"/>
          <w:szCs w:val="24"/>
        </w:rPr>
        <w:fldChar w:fldCharType="end"/>
      </w:r>
      <w:r>
        <w:rPr>
          <w:rFonts w:ascii="Times New Roman" w:hAnsi="Times New Roman" w:cs="Times New Roman"/>
          <w:sz w:val="24"/>
          <w:szCs w:val="24"/>
        </w:rPr>
        <w:t xml:space="preserve"> The SFGT explains this behavior in terms of </w:t>
      </w:r>
      <w:r w:rsidR="00EA0187">
        <w:rPr>
          <w:rFonts w:ascii="Times New Roman" w:hAnsi="Times New Roman" w:cs="Times New Roman"/>
          <w:sz w:val="24"/>
          <w:szCs w:val="24"/>
        </w:rPr>
        <w:t xml:space="preserve">(conscious and unconscious) </w:t>
      </w:r>
      <w:r>
        <w:rPr>
          <w:rFonts w:ascii="Times New Roman" w:hAnsi="Times New Roman" w:cs="Times New Roman"/>
          <w:sz w:val="24"/>
          <w:szCs w:val="24"/>
        </w:rPr>
        <w:t xml:space="preserve">goals </w:t>
      </w:r>
      <w:r w:rsidR="00EA0187">
        <w:rPr>
          <w:rFonts w:ascii="Times New Roman" w:hAnsi="Times New Roman" w:cs="Times New Roman"/>
          <w:sz w:val="24"/>
          <w:szCs w:val="24"/>
        </w:rPr>
        <w:t>‘selfishly’ manipulat</w:t>
      </w:r>
      <w:r w:rsidR="00BD6329">
        <w:rPr>
          <w:rFonts w:ascii="Times New Roman" w:hAnsi="Times New Roman" w:cs="Times New Roman"/>
          <w:sz w:val="24"/>
          <w:szCs w:val="24"/>
        </w:rPr>
        <w:t>ing</w:t>
      </w:r>
      <w:r w:rsidR="00EA0187">
        <w:rPr>
          <w:rFonts w:ascii="Times New Roman" w:hAnsi="Times New Roman" w:cs="Times New Roman"/>
          <w:sz w:val="24"/>
          <w:szCs w:val="24"/>
        </w:rPr>
        <w:t xml:space="preserve"> agent</w:t>
      </w:r>
      <w:r w:rsidR="00995207">
        <w:rPr>
          <w:rFonts w:ascii="Times New Roman" w:hAnsi="Times New Roman" w:cs="Times New Roman"/>
          <w:sz w:val="24"/>
          <w:szCs w:val="24"/>
        </w:rPr>
        <w:t xml:space="preserve">s and </w:t>
      </w:r>
      <w:r w:rsidR="00EA0187">
        <w:rPr>
          <w:rFonts w:ascii="Times New Roman" w:hAnsi="Times New Roman" w:cs="Times New Roman"/>
          <w:sz w:val="24"/>
          <w:szCs w:val="24"/>
        </w:rPr>
        <w:t>make persons act against their self-interest.</w:t>
      </w:r>
    </w:p>
    <w:p w14:paraId="28AB6B9D" w14:textId="263E4909" w:rsidR="00D27D3E" w:rsidRDefault="00D27D3E"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outlined structural changes to the motivational system by suicide ideation can be integrated into the SFGT framework. From this perspective, it becomes clear what it means that implicit cognition generates proximal intentions in order to cope with aversive situations. </w:t>
      </w:r>
      <w:r w:rsidR="00960C42">
        <w:rPr>
          <w:rFonts w:ascii="Times New Roman" w:hAnsi="Times New Roman" w:cs="Times New Roman"/>
          <w:sz w:val="24"/>
          <w:szCs w:val="24"/>
        </w:rPr>
        <w:t>D</w:t>
      </w:r>
      <w:r w:rsidR="00EF701F">
        <w:rPr>
          <w:rFonts w:ascii="Times New Roman" w:hAnsi="Times New Roman" w:cs="Times New Roman"/>
          <w:sz w:val="24"/>
          <w:szCs w:val="24"/>
        </w:rPr>
        <w:t xml:space="preserve">ue to suicide </w:t>
      </w:r>
      <w:r w:rsidR="00CA00E5">
        <w:rPr>
          <w:rFonts w:ascii="Times New Roman" w:hAnsi="Times New Roman" w:cs="Times New Roman"/>
          <w:sz w:val="24"/>
          <w:szCs w:val="24"/>
        </w:rPr>
        <w:t>ideation,</w:t>
      </w:r>
      <w:r w:rsidR="00EF701F">
        <w:rPr>
          <w:rFonts w:ascii="Times New Roman" w:hAnsi="Times New Roman" w:cs="Times New Roman"/>
          <w:sz w:val="24"/>
          <w:szCs w:val="24"/>
        </w:rPr>
        <w:t xml:space="preserve"> the suicidal action-plan is highly </w:t>
      </w:r>
      <w:r w:rsidR="00EF701F" w:rsidRPr="00EF701F">
        <w:rPr>
          <w:rFonts w:ascii="Times New Roman" w:hAnsi="Times New Roman" w:cs="Times New Roman"/>
          <w:sz w:val="24"/>
          <w:szCs w:val="24"/>
        </w:rPr>
        <w:t>accessible</w:t>
      </w:r>
      <w:r w:rsidR="00EF701F">
        <w:rPr>
          <w:rFonts w:ascii="Times New Roman" w:hAnsi="Times New Roman" w:cs="Times New Roman"/>
          <w:sz w:val="24"/>
          <w:szCs w:val="24"/>
        </w:rPr>
        <w:t xml:space="preserve"> and </w:t>
      </w:r>
      <w:r w:rsidR="002F5098">
        <w:rPr>
          <w:rFonts w:ascii="Times New Roman" w:hAnsi="Times New Roman" w:cs="Times New Roman"/>
          <w:sz w:val="24"/>
          <w:szCs w:val="24"/>
        </w:rPr>
        <w:t>functions</w:t>
      </w:r>
      <w:r w:rsidR="00EF701F">
        <w:rPr>
          <w:rFonts w:ascii="Times New Roman" w:hAnsi="Times New Roman" w:cs="Times New Roman"/>
          <w:sz w:val="24"/>
          <w:szCs w:val="24"/>
        </w:rPr>
        <w:t xml:space="preserve"> a</w:t>
      </w:r>
      <w:r w:rsidR="00EC5302">
        <w:rPr>
          <w:rFonts w:ascii="Times New Roman" w:hAnsi="Times New Roman" w:cs="Times New Roman"/>
          <w:sz w:val="24"/>
          <w:szCs w:val="24"/>
        </w:rPr>
        <w:t>s</w:t>
      </w:r>
      <w:r w:rsidR="00EF701F">
        <w:rPr>
          <w:rFonts w:ascii="Times New Roman" w:hAnsi="Times New Roman" w:cs="Times New Roman"/>
          <w:sz w:val="24"/>
          <w:szCs w:val="24"/>
        </w:rPr>
        <w:t xml:space="preserve"> </w:t>
      </w:r>
      <w:r w:rsidR="004F5A86">
        <w:rPr>
          <w:rFonts w:ascii="Times New Roman" w:hAnsi="Times New Roman" w:cs="Times New Roman"/>
          <w:sz w:val="24"/>
          <w:szCs w:val="24"/>
        </w:rPr>
        <w:t xml:space="preserve">a means </w:t>
      </w:r>
      <w:r w:rsidR="00EF701F">
        <w:rPr>
          <w:rFonts w:ascii="Times New Roman" w:hAnsi="Times New Roman" w:cs="Times New Roman"/>
          <w:sz w:val="24"/>
          <w:szCs w:val="24"/>
        </w:rPr>
        <w:t xml:space="preserve">to different </w:t>
      </w:r>
      <w:r w:rsidR="00972F53">
        <w:rPr>
          <w:rFonts w:ascii="Times New Roman" w:hAnsi="Times New Roman" w:cs="Times New Roman"/>
          <w:sz w:val="24"/>
          <w:szCs w:val="24"/>
        </w:rPr>
        <w:t>ends (goal end-states)</w:t>
      </w:r>
      <w:r w:rsidR="00EF701F">
        <w:rPr>
          <w:rFonts w:ascii="Times New Roman" w:hAnsi="Times New Roman" w:cs="Times New Roman"/>
          <w:sz w:val="24"/>
          <w:szCs w:val="24"/>
        </w:rPr>
        <w:t xml:space="preserve">. A study </w:t>
      </w:r>
      <w:r w:rsidR="00EF701F">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{"citationID":"mxQxbxAP","properties":{"formattedCitation":"(Kleiman et al., 2018)","plainCitation":"(Kleiman et al., 2018)","noteIndex":0},"citationItems":[{"id":2467,"uris":["http://zotero.org/users/2084224/items/4UL9MHEZ"],"itemData":{"id":2467,"type":"article-journal","abstract":"Background\nTheoretical work and clinical observation suggest that many patients experience relief from negative affect after thinking about suicide, which may increase the likelihood of future suicidal thoughts. Accordingly, our objective was to examine whether the occurrence of suicidal thinking was followed by decreased negative affect and increased positive affect.\nMethods\nParticipants were 43 adults who attempted suicide at least once in the past year (78% female, 78% White, M age = 23.28 years, SD age = 4.38 years) who completed 28 days of smartphone-based real-time monitoring, where they were signaled four times/day to report on current affect and whether they were having suicidal thoughts. Participants could initiate a survey whenever they had a suicidal thought.\nResults\nFirst, we examined changes in affect that occurred when suicidal thinking at the current time (T) but not at T + 1 (approximately 4–8 h later). Negative affect decreased and positive affect increased when participants went from a period when they were experiencing suicidal thoughts to a period where they were not. Second, to assess the time course of changes in affect, we examined changes in affect before and after participant-initiated reports of suicidal thinking. Positive affect increased and sadness decreased.\nLimitations\nGiven its preliminary nature, the study has some limitations including insufficient power to expand beyond a 4–8 h timespan.\nConclusions\nFindings provide preliminary evidence that suicidal thinking leads to shifts in affect. These shifts in affect may be reinforcing, helping to explain (in part) why suicidal thinking is so persistent for some patients.","container-title":"Journal of Affective Disorders","ISSN":"0165-0327","journalAbbreviation":"Journal of Affective Disorders","language":"en","page":"122-126","source":"ScienceDirect","title":"Are suicidal thoughts reinforcing? A preliminary real-time monitoring study on the potential affect regulation function of suicidal thinking","title-short":"Are suicidal thoughts reinforcing?","volume":"232","author":[{"family":"Kleiman","given":"Evan M."},{"family":"Coppersmith","given":"Daniel D. L."},{"family":"Millner","given":"Alexander J."},{"family":"Franz","given":"Peter J."},{"family":"Fox","given":"Kathryn R."},{"family":"Nock","given":"Matthew K."}],"issued":{"date-parts":[["2018",5,1]]}}}],"schema":"https://github.com/citation-style-language/schema/raw/master/csl-citation.json"} </w:instrText>
      </w:r>
      <w:r w:rsidR="00EF701F">
        <w:rPr>
          <w:rFonts w:ascii="Times New Roman" w:hAnsi="Times New Roman" w:cs="Times New Roman"/>
          <w:sz w:val="24"/>
          <w:szCs w:val="24"/>
        </w:rPr>
        <w:fldChar w:fldCharType="separate"/>
      </w:r>
      <w:r w:rsidR="00EF701F" w:rsidRPr="00EF701F">
        <w:rPr>
          <w:rFonts w:ascii="Times New Roman" w:hAnsi="Times New Roman" w:cs="Times New Roman"/>
          <w:sz w:val="24"/>
        </w:rPr>
        <w:t>(Kleiman et al., 2018)</w:t>
      </w:r>
      <w:r w:rsidR="00EF701F">
        <w:rPr>
          <w:rFonts w:ascii="Times New Roman" w:hAnsi="Times New Roman" w:cs="Times New Roman"/>
          <w:sz w:val="24"/>
          <w:szCs w:val="24"/>
        </w:rPr>
        <w:fldChar w:fldCharType="end"/>
      </w:r>
      <w:r w:rsidR="00EF701F">
        <w:rPr>
          <w:rFonts w:ascii="Times New Roman" w:hAnsi="Times New Roman" w:cs="Times New Roman"/>
          <w:sz w:val="24"/>
          <w:szCs w:val="24"/>
        </w:rPr>
        <w:t xml:space="preserve"> suggests that</w:t>
      </w:r>
      <w:r w:rsidR="001A6C0E">
        <w:rPr>
          <w:rFonts w:ascii="Times New Roman" w:hAnsi="Times New Roman" w:cs="Times New Roman"/>
          <w:sz w:val="24"/>
          <w:szCs w:val="24"/>
        </w:rPr>
        <w:t xml:space="preserve"> </w:t>
      </w:r>
      <w:r w:rsidR="00EF701F">
        <w:rPr>
          <w:rFonts w:ascii="Times New Roman" w:hAnsi="Times New Roman" w:cs="Times New Roman"/>
          <w:sz w:val="24"/>
          <w:szCs w:val="24"/>
        </w:rPr>
        <w:t>individuals</w:t>
      </w:r>
      <w:r w:rsidR="001A6C0E">
        <w:rPr>
          <w:rFonts w:ascii="Times New Roman" w:hAnsi="Times New Roman" w:cs="Times New Roman"/>
          <w:sz w:val="24"/>
          <w:szCs w:val="24"/>
        </w:rPr>
        <w:t xml:space="preserve"> who engage in suicide ideation</w:t>
      </w:r>
      <w:r w:rsidR="00EF701F">
        <w:rPr>
          <w:rFonts w:ascii="Times New Roman" w:hAnsi="Times New Roman" w:cs="Times New Roman"/>
          <w:sz w:val="24"/>
          <w:szCs w:val="24"/>
        </w:rPr>
        <w:t xml:space="preserve"> experience relief from negative affect after thinking about suicide. </w:t>
      </w:r>
      <w:r w:rsidR="0002527D">
        <w:rPr>
          <w:rFonts w:ascii="Times New Roman" w:hAnsi="Times New Roman" w:cs="Times New Roman"/>
          <w:sz w:val="24"/>
          <w:szCs w:val="24"/>
        </w:rPr>
        <w:t xml:space="preserve">In this study, participants reported through their smartphone four times a day on their current affect and whether they were having suicidal thoughts. The data suggest that suicidal thinking decreased sadness and increased positive feelings. </w:t>
      </w:r>
      <w:r w:rsidR="00972F53">
        <w:rPr>
          <w:rFonts w:ascii="Times New Roman" w:hAnsi="Times New Roman" w:cs="Times New Roman"/>
          <w:sz w:val="24"/>
          <w:szCs w:val="24"/>
        </w:rPr>
        <w:t>However, t</w:t>
      </w:r>
      <w:r w:rsidR="0002527D">
        <w:rPr>
          <w:rFonts w:ascii="Times New Roman" w:hAnsi="Times New Roman" w:cs="Times New Roman"/>
          <w:sz w:val="24"/>
          <w:szCs w:val="24"/>
        </w:rPr>
        <w:t xml:space="preserve">his repetitive </w:t>
      </w:r>
      <w:r w:rsidR="00972F53">
        <w:rPr>
          <w:rFonts w:ascii="Times New Roman" w:hAnsi="Times New Roman" w:cs="Times New Roman"/>
          <w:sz w:val="24"/>
          <w:szCs w:val="24"/>
        </w:rPr>
        <w:t>consideration</w:t>
      </w:r>
      <w:r w:rsidR="0002527D">
        <w:rPr>
          <w:rFonts w:ascii="Times New Roman" w:hAnsi="Times New Roman" w:cs="Times New Roman"/>
          <w:sz w:val="24"/>
          <w:szCs w:val="24"/>
        </w:rPr>
        <w:t xml:space="preserve"> of </w:t>
      </w:r>
      <w:r w:rsidR="001A6C0E">
        <w:rPr>
          <w:rFonts w:ascii="Times New Roman" w:hAnsi="Times New Roman" w:cs="Times New Roman"/>
          <w:sz w:val="24"/>
          <w:szCs w:val="24"/>
        </w:rPr>
        <w:t xml:space="preserve">a </w:t>
      </w:r>
      <w:r w:rsidR="0002527D">
        <w:rPr>
          <w:rFonts w:ascii="Times New Roman" w:hAnsi="Times New Roman" w:cs="Times New Roman"/>
          <w:sz w:val="24"/>
          <w:szCs w:val="24"/>
        </w:rPr>
        <w:t xml:space="preserve">suicidal action-plan </w:t>
      </w:r>
      <w:r w:rsidR="00972F53">
        <w:rPr>
          <w:rFonts w:ascii="Times New Roman" w:hAnsi="Times New Roman" w:cs="Times New Roman"/>
          <w:sz w:val="24"/>
          <w:szCs w:val="24"/>
        </w:rPr>
        <w:t>as a means to an end</w:t>
      </w:r>
      <w:r w:rsidR="001A6C0E">
        <w:rPr>
          <w:rFonts w:ascii="Times New Roman" w:hAnsi="Times New Roman" w:cs="Times New Roman"/>
          <w:sz w:val="24"/>
          <w:szCs w:val="24"/>
        </w:rPr>
        <w:t xml:space="preserve"> </w:t>
      </w:r>
      <w:r w:rsidR="00CA00E5">
        <w:rPr>
          <w:rFonts w:ascii="Times New Roman" w:hAnsi="Times New Roman" w:cs="Times New Roman"/>
          <w:sz w:val="24"/>
          <w:szCs w:val="24"/>
        </w:rPr>
        <w:t xml:space="preserve">entrenches </w:t>
      </w:r>
      <w:r w:rsidR="0002527D">
        <w:rPr>
          <w:rFonts w:ascii="Times New Roman" w:hAnsi="Times New Roman" w:cs="Times New Roman"/>
          <w:sz w:val="24"/>
          <w:szCs w:val="24"/>
        </w:rPr>
        <w:t>the suicidal action-plan in the motivational structure.</w:t>
      </w:r>
    </w:p>
    <w:p w14:paraId="48EAF2D0" w14:textId="7C23A258" w:rsidR="00C02774" w:rsidRDefault="0060548B" w:rsidP="000D1E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a suicidal individual, an unbearable situation can trigger the </w:t>
      </w:r>
      <w:r w:rsidR="000345B0">
        <w:rPr>
          <w:rFonts w:ascii="Times New Roman" w:hAnsi="Times New Roman" w:cs="Times New Roman"/>
          <w:sz w:val="24"/>
          <w:szCs w:val="24"/>
        </w:rPr>
        <w:t xml:space="preserve">goal to escape and thereby the </w:t>
      </w:r>
      <w:r>
        <w:rPr>
          <w:rFonts w:ascii="Times New Roman" w:hAnsi="Times New Roman" w:cs="Times New Roman"/>
          <w:sz w:val="24"/>
          <w:szCs w:val="24"/>
        </w:rPr>
        <w:t xml:space="preserve">suicidal action-plan, made highly </w:t>
      </w:r>
      <w:r w:rsidRPr="0060548B">
        <w:rPr>
          <w:rFonts w:ascii="Times New Roman" w:hAnsi="Times New Roman" w:cs="Times New Roman"/>
          <w:sz w:val="24"/>
          <w:szCs w:val="24"/>
        </w:rPr>
        <w:t xml:space="preserve">accessible </w:t>
      </w:r>
      <w:r>
        <w:rPr>
          <w:rFonts w:ascii="Times New Roman" w:hAnsi="Times New Roman" w:cs="Times New Roman"/>
          <w:sz w:val="24"/>
          <w:szCs w:val="24"/>
        </w:rPr>
        <w:t>by suicidal ideation, as a means. The SFGT, however, claims more than a purely associative account</w:t>
      </w:r>
      <w:r w:rsidR="009D1B9E">
        <w:rPr>
          <w:rFonts w:ascii="Times New Roman" w:hAnsi="Times New Roman" w:cs="Times New Roman"/>
          <w:sz w:val="24"/>
          <w:szCs w:val="24"/>
        </w:rPr>
        <w:t xml:space="preserve"> would</w:t>
      </w:r>
      <w:r>
        <w:rPr>
          <w:rFonts w:ascii="Times New Roman" w:hAnsi="Times New Roman" w:cs="Times New Roman"/>
          <w:sz w:val="24"/>
          <w:szCs w:val="24"/>
        </w:rPr>
        <w:t>. In contrast, it claims that o</w:t>
      </w:r>
      <w:r w:rsidRPr="00737B7D">
        <w:rPr>
          <w:rFonts w:ascii="Times New Roman" w:hAnsi="Times New Roman" w:cs="Times New Roman"/>
          <w:sz w:val="24"/>
          <w:szCs w:val="24"/>
        </w:rPr>
        <w:t>nce a goal is activated, it biases attention, memory and perception in a way which contributes to the goal-realization.</w:t>
      </w:r>
      <w:r>
        <w:rPr>
          <w:rFonts w:ascii="Times New Roman" w:hAnsi="Times New Roman" w:cs="Times New Roman"/>
          <w:sz w:val="24"/>
          <w:szCs w:val="24"/>
        </w:rPr>
        <w:t xml:space="preserve"> </w:t>
      </w:r>
      <w:r w:rsidR="000345B0">
        <w:rPr>
          <w:rFonts w:ascii="Times New Roman" w:hAnsi="Times New Roman" w:cs="Times New Roman"/>
          <w:sz w:val="24"/>
          <w:szCs w:val="24"/>
        </w:rPr>
        <w:t xml:space="preserve">The highly accessible suicidal action-plan with related goals reallocates cognitive resources to encourage the attainment of the goals’ own end-states. </w:t>
      </w:r>
      <w:r>
        <w:rPr>
          <w:rFonts w:ascii="Times New Roman" w:hAnsi="Times New Roman" w:cs="Times New Roman"/>
          <w:sz w:val="24"/>
          <w:szCs w:val="24"/>
        </w:rPr>
        <w:t>This is important because suicidality is associated with impaired information processing, which</w:t>
      </w:r>
      <w:r w:rsidR="009D1B9E">
        <w:rPr>
          <w:rFonts w:ascii="Times New Roman" w:hAnsi="Times New Roman" w:cs="Times New Roman"/>
          <w:sz w:val="24"/>
          <w:szCs w:val="24"/>
        </w:rPr>
        <w:t>,</w:t>
      </w:r>
      <w:r>
        <w:rPr>
          <w:rFonts w:ascii="Times New Roman" w:hAnsi="Times New Roman" w:cs="Times New Roman"/>
          <w:sz w:val="24"/>
          <w:szCs w:val="24"/>
        </w:rPr>
        <w:t xml:space="preserve"> in turn, explains suicidal behavior</w:t>
      </w:r>
      <w:r w:rsidR="00CC74B6">
        <w:rPr>
          <w:rFonts w:ascii="Times New Roman" w:hAnsi="Times New Roman" w:cs="Times New Roman"/>
          <w:sz w:val="24"/>
          <w:szCs w:val="24"/>
        </w:rPr>
        <w:t xml:space="preserve"> </w:t>
      </w:r>
      <w:r w:rsidR="00CC74B6">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{"citationID":"wNbRGlTy","properties":{"formattedCitation":"(for an overview, see Chapter 5 in van Heeringen, 2018)","plainCitation":"(for an overview, see Chapter 5 in van Heeringen, 2018)","noteIndex":0},"citationItems":[{"id":2430,"uris":["http://zotero.org/users/2084224/items/7D425628"],"itemData":{"id":2430,"type":"book","abstract":"Nearly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Behavior","author":[{"family":"Heeringen","given":"Kees","non-dropping-particle":"van"}],"issued":{"date-parts":[["2018",8,23]]}},"prefix":"for an overview, see Chapter 5 in "}],"schema":"https://github.com/citation-style-language/schema/raw/master/csl-citation.json"} </w:instrText>
      </w:r>
      <w:r w:rsidR="00CC74B6">
        <w:rPr>
          <w:rFonts w:ascii="Times New Roman" w:hAnsi="Times New Roman" w:cs="Times New Roman"/>
          <w:sz w:val="24"/>
          <w:szCs w:val="24"/>
        </w:rPr>
        <w:fldChar w:fldCharType="separate"/>
      </w:r>
      <w:r w:rsidR="00CC74B6" w:rsidRPr="009D1B9E">
        <w:rPr>
          <w:rFonts w:ascii="Times New Roman" w:hAnsi="Times New Roman" w:cs="Times New Roman"/>
          <w:sz w:val="24"/>
        </w:rPr>
        <w:t>(for an overview, see Chapter 5 in van Heeringen, 2018)</w:t>
      </w:r>
      <w:r w:rsidR="00CC74B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D1B9E">
        <w:rPr>
          <w:rFonts w:ascii="Times New Roman" w:hAnsi="Times New Roman" w:cs="Times New Roman"/>
          <w:sz w:val="24"/>
          <w:szCs w:val="24"/>
        </w:rPr>
        <w:t xml:space="preserve">Valerie’s story, mentioned in the introduction, </w:t>
      </w:r>
      <w:r w:rsidR="00CC74B6">
        <w:rPr>
          <w:rFonts w:ascii="Times New Roman" w:hAnsi="Times New Roman" w:cs="Times New Roman"/>
          <w:sz w:val="24"/>
          <w:szCs w:val="24"/>
        </w:rPr>
        <w:t xml:space="preserve">can count as an </w:t>
      </w:r>
      <w:r w:rsidR="009D1B9E">
        <w:rPr>
          <w:rFonts w:ascii="Times New Roman" w:hAnsi="Times New Roman" w:cs="Times New Roman"/>
          <w:sz w:val="24"/>
          <w:szCs w:val="24"/>
        </w:rPr>
        <w:t xml:space="preserve">example. Depending on how </w:t>
      </w:r>
      <w:r w:rsidR="006B420D">
        <w:rPr>
          <w:rFonts w:ascii="Times New Roman" w:hAnsi="Times New Roman" w:cs="Times New Roman"/>
          <w:sz w:val="24"/>
          <w:szCs w:val="24"/>
        </w:rPr>
        <w:t>person</w:t>
      </w:r>
      <w:r w:rsidR="00BD6329">
        <w:rPr>
          <w:rFonts w:ascii="Times New Roman" w:hAnsi="Times New Roman" w:cs="Times New Roman"/>
          <w:sz w:val="24"/>
          <w:szCs w:val="24"/>
        </w:rPr>
        <w:t>s</w:t>
      </w:r>
      <w:r w:rsidR="006B420D">
        <w:rPr>
          <w:rFonts w:ascii="Times New Roman" w:hAnsi="Times New Roman" w:cs="Times New Roman"/>
          <w:sz w:val="24"/>
          <w:szCs w:val="24"/>
        </w:rPr>
        <w:t xml:space="preserve"> process </w:t>
      </w:r>
      <w:r w:rsidR="009D1B9E">
        <w:rPr>
          <w:rFonts w:ascii="Times New Roman" w:hAnsi="Times New Roman" w:cs="Times New Roman"/>
          <w:sz w:val="24"/>
          <w:szCs w:val="24"/>
        </w:rPr>
        <w:t>information, person</w:t>
      </w:r>
      <w:r w:rsidR="00BD6329">
        <w:rPr>
          <w:rFonts w:ascii="Times New Roman" w:hAnsi="Times New Roman" w:cs="Times New Roman"/>
          <w:sz w:val="24"/>
          <w:szCs w:val="24"/>
        </w:rPr>
        <w:t>s</w:t>
      </w:r>
      <w:r w:rsidR="009D1B9E">
        <w:rPr>
          <w:rFonts w:ascii="Times New Roman" w:hAnsi="Times New Roman" w:cs="Times New Roman"/>
          <w:sz w:val="24"/>
          <w:szCs w:val="24"/>
        </w:rPr>
        <w:t xml:space="preserve"> consider a situation as threatening or non-threatening. While Valerie noticed her uncle’s facial expression and considered him angry, </w:t>
      </w:r>
      <w:r w:rsidR="000345B0">
        <w:rPr>
          <w:rFonts w:ascii="Times New Roman" w:hAnsi="Times New Roman" w:cs="Times New Roman"/>
          <w:sz w:val="24"/>
          <w:szCs w:val="24"/>
        </w:rPr>
        <w:t xml:space="preserve">Valerie’s </w:t>
      </w:r>
      <w:r w:rsidR="009155B9">
        <w:rPr>
          <w:rFonts w:ascii="Times New Roman" w:hAnsi="Times New Roman" w:cs="Times New Roman"/>
          <w:sz w:val="24"/>
          <w:szCs w:val="24"/>
        </w:rPr>
        <w:t xml:space="preserve">biased attention may be causally responsible for </w:t>
      </w:r>
      <w:r w:rsidR="009D1B9E">
        <w:rPr>
          <w:rFonts w:ascii="Times New Roman" w:hAnsi="Times New Roman" w:cs="Times New Roman"/>
          <w:sz w:val="24"/>
          <w:szCs w:val="24"/>
        </w:rPr>
        <w:t xml:space="preserve">this automatic impression </w:t>
      </w:r>
      <w:r w:rsidR="009155B9">
        <w:rPr>
          <w:rFonts w:ascii="Times New Roman" w:hAnsi="Times New Roman" w:cs="Times New Roman"/>
          <w:sz w:val="24"/>
          <w:szCs w:val="24"/>
        </w:rPr>
        <w:t>formation</w:t>
      </w:r>
      <w:r w:rsidR="009D1B9E">
        <w:rPr>
          <w:rFonts w:ascii="Times New Roman" w:hAnsi="Times New Roman" w:cs="Times New Roman"/>
          <w:sz w:val="24"/>
          <w:szCs w:val="24"/>
        </w:rPr>
        <w:t xml:space="preserve">. </w:t>
      </w:r>
    </w:p>
    <w:p w14:paraId="3886D01C" w14:textId="3E84AE38" w:rsidR="0060548B" w:rsidRDefault="002E5196" w:rsidP="000D1E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Suicidal individuals have an impaired attention ability, </w:t>
      </w:r>
      <w:r w:rsidR="00CC74B6">
        <w:rPr>
          <w:rFonts w:ascii="Times New Roman" w:hAnsi="Times New Roman" w:cs="Times New Roman"/>
          <w:sz w:val="24"/>
          <w:szCs w:val="24"/>
        </w:rPr>
        <w:t xml:space="preserve">which is </w:t>
      </w:r>
      <w:r>
        <w:rPr>
          <w:rFonts w:ascii="Times New Roman" w:hAnsi="Times New Roman" w:cs="Times New Roman"/>
          <w:sz w:val="24"/>
          <w:szCs w:val="24"/>
        </w:rPr>
        <w:t xml:space="preserve">the </w:t>
      </w:r>
      <w:r w:rsidR="00307107">
        <w:rPr>
          <w:rFonts w:ascii="Times New Roman" w:hAnsi="Times New Roman" w:cs="Times New Roman"/>
          <w:sz w:val="24"/>
          <w:szCs w:val="24"/>
        </w:rPr>
        <w:t xml:space="preserve">ability to </w:t>
      </w:r>
      <w:r w:rsidR="00CC74B6">
        <w:rPr>
          <w:rFonts w:ascii="Times New Roman" w:hAnsi="Times New Roman" w:cs="Times New Roman"/>
          <w:sz w:val="24"/>
          <w:szCs w:val="24"/>
        </w:rPr>
        <w:t>active</w:t>
      </w:r>
      <w:r w:rsidR="00307107">
        <w:rPr>
          <w:rFonts w:ascii="Times New Roman" w:hAnsi="Times New Roman" w:cs="Times New Roman"/>
          <w:sz w:val="24"/>
          <w:szCs w:val="24"/>
        </w:rPr>
        <w:t>ly</w:t>
      </w:r>
      <w:r w:rsidR="00CC74B6">
        <w:rPr>
          <w:rFonts w:ascii="Times New Roman" w:hAnsi="Times New Roman" w:cs="Times New Roman"/>
          <w:sz w:val="24"/>
          <w:szCs w:val="24"/>
        </w:rPr>
        <w:t xml:space="preserve"> </w:t>
      </w:r>
      <w:r>
        <w:rPr>
          <w:rFonts w:ascii="Times New Roman" w:hAnsi="Times New Roman" w:cs="Times New Roman"/>
          <w:sz w:val="24"/>
          <w:szCs w:val="24"/>
        </w:rPr>
        <w:t>selec</w:t>
      </w:r>
      <w:r w:rsidR="00CC74B6">
        <w:rPr>
          <w:rFonts w:ascii="Times New Roman" w:hAnsi="Times New Roman" w:cs="Times New Roman"/>
          <w:sz w:val="24"/>
          <w:szCs w:val="24"/>
        </w:rPr>
        <w:t>t information</w:t>
      </w:r>
      <w:r w:rsidR="00307107">
        <w:rPr>
          <w:rFonts w:ascii="Times New Roman" w:hAnsi="Times New Roman" w:cs="Times New Roman"/>
          <w:sz w:val="24"/>
          <w:szCs w:val="24"/>
        </w:rPr>
        <w:t xml:space="preserve"> for processing</w:t>
      </w:r>
      <w:r w:rsidR="00A47289">
        <w:rPr>
          <w:rFonts w:ascii="Times New Roman" w:hAnsi="Times New Roman" w:cs="Times New Roman"/>
          <w:sz w:val="24"/>
          <w:szCs w:val="24"/>
        </w:rPr>
        <w:t xml:space="preserve"> </w:t>
      </w:r>
      <w:r w:rsidR="00A47289">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{"citationID":"vyjrJVwN","properties":{"formattedCitation":"(van Heeringen, 2018)","plainCitation":"(van Heeringen, 2018)","noteIndex":0},"citationItems":[{"id":2430,"uris":["http://zotero.org/users/2084224/items/7D425628"],"itemData":{"id":2430,"type":"book","abstract":"Nearly one million people take their own lives each year world-wide - however, contrary to popular belief, suicide can be prevented. While suicide is commonly thought to be an understandable reaction to severe stress, it is actually an abnormal reaction to regular situations. Something more than unbearable stress is needed to explain suicide, and neuroscience shows what this is, how it is caused and how it can be treated. Professor Kees van Heeringen describes findings from neuroscientific research on suicide, using various approaches from population genetics to brain imaging. Compelling evidence is reviewed that shows how and why genetic characteristics or early traumatic experiences may lead to a specific predisposition that makes people vulnerable to triggering life events. Neuroscientific studies are yielding results that provide insight into how the risk of suicide may develop; ultimately demonstrating how suicide can be prevented.","edition":"Illustrated edition","event-place":"Cambridge ; New York, NY","ISBN":"978-1-316-60290-4","language":"English","number-of-pages":"286","publisher":"Cambridge University Press","publisher-place":"Cambridge ; New York, NY","source":"Amazon","title":"The Neuroscience of Suicidal Behavior","author":[{"family":"Heeringen","given":"Kees","non-dropping-particle":"van"}],"issued":{"date-parts":[["2018",8,23]]}}}],"schema":"https://github.com/citation-style-language/schema/raw/master/csl-citation.json"} </w:instrText>
      </w:r>
      <w:r w:rsidR="00A47289">
        <w:rPr>
          <w:rFonts w:ascii="Times New Roman" w:hAnsi="Times New Roman" w:cs="Times New Roman"/>
          <w:sz w:val="24"/>
          <w:szCs w:val="24"/>
        </w:rPr>
        <w:fldChar w:fldCharType="separate"/>
      </w:r>
      <w:r w:rsidR="00A47289" w:rsidRPr="00A47289">
        <w:rPr>
          <w:rFonts w:ascii="Times New Roman" w:hAnsi="Times New Roman" w:cs="Times New Roman"/>
          <w:sz w:val="24"/>
        </w:rPr>
        <w:t>(van Heeringen, 2018)</w:t>
      </w:r>
      <w:r w:rsidR="00A4728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2509B">
        <w:rPr>
          <w:rFonts w:ascii="Times New Roman" w:hAnsi="Times New Roman" w:cs="Times New Roman"/>
          <w:sz w:val="24"/>
          <w:szCs w:val="24"/>
        </w:rPr>
        <w:t>A variant of the classic Stroop test</w:t>
      </w:r>
      <w:r w:rsidR="00C02774">
        <w:rPr>
          <w:rFonts w:ascii="Times New Roman" w:hAnsi="Times New Roman" w:cs="Times New Roman"/>
          <w:sz w:val="24"/>
          <w:szCs w:val="24"/>
        </w:rPr>
        <w:t xml:space="preserve">, briefly </w:t>
      </w:r>
      <w:r w:rsidR="00C02774">
        <w:rPr>
          <w:rFonts w:ascii="Times New Roman" w:hAnsi="Times New Roman" w:cs="Times New Roman"/>
          <w:sz w:val="24"/>
          <w:szCs w:val="24"/>
        </w:rPr>
        <w:lastRenderedPageBreak/>
        <w:t>introduced in section 3,</w:t>
      </w:r>
      <w:r w:rsidR="0022509B">
        <w:rPr>
          <w:rFonts w:ascii="Times New Roman" w:hAnsi="Times New Roman" w:cs="Times New Roman"/>
          <w:sz w:val="24"/>
          <w:szCs w:val="24"/>
        </w:rPr>
        <w:t xml:space="preserve"> is the emotional Stroop test, in which, for instance, participants who fear spiders show slower reactions times to name the color of emotional words, like </w:t>
      </w:r>
      <w:r w:rsidR="0022509B">
        <w:rPr>
          <w:rFonts w:ascii="Times New Roman" w:hAnsi="Times New Roman" w:cs="Times New Roman"/>
          <w:i/>
          <w:sz w:val="24"/>
          <w:szCs w:val="24"/>
        </w:rPr>
        <w:t>spider</w:t>
      </w:r>
      <w:r w:rsidR="0022509B">
        <w:rPr>
          <w:rFonts w:ascii="Times New Roman" w:hAnsi="Times New Roman" w:cs="Times New Roman"/>
          <w:sz w:val="24"/>
          <w:szCs w:val="24"/>
        </w:rPr>
        <w:t>. The Suicide Stroop is variant of the emotional</w:t>
      </w:r>
      <w:r w:rsidR="007F1CF5">
        <w:rPr>
          <w:rFonts w:ascii="Times New Roman" w:hAnsi="Times New Roman" w:cs="Times New Roman"/>
          <w:sz w:val="24"/>
          <w:szCs w:val="24"/>
        </w:rPr>
        <w:t xml:space="preserve"> Stroop test in which participants react to suicide-related words, </w:t>
      </w:r>
      <w:r w:rsidR="00B52056">
        <w:rPr>
          <w:rFonts w:ascii="Times New Roman" w:hAnsi="Times New Roman" w:cs="Times New Roman"/>
          <w:sz w:val="24"/>
          <w:szCs w:val="24"/>
        </w:rPr>
        <w:t>s</w:t>
      </w:r>
      <w:r w:rsidR="00AC71B5">
        <w:rPr>
          <w:rFonts w:ascii="Times New Roman" w:hAnsi="Times New Roman" w:cs="Times New Roman"/>
          <w:sz w:val="24"/>
          <w:szCs w:val="24"/>
        </w:rPr>
        <w:t>uch as</w:t>
      </w:r>
      <w:r w:rsidR="00B52056">
        <w:rPr>
          <w:rFonts w:ascii="Times New Roman" w:hAnsi="Times New Roman" w:cs="Times New Roman"/>
          <w:sz w:val="24"/>
          <w:szCs w:val="24"/>
        </w:rPr>
        <w:t xml:space="preserve"> </w:t>
      </w:r>
      <w:r w:rsidR="007F1CF5" w:rsidRPr="0022509B">
        <w:rPr>
          <w:rFonts w:ascii="Times New Roman" w:hAnsi="Times New Roman" w:cs="Times New Roman"/>
          <w:i/>
          <w:sz w:val="24"/>
          <w:szCs w:val="24"/>
        </w:rPr>
        <w:t>death</w:t>
      </w:r>
      <w:r w:rsidR="007F1CF5">
        <w:rPr>
          <w:rFonts w:ascii="Times New Roman" w:hAnsi="Times New Roman" w:cs="Times New Roman"/>
          <w:sz w:val="24"/>
          <w:szCs w:val="24"/>
        </w:rPr>
        <w:t xml:space="preserve"> or </w:t>
      </w:r>
      <w:r w:rsidR="007F1CF5" w:rsidRPr="0022509B">
        <w:rPr>
          <w:rFonts w:ascii="Times New Roman" w:hAnsi="Times New Roman" w:cs="Times New Roman"/>
          <w:i/>
          <w:sz w:val="24"/>
          <w:szCs w:val="24"/>
        </w:rPr>
        <w:t>funeral</w:t>
      </w:r>
      <w:r w:rsidR="007F1CF5">
        <w:rPr>
          <w:rFonts w:ascii="Times New Roman" w:hAnsi="Times New Roman" w:cs="Times New Roman"/>
          <w:sz w:val="24"/>
          <w:szCs w:val="24"/>
        </w:rPr>
        <w:t>. Priming suicidal agents with such words leads to poor performances</w:t>
      </w:r>
      <w:r w:rsidR="00CC74B6">
        <w:rPr>
          <w:rFonts w:ascii="Times New Roman" w:hAnsi="Times New Roman" w:cs="Times New Roman"/>
          <w:sz w:val="24"/>
          <w:szCs w:val="24"/>
        </w:rPr>
        <w:t xml:space="preserve"> </w:t>
      </w:r>
      <w:r w:rsidR="00CC74B6">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{"citationID":"TCIesfLP","properties":{"formattedCitation":"(Keilp et al., 2008)","plainCitation":"(Keilp et al., 2008)","noteIndex":0},"citationItems":[{"id":3059,"uris":["http://zotero.org/users/2084224/items/LQA6A5J4"],"itemData":{"id":3059,"type":"article-journal","abstract":"Attention is typically impaired in depression and may play a role in risk for suicidal behavior. In this study, 66 non-patients, 83 depressed subjects with no past history of suicide attempt, 53 depressed subjects with one or more low lethality suicide attempts, and 42 depressed subjects with at least one high lethality attempt were compared on two computerized measures of attention, a Continuous Performance Test (CPT) and a Stroop task. All subjects were medication free at the time of assessment. Attention was impaired in all depressed subjects but worse in those with a past history of suicidal behavior. CPT performance did not differ among the groups, but Stroop interference was significantly poorer in all depressed subjects relative to non-patients, and poorer still in high lethality suicide attempters relative to all other groups. Interference score correlated modestly with subjective depression, functional level, suicide ideation, number of past suicide attempts, and lethality of past attempts. Depression-related impairments of attention, especially susceptibility to interference, are accentuated in those with a past history of suicidal behavior. Fundamental deficits in attention control may play a role in risk for suicidal behavior, and may contribute to a variety of cognitive deficits in suicidal patients. Brain mechanisms subserving attention control, which overlap considerably with regions implicated in affective disorders, may be a useful target for studies seeking to characterize neuropsychological factors associated with suicidal behavior.","container-title":"Psychiatry research","ISSN":"0165-1781","issue":"1-2","journalAbbreviation":"Psychiatry Res","note":"PMID: 18329724\nPMCID: PMC2518449","page":"7-17","source":"PubMed Central","title":"Attention Deficit in Depressed Suicide Attempters","volume":"159","author":[{"family":"Keilp","given":"John G."},{"family":"Gorlyn","given":"Marianne"},{"family":"Oquendo","given":"Maria A."},{"family":"Burke","given":"Ainsley K."},{"family":"Mann","given":"J. John"}],"issued":{"date-parts":[["2008",5,30]]}}}],"schema":"https://github.com/citation-style-language/schema/raw/master/csl-citation.json"} </w:instrText>
      </w:r>
      <w:r w:rsidR="00CC74B6">
        <w:rPr>
          <w:rFonts w:ascii="Times New Roman" w:hAnsi="Times New Roman" w:cs="Times New Roman"/>
          <w:sz w:val="24"/>
          <w:szCs w:val="24"/>
        </w:rPr>
        <w:fldChar w:fldCharType="separate"/>
      </w:r>
      <w:r w:rsidR="00CC74B6" w:rsidRPr="00CC74B6">
        <w:rPr>
          <w:rFonts w:ascii="Times New Roman" w:hAnsi="Times New Roman" w:cs="Times New Roman"/>
          <w:sz w:val="24"/>
        </w:rPr>
        <w:t>(Keilp et al., 2008)</w:t>
      </w:r>
      <w:r w:rsidR="00CC74B6">
        <w:rPr>
          <w:rFonts w:ascii="Times New Roman" w:hAnsi="Times New Roman" w:cs="Times New Roman"/>
          <w:sz w:val="24"/>
          <w:szCs w:val="24"/>
        </w:rPr>
        <w:fldChar w:fldCharType="end"/>
      </w:r>
      <w:r w:rsidR="007F1CF5">
        <w:rPr>
          <w:rFonts w:ascii="Times New Roman" w:hAnsi="Times New Roman" w:cs="Times New Roman"/>
          <w:sz w:val="24"/>
          <w:szCs w:val="24"/>
        </w:rPr>
        <w:t xml:space="preserve">, like the SFGT would suggest. </w:t>
      </w:r>
      <w:r w:rsidR="00307107">
        <w:rPr>
          <w:rFonts w:ascii="Times New Roman" w:hAnsi="Times New Roman" w:cs="Times New Roman"/>
          <w:sz w:val="24"/>
          <w:szCs w:val="24"/>
        </w:rPr>
        <w:t>In fact, s</w:t>
      </w:r>
      <w:r w:rsidR="0022509B">
        <w:rPr>
          <w:rFonts w:ascii="Times New Roman" w:hAnsi="Times New Roman" w:cs="Times New Roman"/>
          <w:sz w:val="24"/>
          <w:szCs w:val="24"/>
        </w:rPr>
        <w:t>tudies</w:t>
      </w:r>
      <w:r w:rsidR="00CC74B6">
        <w:rPr>
          <w:rFonts w:ascii="Times New Roman" w:hAnsi="Times New Roman" w:cs="Times New Roman"/>
          <w:sz w:val="24"/>
          <w:szCs w:val="24"/>
        </w:rPr>
        <w:t xml:space="preserve"> suggest that suicidal individuals have an attentional bias toward</w:t>
      </w:r>
      <w:r w:rsidR="00AC71B5">
        <w:rPr>
          <w:rFonts w:ascii="Times New Roman" w:hAnsi="Times New Roman" w:cs="Times New Roman"/>
          <w:sz w:val="24"/>
          <w:szCs w:val="24"/>
        </w:rPr>
        <w:t>s</w:t>
      </w:r>
      <w:r w:rsidR="00CC74B6">
        <w:rPr>
          <w:rFonts w:ascii="Times New Roman" w:hAnsi="Times New Roman" w:cs="Times New Roman"/>
          <w:sz w:val="24"/>
          <w:szCs w:val="24"/>
        </w:rPr>
        <w:t xml:space="preserve"> suicide-relevant information </w:t>
      </w:r>
      <w:r w:rsidR="00CC74B6">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{"citationID":"5z1F21PA","properties":{"formattedCitation":"(Richard-Devantoy et al., 2016)","plainCitation":"(Richard-Devantoy et al., 2016)","noteIndex":0},"citationItems":[{"id":3853,"uris":["http://zotero.org/users/2084224/items/LFP4DFH5"],"itemData":{"id":3853,"type":"article-journal","abstract":"OBJECTIVE: Previous studies using a modified Stroop test suggested that suicide attempters, in contrast to depressed patients with no suicidal history, display a particular attentional bias toward suicide-related cues. However, negative results have also been reported. In the present study, we collected new data and pooled them as part of a meta-analysis intended to shed further light on this question.\nMETHOD: We conducted 1) a cross-sectional study comparing performance on the modified Stroop task for suicide-related, positively-valenced and negatively-valenced words in 33 suicide attempters and 46 patient controls with a history of mood disorders; 2) a systematic review and a meta-analysis of studies comparing performance on the modified Stroop task among patients with vs. without a history of suicidal acts in mood disorders.\nRESULTS: The cross-sectional study showed no significant difference in interference scores for any type of words between suicide attempters and patient controls. A meta-analysis of four studies, including 233 suicide attempters and 768 patient controls, showed a significant but small attentional bias toward suicide-related words (Hedges'g=0.22, 95%CI [0.06-0.38], Z=2.73, p=0.006), but not negatively-valenced words (Hedges'g=0.06, 95%CI [-0.09-0.22], Z=0.77, p=0.4) in suicide attempters compared to patient controls.\nLIMITATIONS: Positively-valenced words and healthy controls could not be assessed in the meta-analysis.\nCONCLUSION: Our data support a selective information-processing bias among suicide attempters. Indirect evidence suggests that this effect would be state-related and may be a cognitive component of the suicidal crisis. However, we could not conclude about the clinical utility of this Stroop version at this stage.","container-title":"Journal of Affective Disorders","ISSN":"1573-2517","journalAbbreviation":"J Affect Disord","language":"eng","note":"PMID: 26919059","page":"101-108","source":"PubMed","title":"Attentional bias toward suicide-relevant information in suicide attempters: A cross-sectional study and a meta-analysis","title-short":"Attentional bias toward suicide-relevant information in suicide attempters","volume":"196","author":[{"family":"Richard-Devantoy","given":"Stéphane"},{"family":"Ding","given":"Yang"},{"family":"Turecki","given":"Gustavo"},{"family":"Jollant","given":"Fabrice"}],"issued":{"date-parts":[["2016",5,15]]}}}],"schema":"https://github.com/citation-style-language/schema/raw/master/csl-citation.json"} </w:instrText>
      </w:r>
      <w:r w:rsidR="00CC74B6">
        <w:rPr>
          <w:rFonts w:ascii="Times New Roman" w:hAnsi="Times New Roman" w:cs="Times New Roman"/>
          <w:sz w:val="24"/>
          <w:szCs w:val="24"/>
        </w:rPr>
        <w:fldChar w:fldCharType="separate"/>
      </w:r>
      <w:r w:rsidR="00CC74B6" w:rsidRPr="00CC74B6">
        <w:rPr>
          <w:rFonts w:ascii="Times New Roman" w:hAnsi="Times New Roman" w:cs="Times New Roman"/>
          <w:sz w:val="24"/>
        </w:rPr>
        <w:t>(Richard-Devantoy et al., 2016)</w:t>
      </w:r>
      <w:r w:rsidR="00CC74B6">
        <w:rPr>
          <w:rFonts w:ascii="Times New Roman" w:hAnsi="Times New Roman" w:cs="Times New Roman"/>
          <w:sz w:val="24"/>
          <w:szCs w:val="24"/>
        </w:rPr>
        <w:fldChar w:fldCharType="end"/>
      </w:r>
      <w:r w:rsidR="00CC74B6">
        <w:rPr>
          <w:rFonts w:ascii="Times New Roman" w:hAnsi="Times New Roman" w:cs="Times New Roman"/>
          <w:sz w:val="24"/>
          <w:szCs w:val="24"/>
        </w:rPr>
        <w:t>.</w:t>
      </w:r>
    </w:p>
    <w:p w14:paraId="37E21D92" w14:textId="56F92FDC" w:rsidR="002E5196" w:rsidRDefault="00C128DB" w:rsidP="000D1E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Potentially, the SFGT explains </w:t>
      </w:r>
      <w:r w:rsidR="00A71F00">
        <w:rPr>
          <w:rFonts w:ascii="Times New Roman" w:hAnsi="Times New Roman" w:cs="Times New Roman"/>
          <w:sz w:val="24"/>
          <w:szCs w:val="24"/>
        </w:rPr>
        <w:t>why</w:t>
      </w:r>
      <w:r>
        <w:rPr>
          <w:rFonts w:ascii="Times New Roman" w:hAnsi="Times New Roman" w:cs="Times New Roman"/>
          <w:sz w:val="24"/>
          <w:szCs w:val="24"/>
        </w:rPr>
        <w:t xml:space="preserve"> cognitive impairments that are typically associated with suicidality</w:t>
      </w:r>
      <w:r w:rsidR="00A71F00">
        <w:rPr>
          <w:rFonts w:ascii="Times New Roman" w:hAnsi="Times New Roman" w:cs="Times New Roman"/>
          <w:sz w:val="24"/>
          <w:szCs w:val="24"/>
        </w:rPr>
        <w:t xml:space="preserve"> exist or are stronger</w:t>
      </w:r>
      <w:r>
        <w:rPr>
          <w:rFonts w:ascii="Times New Roman" w:hAnsi="Times New Roman" w:cs="Times New Roman"/>
          <w:sz w:val="24"/>
          <w:szCs w:val="24"/>
        </w:rPr>
        <w:t xml:space="preserve">, like </w:t>
      </w:r>
      <w:r w:rsidRPr="00737B7D">
        <w:rPr>
          <w:rFonts w:ascii="Times New Roman" w:hAnsi="Times New Roman" w:cs="Times New Roman"/>
          <w:sz w:val="24"/>
          <w:szCs w:val="24"/>
        </w:rPr>
        <w:t xml:space="preserve">an impaired problem-solving ability </w:t>
      </w:r>
      <w:r w:rsidRPr="00737B7D">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{"citationID":"hl5MRiwv","properties":{"formattedCitation":"(Pollock &amp; Williams, 2004)","plainCitation":"(Pollock &amp; Williams, 2004)","noteIndex":0},"citationItems":[{"id":3057,"uris":["http://zotero.org/users/2084224/items/C6HN2L33"],"itemData":{"id":3057,"type":"article-journal","abstract":"BACKGROUND: Recent research studies on the psychological processes underlying suicidal behaviour have highlighted deficits in social problem-solving ability, and suggest that suicide attempters may, in addition, be passive problem-solvers. The aim of this study was to examine problem-solving in suicide attempters (including passivity) and to see whether the deficits are mood-dependent.\nMETHOD: Two groups, a suicide attempter group and a non-suicidal psychiatric control group completed measures of depression, hopelessness, suicidal ideation and social problem-solving ability shortly after admission, and again 6 weeks later. In addition, a non-psychiatric control group provided baseline data at a single time point.\nRESULTS: The suicide attempter group displayed poorer problem-solving ability than matched psychiatric controls and this difference persisted despite change in mood. However, although suicidal patients were more passive in their problem-solving style than non-psychiatric controls, they were not significantly more passive than psychiatric controls. Problem-solving did not change with improving mood.\nCONCLUSIONS: Although passivity is not unique to suicidal patients, in combination with the smaller number and less effective alternatives generated, it may increase vulnerability.","container-title":"Psychological Medicine","ISSN":"0033-2917","issue":"1","journalAbbreviation":"Psychol Med","language":"eng","note":"PMID: 14971637","page":"163-167","source":"PubMed","title":"Problem-solving in suicide attempters","volume":"34","author":[{"family":"Pollock","given":"L. R."},{"family":"Williams","given":"J. M. G."}],"issued":{"date-parts":[["2004",1]]}}}],"schema":"https://github.com/citation-style-language/schema/raw/master/csl-citation.json"} </w:instrText>
      </w:r>
      <w:r w:rsidRPr="00737B7D">
        <w:rPr>
          <w:rFonts w:ascii="Times New Roman" w:hAnsi="Times New Roman" w:cs="Times New Roman"/>
          <w:sz w:val="24"/>
          <w:szCs w:val="24"/>
        </w:rPr>
        <w:fldChar w:fldCharType="separate"/>
      </w:r>
      <w:r w:rsidRPr="00737B7D">
        <w:rPr>
          <w:rFonts w:ascii="Times New Roman" w:hAnsi="Times New Roman" w:cs="Times New Roman"/>
          <w:sz w:val="24"/>
          <w:szCs w:val="24"/>
        </w:rPr>
        <w:t>(Pollock &amp; Williams, 2004)</w:t>
      </w:r>
      <w:r w:rsidRPr="00737B7D">
        <w:rPr>
          <w:rFonts w:ascii="Times New Roman" w:hAnsi="Times New Roman" w:cs="Times New Roman"/>
          <w:sz w:val="24"/>
          <w:szCs w:val="24"/>
        </w:rPr>
        <w:fldChar w:fldCharType="end"/>
      </w:r>
      <w:r>
        <w:rPr>
          <w:rFonts w:ascii="Times New Roman" w:hAnsi="Times New Roman" w:cs="Times New Roman"/>
          <w:sz w:val="24"/>
          <w:szCs w:val="24"/>
        </w:rPr>
        <w:t xml:space="preserve"> or</w:t>
      </w:r>
      <w:r w:rsidRPr="00737B7D">
        <w:rPr>
          <w:rFonts w:ascii="Times New Roman" w:hAnsi="Times New Roman" w:cs="Times New Roman"/>
          <w:sz w:val="24"/>
          <w:szCs w:val="24"/>
        </w:rPr>
        <w:t xml:space="preserve"> memory problems </w:t>
      </w:r>
      <w:r w:rsidRPr="00737B7D">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{"citationID":"vItM2blX","properties":{"formattedCitation":"(Williams, 1997)","plainCitation":"(Williams, 1997)","noteIndex":0},"citationItems":[{"id":2406,"uris":["http://zotero.org/users/2084224/items/YTQU7PTG"],"itemData":{"id":2406,"type":"book","abstract":"In developing this idea, Mark Williams explores the whole issue of suicide and attempted suicide in the light of the latest research findings. He reviews the changing patterns of suicidal behavior: the rapid increase in suicide in young men and its decrease in women, and the large increase in self-harm in both sexes. He discusses psychiatric factors, such as depression and schizophrenia; social factors, such as unemployment and isolation; and psychological factors, such as the impaired memory for the past that prevents the person from seeing ways of coping with the present. When these combine to produce feelings of hopelessness and entrapment, then thoughts of suicide are rarely far away. But is suicide ever justified? Mark Williams considers the moral issues surrounding euthanasia and rational suicide, and how suicidal behavior is portrayed in the media.","event-place":"London","ISBN":"978-0-14-025072-5","language":"English","number-of-pages":"272","publisher":"Penguin","publisher-place":"London","source":"Amazon","title":"Cry of Pain: Understanding Suicide and Self-Harm","title-short":"Cry of Pain","author":[{"family":"Williams","given":"M."}],"issued":{"date-parts":[["1997",5,29]]}}}],"schema":"https://github.com/citation-style-language/schema/raw/master/csl-citation.json"} </w:instrText>
      </w:r>
      <w:r w:rsidRPr="00737B7D">
        <w:rPr>
          <w:rFonts w:ascii="Times New Roman" w:hAnsi="Times New Roman" w:cs="Times New Roman"/>
          <w:sz w:val="24"/>
          <w:szCs w:val="24"/>
        </w:rPr>
        <w:fldChar w:fldCharType="separate"/>
      </w:r>
      <w:r w:rsidRPr="00737B7D">
        <w:rPr>
          <w:rFonts w:ascii="Times New Roman" w:hAnsi="Times New Roman" w:cs="Times New Roman"/>
          <w:sz w:val="24"/>
          <w:szCs w:val="24"/>
        </w:rPr>
        <w:t>(Williams, 1997)</w:t>
      </w:r>
      <w:r w:rsidRPr="00737B7D">
        <w:rPr>
          <w:rFonts w:ascii="Times New Roman" w:hAnsi="Times New Roman" w:cs="Times New Roman"/>
          <w:sz w:val="24"/>
          <w:szCs w:val="24"/>
        </w:rPr>
        <w:fldChar w:fldCharType="end"/>
      </w:r>
      <w:r>
        <w:rPr>
          <w:rFonts w:ascii="Times New Roman" w:hAnsi="Times New Roman" w:cs="Times New Roman"/>
          <w:sz w:val="24"/>
          <w:szCs w:val="24"/>
        </w:rPr>
        <w:t>.</w:t>
      </w:r>
    </w:p>
    <w:p w14:paraId="25EE2D50" w14:textId="40FFF1D7" w:rsidR="000D2563" w:rsidRPr="00737B7D" w:rsidRDefault="00A47289" w:rsidP="000D25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 </w:t>
      </w:r>
      <w:r w:rsidR="00C567F7">
        <w:rPr>
          <w:rFonts w:ascii="Times New Roman" w:hAnsi="Times New Roman" w:cs="Times New Roman"/>
          <w:sz w:val="24"/>
          <w:szCs w:val="24"/>
        </w:rPr>
        <w:t xml:space="preserve">I argued for two aspects in this section. First, some suicidal agents cannot report their </w:t>
      </w:r>
      <w:r w:rsidR="00887173">
        <w:rPr>
          <w:rFonts w:ascii="Times New Roman" w:hAnsi="Times New Roman" w:cs="Times New Roman"/>
          <w:sz w:val="24"/>
          <w:szCs w:val="24"/>
        </w:rPr>
        <w:t xml:space="preserve">suicidal </w:t>
      </w:r>
      <w:r w:rsidR="00C567F7">
        <w:rPr>
          <w:rFonts w:ascii="Times New Roman" w:hAnsi="Times New Roman" w:cs="Times New Roman"/>
          <w:sz w:val="24"/>
          <w:szCs w:val="24"/>
        </w:rPr>
        <w:t xml:space="preserve">intention, because the intention is a </w:t>
      </w:r>
      <w:r w:rsidR="00C567F7" w:rsidRPr="00C032CB">
        <w:rPr>
          <w:rFonts w:ascii="Times New Roman" w:hAnsi="Times New Roman" w:cs="Times New Roman"/>
          <w:i/>
          <w:sz w:val="24"/>
          <w:szCs w:val="24"/>
        </w:rPr>
        <w:t>proximal</w:t>
      </w:r>
      <w:r w:rsidR="00C567F7">
        <w:rPr>
          <w:rFonts w:ascii="Times New Roman" w:hAnsi="Times New Roman" w:cs="Times New Roman"/>
          <w:sz w:val="24"/>
          <w:szCs w:val="24"/>
        </w:rPr>
        <w:t xml:space="preserve"> intention, which </w:t>
      </w:r>
      <w:r w:rsidR="00303462">
        <w:rPr>
          <w:rFonts w:ascii="Times New Roman" w:hAnsi="Times New Roman" w:cs="Times New Roman"/>
          <w:sz w:val="24"/>
          <w:szCs w:val="24"/>
        </w:rPr>
        <w:t xml:space="preserve">spontaneously </w:t>
      </w:r>
      <w:r w:rsidR="00C567F7">
        <w:rPr>
          <w:rFonts w:ascii="Times New Roman" w:hAnsi="Times New Roman" w:cs="Times New Roman"/>
          <w:sz w:val="24"/>
          <w:szCs w:val="24"/>
        </w:rPr>
        <w:t xml:space="preserve">develops. Second, an implicit cognitive structure is causally responsible for </w:t>
      </w:r>
      <w:r w:rsidR="007F5CFA">
        <w:rPr>
          <w:rFonts w:ascii="Times New Roman" w:hAnsi="Times New Roman" w:cs="Times New Roman"/>
          <w:sz w:val="24"/>
          <w:szCs w:val="24"/>
        </w:rPr>
        <w:t>these</w:t>
      </w:r>
      <w:r w:rsidR="00C567F7">
        <w:rPr>
          <w:rFonts w:ascii="Times New Roman" w:hAnsi="Times New Roman" w:cs="Times New Roman"/>
          <w:sz w:val="24"/>
          <w:szCs w:val="24"/>
        </w:rPr>
        <w:t xml:space="preserve"> suicidal intention</w:t>
      </w:r>
      <w:r w:rsidR="007F5CFA">
        <w:rPr>
          <w:rFonts w:ascii="Times New Roman" w:hAnsi="Times New Roman" w:cs="Times New Roman"/>
          <w:sz w:val="24"/>
          <w:szCs w:val="24"/>
        </w:rPr>
        <w:t>s</w:t>
      </w:r>
      <w:r w:rsidR="00C567F7">
        <w:rPr>
          <w:rFonts w:ascii="Times New Roman" w:hAnsi="Times New Roman" w:cs="Times New Roman"/>
          <w:sz w:val="24"/>
          <w:szCs w:val="24"/>
        </w:rPr>
        <w:t>. This structure is a network of goal-means associations</w:t>
      </w:r>
      <w:r w:rsidR="00920AD0">
        <w:rPr>
          <w:rFonts w:ascii="Times New Roman" w:hAnsi="Times New Roman" w:cs="Times New Roman"/>
          <w:sz w:val="24"/>
          <w:szCs w:val="24"/>
        </w:rPr>
        <w:t>, which</w:t>
      </w:r>
      <w:r w:rsidR="00C567F7">
        <w:rPr>
          <w:rFonts w:ascii="Times New Roman" w:hAnsi="Times New Roman" w:cs="Times New Roman"/>
          <w:sz w:val="24"/>
          <w:szCs w:val="24"/>
        </w:rPr>
        <w:t xml:space="preserve"> work automatically and the agent is unaware of </w:t>
      </w:r>
      <w:r w:rsidR="00303462">
        <w:rPr>
          <w:rFonts w:ascii="Times New Roman" w:hAnsi="Times New Roman" w:cs="Times New Roman"/>
          <w:sz w:val="24"/>
          <w:szCs w:val="24"/>
        </w:rPr>
        <w:t>caused</w:t>
      </w:r>
      <w:r w:rsidR="00C567F7">
        <w:rPr>
          <w:rFonts w:ascii="Times New Roman" w:hAnsi="Times New Roman" w:cs="Times New Roman"/>
          <w:sz w:val="24"/>
          <w:szCs w:val="24"/>
        </w:rPr>
        <w:t xml:space="preserve"> impacts. The selfish goal theory describes this network as competitive, because activated conscious and unconscious goals compete for limited cognitive </w:t>
      </w:r>
      <w:r w:rsidR="00C567F7" w:rsidRPr="00C567F7">
        <w:rPr>
          <w:rFonts w:ascii="Times New Roman" w:hAnsi="Times New Roman" w:cs="Times New Roman"/>
          <w:sz w:val="24"/>
          <w:szCs w:val="24"/>
        </w:rPr>
        <w:t>resources</w:t>
      </w:r>
      <w:r w:rsidR="00C567F7">
        <w:rPr>
          <w:rFonts w:ascii="Times New Roman" w:hAnsi="Times New Roman" w:cs="Times New Roman"/>
          <w:sz w:val="24"/>
          <w:szCs w:val="24"/>
        </w:rPr>
        <w:t xml:space="preserve">, like attention. Activated goals bias cognitive resources to make the realization of the goal’s end-state more probable. </w:t>
      </w:r>
      <w:r w:rsidR="000D2563">
        <w:rPr>
          <w:rFonts w:ascii="Times New Roman" w:hAnsi="Times New Roman" w:cs="Times New Roman"/>
          <w:sz w:val="24"/>
          <w:szCs w:val="24"/>
        </w:rPr>
        <w:t xml:space="preserve">Suicide ideation explains how a goal becomes highly accessible, which </w:t>
      </w:r>
      <w:r w:rsidR="00887173">
        <w:rPr>
          <w:rFonts w:ascii="Times New Roman" w:hAnsi="Times New Roman" w:cs="Times New Roman"/>
          <w:sz w:val="24"/>
          <w:szCs w:val="24"/>
        </w:rPr>
        <w:t>makes the goal more influential on perception,</w:t>
      </w:r>
      <w:r w:rsidR="00B932CA">
        <w:rPr>
          <w:rFonts w:ascii="Times New Roman" w:hAnsi="Times New Roman" w:cs="Times New Roman"/>
          <w:sz w:val="24"/>
          <w:szCs w:val="24"/>
        </w:rPr>
        <w:t xml:space="preserve"> attention</w:t>
      </w:r>
      <w:r w:rsidR="004F5A86">
        <w:rPr>
          <w:rFonts w:ascii="Times New Roman" w:hAnsi="Times New Roman" w:cs="Times New Roman"/>
          <w:sz w:val="24"/>
          <w:szCs w:val="24"/>
        </w:rPr>
        <w:t>,</w:t>
      </w:r>
      <w:r w:rsidR="00B932CA">
        <w:rPr>
          <w:rFonts w:ascii="Times New Roman" w:hAnsi="Times New Roman" w:cs="Times New Roman"/>
          <w:sz w:val="24"/>
          <w:szCs w:val="24"/>
        </w:rPr>
        <w:t xml:space="preserve"> and memory. </w:t>
      </w:r>
      <w:r w:rsidR="007F5CFA">
        <w:rPr>
          <w:rFonts w:ascii="Times New Roman" w:hAnsi="Times New Roman" w:cs="Times New Roman"/>
          <w:sz w:val="24"/>
          <w:szCs w:val="24"/>
        </w:rPr>
        <w:t>Goals ‘selfishly’ highlight reasons for actions b</w:t>
      </w:r>
      <w:r w:rsidR="00B932CA">
        <w:rPr>
          <w:rFonts w:ascii="Times New Roman" w:hAnsi="Times New Roman" w:cs="Times New Roman"/>
          <w:sz w:val="24"/>
          <w:szCs w:val="24"/>
        </w:rPr>
        <w:t xml:space="preserve">y making certain information </w:t>
      </w:r>
      <w:r w:rsidR="007F5CFA">
        <w:rPr>
          <w:rFonts w:ascii="Times New Roman" w:hAnsi="Times New Roman" w:cs="Times New Roman"/>
          <w:sz w:val="24"/>
          <w:szCs w:val="24"/>
        </w:rPr>
        <w:t>salient</w:t>
      </w:r>
      <w:r w:rsidR="00B932CA">
        <w:rPr>
          <w:rFonts w:ascii="Times New Roman" w:hAnsi="Times New Roman" w:cs="Times New Roman"/>
          <w:sz w:val="24"/>
          <w:szCs w:val="24"/>
        </w:rPr>
        <w:t xml:space="preserve">. </w:t>
      </w:r>
      <w:r w:rsidR="00887173">
        <w:rPr>
          <w:rFonts w:ascii="Times New Roman" w:hAnsi="Times New Roman" w:cs="Times New Roman"/>
          <w:sz w:val="24"/>
          <w:szCs w:val="24"/>
        </w:rPr>
        <w:t xml:space="preserve">Additionally, </w:t>
      </w:r>
      <w:r w:rsidR="00B932CA">
        <w:rPr>
          <w:rFonts w:ascii="Times New Roman" w:hAnsi="Times New Roman" w:cs="Times New Roman"/>
          <w:sz w:val="24"/>
          <w:szCs w:val="24"/>
        </w:rPr>
        <w:t xml:space="preserve">goal-system approaches suggest that </w:t>
      </w:r>
      <w:r w:rsidR="00887173">
        <w:rPr>
          <w:rFonts w:ascii="Times New Roman" w:hAnsi="Times New Roman" w:cs="Times New Roman"/>
          <w:sz w:val="24"/>
          <w:szCs w:val="24"/>
        </w:rPr>
        <w:t>if a goal successfully allocates resources, the agent feels motivation to act correspondingly (</w:t>
      </w:r>
      <w:r w:rsidR="00E945AF">
        <w:rPr>
          <w:rFonts w:ascii="Times New Roman" w:hAnsi="Times New Roman" w:cs="Times New Roman"/>
          <w:sz w:val="24"/>
          <w:szCs w:val="24"/>
        </w:rPr>
        <w:t>basically</w:t>
      </w:r>
      <w:r w:rsidR="00887173">
        <w:rPr>
          <w:rFonts w:ascii="Times New Roman" w:hAnsi="Times New Roman" w:cs="Times New Roman"/>
          <w:sz w:val="24"/>
          <w:szCs w:val="24"/>
        </w:rPr>
        <w:t>, a pro-at</w:t>
      </w:r>
      <w:r w:rsidR="007F5CFA">
        <w:rPr>
          <w:rFonts w:ascii="Times New Roman" w:hAnsi="Times New Roman" w:cs="Times New Roman"/>
          <w:sz w:val="24"/>
          <w:szCs w:val="24"/>
        </w:rPr>
        <w:t>titude, like an urge</w:t>
      </w:r>
      <w:r w:rsidR="00887173">
        <w:rPr>
          <w:rFonts w:ascii="Times New Roman" w:hAnsi="Times New Roman" w:cs="Times New Roman"/>
          <w:sz w:val="24"/>
          <w:szCs w:val="24"/>
        </w:rPr>
        <w:t>, toward</w:t>
      </w:r>
      <w:r w:rsidR="00AC71B5">
        <w:rPr>
          <w:rFonts w:ascii="Times New Roman" w:hAnsi="Times New Roman" w:cs="Times New Roman"/>
          <w:sz w:val="24"/>
          <w:szCs w:val="24"/>
        </w:rPr>
        <w:t>s</w:t>
      </w:r>
      <w:r w:rsidR="00887173">
        <w:rPr>
          <w:rFonts w:ascii="Times New Roman" w:hAnsi="Times New Roman" w:cs="Times New Roman"/>
          <w:sz w:val="24"/>
          <w:szCs w:val="24"/>
        </w:rPr>
        <w:t xml:space="preserve"> </w:t>
      </w:r>
      <w:r w:rsidR="00B932CA">
        <w:rPr>
          <w:rFonts w:ascii="Times New Roman" w:hAnsi="Times New Roman" w:cs="Times New Roman"/>
          <w:sz w:val="24"/>
          <w:szCs w:val="24"/>
        </w:rPr>
        <w:t>an</w:t>
      </w:r>
      <w:r w:rsidR="00887173">
        <w:rPr>
          <w:rFonts w:ascii="Times New Roman" w:hAnsi="Times New Roman" w:cs="Times New Roman"/>
          <w:sz w:val="24"/>
          <w:szCs w:val="24"/>
        </w:rPr>
        <w:t xml:space="preserve"> action).</w:t>
      </w:r>
    </w:p>
    <w:p w14:paraId="10333364" w14:textId="0AC7105E" w:rsidR="004242B6" w:rsidRPr="00CD6F20" w:rsidRDefault="000B01B1" w:rsidP="004125D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D6F20" w:rsidRPr="00CD6F20">
        <w:rPr>
          <w:rFonts w:ascii="Times New Roman" w:hAnsi="Times New Roman" w:cs="Times New Roman"/>
          <w:b/>
          <w:sz w:val="24"/>
          <w:szCs w:val="24"/>
        </w:rPr>
        <w:t>Conclusion</w:t>
      </w:r>
    </w:p>
    <w:p w14:paraId="32ACACA8" w14:textId="04DC7077" w:rsidR="008F4A5B" w:rsidRDefault="008F4A5B" w:rsidP="008F4A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assumption that the DS-IAT measures weak associations between death-related and self-related concepts misses the crucial point about the measurement, and it does not explain how </w:t>
      </w:r>
      <w:r>
        <w:rPr>
          <w:rFonts w:ascii="Times New Roman" w:hAnsi="Times New Roman" w:cs="Times New Roman"/>
          <w:sz w:val="24"/>
          <w:szCs w:val="24"/>
        </w:rPr>
        <w:lastRenderedPageBreak/>
        <w:t xml:space="preserve">the associations relate to suicidal behavior. In contrast, I suggested </w:t>
      </w:r>
      <w:r w:rsidR="00A32D8C">
        <w:rPr>
          <w:rFonts w:ascii="Times New Roman" w:hAnsi="Times New Roman" w:cs="Times New Roman"/>
          <w:sz w:val="24"/>
          <w:szCs w:val="24"/>
        </w:rPr>
        <w:t xml:space="preserve">a cognitive structure that is (a) explanatory for why suicidal agents show less response latencies when undergoing a DS-IAT measurement and (b) that is explanatory for suicidal behavior. </w:t>
      </w:r>
    </w:p>
    <w:p w14:paraId="46D9D7C4" w14:textId="5562EDFF" w:rsidR="008F4A5B" w:rsidRPr="00027B15" w:rsidRDefault="00A32D8C" w:rsidP="008F4A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first aspect (a), I </w:t>
      </w:r>
      <w:r w:rsidR="008F4A5B">
        <w:rPr>
          <w:rFonts w:ascii="Times New Roman" w:hAnsi="Times New Roman" w:cs="Times New Roman"/>
          <w:sz w:val="24"/>
          <w:szCs w:val="24"/>
        </w:rPr>
        <w:t xml:space="preserve">argued that </w:t>
      </w:r>
      <w:r w:rsidR="006B420D">
        <w:rPr>
          <w:rFonts w:ascii="Times New Roman" w:hAnsi="Times New Roman" w:cs="Times New Roman"/>
          <w:sz w:val="24"/>
          <w:szCs w:val="24"/>
        </w:rPr>
        <w:t>scoring high on</w:t>
      </w:r>
      <w:r w:rsidR="008F4A5B">
        <w:rPr>
          <w:rFonts w:ascii="Times New Roman" w:hAnsi="Times New Roman" w:cs="Times New Roman"/>
          <w:sz w:val="24"/>
          <w:szCs w:val="24"/>
        </w:rPr>
        <w:t xml:space="preserve"> the DS-IAT indicates a weakened self-preservation system. I contend that suicide ideation weakens responses from the self-preservation system in two ways. First, due to intense suicide ideation cognitive processes that are causally responsible for avoidance-responses when sorting death-related to self-related words allocate less resources. Second, behavioral elements of suicide ideation deliver coping-strategies for overcoming impulses of inhibition.</w:t>
      </w:r>
      <w:r>
        <w:rPr>
          <w:rFonts w:ascii="Times New Roman" w:hAnsi="Times New Roman" w:cs="Times New Roman"/>
          <w:sz w:val="24"/>
          <w:szCs w:val="24"/>
        </w:rPr>
        <w:t xml:space="preserve"> Additionally (b), against the background of the Selfish-Goal Theory, the approach helps to explain a higher risk for suicide. The process of suicide ideation generates an influential goal-structure, which, once activated,</w:t>
      </w:r>
      <w:r w:rsidRPr="00737B7D">
        <w:rPr>
          <w:rFonts w:ascii="Times New Roman" w:hAnsi="Times New Roman" w:cs="Times New Roman"/>
          <w:sz w:val="24"/>
          <w:szCs w:val="24"/>
        </w:rPr>
        <w:t xml:space="preserve"> biases attention, memory and perception in a way which contributes to the goal-realization</w:t>
      </w:r>
      <w:r>
        <w:rPr>
          <w:rFonts w:ascii="Times New Roman" w:hAnsi="Times New Roman" w:cs="Times New Roman"/>
          <w:sz w:val="24"/>
          <w:szCs w:val="24"/>
        </w:rPr>
        <w:t>.</w:t>
      </w:r>
    </w:p>
    <w:p w14:paraId="0F271C04" w14:textId="47CE1E6A" w:rsidR="00AC1AFB" w:rsidRDefault="003D3A69" w:rsidP="00C032CB">
      <w:pPr>
        <w:spacing w:line="480" w:lineRule="auto"/>
        <w:jc w:val="both"/>
        <w:rPr>
          <w:rFonts w:ascii="Times New Roman" w:hAnsi="Times New Roman" w:cs="Times New Roman"/>
          <w:sz w:val="24"/>
          <w:szCs w:val="24"/>
        </w:rPr>
      </w:pPr>
      <w:r>
        <w:rPr>
          <w:rFonts w:ascii="Times New Roman" w:hAnsi="Times New Roman" w:cs="Times New Roman"/>
          <w:sz w:val="24"/>
          <w:szCs w:val="24"/>
        </w:rPr>
        <w:t>Why do</w:t>
      </w:r>
      <w:r w:rsidR="0039760F">
        <w:rPr>
          <w:rFonts w:ascii="Times New Roman" w:hAnsi="Times New Roman" w:cs="Times New Roman"/>
          <w:sz w:val="24"/>
          <w:szCs w:val="24"/>
        </w:rPr>
        <w:t xml:space="preserve"> some studies speak in favor of the DS-IAT’s predictive powers </w:t>
      </w:r>
      <w:r w:rsidR="0039760F">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{"citationID":"p8YGf5wK","properties":{"formattedCitation":"(Nock et al., 2010)","plainCitation":"(Nock et al., 2010)","noteIndex":0},"citationItems":[{"id":2212,"uris":["http://zotero.org/users/2084224/items/9I2MS8PK"],"itemData":{"id":2212,"type":"article-journal","abstract":"Suicide is a leading cause of death worldwide, challenging all theories that assume a universal drive for self-preservation. It is difficult to predict and prevent because people who consider killing themselves often are unwilling or incapable of reporting their intention. Advances in the measurement of implicit cognition provide an opportunity to test whether automatic associations of self with death can provide a behavioral marker of suicide risk. We measured implicit associations about death/suicide in 157 people presenting for treatment at a psychiatric emergency department while they awaited medical attention. Results confirmed that suicide attempters hold a significantly stronger implicit association between death/suicide and self than do psychiatrically distressed nonattempters. Moreover, the implicit association of death/suicide with self was associated with an approximately six-fold increase in the odds of making a suicide attempt in the next 6 months, exceeding the predictive validity of known risk factors (e.g., depression or suicide attempt history) and both patients’ and clinicians’ predictions. These results provide the first evidence of a behavioral marker for suicidal behavior and suggest that measures of implicit cognition may be useful for detecting and predicting sensitive clinical behaviors that are unlikely to be reported.","container-title":"Psychological science","ISSN":"0956-7976","issue":"4","journalAbbreviation":"Psychol Sci","note":"PMID: 20424092\nPMCID: PMC5258199","page":"511-517","source":"PubMed Central","title":"Measuring the suicidal mind: implicit cognition predicts suicidal behavior","title-short":"Measuring the suicidal mind","volume":"21","author":[{"family":"Nock","given":"Matthew K."},{"family":"Park","given":"Jennifer M."},{"family":"Finn","given":"Christine T."},{"family":"Deliberto","given":"Tara L."},{"family":"Dour","given":"Halina J."},{"family":"Banaji","given":"Mahzarin R."}],"issued":{"date-parts":[["2010",4]]}}}],"schema":"https://github.com/citation-style-language/schema/raw/master/csl-citation.json"} </w:instrText>
      </w:r>
      <w:r w:rsidR="0039760F">
        <w:rPr>
          <w:rFonts w:ascii="Times New Roman" w:hAnsi="Times New Roman" w:cs="Times New Roman"/>
          <w:sz w:val="24"/>
          <w:szCs w:val="24"/>
        </w:rPr>
        <w:fldChar w:fldCharType="separate"/>
      </w:r>
      <w:r w:rsidR="0039760F" w:rsidRPr="009610A3">
        <w:rPr>
          <w:rFonts w:ascii="Times New Roman" w:hAnsi="Times New Roman" w:cs="Times New Roman"/>
          <w:sz w:val="24"/>
        </w:rPr>
        <w:t>(Nock et al., 2010)</w:t>
      </w:r>
      <w:r w:rsidR="0039760F">
        <w:rPr>
          <w:rFonts w:ascii="Times New Roman" w:hAnsi="Times New Roman" w:cs="Times New Roman"/>
          <w:sz w:val="24"/>
          <w:szCs w:val="24"/>
        </w:rPr>
        <w:fldChar w:fldCharType="end"/>
      </w:r>
      <w:r w:rsidR="0039760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9760F">
        <w:rPr>
          <w:rFonts w:ascii="Times New Roman" w:hAnsi="Times New Roman" w:cs="Times New Roman"/>
          <w:sz w:val="24"/>
          <w:szCs w:val="24"/>
        </w:rPr>
        <w:t xml:space="preserve">other studies do not </w:t>
      </w:r>
      <w:r w:rsidR="0039760F">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{"citationID":"4sUssyf6","properties":{"formattedCitation":"(Rath et al., 2021)","plainCitation":"(Rath et al., 2021)","noteIndex":0},"citationItems":[{"id":3034,"uris":["http://zotero.org/users/2084224/items/GK48RDED"],"itemData":{"id":3034,"type":"article-journal","abstract":"Assessment of implicit self-associations with death, measured by a death Implicit Association Test (IAT), has shown promise for the prediction of suicide risk. The present study examined whether the performance on the death IAT is associated with lifetime, recent, or future suicide attempt status as well as self-report measures of suicide risk factors (e.g., perceived burdensomeness, thwarted belongingness) in two inpatient samples with low versus high severity of suicidality. Furthermore, we investigated whether explicit suicidal ideation and implicit associations with death predict recent and future suicide attempt status. Seventy-one depressed inpatients with recent/lifetime suicidal ideation (first sample) as well as 226 inpatients with a recent suicide attempt or a severe suicidal crisis (second sample) were interviewed on lifetime suicidal ideation and behavior, completed self-report measures (i.e., suicidal ideation, thwarted belongingness, perceived burdensomeness), and conducted the death IAT. The second sample was also interviewed and completed self-report measures longitudinally, 6, 9, and 12 months later. The IAT was conducted twice in this sample, at the beginning of the assessment (T₀) as well as 12 months later (T₃). Implicit associations with death neither differ between lifetime suicide ideators, single attempters, and multiple attempters, nor between recent and future nonattempters and attempters. IAT scores were unrelated to other suicide risk factors. Neither the IAT scores nor the interaction of IAT scores and explicitly stated suicidal ideation was predictive of recent or future suicide attempts. The present study points to a limited utility of the death IAT for the prediction of suicide risk. (PsycInfo Database Record (c) 2021 APA, all rights reserved).","container-title":"Psychological Assessment","ISSN":"1939-134X","issue":"4","journalAbbreviation":"Psychol Assess","language":"eng","note":"PMID: 33507799","page":"287-299","source":"PubMed","title":"Predicting suicidal behavior by implicit associations with death? Examination of the death IAT in two inpatient samples of differing suicide risk","title-short":"Predicting suicidal behavior by implicit associations with death?","volume":"33","author":[{"family":"Rath","given":"Dajana"},{"family":"Teismann","given":"Tobias"},{"family":"Schmitz","given":"Florian"},{"family":"Glaesmer","given":"Heide"},{"family":"Hallensleben","given":"Nina"},{"family":"Paashaus","given":"Laura"},{"family":"Spangenberg","given":"Lena"},{"family":"Schönfelder","given":"Antje"},{"family":"Juckel","given":"Georg"},{"family":"Forkmann","given":"Thomas"}],"issued":{"date-parts":[["2021",1,28]]}}}],"schema":"https://github.com/citation-style-language/schema/raw/master/csl-citation.json"} </w:instrText>
      </w:r>
      <w:r w:rsidR="0039760F">
        <w:rPr>
          <w:rFonts w:ascii="Times New Roman" w:hAnsi="Times New Roman" w:cs="Times New Roman"/>
          <w:sz w:val="24"/>
          <w:szCs w:val="24"/>
        </w:rPr>
        <w:fldChar w:fldCharType="separate"/>
      </w:r>
      <w:r w:rsidR="0039760F" w:rsidRPr="009610A3">
        <w:rPr>
          <w:rFonts w:ascii="Times New Roman" w:hAnsi="Times New Roman" w:cs="Times New Roman"/>
          <w:sz w:val="24"/>
        </w:rPr>
        <w:t>(Rath et al., 2021)</w:t>
      </w:r>
      <w:r w:rsidR="0039760F">
        <w:rPr>
          <w:rFonts w:ascii="Times New Roman" w:hAnsi="Times New Roman" w:cs="Times New Roman"/>
          <w:sz w:val="24"/>
          <w:szCs w:val="24"/>
        </w:rPr>
        <w:fldChar w:fldCharType="end"/>
      </w:r>
      <w:r>
        <w:rPr>
          <w:rFonts w:ascii="Times New Roman" w:hAnsi="Times New Roman" w:cs="Times New Roman"/>
          <w:sz w:val="24"/>
          <w:szCs w:val="24"/>
        </w:rPr>
        <w:t>?</w:t>
      </w:r>
      <w:r w:rsidR="0039760F">
        <w:rPr>
          <w:rFonts w:ascii="Times New Roman" w:hAnsi="Times New Roman" w:cs="Times New Roman"/>
          <w:sz w:val="24"/>
          <w:szCs w:val="24"/>
        </w:rPr>
        <w:t xml:space="preserve"> </w:t>
      </w:r>
      <w:r w:rsidR="00AD0B3B">
        <w:rPr>
          <w:rFonts w:ascii="Times New Roman" w:hAnsi="Times New Roman" w:cs="Times New Roman"/>
          <w:sz w:val="24"/>
          <w:szCs w:val="24"/>
        </w:rPr>
        <w:t xml:space="preserve">I hypnotize that </w:t>
      </w:r>
      <w:r w:rsidR="005B7BD6">
        <w:rPr>
          <w:rFonts w:ascii="Times New Roman" w:hAnsi="Times New Roman" w:cs="Times New Roman"/>
          <w:sz w:val="24"/>
          <w:szCs w:val="24"/>
        </w:rPr>
        <w:t xml:space="preserve">unmonitored variables primarily account for </w:t>
      </w:r>
      <w:r w:rsidR="00AD0B3B">
        <w:rPr>
          <w:rFonts w:ascii="Times New Roman" w:hAnsi="Times New Roman" w:cs="Times New Roman"/>
          <w:sz w:val="24"/>
          <w:szCs w:val="24"/>
        </w:rPr>
        <w:t xml:space="preserve">the </w:t>
      </w:r>
      <w:r w:rsidR="005B7BD6">
        <w:rPr>
          <w:rFonts w:ascii="Times New Roman" w:hAnsi="Times New Roman" w:cs="Times New Roman"/>
          <w:sz w:val="24"/>
          <w:szCs w:val="24"/>
        </w:rPr>
        <w:t xml:space="preserve">DS-IAT’s </w:t>
      </w:r>
      <w:r w:rsidR="00E85D1E">
        <w:rPr>
          <w:rFonts w:ascii="Times New Roman" w:hAnsi="Times New Roman" w:cs="Times New Roman"/>
          <w:sz w:val="24"/>
          <w:szCs w:val="24"/>
        </w:rPr>
        <w:t xml:space="preserve">weaker or stronger </w:t>
      </w:r>
      <w:r w:rsidR="00AD0B3B">
        <w:rPr>
          <w:rFonts w:ascii="Times New Roman" w:hAnsi="Times New Roman" w:cs="Times New Roman"/>
          <w:sz w:val="24"/>
          <w:szCs w:val="24"/>
        </w:rPr>
        <w:t xml:space="preserve">predictive powers. </w:t>
      </w:r>
      <w:r w:rsidR="005B7BD6">
        <w:rPr>
          <w:rFonts w:ascii="Times New Roman" w:hAnsi="Times New Roman" w:cs="Times New Roman"/>
          <w:sz w:val="24"/>
          <w:szCs w:val="24"/>
        </w:rPr>
        <w:t>B</w:t>
      </w:r>
      <w:r w:rsidR="00AD0B3B">
        <w:rPr>
          <w:rFonts w:ascii="Times New Roman" w:hAnsi="Times New Roman" w:cs="Times New Roman"/>
          <w:sz w:val="24"/>
          <w:szCs w:val="24"/>
        </w:rPr>
        <w:t xml:space="preserve">ehavior is </w:t>
      </w:r>
      <w:r w:rsidR="005B7BD6">
        <w:rPr>
          <w:rFonts w:ascii="Times New Roman" w:hAnsi="Times New Roman" w:cs="Times New Roman"/>
          <w:sz w:val="24"/>
          <w:szCs w:val="24"/>
        </w:rPr>
        <w:t xml:space="preserve">not </w:t>
      </w:r>
      <w:r w:rsidR="00AD0B3B">
        <w:rPr>
          <w:rFonts w:ascii="Times New Roman" w:hAnsi="Times New Roman" w:cs="Times New Roman"/>
          <w:sz w:val="24"/>
          <w:szCs w:val="24"/>
        </w:rPr>
        <w:t xml:space="preserve">caused by a single </w:t>
      </w:r>
      <w:r w:rsidR="00C8544F">
        <w:rPr>
          <w:rFonts w:ascii="Times New Roman" w:hAnsi="Times New Roman" w:cs="Times New Roman"/>
          <w:sz w:val="24"/>
          <w:szCs w:val="24"/>
        </w:rPr>
        <w:t>factor,</w:t>
      </w:r>
      <w:r w:rsidR="005B7BD6">
        <w:rPr>
          <w:rFonts w:ascii="Times New Roman" w:hAnsi="Times New Roman" w:cs="Times New Roman"/>
          <w:sz w:val="24"/>
          <w:szCs w:val="24"/>
        </w:rPr>
        <w:t xml:space="preserve"> but by </w:t>
      </w:r>
      <w:r w:rsidR="00AD0B3B">
        <w:rPr>
          <w:rFonts w:ascii="Times New Roman" w:hAnsi="Times New Roman" w:cs="Times New Roman"/>
          <w:sz w:val="24"/>
          <w:szCs w:val="24"/>
        </w:rPr>
        <w:t xml:space="preserve">multiple causes. For example, </w:t>
      </w:r>
      <w:r w:rsidR="003E4277">
        <w:rPr>
          <w:rFonts w:ascii="Times New Roman" w:hAnsi="Times New Roman" w:cs="Times New Roman"/>
          <w:sz w:val="24"/>
          <w:szCs w:val="24"/>
        </w:rPr>
        <w:t xml:space="preserve">the main reason to investigate attitudes was </w:t>
      </w:r>
      <w:r w:rsidR="00AD0B3B">
        <w:rPr>
          <w:rFonts w:ascii="Times New Roman" w:hAnsi="Times New Roman" w:cs="Times New Roman"/>
          <w:sz w:val="24"/>
          <w:szCs w:val="24"/>
        </w:rPr>
        <w:t xml:space="preserve">the hypothesis that attitudes play an essential role in human behavior. However, it turned out that attitudes alone are not powerful predictors of behavior </w:t>
      </w:r>
      <w:r w:rsidR="001A7915">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{"citationID":"vsMNUNM0","properties":{"formattedCitation":"(for example, see Wicker, 1969)","plainCitation":"(for example, see Wicker, 1969)","noteIndex":0},"citationItems":[{"id":721,"uris":["http://zotero.org/users/2084224/items/ANIURVNZ"],"itemData":{"id":721,"type":"article-journal","container-title":"Journal of Social Issues","ISSN":"1540-4560","issue":"4","language":"en","page":"41-78","source":"Wiley Online Library","title":"Attitudes versus Actions: The Relationship of Verbal and Overt Behavioral Responses to Attitude Objects","title-short":"Attitudes versus Actions","volume":"25","author":[{"family":"Wicker","given":"Allan W."}],"issued":{"date-parts":[["1969",10,1]]}},"prefix":"for example, see"}],"schema":"https://github.com/citation-style-language/schema/raw/master/csl-citation.json"} </w:instrText>
      </w:r>
      <w:r w:rsidR="001A7915">
        <w:rPr>
          <w:rFonts w:ascii="Times New Roman" w:hAnsi="Times New Roman" w:cs="Times New Roman"/>
          <w:sz w:val="24"/>
          <w:szCs w:val="24"/>
        </w:rPr>
        <w:fldChar w:fldCharType="separate"/>
      </w:r>
      <w:r w:rsidR="001A7915" w:rsidRPr="001A7915">
        <w:rPr>
          <w:rFonts w:ascii="Times New Roman" w:hAnsi="Times New Roman" w:cs="Times New Roman"/>
          <w:sz w:val="24"/>
        </w:rPr>
        <w:t>(for example, see Wicker, 1969)</w:t>
      </w:r>
      <w:r w:rsidR="001A7915">
        <w:rPr>
          <w:rFonts w:ascii="Times New Roman" w:hAnsi="Times New Roman" w:cs="Times New Roman"/>
          <w:sz w:val="24"/>
          <w:szCs w:val="24"/>
        </w:rPr>
        <w:fldChar w:fldCharType="end"/>
      </w:r>
      <w:r w:rsidR="00AD0B3B">
        <w:rPr>
          <w:rFonts w:ascii="Times New Roman" w:hAnsi="Times New Roman" w:cs="Times New Roman"/>
          <w:sz w:val="24"/>
          <w:szCs w:val="24"/>
        </w:rPr>
        <w:t xml:space="preserve">. Nevertheless, the </w:t>
      </w:r>
      <w:r w:rsidR="003E4277">
        <w:rPr>
          <w:rFonts w:ascii="Times New Roman" w:hAnsi="Times New Roman" w:cs="Times New Roman"/>
          <w:sz w:val="24"/>
          <w:szCs w:val="24"/>
        </w:rPr>
        <w:t>research on attitudes continued, and</w:t>
      </w:r>
      <w:r w:rsidR="00AD0B3B">
        <w:rPr>
          <w:rFonts w:ascii="Times New Roman" w:hAnsi="Times New Roman" w:cs="Times New Roman"/>
          <w:sz w:val="24"/>
          <w:szCs w:val="24"/>
        </w:rPr>
        <w:t xml:space="preserve"> psychologists </w:t>
      </w:r>
      <w:r w:rsidR="003E4277">
        <w:rPr>
          <w:rFonts w:ascii="Times New Roman" w:hAnsi="Times New Roman" w:cs="Times New Roman"/>
          <w:sz w:val="24"/>
          <w:szCs w:val="24"/>
        </w:rPr>
        <w:t>understood</w:t>
      </w:r>
      <w:r w:rsidR="00AD0B3B">
        <w:rPr>
          <w:rFonts w:ascii="Times New Roman" w:hAnsi="Times New Roman" w:cs="Times New Roman"/>
          <w:sz w:val="24"/>
          <w:szCs w:val="24"/>
        </w:rPr>
        <w:t xml:space="preserve"> how and under what circumstances attitudes have effects</w:t>
      </w:r>
      <w:r w:rsidR="003E4277">
        <w:rPr>
          <w:rFonts w:ascii="Times New Roman" w:hAnsi="Times New Roman" w:cs="Times New Roman"/>
          <w:sz w:val="24"/>
          <w:szCs w:val="24"/>
        </w:rPr>
        <w:t xml:space="preserve"> </w:t>
      </w:r>
      <w:r w:rsidR="003E4277">
        <w:rPr>
          <w:rFonts w:ascii="Times New Roman" w:hAnsi="Times New Roman" w:cs="Times New Roman"/>
          <w:sz w:val="24"/>
          <w:szCs w:val="24"/>
        </w:rPr>
        <w:fldChar w:fldCharType="begin"/>
      </w:r>
      <w:r w:rsidR="00A47289">
        <w:rPr>
          <w:rFonts w:ascii="Times New Roman" w:hAnsi="Times New Roman" w:cs="Times New Roman"/>
          <w:sz w:val="24"/>
          <w:szCs w:val="24"/>
        </w:rPr>
        <w:instrText xml:space="preserve"> ADDIN ZOTERO_ITEM CSL_CITATION {"citationID":"BToKCkRI","properties":{"formattedCitation":"(Maio et al., 2018)","plainCitation":"(Maio et al., 2018)","noteIndex":0},"citationItems":[{"id":4069,"uris":["http://zotero.org/users/2084224/items/ZTL6CV2A"],"itemData":{"id":4069,"type":"book","edition":"3","event-place":"Los Angeles ; London","ISBN":"978-1-5264-2584-3","language":"Englisch","number-of-pages":"400","publisher":"SAGE Publications Ltd","publisher-place":"Los Angeles ; London","source":"Amazon","title":"The Psychology of Attitudes and Attitude Change","author":[{"family":"Maio","given":"Gregory R."},{"family":"Haddock","given":"Geoffrey"},{"family":"Verplanken","given":"Bas"}],"issued":{"date-parts":[["2018",11,10]]}}}],"schema":"https://github.com/citation-style-language/schema/raw/master/csl-citation.json"} </w:instrText>
      </w:r>
      <w:r w:rsidR="003E4277">
        <w:rPr>
          <w:rFonts w:ascii="Times New Roman" w:hAnsi="Times New Roman" w:cs="Times New Roman"/>
          <w:sz w:val="24"/>
          <w:szCs w:val="24"/>
        </w:rPr>
        <w:fldChar w:fldCharType="separate"/>
      </w:r>
      <w:r w:rsidR="003E4277" w:rsidRPr="003E4277">
        <w:rPr>
          <w:rFonts w:ascii="Times New Roman" w:hAnsi="Times New Roman" w:cs="Times New Roman"/>
          <w:sz w:val="24"/>
        </w:rPr>
        <w:t>(Maio et al., 2018)</w:t>
      </w:r>
      <w:r w:rsidR="003E4277">
        <w:rPr>
          <w:rFonts w:ascii="Times New Roman" w:hAnsi="Times New Roman" w:cs="Times New Roman"/>
          <w:sz w:val="24"/>
          <w:szCs w:val="24"/>
        </w:rPr>
        <w:fldChar w:fldCharType="end"/>
      </w:r>
      <w:r w:rsidR="00AD0B3B">
        <w:rPr>
          <w:rFonts w:ascii="Times New Roman" w:hAnsi="Times New Roman" w:cs="Times New Roman"/>
          <w:sz w:val="24"/>
          <w:szCs w:val="24"/>
        </w:rPr>
        <w:t xml:space="preserve">. </w:t>
      </w:r>
      <w:r w:rsidR="00372D1D">
        <w:rPr>
          <w:rFonts w:ascii="Times New Roman" w:hAnsi="Times New Roman" w:cs="Times New Roman"/>
          <w:sz w:val="24"/>
          <w:szCs w:val="24"/>
        </w:rPr>
        <w:t>I suspect a</w:t>
      </w:r>
      <w:r w:rsidR="00AD0B3B">
        <w:rPr>
          <w:rFonts w:ascii="Times New Roman" w:hAnsi="Times New Roman" w:cs="Times New Roman"/>
          <w:sz w:val="24"/>
          <w:szCs w:val="24"/>
        </w:rPr>
        <w:t xml:space="preserve"> similar development in clinical psychology for indirect measurements.</w:t>
      </w:r>
      <w:r w:rsidR="003E4277">
        <w:rPr>
          <w:rFonts w:ascii="Times New Roman" w:hAnsi="Times New Roman" w:cs="Times New Roman"/>
          <w:sz w:val="24"/>
          <w:szCs w:val="24"/>
        </w:rPr>
        <w:t xml:space="preserve"> </w:t>
      </w:r>
    </w:p>
    <w:p w14:paraId="49072E92" w14:textId="3D099FB1" w:rsidR="00F36621" w:rsidRDefault="00BB54FD" w:rsidP="00F366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instance, </w:t>
      </w:r>
      <w:r w:rsidR="00F36621">
        <w:rPr>
          <w:rFonts w:ascii="Times New Roman" w:hAnsi="Times New Roman" w:cs="Times New Roman"/>
          <w:sz w:val="24"/>
          <w:szCs w:val="24"/>
        </w:rPr>
        <w:t xml:space="preserve">Rath and </w:t>
      </w:r>
      <w:r w:rsidR="00F36621" w:rsidRPr="00C90F64">
        <w:rPr>
          <w:rFonts w:ascii="Times New Roman" w:hAnsi="Times New Roman" w:cs="Times New Roman"/>
          <w:sz w:val="24"/>
          <w:szCs w:val="24"/>
        </w:rPr>
        <w:t>colleagues</w:t>
      </w:r>
      <w:r w:rsidR="00F36621">
        <w:rPr>
          <w:rFonts w:ascii="Times New Roman" w:hAnsi="Times New Roman" w:cs="Times New Roman"/>
          <w:sz w:val="24"/>
          <w:szCs w:val="24"/>
        </w:rPr>
        <w:t xml:space="preserve"> </w:t>
      </w:r>
      <w:r w:rsidR="00F36621">
        <w:rPr>
          <w:rFonts w:ascii="Times New Roman" w:hAnsi="Times New Roman" w:cs="Times New Roman"/>
          <w:sz w:val="24"/>
          <w:szCs w:val="24"/>
        </w:rPr>
        <w:fldChar w:fldCharType="begin"/>
      </w:r>
      <w:r w:rsidR="00A577EF">
        <w:rPr>
          <w:rFonts w:ascii="Times New Roman" w:hAnsi="Times New Roman" w:cs="Times New Roman"/>
          <w:sz w:val="24"/>
          <w:szCs w:val="24"/>
        </w:rPr>
        <w:instrText xml:space="preserve"> ADDIN ZOTERO_ITEM CSL_CITATION {"citationID":"gJZ30nhD","properties":{"formattedCitation":"(2021)","plainCitation":"(2021)","noteIndex":0},"citationItems":[{"id":3034,"uris":["http://zotero.org/users/2084224/items/GK48RDED"],"itemData":{"id":3034,"type":"article-journal","abstract":"Assessment of implicit self-associations with death, measured by a death Implicit Association Test (IAT), has shown promise for the prediction of suicide risk. The present study examined whether the performance on the death IAT is associated with lifetime, recent, or future suicide attempt status as well as self-report measures of suicide risk factors (e.g., perceived burdensomeness, thwarted belongingness) in two inpatient samples with low versus high severity of suicidality. Furthermore, we investigated whether explicit suicidal ideation and implicit associations with death predict recent and future suicide attempt status. Seventy-one depressed inpatients with recent/lifetime suicidal ideation (first sample) as well as 226 inpatients with a recent suicide attempt or a severe suicidal crisis (second sample) were interviewed on lifetime suicidal ideation and behavior, completed self-report measures (i.e., suicidal ideation, thwarted belongingness, perceived burdensomeness), and conducted the death IAT. The second sample was also interviewed and completed self-report measures longitudinally, 6, 9, and 12 months later. The IAT was conducted twice in this sample, at the beginning of the assessment (T₀) as well as 12 months later (T₃). Implicit associations with death neither differ between lifetime suicide ideators, single attempters, and multiple attempters, nor between recent and future nonattempters and attempters. IAT scores were unrelated to other suicide risk factors. Neither the IAT scores nor the interaction of IAT scores and explicitly stated suicidal ideation was predictive of recent or future suicide attempts. The present study points to a limited utility of the death IAT for the prediction of suicide risk. (PsycInfo Database Record (c) 2021 APA, all rights reserved).","container-title":"Psychological Assessment","ISSN":"1939-134X","issue":"4","journalAbbreviation":"Psychol Assess","language":"eng","note":"PMID: 33507799","page":"287-299","source":"PubMed","title":"Predicting suicidal behavior by implicit associations with death? Examination of the death IAT in two inpatient samples of differing suicide risk","title-short":"Predicting suicidal behavior by implicit associations with death?","volume":"33","author":[{"family":"Rath","given":"Dajana"},{"family":"Teismann","given":"Tobias"},{"family":"Schmitz","given":"Florian"},{"family":"Glaesmer","given":"Heide"},{"family":"Hallensleben","given":"Nina"},{"family":"Paashaus","given":"Laura"},{"family":"Spangenberg","given":"Lena"},{"family":"Schönfelder","given":"Antje"},{"family":"Juckel","given":"Georg"},{"family":"Forkmann","given":"Thomas"}],"issued":{"date-parts":[["2021",1,28]]}},"suppress-author":true}],"schema":"https://github.com/citation-style-language/schema/raw/master/csl-citation.json"} </w:instrText>
      </w:r>
      <w:r w:rsidR="00F36621">
        <w:rPr>
          <w:rFonts w:ascii="Times New Roman" w:hAnsi="Times New Roman" w:cs="Times New Roman"/>
          <w:sz w:val="24"/>
          <w:szCs w:val="24"/>
        </w:rPr>
        <w:fldChar w:fldCharType="separate"/>
      </w:r>
      <w:r w:rsidR="00F36621" w:rsidRPr="00C90F64">
        <w:rPr>
          <w:rFonts w:ascii="Times New Roman" w:hAnsi="Times New Roman" w:cs="Times New Roman"/>
          <w:sz w:val="24"/>
        </w:rPr>
        <w:t>(2021)</w:t>
      </w:r>
      <w:r w:rsidR="00F36621">
        <w:rPr>
          <w:rFonts w:ascii="Times New Roman" w:hAnsi="Times New Roman" w:cs="Times New Roman"/>
          <w:sz w:val="24"/>
          <w:szCs w:val="24"/>
        </w:rPr>
        <w:fldChar w:fldCharType="end"/>
      </w:r>
      <w:r w:rsidR="00F36621">
        <w:rPr>
          <w:rFonts w:ascii="Times New Roman" w:hAnsi="Times New Roman" w:cs="Times New Roman"/>
          <w:sz w:val="24"/>
          <w:szCs w:val="24"/>
        </w:rPr>
        <w:t xml:space="preserve"> measure suicide ideation with the German Beck Scale for Suicide Ideation </w:t>
      </w:r>
      <w:r w:rsidR="00F36621">
        <w:rPr>
          <w:rFonts w:ascii="Times New Roman" w:hAnsi="Times New Roman" w:cs="Times New Roman"/>
          <w:sz w:val="24"/>
          <w:szCs w:val="24"/>
        </w:rPr>
        <w:fldChar w:fldCharType="begin"/>
      </w:r>
      <w:r w:rsidR="00E945AF">
        <w:rPr>
          <w:rFonts w:ascii="Times New Roman" w:hAnsi="Times New Roman" w:cs="Times New Roman"/>
          <w:sz w:val="24"/>
          <w:szCs w:val="24"/>
        </w:rPr>
        <w:instrText xml:space="preserve"> ADDIN ZOTERO_ITEM CSL_CITATION {"citationID":"9LWH0Icl","properties":{"formattedCitation":"(BSS; Kliem et al., 2017)","plainCitation":"(BSS; Kliem et al., 2017)","noteIndex":0},"citationItems":[{"id":3872,"uris":["http://zotero.org/users/2084224/items/EY4G8B93"],"itemData":{"id":3872,"type":"article-journal","abstract":"Background\nSuicidal ideation has been identified as one of the major predictors of attempted or actual suicide. Routinely screening individuals for endorsing suicidal thoughts could save lives and protect many from severe psychological consequences following the suicide of loved ones. The aim of this study was to validate the German version of the Beck Scale for Suicide Ideation (BSS) in a sample representative for the Federal Republic of Germany.\n\nMethods\nAll 2450 participants completed the first part of the Scale, the BSS-Screen. A risk group of n = 112 individuals (4.6%) with active or passive suicidal ideation was identified and subsequently completed the entire BSS.\n\nResults\nSatisfactory internal reliability (α = .97 for the BSS-Screen; α = .94 for the entire BSS) and excellent model fit indices for the one-dimensional factorial structure of the BSS-Screen (CFI = .998; TLI = .995; RMSEA = .045 [95%-CI: .030-.061]) were confirmed. Measurement invariance analyses supported strict invariance across gender, age, and depression status. We found correlations with related self-report measures in expected directions comparable to previous studies, indicating satisfactory construct validity.\n\nLimitations\nOur study involved cross sectional data, hence neither predictive validity nor retest-reliability were examined. As only the risk group of n = 112 individuals completed the entire measure, confirmatory factor analyses could not be conducted for the full BSS.\n\nConclusion\nThe German translation of the BSS is a reliable and valid instrument for assessing suicidal ideation in the general population. Using it as a screening device in general and specialized medical care could substantially advance suicide prevention.","container-title":"BMC Psychiatry","ISSN":"1471-244X","journalAbbreviation":"BMC Psychiatry","note":"PMID: 29202737\nPMCID: PMC5716298","page":"389","source":"PubMed Central","title":"German Beck Scale for Suicide Ideation (BSS): psychometric properties from a representative population survey","title-short":"German Beck Scale for Suicide Ideation (BSS)","volume":"17","author":[{"family":"Kliem","given":"Sören"},{"family":"Lohmann","given":"Anna"},{"family":"Mößle","given":"Thomas"},{"family":"Brähler","given":"Elmar"}],"issued":{"date-parts":[["2017",12,4]]}},"prefix":"BSS; "}],"schema":"https://github.com/citation-style-language/schema/raw/master/csl-citation.json"} </w:instrText>
      </w:r>
      <w:r w:rsidR="00F36621">
        <w:rPr>
          <w:rFonts w:ascii="Times New Roman" w:hAnsi="Times New Roman" w:cs="Times New Roman"/>
          <w:sz w:val="24"/>
          <w:szCs w:val="24"/>
        </w:rPr>
        <w:fldChar w:fldCharType="separate"/>
      </w:r>
      <w:r w:rsidR="00F36621" w:rsidRPr="00C90F64">
        <w:rPr>
          <w:rFonts w:ascii="Times New Roman" w:hAnsi="Times New Roman" w:cs="Times New Roman"/>
          <w:sz w:val="24"/>
        </w:rPr>
        <w:t>(BSS; Kliem et al., 2017)</w:t>
      </w:r>
      <w:r w:rsidR="00F36621">
        <w:rPr>
          <w:rFonts w:ascii="Times New Roman" w:hAnsi="Times New Roman" w:cs="Times New Roman"/>
          <w:sz w:val="24"/>
          <w:szCs w:val="24"/>
        </w:rPr>
        <w:fldChar w:fldCharType="end"/>
      </w:r>
      <w:r w:rsidR="00F36621">
        <w:rPr>
          <w:rFonts w:ascii="Times New Roman" w:hAnsi="Times New Roman" w:cs="Times New Roman"/>
          <w:sz w:val="24"/>
          <w:szCs w:val="24"/>
        </w:rPr>
        <w:t xml:space="preserve">. The BSS score ranges from 0 to 38, with higher values indicating a higher suicide risk. Overall, the measurement value ignores the question </w:t>
      </w:r>
      <w:r w:rsidR="00C8544F" w:rsidRPr="00C032CB">
        <w:rPr>
          <w:rFonts w:ascii="Times New Roman" w:hAnsi="Times New Roman" w:cs="Times New Roman"/>
          <w:sz w:val="24"/>
          <w:szCs w:val="24"/>
        </w:rPr>
        <w:t>of</w:t>
      </w:r>
      <w:r w:rsidR="00C8544F">
        <w:rPr>
          <w:rFonts w:ascii="Times New Roman" w:hAnsi="Times New Roman" w:cs="Times New Roman"/>
          <w:i/>
          <w:sz w:val="24"/>
          <w:szCs w:val="24"/>
        </w:rPr>
        <w:t xml:space="preserve"> how</w:t>
      </w:r>
      <w:r w:rsidR="00F36621">
        <w:rPr>
          <w:rFonts w:ascii="Times New Roman" w:hAnsi="Times New Roman" w:cs="Times New Roman"/>
          <w:sz w:val="24"/>
          <w:szCs w:val="24"/>
        </w:rPr>
        <w:t xml:space="preserve"> suicide ideation takes place. </w:t>
      </w:r>
      <w:r w:rsidR="00E945AF">
        <w:rPr>
          <w:rFonts w:ascii="Times New Roman" w:hAnsi="Times New Roman" w:cs="Times New Roman"/>
          <w:sz w:val="24"/>
          <w:szCs w:val="24"/>
        </w:rPr>
        <w:t xml:space="preserve">For </w:t>
      </w:r>
      <w:r>
        <w:rPr>
          <w:rFonts w:ascii="Times New Roman" w:hAnsi="Times New Roman" w:cs="Times New Roman"/>
          <w:sz w:val="24"/>
          <w:szCs w:val="24"/>
        </w:rPr>
        <w:t>example</w:t>
      </w:r>
      <w:r w:rsidR="00E945AF">
        <w:rPr>
          <w:rFonts w:ascii="Times New Roman" w:hAnsi="Times New Roman" w:cs="Times New Roman"/>
          <w:sz w:val="24"/>
          <w:szCs w:val="24"/>
        </w:rPr>
        <w:t>, b</w:t>
      </w:r>
      <w:r w:rsidR="00F36621">
        <w:rPr>
          <w:rFonts w:ascii="Times New Roman" w:hAnsi="Times New Roman" w:cs="Times New Roman"/>
          <w:sz w:val="24"/>
          <w:szCs w:val="24"/>
        </w:rPr>
        <w:t xml:space="preserve">y </w:t>
      </w:r>
      <w:r w:rsidR="00F36621" w:rsidRPr="00F36621">
        <w:rPr>
          <w:rFonts w:ascii="Times New Roman" w:hAnsi="Times New Roman" w:cs="Times New Roman"/>
          <w:sz w:val="24"/>
          <w:szCs w:val="24"/>
        </w:rPr>
        <w:t xml:space="preserve">repetitively </w:t>
      </w:r>
      <w:r w:rsidR="00F36621">
        <w:rPr>
          <w:rFonts w:ascii="Times New Roman" w:hAnsi="Times New Roman" w:cs="Times New Roman"/>
          <w:sz w:val="24"/>
          <w:szCs w:val="24"/>
        </w:rPr>
        <w:t xml:space="preserve">considering suicide as </w:t>
      </w:r>
      <w:r w:rsidR="009B5957">
        <w:rPr>
          <w:rFonts w:ascii="Times New Roman" w:hAnsi="Times New Roman" w:cs="Times New Roman"/>
          <w:sz w:val="24"/>
          <w:szCs w:val="24"/>
        </w:rPr>
        <w:t xml:space="preserve">a </w:t>
      </w:r>
      <w:r w:rsidR="00F36621">
        <w:rPr>
          <w:rFonts w:ascii="Times New Roman" w:hAnsi="Times New Roman" w:cs="Times New Roman"/>
          <w:sz w:val="24"/>
          <w:szCs w:val="24"/>
        </w:rPr>
        <w:t xml:space="preserve">way to </w:t>
      </w:r>
      <w:r w:rsidR="00F36621">
        <w:rPr>
          <w:rFonts w:ascii="Times New Roman" w:hAnsi="Times New Roman" w:cs="Times New Roman"/>
          <w:sz w:val="24"/>
          <w:szCs w:val="24"/>
        </w:rPr>
        <w:lastRenderedPageBreak/>
        <w:t xml:space="preserve">reach </w:t>
      </w:r>
      <w:r w:rsidR="00F36621" w:rsidRPr="00C032CB">
        <w:rPr>
          <w:rFonts w:ascii="Times New Roman" w:hAnsi="Times New Roman" w:cs="Times New Roman"/>
          <w:i/>
          <w:sz w:val="24"/>
          <w:szCs w:val="24"/>
        </w:rPr>
        <w:t>different</w:t>
      </w:r>
      <w:r w:rsidR="00F36621">
        <w:rPr>
          <w:rFonts w:ascii="Times New Roman" w:hAnsi="Times New Roman" w:cs="Times New Roman"/>
          <w:sz w:val="24"/>
          <w:szCs w:val="24"/>
        </w:rPr>
        <w:t xml:space="preserve"> goals, the suicidal action-plan becomes more valuable. </w:t>
      </w:r>
      <w:r w:rsidR="00E945AF">
        <w:rPr>
          <w:rFonts w:ascii="Times New Roman" w:hAnsi="Times New Roman" w:cs="Times New Roman"/>
          <w:sz w:val="24"/>
          <w:szCs w:val="24"/>
        </w:rPr>
        <w:t xml:space="preserve">In </w:t>
      </w:r>
      <w:r w:rsidR="00F36621">
        <w:rPr>
          <w:rFonts w:ascii="Times New Roman" w:hAnsi="Times New Roman" w:cs="Times New Roman"/>
          <w:sz w:val="24"/>
          <w:szCs w:val="24"/>
        </w:rPr>
        <w:t>tendency</w:t>
      </w:r>
      <w:r w:rsidR="00E945AF">
        <w:rPr>
          <w:rFonts w:ascii="Times New Roman" w:hAnsi="Times New Roman" w:cs="Times New Roman"/>
          <w:sz w:val="24"/>
          <w:szCs w:val="24"/>
        </w:rPr>
        <w:t xml:space="preserve"> (see section 3),</w:t>
      </w:r>
      <w:r w:rsidR="00F36621">
        <w:rPr>
          <w:rFonts w:ascii="Times New Roman" w:hAnsi="Times New Roman" w:cs="Times New Roman"/>
          <w:sz w:val="24"/>
          <w:szCs w:val="24"/>
        </w:rPr>
        <w:t xml:space="preserve"> agents execute actions that reach various goals at once. It should make a difference whether </w:t>
      </w:r>
      <w:r w:rsidR="00763C04">
        <w:rPr>
          <w:rFonts w:ascii="Times New Roman" w:hAnsi="Times New Roman" w:cs="Times New Roman"/>
          <w:sz w:val="24"/>
          <w:szCs w:val="24"/>
        </w:rPr>
        <w:t>suicide is</w:t>
      </w:r>
      <w:r w:rsidR="00F36621">
        <w:rPr>
          <w:rFonts w:ascii="Times New Roman" w:hAnsi="Times New Roman" w:cs="Times New Roman"/>
          <w:sz w:val="24"/>
          <w:szCs w:val="24"/>
        </w:rPr>
        <w:t xml:space="preserve"> only considered to escape suffering </w:t>
      </w:r>
      <w:r w:rsidR="00C8544F">
        <w:rPr>
          <w:rFonts w:ascii="Times New Roman" w:hAnsi="Times New Roman" w:cs="Times New Roman"/>
          <w:sz w:val="24"/>
          <w:szCs w:val="24"/>
        </w:rPr>
        <w:t>or,</w:t>
      </w:r>
      <w:r w:rsidR="00F36621">
        <w:rPr>
          <w:rFonts w:ascii="Times New Roman" w:hAnsi="Times New Roman" w:cs="Times New Roman"/>
          <w:sz w:val="24"/>
          <w:szCs w:val="24"/>
        </w:rPr>
        <w:t xml:space="preserve"> </w:t>
      </w:r>
      <w:r w:rsidR="00C8544F">
        <w:rPr>
          <w:rFonts w:ascii="Times New Roman" w:hAnsi="Times New Roman" w:cs="Times New Roman"/>
          <w:sz w:val="24"/>
          <w:szCs w:val="24"/>
        </w:rPr>
        <w:t>additionally,</w:t>
      </w:r>
      <w:r w:rsidR="00F36621">
        <w:rPr>
          <w:rFonts w:ascii="Times New Roman" w:hAnsi="Times New Roman" w:cs="Times New Roman"/>
          <w:sz w:val="24"/>
          <w:szCs w:val="24"/>
        </w:rPr>
        <w:t xml:space="preserve"> for self-punishment, revenge</w:t>
      </w:r>
      <w:r w:rsidR="00763C04">
        <w:rPr>
          <w:rFonts w:ascii="Times New Roman" w:hAnsi="Times New Roman" w:cs="Times New Roman"/>
          <w:sz w:val="24"/>
          <w:szCs w:val="24"/>
        </w:rPr>
        <w:t>, and communicative purposes. Furthermore, the accessibility of suicidal end-means</w:t>
      </w:r>
      <w:r w:rsidR="009B5957">
        <w:rPr>
          <w:rFonts w:ascii="Times New Roman" w:hAnsi="Times New Roman" w:cs="Times New Roman"/>
          <w:sz w:val="24"/>
          <w:szCs w:val="24"/>
        </w:rPr>
        <w:t>’</w:t>
      </w:r>
      <w:r w:rsidR="00763C04">
        <w:rPr>
          <w:rFonts w:ascii="Times New Roman" w:hAnsi="Times New Roman" w:cs="Times New Roman"/>
          <w:sz w:val="24"/>
          <w:szCs w:val="24"/>
        </w:rPr>
        <w:t xml:space="preserve"> associations makes goals more influential, while accessibility depends on repetitive thinking patterns</w:t>
      </w:r>
      <w:r w:rsidR="009B5957">
        <w:rPr>
          <w:rFonts w:ascii="Times New Roman" w:hAnsi="Times New Roman" w:cs="Times New Roman"/>
          <w:sz w:val="24"/>
          <w:szCs w:val="24"/>
        </w:rPr>
        <w:t xml:space="preserve">, which are not captured adequately with </w:t>
      </w:r>
      <w:r w:rsidR="00E945AF">
        <w:rPr>
          <w:rFonts w:ascii="Times New Roman" w:hAnsi="Times New Roman" w:cs="Times New Roman"/>
          <w:sz w:val="24"/>
          <w:szCs w:val="24"/>
        </w:rPr>
        <w:t xml:space="preserve">the </w:t>
      </w:r>
      <w:r w:rsidR="004F5A86">
        <w:rPr>
          <w:rFonts w:ascii="Times New Roman" w:hAnsi="Times New Roman" w:cs="Times New Roman"/>
          <w:sz w:val="24"/>
          <w:szCs w:val="24"/>
        </w:rPr>
        <w:t xml:space="preserve">BSS </w:t>
      </w:r>
      <w:r w:rsidR="00E945AF">
        <w:rPr>
          <w:rFonts w:ascii="Times New Roman" w:hAnsi="Times New Roman" w:cs="Times New Roman"/>
          <w:sz w:val="24"/>
          <w:szCs w:val="24"/>
        </w:rPr>
        <w:t>measurement value</w:t>
      </w:r>
      <w:r w:rsidR="00763C04">
        <w:rPr>
          <w:rFonts w:ascii="Times New Roman" w:hAnsi="Times New Roman" w:cs="Times New Roman"/>
          <w:sz w:val="24"/>
          <w:szCs w:val="24"/>
        </w:rPr>
        <w:t>. I consider factors like these to be relevant for the predictive power’s</w:t>
      </w:r>
      <w:r w:rsidR="00763C04" w:rsidRPr="00763C04">
        <w:rPr>
          <w:rFonts w:ascii="Times New Roman" w:hAnsi="Times New Roman" w:cs="Times New Roman"/>
          <w:sz w:val="24"/>
          <w:szCs w:val="24"/>
        </w:rPr>
        <w:t xml:space="preserve"> </w:t>
      </w:r>
      <w:r w:rsidR="00763C04">
        <w:rPr>
          <w:rFonts w:ascii="Times New Roman" w:hAnsi="Times New Roman" w:cs="Times New Roman"/>
          <w:sz w:val="24"/>
          <w:szCs w:val="24"/>
        </w:rPr>
        <w:t>quality.</w:t>
      </w:r>
    </w:p>
    <w:p w14:paraId="7B3471B1" w14:textId="393461E1" w:rsidR="008F4A5B" w:rsidRPr="00F618A6" w:rsidRDefault="008F4A5B" w:rsidP="00AD0B3B">
      <w:pPr>
        <w:spacing w:line="480" w:lineRule="auto"/>
        <w:jc w:val="both"/>
        <w:rPr>
          <w:rFonts w:ascii="Times New Roman" w:hAnsi="Times New Roman" w:cs="Times New Roman"/>
          <w:sz w:val="24"/>
          <w:szCs w:val="24"/>
        </w:rPr>
      </w:pPr>
    </w:p>
    <w:p w14:paraId="1D61352B" w14:textId="7CC96BE1" w:rsidR="00CD6F20" w:rsidRPr="00DB49D9" w:rsidRDefault="00CD6F20" w:rsidP="004125D5">
      <w:pPr>
        <w:spacing w:line="480" w:lineRule="auto"/>
        <w:jc w:val="both"/>
        <w:rPr>
          <w:rFonts w:ascii="Times New Roman" w:hAnsi="Times New Roman" w:cs="Times New Roman"/>
          <w:b/>
          <w:sz w:val="24"/>
          <w:szCs w:val="24"/>
        </w:rPr>
      </w:pPr>
      <w:r w:rsidRPr="00DB49D9">
        <w:rPr>
          <w:rFonts w:ascii="Times New Roman" w:hAnsi="Times New Roman" w:cs="Times New Roman"/>
          <w:b/>
          <w:sz w:val="24"/>
          <w:szCs w:val="24"/>
        </w:rPr>
        <w:t>References</w:t>
      </w:r>
    </w:p>
    <w:p w14:paraId="7EB61902" w14:textId="77777777" w:rsidR="00D9472C" w:rsidRPr="008E1E94" w:rsidRDefault="007764D0" w:rsidP="00D9472C">
      <w:pPr>
        <w:pStyle w:val="Literaturverzeichnis"/>
        <w:rPr>
          <w:rFonts w:ascii="Times New Roman" w:hAnsi="Times New Roman" w:cs="Times New Roman"/>
          <w:sz w:val="24"/>
          <w:szCs w:val="24"/>
          <w:lang w:val="de-DE"/>
        </w:rPr>
      </w:pPr>
      <w:r>
        <w:fldChar w:fldCharType="begin"/>
      </w:r>
      <w:r w:rsidR="00D9472C" w:rsidRPr="008E1E94">
        <w:instrText xml:space="preserve"> ADDIN ZOTERO_BIBL {"uncited":[],"omitted":[],"custom":[]} CSL_BIBLIOGRAPHY </w:instrText>
      </w:r>
      <w:r>
        <w:fldChar w:fldCharType="separate"/>
      </w:r>
      <w:r w:rsidR="00D9472C" w:rsidRPr="008E1E94">
        <w:rPr>
          <w:rFonts w:ascii="Times New Roman" w:hAnsi="Times New Roman" w:cs="Times New Roman"/>
          <w:sz w:val="24"/>
          <w:szCs w:val="24"/>
        </w:rPr>
        <w:t xml:space="preserve">Anscombe, G. E. M. (1957). </w:t>
      </w:r>
      <w:r w:rsidR="00D9472C" w:rsidRPr="00D9472C">
        <w:rPr>
          <w:rFonts w:ascii="Times New Roman" w:hAnsi="Times New Roman" w:cs="Times New Roman"/>
          <w:i/>
          <w:iCs/>
          <w:sz w:val="24"/>
          <w:szCs w:val="24"/>
          <w:lang w:val="de-DE"/>
        </w:rPr>
        <w:t>Intention</w:t>
      </w:r>
      <w:r w:rsidR="00D9472C" w:rsidRPr="00D9472C">
        <w:rPr>
          <w:rFonts w:ascii="Times New Roman" w:hAnsi="Times New Roman" w:cs="Times New Roman"/>
          <w:sz w:val="24"/>
          <w:szCs w:val="24"/>
          <w:lang w:val="de-DE"/>
        </w:rPr>
        <w:t xml:space="preserve">. </w:t>
      </w:r>
      <w:r w:rsidR="00D9472C" w:rsidRPr="008E1E94">
        <w:rPr>
          <w:rFonts w:ascii="Times New Roman" w:hAnsi="Times New Roman" w:cs="Times New Roman"/>
          <w:sz w:val="24"/>
          <w:szCs w:val="24"/>
          <w:lang w:val="de-DE"/>
        </w:rPr>
        <w:t>Blackwell.</w:t>
      </w:r>
    </w:p>
    <w:p w14:paraId="2AEA6F0B" w14:textId="77777777" w:rsidR="00D9472C" w:rsidRDefault="00D9472C" w:rsidP="00D9472C">
      <w:pPr>
        <w:pStyle w:val="Literaturverzeichnis"/>
        <w:rPr>
          <w:rFonts w:ascii="Times New Roman" w:hAnsi="Times New Roman" w:cs="Times New Roman"/>
          <w:sz w:val="24"/>
          <w:szCs w:val="24"/>
        </w:rPr>
      </w:pPr>
      <w:r w:rsidRPr="008E1E94">
        <w:rPr>
          <w:rFonts w:ascii="Times New Roman" w:hAnsi="Times New Roman" w:cs="Times New Roman"/>
          <w:sz w:val="24"/>
          <w:szCs w:val="24"/>
          <w:lang w:val="de-DE"/>
        </w:rPr>
        <w:t xml:space="preserve">Arndt, J., Allen, J. J. B., &amp; Greenberg, J. (2001). </w:t>
      </w:r>
      <w:r>
        <w:rPr>
          <w:rFonts w:ascii="Times New Roman" w:hAnsi="Times New Roman" w:cs="Times New Roman"/>
          <w:sz w:val="24"/>
          <w:szCs w:val="24"/>
        </w:rPr>
        <w:t xml:space="preserve">Traces of Terror: Subliminal Death Primes and Facial Electromyographic Indices of Affect. </w:t>
      </w:r>
      <w:r>
        <w:rPr>
          <w:rFonts w:ascii="Times New Roman" w:hAnsi="Times New Roman" w:cs="Times New Roman"/>
          <w:i/>
          <w:iCs/>
          <w:sz w:val="24"/>
          <w:szCs w:val="24"/>
        </w:rPr>
        <w:t>Motivation and Emotion</w:t>
      </w:r>
      <w:r>
        <w:rPr>
          <w:rFonts w:ascii="Times New Roman" w:hAnsi="Times New Roman" w:cs="Times New Roman"/>
          <w:sz w:val="24"/>
          <w:szCs w:val="24"/>
        </w:rPr>
        <w:t xml:space="preserve">, </w:t>
      </w:r>
      <w:r>
        <w:rPr>
          <w:rFonts w:ascii="Times New Roman" w:hAnsi="Times New Roman" w:cs="Times New Roman"/>
          <w:i/>
          <w:iCs/>
          <w:sz w:val="24"/>
          <w:szCs w:val="24"/>
        </w:rPr>
        <w:t>25</w:t>
      </w:r>
      <w:r>
        <w:rPr>
          <w:rFonts w:ascii="Times New Roman" w:hAnsi="Times New Roman" w:cs="Times New Roman"/>
          <w:sz w:val="24"/>
          <w:szCs w:val="24"/>
        </w:rPr>
        <w:t>(3), 253–277.</w:t>
      </w:r>
    </w:p>
    <w:p w14:paraId="7EB2C2A6"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Banaji, M. R. (2001). Implicit Attitudes Can Be Measured. In H. L. Roediger III, J. S. Nairne, &amp; I. Neath (Eds.), </w:t>
      </w:r>
      <w:r>
        <w:rPr>
          <w:rFonts w:ascii="Times New Roman" w:hAnsi="Times New Roman" w:cs="Times New Roman"/>
          <w:i/>
          <w:iCs/>
          <w:sz w:val="24"/>
          <w:szCs w:val="24"/>
        </w:rPr>
        <w:t>The Nature of Remembering: Essays in Honor of Robert G. Crowder</w:t>
      </w:r>
      <w:r>
        <w:rPr>
          <w:rFonts w:ascii="Times New Roman" w:hAnsi="Times New Roman" w:cs="Times New Roman"/>
          <w:sz w:val="24"/>
          <w:szCs w:val="24"/>
        </w:rPr>
        <w:t xml:space="preserve"> (pp. 117–150). American Psychological Association.</w:t>
      </w:r>
    </w:p>
    <w:p w14:paraId="2AE2495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Bargh, J. A. (2017). </w:t>
      </w:r>
      <w:r>
        <w:rPr>
          <w:rFonts w:ascii="Times New Roman" w:hAnsi="Times New Roman" w:cs="Times New Roman"/>
          <w:i/>
          <w:iCs/>
          <w:sz w:val="24"/>
          <w:szCs w:val="24"/>
        </w:rPr>
        <w:t>Before You Know It: The Unconscious Reasons We Do What We Do</w:t>
      </w:r>
      <w:r>
        <w:rPr>
          <w:rFonts w:ascii="Times New Roman" w:hAnsi="Times New Roman" w:cs="Times New Roman"/>
          <w:sz w:val="24"/>
          <w:szCs w:val="24"/>
        </w:rPr>
        <w:t>. Atria Books.</w:t>
      </w:r>
    </w:p>
    <w:p w14:paraId="4624BCA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Bargh, J. A., &amp; Morsella, E. (2008). The Unconscious Mind. </w:t>
      </w:r>
      <w:r>
        <w:rPr>
          <w:rFonts w:ascii="Times New Roman" w:hAnsi="Times New Roman" w:cs="Times New Roman"/>
          <w:i/>
          <w:iCs/>
          <w:sz w:val="24"/>
          <w:szCs w:val="24"/>
        </w:rPr>
        <w:t>Perspectives on Psychological Science : A Journal of the Association for Psychological Science</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(1), 73–79.</w:t>
      </w:r>
    </w:p>
    <w:p w14:paraId="0A669DB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Barnes, S., Bahraini, N., Forster, J., Stearns-Yoder, K., Hostetter, T., Smith, G., Nagamoto, H., &amp; Nock, M. (2017). Moving Beyond Self-Report: Implicit Associations about Death/Life Prospectively Predict Suicidal Behavior among Veterans. </w:t>
      </w:r>
      <w:r>
        <w:rPr>
          <w:rFonts w:ascii="Times New Roman" w:hAnsi="Times New Roman" w:cs="Times New Roman"/>
          <w:i/>
          <w:iCs/>
          <w:sz w:val="24"/>
          <w:szCs w:val="24"/>
        </w:rPr>
        <w:t>Suicide and Life-Threatening Behavior</w:t>
      </w:r>
      <w:r>
        <w:rPr>
          <w:rFonts w:ascii="Times New Roman" w:hAnsi="Times New Roman" w:cs="Times New Roman"/>
          <w:sz w:val="24"/>
          <w:szCs w:val="24"/>
        </w:rPr>
        <w:t xml:space="preserve">, </w:t>
      </w:r>
      <w:r>
        <w:rPr>
          <w:rFonts w:ascii="Times New Roman" w:hAnsi="Times New Roman" w:cs="Times New Roman"/>
          <w:i/>
          <w:iCs/>
          <w:sz w:val="24"/>
          <w:szCs w:val="24"/>
        </w:rPr>
        <w:t>47</w:t>
      </w:r>
      <w:r>
        <w:rPr>
          <w:rFonts w:ascii="Times New Roman" w:hAnsi="Times New Roman" w:cs="Times New Roman"/>
          <w:sz w:val="24"/>
          <w:szCs w:val="24"/>
        </w:rPr>
        <w:t>(1), 67–77.</w:t>
      </w:r>
    </w:p>
    <w:p w14:paraId="1DBDA57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Baston, R. (2018). Two flaws concerning belief accounts of implicit biases. </w:t>
      </w:r>
      <w:r>
        <w:rPr>
          <w:rFonts w:ascii="Times New Roman" w:hAnsi="Times New Roman" w:cs="Times New Roman"/>
          <w:i/>
          <w:iCs/>
          <w:sz w:val="24"/>
          <w:szCs w:val="24"/>
        </w:rPr>
        <w:t>Philosophical Psychology</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(3), 352–367.</w:t>
      </w:r>
    </w:p>
    <w:p w14:paraId="0F8279B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Berger, J. (2018). Implicit attitudes and awareness. </w:t>
      </w:r>
      <w:r>
        <w:rPr>
          <w:rFonts w:ascii="Times New Roman" w:hAnsi="Times New Roman" w:cs="Times New Roman"/>
          <w:i/>
          <w:iCs/>
          <w:sz w:val="24"/>
          <w:szCs w:val="24"/>
        </w:rPr>
        <w:t>Synthese</w:t>
      </w:r>
      <w:r>
        <w:rPr>
          <w:rFonts w:ascii="Times New Roman" w:hAnsi="Times New Roman" w:cs="Times New Roman"/>
          <w:sz w:val="24"/>
          <w:szCs w:val="24"/>
        </w:rPr>
        <w:t xml:space="preserve">, </w:t>
      </w:r>
      <w:r>
        <w:rPr>
          <w:rFonts w:ascii="Times New Roman" w:hAnsi="Times New Roman" w:cs="Times New Roman"/>
          <w:i/>
          <w:iCs/>
          <w:sz w:val="24"/>
          <w:szCs w:val="24"/>
        </w:rPr>
        <w:t>197</w:t>
      </w:r>
      <w:r>
        <w:rPr>
          <w:rFonts w:ascii="Times New Roman" w:hAnsi="Times New Roman" w:cs="Times New Roman"/>
          <w:sz w:val="24"/>
          <w:szCs w:val="24"/>
        </w:rPr>
        <w:t>, 1291–1312.</w:t>
      </w:r>
    </w:p>
    <w:p w14:paraId="1B850C86"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Bluemke, M., &amp; Friese, M. (2006). Do features of stimuli influence IAT effects? </w:t>
      </w:r>
      <w:r>
        <w:rPr>
          <w:rFonts w:ascii="Times New Roman" w:hAnsi="Times New Roman" w:cs="Times New Roman"/>
          <w:i/>
          <w:iCs/>
          <w:sz w:val="24"/>
          <w:szCs w:val="24"/>
        </w:rPr>
        <w:t>Journal of Experimental Social Psychology</w:t>
      </w:r>
      <w:r>
        <w:rPr>
          <w:rFonts w:ascii="Times New Roman" w:hAnsi="Times New Roman" w:cs="Times New Roman"/>
          <w:sz w:val="24"/>
          <w:szCs w:val="24"/>
        </w:rPr>
        <w:t xml:space="preserve">, </w:t>
      </w:r>
      <w:r>
        <w:rPr>
          <w:rFonts w:ascii="Times New Roman" w:hAnsi="Times New Roman" w:cs="Times New Roman"/>
          <w:i/>
          <w:iCs/>
          <w:sz w:val="24"/>
          <w:szCs w:val="24"/>
        </w:rPr>
        <w:t>42</w:t>
      </w:r>
      <w:r>
        <w:rPr>
          <w:rFonts w:ascii="Times New Roman" w:hAnsi="Times New Roman" w:cs="Times New Roman"/>
          <w:sz w:val="24"/>
          <w:szCs w:val="24"/>
        </w:rPr>
        <w:t>(2), 163–176.</w:t>
      </w:r>
    </w:p>
    <w:p w14:paraId="5A3E216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Bradley, K. I., Kennison, S. M., Burke, A. L., &amp; Chaney, J. M. (2012). The effect of mortality salience on implicit bias. </w:t>
      </w:r>
      <w:r>
        <w:rPr>
          <w:rFonts w:ascii="Times New Roman" w:hAnsi="Times New Roman" w:cs="Times New Roman"/>
          <w:i/>
          <w:iCs/>
          <w:sz w:val="24"/>
          <w:szCs w:val="24"/>
        </w:rPr>
        <w:t>Death Studies</w:t>
      </w:r>
      <w:r>
        <w:rPr>
          <w:rFonts w:ascii="Times New Roman" w:hAnsi="Times New Roman" w:cs="Times New Roman"/>
          <w:sz w:val="24"/>
          <w:szCs w:val="24"/>
        </w:rPr>
        <w:t xml:space="preserve">, </w:t>
      </w:r>
      <w:r>
        <w:rPr>
          <w:rFonts w:ascii="Times New Roman" w:hAnsi="Times New Roman" w:cs="Times New Roman"/>
          <w:i/>
          <w:iCs/>
          <w:sz w:val="24"/>
          <w:szCs w:val="24"/>
        </w:rPr>
        <w:t>36</w:t>
      </w:r>
      <w:r>
        <w:rPr>
          <w:rFonts w:ascii="Times New Roman" w:hAnsi="Times New Roman" w:cs="Times New Roman"/>
          <w:sz w:val="24"/>
          <w:szCs w:val="24"/>
        </w:rPr>
        <w:t>(9), 819–831.</w:t>
      </w:r>
    </w:p>
    <w:p w14:paraId="1C9388FE"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Busch, K. A., Fawcett, J., &amp; Jacobs, D. G. (2003). Clinical correlates of inpatient suicide. </w:t>
      </w:r>
      <w:r>
        <w:rPr>
          <w:rFonts w:ascii="Times New Roman" w:hAnsi="Times New Roman" w:cs="Times New Roman"/>
          <w:i/>
          <w:iCs/>
          <w:sz w:val="24"/>
          <w:szCs w:val="24"/>
        </w:rPr>
        <w:t>The Journal of Clinical Psychiatry</w:t>
      </w:r>
      <w:r>
        <w:rPr>
          <w:rFonts w:ascii="Times New Roman" w:hAnsi="Times New Roman" w:cs="Times New Roman"/>
          <w:sz w:val="24"/>
          <w:szCs w:val="24"/>
        </w:rPr>
        <w:t xml:space="preserve">, </w:t>
      </w:r>
      <w:r>
        <w:rPr>
          <w:rFonts w:ascii="Times New Roman" w:hAnsi="Times New Roman" w:cs="Times New Roman"/>
          <w:i/>
          <w:iCs/>
          <w:sz w:val="24"/>
          <w:szCs w:val="24"/>
        </w:rPr>
        <w:t>64</w:t>
      </w:r>
      <w:r>
        <w:rPr>
          <w:rFonts w:ascii="Times New Roman" w:hAnsi="Times New Roman" w:cs="Times New Roman"/>
          <w:sz w:val="24"/>
          <w:szCs w:val="24"/>
        </w:rPr>
        <w:t>(1), 14–19.</w:t>
      </w:r>
    </w:p>
    <w:p w14:paraId="62FB2A53"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Cohen, J. D. (2017). Cognitive control: Core constructs and current considerations. In T. Egner (Ed.), </w:t>
      </w:r>
      <w:r>
        <w:rPr>
          <w:rFonts w:ascii="Times New Roman" w:hAnsi="Times New Roman" w:cs="Times New Roman"/>
          <w:i/>
          <w:iCs/>
          <w:sz w:val="24"/>
          <w:szCs w:val="24"/>
        </w:rPr>
        <w:t>The Wiley handbook of cognitive control</w:t>
      </w:r>
      <w:r>
        <w:rPr>
          <w:rFonts w:ascii="Times New Roman" w:hAnsi="Times New Roman" w:cs="Times New Roman"/>
          <w:sz w:val="24"/>
          <w:szCs w:val="24"/>
        </w:rPr>
        <w:t xml:space="preserve"> (pp. 3–28). Wiley Blackwell.</w:t>
      </w:r>
    </w:p>
    <w:p w14:paraId="589398E1"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Custers, R., &amp; Aarts, H. (2010). The Unconscious Will: How the Pursuit of Goals Operates Outside of Conscious Awareness.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329</w:t>
      </w:r>
      <w:r>
        <w:rPr>
          <w:rFonts w:ascii="Times New Roman" w:hAnsi="Times New Roman" w:cs="Times New Roman"/>
          <w:sz w:val="24"/>
          <w:szCs w:val="24"/>
        </w:rPr>
        <w:t>(5987), 47–50.</w:t>
      </w:r>
    </w:p>
    <w:p w14:paraId="315CCAB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Dacey, M. (2016). Rethinking associations in psychology. </w:t>
      </w:r>
      <w:r>
        <w:rPr>
          <w:rFonts w:ascii="Times New Roman" w:hAnsi="Times New Roman" w:cs="Times New Roman"/>
          <w:i/>
          <w:iCs/>
          <w:sz w:val="24"/>
          <w:szCs w:val="24"/>
        </w:rPr>
        <w:t>Synthese</w:t>
      </w:r>
      <w:r>
        <w:rPr>
          <w:rFonts w:ascii="Times New Roman" w:hAnsi="Times New Roman" w:cs="Times New Roman"/>
          <w:sz w:val="24"/>
          <w:szCs w:val="24"/>
        </w:rPr>
        <w:t xml:space="preserve">, </w:t>
      </w:r>
      <w:r>
        <w:rPr>
          <w:rFonts w:ascii="Times New Roman" w:hAnsi="Times New Roman" w:cs="Times New Roman"/>
          <w:i/>
          <w:iCs/>
          <w:sz w:val="24"/>
          <w:szCs w:val="24"/>
        </w:rPr>
        <w:t>193</w:t>
      </w:r>
      <w:r>
        <w:rPr>
          <w:rFonts w:ascii="Times New Roman" w:hAnsi="Times New Roman" w:cs="Times New Roman"/>
          <w:sz w:val="24"/>
          <w:szCs w:val="24"/>
        </w:rPr>
        <w:t>(12), 3763–3786.</w:t>
      </w:r>
    </w:p>
    <w:p w14:paraId="4FD9227F"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D’Atttlio, J. P., &amp; Campbell, B. (1990). Relationship between Death Anxiety and Suicide Potential in An Adolescent Population. </w:t>
      </w:r>
      <w:r>
        <w:rPr>
          <w:rFonts w:ascii="Times New Roman" w:hAnsi="Times New Roman" w:cs="Times New Roman"/>
          <w:i/>
          <w:iCs/>
          <w:sz w:val="24"/>
          <w:szCs w:val="24"/>
        </w:rPr>
        <w:t>Psychological Reports</w:t>
      </w:r>
      <w:r>
        <w:rPr>
          <w:rFonts w:ascii="Times New Roman" w:hAnsi="Times New Roman" w:cs="Times New Roman"/>
          <w:sz w:val="24"/>
          <w:szCs w:val="24"/>
        </w:rPr>
        <w:t xml:space="preserve">, </w:t>
      </w:r>
      <w:r>
        <w:rPr>
          <w:rFonts w:ascii="Times New Roman" w:hAnsi="Times New Roman" w:cs="Times New Roman"/>
          <w:i/>
          <w:iCs/>
          <w:sz w:val="24"/>
          <w:szCs w:val="24"/>
        </w:rPr>
        <w:t>67</w:t>
      </w:r>
      <w:r>
        <w:rPr>
          <w:rFonts w:ascii="Times New Roman" w:hAnsi="Times New Roman" w:cs="Times New Roman"/>
          <w:sz w:val="24"/>
          <w:szCs w:val="24"/>
        </w:rPr>
        <w:t>(3), 975–978.</w:t>
      </w:r>
    </w:p>
    <w:p w14:paraId="580D4A7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Dawkins, R. (1989). </w:t>
      </w:r>
      <w:r>
        <w:rPr>
          <w:rFonts w:ascii="Times New Roman" w:hAnsi="Times New Roman" w:cs="Times New Roman"/>
          <w:i/>
          <w:iCs/>
          <w:sz w:val="24"/>
          <w:szCs w:val="24"/>
        </w:rPr>
        <w:t>The Selfish Gene</w:t>
      </w:r>
      <w:r>
        <w:rPr>
          <w:rFonts w:ascii="Times New Roman" w:hAnsi="Times New Roman" w:cs="Times New Roman"/>
          <w:sz w:val="24"/>
          <w:szCs w:val="24"/>
        </w:rPr>
        <w:t xml:space="preserve"> (2nd Revised Edition). Oxford Paperbacks.</w:t>
      </w:r>
    </w:p>
    <w:p w14:paraId="10ED7E89"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De Houwer, J., &amp; Moors, A. (2010). Implicit Measures—Similarities and Differences. In B. Gawronski &amp; B. K. Payne (Eds.), </w:t>
      </w:r>
      <w:r>
        <w:rPr>
          <w:rFonts w:ascii="Times New Roman" w:hAnsi="Times New Roman" w:cs="Times New Roman"/>
          <w:i/>
          <w:iCs/>
          <w:sz w:val="24"/>
          <w:szCs w:val="24"/>
        </w:rPr>
        <w:t>Handbook of Implicit Social Cognition: Measurement, Theory, and Applications</w:t>
      </w:r>
      <w:r>
        <w:rPr>
          <w:rFonts w:ascii="Times New Roman" w:hAnsi="Times New Roman" w:cs="Times New Roman"/>
          <w:sz w:val="24"/>
          <w:szCs w:val="24"/>
        </w:rPr>
        <w:t xml:space="preserve"> (pp. 176–193). Guilford Press.</w:t>
      </w:r>
    </w:p>
    <w:p w14:paraId="021C0B11"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Devos, T., Huynh, Q., &amp; Banaji, M. R. (2012). Implicit Self and Identity. In M. R. Leary &amp; J. P. Tangney (Eds.), </w:t>
      </w:r>
      <w:r>
        <w:rPr>
          <w:rFonts w:ascii="Times New Roman" w:hAnsi="Times New Roman" w:cs="Times New Roman"/>
          <w:i/>
          <w:iCs/>
          <w:sz w:val="24"/>
          <w:szCs w:val="24"/>
        </w:rPr>
        <w:t>Handbook of Self and Identity</w:t>
      </w:r>
      <w:r>
        <w:rPr>
          <w:rFonts w:ascii="Times New Roman" w:hAnsi="Times New Roman" w:cs="Times New Roman"/>
          <w:sz w:val="24"/>
          <w:szCs w:val="24"/>
        </w:rPr>
        <w:t xml:space="preserve"> (Second edition, pp. 155–179). The Guilford Press.</w:t>
      </w:r>
    </w:p>
    <w:p w14:paraId="08E12E9F"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Duckworth, K. L., Bargh, J. A., Garcia, M., &amp; Chaiken, S. (2002). The automatic evaluation of novel stimuli. </w:t>
      </w:r>
      <w:r>
        <w:rPr>
          <w:rFonts w:ascii="Times New Roman" w:hAnsi="Times New Roman" w:cs="Times New Roman"/>
          <w:i/>
          <w:iCs/>
          <w:sz w:val="24"/>
          <w:szCs w:val="24"/>
        </w:rPr>
        <w:t>Psychological Science</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(6), 513–519.</w:t>
      </w:r>
    </w:p>
    <w:p w14:paraId="41C63A05"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Gast, A., &amp; Rothermund, K. (2010). When old and frail is not the same: Dissociating category and stimulus effects in four implicit attitude measurement methods. </w:t>
      </w:r>
      <w:r>
        <w:rPr>
          <w:rFonts w:ascii="Times New Roman" w:hAnsi="Times New Roman" w:cs="Times New Roman"/>
          <w:i/>
          <w:iCs/>
          <w:sz w:val="24"/>
          <w:szCs w:val="24"/>
        </w:rPr>
        <w:t>Quarterly Journal of Experimental Psychology</w:t>
      </w:r>
      <w:r>
        <w:rPr>
          <w:rFonts w:ascii="Times New Roman" w:hAnsi="Times New Roman" w:cs="Times New Roman"/>
          <w:sz w:val="24"/>
          <w:szCs w:val="24"/>
        </w:rPr>
        <w:t xml:space="preserve">, </w:t>
      </w:r>
      <w:r>
        <w:rPr>
          <w:rFonts w:ascii="Times New Roman" w:hAnsi="Times New Roman" w:cs="Times New Roman"/>
          <w:i/>
          <w:iCs/>
          <w:sz w:val="24"/>
          <w:szCs w:val="24"/>
        </w:rPr>
        <w:t>63</w:t>
      </w:r>
      <w:r>
        <w:rPr>
          <w:rFonts w:ascii="Times New Roman" w:hAnsi="Times New Roman" w:cs="Times New Roman"/>
          <w:sz w:val="24"/>
          <w:szCs w:val="24"/>
        </w:rPr>
        <w:t>(3), 479–498.</w:t>
      </w:r>
    </w:p>
    <w:p w14:paraId="6CAC9B6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Gawronski, B., De Houwer, J., &amp; Sherman, J. W. (2020). Twenty-Five Years of Research Using Implicit Measures. </w:t>
      </w:r>
      <w:r>
        <w:rPr>
          <w:rFonts w:ascii="Times New Roman" w:hAnsi="Times New Roman" w:cs="Times New Roman"/>
          <w:i/>
          <w:iCs/>
          <w:sz w:val="24"/>
          <w:szCs w:val="24"/>
        </w:rPr>
        <w:t>Social Cognition</w:t>
      </w:r>
      <w:r>
        <w:rPr>
          <w:rFonts w:ascii="Times New Roman" w:hAnsi="Times New Roman" w:cs="Times New Roman"/>
          <w:sz w:val="24"/>
          <w:szCs w:val="24"/>
        </w:rPr>
        <w:t xml:space="preserve">, </w:t>
      </w:r>
      <w:r>
        <w:rPr>
          <w:rFonts w:ascii="Times New Roman" w:hAnsi="Times New Roman" w:cs="Times New Roman"/>
          <w:i/>
          <w:iCs/>
          <w:sz w:val="24"/>
          <w:szCs w:val="24"/>
        </w:rPr>
        <w:t>38</w:t>
      </w:r>
      <w:r>
        <w:rPr>
          <w:rFonts w:ascii="Times New Roman" w:hAnsi="Times New Roman" w:cs="Times New Roman"/>
          <w:sz w:val="24"/>
          <w:szCs w:val="24"/>
        </w:rPr>
        <w:t>(Supplement), s1–s25.</w:t>
      </w:r>
    </w:p>
    <w:p w14:paraId="34D1FDC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Gawronski, B., Hofmann, W., &amp; Wilbur, C. J. (2006). Are “implicit” attitudes unconscious? </w:t>
      </w:r>
      <w:r>
        <w:rPr>
          <w:rFonts w:ascii="Times New Roman" w:hAnsi="Times New Roman" w:cs="Times New Roman"/>
          <w:i/>
          <w:iCs/>
          <w:sz w:val="24"/>
          <w:szCs w:val="24"/>
        </w:rPr>
        <w:t>Consciousness and Cognition</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(3), 485–499.</w:t>
      </w:r>
    </w:p>
    <w:p w14:paraId="7700B86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Gendler, T. S. (2008). Alief in Action (and Reaction). </w:t>
      </w:r>
      <w:r>
        <w:rPr>
          <w:rFonts w:ascii="Times New Roman" w:hAnsi="Times New Roman" w:cs="Times New Roman"/>
          <w:i/>
          <w:iCs/>
          <w:sz w:val="24"/>
          <w:szCs w:val="24"/>
        </w:rPr>
        <w:t>Mind &amp; Language</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(5), 552–585.</w:t>
      </w:r>
    </w:p>
    <w:p w14:paraId="71AEC80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Greenberg, J., Pyszczynski, T., Solomon, S., Simon, L., &amp; Breus, M. (1994). Role of consciousness and accessibility of death-related thoughts in mortality salience effects.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xml:space="preserve">, </w:t>
      </w:r>
      <w:r>
        <w:rPr>
          <w:rFonts w:ascii="Times New Roman" w:hAnsi="Times New Roman" w:cs="Times New Roman"/>
          <w:i/>
          <w:iCs/>
          <w:sz w:val="24"/>
          <w:szCs w:val="24"/>
        </w:rPr>
        <w:t>67</w:t>
      </w:r>
      <w:r>
        <w:rPr>
          <w:rFonts w:ascii="Times New Roman" w:hAnsi="Times New Roman" w:cs="Times New Roman"/>
          <w:sz w:val="24"/>
          <w:szCs w:val="24"/>
        </w:rPr>
        <w:t>(4), 627–637.</w:t>
      </w:r>
    </w:p>
    <w:p w14:paraId="593C2CA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Greenwald, A. G., Banaji, M. R., Rudman, L. A., Farnham, S. D., Nosek, B. A., &amp; Mellott, D. S. (2002). A unified theory of implicit attitudes, stereotypes, self-esteem, and self-concept. </w:t>
      </w:r>
      <w:r>
        <w:rPr>
          <w:rFonts w:ascii="Times New Roman" w:hAnsi="Times New Roman" w:cs="Times New Roman"/>
          <w:i/>
          <w:iCs/>
          <w:sz w:val="24"/>
          <w:szCs w:val="24"/>
        </w:rPr>
        <w:t>Psychological Review</w:t>
      </w:r>
      <w:r>
        <w:rPr>
          <w:rFonts w:ascii="Times New Roman" w:hAnsi="Times New Roman" w:cs="Times New Roman"/>
          <w:sz w:val="24"/>
          <w:szCs w:val="24"/>
        </w:rPr>
        <w:t xml:space="preserve">, </w:t>
      </w:r>
      <w:r>
        <w:rPr>
          <w:rFonts w:ascii="Times New Roman" w:hAnsi="Times New Roman" w:cs="Times New Roman"/>
          <w:i/>
          <w:iCs/>
          <w:sz w:val="24"/>
          <w:szCs w:val="24"/>
        </w:rPr>
        <w:t>109</w:t>
      </w:r>
      <w:r>
        <w:rPr>
          <w:rFonts w:ascii="Times New Roman" w:hAnsi="Times New Roman" w:cs="Times New Roman"/>
          <w:sz w:val="24"/>
          <w:szCs w:val="24"/>
        </w:rPr>
        <w:t>(1), 3–25.</w:t>
      </w:r>
    </w:p>
    <w:p w14:paraId="748ABFF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Greenwald, A. G., McGhee, D., &amp; Schwartz, J. L. K. (1998). Measuring individual differences in implicit cognition: The implicit association test.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xml:space="preserve">, </w:t>
      </w:r>
      <w:r>
        <w:rPr>
          <w:rFonts w:ascii="Times New Roman" w:hAnsi="Times New Roman" w:cs="Times New Roman"/>
          <w:i/>
          <w:iCs/>
          <w:sz w:val="24"/>
          <w:szCs w:val="24"/>
        </w:rPr>
        <w:t>74</w:t>
      </w:r>
      <w:r>
        <w:rPr>
          <w:rFonts w:ascii="Times New Roman" w:hAnsi="Times New Roman" w:cs="Times New Roman"/>
          <w:sz w:val="24"/>
          <w:szCs w:val="24"/>
        </w:rPr>
        <w:t>(6), 1464–1480.</w:t>
      </w:r>
    </w:p>
    <w:p w14:paraId="09F43045"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Greenwald, A. G., Poehlman, T. A., Uhlmann, E. L., &amp; Banaji, M. R. (2009). Understanding and using the Implicit Association Test: III. Meta-analysis of predictive validity.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xml:space="preserve">, </w:t>
      </w:r>
      <w:r>
        <w:rPr>
          <w:rFonts w:ascii="Times New Roman" w:hAnsi="Times New Roman" w:cs="Times New Roman"/>
          <w:i/>
          <w:iCs/>
          <w:sz w:val="24"/>
          <w:szCs w:val="24"/>
        </w:rPr>
        <w:t>97</w:t>
      </w:r>
      <w:r>
        <w:rPr>
          <w:rFonts w:ascii="Times New Roman" w:hAnsi="Times New Roman" w:cs="Times New Roman"/>
          <w:sz w:val="24"/>
          <w:szCs w:val="24"/>
        </w:rPr>
        <w:t>(1), 17–41.</w:t>
      </w:r>
    </w:p>
    <w:p w14:paraId="77EC7525"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Hahn, A., Judd, C. M., Hirsh, H. K., &amp; Blair, I. V. (2014). Awareness of implicit attitudes. </w:t>
      </w:r>
      <w:r>
        <w:rPr>
          <w:rFonts w:ascii="Times New Roman" w:hAnsi="Times New Roman" w:cs="Times New Roman"/>
          <w:i/>
          <w:iCs/>
          <w:sz w:val="24"/>
          <w:szCs w:val="24"/>
        </w:rPr>
        <w:t>Journal of Experimental Psychology. General</w:t>
      </w:r>
      <w:r>
        <w:rPr>
          <w:rFonts w:ascii="Times New Roman" w:hAnsi="Times New Roman" w:cs="Times New Roman"/>
          <w:sz w:val="24"/>
          <w:szCs w:val="24"/>
        </w:rPr>
        <w:t xml:space="preserve">, </w:t>
      </w:r>
      <w:r>
        <w:rPr>
          <w:rFonts w:ascii="Times New Roman" w:hAnsi="Times New Roman" w:cs="Times New Roman"/>
          <w:i/>
          <w:iCs/>
          <w:sz w:val="24"/>
          <w:szCs w:val="24"/>
        </w:rPr>
        <w:t>143</w:t>
      </w:r>
      <w:r>
        <w:rPr>
          <w:rFonts w:ascii="Times New Roman" w:hAnsi="Times New Roman" w:cs="Times New Roman"/>
          <w:sz w:val="24"/>
          <w:szCs w:val="24"/>
        </w:rPr>
        <w:t>(3), 1369–1392.</w:t>
      </w:r>
    </w:p>
    <w:p w14:paraId="4557017B"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Hansen, G. R., &amp; Streltzer, J. (2005). The Psychology of Pain. </w:t>
      </w:r>
      <w:r>
        <w:rPr>
          <w:rFonts w:ascii="Times New Roman" w:hAnsi="Times New Roman" w:cs="Times New Roman"/>
          <w:i/>
          <w:iCs/>
          <w:sz w:val="24"/>
          <w:szCs w:val="24"/>
        </w:rPr>
        <w:t>Emergency Medicine Clinics of North America</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 339–348.</w:t>
      </w:r>
    </w:p>
    <w:p w14:paraId="35E09B09"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Harrison, D. P., Stritzke, W. G. K., Fay, N., &amp; Hudaib, A.-R. (2018). Suicide risk assessment: Trust an implicit probe or listen to the patient? </w:t>
      </w:r>
      <w:r>
        <w:rPr>
          <w:rFonts w:ascii="Times New Roman" w:hAnsi="Times New Roman" w:cs="Times New Roman"/>
          <w:i/>
          <w:iCs/>
          <w:sz w:val="24"/>
          <w:szCs w:val="24"/>
        </w:rPr>
        <w:t>Psychological Assessment</w:t>
      </w:r>
      <w:r>
        <w:rPr>
          <w:rFonts w:ascii="Times New Roman" w:hAnsi="Times New Roman" w:cs="Times New Roman"/>
          <w:sz w:val="24"/>
          <w:szCs w:val="24"/>
        </w:rPr>
        <w:t xml:space="preserve">, </w:t>
      </w:r>
      <w:r>
        <w:rPr>
          <w:rFonts w:ascii="Times New Roman" w:hAnsi="Times New Roman" w:cs="Times New Roman"/>
          <w:i/>
          <w:iCs/>
          <w:sz w:val="24"/>
          <w:szCs w:val="24"/>
        </w:rPr>
        <w:t>30</w:t>
      </w:r>
      <w:r>
        <w:rPr>
          <w:rFonts w:ascii="Times New Roman" w:hAnsi="Times New Roman" w:cs="Times New Roman"/>
          <w:sz w:val="24"/>
          <w:szCs w:val="24"/>
        </w:rPr>
        <w:t>(10), 1317–1329.</w:t>
      </w:r>
    </w:p>
    <w:p w14:paraId="04A86976"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Hill, S. E., &amp; Durante, K. M. (2011). Courtship, Competition, and the Pursuit of Attractiveness: Mating Goals Facilitate Health-Related Risk Taking and Strategic Risk Suppression in Women. </w:t>
      </w:r>
      <w:r>
        <w:rPr>
          <w:rFonts w:ascii="Times New Roman" w:hAnsi="Times New Roman" w:cs="Times New Roman"/>
          <w:i/>
          <w:iCs/>
          <w:sz w:val="24"/>
          <w:szCs w:val="24"/>
        </w:rPr>
        <w:t>Personality and Social Psychology Bulletin</w:t>
      </w:r>
      <w:r>
        <w:rPr>
          <w:rFonts w:ascii="Times New Roman" w:hAnsi="Times New Roman" w:cs="Times New Roman"/>
          <w:sz w:val="24"/>
          <w:szCs w:val="24"/>
        </w:rPr>
        <w:t xml:space="preserve">, </w:t>
      </w:r>
      <w:r>
        <w:rPr>
          <w:rFonts w:ascii="Times New Roman" w:hAnsi="Times New Roman" w:cs="Times New Roman"/>
          <w:i/>
          <w:iCs/>
          <w:sz w:val="24"/>
          <w:szCs w:val="24"/>
        </w:rPr>
        <w:t>37</w:t>
      </w:r>
      <w:r>
        <w:rPr>
          <w:rFonts w:ascii="Times New Roman" w:hAnsi="Times New Roman" w:cs="Times New Roman"/>
          <w:sz w:val="24"/>
          <w:szCs w:val="24"/>
        </w:rPr>
        <w:t>(3), 383–394.</w:t>
      </w:r>
    </w:p>
    <w:p w14:paraId="4BE2886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Houwer, J. D. (2014). A Propositional Model of Implicit Evaluation. </w:t>
      </w:r>
      <w:r>
        <w:rPr>
          <w:rFonts w:ascii="Times New Roman" w:hAnsi="Times New Roman" w:cs="Times New Roman"/>
          <w:i/>
          <w:iCs/>
          <w:sz w:val="24"/>
          <w:szCs w:val="24"/>
        </w:rPr>
        <w:t>Social and Personality Psychology Compass</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(7), 342–353.</w:t>
      </w:r>
    </w:p>
    <w:p w14:paraId="4C974AD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Huang, J. Y., &amp; Bargh, J. A. (2014). The Selfish Goal: Autonomously operating motivational structures as the proximate cause of human judgment and behavior. </w:t>
      </w:r>
      <w:r>
        <w:rPr>
          <w:rFonts w:ascii="Times New Roman" w:hAnsi="Times New Roman" w:cs="Times New Roman"/>
          <w:i/>
          <w:iCs/>
          <w:sz w:val="24"/>
          <w:szCs w:val="24"/>
        </w:rPr>
        <w:t>The Behavioral and Brain Sciences</w:t>
      </w:r>
      <w:r>
        <w:rPr>
          <w:rFonts w:ascii="Times New Roman" w:hAnsi="Times New Roman" w:cs="Times New Roman"/>
          <w:sz w:val="24"/>
          <w:szCs w:val="24"/>
        </w:rPr>
        <w:t xml:space="preserve">, </w:t>
      </w:r>
      <w:r>
        <w:rPr>
          <w:rFonts w:ascii="Times New Roman" w:hAnsi="Times New Roman" w:cs="Times New Roman"/>
          <w:i/>
          <w:iCs/>
          <w:sz w:val="24"/>
          <w:szCs w:val="24"/>
        </w:rPr>
        <w:t>37</w:t>
      </w:r>
      <w:r>
        <w:rPr>
          <w:rFonts w:ascii="Times New Roman" w:hAnsi="Times New Roman" w:cs="Times New Roman"/>
          <w:sz w:val="24"/>
          <w:szCs w:val="24"/>
        </w:rPr>
        <w:t>(2), 121–135.</w:t>
      </w:r>
    </w:p>
    <w:p w14:paraId="631E936F"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Huang, Z., &amp; Wyer, R. S. (2015). </w:t>
      </w:r>
      <w:r>
        <w:rPr>
          <w:rFonts w:ascii="Times New Roman" w:hAnsi="Times New Roman" w:cs="Times New Roman"/>
          <w:i/>
          <w:iCs/>
          <w:sz w:val="24"/>
          <w:szCs w:val="24"/>
        </w:rPr>
        <w:t>Diverging effects of mortality salience on variety seeking: The different roles of death anxiety and semantic concept activation</w:t>
      </w:r>
      <w:r>
        <w:rPr>
          <w:rFonts w:ascii="Times New Roman" w:hAnsi="Times New Roman" w:cs="Times New Roman"/>
          <w:sz w:val="24"/>
          <w:szCs w:val="24"/>
        </w:rPr>
        <w:t xml:space="preserve">. </w:t>
      </w:r>
      <w:r>
        <w:rPr>
          <w:rFonts w:ascii="Times New Roman" w:hAnsi="Times New Roman" w:cs="Times New Roman"/>
          <w:i/>
          <w:iCs/>
          <w:sz w:val="24"/>
          <w:szCs w:val="24"/>
        </w:rPr>
        <w:t>58</w:t>
      </w:r>
      <w:r>
        <w:rPr>
          <w:rFonts w:ascii="Times New Roman" w:hAnsi="Times New Roman" w:cs="Times New Roman"/>
          <w:sz w:val="24"/>
          <w:szCs w:val="24"/>
        </w:rPr>
        <w:t>, 112–123.</w:t>
      </w:r>
    </w:p>
    <w:p w14:paraId="270B0329"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Joiner, T. (2007). </w:t>
      </w:r>
      <w:r>
        <w:rPr>
          <w:rFonts w:ascii="Times New Roman" w:hAnsi="Times New Roman" w:cs="Times New Roman"/>
          <w:i/>
          <w:iCs/>
          <w:sz w:val="24"/>
          <w:szCs w:val="24"/>
        </w:rPr>
        <w:t>Why People Die by Suicide</w:t>
      </w:r>
      <w:r>
        <w:rPr>
          <w:rFonts w:ascii="Times New Roman" w:hAnsi="Times New Roman" w:cs="Times New Roman"/>
          <w:sz w:val="24"/>
          <w:szCs w:val="24"/>
        </w:rPr>
        <w:t xml:space="preserve"> (1st edition). Harvard University Press.</w:t>
      </w:r>
    </w:p>
    <w:p w14:paraId="6C84FCB5"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Keilp, J. G., Gorlyn, M., Oquendo, M. A., Burke, A. K., &amp; Mann, J. J. (2008). Attention Deficit in Depressed Suicide Attempters. </w:t>
      </w:r>
      <w:r>
        <w:rPr>
          <w:rFonts w:ascii="Times New Roman" w:hAnsi="Times New Roman" w:cs="Times New Roman"/>
          <w:i/>
          <w:iCs/>
          <w:sz w:val="24"/>
          <w:szCs w:val="24"/>
        </w:rPr>
        <w:t>Psychiatry Research</w:t>
      </w:r>
      <w:r>
        <w:rPr>
          <w:rFonts w:ascii="Times New Roman" w:hAnsi="Times New Roman" w:cs="Times New Roman"/>
          <w:sz w:val="24"/>
          <w:szCs w:val="24"/>
        </w:rPr>
        <w:t xml:space="preserve">, </w:t>
      </w:r>
      <w:r>
        <w:rPr>
          <w:rFonts w:ascii="Times New Roman" w:hAnsi="Times New Roman" w:cs="Times New Roman"/>
          <w:i/>
          <w:iCs/>
          <w:sz w:val="24"/>
          <w:szCs w:val="24"/>
        </w:rPr>
        <w:t>159</w:t>
      </w:r>
      <w:r>
        <w:rPr>
          <w:rFonts w:ascii="Times New Roman" w:hAnsi="Times New Roman" w:cs="Times New Roman"/>
          <w:sz w:val="24"/>
          <w:szCs w:val="24"/>
        </w:rPr>
        <w:t>(1–2), 7–17.</w:t>
      </w:r>
    </w:p>
    <w:p w14:paraId="44DF8A2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Kirkpatrick, L. A., &amp; Navarrete, C. D. (2006). Reports of my death anxiety have been greatly exaggerated: A critique of terror management theory from an evolutionary perspective. </w:t>
      </w:r>
      <w:r>
        <w:rPr>
          <w:rFonts w:ascii="Times New Roman" w:hAnsi="Times New Roman" w:cs="Times New Roman"/>
          <w:i/>
          <w:iCs/>
          <w:sz w:val="24"/>
          <w:szCs w:val="24"/>
        </w:rPr>
        <w:t>Psychological Inquiry</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(4), 288–298.</w:t>
      </w:r>
    </w:p>
    <w:p w14:paraId="4EC4420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Kleiman, E. M., Coppersmith, D. D. L., Millner, A. J., Franz, P. J., Fox, K. R., &amp; Nock, M. K. (2018). Are suicidal thoughts reinforcing? A preliminary real-time monitoring study on the potential affect regulation function of suicidal thinking. </w:t>
      </w:r>
      <w:r>
        <w:rPr>
          <w:rFonts w:ascii="Times New Roman" w:hAnsi="Times New Roman" w:cs="Times New Roman"/>
          <w:i/>
          <w:iCs/>
          <w:sz w:val="24"/>
          <w:szCs w:val="24"/>
        </w:rPr>
        <w:t>Journal of Affective Disorders</w:t>
      </w:r>
      <w:r>
        <w:rPr>
          <w:rFonts w:ascii="Times New Roman" w:hAnsi="Times New Roman" w:cs="Times New Roman"/>
          <w:sz w:val="24"/>
          <w:szCs w:val="24"/>
        </w:rPr>
        <w:t xml:space="preserve">, </w:t>
      </w:r>
      <w:r>
        <w:rPr>
          <w:rFonts w:ascii="Times New Roman" w:hAnsi="Times New Roman" w:cs="Times New Roman"/>
          <w:i/>
          <w:iCs/>
          <w:sz w:val="24"/>
          <w:szCs w:val="24"/>
        </w:rPr>
        <w:t>232</w:t>
      </w:r>
      <w:r>
        <w:rPr>
          <w:rFonts w:ascii="Times New Roman" w:hAnsi="Times New Roman" w:cs="Times New Roman"/>
          <w:sz w:val="24"/>
          <w:szCs w:val="24"/>
        </w:rPr>
        <w:t>, 122–126.</w:t>
      </w:r>
    </w:p>
    <w:p w14:paraId="5A24E48C"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Kliem, S., Lohmann, A., Mößle, T., &amp; Brähler, E. (2017). German Beck Scale for Suicide Ideation (BSS): Psychometric properties from a representative population survey. </w:t>
      </w:r>
      <w:r>
        <w:rPr>
          <w:rFonts w:ascii="Times New Roman" w:hAnsi="Times New Roman" w:cs="Times New Roman"/>
          <w:i/>
          <w:iCs/>
          <w:sz w:val="24"/>
          <w:szCs w:val="24"/>
        </w:rPr>
        <w:t>BMC Psychiatry</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 389.</w:t>
      </w:r>
    </w:p>
    <w:p w14:paraId="5460B3F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Krickel, B. (2018). Are the States Underlying Implicit Biases Unconscious? – A Neo-Freudian Answer. </w:t>
      </w:r>
      <w:r>
        <w:rPr>
          <w:rFonts w:ascii="Times New Roman" w:hAnsi="Times New Roman" w:cs="Times New Roman"/>
          <w:i/>
          <w:iCs/>
          <w:sz w:val="24"/>
          <w:szCs w:val="24"/>
        </w:rPr>
        <w:t>Philosophical Psychology</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(7), 1007–1026.</w:t>
      </w:r>
    </w:p>
    <w:p w14:paraId="1CE3D94E"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Kruglanski, A. W., Shah, J. Y., Fishbach, A., Friedman, R., Chun, W. Y., &amp; Sleeth-Keppler, D. (2002). A theory of goal systems. In </w:t>
      </w:r>
      <w:r>
        <w:rPr>
          <w:rFonts w:ascii="Times New Roman" w:hAnsi="Times New Roman" w:cs="Times New Roman"/>
          <w:i/>
          <w:iCs/>
          <w:sz w:val="24"/>
          <w:szCs w:val="24"/>
        </w:rPr>
        <w:t>Advances in experimental social psychology, Vol. 34</w:t>
      </w:r>
      <w:r>
        <w:rPr>
          <w:rFonts w:ascii="Times New Roman" w:hAnsi="Times New Roman" w:cs="Times New Roman"/>
          <w:sz w:val="24"/>
          <w:szCs w:val="24"/>
        </w:rPr>
        <w:t xml:space="preserve"> (pp. 331–378). Academic Press.</w:t>
      </w:r>
    </w:p>
    <w:p w14:paraId="6C14340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Lavender, T., &amp; Hommel, B. (2007). Affect and action: Towards an event-coding account. </w:t>
      </w:r>
      <w:r>
        <w:rPr>
          <w:rFonts w:ascii="Times New Roman" w:hAnsi="Times New Roman" w:cs="Times New Roman"/>
          <w:i/>
          <w:iCs/>
          <w:sz w:val="24"/>
          <w:szCs w:val="24"/>
        </w:rPr>
        <w:t>Cognition and Emotion</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(6), 1270–1296.</w:t>
      </w:r>
    </w:p>
    <w:p w14:paraId="5E1C5D8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Lehto, R. H., &amp; Stein, K. F. (2009). Death anxiety: An analysis of an evolving concept. </w:t>
      </w:r>
      <w:r>
        <w:rPr>
          <w:rFonts w:ascii="Times New Roman" w:hAnsi="Times New Roman" w:cs="Times New Roman"/>
          <w:i/>
          <w:iCs/>
          <w:sz w:val="24"/>
          <w:szCs w:val="24"/>
        </w:rPr>
        <w:t>Research and Theory for Nursing Practice</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(1), 23–41.</w:t>
      </w:r>
    </w:p>
    <w:p w14:paraId="013C3F57"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Lester, D. (1967). Fear of Death of Suicidal Persons. </w:t>
      </w:r>
      <w:r>
        <w:rPr>
          <w:rFonts w:ascii="Times New Roman" w:hAnsi="Times New Roman" w:cs="Times New Roman"/>
          <w:i/>
          <w:iCs/>
          <w:sz w:val="24"/>
          <w:szCs w:val="24"/>
        </w:rPr>
        <w:t>Psychological Reports</w:t>
      </w:r>
      <w:r>
        <w:rPr>
          <w:rFonts w:ascii="Times New Roman" w:hAnsi="Times New Roman" w:cs="Times New Roman"/>
          <w:sz w:val="24"/>
          <w:szCs w:val="24"/>
        </w:rPr>
        <w:t xml:space="preserve">, </w:t>
      </w:r>
      <w:r>
        <w:rPr>
          <w:rFonts w:ascii="Times New Roman" w:hAnsi="Times New Roman" w:cs="Times New Roman"/>
          <w:i/>
          <w:iCs/>
          <w:sz w:val="24"/>
          <w:szCs w:val="24"/>
        </w:rPr>
        <w:t>20</w:t>
      </w:r>
      <w:r>
        <w:rPr>
          <w:rFonts w:ascii="Times New Roman" w:hAnsi="Times New Roman" w:cs="Times New Roman"/>
          <w:sz w:val="24"/>
          <w:szCs w:val="24"/>
        </w:rPr>
        <w:t>(3_suppl), 1077–1078.</w:t>
      </w:r>
    </w:p>
    <w:p w14:paraId="7F568A6C"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Levy, N. (2015). Neither Fish nor Fowl: Implicit Attitudes as Patchy Endorsements. </w:t>
      </w:r>
      <w:r>
        <w:rPr>
          <w:rFonts w:ascii="Times New Roman" w:hAnsi="Times New Roman" w:cs="Times New Roman"/>
          <w:i/>
          <w:iCs/>
          <w:sz w:val="24"/>
          <w:szCs w:val="24"/>
        </w:rPr>
        <w:t>Noûs</w:t>
      </w:r>
      <w:r>
        <w:rPr>
          <w:rFonts w:ascii="Times New Roman" w:hAnsi="Times New Roman" w:cs="Times New Roman"/>
          <w:sz w:val="24"/>
          <w:szCs w:val="24"/>
        </w:rPr>
        <w:t xml:space="preserve">, </w:t>
      </w:r>
      <w:r>
        <w:rPr>
          <w:rFonts w:ascii="Times New Roman" w:hAnsi="Times New Roman" w:cs="Times New Roman"/>
          <w:i/>
          <w:iCs/>
          <w:sz w:val="24"/>
          <w:szCs w:val="24"/>
        </w:rPr>
        <w:t>49</w:t>
      </w:r>
      <w:r>
        <w:rPr>
          <w:rFonts w:ascii="Times New Roman" w:hAnsi="Times New Roman" w:cs="Times New Roman"/>
          <w:sz w:val="24"/>
          <w:szCs w:val="24"/>
        </w:rPr>
        <w:t>(4), 800–823.</w:t>
      </w:r>
    </w:p>
    <w:p w14:paraId="36095CAE"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Loewenstein, G. (1996). Out of Control: Visceral Influences on Behavior. </w:t>
      </w:r>
      <w:r>
        <w:rPr>
          <w:rFonts w:ascii="Times New Roman" w:hAnsi="Times New Roman" w:cs="Times New Roman"/>
          <w:i/>
          <w:iCs/>
          <w:sz w:val="24"/>
          <w:szCs w:val="24"/>
        </w:rPr>
        <w:t>Organizational Behavior and Human Decision Processes</w:t>
      </w:r>
      <w:r>
        <w:rPr>
          <w:rFonts w:ascii="Times New Roman" w:hAnsi="Times New Roman" w:cs="Times New Roman"/>
          <w:sz w:val="24"/>
          <w:szCs w:val="24"/>
        </w:rPr>
        <w:t xml:space="preserve">, </w:t>
      </w:r>
      <w:r>
        <w:rPr>
          <w:rFonts w:ascii="Times New Roman" w:hAnsi="Times New Roman" w:cs="Times New Roman"/>
          <w:i/>
          <w:iCs/>
          <w:sz w:val="24"/>
          <w:szCs w:val="24"/>
        </w:rPr>
        <w:t>65</w:t>
      </w:r>
      <w:r>
        <w:rPr>
          <w:rFonts w:ascii="Times New Roman" w:hAnsi="Times New Roman" w:cs="Times New Roman"/>
          <w:sz w:val="24"/>
          <w:szCs w:val="24"/>
        </w:rPr>
        <w:t>(3), 272–292.</w:t>
      </w:r>
    </w:p>
    <w:p w14:paraId="20353F94"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Maio, G. R., Haddock, G., &amp; Verplanken, B. (2018). </w:t>
      </w:r>
      <w:r>
        <w:rPr>
          <w:rFonts w:ascii="Times New Roman" w:hAnsi="Times New Roman" w:cs="Times New Roman"/>
          <w:i/>
          <w:iCs/>
          <w:sz w:val="24"/>
          <w:szCs w:val="24"/>
        </w:rPr>
        <w:t>The Psychology of Attitudes and Attitude Change</w:t>
      </w:r>
      <w:r>
        <w:rPr>
          <w:rFonts w:ascii="Times New Roman" w:hAnsi="Times New Roman" w:cs="Times New Roman"/>
          <w:sz w:val="24"/>
          <w:szCs w:val="24"/>
        </w:rPr>
        <w:t xml:space="preserve"> (3rd ed.). SAGE Publications Ltd.</w:t>
      </w:r>
    </w:p>
    <w:p w14:paraId="35D4C55E"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Mandelbaum, E. (2016). Attitude, Inference, Association: On the Propositional Structure of Implicit Bias. </w:t>
      </w:r>
      <w:r>
        <w:rPr>
          <w:rFonts w:ascii="Times New Roman" w:hAnsi="Times New Roman" w:cs="Times New Roman"/>
          <w:i/>
          <w:iCs/>
          <w:sz w:val="24"/>
          <w:szCs w:val="24"/>
        </w:rPr>
        <w:t>Noûs</w:t>
      </w:r>
      <w:r>
        <w:rPr>
          <w:rFonts w:ascii="Times New Roman" w:hAnsi="Times New Roman" w:cs="Times New Roman"/>
          <w:sz w:val="24"/>
          <w:szCs w:val="24"/>
        </w:rPr>
        <w:t xml:space="preserve">, </w:t>
      </w:r>
      <w:r>
        <w:rPr>
          <w:rFonts w:ascii="Times New Roman" w:hAnsi="Times New Roman" w:cs="Times New Roman"/>
          <w:i/>
          <w:iCs/>
          <w:sz w:val="24"/>
          <w:szCs w:val="24"/>
        </w:rPr>
        <w:t>50</w:t>
      </w:r>
      <w:r>
        <w:rPr>
          <w:rFonts w:ascii="Times New Roman" w:hAnsi="Times New Roman" w:cs="Times New Roman"/>
          <w:sz w:val="24"/>
          <w:szCs w:val="24"/>
        </w:rPr>
        <w:t>(3), 629–658.</w:t>
      </w:r>
    </w:p>
    <w:p w14:paraId="3EA46E41"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Mele, A. R. (1992). </w:t>
      </w:r>
      <w:r>
        <w:rPr>
          <w:rFonts w:ascii="Times New Roman" w:hAnsi="Times New Roman" w:cs="Times New Roman"/>
          <w:i/>
          <w:iCs/>
          <w:sz w:val="24"/>
          <w:szCs w:val="24"/>
        </w:rPr>
        <w:t>Springs of Action: Understanding Intentional Behavior</w:t>
      </w:r>
      <w:r>
        <w:rPr>
          <w:rFonts w:ascii="Times New Roman" w:hAnsi="Times New Roman" w:cs="Times New Roman"/>
          <w:sz w:val="24"/>
          <w:szCs w:val="24"/>
        </w:rPr>
        <w:t xml:space="preserve"> (1 edition). OUP.</w:t>
      </w:r>
    </w:p>
    <w:p w14:paraId="45269BE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Mele, A. R., &amp; Moser, P. K. (1994). Intentional Action. </w:t>
      </w:r>
      <w:r>
        <w:rPr>
          <w:rFonts w:ascii="Times New Roman" w:hAnsi="Times New Roman" w:cs="Times New Roman"/>
          <w:i/>
          <w:iCs/>
          <w:sz w:val="24"/>
          <w:szCs w:val="24"/>
        </w:rPr>
        <w:t>Noûs</w:t>
      </w:r>
      <w:r>
        <w:rPr>
          <w:rFonts w:ascii="Times New Roman" w:hAnsi="Times New Roman" w:cs="Times New Roman"/>
          <w:sz w:val="24"/>
          <w:szCs w:val="24"/>
        </w:rPr>
        <w:t xml:space="preserve">, </w:t>
      </w:r>
      <w:r>
        <w:rPr>
          <w:rFonts w:ascii="Times New Roman" w:hAnsi="Times New Roman" w:cs="Times New Roman"/>
          <w:i/>
          <w:iCs/>
          <w:sz w:val="24"/>
          <w:szCs w:val="24"/>
        </w:rPr>
        <w:t>28</w:t>
      </w:r>
      <w:r>
        <w:rPr>
          <w:rFonts w:ascii="Times New Roman" w:hAnsi="Times New Roman" w:cs="Times New Roman"/>
          <w:sz w:val="24"/>
          <w:szCs w:val="24"/>
        </w:rPr>
        <w:t>(1), 39–68.</w:t>
      </w:r>
    </w:p>
    <w:p w14:paraId="753833D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Moreno, M., Gutiérrez-Rojas, L., &amp; Porras-Segovia, A. (2022). Implicit Cognition Tests for the Assessment of Suicide Risk: A Systematic Review. </w:t>
      </w:r>
      <w:r>
        <w:rPr>
          <w:rFonts w:ascii="Times New Roman" w:hAnsi="Times New Roman" w:cs="Times New Roman"/>
          <w:i/>
          <w:iCs/>
          <w:sz w:val="24"/>
          <w:szCs w:val="24"/>
        </w:rPr>
        <w:t>Current Psychiatry Reports</w:t>
      </w:r>
      <w:r>
        <w:rPr>
          <w:rFonts w:ascii="Times New Roman" w:hAnsi="Times New Roman" w:cs="Times New Roman"/>
          <w:sz w:val="24"/>
          <w:szCs w:val="24"/>
        </w:rPr>
        <w:t xml:space="preserve">, </w:t>
      </w:r>
      <w:r>
        <w:rPr>
          <w:rFonts w:ascii="Times New Roman" w:hAnsi="Times New Roman" w:cs="Times New Roman"/>
          <w:i/>
          <w:iCs/>
          <w:sz w:val="24"/>
          <w:szCs w:val="24"/>
        </w:rPr>
        <w:t>24</w:t>
      </w:r>
      <w:r>
        <w:rPr>
          <w:rFonts w:ascii="Times New Roman" w:hAnsi="Times New Roman" w:cs="Times New Roman"/>
          <w:sz w:val="24"/>
          <w:szCs w:val="24"/>
        </w:rPr>
        <w:t>(2), 141–159. https://doi.org/10.1007/s11920-022-01316-5</w:t>
      </w:r>
    </w:p>
    <w:p w14:paraId="082A15DB"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Neimeyer, R. A., Wittkowski, J., &amp; Moser, R. P. (2004). Psychological research on death attitudes: An overview and evaluation. </w:t>
      </w:r>
      <w:r>
        <w:rPr>
          <w:rFonts w:ascii="Times New Roman" w:hAnsi="Times New Roman" w:cs="Times New Roman"/>
          <w:i/>
          <w:iCs/>
          <w:sz w:val="24"/>
          <w:szCs w:val="24"/>
        </w:rPr>
        <w:t>Death Studies</w:t>
      </w:r>
      <w:r>
        <w:rPr>
          <w:rFonts w:ascii="Times New Roman" w:hAnsi="Times New Roman" w:cs="Times New Roman"/>
          <w:sz w:val="24"/>
          <w:szCs w:val="24"/>
        </w:rPr>
        <w:t xml:space="preserve">, </w:t>
      </w:r>
      <w:r>
        <w:rPr>
          <w:rFonts w:ascii="Times New Roman" w:hAnsi="Times New Roman" w:cs="Times New Roman"/>
          <w:i/>
          <w:iCs/>
          <w:sz w:val="24"/>
          <w:szCs w:val="24"/>
        </w:rPr>
        <w:t>28</w:t>
      </w:r>
      <w:r>
        <w:rPr>
          <w:rFonts w:ascii="Times New Roman" w:hAnsi="Times New Roman" w:cs="Times New Roman"/>
          <w:sz w:val="24"/>
          <w:szCs w:val="24"/>
        </w:rPr>
        <w:t>(4), 309–340.</w:t>
      </w:r>
    </w:p>
    <w:p w14:paraId="51951626"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Nisbett, R. E., &amp; Wilson, T. D. (1977). Telling more than we can know: Verbal reports on mental processes. </w:t>
      </w:r>
      <w:r>
        <w:rPr>
          <w:rFonts w:ascii="Times New Roman" w:hAnsi="Times New Roman" w:cs="Times New Roman"/>
          <w:i/>
          <w:iCs/>
          <w:sz w:val="24"/>
          <w:szCs w:val="24"/>
        </w:rPr>
        <w:t>Psychological Review</w:t>
      </w:r>
      <w:r>
        <w:rPr>
          <w:rFonts w:ascii="Times New Roman" w:hAnsi="Times New Roman" w:cs="Times New Roman"/>
          <w:sz w:val="24"/>
          <w:szCs w:val="24"/>
        </w:rPr>
        <w:t xml:space="preserve">, </w:t>
      </w:r>
      <w:r>
        <w:rPr>
          <w:rFonts w:ascii="Times New Roman" w:hAnsi="Times New Roman" w:cs="Times New Roman"/>
          <w:i/>
          <w:iCs/>
          <w:sz w:val="24"/>
          <w:szCs w:val="24"/>
        </w:rPr>
        <w:t>48</w:t>
      </w:r>
      <w:r>
        <w:rPr>
          <w:rFonts w:ascii="Times New Roman" w:hAnsi="Times New Roman" w:cs="Times New Roman"/>
          <w:sz w:val="24"/>
          <w:szCs w:val="24"/>
        </w:rPr>
        <w:t>(3), 231–259.</w:t>
      </w:r>
    </w:p>
    <w:p w14:paraId="5F7F945B"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Nock, M. K., &amp; Banaji, M. R. (2007). Prediction of Suicide Ideation and Attempts Among Adolescents Using a Brief Performance-Based Test. </w:t>
      </w:r>
      <w:r>
        <w:rPr>
          <w:rFonts w:ascii="Times New Roman" w:hAnsi="Times New Roman" w:cs="Times New Roman"/>
          <w:i/>
          <w:iCs/>
          <w:sz w:val="24"/>
          <w:szCs w:val="24"/>
        </w:rPr>
        <w:t>Journal of Consulting and Clinical Psychology</w:t>
      </w:r>
      <w:r>
        <w:rPr>
          <w:rFonts w:ascii="Times New Roman" w:hAnsi="Times New Roman" w:cs="Times New Roman"/>
          <w:sz w:val="24"/>
          <w:szCs w:val="24"/>
        </w:rPr>
        <w:t xml:space="preserve">, </w:t>
      </w:r>
      <w:r>
        <w:rPr>
          <w:rFonts w:ascii="Times New Roman" w:hAnsi="Times New Roman" w:cs="Times New Roman"/>
          <w:i/>
          <w:iCs/>
          <w:sz w:val="24"/>
          <w:szCs w:val="24"/>
        </w:rPr>
        <w:t>75</w:t>
      </w:r>
      <w:r>
        <w:rPr>
          <w:rFonts w:ascii="Times New Roman" w:hAnsi="Times New Roman" w:cs="Times New Roman"/>
          <w:sz w:val="24"/>
          <w:szCs w:val="24"/>
        </w:rPr>
        <w:t>(5), 707–715.</w:t>
      </w:r>
    </w:p>
    <w:p w14:paraId="3C6B5E1F"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Nock, M. K., Borges, G., &amp; Ono, Y. (2012). </w:t>
      </w:r>
      <w:r>
        <w:rPr>
          <w:rFonts w:ascii="Times New Roman" w:hAnsi="Times New Roman" w:cs="Times New Roman"/>
          <w:i/>
          <w:iCs/>
          <w:sz w:val="24"/>
          <w:szCs w:val="24"/>
        </w:rPr>
        <w:t>Suicide: Global perspectives from the WHO World Mental Health Surveys</w:t>
      </w:r>
      <w:r>
        <w:rPr>
          <w:rFonts w:ascii="Times New Roman" w:hAnsi="Times New Roman" w:cs="Times New Roman"/>
          <w:sz w:val="24"/>
          <w:szCs w:val="24"/>
        </w:rPr>
        <w:t xml:space="preserve"> (pp. xi, 391). Cambridge University Press.</w:t>
      </w:r>
    </w:p>
    <w:p w14:paraId="7E0696C9"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Nock, M. K., Park, J. M., Finn, C. T., Deliberto, T. L., Dour, H. J., &amp; Banaji, M. R. (2010). Measuring the suicidal mind: Implicit cognition predicts suicidal behavior. </w:t>
      </w:r>
      <w:r>
        <w:rPr>
          <w:rFonts w:ascii="Times New Roman" w:hAnsi="Times New Roman" w:cs="Times New Roman"/>
          <w:i/>
          <w:iCs/>
          <w:sz w:val="24"/>
          <w:szCs w:val="24"/>
        </w:rPr>
        <w:t>Psychological Science</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(4), 511–517.</w:t>
      </w:r>
    </w:p>
    <w:p w14:paraId="5DD3A0D1"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Nosek, B. A., Banaji, M. R., &amp; Greenwald, A. G. (2002). Math = male, me = female, therefore math ≠ me.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xml:space="preserve">, </w:t>
      </w:r>
      <w:r>
        <w:rPr>
          <w:rFonts w:ascii="Times New Roman" w:hAnsi="Times New Roman" w:cs="Times New Roman"/>
          <w:i/>
          <w:iCs/>
          <w:sz w:val="24"/>
          <w:szCs w:val="24"/>
        </w:rPr>
        <w:t>83</w:t>
      </w:r>
      <w:r>
        <w:rPr>
          <w:rFonts w:ascii="Times New Roman" w:hAnsi="Times New Roman" w:cs="Times New Roman"/>
          <w:sz w:val="24"/>
          <w:szCs w:val="24"/>
        </w:rPr>
        <w:t>(1), 44–59.</w:t>
      </w:r>
    </w:p>
    <w:p w14:paraId="1ACD5F40" w14:textId="77777777" w:rsidR="00D9472C" w:rsidRPr="00965CA5" w:rsidRDefault="00D9472C" w:rsidP="00D9472C">
      <w:pPr>
        <w:pStyle w:val="Literaturverzeichnis"/>
        <w:rPr>
          <w:rFonts w:ascii="Times New Roman" w:hAnsi="Times New Roman" w:cs="Times New Roman"/>
          <w:sz w:val="24"/>
          <w:szCs w:val="24"/>
          <w:lang w:val="de-DE"/>
        </w:rPr>
      </w:pPr>
      <w:r>
        <w:rPr>
          <w:rFonts w:ascii="Times New Roman" w:hAnsi="Times New Roman" w:cs="Times New Roman"/>
          <w:sz w:val="24"/>
          <w:szCs w:val="24"/>
        </w:rPr>
        <w:t xml:space="preserve">Ohman, A., &amp; Mineka, S. (2001). Fears, phobias, and preparedness: Toward an evolved module of fear and fear learning. </w:t>
      </w:r>
      <w:r w:rsidRPr="00965CA5">
        <w:rPr>
          <w:rFonts w:ascii="Times New Roman" w:hAnsi="Times New Roman" w:cs="Times New Roman"/>
          <w:i/>
          <w:iCs/>
          <w:sz w:val="24"/>
          <w:szCs w:val="24"/>
          <w:lang w:val="de-DE"/>
        </w:rPr>
        <w:t>Psychological Review</w:t>
      </w:r>
      <w:r w:rsidRPr="00965CA5">
        <w:rPr>
          <w:rFonts w:ascii="Times New Roman" w:hAnsi="Times New Roman" w:cs="Times New Roman"/>
          <w:sz w:val="24"/>
          <w:szCs w:val="24"/>
          <w:lang w:val="de-DE"/>
        </w:rPr>
        <w:t xml:space="preserve">, </w:t>
      </w:r>
      <w:r w:rsidRPr="00965CA5">
        <w:rPr>
          <w:rFonts w:ascii="Times New Roman" w:hAnsi="Times New Roman" w:cs="Times New Roman"/>
          <w:i/>
          <w:iCs/>
          <w:sz w:val="24"/>
          <w:szCs w:val="24"/>
          <w:lang w:val="de-DE"/>
        </w:rPr>
        <w:t>108</w:t>
      </w:r>
      <w:r w:rsidRPr="00965CA5">
        <w:rPr>
          <w:rFonts w:ascii="Times New Roman" w:hAnsi="Times New Roman" w:cs="Times New Roman"/>
          <w:sz w:val="24"/>
          <w:szCs w:val="24"/>
          <w:lang w:val="de-DE"/>
        </w:rPr>
        <w:t>(3), 483–522.</w:t>
      </w:r>
    </w:p>
    <w:p w14:paraId="53CBCE40" w14:textId="77777777" w:rsidR="00D9472C" w:rsidRPr="00965CA5" w:rsidRDefault="00D9472C" w:rsidP="00D9472C">
      <w:pPr>
        <w:pStyle w:val="Literaturverzeichnis"/>
        <w:rPr>
          <w:rFonts w:ascii="Times New Roman" w:hAnsi="Times New Roman" w:cs="Times New Roman"/>
          <w:sz w:val="24"/>
          <w:szCs w:val="24"/>
          <w:lang w:val="de-DE"/>
        </w:rPr>
      </w:pPr>
      <w:r w:rsidRPr="00965CA5">
        <w:rPr>
          <w:rFonts w:ascii="Times New Roman" w:hAnsi="Times New Roman" w:cs="Times New Roman"/>
          <w:sz w:val="24"/>
          <w:szCs w:val="24"/>
          <w:lang w:val="de-DE"/>
        </w:rPr>
        <w:t xml:space="preserve">Paashaus, L., Forkmann, T., Glaesmer, H., Juckel, G., Rath, D., Schönfelder, A., &amp; Teismann, T. (2021). </w:t>
      </w:r>
      <w:r>
        <w:rPr>
          <w:rFonts w:ascii="Times New Roman" w:hAnsi="Times New Roman" w:cs="Times New Roman"/>
          <w:sz w:val="24"/>
          <w:szCs w:val="24"/>
        </w:rPr>
        <w:t xml:space="preserve">From decision to action: Suicidal history and time between decision to die and actual suicide attempt. </w:t>
      </w:r>
      <w:r w:rsidRPr="00965CA5">
        <w:rPr>
          <w:rFonts w:ascii="Times New Roman" w:hAnsi="Times New Roman" w:cs="Times New Roman"/>
          <w:i/>
          <w:iCs/>
          <w:sz w:val="24"/>
          <w:szCs w:val="24"/>
          <w:lang w:val="de-DE"/>
        </w:rPr>
        <w:t>Clinical Psychology &amp; Psychotherapy</w:t>
      </w:r>
      <w:r w:rsidRPr="00965CA5">
        <w:rPr>
          <w:rFonts w:ascii="Times New Roman" w:hAnsi="Times New Roman" w:cs="Times New Roman"/>
          <w:sz w:val="24"/>
          <w:szCs w:val="24"/>
          <w:lang w:val="de-DE"/>
        </w:rPr>
        <w:t xml:space="preserve">, </w:t>
      </w:r>
      <w:r w:rsidRPr="00965CA5">
        <w:rPr>
          <w:rFonts w:ascii="Times New Roman" w:hAnsi="Times New Roman" w:cs="Times New Roman"/>
          <w:i/>
          <w:iCs/>
          <w:sz w:val="24"/>
          <w:szCs w:val="24"/>
          <w:lang w:val="de-DE"/>
        </w:rPr>
        <w:t>28</w:t>
      </w:r>
      <w:r w:rsidRPr="00965CA5">
        <w:rPr>
          <w:rFonts w:ascii="Times New Roman" w:hAnsi="Times New Roman" w:cs="Times New Roman"/>
          <w:sz w:val="24"/>
          <w:szCs w:val="24"/>
          <w:lang w:val="de-DE"/>
        </w:rPr>
        <w:t>(6), 1427–1434.</w:t>
      </w:r>
    </w:p>
    <w:p w14:paraId="4CB44956" w14:textId="77777777" w:rsidR="00D9472C" w:rsidRDefault="00D9472C" w:rsidP="00D9472C">
      <w:pPr>
        <w:pStyle w:val="Literaturverzeichnis"/>
        <w:rPr>
          <w:rFonts w:ascii="Times New Roman" w:hAnsi="Times New Roman" w:cs="Times New Roman"/>
          <w:sz w:val="24"/>
          <w:szCs w:val="24"/>
        </w:rPr>
      </w:pPr>
      <w:r w:rsidRPr="00965CA5">
        <w:rPr>
          <w:rFonts w:ascii="Times New Roman" w:hAnsi="Times New Roman" w:cs="Times New Roman"/>
          <w:sz w:val="24"/>
          <w:szCs w:val="24"/>
          <w:lang w:val="de-DE"/>
        </w:rPr>
        <w:t xml:space="preserve">Payne, B. K., Cheng, C. M., Govorun, O., &amp; Stewart, B. D. (2005). </w:t>
      </w:r>
      <w:r>
        <w:rPr>
          <w:rFonts w:ascii="Times New Roman" w:hAnsi="Times New Roman" w:cs="Times New Roman"/>
          <w:sz w:val="24"/>
          <w:szCs w:val="24"/>
        </w:rPr>
        <w:t xml:space="preserve">An inkblot for attitudes: Affect misattribution as implicit measurement.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xml:space="preserve">, </w:t>
      </w:r>
      <w:r>
        <w:rPr>
          <w:rFonts w:ascii="Times New Roman" w:hAnsi="Times New Roman" w:cs="Times New Roman"/>
          <w:i/>
          <w:iCs/>
          <w:sz w:val="24"/>
          <w:szCs w:val="24"/>
        </w:rPr>
        <w:t>89</w:t>
      </w:r>
      <w:r>
        <w:rPr>
          <w:rFonts w:ascii="Times New Roman" w:hAnsi="Times New Roman" w:cs="Times New Roman"/>
          <w:sz w:val="24"/>
          <w:szCs w:val="24"/>
        </w:rPr>
        <w:t>(3), 277–293.</w:t>
      </w:r>
    </w:p>
    <w:p w14:paraId="3B6E4B26" w14:textId="77777777" w:rsidR="00D9472C" w:rsidRPr="00965CA5" w:rsidRDefault="00D9472C" w:rsidP="00D9472C">
      <w:pPr>
        <w:pStyle w:val="Literaturverzeichnis"/>
        <w:rPr>
          <w:rFonts w:ascii="Times New Roman" w:hAnsi="Times New Roman" w:cs="Times New Roman"/>
          <w:sz w:val="24"/>
          <w:szCs w:val="24"/>
          <w:lang w:val="de-DE"/>
        </w:rPr>
      </w:pPr>
      <w:r>
        <w:rPr>
          <w:rFonts w:ascii="Times New Roman" w:hAnsi="Times New Roman" w:cs="Times New Roman"/>
          <w:sz w:val="24"/>
          <w:szCs w:val="24"/>
        </w:rPr>
        <w:t xml:space="preserve">Pollock, L. R., &amp; Williams, J. M. G. (2004). Problem-solving in suicide attempters. </w:t>
      </w:r>
      <w:r w:rsidRPr="00965CA5">
        <w:rPr>
          <w:rFonts w:ascii="Times New Roman" w:hAnsi="Times New Roman" w:cs="Times New Roman"/>
          <w:i/>
          <w:iCs/>
          <w:sz w:val="24"/>
          <w:szCs w:val="24"/>
          <w:lang w:val="de-DE"/>
        </w:rPr>
        <w:t>Psychological Medicine</w:t>
      </w:r>
      <w:r w:rsidRPr="00965CA5">
        <w:rPr>
          <w:rFonts w:ascii="Times New Roman" w:hAnsi="Times New Roman" w:cs="Times New Roman"/>
          <w:sz w:val="24"/>
          <w:szCs w:val="24"/>
          <w:lang w:val="de-DE"/>
        </w:rPr>
        <w:t xml:space="preserve">, </w:t>
      </w:r>
      <w:r w:rsidRPr="00965CA5">
        <w:rPr>
          <w:rFonts w:ascii="Times New Roman" w:hAnsi="Times New Roman" w:cs="Times New Roman"/>
          <w:i/>
          <w:iCs/>
          <w:sz w:val="24"/>
          <w:szCs w:val="24"/>
          <w:lang w:val="de-DE"/>
        </w:rPr>
        <w:t>34</w:t>
      </w:r>
      <w:r w:rsidRPr="00965CA5">
        <w:rPr>
          <w:rFonts w:ascii="Times New Roman" w:hAnsi="Times New Roman" w:cs="Times New Roman"/>
          <w:sz w:val="24"/>
          <w:szCs w:val="24"/>
          <w:lang w:val="de-DE"/>
        </w:rPr>
        <w:t>(1), 163–167.</w:t>
      </w:r>
    </w:p>
    <w:p w14:paraId="1145C1A8" w14:textId="77777777" w:rsidR="00D9472C" w:rsidRDefault="00D9472C" w:rsidP="00D9472C">
      <w:pPr>
        <w:pStyle w:val="Literaturverzeichnis"/>
        <w:rPr>
          <w:rFonts w:ascii="Times New Roman" w:hAnsi="Times New Roman" w:cs="Times New Roman"/>
          <w:sz w:val="24"/>
          <w:szCs w:val="24"/>
        </w:rPr>
      </w:pPr>
      <w:r w:rsidRPr="00965CA5">
        <w:rPr>
          <w:rFonts w:ascii="Times New Roman" w:hAnsi="Times New Roman" w:cs="Times New Roman"/>
          <w:sz w:val="24"/>
          <w:szCs w:val="24"/>
          <w:lang w:val="de-DE"/>
        </w:rPr>
        <w:t xml:space="preserve">Rath, D., Teismann, T., Schmitz, F., Glaesmer, H., Hallensleben, N., Paashaus, L., Spangenberg, L., Schönfelder, A., Juckel, G., &amp; Forkmann, T. (2021). </w:t>
      </w:r>
      <w:r>
        <w:rPr>
          <w:rFonts w:ascii="Times New Roman" w:hAnsi="Times New Roman" w:cs="Times New Roman"/>
          <w:sz w:val="24"/>
          <w:szCs w:val="24"/>
        </w:rPr>
        <w:t xml:space="preserve">Predicting suicidal behavior by implicit associations with death? Examination of the death IAT in </w:t>
      </w:r>
      <w:r>
        <w:rPr>
          <w:rFonts w:ascii="Times New Roman" w:hAnsi="Times New Roman" w:cs="Times New Roman"/>
          <w:sz w:val="24"/>
          <w:szCs w:val="24"/>
        </w:rPr>
        <w:lastRenderedPageBreak/>
        <w:t xml:space="preserve">two inpatient samples of differing suicide risk. </w:t>
      </w:r>
      <w:r>
        <w:rPr>
          <w:rFonts w:ascii="Times New Roman" w:hAnsi="Times New Roman" w:cs="Times New Roman"/>
          <w:i/>
          <w:iCs/>
          <w:sz w:val="24"/>
          <w:szCs w:val="24"/>
        </w:rPr>
        <w:t>Psychological Assessment</w:t>
      </w:r>
      <w:r>
        <w:rPr>
          <w:rFonts w:ascii="Times New Roman" w:hAnsi="Times New Roman" w:cs="Times New Roman"/>
          <w:sz w:val="24"/>
          <w:szCs w:val="24"/>
        </w:rPr>
        <w:t xml:space="preserve">, </w:t>
      </w:r>
      <w:r>
        <w:rPr>
          <w:rFonts w:ascii="Times New Roman" w:hAnsi="Times New Roman" w:cs="Times New Roman"/>
          <w:i/>
          <w:iCs/>
          <w:sz w:val="24"/>
          <w:szCs w:val="24"/>
        </w:rPr>
        <w:t>33</w:t>
      </w:r>
      <w:r>
        <w:rPr>
          <w:rFonts w:ascii="Times New Roman" w:hAnsi="Times New Roman" w:cs="Times New Roman"/>
          <w:sz w:val="24"/>
          <w:szCs w:val="24"/>
        </w:rPr>
        <w:t>(4), 287–299.</w:t>
      </w:r>
    </w:p>
    <w:p w14:paraId="3C22FD2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Retterstøl, N. (1993). </w:t>
      </w:r>
      <w:r>
        <w:rPr>
          <w:rFonts w:ascii="Times New Roman" w:hAnsi="Times New Roman" w:cs="Times New Roman"/>
          <w:i/>
          <w:iCs/>
          <w:sz w:val="24"/>
          <w:szCs w:val="24"/>
        </w:rPr>
        <w:t>Suicide: A European Perspective</w:t>
      </w:r>
      <w:r>
        <w:rPr>
          <w:rFonts w:ascii="Times New Roman" w:hAnsi="Times New Roman" w:cs="Times New Roman"/>
          <w:sz w:val="24"/>
          <w:szCs w:val="24"/>
        </w:rPr>
        <w:t>. Cambridge University Press.</w:t>
      </w:r>
    </w:p>
    <w:p w14:paraId="2555D68C"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Richard-Devantoy, S., Ding, Y., Turecki, G., &amp; Jollant, F. (2016). Attentional bias toward suicide-relevant information in suicide attempters: A cross-sectional study and a meta-analysis. </w:t>
      </w:r>
      <w:r>
        <w:rPr>
          <w:rFonts w:ascii="Times New Roman" w:hAnsi="Times New Roman" w:cs="Times New Roman"/>
          <w:i/>
          <w:iCs/>
          <w:sz w:val="24"/>
          <w:szCs w:val="24"/>
        </w:rPr>
        <w:t>Journal of Affective Disorders</w:t>
      </w:r>
      <w:r>
        <w:rPr>
          <w:rFonts w:ascii="Times New Roman" w:hAnsi="Times New Roman" w:cs="Times New Roman"/>
          <w:sz w:val="24"/>
          <w:szCs w:val="24"/>
        </w:rPr>
        <w:t xml:space="preserve">, </w:t>
      </w:r>
      <w:r>
        <w:rPr>
          <w:rFonts w:ascii="Times New Roman" w:hAnsi="Times New Roman" w:cs="Times New Roman"/>
          <w:i/>
          <w:iCs/>
          <w:sz w:val="24"/>
          <w:szCs w:val="24"/>
        </w:rPr>
        <w:t>196</w:t>
      </w:r>
      <w:r>
        <w:rPr>
          <w:rFonts w:ascii="Times New Roman" w:hAnsi="Times New Roman" w:cs="Times New Roman"/>
          <w:sz w:val="24"/>
          <w:szCs w:val="24"/>
        </w:rPr>
        <w:t>, 101–108.</w:t>
      </w:r>
    </w:p>
    <w:p w14:paraId="6914807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Rivers, A. M., &amp; Hahn, A. (2019). What Cognitive Mechanisms Do People Reflect on When They Predict IAT Scores? </w:t>
      </w:r>
      <w:r>
        <w:rPr>
          <w:rFonts w:ascii="Times New Roman" w:hAnsi="Times New Roman" w:cs="Times New Roman"/>
          <w:i/>
          <w:iCs/>
          <w:sz w:val="24"/>
          <w:szCs w:val="24"/>
        </w:rPr>
        <w:t>Personality &amp; Social Psychology Bulletin</w:t>
      </w:r>
      <w:r>
        <w:rPr>
          <w:rFonts w:ascii="Times New Roman" w:hAnsi="Times New Roman" w:cs="Times New Roman"/>
          <w:sz w:val="24"/>
          <w:szCs w:val="24"/>
        </w:rPr>
        <w:t xml:space="preserve">, </w:t>
      </w:r>
      <w:r>
        <w:rPr>
          <w:rFonts w:ascii="Times New Roman" w:hAnsi="Times New Roman" w:cs="Times New Roman"/>
          <w:i/>
          <w:iCs/>
          <w:sz w:val="24"/>
          <w:szCs w:val="24"/>
        </w:rPr>
        <w:t>45</w:t>
      </w:r>
      <w:r>
        <w:rPr>
          <w:rFonts w:ascii="Times New Roman" w:hAnsi="Times New Roman" w:cs="Times New Roman"/>
          <w:sz w:val="24"/>
          <w:szCs w:val="24"/>
        </w:rPr>
        <w:t>(6), 878–892.</w:t>
      </w:r>
    </w:p>
    <w:p w14:paraId="52922E2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Rooth, D.-O. (2010). Automatic associations and discrimination in hiring: Real world evidence. </w:t>
      </w:r>
      <w:r>
        <w:rPr>
          <w:rFonts w:ascii="Times New Roman" w:hAnsi="Times New Roman" w:cs="Times New Roman"/>
          <w:i/>
          <w:iCs/>
          <w:sz w:val="24"/>
          <w:szCs w:val="24"/>
        </w:rPr>
        <w:t>Labour Economics</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(3), 523–534.</w:t>
      </w:r>
    </w:p>
    <w:p w14:paraId="4D005EFC"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Sandis, C. (2012). </w:t>
      </w:r>
      <w:r>
        <w:rPr>
          <w:rFonts w:ascii="Times New Roman" w:hAnsi="Times New Roman" w:cs="Times New Roman"/>
          <w:i/>
          <w:iCs/>
          <w:sz w:val="24"/>
          <w:szCs w:val="24"/>
        </w:rPr>
        <w:t>The Things We Do and Why We Do Them</w:t>
      </w:r>
      <w:r>
        <w:rPr>
          <w:rFonts w:ascii="Times New Roman" w:hAnsi="Times New Roman" w:cs="Times New Roman"/>
          <w:sz w:val="24"/>
          <w:szCs w:val="24"/>
        </w:rPr>
        <w:t>. Palgrave-Macmillan.</w:t>
      </w:r>
    </w:p>
    <w:p w14:paraId="2248CFD3"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Shah, J. Y., &amp; Kruglanski, A. W. (2002). Priming against your will: How accessible alternatives affect goal pursuit. </w:t>
      </w:r>
      <w:r>
        <w:rPr>
          <w:rFonts w:ascii="Times New Roman" w:hAnsi="Times New Roman" w:cs="Times New Roman"/>
          <w:i/>
          <w:iCs/>
          <w:sz w:val="24"/>
          <w:szCs w:val="24"/>
        </w:rPr>
        <w:t>Journal of Experimental Social Psychology</w:t>
      </w:r>
      <w:r>
        <w:rPr>
          <w:rFonts w:ascii="Times New Roman" w:hAnsi="Times New Roman" w:cs="Times New Roman"/>
          <w:sz w:val="24"/>
          <w:szCs w:val="24"/>
        </w:rPr>
        <w:t xml:space="preserve">, </w:t>
      </w:r>
      <w:r>
        <w:rPr>
          <w:rFonts w:ascii="Times New Roman" w:hAnsi="Times New Roman" w:cs="Times New Roman"/>
          <w:i/>
          <w:iCs/>
          <w:sz w:val="24"/>
          <w:szCs w:val="24"/>
        </w:rPr>
        <w:t>38</w:t>
      </w:r>
      <w:r>
        <w:rPr>
          <w:rFonts w:ascii="Times New Roman" w:hAnsi="Times New Roman" w:cs="Times New Roman"/>
          <w:sz w:val="24"/>
          <w:szCs w:val="24"/>
        </w:rPr>
        <w:t>(4), 368–383.</w:t>
      </w:r>
    </w:p>
    <w:p w14:paraId="5E59A92B"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Simon, O. R., Swann, A. C., Powell, K. E., Potter, L. B., Kresnow, M. J., &amp; O’Carroll, P. W. (2001). Characteristics of impulsive suicide attempts and attempters. </w:t>
      </w:r>
      <w:r>
        <w:rPr>
          <w:rFonts w:ascii="Times New Roman" w:hAnsi="Times New Roman" w:cs="Times New Roman"/>
          <w:i/>
          <w:iCs/>
          <w:sz w:val="24"/>
          <w:szCs w:val="24"/>
        </w:rPr>
        <w:t>Suicide &amp; Life-Threatening Behavior</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(1 Suppl), 49–59.</w:t>
      </w:r>
    </w:p>
    <w:p w14:paraId="30BBB675"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Sohn, M. N., McMorris, C. A., Bray, S., &amp; McGirr, A. (2021). The death-implicit association test and suicide attempts: A systematic review and meta-analysis of discriminative and prospective utility. </w:t>
      </w:r>
      <w:r>
        <w:rPr>
          <w:rFonts w:ascii="Times New Roman" w:hAnsi="Times New Roman" w:cs="Times New Roman"/>
          <w:i/>
          <w:iCs/>
          <w:sz w:val="24"/>
          <w:szCs w:val="24"/>
        </w:rPr>
        <w:t>Psychological Medicine</w:t>
      </w:r>
      <w:r>
        <w:rPr>
          <w:rFonts w:ascii="Times New Roman" w:hAnsi="Times New Roman" w:cs="Times New Roman"/>
          <w:sz w:val="24"/>
          <w:szCs w:val="24"/>
        </w:rPr>
        <w:t xml:space="preserve">, </w:t>
      </w:r>
      <w:r>
        <w:rPr>
          <w:rFonts w:ascii="Times New Roman" w:hAnsi="Times New Roman" w:cs="Times New Roman"/>
          <w:i/>
          <w:iCs/>
          <w:sz w:val="24"/>
          <w:szCs w:val="24"/>
        </w:rPr>
        <w:t>51</w:t>
      </w:r>
      <w:r>
        <w:rPr>
          <w:rFonts w:ascii="Times New Roman" w:hAnsi="Times New Roman" w:cs="Times New Roman"/>
          <w:sz w:val="24"/>
          <w:szCs w:val="24"/>
        </w:rPr>
        <w:t>(11), 1789–1798.</w:t>
      </w:r>
    </w:p>
    <w:p w14:paraId="2C53663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Stafford, L. D., &amp; Scheffler, G. (2008). Hunger inhibits negative associations to food but not auditory biases in attention. </w:t>
      </w:r>
      <w:r>
        <w:rPr>
          <w:rFonts w:ascii="Times New Roman" w:hAnsi="Times New Roman" w:cs="Times New Roman"/>
          <w:i/>
          <w:iCs/>
          <w:sz w:val="24"/>
          <w:szCs w:val="24"/>
        </w:rPr>
        <w:t>Appetite</w:t>
      </w:r>
      <w:r>
        <w:rPr>
          <w:rFonts w:ascii="Times New Roman" w:hAnsi="Times New Roman" w:cs="Times New Roman"/>
          <w:sz w:val="24"/>
          <w:szCs w:val="24"/>
        </w:rPr>
        <w:t xml:space="preserve">, </w:t>
      </w:r>
      <w:r>
        <w:rPr>
          <w:rFonts w:ascii="Times New Roman" w:hAnsi="Times New Roman" w:cs="Times New Roman"/>
          <w:i/>
          <w:iCs/>
          <w:sz w:val="24"/>
          <w:szCs w:val="24"/>
        </w:rPr>
        <w:t>51</w:t>
      </w:r>
      <w:r>
        <w:rPr>
          <w:rFonts w:ascii="Times New Roman" w:hAnsi="Times New Roman" w:cs="Times New Roman"/>
          <w:sz w:val="24"/>
          <w:szCs w:val="24"/>
        </w:rPr>
        <w:t>(3), 731–734.</w:t>
      </w:r>
    </w:p>
    <w:p w14:paraId="16844EC7"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Tomasello, M. (2008). </w:t>
      </w:r>
      <w:r>
        <w:rPr>
          <w:rFonts w:ascii="Times New Roman" w:hAnsi="Times New Roman" w:cs="Times New Roman"/>
          <w:i/>
          <w:iCs/>
          <w:sz w:val="24"/>
          <w:szCs w:val="24"/>
        </w:rPr>
        <w:t>Origins of Human Communication</w:t>
      </w:r>
      <w:r>
        <w:rPr>
          <w:rFonts w:ascii="Times New Roman" w:hAnsi="Times New Roman" w:cs="Times New Roman"/>
          <w:sz w:val="24"/>
          <w:szCs w:val="24"/>
        </w:rPr>
        <w:t>. A Bradford Book.</w:t>
      </w:r>
    </w:p>
    <w:p w14:paraId="6CCEEE2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Tucker, R. P., Wingate, L. R., Burkley, M., &amp; Wells, T. T. (2018). Implicit Association with Suicide as Measured by the Suicide Affect Misattribution Procedure (S-AMP) Predicts Suicide Ideation. </w:t>
      </w:r>
      <w:r>
        <w:rPr>
          <w:rFonts w:ascii="Times New Roman" w:hAnsi="Times New Roman" w:cs="Times New Roman"/>
          <w:i/>
          <w:iCs/>
          <w:sz w:val="24"/>
          <w:szCs w:val="24"/>
        </w:rPr>
        <w:t>Suicide and Life-Threatening Behavior</w:t>
      </w:r>
      <w:r>
        <w:rPr>
          <w:rFonts w:ascii="Times New Roman" w:hAnsi="Times New Roman" w:cs="Times New Roman"/>
          <w:sz w:val="24"/>
          <w:szCs w:val="24"/>
        </w:rPr>
        <w:t xml:space="preserve">, </w:t>
      </w:r>
      <w:r>
        <w:rPr>
          <w:rFonts w:ascii="Times New Roman" w:hAnsi="Times New Roman" w:cs="Times New Roman"/>
          <w:i/>
          <w:iCs/>
          <w:sz w:val="24"/>
          <w:szCs w:val="24"/>
        </w:rPr>
        <w:t>48</w:t>
      </w:r>
      <w:r>
        <w:rPr>
          <w:rFonts w:ascii="Times New Roman" w:hAnsi="Times New Roman" w:cs="Times New Roman"/>
          <w:sz w:val="24"/>
          <w:szCs w:val="24"/>
        </w:rPr>
        <w:t>(6), 720–731.</w:t>
      </w:r>
    </w:p>
    <w:p w14:paraId="5992268D"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lastRenderedPageBreak/>
        <w:t xml:space="preserve">van Heeringen, K. (2018). </w:t>
      </w:r>
      <w:r>
        <w:rPr>
          <w:rFonts w:ascii="Times New Roman" w:hAnsi="Times New Roman" w:cs="Times New Roman"/>
          <w:i/>
          <w:iCs/>
          <w:sz w:val="24"/>
          <w:szCs w:val="24"/>
        </w:rPr>
        <w:t>The Neuroscience of Suicidal Behavior</w:t>
      </w:r>
      <w:r>
        <w:rPr>
          <w:rFonts w:ascii="Times New Roman" w:hAnsi="Times New Roman" w:cs="Times New Roman"/>
          <w:sz w:val="24"/>
          <w:szCs w:val="24"/>
        </w:rPr>
        <w:t xml:space="preserve"> (Illustrated edition). Cambridge University Press.</w:t>
      </w:r>
    </w:p>
    <w:p w14:paraId="56DDE2D6"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Van Orden, K. A., Witte, T. K., Cukrowicz, K. C., Braithwaite, S., Selby, E. A., &amp; Joiner, T. E. (2010). The Interpersonal Theory of Suicide. </w:t>
      </w:r>
      <w:r>
        <w:rPr>
          <w:rFonts w:ascii="Times New Roman" w:hAnsi="Times New Roman" w:cs="Times New Roman"/>
          <w:i/>
          <w:iCs/>
          <w:sz w:val="24"/>
          <w:szCs w:val="24"/>
        </w:rPr>
        <w:t>Psychological Review</w:t>
      </w:r>
      <w:r>
        <w:rPr>
          <w:rFonts w:ascii="Times New Roman" w:hAnsi="Times New Roman" w:cs="Times New Roman"/>
          <w:sz w:val="24"/>
          <w:szCs w:val="24"/>
        </w:rPr>
        <w:t xml:space="preserve">, </w:t>
      </w:r>
      <w:r>
        <w:rPr>
          <w:rFonts w:ascii="Times New Roman" w:hAnsi="Times New Roman" w:cs="Times New Roman"/>
          <w:i/>
          <w:iCs/>
          <w:sz w:val="24"/>
          <w:szCs w:val="24"/>
        </w:rPr>
        <w:t>117</w:t>
      </w:r>
      <w:r>
        <w:rPr>
          <w:rFonts w:ascii="Times New Roman" w:hAnsi="Times New Roman" w:cs="Times New Roman"/>
          <w:sz w:val="24"/>
          <w:szCs w:val="24"/>
        </w:rPr>
        <w:t>(2), 575–600.</w:t>
      </w:r>
    </w:p>
    <w:p w14:paraId="19541000"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Vigliocco, G., Ponari, M., &amp; Norbury, C. (2018). Learning and Processing Abstract Words and Concepts: Insights From Typical and Atypical Development. </w:t>
      </w:r>
      <w:r>
        <w:rPr>
          <w:rFonts w:ascii="Times New Roman" w:hAnsi="Times New Roman" w:cs="Times New Roman"/>
          <w:i/>
          <w:iCs/>
          <w:sz w:val="24"/>
          <w:szCs w:val="24"/>
        </w:rPr>
        <w:t>Topics in Cognitive Science</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(3), 533–549.</w:t>
      </w:r>
    </w:p>
    <w:p w14:paraId="48F684D3"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Wicker, A. W. (1969). Attitudes versus Actions: The Relationship of Verbal and Overt Behavioral Responses to Attitude Objects. </w:t>
      </w:r>
      <w:r>
        <w:rPr>
          <w:rFonts w:ascii="Times New Roman" w:hAnsi="Times New Roman" w:cs="Times New Roman"/>
          <w:i/>
          <w:iCs/>
          <w:sz w:val="24"/>
          <w:szCs w:val="24"/>
        </w:rPr>
        <w:t>Journal of Social Issues</w:t>
      </w:r>
      <w:r>
        <w:rPr>
          <w:rFonts w:ascii="Times New Roman" w:hAnsi="Times New Roman" w:cs="Times New Roman"/>
          <w:sz w:val="24"/>
          <w:szCs w:val="24"/>
        </w:rPr>
        <w:t xml:space="preserve">, </w:t>
      </w:r>
      <w:r>
        <w:rPr>
          <w:rFonts w:ascii="Times New Roman" w:hAnsi="Times New Roman" w:cs="Times New Roman"/>
          <w:i/>
          <w:iCs/>
          <w:sz w:val="24"/>
          <w:szCs w:val="24"/>
        </w:rPr>
        <w:t>25</w:t>
      </w:r>
      <w:r>
        <w:rPr>
          <w:rFonts w:ascii="Times New Roman" w:hAnsi="Times New Roman" w:cs="Times New Roman"/>
          <w:sz w:val="24"/>
          <w:szCs w:val="24"/>
        </w:rPr>
        <w:t>(4), 41–78.</w:t>
      </w:r>
    </w:p>
    <w:p w14:paraId="34526EAA"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Williams, M. (1997). </w:t>
      </w:r>
      <w:r>
        <w:rPr>
          <w:rFonts w:ascii="Times New Roman" w:hAnsi="Times New Roman" w:cs="Times New Roman"/>
          <w:i/>
          <w:iCs/>
          <w:sz w:val="24"/>
          <w:szCs w:val="24"/>
        </w:rPr>
        <w:t>Cry of Pain: Understanding Suicide and Self-Harm</w:t>
      </w:r>
      <w:r>
        <w:rPr>
          <w:rFonts w:ascii="Times New Roman" w:hAnsi="Times New Roman" w:cs="Times New Roman"/>
          <w:sz w:val="24"/>
          <w:szCs w:val="24"/>
        </w:rPr>
        <w:t>. Penguin.</w:t>
      </w:r>
    </w:p>
    <w:p w14:paraId="596C4BB2" w14:textId="77777777" w:rsidR="00D9472C" w:rsidRDefault="00D9472C" w:rsidP="00D9472C">
      <w:pPr>
        <w:pStyle w:val="Literaturverzeichnis"/>
        <w:rPr>
          <w:rFonts w:ascii="Times New Roman" w:hAnsi="Times New Roman" w:cs="Times New Roman"/>
          <w:sz w:val="24"/>
          <w:szCs w:val="24"/>
        </w:rPr>
      </w:pPr>
      <w:r>
        <w:rPr>
          <w:rFonts w:ascii="Times New Roman" w:hAnsi="Times New Roman" w:cs="Times New Roman"/>
          <w:sz w:val="24"/>
          <w:szCs w:val="24"/>
        </w:rPr>
        <w:t xml:space="preserve">Wilson, T. D. (2009). Know Thyself. </w:t>
      </w:r>
      <w:r>
        <w:rPr>
          <w:rFonts w:ascii="Times New Roman" w:hAnsi="Times New Roman" w:cs="Times New Roman"/>
          <w:i/>
          <w:iCs/>
          <w:sz w:val="24"/>
          <w:szCs w:val="24"/>
        </w:rPr>
        <w:t>Perspectives on Psychological Science</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(4), 384–389.</w:t>
      </w:r>
    </w:p>
    <w:p w14:paraId="563CA0AE" w14:textId="2AA0C0A2" w:rsidR="00CD6F20" w:rsidRPr="00027B15" w:rsidRDefault="007764D0" w:rsidP="004125D5">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CD6F20" w:rsidRPr="00027B1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51DC" w14:textId="77777777" w:rsidR="0092119A" w:rsidRDefault="0092119A" w:rsidP="00F66EB8">
      <w:pPr>
        <w:spacing w:after="0" w:line="240" w:lineRule="auto"/>
      </w:pPr>
      <w:r>
        <w:separator/>
      </w:r>
    </w:p>
  </w:endnote>
  <w:endnote w:type="continuationSeparator" w:id="0">
    <w:p w14:paraId="04B5DC58" w14:textId="77777777" w:rsidR="0092119A" w:rsidRDefault="0092119A" w:rsidP="00F6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16025"/>
      <w:docPartObj>
        <w:docPartGallery w:val="Page Numbers (Bottom of Page)"/>
        <w:docPartUnique/>
      </w:docPartObj>
    </w:sdtPr>
    <w:sdtEndPr/>
    <w:sdtContent>
      <w:p w14:paraId="65DCF4EC" w14:textId="433471B3" w:rsidR="00303462" w:rsidRDefault="00303462">
        <w:pPr>
          <w:pStyle w:val="Fuzeile"/>
          <w:jc w:val="center"/>
        </w:pPr>
        <w:r>
          <w:fldChar w:fldCharType="begin"/>
        </w:r>
        <w:r>
          <w:instrText>PAGE   \* MERGEFORMAT</w:instrText>
        </w:r>
        <w:r>
          <w:fldChar w:fldCharType="separate"/>
        </w:r>
        <w:r w:rsidR="008E1E94" w:rsidRPr="008E1E94">
          <w:rPr>
            <w:noProof/>
            <w:lang w:val="de-DE"/>
          </w:rPr>
          <w:t>1</w:t>
        </w:r>
        <w:r>
          <w:fldChar w:fldCharType="end"/>
        </w:r>
      </w:p>
    </w:sdtContent>
  </w:sdt>
  <w:p w14:paraId="0294AA49" w14:textId="77777777" w:rsidR="00303462" w:rsidRDefault="003034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665A" w14:textId="77777777" w:rsidR="0092119A" w:rsidRDefault="0092119A" w:rsidP="00F66EB8">
      <w:pPr>
        <w:spacing w:after="0" w:line="240" w:lineRule="auto"/>
      </w:pPr>
      <w:r>
        <w:separator/>
      </w:r>
    </w:p>
  </w:footnote>
  <w:footnote w:type="continuationSeparator" w:id="0">
    <w:p w14:paraId="359D504A" w14:textId="77777777" w:rsidR="0092119A" w:rsidRDefault="0092119A" w:rsidP="00F66EB8">
      <w:pPr>
        <w:spacing w:after="0" w:line="240" w:lineRule="auto"/>
      </w:pPr>
      <w:r>
        <w:continuationSeparator/>
      </w:r>
    </w:p>
  </w:footnote>
  <w:footnote w:id="1">
    <w:p w14:paraId="6993873E" w14:textId="77777777" w:rsidR="00D9472C" w:rsidRDefault="00D9472C" w:rsidP="00D9472C">
      <w:pPr>
        <w:pStyle w:val="Funotentext"/>
        <w:rPr>
          <w:rFonts w:ascii="Times New Roman" w:hAnsi="Times New Roman" w:cs="Times New Roman"/>
        </w:rPr>
      </w:pPr>
      <w:r>
        <w:rPr>
          <w:rStyle w:val="Funotenzeichen"/>
        </w:rPr>
        <w:footnoteRef/>
      </w:r>
      <w:r>
        <w:rPr>
          <w:rFonts w:ascii="Times New Roman" w:hAnsi="Times New Roman" w:cs="Times New Roman"/>
        </w:rPr>
        <w:t xml:space="preserve"> I think that implicit cognition only plays a crucial role for some types of suicidal agents.</w:t>
      </w:r>
    </w:p>
  </w:footnote>
  <w:footnote w:id="2">
    <w:p w14:paraId="7BC4441D" w14:textId="42BAF090" w:rsidR="00303462" w:rsidRPr="00D008BF" w:rsidRDefault="00303462">
      <w:pPr>
        <w:pStyle w:val="Funotentext"/>
        <w:rPr>
          <w:rFonts w:ascii="Times New Roman" w:hAnsi="Times New Roman" w:cs="Times New Roman"/>
        </w:rPr>
      </w:pPr>
      <w:r w:rsidRPr="001C4797">
        <w:rPr>
          <w:rStyle w:val="Funotenzeichen"/>
        </w:rPr>
        <w:footnoteRef/>
      </w:r>
      <w:r w:rsidRPr="00D008BF">
        <w:rPr>
          <w:rFonts w:ascii="Times New Roman" w:hAnsi="Times New Roman" w:cs="Times New Roman"/>
        </w:rPr>
        <w:t xml:space="preserve"> An individual who </w:t>
      </w:r>
      <w:r>
        <w:rPr>
          <w:rFonts w:ascii="Times New Roman" w:hAnsi="Times New Roman" w:cs="Times New Roman"/>
        </w:rPr>
        <w:t xml:space="preserve">considers </w:t>
      </w:r>
      <w:r w:rsidRPr="00D008BF">
        <w:rPr>
          <w:rFonts w:ascii="Times New Roman" w:hAnsi="Times New Roman" w:cs="Times New Roman"/>
        </w:rPr>
        <w:t>suicide counts as a suicide ideator.</w:t>
      </w:r>
    </w:p>
  </w:footnote>
  <w:footnote w:id="3">
    <w:p w14:paraId="5545A383" w14:textId="4DB94D73" w:rsidR="00303462" w:rsidRPr="00C3262E" w:rsidRDefault="00303462">
      <w:pPr>
        <w:pStyle w:val="Funotentext"/>
        <w:rPr>
          <w:rFonts w:ascii="Times New Roman" w:hAnsi="Times New Roman" w:cs="Times New Roman"/>
        </w:rPr>
      </w:pPr>
      <w:r w:rsidRPr="001C4797">
        <w:rPr>
          <w:rStyle w:val="Funotenzeichen"/>
        </w:rPr>
        <w:footnoteRef/>
      </w:r>
      <w:r w:rsidRPr="00D008BF">
        <w:rPr>
          <w:rFonts w:ascii="Times New Roman" w:hAnsi="Times New Roman" w:cs="Times New Roman"/>
        </w:rPr>
        <w:t xml:space="preserve"> One of the strongest risk factors are past suicidal attempts, but the SI-IAT ou</w:t>
      </w:r>
      <w:r w:rsidRPr="00C3262E">
        <w:rPr>
          <w:rFonts w:ascii="Times New Roman" w:hAnsi="Times New Roman" w:cs="Times New Roman"/>
        </w:rPr>
        <w:t>truns this risk factor. This makes it implausible that the SI-IAT does simply measure the memory</w:t>
      </w:r>
      <w:r>
        <w:rPr>
          <w:rFonts w:ascii="Times New Roman" w:hAnsi="Times New Roman" w:cs="Times New Roman"/>
        </w:rPr>
        <w:t>-traces</w:t>
      </w:r>
      <w:r w:rsidRPr="00C3262E">
        <w:rPr>
          <w:rFonts w:ascii="Times New Roman" w:hAnsi="Times New Roman" w:cs="Times New Roman"/>
        </w:rPr>
        <w:t xml:space="preserve"> of past suicidal attempts. </w:t>
      </w:r>
    </w:p>
  </w:footnote>
  <w:footnote w:id="4">
    <w:p w14:paraId="3E8C47F3" w14:textId="3FAE4A8A" w:rsidR="00303462" w:rsidRPr="00B36249" w:rsidRDefault="00303462">
      <w:pPr>
        <w:pStyle w:val="Funotentext"/>
        <w:rPr>
          <w:rFonts w:ascii="Times New Roman" w:hAnsi="Times New Roman" w:cs="Times New Roman"/>
        </w:rPr>
      </w:pPr>
      <w:r w:rsidRPr="001C4797">
        <w:rPr>
          <w:rStyle w:val="Funotenzeichen"/>
        </w:rPr>
        <w:footnoteRef/>
      </w:r>
      <w:r>
        <w:rPr>
          <w:rFonts w:ascii="Times New Roman" w:hAnsi="Times New Roman" w:cs="Times New Roman"/>
        </w:rPr>
        <w:t xml:space="preserve"> I am open to the idea that goal-</w:t>
      </w:r>
      <w:r w:rsidRPr="00B36249">
        <w:rPr>
          <w:rFonts w:ascii="Times New Roman" w:hAnsi="Times New Roman" w:cs="Times New Roman"/>
        </w:rPr>
        <w:t>systems use different underlying mechanisms than associations.</w:t>
      </w:r>
    </w:p>
  </w:footnote>
  <w:footnote w:id="5">
    <w:p w14:paraId="233C7F52" w14:textId="60D46CAD" w:rsidR="00303462" w:rsidRPr="00E130BF" w:rsidRDefault="00303462" w:rsidP="00E130BF">
      <w:pPr>
        <w:pStyle w:val="Funotentext"/>
      </w:pPr>
      <w:r w:rsidRPr="001C4797">
        <w:rPr>
          <w:rStyle w:val="Funotenzeichen"/>
        </w:rPr>
        <w:footnoteRef/>
      </w:r>
      <w:r>
        <w:t xml:space="preserve"> </w:t>
      </w:r>
      <w:r w:rsidRPr="008700CE">
        <w:rPr>
          <w:rFonts w:ascii="Times New Roman" w:hAnsi="Times New Roman" w:cs="Times New Roman"/>
        </w:rPr>
        <w:t xml:space="preserve">Arguably, when agents are undergoing a classic IAT measure, similar mechanisms are at play. For instance, if participants are hungry, it is harder for them to sort food-related words to the value-label </w:t>
      </w:r>
      <w:r w:rsidRPr="000E35F9">
        <w:rPr>
          <w:rFonts w:ascii="Times New Roman" w:hAnsi="Times New Roman" w:cs="Times New Roman"/>
          <w:i/>
        </w:rPr>
        <w:t>bad</w:t>
      </w:r>
      <w:r w:rsidRPr="008700CE">
        <w:rPr>
          <w:rFonts w:ascii="Times New Roman" w:hAnsi="Times New Roman" w:cs="Times New Roman"/>
        </w:rPr>
        <w:t xml:space="preserve"> </w:t>
      </w:r>
      <w:r w:rsidRPr="008700CE">
        <w:rPr>
          <w:rFonts w:ascii="Times New Roman" w:hAnsi="Times New Roman" w:cs="Times New Roman"/>
        </w:rPr>
        <w:fldChar w:fldCharType="begin"/>
      </w:r>
      <w:r w:rsidR="00C648D9">
        <w:rPr>
          <w:rFonts w:ascii="Times New Roman" w:hAnsi="Times New Roman" w:cs="Times New Roman"/>
        </w:rPr>
        <w:instrText xml:space="preserve"> ADDIN ZOTERO_ITEM CSL_CITATION {"citationID":"muydB5Mg","properties":{"formattedCitation":"(Stafford &amp; Scheffler, 2008)","plainCitation":"(Stafford &amp; Scheffler, 2008)","noteIndex":5},"citationItems":[{"id":3875,"uris":["http://zotero.org/users/2084224/items/8FVGSVRY"],"itemData":{"id":3875,"type":"article-journal","abstract":"Motivational state has been found to influence visual attentional bias and evaluation of food-related stimuli. The study here aimed to extend this research to investigate whether such biases are also evident in the auditory domain and whether motivational state is associated with changes in the implicit evaluation of food words. Thirty participants, randomly allocated to a pre-lunch or post-lunch condition completed a dichotic listening task (DLT) and implicit association test (IAT). For the IAT, participants in the pre-lunch group were slower to associate food with unpleasant words than the post-lunch group, but motivational state did not affect detection of food words in the DLT. These findings suggest that implicit attitudes toward food can vary with motivational state.","container-title":"Appetite","ISSN":"0195-6663","issue":"3","journalAbbreviation":"Appetite","language":"eng","note":"PMID: 18524413","page":"731-734","source":"PubMed","title":"Hunger inhibits negative associations to food but not auditory biases in attention","volume":"51","author":[{"family":"Stafford","given":"Lorenzo D."},{"family":"Scheffler","given":"Grit"}],"issued":{"date-parts":[["2008",11]]}}}],"schema":"https://github.com/citation-style-language/schema/raw/master/csl-citation.json"} </w:instrText>
      </w:r>
      <w:r w:rsidRPr="008700CE">
        <w:rPr>
          <w:rFonts w:ascii="Times New Roman" w:hAnsi="Times New Roman" w:cs="Times New Roman"/>
        </w:rPr>
        <w:fldChar w:fldCharType="separate"/>
      </w:r>
      <w:r w:rsidRPr="008700CE">
        <w:rPr>
          <w:rFonts w:ascii="Times New Roman" w:hAnsi="Times New Roman" w:cs="Times New Roman"/>
        </w:rPr>
        <w:t>(Stafford &amp; Scheffler, 2008)</w:t>
      </w:r>
      <w:r w:rsidRPr="008700CE">
        <w:rPr>
          <w:rFonts w:ascii="Times New Roman" w:hAnsi="Times New Roman" w:cs="Times New Roman"/>
        </w:rPr>
        <w:fldChar w:fldCharType="end"/>
      </w:r>
      <w:r w:rsidRPr="008700CE">
        <w:rPr>
          <w:rFonts w:ascii="Times New Roman" w:hAnsi="Times New Roman" w:cs="Times New Roman"/>
        </w:rPr>
        <w:t xml:space="preserve">. The goal to eat, </w:t>
      </w:r>
      <w:r>
        <w:rPr>
          <w:rFonts w:ascii="Times New Roman" w:hAnsi="Times New Roman" w:cs="Times New Roman"/>
        </w:rPr>
        <w:t xml:space="preserve">here </w:t>
      </w:r>
      <w:r w:rsidRPr="008700CE">
        <w:rPr>
          <w:rFonts w:ascii="Times New Roman" w:hAnsi="Times New Roman" w:cs="Times New Roman"/>
        </w:rPr>
        <w:t xml:space="preserve">a motivation that gained power, influences the participants’ IAT performance, which seems </w:t>
      </w:r>
      <w:r>
        <w:rPr>
          <w:rFonts w:ascii="Times New Roman" w:hAnsi="Times New Roman" w:cs="Times New Roman"/>
        </w:rPr>
        <w:t>unexplainable with</w:t>
      </w:r>
      <w:r w:rsidRPr="008700CE">
        <w:rPr>
          <w:rFonts w:ascii="Times New Roman" w:hAnsi="Times New Roman" w:cs="Times New Roman"/>
        </w:rPr>
        <w:t xml:space="preserve"> memory</w:t>
      </w:r>
      <w:r>
        <w:rPr>
          <w:rFonts w:ascii="Times New Roman" w:hAnsi="Times New Roman" w:cs="Times New Roman"/>
        </w:rPr>
        <w:t xml:space="preserve">’s </w:t>
      </w:r>
      <w:r w:rsidRPr="008700CE">
        <w:rPr>
          <w:rFonts w:ascii="Times New Roman" w:hAnsi="Times New Roman" w:cs="Times New Roman"/>
        </w:rPr>
        <w:t>associations between food and value-based concepts.</w:t>
      </w:r>
    </w:p>
  </w:footnote>
  <w:footnote w:id="6">
    <w:p w14:paraId="77C99B56" w14:textId="556276A6" w:rsidR="00303462" w:rsidRPr="00974574" w:rsidRDefault="00303462">
      <w:pPr>
        <w:pStyle w:val="Funotentext"/>
        <w:rPr>
          <w:rFonts w:ascii="Times New Roman" w:hAnsi="Times New Roman" w:cs="Times New Roman"/>
        </w:rPr>
      </w:pPr>
      <w:r w:rsidRPr="001C4797">
        <w:rPr>
          <w:rStyle w:val="Funotenzeichen"/>
        </w:rPr>
        <w:footnoteRef/>
      </w:r>
      <w:r w:rsidRPr="00974574">
        <w:rPr>
          <w:rFonts w:ascii="Times New Roman" w:hAnsi="Times New Roman" w:cs="Times New Roman"/>
        </w:rPr>
        <w:t xml:space="preserve"> The idea of selfish goals is an analogy to Dawkin’s </w:t>
      </w:r>
      <w:r w:rsidRPr="00974574">
        <w:rPr>
          <w:rFonts w:ascii="Times New Roman" w:hAnsi="Times New Roman" w:cs="Times New Roman"/>
        </w:rPr>
        <w:fldChar w:fldCharType="begin"/>
      </w:r>
      <w:r w:rsidR="00C648D9">
        <w:rPr>
          <w:rFonts w:ascii="Times New Roman" w:hAnsi="Times New Roman" w:cs="Times New Roman"/>
        </w:rPr>
        <w:instrText xml:space="preserve"> ADDIN ZOTERO_ITEM CSL_CITATION {"citationID":"lYnTJJQF","properties":{"formattedCitation":"(1989)","plainCitation":"(1989)","noteIndex":6},"citationItems":[{"id":861,"uris":["http://zotero.org/users/2084224/items/U8S24V94"],"itemData":{"id":861,"type":"book","edition":"2nd Revised Edition","publisher":"Oxford Paperbacks","source":"Amazon","title":"The Selfish Gene","author":[{"family":"Dawkins","given":"Richard"}],"issued":{"date-parts":[["1989",10,19]]}},"suppress-author":true}],"schema":"https://github.com/citation-style-language/schema/raw/master/csl-citation.json"} </w:instrText>
      </w:r>
      <w:r w:rsidRPr="00974574">
        <w:rPr>
          <w:rFonts w:ascii="Times New Roman" w:hAnsi="Times New Roman" w:cs="Times New Roman"/>
        </w:rPr>
        <w:fldChar w:fldCharType="separate"/>
      </w:r>
      <w:r w:rsidRPr="00974574">
        <w:rPr>
          <w:rFonts w:ascii="Times New Roman" w:hAnsi="Times New Roman" w:cs="Times New Roman"/>
        </w:rPr>
        <w:t>(1989)</w:t>
      </w:r>
      <w:r w:rsidRPr="00974574">
        <w:rPr>
          <w:rFonts w:ascii="Times New Roman" w:hAnsi="Times New Roman" w:cs="Times New Roman"/>
        </w:rPr>
        <w:fldChar w:fldCharType="end"/>
      </w:r>
      <w:r w:rsidRPr="00974574">
        <w:rPr>
          <w:rFonts w:ascii="Times New Roman" w:hAnsi="Times New Roman" w:cs="Times New Roman"/>
        </w:rPr>
        <w:t xml:space="preserve"> selfish genes.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0F"/>
    <w:rsid w:val="00007732"/>
    <w:rsid w:val="00010564"/>
    <w:rsid w:val="000168AA"/>
    <w:rsid w:val="00022900"/>
    <w:rsid w:val="00023081"/>
    <w:rsid w:val="0002527D"/>
    <w:rsid w:val="000262DE"/>
    <w:rsid w:val="00027B15"/>
    <w:rsid w:val="000345B0"/>
    <w:rsid w:val="00041F83"/>
    <w:rsid w:val="000541CC"/>
    <w:rsid w:val="00061DCF"/>
    <w:rsid w:val="00063C89"/>
    <w:rsid w:val="00065F4F"/>
    <w:rsid w:val="00070437"/>
    <w:rsid w:val="00072DC5"/>
    <w:rsid w:val="00072FF8"/>
    <w:rsid w:val="00076D53"/>
    <w:rsid w:val="00082AE3"/>
    <w:rsid w:val="00086A63"/>
    <w:rsid w:val="00090311"/>
    <w:rsid w:val="000910FB"/>
    <w:rsid w:val="000976D4"/>
    <w:rsid w:val="000A420A"/>
    <w:rsid w:val="000B01B1"/>
    <w:rsid w:val="000B7FF7"/>
    <w:rsid w:val="000C363D"/>
    <w:rsid w:val="000D1E72"/>
    <w:rsid w:val="000D2563"/>
    <w:rsid w:val="000D4B73"/>
    <w:rsid w:val="000E35F9"/>
    <w:rsid w:val="000E3805"/>
    <w:rsid w:val="000E4C10"/>
    <w:rsid w:val="000F171F"/>
    <w:rsid w:val="000F5BE4"/>
    <w:rsid w:val="001005F3"/>
    <w:rsid w:val="001041A1"/>
    <w:rsid w:val="00105029"/>
    <w:rsid w:val="00106A52"/>
    <w:rsid w:val="00107483"/>
    <w:rsid w:val="00117A5C"/>
    <w:rsid w:val="00123957"/>
    <w:rsid w:val="0012776A"/>
    <w:rsid w:val="001332DA"/>
    <w:rsid w:val="001345DA"/>
    <w:rsid w:val="00140DED"/>
    <w:rsid w:val="00157702"/>
    <w:rsid w:val="00161438"/>
    <w:rsid w:val="0016791F"/>
    <w:rsid w:val="00170A7D"/>
    <w:rsid w:val="00173500"/>
    <w:rsid w:val="0017640C"/>
    <w:rsid w:val="0018475D"/>
    <w:rsid w:val="00190B9E"/>
    <w:rsid w:val="0019181A"/>
    <w:rsid w:val="001A1FEC"/>
    <w:rsid w:val="001A3A38"/>
    <w:rsid w:val="001A4B4D"/>
    <w:rsid w:val="001A5862"/>
    <w:rsid w:val="001A6C0E"/>
    <w:rsid w:val="001A7915"/>
    <w:rsid w:val="001B4909"/>
    <w:rsid w:val="001B6CA4"/>
    <w:rsid w:val="001C4797"/>
    <w:rsid w:val="001C7F26"/>
    <w:rsid w:val="001D03F8"/>
    <w:rsid w:val="001D40AD"/>
    <w:rsid w:val="001D4333"/>
    <w:rsid w:val="001D5838"/>
    <w:rsid w:val="001D68E9"/>
    <w:rsid w:val="001D77A3"/>
    <w:rsid w:val="001E1D1B"/>
    <w:rsid w:val="001E2965"/>
    <w:rsid w:val="001E6786"/>
    <w:rsid w:val="001F29F3"/>
    <w:rsid w:val="001F4492"/>
    <w:rsid w:val="0022509B"/>
    <w:rsid w:val="002256D4"/>
    <w:rsid w:val="0022681B"/>
    <w:rsid w:val="00232EF2"/>
    <w:rsid w:val="002378FB"/>
    <w:rsid w:val="00242B0E"/>
    <w:rsid w:val="00242E20"/>
    <w:rsid w:val="002431AE"/>
    <w:rsid w:val="00254556"/>
    <w:rsid w:val="00260CE8"/>
    <w:rsid w:val="00261A06"/>
    <w:rsid w:val="00262ED2"/>
    <w:rsid w:val="00263C57"/>
    <w:rsid w:val="002760E0"/>
    <w:rsid w:val="002767C1"/>
    <w:rsid w:val="002836D3"/>
    <w:rsid w:val="00285CBE"/>
    <w:rsid w:val="002877CF"/>
    <w:rsid w:val="00296C39"/>
    <w:rsid w:val="0029713C"/>
    <w:rsid w:val="002A7B14"/>
    <w:rsid w:val="002B1FF0"/>
    <w:rsid w:val="002C0200"/>
    <w:rsid w:val="002C5858"/>
    <w:rsid w:val="002E5196"/>
    <w:rsid w:val="002F23DC"/>
    <w:rsid w:val="002F5098"/>
    <w:rsid w:val="002F5BA7"/>
    <w:rsid w:val="00301CA2"/>
    <w:rsid w:val="00303462"/>
    <w:rsid w:val="003043D4"/>
    <w:rsid w:val="00304E52"/>
    <w:rsid w:val="00307107"/>
    <w:rsid w:val="00311305"/>
    <w:rsid w:val="00313A63"/>
    <w:rsid w:val="00317566"/>
    <w:rsid w:val="003207B3"/>
    <w:rsid w:val="0032518D"/>
    <w:rsid w:val="00326758"/>
    <w:rsid w:val="003357C9"/>
    <w:rsid w:val="00335CFC"/>
    <w:rsid w:val="00340C1A"/>
    <w:rsid w:val="00343223"/>
    <w:rsid w:val="00357502"/>
    <w:rsid w:val="00366602"/>
    <w:rsid w:val="00372D1D"/>
    <w:rsid w:val="00373D70"/>
    <w:rsid w:val="003745DB"/>
    <w:rsid w:val="00377524"/>
    <w:rsid w:val="00381BB6"/>
    <w:rsid w:val="003921B5"/>
    <w:rsid w:val="00393E8D"/>
    <w:rsid w:val="0039760F"/>
    <w:rsid w:val="003B41DF"/>
    <w:rsid w:val="003C1694"/>
    <w:rsid w:val="003C2DB9"/>
    <w:rsid w:val="003C4774"/>
    <w:rsid w:val="003D3A69"/>
    <w:rsid w:val="003E1CD1"/>
    <w:rsid w:val="003E1CE7"/>
    <w:rsid w:val="003E4277"/>
    <w:rsid w:val="003E507A"/>
    <w:rsid w:val="003F7743"/>
    <w:rsid w:val="00400EEA"/>
    <w:rsid w:val="00401BD2"/>
    <w:rsid w:val="00401D60"/>
    <w:rsid w:val="004036F4"/>
    <w:rsid w:val="00406E66"/>
    <w:rsid w:val="004125D5"/>
    <w:rsid w:val="00415424"/>
    <w:rsid w:val="00415CDD"/>
    <w:rsid w:val="00416D68"/>
    <w:rsid w:val="004242B6"/>
    <w:rsid w:val="00427439"/>
    <w:rsid w:val="00435791"/>
    <w:rsid w:val="00442137"/>
    <w:rsid w:val="0044311E"/>
    <w:rsid w:val="0045362E"/>
    <w:rsid w:val="00455E0F"/>
    <w:rsid w:val="00467A3E"/>
    <w:rsid w:val="00472A4F"/>
    <w:rsid w:val="0047400A"/>
    <w:rsid w:val="00487CF5"/>
    <w:rsid w:val="004A27E6"/>
    <w:rsid w:val="004B2243"/>
    <w:rsid w:val="004B2C69"/>
    <w:rsid w:val="004C09EC"/>
    <w:rsid w:val="004C0E41"/>
    <w:rsid w:val="004C0EDD"/>
    <w:rsid w:val="004D0242"/>
    <w:rsid w:val="004D06F5"/>
    <w:rsid w:val="004D2A8C"/>
    <w:rsid w:val="004E0FB5"/>
    <w:rsid w:val="004E2F0A"/>
    <w:rsid w:val="004E3657"/>
    <w:rsid w:val="004E4081"/>
    <w:rsid w:val="004F1C93"/>
    <w:rsid w:val="004F5A86"/>
    <w:rsid w:val="004F680E"/>
    <w:rsid w:val="004F7675"/>
    <w:rsid w:val="0050559C"/>
    <w:rsid w:val="005064A4"/>
    <w:rsid w:val="00506E27"/>
    <w:rsid w:val="00510929"/>
    <w:rsid w:val="005125C6"/>
    <w:rsid w:val="00512FF8"/>
    <w:rsid w:val="00514330"/>
    <w:rsid w:val="00516F19"/>
    <w:rsid w:val="0052020C"/>
    <w:rsid w:val="00523836"/>
    <w:rsid w:val="00526C6E"/>
    <w:rsid w:val="00531C32"/>
    <w:rsid w:val="00545CDD"/>
    <w:rsid w:val="005514E5"/>
    <w:rsid w:val="00553A2F"/>
    <w:rsid w:val="00553ABF"/>
    <w:rsid w:val="00561504"/>
    <w:rsid w:val="00580056"/>
    <w:rsid w:val="005829F9"/>
    <w:rsid w:val="005840B8"/>
    <w:rsid w:val="005912DC"/>
    <w:rsid w:val="005A46DB"/>
    <w:rsid w:val="005B353B"/>
    <w:rsid w:val="005B4DDE"/>
    <w:rsid w:val="005B575E"/>
    <w:rsid w:val="005B7BD6"/>
    <w:rsid w:val="005C0BC5"/>
    <w:rsid w:val="005C0F64"/>
    <w:rsid w:val="005C1E5F"/>
    <w:rsid w:val="005C3F32"/>
    <w:rsid w:val="005D360F"/>
    <w:rsid w:val="005E0813"/>
    <w:rsid w:val="005E644A"/>
    <w:rsid w:val="005F2305"/>
    <w:rsid w:val="005F3E08"/>
    <w:rsid w:val="00601A47"/>
    <w:rsid w:val="0060548B"/>
    <w:rsid w:val="00606296"/>
    <w:rsid w:val="00615B91"/>
    <w:rsid w:val="0063287E"/>
    <w:rsid w:val="00634244"/>
    <w:rsid w:val="006453D0"/>
    <w:rsid w:val="006466F9"/>
    <w:rsid w:val="006506B7"/>
    <w:rsid w:val="00667DB5"/>
    <w:rsid w:val="00670FA3"/>
    <w:rsid w:val="00671A7F"/>
    <w:rsid w:val="00673AC3"/>
    <w:rsid w:val="00674BCB"/>
    <w:rsid w:val="0068090C"/>
    <w:rsid w:val="00681A48"/>
    <w:rsid w:val="0068719E"/>
    <w:rsid w:val="0069189E"/>
    <w:rsid w:val="00693F7F"/>
    <w:rsid w:val="00697518"/>
    <w:rsid w:val="006A2387"/>
    <w:rsid w:val="006A6293"/>
    <w:rsid w:val="006A6629"/>
    <w:rsid w:val="006A7EDE"/>
    <w:rsid w:val="006B03C3"/>
    <w:rsid w:val="006B2D54"/>
    <w:rsid w:val="006B33B2"/>
    <w:rsid w:val="006B420D"/>
    <w:rsid w:val="006B5442"/>
    <w:rsid w:val="006B6215"/>
    <w:rsid w:val="006C000D"/>
    <w:rsid w:val="006C1ADF"/>
    <w:rsid w:val="006C2B2B"/>
    <w:rsid w:val="006C4AB4"/>
    <w:rsid w:val="006D0016"/>
    <w:rsid w:val="006D5479"/>
    <w:rsid w:val="006E2989"/>
    <w:rsid w:val="006F7DA3"/>
    <w:rsid w:val="00700F09"/>
    <w:rsid w:val="00702EBE"/>
    <w:rsid w:val="0070351A"/>
    <w:rsid w:val="00707BD9"/>
    <w:rsid w:val="00726A95"/>
    <w:rsid w:val="00740200"/>
    <w:rsid w:val="007503BB"/>
    <w:rsid w:val="00761533"/>
    <w:rsid w:val="007623ED"/>
    <w:rsid w:val="00763C04"/>
    <w:rsid w:val="007764D0"/>
    <w:rsid w:val="00786ECE"/>
    <w:rsid w:val="00787291"/>
    <w:rsid w:val="007939B9"/>
    <w:rsid w:val="007954A8"/>
    <w:rsid w:val="007A0351"/>
    <w:rsid w:val="007A1E08"/>
    <w:rsid w:val="007A5EFB"/>
    <w:rsid w:val="007A7EEA"/>
    <w:rsid w:val="007B411C"/>
    <w:rsid w:val="007B4BCE"/>
    <w:rsid w:val="007B5B60"/>
    <w:rsid w:val="007C184D"/>
    <w:rsid w:val="007C36CD"/>
    <w:rsid w:val="007C7A80"/>
    <w:rsid w:val="007F1CF5"/>
    <w:rsid w:val="007F5CFA"/>
    <w:rsid w:val="00803F5F"/>
    <w:rsid w:val="00805FBA"/>
    <w:rsid w:val="00810D1D"/>
    <w:rsid w:val="00813D8A"/>
    <w:rsid w:val="00820441"/>
    <w:rsid w:val="00821135"/>
    <w:rsid w:val="00833834"/>
    <w:rsid w:val="008439EC"/>
    <w:rsid w:val="0085089B"/>
    <w:rsid w:val="00853CDA"/>
    <w:rsid w:val="00860632"/>
    <w:rsid w:val="00867E40"/>
    <w:rsid w:val="00873EBF"/>
    <w:rsid w:val="00875BE5"/>
    <w:rsid w:val="00876466"/>
    <w:rsid w:val="00877291"/>
    <w:rsid w:val="0087795E"/>
    <w:rsid w:val="008859C0"/>
    <w:rsid w:val="00887173"/>
    <w:rsid w:val="008936D8"/>
    <w:rsid w:val="00893BD2"/>
    <w:rsid w:val="0089659D"/>
    <w:rsid w:val="008B0EC1"/>
    <w:rsid w:val="008B768F"/>
    <w:rsid w:val="008B7A06"/>
    <w:rsid w:val="008C549A"/>
    <w:rsid w:val="008D230A"/>
    <w:rsid w:val="008D33F3"/>
    <w:rsid w:val="008E0EAF"/>
    <w:rsid w:val="008E1E94"/>
    <w:rsid w:val="008F0FF3"/>
    <w:rsid w:val="008F28C3"/>
    <w:rsid w:val="008F37DD"/>
    <w:rsid w:val="008F4A5B"/>
    <w:rsid w:val="009018B7"/>
    <w:rsid w:val="00905840"/>
    <w:rsid w:val="0091106A"/>
    <w:rsid w:val="00913908"/>
    <w:rsid w:val="00914A39"/>
    <w:rsid w:val="009155B9"/>
    <w:rsid w:val="00917A1B"/>
    <w:rsid w:val="00920AD0"/>
    <w:rsid w:val="00920DF3"/>
    <w:rsid w:val="00920FC2"/>
    <w:rsid w:val="0092119A"/>
    <w:rsid w:val="00930796"/>
    <w:rsid w:val="00931125"/>
    <w:rsid w:val="0093382E"/>
    <w:rsid w:val="00934194"/>
    <w:rsid w:val="009560CD"/>
    <w:rsid w:val="00960796"/>
    <w:rsid w:val="00960C42"/>
    <w:rsid w:val="009610A3"/>
    <w:rsid w:val="0096349A"/>
    <w:rsid w:val="00965CA5"/>
    <w:rsid w:val="00972F53"/>
    <w:rsid w:val="00973EAD"/>
    <w:rsid w:val="00974574"/>
    <w:rsid w:val="00981F87"/>
    <w:rsid w:val="00982D0D"/>
    <w:rsid w:val="00984CE0"/>
    <w:rsid w:val="00990916"/>
    <w:rsid w:val="009910BE"/>
    <w:rsid w:val="0099477F"/>
    <w:rsid w:val="00995207"/>
    <w:rsid w:val="009961A0"/>
    <w:rsid w:val="00996519"/>
    <w:rsid w:val="00997E3A"/>
    <w:rsid w:val="009A4E16"/>
    <w:rsid w:val="009A5BE9"/>
    <w:rsid w:val="009A72B7"/>
    <w:rsid w:val="009B15E6"/>
    <w:rsid w:val="009B482B"/>
    <w:rsid w:val="009B5957"/>
    <w:rsid w:val="009C335D"/>
    <w:rsid w:val="009C627E"/>
    <w:rsid w:val="009D1B9E"/>
    <w:rsid w:val="009D6C43"/>
    <w:rsid w:val="009E0A6F"/>
    <w:rsid w:val="009E3481"/>
    <w:rsid w:val="009E4C7C"/>
    <w:rsid w:val="009F2E63"/>
    <w:rsid w:val="00A12D97"/>
    <w:rsid w:val="00A142FD"/>
    <w:rsid w:val="00A174AD"/>
    <w:rsid w:val="00A17B0F"/>
    <w:rsid w:val="00A20EC5"/>
    <w:rsid w:val="00A211AC"/>
    <w:rsid w:val="00A27242"/>
    <w:rsid w:val="00A27D86"/>
    <w:rsid w:val="00A32D8C"/>
    <w:rsid w:val="00A37D22"/>
    <w:rsid w:val="00A37E46"/>
    <w:rsid w:val="00A42240"/>
    <w:rsid w:val="00A42286"/>
    <w:rsid w:val="00A47289"/>
    <w:rsid w:val="00A51D6C"/>
    <w:rsid w:val="00A577EF"/>
    <w:rsid w:val="00A57A81"/>
    <w:rsid w:val="00A71041"/>
    <w:rsid w:val="00A71C0A"/>
    <w:rsid w:val="00A71F00"/>
    <w:rsid w:val="00A73E6B"/>
    <w:rsid w:val="00A863A3"/>
    <w:rsid w:val="00A90A83"/>
    <w:rsid w:val="00AA5638"/>
    <w:rsid w:val="00AA5E72"/>
    <w:rsid w:val="00AA6B8C"/>
    <w:rsid w:val="00AA6ED1"/>
    <w:rsid w:val="00AB3007"/>
    <w:rsid w:val="00AB6319"/>
    <w:rsid w:val="00AC1AFB"/>
    <w:rsid w:val="00AC4E28"/>
    <w:rsid w:val="00AC71B5"/>
    <w:rsid w:val="00AD0B3B"/>
    <w:rsid w:val="00AD3CB2"/>
    <w:rsid w:val="00AD4035"/>
    <w:rsid w:val="00AE0849"/>
    <w:rsid w:val="00AE4337"/>
    <w:rsid w:val="00AE46C0"/>
    <w:rsid w:val="00AE7168"/>
    <w:rsid w:val="00AF28B1"/>
    <w:rsid w:val="00AF3E0F"/>
    <w:rsid w:val="00AF4AC8"/>
    <w:rsid w:val="00B03738"/>
    <w:rsid w:val="00B05593"/>
    <w:rsid w:val="00B05AA2"/>
    <w:rsid w:val="00B05EB9"/>
    <w:rsid w:val="00B135E1"/>
    <w:rsid w:val="00B14600"/>
    <w:rsid w:val="00B146F2"/>
    <w:rsid w:val="00B1620F"/>
    <w:rsid w:val="00B164C8"/>
    <w:rsid w:val="00B212CB"/>
    <w:rsid w:val="00B23A4E"/>
    <w:rsid w:val="00B255E6"/>
    <w:rsid w:val="00B336A2"/>
    <w:rsid w:val="00B36249"/>
    <w:rsid w:val="00B44469"/>
    <w:rsid w:val="00B52056"/>
    <w:rsid w:val="00B60F3A"/>
    <w:rsid w:val="00B61667"/>
    <w:rsid w:val="00B63304"/>
    <w:rsid w:val="00B66797"/>
    <w:rsid w:val="00B70A7B"/>
    <w:rsid w:val="00B84067"/>
    <w:rsid w:val="00B91173"/>
    <w:rsid w:val="00B932CA"/>
    <w:rsid w:val="00B946A6"/>
    <w:rsid w:val="00B94E78"/>
    <w:rsid w:val="00B9610A"/>
    <w:rsid w:val="00BA1ED3"/>
    <w:rsid w:val="00BA235D"/>
    <w:rsid w:val="00BB02A2"/>
    <w:rsid w:val="00BB22CF"/>
    <w:rsid w:val="00BB54FD"/>
    <w:rsid w:val="00BC1E30"/>
    <w:rsid w:val="00BC46AC"/>
    <w:rsid w:val="00BD0410"/>
    <w:rsid w:val="00BD2629"/>
    <w:rsid w:val="00BD2D82"/>
    <w:rsid w:val="00BD6329"/>
    <w:rsid w:val="00BE4B74"/>
    <w:rsid w:val="00BF1F5D"/>
    <w:rsid w:val="00BF2102"/>
    <w:rsid w:val="00BF4516"/>
    <w:rsid w:val="00BF6F1E"/>
    <w:rsid w:val="00C02774"/>
    <w:rsid w:val="00C032CB"/>
    <w:rsid w:val="00C128DB"/>
    <w:rsid w:val="00C139D0"/>
    <w:rsid w:val="00C164DB"/>
    <w:rsid w:val="00C23313"/>
    <w:rsid w:val="00C24C47"/>
    <w:rsid w:val="00C24DEA"/>
    <w:rsid w:val="00C26325"/>
    <w:rsid w:val="00C3262E"/>
    <w:rsid w:val="00C32D82"/>
    <w:rsid w:val="00C344F5"/>
    <w:rsid w:val="00C34EBD"/>
    <w:rsid w:val="00C3519A"/>
    <w:rsid w:val="00C4560B"/>
    <w:rsid w:val="00C567F7"/>
    <w:rsid w:val="00C60DDE"/>
    <w:rsid w:val="00C61AD1"/>
    <w:rsid w:val="00C648D9"/>
    <w:rsid w:val="00C72D72"/>
    <w:rsid w:val="00C8544F"/>
    <w:rsid w:val="00C90F64"/>
    <w:rsid w:val="00CA00E5"/>
    <w:rsid w:val="00CA5BB2"/>
    <w:rsid w:val="00CA62A1"/>
    <w:rsid w:val="00CB379C"/>
    <w:rsid w:val="00CB64D4"/>
    <w:rsid w:val="00CB6549"/>
    <w:rsid w:val="00CC19AB"/>
    <w:rsid w:val="00CC29C5"/>
    <w:rsid w:val="00CC4544"/>
    <w:rsid w:val="00CC74B6"/>
    <w:rsid w:val="00CD153F"/>
    <w:rsid w:val="00CD2C76"/>
    <w:rsid w:val="00CD5206"/>
    <w:rsid w:val="00CD6F20"/>
    <w:rsid w:val="00CD7E1E"/>
    <w:rsid w:val="00CE1D90"/>
    <w:rsid w:val="00CE207C"/>
    <w:rsid w:val="00CE3FD2"/>
    <w:rsid w:val="00CF1E74"/>
    <w:rsid w:val="00CF4FDF"/>
    <w:rsid w:val="00CF7AA6"/>
    <w:rsid w:val="00D008BF"/>
    <w:rsid w:val="00D01F7C"/>
    <w:rsid w:val="00D0424F"/>
    <w:rsid w:val="00D077E8"/>
    <w:rsid w:val="00D13D46"/>
    <w:rsid w:val="00D16B85"/>
    <w:rsid w:val="00D16E2C"/>
    <w:rsid w:val="00D17C51"/>
    <w:rsid w:val="00D22976"/>
    <w:rsid w:val="00D24696"/>
    <w:rsid w:val="00D27D3E"/>
    <w:rsid w:val="00D342AE"/>
    <w:rsid w:val="00D34579"/>
    <w:rsid w:val="00D44335"/>
    <w:rsid w:val="00D443FE"/>
    <w:rsid w:val="00D50089"/>
    <w:rsid w:val="00D502DD"/>
    <w:rsid w:val="00D521ED"/>
    <w:rsid w:val="00D534BB"/>
    <w:rsid w:val="00D57961"/>
    <w:rsid w:val="00D764A0"/>
    <w:rsid w:val="00D8467B"/>
    <w:rsid w:val="00D86185"/>
    <w:rsid w:val="00D86DD8"/>
    <w:rsid w:val="00D9472C"/>
    <w:rsid w:val="00D94995"/>
    <w:rsid w:val="00DA071D"/>
    <w:rsid w:val="00DA573A"/>
    <w:rsid w:val="00DB2DB5"/>
    <w:rsid w:val="00DB3AC6"/>
    <w:rsid w:val="00DB3E96"/>
    <w:rsid w:val="00DB49D9"/>
    <w:rsid w:val="00DC238B"/>
    <w:rsid w:val="00DC269F"/>
    <w:rsid w:val="00DC6810"/>
    <w:rsid w:val="00DD036A"/>
    <w:rsid w:val="00DD1A56"/>
    <w:rsid w:val="00DD603F"/>
    <w:rsid w:val="00DD73CE"/>
    <w:rsid w:val="00DE548A"/>
    <w:rsid w:val="00E0295D"/>
    <w:rsid w:val="00E029D3"/>
    <w:rsid w:val="00E1249A"/>
    <w:rsid w:val="00E130BF"/>
    <w:rsid w:val="00E153EA"/>
    <w:rsid w:val="00E15573"/>
    <w:rsid w:val="00E162DD"/>
    <w:rsid w:val="00E30B06"/>
    <w:rsid w:val="00E334F7"/>
    <w:rsid w:val="00E46188"/>
    <w:rsid w:val="00E54FCD"/>
    <w:rsid w:val="00E56BDA"/>
    <w:rsid w:val="00E62646"/>
    <w:rsid w:val="00E6652A"/>
    <w:rsid w:val="00E67C29"/>
    <w:rsid w:val="00E701A4"/>
    <w:rsid w:val="00E73745"/>
    <w:rsid w:val="00E85D1E"/>
    <w:rsid w:val="00E8628B"/>
    <w:rsid w:val="00E867D9"/>
    <w:rsid w:val="00E86C67"/>
    <w:rsid w:val="00E9215D"/>
    <w:rsid w:val="00E92BE5"/>
    <w:rsid w:val="00E945AF"/>
    <w:rsid w:val="00EA0187"/>
    <w:rsid w:val="00EA1F90"/>
    <w:rsid w:val="00EA77E4"/>
    <w:rsid w:val="00EB27EB"/>
    <w:rsid w:val="00EB2861"/>
    <w:rsid w:val="00EB7891"/>
    <w:rsid w:val="00EC046B"/>
    <w:rsid w:val="00EC3A5B"/>
    <w:rsid w:val="00EC5302"/>
    <w:rsid w:val="00ED2389"/>
    <w:rsid w:val="00ED41AE"/>
    <w:rsid w:val="00EE0F9D"/>
    <w:rsid w:val="00EE24E1"/>
    <w:rsid w:val="00EE37F1"/>
    <w:rsid w:val="00EE4A44"/>
    <w:rsid w:val="00EE5F78"/>
    <w:rsid w:val="00EF2330"/>
    <w:rsid w:val="00EF701F"/>
    <w:rsid w:val="00EF7B39"/>
    <w:rsid w:val="00EF7E72"/>
    <w:rsid w:val="00F00800"/>
    <w:rsid w:val="00F2084C"/>
    <w:rsid w:val="00F22138"/>
    <w:rsid w:val="00F24312"/>
    <w:rsid w:val="00F25C9C"/>
    <w:rsid w:val="00F36621"/>
    <w:rsid w:val="00F618A6"/>
    <w:rsid w:val="00F62EB7"/>
    <w:rsid w:val="00F65FE5"/>
    <w:rsid w:val="00F66EB8"/>
    <w:rsid w:val="00F7194B"/>
    <w:rsid w:val="00F7644E"/>
    <w:rsid w:val="00F80DEF"/>
    <w:rsid w:val="00F8163E"/>
    <w:rsid w:val="00F86BB5"/>
    <w:rsid w:val="00F86BBE"/>
    <w:rsid w:val="00FA117B"/>
    <w:rsid w:val="00FB4272"/>
    <w:rsid w:val="00FB79A8"/>
    <w:rsid w:val="00FC0D23"/>
    <w:rsid w:val="00FC19C5"/>
    <w:rsid w:val="00FC1B4D"/>
    <w:rsid w:val="00FC4217"/>
    <w:rsid w:val="00FC5A7C"/>
    <w:rsid w:val="00FD6AF1"/>
    <w:rsid w:val="00FE49E2"/>
    <w:rsid w:val="00FF08E9"/>
    <w:rsid w:val="00FF3643"/>
    <w:rsid w:val="00FF6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FCA"/>
  <w15:chartTrackingRefBased/>
  <w15:docId w15:val="{A2027B54-1E4D-4D21-900E-17BD2BA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93BD2"/>
    <w:rPr>
      <w:sz w:val="16"/>
      <w:szCs w:val="16"/>
    </w:rPr>
  </w:style>
  <w:style w:type="paragraph" w:styleId="Kommentartext">
    <w:name w:val="annotation text"/>
    <w:basedOn w:val="Standard"/>
    <w:link w:val="KommentartextZchn"/>
    <w:uiPriority w:val="99"/>
    <w:unhideWhenUsed/>
    <w:rsid w:val="00893BD2"/>
    <w:pPr>
      <w:spacing w:line="240" w:lineRule="auto"/>
    </w:pPr>
    <w:rPr>
      <w:sz w:val="20"/>
      <w:szCs w:val="20"/>
    </w:rPr>
  </w:style>
  <w:style w:type="character" w:customStyle="1" w:styleId="KommentartextZchn">
    <w:name w:val="Kommentartext Zchn"/>
    <w:basedOn w:val="Absatz-Standardschriftart"/>
    <w:link w:val="Kommentartext"/>
    <w:uiPriority w:val="99"/>
    <w:rsid w:val="00893BD2"/>
    <w:rPr>
      <w:sz w:val="20"/>
      <w:szCs w:val="20"/>
      <w:lang w:val="en-US"/>
    </w:rPr>
  </w:style>
  <w:style w:type="paragraph" w:styleId="Kommentarthema">
    <w:name w:val="annotation subject"/>
    <w:basedOn w:val="Kommentartext"/>
    <w:next w:val="Kommentartext"/>
    <w:link w:val="KommentarthemaZchn"/>
    <w:uiPriority w:val="99"/>
    <w:semiHidden/>
    <w:unhideWhenUsed/>
    <w:rsid w:val="00893BD2"/>
    <w:rPr>
      <w:b/>
      <w:bCs/>
    </w:rPr>
  </w:style>
  <w:style w:type="character" w:customStyle="1" w:styleId="KommentarthemaZchn">
    <w:name w:val="Kommentarthema Zchn"/>
    <w:basedOn w:val="KommentartextZchn"/>
    <w:link w:val="Kommentarthema"/>
    <w:uiPriority w:val="99"/>
    <w:semiHidden/>
    <w:rsid w:val="00893BD2"/>
    <w:rPr>
      <w:b/>
      <w:bCs/>
      <w:sz w:val="20"/>
      <w:szCs w:val="20"/>
      <w:lang w:val="en-US"/>
    </w:rPr>
  </w:style>
  <w:style w:type="paragraph" w:styleId="Sprechblasentext">
    <w:name w:val="Balloon Text"/>
    <w:basedOn w:val="Standard"/>
    <w:link w:val="SprechblasentextZchn"/>
    <w:uiPriority w:val="99"/>
    <w:semiHidden/>
    <w:unhideWhenUsed/>
    <w:rsid w:val="00893B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BD2"/>
    <w:rPr>
      <w:rFonts w:ascii="Segoe UI" w:hAnsi="Segoe UI" w:cs="Segoe UI"/>
      <w:sz w:val="18"/>
      <w:szCs w:val="18"/>
      <w:lang w:val="en-US"/>
    </w:rPr>
  </w:style>
  <w:style w:type="paragraph" w:styleId="Funotentext">
    <w:name w:val="footnote text"/>
    <w:basedOn w:val="Standard"/>
    <w:link w:val="FunotentextZchn"/>
    <w:uiPriority w:val="99"/>
    <w:unhideWhenUsed/>
    <w:rsid w:val="00F66EB8"/>
    <w:pPr>
      <w:spacing w:after="0" w:line="240" w:lineRule="auto"/>
    </w:pPr>
    <w:rPr>
      <w:sz w:val="20"/>
      <w:szCs w:val="20"/>
    </w:rPr>
  </w:style>
  <w:style w:type="character" w:customStyle="1" w:styleId="FunotentextZchn">
    <w:name w:val="Fußnotentext Zchn"/>
    <w:basedOn w:val="Absatz-Standardschriftart"/>
    <w:link w:val="Funotentext"/>
    <w:uiPriority w:val="99"/>
    <w:rsid w:val="00F66EB8"/>
    <w:rPr>
      <w:sz w:val="20"/>
      <w:szCs w:val="20"/>
      <w:lang w:val="en-US"/>
    </w:rPr>
  </w:style>
  <w:style w:type="character" w:styleId="Funotenzeichen">
    <w:name w:val="footnote reference"/>
    <w:basedOn w:val="Absatz-Standardschriftart"/>
    <w:uiPriority w:val="99"/>
    <w:semiHidden/>
    <w:unhideWhenUsed/>
    <w:rsid w:val="00F66EB8"/>
    <w:rPr>
      <w:vertAlign w:val="superscript"/>
    </w:rPr>
  </w:style>
  <w:style w:type="paragraph" w:styleId="Literaturverzeichnis">
    <w:name w:val="Bibliography"/>
    <w:basedOn w:val="Standard"/>
    <w:next w:val="Standard"/>
    <w:uiPriority w:val="37"/>
    <w:unhideWhenUsed/>
    <w:rsid w:val="00CD6F20"/>
    <w:pPr>
      <w:spacing w:after="0" w:line="480" w:lineRule="auto"/>
      <w:ind w:left="720" w:hanging="720"/>
    </w:pPr>
  </w:style>
  <w:style w:type="paragraph" w:styleId="Kopfzeile">
    <w:name w:val="header"/>
    <w:basedOn w:val="Standard"/>
    <w:link w:val="KopfzeileZchn"/>
    <w:uiPriority w:val="99"/>
    <w:unhideWhenUsed/>
    <w:rsid w:val="007B41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11C"/>
    <w:rPr>
      <w:lang w:val="en-US"/>
    </w:rPr>
  </w:style>
  <w:style w:type="paragraph" w:styleId="Fuzeile">
    <w:name w:val="footer"/>
    <w:basedOn w:val="Standard"/>
    <w:link w:val="FuzeileZchn"/>
    <w:uiPriority w:val="99"/>
    <w:unhideWhenUsed/>
    <w:rsid w:val="007B41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11C"/>
    <w:rPr>
      <w:lang w:val="en-US"/>
    </w:rPr>
  </w:style>
  <w:style w:type="character" w:styleId="Endnotenzeichen">
    <w:name w:val="endnote reference"/>
    <w:basedOn w:val="Absatz-Standardschriftart"/>
    <w:uiPriority w:val="99"/>
    <w:semiHidden/>
    <w:unhideWhenUsed/>
    <w:rsid w:val="005F3E08"/>
    <w:rPr>
      <w:vertAlign w:val="superscript"/>
    </w:rPr>
  </w:style>
  <w:style w:type="paragraph" w:styleId="berarbeitung">
    <w:name w:val="Revision"/>
    <w:hidden/>
    <w:uiPriority w:val="99"/>
    <w:semiHidden/>
    <w:rsid w:val="009E4C7C"/>
    <w:pPr>
      <w:spacing w:after="0" w:line="240" w:lineRule="auto"/>
    </w:pPr>
    <w:rPr>
      <w:lang w:val="en-US"/>
    </w:rPr>
  </w:style>
  <w:style w:type="character" w:styleId="Hyperlink">
    <w:name w:val="Hyperlink"/>
    <w:rsid w:val="008E1E94"/>
    <w:rPr>
      <w:u w:val="single"/>
    </w:rPr>
  </w:style>
  <w:style w:type="character" w:customStyle="1" w:styleId="orcid-id-https">
    <w:name w:val="orcid-id-https"/>
    <w:basedOn w:val="Absatz-Standardschriftart"/>
    <w:rsid w:val="008E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4435">
      <w:bodyDiv w:val="1"/>
      <w:marLeft w:val="0"/>
      <w:marRight w:val="0"/>
      <w:marTop w:val="0"/>
      <w:marBottom w:val="0"/>
      <w:divBdr>
        <w:top w:val="none" w:sz="0" w:space="0" w:color="auto"/>
        <w:left w:val="none" w:sz="0" w:space="0" w:color="auto"/>
        <w:bottom w:val="none" w:sz="0" w:space="0" w:color="auto"/>
        <w:right w:val="none" w:sz="0" w:space="0" w:color="auto"/>
      </w:divBdr>
    </w:div>
    <w:div w:id="17042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baston@hhu.de" TargetMode="External"/><Relationship Id="rId3" Type="http://schemas.openxmlformats.org/officeDocument/2006/relationships/settings" Target="settings.xml"/><Relationship Id="rId7" Type="http://schemas.openxmlformats.org/officeDocument/2006/relationships/hyperlink" Target="http://www.tandfonl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F3EC-E954-416F-8FC4-8D0FC5B9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38250</Words>
  <Characters>240976</Characters>
  <Application>Microsoft Office Word</Application>
  <DocSecurity>0</DocSecurity>
  <Lines>2008</Lines>
  <Paragraphs>557</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278669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2022-03-29T13:13:00Z</dcterms:created>
  <dcterms:modified xsi:type="dcterms:W3CDTF">2022-04-07T13:50:00Z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zotero-version="6.0.3"&gt;&lt;session id="ITMd6Elg"/&gt;&lt;style id="http://www.zotero.org/styles/apa" locale="en-US" hasBibliography="1" bibliographyStyleHasBeenSet="1"/&gt;&lt;prefs&gt;&lt;pref name="fieldType" value="Field"/&gt;&lt;/prefs&gt;&lt;/data&gt;</vt:lpwstr>
  </property>
</Properties>
</file>