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01" w:rsidRPr="00B25D01" w:rsidRDefault="00B25D01" w:rsidP="00B25D01">
      <w:pPr>
        <w:pStyle w:val="NoSpacing"/>
        <w:spacing w:line="480" w:lineRule="auto"/>
        <w:jc w:val="center"/>
        <w:rPr>
          <w:rFonts w:ascii="Times New Roman" w:hAnsi="Times New Roman"/>
          <w:sz w:val="24"/>
          <w:szCs w:val="24"/>
        </w:rPr>
      </w:pPr>
      <w:r w:rsidRPr="00B25D01">
        <w:rPr>
          <w:rFonts w:ascii="Times New Roman" w:hAnsi="Times New Roman"/>
          <w:b/>
          <w:sz w:val="24"/>
          <w:szCs w:val="24"/>
        </w:rPr>
        <w:t>Understanding Ourselves Better</w:t>
      </w:r>
    </w:p>
    <w:p w:rsidR="00B25D01" w:rsidRDefault="00B25D01" w:rsidP="0089713A">
      <w:pPr>
        <w:pStyle w:val="NoSpacing"/>
        <w:jc w:val="center"/>
        <w:rPr>
          <w:rFonts w:ascii="Times New Roman" w:hAnsi="Times New Roman"/>
          <w:sz w:val="24"/>
          <w:szCs w:val="24"/>
        </w:rPr>
      </w:pPr>
      <w:r>
        <w:rPr>
          <w:rFonts w:ascii="Times New Roman" w:hAnsi="Times New Roman"/>
          <w:sz w:val="24"/>
          <w:szCs w:val="24"/>
        </w:rPr>
        <w:t>Simon Beck</w:t>
      </w:r>
    </w:p>
    <w:p w:rsidR="0089713A" w:rsidRPr="0089713A" w:rsidRDefault="0089713A" w:rsidP="0089713A">
      <w:pPr>
        <w:jc w:val="center"/>
        <w:rPr>
          <w:rFonts w:ascii="Times New Roman" w:hAnsi="Times New Roman"/>
          <w:sz w:val="24"/>
          <w:szCs w:val="24"/>
        </w:rPr>
      </w:pPr>
      <w:r w:rsidRPr="0089713A">
        <w:rPr>
          <w:rFonts w:ascii="Times New Roman" w:hAnsi="Times New Roman"/>
          <w:sz w:val="24"/>
          <w:szCs w:val="24"/>
        </w:rPr>
        <w:t>Department of Philosophy</w:t>
      </w:r>
    </w:p>
    <w:p w:rsidR="0089713A" w:rsidRPr="0089713A" w:rsidRDefault="0089713A" w:rsidP="0089713A">
      <w:pPr>
        <w:jc w:val="center"/>
        <w:rPr>
          <w:rFonts w:ascii="Times New Roman" w:hAnsi="Times New Roman"/>
          <w:sz w:val="24"/>
          <w:szCs w:val="24"/>
        </w:rPr>
      </w:pPr>
      <w:r w:rsidRPr="0089713A">
        <w:rPr>
          <w:rFonts w:ascii="Times New Roman" w:hAnsi="Times New Roman"/>
          <w:sz w:val="24"/>
          <w:szCs w:val="24"/>
        </w:rPr>
        <w:t>University of the Western Cape</w:t>
      </w:r>
    </w:p>
    <w:p w:rsidR="0089713A" w:rsidRPr="0089713A" w:rsidRDefault="0089713A" w:rsidP="0089713A">
      <w:pPr>
        <w:jc w:val="center"/>
        <w:rPr>
          <w:rFonts w:ascii="Times New Roman" w:hAnsi="Times New Roman"/>
          <w:sz w:val="24"/>
          <w:szCs w:val="24"/>
        </w:rPr>
      </w:pPr>
      <w:r w:rsidRPr="0089713A">
        <w:rPr>
          <w:rFonts w:ascii="Times New Roman" w:hAnsi="Times New Roman"/>
          <w:sz w:val="24"/>
          <w:szCs w:val="24"/>
        </w:rPr>
        <w:t>Private Bag X17</w:t>
      </w:r>
    </w:p>
    <w:p w:rsidR="0089713A" w:rsidRPr="0089713A" w:rsidRDefault="0089713A" w:rsidP="0089713A">
      <w:pPr>
        <w:jc w:val="center"/>
        <w:rPr>
          <w:rFonts w:ascii="Times New Roman" w:hAnsi="Times New Roman"/>
          <w:sz w:val="24"/>
          <w:szCs w:val="24"/>
        </w:rPr>
      </w:pPr>
      <w:r w:rsidRPr="0089713A">
        <w:rPr>
          <w:rFonts w:ascii="Times New Roman" w:hAnsi="Times New Roman"/>
          <w:sz w:val="24"/>
          <w:szCs w:val="24"/>
        </w:rPr>
        <w:t>Bellville, 7535</w:t>
      </w:r>
    </w:p>
    <w:p w:rsidR="0089713A" w:rsidRPr="0089713A" w:rsidRDefault="0089713A" w:rsidP="0089713A">
      <w:pPr>
        <w:jc w:val="center"/>
        <w:rPr>
          <w:rFonts w:ascii="Times New Roman" w:hAnsi="Times New Roman"/>
          <w:sz w:val="24"/>
          <w:szCs w:val="24"/>
        </w:rPr>
      </w:pPr>
      <w:smartTag w:uri="urn:schemas-microsoft-com:office:smarttags" w:element="country-region">
        <w:smartTag w:uri="urn:schemas-microsoft-com:office:smarttags" w:element="place">
          <w:r w:rsidRPr="0089713A">
            <w:rPr>
              <w:rFonts w:ascii="Times New Roman" w:hAnsi="Times New Roman"/>
              <w:sz w:val="24"/>
              <w:szCs w:val="24"/>
            </w:rPr>
            <w:t>South Africa</w:t>
          </w:r>
        </w:smartTag>
      </w:smartTag>
      <w:bookmarkStart w:id="0" w:name="_GoBack"/>
      <w:bookmarkEnd w:id="0"/>
    </w:p>
    <w:p w:rsidR="0089713A" w:rsidRDefault="0089713A" w:rsidP="0089713A">
      <w:pPr>
        <w:pStyle w:val="NoSpacing"/>
        <w:spacing w:line="480" w:lineRule="auto"/>
        <w:jc w:val="center"/>
        <w:rPr>
          <w:rFonts w:ascii="Times New Roman" w:hAnsi="Times New Roman"/>
          <w:sz w:val="24"/>
          <w:szCs w:val="24"/>
        </w:rPr>
      </w:pPr>
      <w:r w:rsidRPr="0089713A">
        <w:rPr>
          <w:rFonts w:ascii="Times New Roman" w:eastAsia="Times New Roman" w:hAnsi="Times New Roman"/>
          <w:sz w:val="24"/>
          <w:szCs w:val="24"/>
          <w:lang w:val="en-US"/>
        </w:rPr>
        <w:t xml:space="preserve">Email: </w:t>
      </w:r>
      <w:hyperlink r:id="rId8" w:history="1">
        <w:r w:rsidRPr="0089713A">
          <w:rPr>
            <w:rFonts w:ascii="Times New Roman" w:eastAsia="Times New Roman" w:hAnsi="Times New Roman"/>
            <w:color w:val="0000FF"/>
            <w:sz w:val="24"/>
            <w:szCs w:val="24"/>
            <w:u w:val="single"/>
            <w:lang w:val="en-US"/>
          </w:rPr>
          <w:t>sbeck@uwc.ac.za</w:t>
        </w:r>
      </w:hyperlink>
    </w:p>
    <w:p w:rsidR="0089713A" w:rsidRDefault="0089713A" w:rsidP="00B25D01">
      <w:pPr>
        <w:pStyle w:val="NoSpacing"/>
        <w:spacing w:line="480" w:lineRule="auto"/>
        <w:jc w:val="center"/>
        <w:rPr>
          <w:rFonts w:ascii="Times New Roman" w:hAnsi="Times New Roman"/>
          <w:sz w:val="24"/>
          <w:szCs w:val="24"/>
        </w:rPr>
      </w:pPr>
    </w:p>
    <w:p w:rsidR="0089713A" w:rsidRDefault="0089713A" w:rsidP="0089713A">
      <w:pPr>
        <w:jc w:val="center"/>
        <w:rPr>
          <w:rFonts w:ascii="Times New Roman" w:hAnsi="Times New Roman"/>
          <w:b/>
          <w:sz w:val="24"/>
          <w:szCs w:val="24"/>
        </w:rPr>
      </w:pPr>
      <w:r>
        <w:rPr>
          <w:rFonts w:ascii="Segoe UI Symbol" w:hAnsi="Segoe UI Symbol"/>
          <w:b/>
          <w:sz w:val="24"/>
          <w:szCs w:val="24"/>
        </w:rPr>
        <w:t>[</w:t>
      </w:r>
      <w:r>
        <w:rPr>
          <w:rFonts w:ascii="Times New Roman" w:hAnsi="Times New Roman"/>
          <w:b/>
          <w:sz w:val="24"/>
          <w:szCs w:val="24"/>
        </w:rPr>
        <w:t xml:space="preserve">This is an un-edited and unformatted version of the paper that appears in </w:t>
      </w:r>
      <w:r>
        <w:rPr>
          <w:rFonts w:ascii="Times New Roman" w:hAnsi="Times New Roman"/>
          <w:b/>
          <w:i/>
          <w:sz w:val="24"/>
          <w:szCs w:val="24"/>
        </w:rPr>
        <w:t>Philosophy, Psychology and Psychiatry</w:t>
      </w:r>
      <w:r>
        <w:rPr>
          <w:rFonts w:ascii="Times New Roman" w:hAnsi="Times New Roman"/>
          <w:b/>
          <w:sz w:val="24"/>
          <w:szCs w:val="24"/>
        </w:rPr>
        <w:t>, 20(1), March 2013</w:t>
      </w:r>
      <w:r>
        <w:rPr>
          <w:rFonts w:ascii="Segoe UI Symbol" w:hAnsi="Segoe UI Symbol"/>
          <w:b/>
          <w:sz w:val="24"/>
          <w:szCs w:val="24"/>
        </w:rPr>
        <w:t>]</w:t>
      </w:r>
    </w:p>
    <w:p w:rsidR="00532083" w:rsidRDefault="00532083" w:rsidP="00B25D01">
      <w:pPr>
        <w:pStyle w:val="NoSpacing"/>
        <w:spacing w:line="480" w:lineRule="auto"/>
        <w:jc w:val="center"/>
        <w:rPr>
          <w:rFonts w:ascii="Times New Roman" w:hAnsi="Times New Roman"/>
          <w:sz w:val="24"/>
          <w:szCs w:val="24"/>
        </w:rPr>
      </w:pPr>
    </w:p>
    <w:p w:rsidR="00532083" w:rsidRPr="00B25D01" w:rsidRDefault="00532083" w:rsidP="00B25D01">
      <w:pPr>
        <w:pStyle w:val="NoSpacing"/>
        <w:spacing w:line="480" w:lineRule="auto"/>
        <w:jc w:val="center"/>
        <w:rPr>
          <w:rFonts w:ascii="Times New Roman" w:hAnsi="Times New Roman"/>
          <w:sz w:val="24"/>
          <w:szCs w:val="24"/>
        </w:rPr>
      </w:pPr>
    </w:p>
    <w:p w:rsidR="00084817" w:rsidRPr="00E517D5" w:rsidRDefault="00901B35" w:rsidP="008F715A">
      <w:pPr>
        <w:pStyle w:val="NoSpacing"/>
        <w:spacing w:line="480" w:lineRule="auto"/>
        <w:rPr>
          <w:rFonts w:ascii="Times New Roman" w:hAnsi="Times New Roman"/>
          <w:sz w:val="24"/>
          <w:szCs w:val="24"/>
        </w:rPr>
      </w:pPr>
      <w:r>
        <w:t xml:space="preserve"> </w:t>
      </w:r>
      <w:r>
        <w:tab/>
      </w:r>
      <w:r w:rsidR="00084817" w:rsidRPr="00E517D5">
        <w:rPr>
          <w:rFonts w:ascii="Times New Roman" w:hAnsi="Times New Roman"/>
          <w:sz w:val="24"/>
          <w:szCs w:val="24"/>
        </w:rPr>
        <w:t>Marya Schechtman and Grant Gillett acknowledge that my case</w:t>
      </w:r>
      <w:r w:rsidR="00532083">
        <w:rPr>
          <w:rFonts w:ascii="Times New Roman" w:hAnsi="Times New Roman"/>
          <w:sz w:val="24"/>
          <w:szCs w:val="24"/>
        </w:rPr>
        <w:t xml:space="preserve"> in ‘The misunderstandings of the Self-Understanding View’</w:t>
      </w:r>
      <w:r w:rsidR="00084817" w:rsidRPr="00E517D5">
        <w:rPr>
          <w:rFonts w:ascii="Times New Roman" w:hAnsi="Times New Roman"/>
          <w:sz w:val="24"/>
          <w:szCs w:val="24"/>
        </w:rPr>
        <w:t xml:space="preserve"> has some merits, but neither is moved to change their position and accept that the Psychological View has more going for it (and the </w:t>
      </w:r>
      <w:r w:rsidR="00B25D01">
        <w:rPr>
          <w:rFonts w:ascii="Times New Roman" w:hAnsi="Times New Roman"/>
          <w:sz w:val="24"/>
          <w:szCs w:val="24"/>
        </w:rPr>
        <w:t>Self-Understanding View</w:t>
      </w:r>
      <w:r w:rsidR="00084817" w:rsidRPr="00E517D5">
        <w:rPr>
          <w:rFonts w:ascii="Times New Roman" w:hAnsi="Times New Roman"/>
          <w:sz w:val="24"/>
          <w:szCs w:val="24"/>
        </w:rPr>
        <w:t xml:space="preserve"> less) than Schechtman originally contended. Schechtman thinks her case could be better expressed</w:t>
      </w:r>
      <w:r w:rsidR="00432F65" w:rsidRPr="00E517D5">
        <w:rPr>
          <w:rFonts w:ascii="Times New Roman" w:hAnsi="Times New Roman"/>
          <w:sz w:val="24"/>
          <w:szCs w:val="24"/>
        </w:rPr>
        <w:t>, and then the deficiencies of the Psychological View will be manifest. That view is committed to Locke’s insight about the importance of phenomenological connections to identity, but cannot do justice to this insight and as a result fails to explain things that it should. I will argue that my case still applies, re-expression notwithstanding, and that the Psychological View is much better off as an account of identity than either respondent acknowledges.</w:t>
      </w:r>
    </w:p>
    <w:p w:rsidR="003C62CA" w:rsidRPr="00E517D5" w:rsidRDefault="00901B35"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The Psychological View does not capture what Schechtman presents as Locke’s insight. Phenomenological connections only feature now and then in its account of the self and, though they are seen as important connections, they are not fundamental to the account. Phenomenological connections are one sort of psychological connection amongst the many that constitute the continuity that features in this account.</w:t>
      </w:r>
      <w:r w:rsidR="003D69A2" w:rsidRPr="00E517D5">
        <w:rPr>
          <w:rFonts w:ascii="Times New Roman" w:hAnsi="Times New Roman"/>
          <w:sz w:val="24"/>
          <w:szCs w:val="24"/>
        </w:rPr>
        <w:t xml:space="preserve"> The account allows, as she pointed </w:t>
      </w:r>
      <w:r w:rsidR="003D69A2" w:rsidRPr="00E517D5">
        <w:rPr>
          <w:rFonts w:ascii="Times New Roman" w:hAnsi="Times New Roman"/>
          <w:sz w:val="24"/>
          <w:szCs w:val="24"/>
        </w:rPr>
        <w:lastRenderedPageBreak/>
        <w:t>out in 2005, even whole life phases that count as ours but to which we have no conscious access.</w:t>
      </w:r>
    </w:p>
    <w:p w:rsidR="00E135BA" w:rsidRPr="00E517D5" w:rsidRDefault="005C3381" w:rsidP="008F715A">
      <w:pPr>
        <w:pStyle w:val="NoSpacing"/>
        <w:spacing w:line="480" w:lineRule="auto"/>
        <w:rPr>
          <w:rFonts w:ascii="Times New Roman" w:hAnsi="Times New Roman"/>
          <w:sz w:val="24"/>
          <w:szCs w:val="24"/>
        </w:rPr>
      </w:pPr>
      <w:r>
        <w:rPr>
          <w:rFonts w:ascii="Times New Roman" w:hAnsi="Times New Roman"/>
          <w:sz w:val="24"/>
          <w:szCs w:val="24"/>
        </w:rPr>
        <w:tab/>
        <w:t>I</w:t>
      </w:r>
      <w:r w:rsidR="00B9412D" w:rsidRPr="00E517D5">
        <w:rPr>
          <w:rFonts w:ascii="Times New Roman" w:hAnsi="Times New Roman"/>
          <w:sz w:val="24"/>
          <w:szCs w:val="24"/>
        </w:rPr>
        <w:t xml:space="preserve"> maintain that the Psychological View has got this right</w:t>
      </w:r>
      <w:r w:rsidR="00E135BA" w:rsidRPr="00E517D5">
        <w:rPr>
          <w:rFonts w:ascii="Times New Roman" w:hAnsi="Times New Roman"/>
          <w:sz w:val="24"/>
          <w:szCs w:val="24"/>
        </w:rPr>
        <w:t>.</w:t>
      </w:r>
      <w:r w:rsidR="00B9412D" w:rsidRPr="00E517D5">
        <w:rPr>
          <w:rFonts w:ascii="Times New Roman" w:hAnsi="Times New Roman"/>
          <w:sz w:val="24"/>
          <w:szCs w:val="24"/>
        </w:rPr>
        <w:t xml:space="preserve"> </w:t>
      </w:r>
      <w:proofErr w:type="gramStart"/>
      <w:r w:rsidR="00B9412D" w:rsidRPr="00E517D5">
        <w:rPr>
          <w:rFonts w:ascii="Times New Roman" w:hAnsi="Times New Roman"/>
          <w:sz w:val="24"/>
          <w:szCs w:val="24"/>
        </w:rPr>
        <w:t>Much of our psychological life</w:t>
      </w:r>
      <w:r w:rsidR="00E135BA" w:rsidRPr="00E517D5">
        <w:rPr>
          <w:rFonts w:ascii="Times New Roman" w:hAnsi="Times New Roman"/>
          <w:sz w:val="24"/>
          <w:szCs w:val="24"/>
        </w:rPr>
        <w:t>, relevant to our personhood, goes on without our awareness.</w:t>
      </w:r>
      <w:proofErr w:type="gramEnd"/>
      <w:r w:rsidR="007561F8">
        <w:rPr>
          <w:rFonts w:ascii="Times New Roman" w:hAnsi="Times New Roman"/>
          <w:sz w:val="24"/>
          <w:szCs w:val="24"/>
        </w:rPr>
        <w:t xml:space="preserve"> Locke agrees: he imagines a ‘Spirit wholly </w:t>
      </w:r>
      <w:proofErr w:type="spellStart"/>
      <w:r w:rsidR="007561F8">
        <w:rPr>
          <w:rFonts w:ascii="Times New Roman" w:hAnsi="Times New Roman"/>
          <w:sz w:val="24"/>
          <w:szCs w:val="24"/>
        </w:rPr>
        <w:t>stripp’d</w:t>
      </w:r>
      <w:proofErr w:type="spellEnd"/>
      <w:r w:rsidR="007561F8">
        <w:rPr>
          <w:rFonts w:ascii="Times New Roman" w:hAnsi="Times New Roman"/>
          <w:sz w:val="24"/>
          <w:szCs w:val="24"/>
        </w:rPr>
        <w:t xml:space="preserve"> of all its memory or consciousness of past Actions, </w:t>
      </w:r>
      <w:r w:rsidR="007561F8">
        <w:rPr>
          <w:rFonts w:ascii="Times New Roman" w:hAnsi="Times New Roman"/>
          <w:i/>
          <w:sz w:val="24"/>
          <w:szCs w:val="24"/>
        </w:rPr>
        <w:t>as we find our Minds are of a great part of ours, and sometimes of them all</w:t>
      </w:r>
      <w:r w:rsidR="007561F8">
        <w:rPr>
          <w:rFonts w:ascii="Times New Roman" w:hAnsi="Times New Roman"/>
          <w:sz w:val="24"/>
          <w:szCs w:val="24"/>
        </w:rPr>
        <w:t>’ (Locke 1975, 346 – my italics).</w:t>
      </w:r>
      <w:r w:rsidR="00E135BA" w:rsidRPr="00E517D5">
        <w:rPr>
          <w:rFonts w:ascii="Times New Roman" w:hAnsi="Times New Roman"/>
          <w:sz w:val="24"/>
          <w:szCs w:val="24"/>
        </w:rPr>
        <w:t xml:space="preserve"> This is true of unconscious states like repressed ones which may strongly affect behaviour, and also true of everyday states like intentions</w:t>
      </w:r>
      <w:r w:rsidR="00722620" w:rsidRPr="00E517D5">
        <w:rPr>
          <w:rFonts w:ascii="Times New Roman" w:hAnsi="Times New Roman"/>
          <w:sz w:val="24"/>
          <w:szCs w:val="24"/>
        </w:rPr>
        <w:t>: once an intention is formed, it will be most effective if we manage to get it out of our consciousness – thinking about it may well lead to wavering and givin</w:t>
      </w:r>
      <w:r w:rsidR="00B9412D" w:rsidRPr="00E517D5">
        <w:rPr>
          <w:rFonts w:ascii="Times New Roman" w:hAnsi="Times New Roman"/>
          <w:sz w:val="24"/>
          <w:szCs w:val="24"/>
        </w:rPr>
        <w:t>g in to temptation (Holton 2009, 98-99</w:t>
      </w:r>
      <w:r w:rsidR="00722620" w:rsidRPr="00E517D5">
        <w:rPr>
          <w:rFonts w:ascii="Times New Roman" w:hAnsi="Times New Roman"/>
          <w:sz w:val="24"/>
          <w:szCs w:val="24"/>
        </w:rPr>
        <w:t>).</w:t>
      </w:r>
      <w:r w:rsidR="00514DBB" w:rsidRPr="00E517D5">
        <w:rPr>
          <w:rFonts w:ascii="Times New Roman" w:hAnsi="Times New Roman"/>
          <w:sz w:val="24"/>
          <w:szCs w:val="24"/>
        </w:rPr>
        <w:t xml:space="preserve"> In her reply, Schechtman concedes that the Psychological View copes well with unconscious states, something she appeared to deny originally. Her clarified position is that it cannot cope with them </w:t>
      </w:r>
      <w:r w:rsidR="00514DBB" w:rsidRPr="00E517D5">
        <w:rPr>
          <w:rFonts w:ascii="Times New Roman" w:hAnsi="Times New Roman"/>
          <w:i/>
          <w:sz w:val="24"/>
          <w:szCs w:val="24"/>
        </w:rPr>
        <w:t>and</w:t>
      </w:r>
      <w:r w:rsidR="00514DBB" w:rsidRPr="00E517D5">
        <w:rPr>
          <w:rFonts w:ascii="Times New Roman" w:hAnsi="Times New Roman"/>
          <w:sz w:val="24"/>
          <w:szCs w:val="24"/>
        </w:rPr>
        <w:t xml:space="preserve"> capture Locke’s insight. But my point is that it only copes so well </w:t>
      </w:r>
      <w:r w:rsidR="00514DBB" w:rsidRPr="00E517D5">
        <w:rPr>
          <w:rFonts w:ascii="Times New Roman" w:hAnsi="Times New Roman"/>
          <w:i/>
          <w:sz w:val="24"/>
          <w:szCs w:val="24"/>
        </w:rPr>
        <w:t>because</w:t>
      </w:r>
      <w:r w:rsidR="00514DBB" w:rsidRPr="00E517D5">
        <w:rPr>
          <w:rFonts w:ascii="Times New Roman" w:hAnsi="Times New Roman"/>
          <w:sz w:val="24"/>
          <w:szCs w:val="24"/>
        </w:rPr>
        <w:t xml:space="preserve"> it gives a lesser role to phenomenological connections</w:t>
      </w:r>
      <w:r w:rsidR="00630851" w:rsidRPr="00E517D5">
        <w:rPr>
          <w:rFonts w:ascii="Times New Roman" w:hAnsi="Times New Roman"/>
          <w:sz w:val="24"/>
          <w:szCs w:val="24"/>
        </w:rPr>
        <w:t>: the narrative attempt to include them as fundamental alongside unconscious states is one of the places where narrative views unravel.</w:t>
      </w:r>
    </w:p>
    <w:p w:rsidR="00A520DB" w:rsidRPr="00E517D5" w:rsidRDefault="00A520DB" w:rsidP="008F715A">
      <w:pPr>
        <w:pStyle w:val="NoSpacing"/>
        <w:spacing w:line="480" w:lineRule="auto"/>
        <w:rPr>
          <w:rFonts w:ascii="Times New Roman" w:hAnsi="Times New Roman"/>
          <w:sz w:val="24"/>
          <w:szCs w:val="24"/>
        </w:rPr>
      </w:pPr>
      <w:r w:rsidRPr="00E517D5">
        <w:rPr>
          <w:rFonts w:ascii="Times New Roman" w:hAnsi="Times New Roman"/>
          <w:sz w:val="24"/>
          <w:szCs w:val="24"/>
        </w:rPr>
        <w:tab/>
        <w:t xml:space="preserve">Schechtman presents the attractiveness of the </w:t>
      </w:r>
      <w:r w:rsidR="00B25D01">
        <w:rPr>
          <w:rFonts w:ascii="Times New Roman" w:hAnsi="Times New Roman"/>
          <w:sz w:val="24"/>
          <w:szCs w:val="24"/>
        </w:rPr>
        <w:t>Self-Understanding View</w:t>
      </w:r>
      <w:r w:rsidRPr="00E517D5">
        <w:rPr>
          <w:rFonts w:ascii="Times New Roman" w:hAnsi="Times New Roman"/>
          <w:sz w:val="24"/>
          <w:szCs w:val="24"/>
        </w:rPr>
        <w:t xml:space="preserve"> as being its placement of phenomenological connections as central to identity (with the advantages this brings in explaining </w:t>
      </w:r>
      <w:r w:rsidR="005C3381">
        <w:rPr>
          <w:rFonts w:ascii="Times New Roman" w:hAnsi="Times New Roman"/>
          <w:sz w:val="24"/>
          <w:szCs w:val="24"/>
        </w:rPr>
        <w:t xml:space="preserve">self-concern and </w:t>
      </w:r>
      <w:r w:rsidRPr="00E517D5">
        <w:rPr>
          <w:rFonts w:ascii="Times New Roman" w:hAnsi="Times New Roman"/>
          <w:sz w:val="24"/>
          <w:szCs w:val="24"/>
        </w:rPr>
        <w:t>moral responsibility) while also coping with unconscious states. My contention (which was not as clear as it might have been) was that in doing one of those, it loses the ability to do the other satisfactorily.</w:t>
      </w:r>
      <w:r w:rsidR="00DC326D" w:rsidRPr="00E517D5">
        <w:rPr>
          <w:rFonts w:ascii="Times New Roman" w:hAnsi="Times New Roman"/>
          <w:sz w:val="24"/>
          <w:szCs w:val="24"/>
        </w:rPr>
        <w:t xml:space="preserve"> </w:t>
      </w:r>
    </w:p>
    <w:p w:rsidR="00DC326D" w:rsidRPr="00E517D5" w:rsidRDefault="00DC326D" w:rsidP="008F715A">
      <w:pPr>
        <w:pStyle w:val="NoSpacing"/>
        <w:spacing w:line="480" w:lineRule="auto"/>
        <w:rPr>
          <w:rFonts w:ascii="Times New Roman" w:hAnsi="Times New Roman"/>
          <w:sz w:val="24"/>
          <w:szCs w:val="24"/>
        </w:rPr>
      </w:pPr>
      <w:r w:rsidRPr="00E517D5">
        <w:rPr>
          <w:rFonts w:ascii="Times New Roman" w:hAnsi="Times New Roman"/>
          <w:sz w:val="24"/>
          <w:szCs w:val="24"/>
        </w:rPr>
        <w:tab/>
        <w:t>In its account of identity, self-concern and personal moral responsibility, the phenomenological aspect is foregrounded. It is because we can make sense of actions and states as ours that they are ours and that we are responsible for them. But this leaves out many unconscious states and activities which are ours. It certainly leaves out repressed states and the real reasons behind many actions –such as in the case of the shoppers that I raised</w:t>
      </w:r>
      <w:r w:rsidR="005C3381">
        <w:rPr>
          <w:rFonts w:ascii="Times New Roman" w:hAnsi="Times New Roman"/>
          <w:sz w:val="24"/>
          <w:szCs w:val="24"/>
        </w:rPr>
        <w:t xml:space="preserve"> </w:t>
      </w:r>
      <w:r w:rsidR="005C3381">
        <w:rPr>
          <w:rFonts w:ascii="Times New Roman" w:hAnsi="Times New Roman"/>
          <w:sz w:val="24"/>
          <w:szCs w:val="24"/>
        </w:rPr>
        <w:lastRenderedPageBreak/>
        <w:t>(</w:t>
      </w:r>
      <w:r w:rsidR="0045796E">
        <w:rPr>
          <w:rFonts w:ascii="Times New Roman" w:hAnsi="Times New Roman"/>
          <w:sz w:val="24"/>
          <w:szCs w:val="24"/>
        </w:rPr>
        <w:t xml:space="preserve">Beck </w:t>
      </w:r>
      <w:r w:rsidR="005C3381">
        <w:rPr>
          <w:rFonts w:ascii="Times New Roman" w:hAnsi="Times New Roman"/>
          <w:sz w:val="24"/>
          <w:szCs w:val="24"/>
        </w:rPr>
        <w:t>ms, 8)</w:t>
      </w:r>
      <w:r w:rsidRPr="00E517D5">
        <w:rPr>
          <w:rFonts w:ascii="Times New Roman" w:hAnsi="Times New Roman"/>
          <w:sz w:val="24"/>
          <w:szCs w:val="24"/>
        </w:rPr>
        <w:t>. The states that the shoppers can make sense of as theirs are not the ones behind their choi</w:t>
      </w:r>
      <w:r w:rsidR="005C3381">
        <w:rPr>
          <w:rFonts w:ascii="Times New Roman" w:hAnsi="Times New Roman"/>
          <w:sz w:val="24"/>
          <w:szCs w:val="24"/>
        </w:rPr>
        <w:t>ces – they are not the causes of</w:t>
      </w:r>
      <w:r w:rsidRPr="00E517D5">
        <w:rPr>
          <w:rFonts w:ascii="Times New Roman" w:hAnsi="Times New Roman"/>
          <w:sz w:val="24"/>
          <w:szCs w:val="24"/>
        </w:rPr>
        <w:t xml:space="preserve"> their behaviour.</w:t>
      </w:r>
      <w:r w:rsidR="00F201BB" w:rsidRPr="00E517D5">
        <w:rPr>
          <w:rFonts w:ascii="Times New Roman" w:hAnsi="Times New Roman"/>
          <w:sz w:val="24"/>
          <w:szCs w:val="24"/>
        </w:rPr>
        <w:t xml:space="preserve"> Schechtman’s </w:t>
      </w:r>
      <w:r w:rsidR="00B25D01">
        <w:rPr>
          <w:rFonts w:ascii="Times New Roman" w:hAnsi="Times New Roman"/>
          <w:sz w:val="24"/>
          <w:szCs w:val="24"/>
        </w:rPr>
        <w:t>Self-Understanding View</w:t>
      </w:r>
      <w:r w:rsidR="00F201BB" w:rsidRPr="00E517D5">
        <w:rPr>
          <w:rFonts w:ascii="Times New Roman" w:hAnsi="Times New Roman"/>
          <w:sz w:val="24"/>
          <w:szCs w:val="24"/>
        </w:rPr>
        <w:t xml:space="preserve"> included unconscious states in the picture by appealing to the need that others have in making</w:t>
      </w:r>
      <w:r w:rsidR="00CC220A" w:rsidRPr="00E517D5">
        <w:rPr>
          <w:rFonts w:ascii="Times New Roman" w:hAnsi="Times New Roman"/>
          <w:sz w:val="24"/>
          <w:szCs w:val="24"/>
        </w:rPr>
        <w:t xml:space="preserve"> sense of a person’s life (</w:t>
      </w:r>
      <w:r w:rsidR="0045796E">
        <w:rPr>
          <w:rFonts w:ascii="Times New Roman" w:hAnsi="Times New Roman"/>
          <w:sz w:val="24"/>
          <w:szCs w:val="24"/>
        </w:rPr>
        <w:t xml:space="preserve">Schechtman </w:t>
      </w:r>
      <w:r w:rsidR="00CC220A" w:rsidRPr="00E517D5">
        <w:rPr>
          <w:rFonts w:ascii="Times New Roman" w:hAnsi="Times New Roman"/>
          <w:sz w:val="24"/>
          <w:szCs w:val="24"/>
        </w:rPr>
        <w:t>2005, 20</w:t>
      </w:r>
      <w:r w:rsidR="00F201BB" w:rsidRPr="00E517D5">
        <w:rPr>
          <w:rFonts w:ascii="Times New Roman" w:hAnsi="Times New Roman"/>
          <w:sz w:val="24"/>
          <w:szCs w:val="24"/>
        </w:rPr>
        <w:t xml:space="preserve">). Now she puts it as such states being ‘in a position to trouble self-interpretation, and so to </w:t>
      </w:r>
      <w:r w:rsidR="00CC220A" w:rsidRPr="00E517D5">
        <w:rPr>
          <w:rFonts w:ascii="Times New Roman" w:hAnsi="Times New Roman"/>
          <w:sz w:val="24"/>
          <w:szCs w:val="24"/>
        </w:rPr>
        <w:t>disturb the experience of unity</w:t>
      </w:r>
      <w:r w:rsidR="00F201BB" w:rsidRPr="00E517D5">
        <w:rPr>
          <w:rFonts w:ascii="Times New Roman" w:hAnsi="Times New Roman"/>
          <w:sz w:val="24"/>
          <w:szCs w:val="24"/>
        </w:rPr>
        <w:t>’</w:t>
      </w:r>
      <w:r w:rsidR="00CC220A" w:rsidRPr="00E517D5">
        <w:rPr>
          <w:rFonts w:ascii="Times New Roman" w:hAnsi="Times New Roman"/>
          <w:sz w:val="24"/>
          <w:szCs w:val="24"/>
        </w:rPr>
        <w:t xml:space="preserve"> (</w:t>
      </w:r>
      <w:r w:rsidR="0045796E">
        <w:rPr>
          <w:rFonts w:ascii="Times New Roman" w:hAnsi="Times New Roman"/>
          <w:sz w:val="24"/>
          <w:szCs w:val="24"/>
        </w:rPr>
        <w:t xml:space="preserve">Schechtman </w:t>
      </w:r>
      <w:r w:rsidR="00CC220A" w:rsidRPr="00E517D5">
        <w:rPr>
          <w:rFonts w:ascii="Times New Roman" w:hAnsi="Times New Roman"/>
          <w:sz w:val="24"/>
          <w:szCs w:val="24"/>
        </w:rPr>
        <w:t>ms, 7).</w:t>
      </w:r>
      <w:r w:rsidR="00F201BB" w:rsidRPr="00E517D5">
        <w:rPr>
          <w:rFonts w:ascii="Times New Roman" w:hAnsi="Times New Roman"/>
          <w:sz w:val="24"/>
          <w:szCs w:val="24"/>
        </w:rPr>
        <w:t xml:space="preserve"> But neither of these attempts manages to include the empathic access to states and experiences which performed the function of explaining them as ours and which made us responsible ‘to and for’ them. Moreover, the repressed person – like the shoppers – may well have no disturbance in their experience of unity. Their sense of self is intact, but it is a misrepresentation</w:t>
      </w:r>
      <w:r w:rsidR="00CC220A" w:rsidRPr="00E517D5">
        <w:rPr>
          <w:rFonts w:ascii="Times New Roman" w:hAnsi="Times New Roman"/>
          <w:sz w:val="24"/>
          <w:szCs w:val="24"/>
        </w:rPr>
        <w:t xml:space="preserve"> of what is going on</w:t>
      </w:r>
      <w:r w:rsidR="00F201BB" w:rsidRPr="00E517D5">
        <w:rPr>
          <w:rFonts w:ascii="Times New Roman" w:hAnsi="Times New Roman"/>
          <w:sz w:val="24"/>
          <w:szCs w:val="24"/>
        </w:rPr>
        <w:t>. Narrative is crucial in our formation of a sense of self, but our sense of self is often a poor guide to ourselves.</w:t>
      </w:r>
    </w:p>
    <w:p w:rsidR="00F201BB" w:rsidRPr="00E517D5" w:rsidRDefault="00F201BB" w:rsidP="008F715A">
      <w:pPr>
        <w:pStyle w:val="NoSpacing"/>
        <w:spacing w:line="480" w:lineRule="auto"/>
        <w:rPr>
          <w:rFonts w:ascii="Times New Roman" w:hAnsi="Times New Roman"/>
          <w:sz w:val="24"/>
          <w:szCs w:val="24"/>
        </w:rPr>
      </w:pPr>
      <w:r w:rsidRPr="00E517D5">
        <w:rPr>
          <w:rFonts w:ascii="Times New Roman" w:hAnsi="Times New Roman"/>
          <w:sz w:val="24"/>
          <w:szCs w:val="24"/>
        </w:rPr>
        <w:tab/>
        <w:t>There are countless everyday instances of this – like the shoppers – but pathological cases make the gap graphic. Sufferers from thought-insertion experience the thoughts of others occurring in their minds. They are certain these are not their thoughts and the thoughts have no place in their sense of self</w:t>
      </w:r>
      <w:r w:rsidR="00CC220A" w:rsidRPr="00E517D5">
        <w:rPr>
          <w:rFonts w:ascii="Times New Roman" w:hAnsi="Times New Roman"/>
          <w:sz w:val="24"/>
          <w:szCs w:val="24"/>
        </w:rPr>
        <w:t xml:space="preserve"> (Mullins and Spence 2003)</w:t>
      </w:r>
      <w:r w:rsidRPr="00E517D5">
        <w:rPr>
          <w:rFonts w:ascii="Times New Roman" w:hAnsi="Times New Roman"/>
          <w:sz w:val="24"/>
          <w:szCs w:val="24"/>
        </w:rPr>
        <w:t xml:space="preserve">. But they </w:t>
      </w:r>
      <w:r w:rsidRPr="00E517D5">
        <w:rPr>
          <w:rFonts w:ascii="Times New Roman" w:hAnsi="Times New Roman"/>
          <w:i/>
          <w:sz w:val="24"/>
          <w:szCs w:val="24"/>
        </w:rPr>
        <w:t>are</w:t>
      </w:r>
      <w:r w:rsidRPr="00E517D5">
        <w:rPr>
          <w:rFonts w:ascii="Times New Roman" w:hAnsi="Times New Roman"/>
          <w:sz w:val="24"/>
          <w:szCs w:val="24"/>
        </w:rPr>
        <w:t xml:space="preserve"> their thoughts</w:t>
      </w:r>
      <w:r w:rsidR="00FE4119" w:rsidRPr="00E517D5">
        <w:rPr>
          <w:rFonts w:ascii="Times New Roman" w:hAnsi="Times New Roman"/>
          <w:sz w:val="24"/>
          <w:szCs w:val="24"/>
        </w:rPr>
        <w:t>, and are certainly not the thoughts of those the sufferers ascribe them to.</w:t>
      </w:r>
      <w:r w:rsidR="00C6158A" w:rsidRPr="00E517D5">
        <w:rPr>
          <w:rFonts w:ascii="Times New Roman" w:hAnsi="Times New Roman"/>
          <w:sz w:val="24"/>
          <w:szCs w:val="24"/>
        </w:rPr>
        <w:t xml:space="preserve"> All of this gives us strong reason to question Schechtman’s suggestion that ‘identity involves the continuation of ... self-experience’</w:t>
      </w:r>
      <w:r w:rsidR="00CC220A" w:rsidRPr="00E517D5">
        <w:rPr>
          <w:rFonts w:ascii="Times New Roman" w:hAnsi="Times New Roman"/>
          <w:sz w:val="24"/>
          <w:szCs w:val="24"/>
        </w:rPr>
        <w:t xml:space="preserve"> (</w:t>
      </w:r>
      <w:r w:rsidR="0045796E">
        <w:rPr>
          <w:rFonts w:ascii="Times New Roman" w:hAnsi="Times New Roman"/>
          <w:sz w:val="24"/>
          <w:szCs w:val="24"/>
        </w:rPr>
        <w:t xml:space="preserve">Schechtman </w:t>
      </w:r>
      <w:r w:rsidR="00CC220A" w:rsidRPr="00E517D5">
        <w:rPr>
          <w:rFonts w:ascii="Times New Roman" w:hAnsi="Times New Roman"/>
          <w:sz w:val="24"/>
          <w:szCs w:val="24"/>
        </w:rPr>
        <w:t>ms, 7)</w:t>
      </w:r>
      <w:r w:rsidR="00C6158A" w:rsidRPr="00E517D5">
        <w:rPr>
          <w:rFonts w:ascii="Times New Roman" w:hAnsi="Times New Roman"/>
          <w:sz w:val="24"/>
          <w:szCs w:val="24"/>
        </w:rPr>
        <w:t>.</w:t>
      </w:r>
    </w:p>
    <w:p w:rsidR="00FE4119" w:rsidRPr="00E517D5" w:rsidRDefault="00FE4119" w:rsidP="008F715A">
      <w:pPr>
        <w:pStyle w:val="NoSpacing"/>
        <w:spacing w:line="480" w:lineRule="auto"/>
        <w:rPr>
          <w:rFonts w:ascii="Times New Roman" w:hAnsi="Times New Roman"/>
          <w:sz w:val="24"/>
          <w:szCs w:val="24"/>
        </w:rPr>
      </w:pPr>
      <w:r w:rsidRPr="00E517D5">
        <w:rPr>
          <w:rFonts w:ascii="Times New Roman" w:hAnsi="Times New Roman"/>
          <w:sz w:val="24"/>
          <w:szCs w:val="24"/>
        </w:rPr>
        <w:tab/>
      </w:r>
      <w:proofErr w:type="gramStart"/>
      <w:r w:rsidRPr="00E517D5">
        <w:rPr>
          <w:rFonts w:ascii="Times New Roman" w:hAnsi="Times New Roman"/>
          <w:sz w:val="24"/>
          <w:szCs w:val="24"/>
        </w:rPr>
        <w:t xml:space="preserve">Thus my charge that the narrative or </w:t>
      </w:r>
      <w:r w:rsidR="00B25D01">
        <w:rPr>
          <w:rFonts w:ascii="Times New Roman" w:hAnsi="Times New Roman"/>
          <w:sz w:val="24"/>
          <w:szCs w:val="24"/>
        </w:rPr>
        <w:t>Self-Understanding View</w:t>
      </w:r>
      <w:r w:rsidRPr="00E517D5">
        <w:rPr>
          <w:rFonts w:ascii="Times New Roman" w:hAnsi="Times New Roman"/>
          <w:sz w:val="24"/>
          <w:szCs w:val="24"/>
        </w:rPr>
        <w:t xml:space="preserve"> can include phenomenological connections, but at the cost of a coherent account of unconscious states.</w:t>
      </w:r>
      <w:proofErr w:type="gramEnd"/>
      <w:r w:rsidRPr="00E517D5">
        <w:rPr>
          <w:rFonts w:ascii="Times New Roman" w:hAnsi="Times New Roman"/>
          <w:sz w:val="24"/>
          <w:szCs w:val="24"/>
        </w:rPr>
        <w:t xml:space="preserve"> If it includes the latter, it loses its distinctive explanation of what makes actions and states ours and what makes us responsible for them.</w:t>
      </w:r>
    </w:p>
    <w:p w:rsidR="00841520" w:rsidRPr="00E517D5" w:rsidRDefault="00FE4119" w:rsidP="008F715A">
      <w:pPr>
        <w:pStyle w:val="NoSpacing"/>
        <w:spacing w:line="480" w:lineRule="auto"/>
        <w:rPr>
          <w:rFonts w:ascii="Times New Roman" w:hAnsi="Times New Roman"/>
          <w:sz w:val="24"/>
          <w:szCs w:val="24"/>
        </w:rPr>
      </w:pPr>
      <w:r w:rsidRPr="00E517D5">
        <w:rPr>
          <w:rFonts w:ascii="Times New Roman" w:hAnsi="Times New Roman"/>
          <w:sz w:val="24"/>
          <w:szCs w:val="24"/>
        </w:rPr>
        <w:tab/>
        <w:t xml:space="preserve">The Psychological View has no similar dilemma. As Schechtman now acknowledges, it includes unconscious states </w:t>
      </w:r>
      <w:proofErr w:type="spellStart"/>
      <w:r w:rsidRPr="00E517D5">
        <w:rPr>
          <w:rFonts w:ascii="Times New Roman" w:hAnsi="Times New Roman"/>
          <w:sz w:val="24"/>
          <w:szCs w:val="24"/>
        </w:rPr>
        <w:t>unproblematically</w:t>
      </w:r>
      <w:proofErr w:type="spellEnd"/>
      <w:r w:rsidRPr="00E517D5">
        <w:rPr>
          <w:rFonts w:ascii="Times New Roman" w:hAnsi="Times New Roman"/>
          <w:sz w:val="24"/>
          <w:szCs w:val="24"/>
        </w:rPr>
        <w:t xml:space="preserve"> since it does not require phenomenological connections in its account of what makes states ours. </w:t>
      </w:r>
      <w:r w:rsidR="00841520" w:rsidRPr="00E517D5">
        <w:rPr>
          <w:rFonts w:ascii="Times New Roman" w:hAnsi="Times New Roman"/>
          <w:sz w:val="24"/>
          <w:szCs w:val="24"/>
        </w:rPr>
        <w:t xml:space="preserve">Schechtman suggests that my defence </w:t>
      </w:r>
      <w:r w:rsidR="00841520" w:rsidRPr="00E517D5">
        <w:rPr>
          <w:rFonts w:ascii="Times New Roman" w:hAnsi="Times New Roman"/>
          <w:sz w:val="24"/>
          <w:szCs w:val="24"/>
        </w:rPr>
        <w:lastRenderedPageBreak/>
        <w:t xml:space="preserve">of the view faces a different problem here, however, in that the Psychological View </w:t>
      </w:r>
      <w:r w:rsidR="00841520" w:rsidRPr="00E517D5">
        <w:rPr>
          <w:rFonts w:ascii="Times New Roman" w:hAnsi="Times New Roman"/>
          <w:i/>
          <w:sz w:val="24"/>
          <w:szCs w:val="24"/>
        </w:rPr>
        <w:t xml:space="preserve">is committed to </w:t>
      </w:r>
      <w:r w:rsidR="00841520" w:rsidRPr="00E517D5">
        <w:rPr>
          <w:rFonts w:ascii="Times New Roman" w:hAnsi="Times New Roman"/>
          <w:sz w:val="24"/>
          <w:szCs w:val="24"/>
        </w:rPr>
        <w:t xml:space="preserve">Locke’s insight and so obliged to require phenomenological connections in its account. My response would thus be in conflict with other commitments of the view. </w:t>
      </w:r>
      <w:r w:rsidR="008F38C8" w:rsidRPr="00E517D5">
        <w:rPr>
          <w:rFonts w:ascii="Times New Roman" w:hAnsi="Times New Roman"/>
          <w:sz w:val="24"/>
          <w:szCs w:val="24"/>
        </w:rPr>
        <w:t xml:space="preserve">But I think this is not true – neither the Psychological </w:t>
      </w:r>
      <w:r w:rsidR="00D30217" w:rsidRPr="00E517D5">
        <w:rPr>
          <w:rFonts w:ascii="Times New Roman" w:hAnsi="Times New Roman"/>
          <w:sz w:val="24"/>
          <w:szCs w:val="24"/>
        </w:rPr>
        <w:t xml:space="preserve">View </w:t>
      </w:r>
      <w:r w:rsidR="008F38C8" w:rsidRPr="00E517D5">
        <w:rPr>
          <w:rFonts w:ascii="Times New Roman" w:hAnsi="Times New Roman"/>
          <w:sz w:val="24"/>
          <w:szCs w:val="24"/>
        </w:rPr>
        <w:t>nor Locke have the commitments she envisages.</w:t>
      </w:r>
    </w:p>
    <w:p w:rsidR="00841520" w:rsidRPr="00E517D5" w:rsidRDefault="00841520"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Her suggestion is that the commitment springs from the reliance of the Psychological View on the sort of thought-experiments that Locke used to ground his position. The idea is presumably that</w:t>
      </w:r>
      <w:r w:rsidR="00B63184" w:rsidRPr="00E517D5">
        <w:rPr>
          <w:rFonts w:ascii="Times New Roman" w:hAnsi="Times New Roman"/>
          <w:sz w:val="24"/>
          <w:szCs w:val="24"/>
        </w:rPr>
        <w:t xml:space="preserve"> (first)</w:t>
      </w:r>
      <w:r w:rsidRPr="00E517D5">
        <w:rPr>
          <w:rFonts w:ascii="Times New Roman" w:hAnsi="Times New Roman"/>
          <w:sz w:val="24"/>
          <w:szCs w:val="24"/>
        </w:rPr>
        <w:t xml:space="preserve"> body-swap thought-experiments like Locke’s prince and cobbler case work only because of the resonance of certain phenomenological features of the characters in the story, and </w:t>
      </w:r>
      <w:r w:rsidR="00B63184" w:rsidRPr="00E517D5">
        <w:rPr>
          <w:rFonts w:ascii="Times New Roman" w:hAnsi="Times New Roman"/>
          <w:sz w:val="24"/>
          <w:szCs w:val="24"/>
        </w:rPr>
        <w:t xml:space="preserve">(second) </w:t>
      </w:r>
      <w:r w:rsidRPr="00E517D5">
        <w:rPr>
          <w:rFonts w:ascii="Times New Roman" w:hAnsi="Times New Roman"/>
          <w:sz w:val="24"/>
          <w:szCs w:val="24"/>
        </w:rPr>
        <w:t>that the Psychological View requires these thought-experiments to establish itself over competing views – Olson’s animalism is the one she mentions.</w:t>
      </w:r>
      <w:r w:rsidR="00B63184" w:rsidRPr="00E517D5">
        <w:rPr>
          <w:rFonts w:ascii="Times New Roman" w:hAnsi="Times New Roman"/>
          <w:sz w:val="24"/>
          <w:szCs w:val="24"/>
        </w:rPr>
        <w:t xml:space="preserve"> But </w:t>
      </w:r>
      <w:r w:rsidR="00F252DB" w:rsidRPr="00E517D5">
        <w:rPr>
          <w:rFonts w:ascii="Times New Roman" w:hAnsi="Times New Roman"/>
          <w:sz w:val="24"/>
          <w:szCs w:val="24"/>
        </w:rPr>
        <w:t>the first claim does not commit the Psychological theorist to the necessity of phenomenological connections and the second claim seems to me to be false</w:t>
      </w:r>
      <w:r w:rsidR="00B63184" w:rsidRPr="00E517D5">
        <w:rPr>
          <w:rFonts w:ascii="Times New Roman" w:hAnsi="Times New Roman"/>
          <w:sz w:val="24"/>
          <w:szCs w:val="24"/>
        </w:rPr>
        <w:t>. In the case of second claim, while Psychological theorists often do use thought-experiments, they are by no means universally favoured</w:t>
      </w:r>
      <w:r w:rsidR="006748C6">
        <w:rPr>
          <w:rFonts w:ascii="Times New Roman" w:hAnsi="Times New Roman"/>
          <w:sz w:val="24"/>
          <w:szCs w:val="24"/>
        </w:rPr>
        <w:t xml:space="preserve"> –  Nicholas Agar (2003), for example presents a case for the view that sets out to avoid them; a</w:t>
      </w:r>
      <w:r w:rsidR="00B63184" w:rsidRPr="00E517D5">
        <w:rPr>
          <w:rFonts w:ascii="Times New Roman" w:hAnsi="Times New Roman"/>
          <w:sz w:val="24"/>
          <w:szCs w:val="24"/>
        </w:rPr>
        <w:t>nd though they may be a useful heuristic tool, they are not crucial in making the case against animalism. The appeal of the Psychological View over animalism is</w:t>
      </w:r>
      <w:r w:rsidR="006C113A" w:rsidRPr="00E517D5">
        <w:rPr>
          <w:rFonts w:ascii="Times New Roman" w:hAnsi="Times New Roman"/>
          <w:sz w:val="24"/>
          <w:szCs w:val="24"/>
        </w:rPr>
        <w:t>sues from a widespread understanding</w:t>
      </w:r>
      <w:r w:rsidR="00B63184" w:rsidRPr="00E517D5">
        <w:rPr>
          <w:rFonts w:ascii="Times New Roman" w:hAnsi="Times New Roman"/>
          <w:sz w:val="24"/>
          <w:szCs w:val="24"/>
        </w:rPr>
        <w:t xml:space="preserve"> that persons are fundamentally agents – that is, psychological things. On Olson’s animalist account, they are not; but then it appears that we are talking about different things and that his theory is not about persons in our sense at all. This intuition that persons are fundamentally agents is one (as I made clear) that is shared with narrative theorists. You can reinforce it with a thought-experiment if you want to, but there is no need for that.</w:t>
      </w:r>
    </w:p>
    <w:p w:rsidR="00E46304" w:rsidRPr="00E517D5" w:rsidRDefault="00F252DB"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 xml:space="preserve">Even if thought-experiments were the favoured method of supporting the Psychological View, and even if they did rely on phenomenological connections, this would </w:t>
      </w:r>
      <w:r w:rsidRPr="00E517D5">
        <w:rPr>
          <w:rFonts w:ascii="Times New Roman" w:hAnsi="Times New Roman"/>
          <w:sz w:val="24"/>
          <w:szCs w:val="24"/>
        </w:rPr>
        <w:lastRenderedPageBreak/>
        <w:t xml:space="preserve">not commit the view to those connections being necessary for identity. Thought-experiments like the prince and the cobbler help to show that being the same animal is not necessary for personal identity. They do not establish any particular psychological feature </w:t>
      </w:r>
      <w:r w:rsidRPr="00E517D5">
        <w:rPr>
          <w:rFonts w:ascii="Times New Roman" w:hAnsi="Times New Roman"/>
          <w:i/>
          <w:sz w:val="24"/>
          <w:szCs w:val="24"/>
        </w:rPr>
        <w:t>as</w:t>
      </w:r>
      <w:r w:rsidRPr="00E517D5">
        <w:rPr>
          <w:rFonts w:ascii="Times New Roman" w:hAnsi="Times New Roman"/>
          <w:sz w:val="24"/>
          <w:szCs w:val="24"/>
        </w:rPr>
        <w:t xml:space="preserve"> necessary. Locke presents the story as showing</w:t>
      </w:r>
      <w:r w:rsidR="009E58C0" w:rsidRPr="00E517D5">
        <w:rPr>
          <w:rFonts w:ascii="Times New Roman" w:hAnsi="Times New Roman"/>
          <w:sz w:val="24"/>
          <w:szCs w:val="24"/>
        </w:rPr>
        <w:t xml:space="preserve"> that having the same body is not required for being the same person – at most it is required for being the ‘same Man’: ‘And thus we may be able without any difficulty to conceive, the same Person at the Resurrection, though in a Body not exactly in make or parts the same which he had here’ (</w:t>
      </w:r>
      <w:r w:rsidR="00CC220A" w:rsidRPr="00E517D5">
        <w:rPr>
          <w:rFonts w:ascii="Times New Roman" w:hAnsi="Times New Roman"/>
          <w:sz w:val="24"/>
          <w:szCs w:val="24"/>
        </w:rPr>
        <w:t xml:space="preserve">Locke 1975, </w:t>
      </w:r>
      <w:r w:rsidR="009E58C0" w:rsidRPr="00E517D5">
        <w:rPr>
          <w:rFonts w:ascii="Times New Roman" w:hAnsi="Times New Roman"/>
          <w:sz w:val="24"/>
          <w:szCs w:val="24"/>
        </w:rPr>
        <w:t xml:space="preserve">340). The story (like any experiment) can only hope to establish what is </w:t>
      </w:r>
      <w:r w:rsidR="009E58C0" w:rsidRPr="00E517D5">
        <w:rPr>
          <w:rFonts w:ascii="Times New Roman" w:hAnsi="Times New Roman"/>
          <w:i/>
          <w:sz w:val="24"/>
          <w:szCs w:val="24"/>
        </w:rPr>
        <w:t>not</w:t>
      </w:r>
      <w:r w:rsidR="009E58C0" w:rsidRPr="00E517D5">
        <w:rPr>
          <w:rFonts w:ascii="Times New Roman" w:hAnsi="Times New Roman"/>
          <w:sz w:val="24"/>
          <w:szCs w:val="24"/>
        </w:rPr>
        <w:t xml:space="preserve"> </w:t>
      </w:r>
      <w:r w:rsidR="006F1CA2" w:rsidRPr="00E517D5">
        <w:rPr>
          <w:rFonts w:ascii="Times New Roman" w:hAnsi="Times New Roman"/>
          <w:sz w:val="24"/>
          <w:szCs w:val="24"/>
        </w:rPr>
        <w:t xml:space="preserve">always or </w:t>
      </w:r>
      <w:r w:rsidR="009E58C0" w:rsidRPr="00E517D5">
        <w:rPr>
          <w:rFonts w:ascii="Times New Roman" w:hAnsi="Times New Roman"/>
          <w:sz w:val="24"/>
          <w:szCs w:val="24"/>
        </w:rPr>
        <w:t xml:space="preserve">necessarily the case: it cannot establish what </w:t>
      </w:r>
      <w:r w:rsidR="009E58C0" w:rsidRPr="00E517D5">
        <w:rPr>
          <w:rFonts w:ascii="Times New Roman" w:hAnsi="Times New Roman"/>
          <w:i/>
          <w:sz w:val="24"/>
          <w:szCs w:val="24"/>
        </w:rPr>
        <w:t>is</w:t>
      </w:r>
      <w:r w:rsidR="009E58C0" w:rsidRPr="00E517D5">
        <w:rPr>
          <w:rFonts w:ascii="Times New Roman" w:hAnsi="Times New Roman"/>
          <w:sz w:val="24"/>
          <w:szCs w:val="24"/>
        </w:rPr>
        <w:t xml:space="preserve"> necessary. </w:t>
      </w:r>
    </w:p>
    <w:p w:rsidR="00F252DB" w:rsidRPr="00E517D5" w:rsidRDefault="009E58C0"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Furthermore, Locke seems to agree with the Psychological View that phenomenological connections are not necessary for identity (not even for being ‘the same consciousness’)</w:t>
      </w:r>
      <w:r w:rsidR="006748C6">
        <w:rPr>
          <w:rFonts w:ascii="Times New Roman" w:hAnsi="Times New Roman"/>
          <w:sz w:val="24"/>
          <w:szCs w:val="24"/>
        </w:rPr>
        <w:t>, as Shelley Weinberg has argued (Weinberg 2011)</w:t>
      </w:r>
      <w:r w:rsidRPr="00E517D5">
        <w:rPr>
          <w:rFonts w:ascii="Times New Roman" w:hAnsi="Times New Roman"/>
          <w:sz w:val="24"/>
          <w:szCs w:val="24"/>
        </w:rPr>
        <w:t>.</w:t>
      </w:r>
      <w:r w:rsidR="006748C6">
        <w:rPr>
          <w:rFonts w:ascii="Times New Roman" w:hAnsi="Times New Roman"/>
          <w:sz w:val="24"/>
          <w:szCs w:val="24"/>
        </w:rPr>
        <w:t xml:space="preserve"> Locke</w:t>
      </w:r>
      <w:r w:rsidR="00E46304" w:rsidRPr="00E517D5">
        <w:rPr>
          <w:rFonts w:ascii="Times New Roman" w:hAnsi="Times New Roman"/>
          <w:sz w:val="24"/>
          <w:szCs w:val="24"/>
        </w:rPr>
        <w:t xml:space="preserve"> is at pains to have his view be consistent with divine rectification as the reference above to the</w:t>
      </w:r>
      <w:r w:rsidR="00D55EAB" w:rsidRPr="00E517D5">
        <w:rPr>
          <w:rFonts w:ascii="Times New Roman" w:hAnsi="Times New Roman"/>
          <w:sz w:val="24"/>
          <w:szCs w:val="24"/>
        </w:rPr>
        <w:t xml:space="preserve"> resurrection reminds us</w:t>
      </w:r>
      <w:r w:rsidR="00E46304" w:rsidRPr="00E517D5">
        <w:rPr>
          <w:rFonts w:ascii="Times New Roman" w:hAnsi="Times New Roman"/>
          <w:sz w:val="24"/>
          <w:szCs w:val="24"/>
        </w:rPr>
        <w:t>. He realises that someone on the day of judgement may not have any phenomenological connection to themselves when they performed some past action for which they should be punished or rewarded</w:t>
      </w:r>
      <w:r w:rsidR="009A659A" w:rsidRPr="00E517D5">
        <w:rPr>
          <w:rFonts w:ascii="Times New Roman" w:hAnsi="Times New Roman"/>
          <w:sz w:val="24"/>
          <w:szCs w:val="24"/>
        </w:rPr>
        <w:t xml:space="preserve"> (he talks of ‘the forgetfulness Men have of their past Actions’ (</w:t>
      </w:r>
      <w:r w:rsidR="00607535">
        <w:rPr>
          <w:rFonts w:ascii="Times New Roman" w:hAnsi="Times New Roman"/>
          <w:sz w:val="24"/>
          <w:szCs w:val="24"/>
        </w:rPr>
        <w:t xml:space="preserve">1975, </w:t>
      </w:r>
      <w:r w:rsidR="009A659A" w:rsidRPr="00E517D5">
        <w:rPr>
          <w:rFonts w:ascii="Times New Roman" w:hAnsi="Times New Roman"/>
          <w:sz w:val="24"/>
          <w:szCs w:val="24"/>
        </w:rPr>
        <w:t>344)</w:t>
      </w:r>
      <w:r w:rsidR="00E46304" w:rsidRPr="00E517D5">
        <w:rPr>
          <w:rFonts w:ascii="Times New Roman" w:hAnsi="Times New Roman"/>
          <w:sz w:val="24"/>
          <w:szCs w:val="24"/>
        </w:rPr>
        <w:t>. God could restore that connection on the day, thus making the person aware that their punishment was just, but then God would be using an account of personal identity that does not depend on phenomenological connections (</w:t>
      </w:r>
      <w:r w:rsidR="00D55EAB" w:rsidRPr="00E517D5">
        <w:rPr>
          <w:rFonts w:ascii="Times New Roman" w:hAnsi="Times New Roman"/>
          <w:sz w:val="24"/>
          <w:szCs w:val="24"/>
        </w:rPr>
        <w:t xml:space="preserve">though </w:t>
      </w:r>
      <w:r w:rsidR="00E46304" w:rsidRPr="00E517D5">
        <w:rPr>
          <w:rFonts w:ascii="Times New Roman" w:hAnsi="Times New Roman"/>
          <w:sz w:val="24"/>
          <w:szCs w:val="24"/>
        </w:rPr>
        <w:t>His theory of just punishment might wel</w:t>
      </w:r>
      <w:r w:rsidR="006F1CA2" w:rsidRPr="00E517D5">
        <w:rPr>
          <w:rFonts w:ascii="Times New Roman" w:hAnsi="Times New Roman"/>
          <w:sz w:val="24"/>
          <w:szCs w:val="24"/>
        </w:rPr>
        <w:t>l involve them). There is then something else</w:t>
      </w:r>
      <w:r w:rsidR="00E46304" w:rsidRPr="00E517D5">
        <w:rPr>
          <w:rFonts w:ascii="Times New Roman" w:hAnsi="Times New Roman"/>
          <w:sz w:val="24"/>
          <w:szCs w:val="24"/>
        </w:rPr>
        <w:t xml:space="preserve"> to Locke’s notion of ‘the same consciousness’ than phenomenological connectedness – the person who on the day of judgement has forgotten their action is the person who committed it: they are in possession of the same consciousness</w:t>
      </w:r>
      <w:r w:rsidR="00D55EAB" w:rsidRPr="00E517D5">
        <w:rPr>
          <w:rFonts w:ascii="Times New Roman" w:hAnsi="Times New Roman"/>
          <w:sz w:val="24"/>
          <w:szCs w:val="24"/>
        </w:rPr>
        <w:t>, despite the missing phenomenological connection.</w:t>
      </w:r>
    </w:p>
    <w:p w:rsidR="00570836" w:rsidRPr="00E517D5" w:rsidRDefault="00570836" w:rsidP="008F715A">
      <w:pPr>
        <w:pStyle w:val="NoSpacing"/>
        <w:spacing w:line="480" w:lineRule="auto"/>
        <w:rPr>
          <w:rFonts w:ascii="Times New Roman" w:hAnsi="Times New Roman"/>
          <w:sz w:val="24"/>
          <w:szCs w:val="24"/>
        </w:rPr>
      </w:pPr>
      <w:r w:rsidRPr="00E517D5">
        <w:rPr>
          <w:rFonts w:ascii="Times New Roman" w:hAnsi="Times New Roman"/>
          <w:sz w:val="24"/>
          <w:szCs w:val="24"/>
        </w:rPr>
        <w:tab/>
        <w:t xml:space="preserve">I have argued (in opposition to Schechtman’s contentions) that the Psychological View is not committed to including phenomenological connections as fundamental to identity </w:t>
      </w:r>
      <w:r w:rsidRPr="00E517D5">
        <w:rPr>
          <w:rFonts w:ascii="Times New Roman" w:hAnsi="Times New Roman"/>
          <w:sz w:val="24"/>
          <w:szCs w:val="24"/>
        </w:rPr>
        <w:lastRenderedPageBreak/>
        <w:t xml:space="preserve">and that there are good reasons for not requiring them. But are there not some costs as well? Schechtman suggests that by offering only ‘likeness or continuity in the </w:t>
      </w:r>
      <w:r w:rsidRPr="00E517D5">
        <w:rPr>
          <w:rFonts w:ascii="Times New Roman" w:hAnsi="Times New Roman"/>
          <w:i/>
          <w:sz w:val="24"/>
          <w:szCs w:val="24"/>
        </w:rPr>
        <w:t>contents</w:t>
      </w:r>
      <w:r w:rsidRPr="00E517D5">
        <w:rPr>
          <w:rFonts w:ascii="Times New Roman" w:hAnsi="Times New Roman"/>
          <w:sz w:val="24"/>
          <w:szCs w:val="24"/>
        </w:rPr>
        <w:t xml:space="preserve"> of consciousness’ the Psychological View is unab</w:t>
      </w:r>
      <w:r w:rsidR="00F444CC" w:rsidRPr="00E517D5">
        <w:rPr>
          <w:rFonts w:ascii="Times New Roman" w:hAnsi="Times New Roman"/>
          <w:sz w:val="24"/>
          <w:szCs w:val="24"/>
        </w:rPr>
        <w:t>le to explain why the</w:t>
      </w:r>
      <w:r w:rsidRPr="00E517D5">
        <w:rPr>
          <w:rFonts w:ascii="Times New Roman" w:hAnsi="Times New Roman"/>
          <w:sz w:val="24"/>
          <w:szCs w:val="24"/>
        </w:rPr>
        <w:t xml:space="preserve"> special concern we feel for our own future states</w:t>
      </w:r>
      <w:r w:rsidR="00F444CC" w:rsidRPr="00E517D5">
        <w:rPr>
          <w:rFonts w:ascii="Times New Roman" w:hAnsi="Times New Roman"/>
          <w:sz w:val="24"/>
          <w:szCs w:val="24"/>
        </w:rPr>
        <w:t xml:space="preserve"> is rationally required</w:t>
      </w:r>
      <w:r w:rsidRPr="00E517D5">
        <w:rPr>
          <w:rFonts w:ascii="Times New Roman" w:hAnsi="Times New Roman"/>
          <w:sz w:val="24"/>
          <w:szCs w:val="24"/>
        </w:rPr>
        <w:t xml:space="preserve"> or </w:t>
      </w:r>
      <w:r w:rsidR="00A86084" w:rsidRPr="00E517D5">
        <w:rPr>
          <w:rFonts w:ascii="Times New Roman" w:hAnsi="Times New Roman"/>
          <w:sz w:val="24"/>
          <w:szCs w:val="24"/>
        </w:rPr>
        <w:t>to explain</w:t>
      </w:r>
      <w:r w:rsidRPr="00E517D5">
        <w:rPr>
          <w:rFonts w:ascii="Times New Roman" w:hAnsi="Times New Roman"/>
          <w:sz w:val="24"/>
          <w:szCs w:val="24"/>
        </w:rPr>
        <w:t xml:space="preserve"> our moral responsibility ‘to and for’ past states and actions. This is what Parfit</w:t>
      </w:r>
      <w:r w:rsidR="00585446" w:rsidRPr="00E517D5">
        <w:rPr>
          <w:rFonts w:ascii="Times New Roman" w:hAnsi="Times New Roman"/>
          <w:sz w:val="24"/>
          <w:szCs w:val="24"/>
        </w:rPr>
        <w:t xml:space="preserve"> (who I cited as presenting the archetype Psychological View)</w:t>
      </w:r>
      <w:r w:rsidRPr="00E517D5">
        <w:rPr>
          <w:rFonts w:ascii="Times New Roman" w:hAnsi="Times New Roman"/>
          <w:sz w:val="24"/>
          <w:szCs w:val="24"/>
        </w:rPr>
        <w:t xml:space="preserve"> calls the ‘Extreme Claim’ – a claim that she says he embraces.</w:t>
      </w:r>
    </w:p>
    <w:p w:rsidR="00841520" w:rsidRPr="00E517D5" w:rsidRDefault="00570836" w:rsidP="008F715A">
      <w:pPr>
        <w:pStyle w:val="NoSpacing"/>
        <w:spacing w:line="480" w:lineRule="auto"/>
        <w:rPr>
          <w:rFonts w:ascii="Times New Roman" w:hAnsi="Times New Roman"/>
          <w:sz w:val="24"/>
          <w:szCs w:val="24"/>
        </w:rPr>
      </w:pPr>
      <w:r w:rsidRPr="00E517D5">
        <w:rPr>
          <w:rFonts w:ascii="Times New Roman" w:hAnsi="Times New Roman"/>
          <w:sz w:val="24"/>
          <w:szCs w:val="24"/>
        </w:rPr>
        <w:tab/>
      </w:r>
      <w:r w:rsidR="00084817" w:rsidRPr="00E517D5">
        <w:rPr>
          <w:rFonts w:ascii="Times New Roman" w:hAnsi="Times New Roman"/>
          <w:sz w:val="24"/>
          <w:szCs w:val="24"/>
        </w:rPr>
        <w:t>A</w:t>
      </w:r>
      <w:r w:rsidR="00585446" w:rsidRPr="00E517D5">
        <w:rPr>
          <w:rFonts w:ascii="Times New Roman" w:hAnsi="Times New Roman"/>
          <w:sz w:val="24"/>
          <w:szCs w:val="24"/>
        </w:rPr>
        <w:t>ll of those suggestions go too far. Parfit</w:t>
      </w:r>
      <w:r w:rsidRPr="00E517D5">
        <w:rPr>
          <w:rFonts w:ascii="Times New Roman" w:hAnsi="Times New Roman"/>
          <w:sz w:val="24"/>
          <w:szCs w:val="24"/>
        </w:rPr>
        <w:t xml:space="preserve"> </w:t>
      </w:r>
      <w:r w:rsidR="00585446" w:rsidRPr="00E517D5">
        <w:rPr>
          <w:rFonts w:ascii="Times New Roman" w:hAnsi="Times New Roman"/>
          <w:sz w:val="24"/>
          <w:szCs w:val="24"/>
        </w:rPr>
        <w:t>hardly embraces the Extreme Claim. He acknowledges it is defensible</w:t>
      </w:r>
      <w:r w:rsidR="0045796E">
        <w:rPr>
          <w:rFonts w:ascii="Times New Roman" w:hAnsi="Times New Roman"/>
          <w:sz w:val="24"/>
          <w:szCs w:val="24"/>
        </w:rPr>
        <w:t xml:space="preserve"> (Parfit 1984,</w:t>
      </w:r>
      <w:r w:rsidR="00AA2BF9" w:rsidRPr="00E517D5">
        <w:rPr>
          <w:rFonts w:ascii="Times New Roman" w:hAnsi="Times New Roman"/>
          <w:sz w:val="24"/>
          <w:szCs w:val="24"/>
        </w:rPr>
        <w:t xml:space="preserve"> 310-311). But he also insists that its denial, a Moderate Claim – that the continuity envisaged by the Psychological View does provide reason for special concern and explanation of responsibilit</w:t>
      </w:r>
      <w:r w:rsidR="0045796E">
        <w:rPr>
          <w:rFonts w:ascii="Times New Roman" w:hAnsi="Times New Roman"/>
          <w:sz w:val="24"/>
          <w:szCs w:val="24"/>
        </w:rPr>
        <w:t>y – is just as defensible (1984,</w:t>
      </w:r>
      <w:r w:rsidR="00AA2BF9" w:rsidRPr="00E517D5">
        <w:rPr>
          <w:rFonts w:ascii="Times New Roman" w:hAnsi="Times New Roman"/>
          <w:sz w:val="24"/>
          <w:szCs w:val="24"/>
        </w:rPr>
        <w:t xml:space="preserve"> 312). And indeed it is – or, at least, it is plausible that the Psychological View explains all that it can be expected to explain.</w:t>
      </w:r>
      <w:r w:rsidR="00A86084" w:rsidRPr="00E517D5">
        <w:rPr>
          <w:rFonts w:ascii="Times New Roman" w:hAnsi="Times New Roman"/>
          <w:sz w:val="24"/>
          <w:szCs w:val="24"/>
        </w:rPr>
        <w:t xml:space="preserve"> </w:t>
      </w:r>
    </w:p>
    <w:p w:rsidR="00785105" w:rsidRPr="00E517D5" w:rsidRDefault="00785105" w:rsidP="008F715A">
      <w:pPr>
        <w:pStyle w:val="NoSpacing"/>
        <w:spacing w:line="480" w:lineRule="auto"/>
        <w:rPr>
          <w:rFonts w:ascii="Times New Roman" w:hAnsi="Times New Roman"/>
          <w:sz w:val="24"/>
          <w:szCs w:val="24"/>
        </w:rPr>
      </w:pPr>
      <w:r w:rsidRPr="00E517D5">
        <w:rPr>
          <w:rFonts w:ascii="Times New Roman" w:hAnsi="Times New Roman"/>
          <w:sz w:val="24"/>
          <w:szCs w:val="24"/>
        </w:rPr>
        <w:tab/>
        <w:t xml:space="preserve">Schechtman’s reasoning as to why what the Psychological View offers is inadequate recalls the case she offered in her </w:t>
      </w:r>
      <w:r w:rsidR="00E517D5" w:rsidRPr="00E517D5">
        <w:rPr>
          <w:rFonts w:ascii="Times New Roman" w:hAnsi="Times New Roman"/>
          <w:i/>
          <w:sz w:val="24"/>
          <w:szCs w:val="24"/>
        </w:rPr>
        <w:t xml:space="preserve">The Constitution of </w:t>
      </w:r>
      <w:r w:rsidRPr="00E517D5">
        <w:rPr>
          <w:rFonts w:ascii="Times New Roman" w:hAnsi="Times New Roman"/>
          <w:i/>
          <w:sz w:val="24"/>
          <w:szCs w:val="24"/>
        </w:rPr>
        <w:t>Sel</w:t>
      </w:r>
      <w:r w:rsidR="00E517D5" w:rsidRPr="00E517D5">
        <w:rPr>
          <w:rFonts w:ascii="Times New Roman" w:hAnsi="Times New Roman"/>
          <w:i/>
          <w:sz w:val="24"/>
          <w:szCs w:val="24"/>
        </w:rPr>
        <w:t>ves</w:t>
      </w:r>
      <w:r w:rsidRPr="00E517D5">
        <w:rPr>
          <w:rFonts w:ascii="Times New Roman" w:hAnsi="Times New Roman"/>
          <w:sz w:val="24"/>
          <w:szCs w:val="24"/>
        </w:rPr>
        <w:t xml:space="preserve"> (1996). Back then she wrote, </w:t>
      </w:r>
    </w:p>
    <w:p w:rsidR="00785105" w:rsidRPr="00E517D5" w:rsidRDefault="00785105" w:rsidP="008F715A">
      <w:pPr>
        <w:spacing w:line="480" w:lineRule="auto"/>
        <w:ind w:left="720"/>
        <w:rPr>
          <w:rFonts w:ascii="Times New Roman" w:hAnsi="Times New Roman"/>
          <w:sz w:val="24"/>
          <w:szCs w:val="24"/>
        </w:rPr>
      </w:pPr>
    </w:p>
    <w:p w:rsidR="00785105" w:rsidRPr="00E517D5" w:rsidRDefault="00785105" w:rsidP="008F715A">
      <w:pPr>
        <w:spacing w:line="480" w:lineRule="auto"/>
        <w:ind w:left="720"/>
        <w:rPr>
          <w:rFonts w:ascii="Times New Roman" w:hAnsi="Times New Roman"/>
          <w:sz w:val="24"/>
          <w:szCs w:val="24"/>
        </w:rPr>
      </w:pPr>
      <w:r w:rsidRPr="00E517D5">
        <w:rPr>
          <w:rFonts w:ascii="Times New Roman" w:hAnsi="Times New Roman"/>
          <w:sz w:val="24"/>
          <w:szCs w:val="24"/>
        </w:rPr>
        <w:t>Self interested concern is an emotion that is appropriately felt only toward my own self and not toward someone like me.</w:t>
      </w:r>
      <w:r w:rsidRPr="00E517D5">
        <w:rPr>
          <w:rFonts w:ascii="Times New Roman" w:hAnsi="Times New Roman"/>
          <w:sz w:val="24"/>
          <w:szCs w:val="24"/>
        </w:rPr>
        <w:tab/>
      </w:r>
      <w:r w:rsidRPr="00E517D5">
        <w:rPr>
          <w:rFonts w:ascii="Times New Roman" w:hAnsi="Times New Roman"/>
          <w:sz w:val="24"/>
          <w:szCs w:val="24"/>
        </w:rPr>
        <w:tab/>
      </w:r>
      <w:r w:rsidR="0045796E">
        <w:rPr>
          <w:rFonts w:ascii="Times New Roman" w:hAnsi="Times New Roman"/>
          <w:sz w:val="24"/>
          <w:szCs w:val="24"/>
        </w:rPr>
        <w:tab/>
      </w:r>
      <w:r w:rsidRPr="00E517D5">
        <w:rPr>
          <w:rFonts w:ascii="Times New Roman" w:hAnsi="Times New Roman"/>
          <w:sz w:val="24"/>
          <w:szCs w:val="24"/>
        </w:rPr>
        <w:t>(</w:t>
      </w:r>
      <w:r w:rsidR="0045796E">
        <w:rPr>
          <w:rFonts w:ascii="Times New Roman" w:hAnsi="Times New Roman"/>
          <w:sz w:val="24"/>
          <w:szCs w:val="24"/>
        </w:rPr>
        <w:t>Schechtman1996,</w:t>
      </w:r>
      <w:r w:rsidRPr="00E517D5">
        <w:rPr>
          <w:rFonts w:ascii="Times New Roman" w:hAnsi="Times New Roman"/>
          <w:sz w:val="24"/>
          <w:szCs w:val="24"/>
        </w:rPr>
        <w:t xml:space="preserve"> 52)</w:t>
      </w:r>
    </w:p>
    <w:p w:rsidR="00785105" w:rsidRPr="00E517D5" w:rsidRDefault="00785105" w:rsidP="008F715A">
      <w:pPr>
        <w:spacing w:line="480" w:lineRule="auto"/>
        <w:rPr>
          <w:rFonts w:ascii="Times New Roman" w:hAnsi="Times New Roman"/>
          <w:sz w:val="24"/>
          <w:szCs w:val="24"/>
        </w:rPr>
      </w:pPr>
      <w:proofErr w:type="gramStart"/>
      <w:r w:rsidRPr="00E517D5">
        <w:rPr>
          <w:rFonts w:ascii="Times New Roman" w:hAnsi="Times New Roman"/>
          <w:sz w:val="24"/>
          <w:szCs w:val="24"/>
        </w:rPr>
        <w:t>and</w:t>
      </w:r>
      <w:proofErr w:type="gramEnd"/>
    </w:p>
    <w:p w:rsidR="00785105" w:rsidRPr="00E517D5" w:rsidRDefault="00785105" w:rsidP="008F715A">
      <w:pPr>
        <w:spacing w:line="480" w:lineRule="auto"/>
        <w:ind w:left="720"/>
        <w:rPr>
          <w:rFonts w:ascii="Times New Roman" w:hAnsi="Times New Roman"/>
          <w:sz w:val="24"/>
          <w:szCs w:val="24"/>
        </w:rPr>
      </w:pPr>
      <w:r w:rsidRPr="00E517D5">
        <w:rPr>
          <w:rFonts w:ascii="Times New Roman" w:hAnsi="Times New Roman"/>
          <w:sz w:val="24"/>
          <w:szCs w:val="24"/>
        </w:rPr>
        <w:t xml:space="preserve">It doesn’t matter if the person who gets my paycheck is more </w:t>
      </w:r>
      <w:r w:rsidRPr="00E517D5">
        <w:rPr>
          <w:rFonts w:ascii="Times New Roman" w:hAnsi="Times New Roman"/>
          <w:i/>
          <w:sz w:val="24"/>
          <w:szCs w:val="24"/>
        </w:rPr>
        <w:t>like</w:t>
      </w:r>
      <w:r w:rsidRPr="00E517D5">
        <w:rPr>
          <w:rFonts w:ascii="Times New Roman" w:hAnsi="Times New Roman"/>
          <w:sz w:val="24"/>
          <w:szCs w:val="24"/>
        </w:rPr>
        <w:t xml:space="preserve"> me than someone else; I am only compensated if </w:t>
      </w:r>
      <w:r w:rsidRPr="00E517D5">
        <w:rPr>
          <w:rFonts w:ascii="Times New Roman" w:hAnsi="Times New Roman"/>
          <w:i/>
          <w:sz w:val="24"/>
          <w:szCs w:val="24"/>
        </w:rPr>
        <w:t>I</w:t>
      </w:r>
      <w:r w:rsidRPr="00E517D5">
        <w:rPr>
          <w:rFonts w:ascii="Times New Roman" w:hAnsi="Times New Roman"/>
          <w:sz w:val="24"/>
          <w:szCs w:val="24"/>
        </w:rPr>
        <w:t xml:space="preserve"> get the money. </w:t>
      </w:r>
      <w:r w:rsidRPr="00E517D5">
        <w:rPr>
          <w:rFonts w:ascii="Times New Roman" w:hAnsi="Times New Roman"/>
          <w:sz w:val="24"/>
          <w:szCs w:val="24"/>
        </w:rPr>
        <w:tab/>
        <w:t>(</w:t>
      </w:r>
      <w:r w:rsidR="0045796E">
        <w:rPr>
          <w:rFonts w:ascii="Times New Roman" w:hAnsi="Times New Roman"/>
          <w:sz w:val="24"/>
          <w:szCs w:val="24"/>
        </w:rPr>
        <w:t xml:space="preserve">Schechtman 1996, </w:t>
      </w:r>
      <w:r w:rsidRPr="00E517D5">
        <w:rPr>
          <w:rFonts w:ascii="Times New Roman" w:hAnsi="Times New Roman"/>
          <w:sz w:val="24"/>
          <w:szCs w:val="24"/>
        </w:rPr>
        <w:t>52-3)</w:t>
      </w:r>
    </w:p>
    <w:p w:rsidR="00785105" w:rsidRPr="00E517D5" w:rsidRDefault="00785105" w:rsidP="008F715A">
      <w:pPr>
        <w:pStyle w:val="NoSpacing"/>
        <w:spacing w:line="480" w:lineRule="auto"/>
        <w:rPr>
          <w:rFonts w:ascii="Times New Roman" w:hAnsi="Times New Roman"/>
          <w:sz w:val="24"/>
          <w:szCs w:val="24"/>
        </w:rPr>
      </w:pPr>
    </w:p>
    <w:p w:rsidR="00E517D5" w:rsidRPr="00E517D5" w:rsidRDefault="00785105" w:rsidP="008F715A">
      <w:pPr>
        <w:pStyle w:val="NoSpacing"/>
        <w:spacing w:line="480" w:lineRule="auto"/>
        <w:rPr>
          <w:rFonts w:ascii="Times New Roman" w:hAnsi="Times New Roman"/>
          <w:sz w:val="24"/>
          <w:szCs w:val="24"/>
        </w:rPr>
      </w:pPr>
      <w:r w:rsidRPr="00E517D5">
        <w:rPr>
          <w:rFonts w:ascii="Times New Roman" w:hAnsi="Times New Roman"/>
          <w:sz w:val="24"/>
          <w:szCs w:val="24"/>
        </w:rPr>
        <w:t xml:space="preserve">This is clearly unfair as a criticism of the Psychological View. That view does not just require mere similarity in the content of mental states, but that the later states </w:t>
      </w:r>
      <w:proofErr w:type="gramStart"/>
      <w:r w:rsidRPr="00E517D5">
        <w:rPr>
          <w:rFonts w:ascii="Times New Roman" w:hAnsi="Times New Roman"/>
          <w:sz w:val="24"/>
          <w:szCs w:val="24"/>
        </w:rPr>
        <w:t>be</w:t>
      </w:r>
      <w:proofErr w:type="gramEnd"/>
      <w:r w:rsidRPr="00E517D5">
        <w:rPr>
          <w:rFonts w:ascii="Times New Roman" w:hAnsi="Times New Roman"/>
          <w:sz w:val="24"/>
          <w:szCs w:val="24"/>
        </w:rPr>
        <w:t xml:space="preserve"> similar </w:t>
      </w:r>
      <w:r w:rsidRPr="00E517D5">
        <w:rPr>
          <w:rFonts w:ascii="Times New Roman" w:hAnsi="Times New Roman"/>
          <w:i/>
          <w:sz w:val="24"/>
          <w:szCs w:val="24"/>
        </w:rPr>
        <w:t>because of</w:t>
      </w:r>
      <w:r w:rsidRPr="00E517D5">
        <w:rPr>
          <w:rFonts w:ascii="Times New Roman" w:hAnsi="Times New Roman"/>
          <w:sz w:val="24"/>
          <w:szCs w:val="24"/>
        </w:rPr>
        <w:t xml:space="preserve"> the earlier states. My future self will have specific mental states because of the ones I have now – just as I am the kind of person I am now because of earlier experiences and influences. </w:t>
      </w:r>
      <w:r w:rsidRPr="00E517D5">
        <w:rPr>
          <w:rFonts w:ascii="Times New Roman" w:hAnsi="Times New Roman"/>
          <w:sz w:val="24"/>
          <w:szCs w:val="24"/>
        </w:rPr>
        <w:lastRenderedPageBreak/>
        <w:t xml:space="preserve">This is relevant to issues like desert, responsibility and self-concern. It doesn’t matter that someone like me gets paid for what I did because their current states don’t have the right relation to experiences of mine: they do not feel the aches I feel </w:t>
      </w:r>
      <w:r w:rsidRPr="00E517D5">
        <w:rPr>
          <w:rFonts w:ascii="Times New Roman" w:hAnsi="Times New Roman"/>
          <w:i/>
          <w:sz w:val="24"/>
          <w:szCs w:val="24"/>
        </w:rPr>
        <w:t>as a result of</w:t>
      </w:r>
      <w:r w:rsidRPr="00E517D5">
        <w:rPr>
          <w:rFonts w:ascii="Times New Roman" w:hAnsi="Times New Roman"/>
          <w:sz w:val="24"/>
          <w:szCs w:val="24"/>
        </w:rPr>
        <w:t xml:space="preserve"> the effort I put in to earn that </w:t>
      </w:r>
      <w:proofErr w:type="spellStart"/>
      <w:r w:rsidRPr="00E517D5">
        <w:rPr>
          <w:rFonts w:ascii="Times New Roman" w:hAnsi="Times New Roman"/>
          <w:sz w:val="24"/>
          <w:szCs w:val="24"/>
        </w:rPr>
        <w:t>paycheck</w:t>
      </w:r>
      <w:proofErr w:type="spellEnd"/>
      <w:r w:rsidR="00AB249D" w:rsidRPr="00E517D5">
        <w:rPr>
          <w:rFonts w:ascii="Times New Roman" w:hAnsi="Times New Roman"/>
          <w:sz w:val="24"/>
          <w:szCs w:val="24"/>
        </w:rPr>
        <w:t>. If they did feel those aches because of that effort and I did not, then it becomes much less clear that they do not deserve the compensation.</w:t>
      </w:r>
      <w:r w:rsidR="006C3BF7" w:rsidRPr="00E517D5">
        <w:rPr>
          <w:rFonts w:ascii="Times New Roman" w:hAnsi="Times New Roman"/>
          <w:sz w:val="24"/>
          <w:szCs w:val="24"/>
        </w:rPr>
        <w:t xml:space="preserve"> </w:t>
      </w:r>
    </w:p>
    <w:p w:rsidR="00785105" w:rsidRPr="00E517D5" w:rsidRDefault="006C3BF7"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 xml:space="preserve">More generally, psychological continuity involves much </w:t>
      </w:r>
      <w:r w:rsidR="00084817" w:rsidRPr="00E517D5">
        <w:rPr>
          <w:rFonts w:ascii="Times New Roman" w:hAnsi="Times New Roman"/>
          <w:sz w:val="24"/>
          <w:szCs w:val="24"/>
        </w:rPr>
        <w:t xml:space="preserve">more than just a chain </w:t>
      </w:r>
      <w:r w:rsidRPr="00E517D5">
        <w:rPr>
          <w:rFonts w:ascii="Times New Roman" w:hAnsi="Times New Roman"/>
          <w:sz w:val="24"/>
          <w:szCs w:val="24"/>
        </w:rPr>
        <w:t xml:space="preserve">of similar states. </w:t>
      </w:r>
      <w:r w:rsidR="00EC6756" w:rsidRPr="00E517D5">
        <w:rPr>
          <w:rFonts w:ascii="Times New Roman" w:hAnsi="Times New Roman"/>
          <w:sz w:val="24"/>
          <w:szCs w:val="24"/>
        </w:rPr>
        <w:t xml:space="preserve">Believing that I am in pain comes with a memory of what the pain originally felt like, of what I was doing at the time and with a range of other memories, beliefs, desires and other states: it is part of a complex psychological pattern. Psychological continuity involves an extremely complex pattern of these complex patterns. So Schechtman is correct that I am picturing ‘psychological causation of a functionalist stripe’, but this is not just functionalist dogma – it </w:t>
      </w:r>
      <w:r w:rsidR="00A53A88" w:rsidRPr="00E517D5">
        <w:rPr>
          <w:rFonts w:ascii="Times New Roman" w:hAnsi="Times New Roman"/>
          <w:sz w:val="24"/>
          <w:szCs w:val="24"/>
        </w:rPr>
        <w:t>is precisely what is involved in</w:t>
      </w:r>
      <w:r w:rsidR="00EC6756" w:rsidRPr="00E517D5">
        <w:rPr>
          <w:rFonts w:ascii="Times New Roman" w:hAnsi="Times New Roman"/>
          <w:sz w:val="24"/>
          <w:szCs w:val="24"/>
        </w:rPr>
        <w:t xml:space="preserve"> be</w:t>
      </w:r>
      <w:r w:rsidR="00A53A88" w:rsidRPr="00E517D5">
        <w:rPr>
          <w:rFonts w:ascii="Times New Roman" w:hAnsi="Times New Roman"/>
          <w:sz w:val="24"/>
          <w:szCs w:val="24"/>
        </w:rPr>
        <w:t>ing</w:t>
      </w:r>
      <w:r w:rsidR="00EC6756" w:rsidRPr="00E517D5">
        <w:rPr>
          <w:rFonts w:ascii="Times New Roman" w:hAnsi="Times New Roman"/>
          <w:sz w:val="24"/>
          <w:szCs w:val="24"/>
        </w:rPr>
        <w:t xml:space="preserve"> a continuing psychological thing. And with these complex patterns in place, self-interested concern and matters of responsibility do </w:t>
      </w:r>
      <w:r w:rsidR="00A53A88" w:rsidRPr="00E517D5">
        <w:rPr>
          <w:rFonts w:ascii="Times New Roman" w:hAnsi="Times New Roman"/>
          <w:sz w:val="24"/>
          <w:szCs w:val="24"/>
        </w:rPr>
        <w:t>anything but</w:t>
      </w:r>
      <w:r w:rsidR="00EC6756" w:rsidRPr="00E517D5">
        <w:rPr>
          <w:rFonts w:ascii="Times New Roman" w:hAnsi="Times New Roman"/>
          <w:sz w:val="24"/>
          <w:szCs w:val="24"/>
        </w:rPr>
        <w:t xml:space="preserve"> fall out of the picture. Self-interested concern may not be </w:t>
      </w:r>
      <w:r w:rsidR="00EC6756" w:rsidRPr="00E517D5">
        <w:rPr>
          <w:rFonts w:ascii="Times New Roman" w:hAnsi="Times New Roman"/>
          <w:i/>
          <w:sz w:val="24"/>
          <w:szCs w:val="24"/>
        </w:rPr>
        <w:t>rationally required</w:t>
      </w:r>
      <w:r w:rsidR="00EC6756" w:rsidRPr="00E517D5">
        <w:rPr>
          <w:rFonts w:ascii="Times New Roman" w:hAnsi="Times New Roman"/>
          <w:sz w:val="24"/>
          <w:szCs w:val="24"/>
        </w:rPr>
        <w:t xml:space="preserve"> of the self of the psychological view, but it certainly can be explained and justified why you have a special concern for your own future self that you do not have for others. And while the Psychological View may not</w:t>
      </w:r>
      <w:r w:rsidR="00AF6E34" w:rsidRPr="00E517D5">
        <w:rPr>
          <w:rFonts w:ascii="Times New Roman" w:hAnsi="Times New Roman"/>
          <w:sz w:val="24"/>
          <w:szCs w:val="24"/>
        </w:rPr>
        <w:t xml:space="preserve"> have an explanation of why you are morally responsible for all and only your actions, the complex causal links between you now and the self who performed the action go a long way to doing that, bearin</w:t>
      </w:r>
      <w:r w:rsidR="00A53A88" w:rsidRPr="00E517D5">
        <w:rPr>
          <w:rFonts w:ascii="Times New Roman" w:hAnsi="Times New Roman"/>
          <w:sz w:val="24"/>
          <w:szCs w:val="24"/>
        </w:rPr>
        <w:t>g also in mind my earlier conten</w:t>
      </w:r>
      <w:r w:rsidR="00AF6E34" w:rsidRPr="00E517D5">
        <w:rPr>
          <w:rFonts w:ascii="Times New Roman" w:hAnsi="Times New Roman"/>
          <w:sz w:val="24"/>
          <w:szCs w:val="24"/>
        </w:rPr>
        <w:t xml:space="preserve">tion that this </w:t>
      </w:r>
      <w:r w:rsidR="00084817" w:rsidRPr="00E517D5">
        <w:rPr>
          <w:rFonts w:ascii="Times New Roman" w:hAnsi="Times New Roman"/>
          <w:sz w:val="24"/>
          <w:szCs w:val="24"/>
        </w:rPr>
        <w:t xml:space="preserve">moral </w:t>
      </w:r>
      <w:r w:rsidR="00AF6E34" w:rsidRPr="00E517D5">
        <w:rPr>
          <w:rFonts w:ascii="Times New Roman" w:hAnsi="Times New Roman"/>
          <w:sz w:val="24"/>
          <w:szCs w:val="24"/>
        </w:rPr>
        <w:t>principle is by no means as universal as Schechtman has claimed.</w:t>
      </w:r>
    </w:p>
    <w:p w:rsidR="00D26023" w:rsidRPr="00E517D5" w:rsidRDefault="00D26023" w:rsidP="008F715A">
      <w:pPr>
        <w:pStyle w:val="NoSpacing"/>
        <w:spacing w:line="480" w:lineRule="auto"/>
        <w:rPr>
          <w:rFonts w:ascii="Times New Roman" w:hAnsi="Times New Roman"/>
          <w:sz w:val="24"/>
          <w:szCs w:val="24"/>
        </w:rPr>
      </w:pPr>
      <w:r w:rsidRPr="00E517D5">
        <w:rPr>
          <w:rFonts w:ascii="Times New Roman" w:hAnsi="Times New Roman"/>
          <w:sz w:val="24"/>
          <w:szCs w:val="24"/>
        </w:rPr>
        <w:tab/>
        <w:t xml:space="preserve">Gillett begins his response to my paper by outlining ‘another way of seeing things’. My original arguments were not aimed at any view other than a narrative or a Psychological View, so insofar as this is ‘another way’ it would not be affected by what I had to say. </w:t>
      </w:r>
      <w:r w:rsidRPr="00E517D5">
        <w:rPr>
          <w:rFonts w:ascii="Times New Roman" w:hAnsi="Times New Roman"/>
          <w:sz w:val="24"/>
          <w:szCs w:val="24"/>
        </w:rPr>
        <w:lastRenderedPageBreak/>
        <w:t>Nevertheless, he does make suggestions as to where aspects of his view coincide with a narrative view and may raise problems for my account. I will focus on those.</w:t>
      </w:r>
    </w:p>
    <w:p w:rsidR="00376E4F" w:rsidRPr="00E517D5" w:rsidRDefault="00082715" w:rsidP="008F715A">
      <w:pPr>
        <w:pStyle w:val="NoSpacing"/>
        <w:spacing w:line="480" w:lineRule="auto"/>
        <w:rPr>
          <w:rFonts w:ascii="Times New Roman" w:hAnsi="Times New Roman"/>
          <w:sz w:val="24"/>
          <w:szCs w:val="24"/>
        </w:rPr>
      </w:pPr>
      <w:r w:rsidRPr="00E517D5">
        <w:rPr>
          <w:rFonts w:ascii="Times New Roman" w:hAnsi="Times New Roman"/>
          <w:sz w:val="24"/>
          <w:szCs w:val="24"/>
        </w:rPr>
        <w:tab/>
        <w:t>First, however, I want to deny one thrust of his response. He characterises my case against Schechtman’s view as falling into the camp of critics of narrative theories who argue that ‘narrative theories do not add anything to the more down to earth (potentially reductive) functional story’ (</w:t>
      </w:r>
      <w:r w:rsidR="0045796E">
        <w:rPr>
          <w:rFonts w:ascii="Times New Roman" w:hAnsi="Times New Roman"/>
          <w:sz w:val="24"/>
          <w:szCs w:val="24"/>
        </w:rPr>
        <w:t xml:space="preserve">Gillett ms, </w:t>
      </w:r>
      <w:r w:rsidRPr="00E517D5">
        <w:rPr>
          <w:rFonts w:ascii="Times New Roman" w:hAnsi="Times New Roman"/>
          <w:sz w:val="24"/>
          <w:szCs w:val="24"/>
        </w:rPr>
        <w:t>4). What I argued was not this. I held that Schechtman’s view had certain internal problems and was unable to cope adequately with unconscious states</w:t>
      </w:r>
      <w:r w:rsidR="00C26090" w:rsidRPr="00E517D5">
        <w:rPr>
          <w:rFonts w:ascii="Times New Roman" w:hAnsi="Times New Roman"/>
          <w:sz w:val="24"/>
          <w:szCs w:val="24"/>
        </w:rPr>
        <w:t xml:space="preserve"> and argued that the Psychological View was not plagued with these problems. Schechtman charges that the Psychological View will get ascriptions of states wrong – ascribing states to the wrong person and not ascribing others to the person to whom they belong. I contended that in most cases (other than those of unconscious states which the </w:t>
      </w:r>
      <w:r w:rsidR="00B25D01">
        <w:rPr>
          <w:rFonts w:ascii="Times New Roman" w:hAnsi="Times New Roman"/>
          <w:sz w:val="24"/>
          <w:szCs w:val="24"/>
        </w:rPr>
        <w:t>Self-Understanding View</w:t>
      </w:r>
      <w:r w:rsidR="00C26090" w:rsidRPr="00E517D5">
        <w:rPr>
          <w:rFonts w:ascii="Times New Roman" w:hAnsi="Times New Roman"/>
          <w:sz w:val="24"/>
          <w:szCs w:val="24"/>
        </w:rPr>
        <w:t xml:space="preserve"> has trouble ascribing correctly) the two theories will ascribe the same states to the same persons. That is not saying that narrative adds nothing. I accept that narrative plays an important role in our sense of self and perhaps in an account of autonomy, but that is not where the issue between the two theories lies.</w:t>
      </w:r>
    </w:p>
    <w:p w:rsidR="00145195" w:rsidRPr="00E517D5" w:rsidRDefault="00376E4F" w:rsidP="008F715A">
      <w:pPr>
        <w:pStyle w:val="NoSpacing"/>
        <w:spacing w:line="480" w:lineRule="auto"/>
        <w:rPr>
          <w:rFonts w:ascii="Times New Roman" w:hAnsi="Times New Roman"/>
          <w:sz w:val="24"/>
          <w:szCs w:val="24"/>
        </w:rPr>
      </w:pPr>
      <w:r w:rsidRPr="00E517D5">
        <w:rPr>
          <w:rFonts w:ascii="Times New Roman" w:hAnsi="Times New Roman"/>
          <w:sz w:val="24"/>
          <w:szCs w:val="24"/>
        </w:rPr>
        <w:tab/>
        <w:t>The problems Gillett raises for my account relate to the supposed core of that account in functionalism.</w:t>
      </w:r>
      <w:r w:rsidR="00C900D7" w:rsidRPr="00E517D5">
        <w:rPr>
          <w:rFonts w:ascii="Times New Roman" w:hAnsi="Times New Roman"/>
          <w:sz w:val="24"/>
          <w:szCs w:val="24"/>
        </w:rPr>
        <w:t xml:space="preserve"> A central charge is that my ‘causal view assumes that the link between thoughts and behaviour is causal but </w:t>
      </w:r>
      <w:r w:rsidR="00CB071A" w:rsidRPr="00E517D5">
        <w:rPr>
          <w:rFonts w:ascii="Times New Roman" w:hAnsi="Times New Roman"/>
          <w:sz w:val="24"/>
          <w:szCs w:val="24"/>
        </w:rPr>
        <w:t xml:space="preserve">that </w:t>
      </w:r>
      <w:r w:rsidR="00C900D7" w:rsidRPr="00E517D5">
        <w:rPr>
          <w:rFonts w:ascii="Times New Roman" w:hAnsi="Times New Roman"/>
          <w:sz w:val="24"/>
          <w:szCs w:val="24"/>
        </w:rPr>
        <w:t>thesis is highly suspect’ (</w:t>
      </w:r>
      <w:r w:rsidR="0045796E">
        <w:rPr>
          <w:rFonts w:ascii="Times New Roman" w:hAnsi="Times New Roman"/>
          <w:sz w:val="24"/>
          <w:szCs w:val="24"/>
        </w:rPr>
        <w:t xml:space="preserve">Gillett ms, </w:t>
      </w:r>
      <w:r w:rsidR="00C900D7" w:rsidRPr="00E517D5">
        <w:rPr>
          <w:rFonts w:ascii="Times New Roman" w:hAnsi="Times New Roman"/>
          <w:sz w:val="24"/>
          <w:szCs w:val="24"/>
        </w:rPr>
        <w:t>2).</w:t>
      </w:r>
      <w:r w:rsidR="00C26090" w:rsidRPr="00E517D5">
        <w:rPr>
          <w:rFonts w:ascii="Times New Roman" w:hAnsi="Times New Roman"/>
          <w:sz w:val="24"/>
          <w:szCs w:val="24"/>
        </w:rPr>
        <w:t xml:space="preserve"> </w:t>
      </w:r>
      <w:r w:rsidR="00922B21" w:rsidRPr="00E517D5">
        <w:rPr>
          <w:rFonts w:ascii="Times New Roman" w:hAnsi="Times New Roman"/>
          <w:sz w:val="24"/>
          <w:szCs w:val="24"/>
        </w:rPr>
        <w:t>Reasons, he responds, cannot be brute causal features of nature but rather work through you adjusting ‘your behaviour to the human life-world, mutually fashioned out of meaning and contingency, and to shape what you do in a way that evinces a kind of integrity characteristic of the life story you are living’ (</w:t>
      </w:r>
      <w:r w:rsidR="0045796E">
        <w:rPr>
          <w:rFonts w:ascii="Times New Roman" w:hAnsi="Times New Roman"/>
          <w:sz w:val="24"/>
          <w:szCs w:val="24"/>
        </w:rPr>
        <w:t xml:space="preserve">Gillett ms, </w:t>
      </w:r>
      <w:r w:rsidR="0045796E" w:rsidRPr="00E517D5">
        <w:rPr>
          <w:rFonts w:ascii="Times New Roman" w:hAnsi="Times New Roman"/>
          <w:sz w:val="24"/>
          <w:szCs w:val="24"/>
        </w:rPr>
        <w:t>2</w:t>
      </w:r>
      <w:r w:rsidR="00922B21" w:rsidRPr="00E517D5">
        <w:rPr>
          <w:rFonts w:ascii="Times New Roman" w:hAnsi="Times New Roman"/>
          <w:sz w:val="24"/>
          <w:szCs w:val="24"/>
        </w:rPr>
        <w:t>).</w:t>
      </w:r>
    </w:p>
    <w:p w:rsidR="00082715" w:rsidRPr="00E517D5" w:rsidRDefault="00842F7C"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I am not particularly sympathetic to this account of reasons, but that aside, I think this res</w:t>
      </w:r>
      <w:r w:rsidR="008957CB" w:rsidRPr="00E517D5">
        <w:rPr>
          <w:rFonts w:ascii="Times New Roman" w:hAnsi="Times New Roman"/>
          <w:sz w:val="24"/>
          <w:szCs w:val="24"/>
        </w:rPr>
        <w:t>ponse misses the mark</w:t>
      </w:r>
      <w:r w:rsidRPr="00E517D5">
        <w:rPr>
          <w:rFonts w:ascii="Times New Roman" w:hAnsi="Times New Roman"/>
          <w:sz w:val="24"/>
          <w:szCs w:val="24"/>
        </w:rPr>
        <w:t>. The Psychological View is not an account of agency, though it d</w:t>
      </w:r>
      <w:r w:rsidR="00145195" w:rsidRPr="00E517D5">
        <w:rPr>
          <w:rFonts w:ascii="Times New Roman" w:hAnsi="Times New Roman"/>
          <w:sz w:val="24"/>
          <w:szCs w:val="24"/>
        </w:rPr>
        <w:t xml:space="preserve">oes cast </w:t>
      </w:r>
      <w:r w:rsidRPr="00E517D5">
        <w:rPr>
          <w:rFonts w:ascii="Times New Roman" w:hAnsi="Times New Roman"/>
          <w:sz w:val="24"/>
          <w:szCs w:val="24"/>
        </w:rPr>
        <w:t>persons</w:t>
      </w:r>
      <w:r w:rsidR="00145195" w:rsidRPr="00E517D5">
        <w:rPr>
          <w:rFonts w:ascii="Times New Roman" w:hAnsi="Times New Roman"/>
          <w:sz w:val="24"/>
          <w:szCs w:val="24"/>
        </w:rPr>
        <w:t xml:space="preserve"> as agents</w:t>
      </w:r>
      <w:r w:rsidRPr="00E517D5">
        <w:rPr>
          <w:rFonts w:ascii="Times New Roman" w:hAnsi="Times New Roman"/>
          <w:sz w:val="24"/>
          <w:szCs w:val="24"/>
        </w:rPr>
        <w:t xml:space="preserve">. Even though it features causal connections, it is not tied to a </w:t>
      </w:r>
      <w:r w:rsidRPr="00E517D5">
        <w:rPr>
          <w:rFonts w:ascii="Times New Roman" w:hAnsi="Times New Roman"/>
          <w:sz w:val="24"/>
          <w:szCs w:val="24"/>
        </w:rPr>
        <w:lastRenderedPageBreak/>
        <w:t>causal theory of action (as I pointed out in the original article, I was using a deliberately thin notion of reasons for action).</w:t>
      </w:r>
      <w:r w:rsidR="00790D60" w:rsidRPr="00E517D5">
        <w:rPr>
          <w:rFonts w:ascii="Times New Roman" w:hAnsi="Times New Roman"/>
          <w:sz w:val="24"/>
          <w:szCs w:val="24"/>
        </w:rPr>
        <w:t xml:space="preserve"> The causal connections that are its focus are between mental states, some of which will influence behaviour – how that works is not specified</w:t>
      </w:r>
      <w:r w:rsidR="008957CB" w:rsidRPr="00E517D5">
        <w:rPr>
          <w:rFonts w:ascii="Times New Roman" w:hAnsi="Times New Roman"/>
          <w:sz w:val="24"/>
          <w:szCs w:val="24"/>
        </w:rPr>
        <w:t xml:space="preserve"> by</w:t>
      </w:r>
      <w:r w:rsidR="00790D60" w:rsidRPr="00E517D5">
        <w:rPr>
          <w:rFonts w:ascii="Times New Roman" w:hAnsi="Times New Roman"/>
          <w:sz w:val="24"/>
          <w:szCs w:val="24"/>
        </w:rPr>
        <w:t xml:space="preserve"> the theory. It is quite compatible with you shaping what you do in the fashion Gillett outlines.</w:t>
      </w:r>
      <w:r w:rsidR="008957CB" w:rsidRPr="00E517D5">
        <w:rPr>
          <w:rFonts w:ascii="Times New Roman" w:hAnsi="Times New Roman"/>
          <w:sz w:val="24"/>
          <w:szCs w:val="24"/>
        </w:rPr>
        <w:t xml:space="preserve"> The only occasions</w:t>
      </w:r>
      <w:r w:rsidR="006E577C" w:rsidRPr="00E517D5">
        <w:rPr>
          <w:rFonts w:ascii="Times New Roman" w:hAnsi="Times New Roman"/>
          <w:sz w:val="24"/>
          <w:szCs w:val="24"/>
        </w:rPr>
        <w:t xml:space="preserve"> where I insisted on a causal relation between mental states and behaviour were in the cases of unconscious and</w:t>
      </w:r>
      <w:r w:rsidR="00145195" w:rsidRPr="00E517D5">
        <w:rPr>
          <w:rFonts w:ascii="Times New Roman" w:hAnsi="Times New Roman"/>
          <w:sz w:val="24"/>
          <w:szCs w:val="24"/>
        </w:rPr>
        <w:t xml:space="preserve"> unreasoned behaviour like that</w:t>
      </w:r>
      <w:r w:rsidR="006E577C" w:rsidRPr="00E517D5">
        <w:rPr>
          <w:rFonts w:ascii="Times New Roman" w:hAnsi="Times New Roman"/>
          <w:sz w:val="24"/>
          <w:szCs w:val="24"/>
        </w:rPr>
        <w:t xml:space="preserve"> of the shoppers. I think it is misleading to insist, as Gillett does, that causality has to be ‘brute’, but even so</w:t>
      </w:r>
      <w:r w:rsidR="00145195" w:rsidRPr="00E517D5">
        <w:rPr>
          <w:rFonts w:ascii="Times New Roman" w:hAnsi="Times New Roman"/>
          <w:sz w:val="24"/>
          <w:szCs w:val="24"/>
        </w:rPr>
        <w:t>,</w:t>
      </w:r>
      <w:r w:rsidR="006E577C" w:rsidRPr="00E517D5">
        <w:rPr>
          <w:rFonts w:ascii="Times New Roman" w:hAnsi="Times New Roman"/>
          <w:sz w:val="24"/>
          <w:szCs w:val="24"/>
        </w:rPr>
        <w:t xml:space="preserve"> these cases strike me as involving some sort of ‘brute forces of nature’. When it comes to such cases, the narrative that is offered is very often simply wrong: the behaviour has nothing to do with the life story you think you are living.</w:t>
      </w:r>
      <w:r w:rsidR="00856D0A" w:rsidRPr="00E517D5">
        <w:rPr>
          <w:rFonts w:ascii="Times New Roman" w:hAnsi="Times New Roman"/>
          <w:sz w:val="24"/>
          <w:szCs w:val="24"/>
        </w:rPr>
        <w:t xml:space="preserve"> And yet it is your behaviour and the psychology behind it is yours.</w:t>
      </w:r>
    </w:p>
    <w:p w:rsidR="00687BF2" w:rsidRPr="00E517D5" w:rsidRDefault="00687BF2" w:rsidP="008F715A">
      <w:pPr>
        <w:pStyle w:val="NoSpacing"/>
        <w:spacing w:line="480" w:lineRule="auto"/>
        <w:ind w:firstLine="720"/>
        <w:rPr>
          <w:rFonts w:ascii="Times New Roman" w:hAnsi="Times New Roman"/>
          <w:sz w:val="24"/>
          <w:szCs w:val="24"/>
        </w:rPr>
      </w:pPr>
      <w:r w:rsidRPr="00E517D5">
        <w:rPr>
          <w:rFonts w:ascii="Times New Roman" w:hAnsi="Times New Roman"/>
          <w:sz w:val="24"/>
          <w:szCs w:val="24"/>
        </w:rPr>
        <w:t>The upshot is that I think that the considerations that Gillett</w:t>
      </w:r>
      <w:r w:rsidR="0045796E">
        <w:rPr>
          <w:rFonts w:ascii="Times New Roman" w:hAnsi="Times New Roman"/>
          <w:sz w:val="24"/>
          <w:szCs w:val="24"/>
        </w:rPr>
        <w:t xml:space="preserve"> and Schechtman offer</w:t>
      </w:r>
      <w:r w:rsidRPr="00E517D5">
        <w:rPr>
          <w:rFonts w:ascii="Times New Roman" w:hAnsi="Times New Roman"/>
          <w:sz w:val="24"/>
          <w:szCs w:val="24"/>
        </w:rPr>
        <w:t xml:space="preserve"> do not undermine the defence I put forward of the Psychological View against Schechtman’s criticisms of it. In the disagreement between it and the </w:t>
      </w:r>
      <w:r w:rsidR="00B25D01">
        <w:rPr>
          <w:rFonts w:ascii="Times New Roman" w:hAnsi="Times New Roman"/>
          <w:sz w:val="24"/>
          <w:szCs w:val="24"/>
        </w:rPr>
        <w:t>Self-Understanding View</w:t>
      </w:r>
      <w:r w:rsidRPr="00E517D5">
        <w:rPr>
          <w:rFonts w:ascii="Times New Roman" w:hAnsi="Times New Roman"/>
          <w:sz w:val="24"/>
          <w:szCs w:val="24"/>
        </w:rPr>
        <w:t>, it comes out remarkably well.</w:t>
      </w:r>
    </w:p>
    <w:p w:rsidR="00FE3B44" w:rsidRPr="00E517D5" w:rsidRDefault="00FE3B44" w:rsidP="008F715A">
      <w:pPr>
        <w:pStyle w:val="NoSpacing"/>
        <w:spacing w:line="480" w:lineRule="auto"/>
        <w:ind w:firstLine="720"/>
        <w:rPr>
          <w:rFonts w:ascii="Times New Roman" w:hAnsi="Times New Roman"/>
          <w:sz w:val="24"/>
          <w:szCs w:val="24"/>
        </w:rPr>
      </w:pPr>
    </w:p>
    <w:p w:rsidR="00FE3B44" w:rsidRPr="00E517D5" w:rsidRDefault="00FE3B44" w:rsidP="008F715A">
      <w:pPr>
        <w:pStyle w:val="NoSpacing"/>
        <w:spacing w:line="480" w:lineRule="auto"/>
        <w:rPr>
          <w:rFonts w:ascii="Times New Roman" w:hAnsi="Times New Roman"/>
          <w:sz w:val="24"/>
          <w:szCs w:val="24"/>
        </w:rPr>
      </w:pPr>
    </w:p>
    <w:p w:rsidR="00FE3B44" w:rsidRPr="00E517D5" w:rsidRDefault="00FE3B44" w:rsidP="008F715A">
      <w:pPr>
        <w:pStyle w:val="NoSpacing"/>
        <w:spacing w:line="480" w:lineRule="auto"/>
        <w:rPr>
          <w:rFonts w:ascii="Times New Roman" w:hAnsi="Times New Roman"/>
          <w:sz w:val="24"/>
          <w:szCs w:val="24"/>
        </w:rPr>
      </w:pPr>
      <w:r w:rsidRPr="00E517D5">
        <w:rPr>
          <w:rFonts w:ascii="Times New Roman" w:hAnsi="Times New Roman"/>
          <w:sz w:val="24"/>
          <w:szCs w:val="24"/>
        </w:rPr>
        <w:t>References</w:t>
      </w:r>
    </w:p>
    <w:p w:rsidR="001C5F12" w:rsidRDefault="00633371" w:rsidP="008F715A">
      <w:pPr>
        <w:pStyle w:val="NoSpacing"/>
        <w:spacing w:line="480" w:lineRule="auto"/>
        <w:ind w:left="720" w:hanging="720"/>
        <w:rPr>
          <w:rFonts w:ascii="Times New Roman" w:hAnsi="Times New Roman"/>
          <w:sz w:val="24"/>
          <w:szCs w:val="24"/>
        </w:rPr>
      </w:pPr>
      <w:proofErr w:type="gramStart"/>
      <w:r>
        <w:rPr>
          <w:rFonts w:ascii="Times New Roman" w:hAnsi="Times New Roman"/>
          <w:sz w:val="24"/>
          <w:szCs w:val="24"/>
        </w:rPr>
        <w:t>Agar, N. 2003.</w:t>
      </w:r>
      <w:proofErr w:type="gramEnd"/>
      <w:r>
        <w:rPr>
          <w:rFonts w:ascii="Times New Roman" w:hAnsi="Times New Roman"/>
          <w:sz w:val="24"/>
          <w:szCs w:val="24"/>
        </w:rPr>
        <w:t xml:space="preserve"> </w:t>
      </w:r>
      <w:proofErr w:type="gramStart"/>
      <w:r w:rsidR="001C5F12" w:rsidRPr="00E517D5">
        <w:rPr>
          <w:rFonts w:ascii="Times New Roman" w:hAnsi="Times New Roman"/>
          <w:sz w:val="24"/>
          <w:szCs w:val="24"/>
        </w:rPr>
        <w:t>Func</w:t>
      </w:r>
      <w:r>
        <w:rPr>
          <w:rFonts w:ascii="Times New Roman" w:hAnsi="Times New Roman"/>
          <w:sz w:val="24"/>
          <w:szCs w:val="24"/>
        </w:rPr>
        <w:t>tionalism and personal identity</w:t>
      </w:r>
      <w:r w:rsidR="001C5F12" w:rsidRPr="00E517D5">
        <w:rPr>
          <w:rFonts w:ascii="Times New Roman" w:hAnsi="Times New Roman"/>
          <w:sz w:val="24"/>
          <w:szCs w:val="24"/>
        </w:rPr>
        <w:t>.</w:t>
      </w:r>
      <w:proofErr w:type="gramEnd"/>
      <w:r w:rsidR="001C5F12" w:rsidRPr="00E517D5">
        <w:rPr>
          <w:rFonts w:ascii="Times New Roman" w:hAnsi="Times New Roman"/>
          <w:sz w:val="24"/>
          <w:szCs w:val="24"/>
        </w:rPr>
        <w:t xml:space="preserve"> </w:t>
      </w:r>
      <w:r w:rsidR="001C5F12" w:rsidRPr="00E517D5">
        <w:rPr>
          <w:rFonts w:ascii="Times New Roman" w:hAnsi="Times New Roman"/>
          <w:i/>
          <w:sz w:val="24"/>
          <w:szCs w:val="24"/>
        </w:rPr>
        <w:t>Nous</w:t>
      </w:r>
      <w:r>
        <w:rPr>
          <w:rFonts w:ascii="Times New Roman" w:hAnsi="Times New Roman"/>
          <w:sz w:val="24"/>
          <w:szCs w:val="24"/>
        </w:rPr>
        <w:t xml:space="preserve"> 37, no.1: </w:t>
      </w:r>
      <w:r w:rsidR="001C5F12" w:rsidRPr="00E517D5">
        <w:rPr>
          <w:rFonts w:ascii="Times New Roman" w:hAnsi="Times New Roman"/>
          <w:sz w:val="24"/>
          <w:szCs w:val="24"/>
        </w:rPr>
        <w:t>52-70.</w:t>
      </w:r>
    </w:p>
    <w:p w:rsidR="00633371" w:rsidRPr="00B25D01" w:rsidRDefault="00633371" w:rsidP="008F715A">
      <w:pPr>
        <w:pStyle w:val="NoSpacing"/>
        <w:spacing w:line="480" w:lineRule="auto"/>
        <w:ind w:left="720" w:hanging="720"/>
        <w:rPr>
          <w:rFonts w:ascii="Times New Roman" w:hAnsi="Times New Roman"/>
          <w:sz w:val="24"/>
          <w:szCs w:val="24"/>
        </w:rPr>
      </w:pPr>
      <w:proofErr w:type="gramStart"/>
      <w:r>
        <w:rPr>
          <w:rFonts w:ascii="Times New Roman" w:hAnsi="Times New Roman"/>
          <w:sz w:val="24"/>
          <w:szCs w:val="24"/>
        </w:rPr>
        <w:t xml:space="preserve">Gillett, G. </w:t>
      </w:r>
      <w:proofErr w:type="spellStart"/>
      <w:r>
        <w:rPr>
          <w:rFonts w:ascii="Times New Roman" w:hAnsi="Times New Roman"/>
          <w:sz w:val="24"/>
          <w:szCs w:val="24"/>
        </w:rPr>
        <w:t>DATE.Neuroethics</w:t>
      </w:r>
      <w:proofErr w:type="spellEnd"/>
      <w:r>
        <w:rPr>
          <w:rFonts w:ascii="Times New Roman" w:hAnsi="Times New Roman"/>
          <w:sz w:val="24"/>
          <w:szCs w:val="24"/>
        </w:rPr>
        <w:t>, neo-</w:t>
      </w:r>
      <w:proofErr w:type="spellStart"/>
      <w:r>
        <w:rPr>
          <w:rFonts w:ascii="Times New Roman" w:hAnsi="Times New Roman"/>
          <w:sz w:val="24"/>
          <w:szCs w:val="24"/>
        </w:rPr>
        <w:t>Lockeanism</w:t>
      </w:r>
      <w:proofErr w:type="spellEnd"/>
      <w:r>
        <w:rPr>
          <w:rFonts w:ascii="Times New Roman" w:hAnsi="Times New Roman"/>
          <w:sz w:val="24"/>
          <w:szCs w:val="24"/>
        </w:rPr>
        <w:t xml:space="preserve"> and embodied subjectivity.</w:t>
      </w:r>
      <w:proofErr w:type="gramEnd"/>
      <w:r>
        <w:rPr>
          <w:rFonts w:ascii="Times New Roman" w:hAnsi="Times New Roman"/>
          <w:sz w:val="24"/>
          <w:szCs w:val="24"/>
        </w:rPr>
        <w:t xml:space="preserve"> </w:t>
      </w:r>
      <w:r w:rsidRPr="00E517D5">
        <w:rPr>
          <w:rFonts w:ascii="Times New Roman" w:hAnsi="Times New Roman"/>
          <w:i/>
          <w:sz w:val="24"/>
          <w:szCs w:val="24"/>
        </w:rPr>
        <w:t>Philosophy, Psychiatry and Psychology</w:t>
      </w:r>
    </w:p>
    <w:p w:rsidR="001C5F12" w:rsidRPr="00E517D5" w:rsidRDefault="001C5F12" w:rsidP="008F715A">
      <w:pPr>
        <w:pStyle w:val="NoSpacing"/>
        <w:spacing w:line="480" w:lineRule="auto"/>
        <w:rPr>
          <w:rFonts w:ascii="Times New Roman" w:hAnsi="Times New Roman"/>
          <w:sz w:val="24"/>
          <w:szCs w:val="24"/>
        </w:rPr>
      </w:pPr>
      <w:r w:rsidRPr="00E517D5">
        <w:rPr>
          <w:rFonts w:ascii="Times New Roman" w:hAnsi="Times New Roman"/>
          <w:sz w:val="24"/>
          <w:szCs w:val="24"/>
          <w:lang w:val="en-GB"/>
        </w:rPr>
        <w:t xml:space="preserve">Holton, R. 2009. </w:t>
      </w:r>
      <w:r w:rsidRPr="00E517D5">
        <w:rPr>
          <w:rFonts w:ascii="Times New Roman" w:hAnsi="Times New Roman"/>
          <w:i/>
          <w:sz w:val="24"/>
          <w:szCs w:val="24"/>
          <w:lang w:val="en-GB"/>
        </w:rPr>
        <w:t xml:space="preserve">Willing, Wanting, </w:t>
      </w:r>
      <w:proofErr w:type="gramStart"/>
      <w:r w:rsidRPr="00E517D5">
        <w:rPr>
          <w:rFonts w:ascii="Times New Roman" w:hAnsi="Times New Roman"/>
          <w:i/>
          <w:sz w:val="24"/>
          <w:szCs w:val="24"/>
          <w:lang w:val="en-GB"/>
        </w:rPr>
        <w:t>Waiting</w:t>
      </w:r>
      <w:proofErr w:type="gramEnd"/>
      <w:r w:rsidRPr="00E517D5">
        <w:rPr>
          <w:rFonts w:ascii="Times New Roman" w:hAnsi="Times New Roman"/>
          <w:sz w:val="24"/>
          <w:szCs w:val="24"/>
          <w:lang w:val="en-GB"/>
        </w:rPr>
        <w:t>. New York: Oxford University Press.</w:t>
      </w:r>
    </w:p>
    <w:p w:rsidR="00FE3B44" w:rsidRPr="00E517D5" w:rsidRDefault="00FE3B44" w:rsidP="008F715A">
      <w:pPr>
        <w:pStyle w:val="NoSpacing"/>
        <w:spacing w:line="480" w:lineRule="auto"/>
        <w:rPr>
          <w:rFonts w:ascii="Times New Roman" w:hAnsi="Times New Roman"/>
          <w:sz w:val="24"/>
          <w:szCs w:val="24"/>
        </w:rPr>
      </w:pPr>
      <w:r w:rsidRPr="00E517D5">
        <w:rPr>
          <w:rFonts w:ascii="Times New Roman" w:hAnsi="Times New Roman"/>
          <w:sz w:val="24"/>
          <w:szCs w:val="24"/>
        </w:rPr>
        <w:t xml:space="preserve">Locke, J. 1975. </w:t>
      </w:r>
      <w:proofErr w:type="gramStart"/>
      <w:r w:rsidRPr="00E517D5">
        <w:rPr>
          <w:rFonts w:ascii="Times New Roman" w:hAnsi="Times New Roman"/>
          <w:sz w:val="24"/>
          <w:szCs w:val="24"/>
        </w:rPr>
        <w:t xml:space="preserve">An Essay Concerning Human Understanding, ed. P. </w:t>
      </w:r>
      <w:proofErr w:type="spellStart"/>
      <w:r w:rsidRPr="00E517D5">
        <w:rPr>
          <w:rFonts w:ascii="Times New Roman" w:hAnsi="Times New Roman"/>
          <w:sz w:val="24"/>
          <w:szCs w:val="24"/>
        </w:rPr>
        <w:t>Nidditch</w:t>
      </w:r>
      <w:proofErr w:type="spellEnd"/>
      <w:r w:rsidRPr="00E517D5">
        <w:rPr>
          <w:rFonts w:ascii="Times New Roman" w:hAnsi="Times New Roman"/>
          <w:sz w:val="24"/>
          <w:szCs w:val="24"/>
        </w:rPr>
        <w:t>.</w:t>
      </w:r>
      <w:proofErr w:type="gramEnd"/>
      <w:r w:rsidRPr="00E517D5">
        <w:rPr>
          <w:rFonts w:ascii="Times New Roman" w:hAnsi="Times New Roman"/>
          <w:sz w:val="24"/>
          <w:szCs w:val="24"/>
        </w:rPr>
        <w:t xml:space="preserve"> Oxford: Oxford University Press.</w:t>
      </w:r>
    </w:p>
    <w:p w:rsidR="001C5F12" w:rsidRPr="00E517D5" w:rsidRDefault="001C5F12" w:rsidP="008F715A">
      <w:pPr>
        <w:pStyle w:val="NoSpacing"/>
        <w:spacing w:line="480" w:lineRule="auto"/>
        <w:rPr>
          <w:rFonts w:ascii="Times New Roman" w:eastAsia="Calibri" w:hAnsi="Times New Roman"/>
          <w:sz w:val="24"/>
          <w:szCs w:val="24"/>
        </w:rPr>
      </w:pPr>
      <w:proofErr w:type="gramStart"/>
      <w:r w:rsidRPr="00E517D5">
        <w:rPr>
          <w:rFonts w:ascii="Times New Roman" w:eastAsia="Calibri" w:hAnsi="Times New Roman"/>
          <w:sz w:val="24"/>
          <w:szCs w:val="24"/>
        </w:rPr>
        <w:lastRenderedPageBreak/>
        <w:t>Mu</w:t>
      </w:r>
      <w:r w:rsidR="00633371">
        <w:rPr>
          <w:rFonts w:ascii="Times New Roman" w:eastAsia="Calibri" w:hAnsi="Times New Roman"/>
          <w:sz w:val="24"/>
          <w:szCs w:val="24"/>
        </w:rPr>
        <w:t>llins, S. and Spence, S. 2003.</w:t>
      </w:r>
      <w:proofErr w:type="gramEnd"/>
      <w:r w:rsidR="00633371">
        <w:rPr>
          <w:rFonts w:ascii="Times New Roman" w:eastAsia="Calibri" w:hAnsi="Times New Roman"/>
          <w:sz w:val="24"/>
          <w:szCs w:val="24"/>
        </w:rPr>
        <w:t xml:space="preserve"> Re-examining thought insertion</w:t>
      </w:r>
      <w:r w:rsidRPr="00E517D5">
        <w:rPr>
          <w:rFonts w:ascii="Times New Roman" w:eastAsia="Calibri" w:hAnsi="Times New Roman"/>
          <w:sz w:val="24"/>
          <w:szCs w:val="24"/>
        </w:rPr>
        <w:t xml:space="preserve">. </w:t>
      </w:r>
      <w:r w:rsidRPr="00E517D5">
        <w:rPr>
          <w:rFonts w:ascii="Times New Roman" w:eastAsia="Calibri" w:hAnsi="Times New Roman"/>
          <w:i/>
          <w:sz w:val="24"/>
          <w:szCs w:val="24"/>
        </w:rPr>
        <w:t>British Journal of Psychiatry</w:t>
      </w:r>
      <w:r w:rsidR="00633371">
        <w:rPr>
          <w:rFonts w:ascii="Times New Roman" w:eastAsia="Calibri" w:hAnsi="Times New Roman"/>
          <w:sz w:val="24"/>
          <w:szCs w:val="24"/>
        </w:rPr>
        <w:t xml:space="preserve"> 182:</w:t>
      </w:r>
      <w:r w:rsidRPr="00E517D5">
        <w:rPr>
          <w:rFonts w:ascii="Times New Roman" w:eastAsia="Calibri" w:hAnsi="Times New Roman"/>
          <w:sz w:val="24"/>
          <w:szCs w:val="24"/>
        </w:rPr>
        <w:t xml:space="preserve"> 293-298.</w:t>
      </w:r>
    </w:p>
    <w:p w:rsidR="00FE3B44" w:rsidRPr="00E517D5" w:rsidRDefault="00FE3B44" w:rsidP="008F715A">
      <w:pPr>
        <w:pStyle w:val="NoSpacing"/>
        <w:spacing w:line="480" w:lineRule="auto"/>
        <w:ind w:left="567" w:hanging="567"/>
        <w:rPr>
          <w:rFonts w:ascii="Times New Roman" w:hAnsi="Times New Roman"/>
          <w:sz w:val="24"/>
          <w:szCs w:val="24"/>
        </w:rPr>
      </w:pPr>
      <w:proofErr w:type="gramStart"/>
      <w:r w:rsidRPr="00E517D5">
        <w:rPr>
          <w:rFonts w:ascii="Times New Roman" w:hAnsi="Times New Roman"/>
          <w:sz w:val="24"/>
          <w:szCs w:val="24"/>
        </w:rPr>
        <w:t>Olson, E. 1997.</w:t>
      </w:r>
      <w:proofErr w:type="gramEnd"/>
      <w:r w:rsidRPr="00E517D5">
        <w:rPr>
          <w:rFonts w:ascii="Times New Roman" w:hAnsi="Times New Roman"/>
          <w:sz w:val="24"/>
          <w:szCs w:val="24"/>
        </w:rPr>
        <w:t xml:space="preserve"> </w:t>
      </w:r>
      <w:proofErr w:type="gramStart"/>
      <w:r w:rsidRPr="00E517D5">
        <w:rPr>
          <w:rFonts w:ascii="Times New Roman" w:hAnsi="Times New Roman"/>
          <w:i/>
          <w:sz w:val="24"/>
          <w:szCs w:val="24"/>
        </w:rPr>
        <w:t>The Human Animal</w:t>
      </w:r>
      <w:r w:rsidRPr="00E517D5">
        <w:rPr>
          <w:rFonts w:ascii="Times New Roman" w:hAnsi="Times New Roman"/>
          <w:sz w:val="24"/>
          <w:szCs w:val="24"/>
        </w:rPr>
        <w:t>.</w:t>
      </w:r>
      <w:proofErr w:type="gramEnd"/>
      <w:r w:rsidRPr="00E517D5">
        <w:rPr>
          <w:rFonts w:ascii="Times New Roman" w:hAnsi="Times New Roman"/>
          <w:sz w:val="24"/>
          <w:szCs w:val="24"/>
        </w:rPr>
        <w:t xml:space="preserve"> Oxford: Oxford University Press.</w:t>
      </w:r>
    </w:p>
    <w:p w:rsidR="00FE3B44" w:rsidRPr="00E517D5" w:rsidRDefault="00E05877" w:rsidP="008F715A">
      <w:pPr>
        <w:pStyle w:val="NoSpacing"/>
        <w:spacing w:line="480" w:lineRule="auto"/>
        <w:ind w:left="567" w:hanging="567"/>
        <w:rPr>
          <w:rFonts w:ascii="Times New Roman" w:hAnsi="Times New Roman"/>
          <w:sz w:val="24"/>
          <w:szCs w:val="24"/>
        </w:rPr>
      </w:pPr>
      <w:r w:rsidRPr="00E517D5">
        <w:rPr>
          <w:rFonts w:ascii="Times New Roman" w:hAnsi="Times New Roman"/>
          <w:sz w:val="24"/>
          <w:szCs w:val="24"/>
        </w:rPr>
        <w:t xml:space="preserve">Schechtman, M. 1996. </w:t>
      </w:r>
      <w:proofErr w:type="gramStart"/>
      <w:r w:rsidRPr="00E517D5">
        <w:rPr>
          <w:rFonts w:ascii="Times New Roman" w:hAnsi="Times New Roman"/>
          <w:i/>
          <w:sz w:val="24"/>
          <w:szCs w:val="24"/>
        </w:rPr>
        <w:t>The Constitution of Selves</w:t>
      </w:r>
      <w:r w:rsidRPr="00E517D5">
        <w:rPr>
          <w:rFonts w:ascii="Times New Roman" w:hAnsi="Times New Roman"/>
          <w:sz w:val="24"/>
          <w:szCs w:val="24"/>
        </w:rPr>
        <w:t>.</w:t>
      </w:r>
      <w:proofErr w:type="gramEnd"/>
      <w:r w:rsidRPr="00E517D5">
        <w:rPr>
          <w:rFonts w:ascii="Times New Roman" w:hAnsi="Times New Roman"/>
          <w:sz w:val="24"/>
          <w:szCs w:val="24"/>
        </w:rPr>
        <w:t xml:space="preserve"> Ithaca: Cornell University Press.</w:t>
      </w:r>
    </w:p>
    <w:p w:rsidR="00FE3B44" w:rsidRDefault="00FE3B44" w:rsidP="008F715A">
      <w:pPr>
        <w:pStyle w:val="NoSpacing"/>
        <w:spacing w:line="480" w:lineRule="auto"/>
        <w:ind w:left="567" w:hanging="567"/>
        <w:rPr>
          <w:rFonts w:ascii="Times New Roman" w:hAnsi="Times New Roman"/>
          <w:sz w:val="24"/>
          <w:szCs w:val="24"/>
        </w:rPr>
      </w:pPr>
      <w:r w:rsidRPr="00E517D5">
        <w:rPr>
          <w:rFonts w:ascii="Times New Roman" w:hAnsi="Times New Roman"/>
          <w:sz w:val="24"/>
          <w:szCs w:val="24"/>
        </w:rPr>
        <w:t xml:space="preserve">Schechtman, M. 2005. </w:t>
      </w:r>
      <w:proofErr w:type="gramStart"/>
      <w:r w:rsidRPr="00E517D5">
        <w:rPr>
          <w:rFonts w:ascii="Times New Roman" w:hAnsi="Times New Roman"/>
          <w:sz w:val="24"/>
          <w:szCs w:val="24"/>
        </w:rPr>
        <w:t>Personal Identity and the Past.</w:t>
      </w:r>
      <w:proofErr w:type="gramEnd"/>
      <w:r w:rsidRPr="00E517D5">
        <w:rPr>
          <w:rFonts w:ascii="Times New Roman" w:hAnsi="Times New Roman"/>
          <w:sz w:val="24"/>
          <w:szCs w:val="24"/>
        </w:rPr>
        <w:t xml:space="preserve"> </w:t>
      </w:r>
      <w:r w:rsidRPr="00E517D5">
        <w:rPr>
          <w:rFonts w:ascii="Times New Roman" w:hAnsi="Times New Roman"/>
          <w:i/>
          <w:sz w:val="24"/>
          <w:szCs w:val="24"/>
        </w:rPr>
        <w:t>Philosophy, Psychiatry and Psychology</w:t>
      </w:r>
      <w:r w:rsidRPr="00E517D5">
        <w:rPr>
          <w:rFonts w:ascii="Times New Roman" w:hAnsi="Times New Roman"/>
          <w:sz w:val="24"/>
          <w:szCs w:val="24"/>
        </w:rPr>
        <w:t xml:space="preserve"> 12, no. 1: 9-22.</w:t>
      </w:r>
    </w:p>
    <w:p w:rsidR="00633371" w:rsidRDefault="00633371" w:rsidP="008F715A">
      <w:pPr>
        <w:pStyle w:val="NoSpacing"/>
        <w:spacing w:line="480" w:lineRule="auto"/>
        <w:ind w:left="567" w:hanging="567"/>
        <w:rPr>
          <w:rFonts w:ascii="Times New Roman" w:hAnsi="Times New Roman"/>
          <w:sz w:val="24"/>
          <w:szCs w:val="24"/>
        </w:rPr>
      </w:pPr>
      <w:proofErr w:type="gramStart"/>
      <w:r>
        <w:rPr>
          <w:rFonts w:ascii="Times New Roman" w:hAnsi="Times New Roman"/>
          <w:sz w:val="24"/>
          <w:szCs w:val="24"/>
        </w:rPr>
        <w:t>Schechtman, M. DATE.</w:t>
      </w:r>
      <w:proofErr w:type="gramEnd"/>
      <w:r>
        <w:rPr>
          <w:rFonts w:ascii="Times New Roman" w:hAnsi="Times New Roman"/>
          <w:sz w:val="24"/>
          <w:szCs w:val="24"/>
        </w:rPr>
        <w:t xml:space="preserve"> Misunderstandings understood. </w:t>
      </w:r>
      <w:r w:rsidRPr="00E517D5">
        <w:rPr>
          <w:rFonts w:ascii="Times New Roman" w:hAnsi="Times New Roman"/>
          <w:i/>
          <w:sz w:val="24"/>
          <w:szCs w:val="24"/>
        </w:rPr>
        <w:t>Philosophy, Psychiatry and Psychology</w:t>
      </w:r>
    </w:p>
    <w:p w:rsidR="00FE3B44" w:rsidRPr="00E517D5" w:rsidRDefault="00FE3B44" w:rsidP="008F715A">
      <w:pPr>
        <w:pStyle w:val="NoSpacing"/>
        <w:spacing w:line="480" w:lineRule="auto"/>
        <w:ind w:left="567" w:hanging="567"/>
        <w:rPr>
          <w:rFonts w:ascii="Times New Roman" w:hAnsi="Times New Roman"/>
          <w:sz w:val="24"/>
          <w:szCs w:val="24"/>
        </w:rPr>
      </w:pPr>
      <w:r w:rsidRPr="00E517D5">
        <w:rPr>
          <w:rFonts w:ascii="Times New Roman" w:hAnsi="Times New Roman"/>
          <w:sz w:val="24"/>
          <w:szCs w:val="24"/>
        </w:rPr>
        <w:t xml:space="preserve">Weinberg, S. 2011. </w:t>
      </w:r>
      <w:proofErr w:type="gramStart"/>
      <w:r w:rsidRPr="00E517D5">
        <w:rPr>
          <w:rFonts w:ascii="Times New Roman" w:hAnsi="Times New Roman"/>
          <w:sz w:val="24"/>
          <w:szCs w:val="24"/>
        </w:rPr>
        <w:t>Locke on Personal Identity.</w:t>
      </w:r>
      <w:proofErr w:type="gramEnd"/>
      <w:r w:rsidRPr="00E517D5">
        <w:rPr>
          <w:rFonts w:ascii="Times New Roman" w:hAnsi="Times New Roman"/>
          <w:sz w:val="24"/>
          <w:szCs w:val="24"/>
        </w:rPr>
        <w:t xml:space="preserve"> </w:t>
      </w:r>
      <w:r w:rsidRPr="00E517D5">
        <w:rPr>
          <w:rFonts w:ascii="Times New Roman" w:hAnsi="Times New Roman"/>
          <w:i/>
          <w:sz w:val="24"/>
          <w:szCs w:val="24"/>
        </w:rPr>
        <w:t>Philosophy Compass</w:t>
      </w:r>
      <w:r w:rsidRPr="00E517D5">
        <w:rPr>
          <w:rFonts w:ascii="Times New Roman" w:hAnsi="Times New Roman"/>
          <w:sz w:val="24"/>
          <w:szCs w:val="24"/>
        </w:rPr>
        <w:t xml:space="preserve"> 6, no. 6: 398-407.</w:t>
      </w:r>
    </w:p>
    <w:p w:rsidR="00FE3B44" w:rsidRPr="00E517D5" w:rsidRDefault="00FE3B44" w:rsidP="008F715A">
      <w:pPr>
        <w:pStyle w:val="NoSpacing"/>
        <w:spacing w:line="480" w:lineRule="auto"/>
        <w:rPr>
          <w:rFonts w:ascii="Times New Roman" w:hAnsi="Times New Roman"/>
          <w:sz w:val="24"/>
          <w:szCs w:val="24"/>
        </w:rPr>
      </w:pPr>
    </w:p>
    <w:sectPr w:rsidR="00FE3B44" w:rsidRPr="00E517D5" w:rsidSect="003C62CA">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91" w:rsidRDefault="003D4A91" w:rsidP="00B9412D">
      <w:r>
        <w:separator/>
      </w:r>
    </w:p>
  </w:endnote>
  <w:endnote w:type="continuationSeparator" w:id="0">
    <w:p w:rsidR="003D4A91" w:rsidRDefault="003D4A91" w:rsidP="00B9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91" w:rsidRDefault="003D4A91" w:rsidP="00B9412D">
      <w:r>
        <w:separator/>
      </w:r>
    </w:p>
  </w:footnote>
  <w:footnote w:type="continuationSeparator" w:id="0">
    <w:p w:rsidR="003D4A91" w:rsidRDefault="003D4A91" w:rsidP="00B9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35"/>
    <w:rsid w:val="00082715"/>
    <w:rsid w:val="00084817"/>
    <w:rsid w:val="000E017A"/>
    <w:rsid w:val="00145195"/>
    <w:rsid w:val="001C5F12"/>
    <w:rsid w:val="00221350"/>
    <w:rsid w:val="002B5339"/>
    <w:rsid w:val="003035F4"/>
    <w:rsid w:val="00376E4F"/>
    <w:rsid w:val="003C62CA"/>
    <w:rsid w:val="003D4A91"/>
    <w:rsid w:val="003D69A2"/>
    <w:rsid w:val="003E1A13"/>
    <w:rsid w:val="0040665C"/>
    <w:rsid w:val="00432F65"/>
    <w:rsid w:val="0045796E"/>
    <w:rsid w:val="004D4C7F"/>
    <w:rsid w:val="00514DBB"/>
    <w:rsid w:val="00523695"/>
    <w:rsid w:val="00524E05"/>
    <w:rsid w:val="00532083"/>
    <w:rsid w:val="00570836"/>
    <w:rsid w:val="00585446"/>
    <w:rsid w:val="00585EBC"/>
    <w:rsid w:val="005C23D2"/>
    <w:rsid w:val="005C3381"/>
    <w:rsid w:val="005D0920"/>
    <w:rsid w:val="00607535"/>
    <w:rsid w:val="006126A5"/>
    <w:rsid w:val="00630851"/>
    <w:rsid w:val="00633371"/>
    <w:rsid w:val="00671A62"/>
    <w:rsid w:val="006748C6"/>
    <w:rsid w:val="00687BF2"/>
    <w:rsid w:val="006C113A"/>
    <w:rsid w:val="006C3BF7"/>
    <w:rsid w:val="006E577C"/>
    <w:rsid w:val="006F1CA2"/>
    <w:rsid w:val="00722620"/>
    <w:rsid w:val="007561F8"/>
    <w:rsid w:val="00785105"/>
    <w:rsid w:val="00790D60"/>
    <w:rsid w:val="00811174"/>
    <w:rsid w:val="00841520"/>
    <w:rsid w:val="00842F7C"/>
    <w:rsid w:val="00856D0A"/>
    <w:rsid w:val="008957CB"/>
    <w:rsid w:val="0089713A"/>
    <w:rsid w:val="008A4DB1"/>
    <w:rsid w:val="008F38C8"/>
    <w:rsid w:val="008F715A"/>
    <w:rsid w:val="00901B35"/>
    <w:rsid w:val="00922B21"/>
    <w:rsid w:val="009A659A"/>
    <w:rsid w:val="009E58C0"/>
    <w:rsid w:val="00A13219"/>
    <w:rsid w:val="00A520DB"/>
    <w:rsid w:val="00A53A88"/>
    <w:rsid w:val="00A86084"/>
    <w:rsid w:val="00AA2BF9"/>
    <w:rsid w:val="00AB249D"/>
    <w:rsid w:val="00AF6E34"/>
    <w:rsid w:val="00B25D01"/>
    <w:rsid w:val="00B63184"/>
    <w:rsid w:val="00B9412D"/>
    <w:rsid w:val="00C26090"/>
    <w:rsid w:val="00C6158A"/>
    <w:rsid w:val="00C7045D"/>
    <w:rsid w:val="00C900D7"/>
    <w:rsid w:val="00CB071A"/>
    <w:rsid w:val="00CC220A"/>
    <w:rsid w:val="00D26023"/>
    <w:rsid w:val="00D30217"/>
    <w:rsid w:val="00D55EAB"/>
    <w:rsid w:val="00D75791"/>
    <w:rsid w:val="00DC326D"/>
    <w:rsid w:val="00E05877"/>
    <w:rsid w:val="00E135BA"/>
    <w:rsid w:val="00E46304"/>
    <w:rsid w:val="00E517D5"/>
    <w:rsid w:val="00EA6F1E"/>
    <w:rsid w:val="00EC6756"/>
    <w:rsid w:val="00ED581B"/>
    <w:rsid w:val="00F201BB"/>
    <w:rsid w:val="00F252DB"/>
    <w:rsid w:val="00F444CC"/>
    <w:rsid w:val="00FA1B61"/>
    <w:rsid w:val="00FE3B44"/>
    <w:rsid w:val="00FE41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sz w:val="22"/>
        <w:szCs w:val="22"/>
        <w:lang w:val="en-Z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05"/>
    <w:pPr>
      <w:spacing w:after="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B35"/>
    <w:pPr>
      <w:spacing w:after="0"/>
    </w:pPr>
  </w:style>
  <w:style w:type="paragraph" w:styleId="EndnoteText">
    <w:name w:val="endnote text"/>
    <w:basedOn w:val="Normal"/>
    <w:link w:val="EndnoteTextChar"/>
    <w:uiPriority w:val="99"/>
    <w:semiHidden/>
    <w:unhideWhenUsed/>
    <w:rsid w:val="00B9412D"/>
    <w:rPr>
      <w:sz w:val="20"/>
      <w:szCs w:val="20"/>
    </w:rPr>
  </w:style>
  <w:style w:type="character" w:customStyle="1" w:styleId="EndnoteTextChar">
    <w:name w:val="Endnote Text Char"/>
    <w:basedOn w:val="DefaultParagraphFont"/>
    <w:link w:val="EndnoteText"/>
    <w:uiPriority w:val="99"/>
    <w:semiHidden/>
    <w:rsid w:val="00B9412D"/>
    <w:rPr>
      <w:rFonts w:eastAsia="Times New Roman"/>
      <w:sz w:val="20"/>
      <w:szCs w:val="20"/>
      <w:lang w:val="en-US"/>
    </w:rPr>
  </w:style>
  <w:style w:type="character" w:styleId="EndnoteReference">
    <w:name w:val="endnote reference"/>
    <w:basedOn w:val="DefaultParagraphFont"/>
    <w:uiPriority w:val="99"/>
    <w:semiHidden/>
    <w:unhideWhenUsed/>
    <w:rsid w:val="00B9412D"/>
    <w:rPr>
      <w:vertAlign w:val="superscript"/>
    </w:rPr>
  </w:style>
  <w:style w:type="character" w:styleId="Hyperlink">
    <w:name w:val="Hyperlink"/>
    <w:basedOn w:val="DefaultParagraphFont"/>
    <w:rsid w:val="008971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sz w:val="22"/>
        <w:szCs w:val="22"/>
        <w:lang w:val="en-Z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05"/>
    <w:pPr>
      <w:spacing w:after="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B35"/>
    <w:pPr>
      <w:spacing w:after="0"/>
    </w:pPr>
  </w:style>
  <w:style w:type="paragraph" w:styleId="EndnoteText">
    <w:name w:val="endnote text"/>
    <w:basedOn w:val="Normal"/>
    <w:link w:val="EndnoteTextChar"/>
    <w:uiPriority w:val="99"/>
    <w:semiHidden/>
    <w:unhideWhenUsed/>
    <w:rsid w:val="00B9412D"/>
    <w:rPr>
      <w:sz w:val="20"/>
      <w:szCs w:val="20"/>
    </w:rPr>
  </w:style>
  <w:style w:type="character" w:customStyle="1" w:styleId="EndnoteTextChar">
    <w:name w:val="Endnote Text Char"/>
    <w:basedOn w:val="DefaultParagraphFont"/>
    <w:link w:val="EndnoteText"/>
    <w:uiPriority w:val="99"/>
    <w:semiHidden/>
    <w:rsid w:val="00B9412D"/>
    <w:rPr>
      <w:rFonts w:eastAsia="Times New Roman"/>
      <w:sz w:val="20"/>
      <w:szCs w:val="20"/>
      <w:lang w:val="en-US"/>
    </w:rPr>
  </w:style>
  <w:style w:type="character" w:styleId="EndnoteReference">
    <w:name w:val="endnote reference"/>
    <w:basedOn w:val="DefaultParagraphFont"/>
    <w:uiPriority w:val="99"/>
    <w:semiHidden/>
    <w:unhideWhenUsed/>
    <w:rsid w:val="00B9412D"/>
    <w:rPr>
      <w:vertAlign w:val="superscript"/>
    </w:rPr>
  </w:style>
  <w:style w:type="character" w:styleId="Hyperlink">
    <w:name w:val="Hyperlink"/>
    <w:basedOn w:val="DefaultParagraphFont"/>
    <w:rsid w:val="00897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ck@uwc.ac.z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75A8-BCD2-4E78-9EE0-3C7E82FF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2012-06-21T13:37:00Z</cp:lastPrinted>
  <dcterms:created xsi:type="dcterms:W3CDTF">2014-11-27T08:15:00Z</dcterms:created>
  <dcterms:modified xsi:type="dcterms:W3CDTF">2014-11-27T08:16:00Z</dcterms:modified>
</cp:coreProperties>
</file>