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3672" w14:textId="59BBF45D" w:rsidR="00A1251C" w:rsidRDefault="00A1251C" w:rsidP="00A1251C">
      <w:pPr>
        <w:rPr>
          <w:rFonts w:ascii="Times New Roman" w:hAnsi="Times New Roman" w:cs="Times New Roman"/>
          <w:iCs/>
        </w:rPr>
      </w:pPr>
      <w:r>
        <w:rPr>
          <w:rFonts w:ascii="Times New Roman" w:hAnsi="Times New Roman" w:cs="Times New Roman"/>
          <w:iCs/>
        </w:rPr>
        <w:t>Please cite published version.</w:t>
      </w:r>
    </w:p>
    <w:p w14:paraId="1A9A7977" w14:textId="77777777" w:rsidR="00A1251C" w:rsidRDefault="00A1251C" w:rsidP="00A1251C">
      <w:pPr>
        <w:rPr>
          <w:rFonts w:ascii="Times New Roman" w:hAnsi="Times New Roman" w:cs="Times New Roman"/>
          <w:iCs/>
        </w:rPr>
      </w:pPr>
    </w:p>
    <w:p w14:paraId="5DD47B6D" w14:textId="4B53B706" w:rsidR="00DE2F81" w:rsidRPr="009F5C5F" w:rsidRDefault="00DE2F81" w:rsidP="00DE2F81">
      <w:pPr>
        <w:jc w:val="center"/>
        <w:rPr>
          <w:rFonts w:ascii="Times New Roman" w:hAnsi="Times New Roman" w:cs="Times New Roman"/>
          <w:iCs/>
        </w:rPr>
      </w:pPr>
      <w:r w:rsidRPr="009F5C5F">
        <w:rPr>
          <w:rFonts w:ascii="Times New Roman" w:hAnsi="Times New Roman" w:cs="Times New Roman"/>
          <w:iCs/>
        </w:rPr>
        <w:t xml:space="preserve">Discrimination and the Value of Lived Experience </w:t>
      </w:r>
    </w:p>
    <w:p w14:paraId="3B8FFD4F" w14:textId="1DF58B14" w:rsidR="00DE2F81" w:rsidRPr="009F5C5F" w:rsidRDefault="00DE2F81" w:rsidP="00DE2F81">
      <w:pPr>
        <w:jc w:val="center"/>
        <w:rPr>
          <w:rFonts w:ascii="Times New Roman" w:hAnsi="Times New Roman" w:cs="Times New Roman"/>
          <w:iCs/>
        </w:rPr>
      </w:pPr>
      <w:r w:rsidRPr="009F5C5F">
        <w:rPr>
          <w:rFonts w:ascii="Times New Roman" w:hAnsi="Times New Roman" w:cs="Times New Roman"/>
          <w:iCs/>
        </w:rPr>
        <w:t xml:space="preserve">in Sophia Moreau’s </w:t>
      </w:r>
      <w:r w:rsidRPr="009F5C5F">
        <w:rPr>
          <w:rFonts w:ascii="Times New Roman" w:hAnsi="Times New Roman" w:cs="Times New Roman"/>
          <w:i/>
        </w:rPr>
        <w:t xml:space="preserve">Faces of Inequality </w:t>
      </w:r>
    </w:p>
    <w:p w14:paraId="6FE54DC3" w14:textId="77777777" w:rsidR="00DE2F81" w:rsidRPr="00A545B2" w:rsidRDefault="00DE2F81" w:rsidP="00DE2F81">
      <w:pPr>
        <w:jc w:val="center"/>
        <w:rPr>
          <w:rFonts w:ascii="Times New Roman" w:hAnsi="Times New Roman" w:cs="Times New Roman"/>
          <w:i/>
        </w:rPr>
      </w:pPr>
    </w:p>
    <w:p w14:paraId="1DA44154" w14:textId="3EA38463" w:rsidR="00AE1EFA" w:rsidRDefault="00AE1EFA" w:rsidP="001D0C7E">
      <w:pPr>
        <w:jc w:val="center"/>
        <w:rPr>
          <w:rFonts w:ascii="Times New Roman" w:hAnsi="Times New Roman" w:cs="Times New Roman"/>
          <w:iCs/>
        </w:rPr>
      </w:pPr>
      <w:r>
        <w:rPr>
          <w:rFonts w:ascii="Times New Roman" w:hAnsi="Times New Roman" w:cs="Times New Roman"/>
          <w:iCs/>
        </w:rPr>
        <w:t xml:space="preserve">Erin </w:t>
      </w:r>
      <w:proofErr w:type="spellStart"/>
      <w:r>
        <w:rPr>
          <w:rFonts w:ascii="Times New Roman" w:hAnsi="Times New Roman" w:cs="Times New Roman"/>
          <w:iCs/>
        </w:rPr>
        <w:t>Beeghly</w:t>
      </w:r>
      <w:proofErr w:type="spellEnd"/>
    </w:p>
    <w:p w14:paraId="221AA0A9" w14:textId="1245A969" w:rsidR="00AE1EFA" w:rsidRDefault="00AE1EFA" w:rsidP="001D0C7E">
      <w:pPr>
        <w:jc w:val="center"/>
        <w:rPr>
          <w:rFonts w:ascii="Times New Roman" w:hAnsi="Times New Roman" w:cs="Times New Roman"/>
          <w:iCs/>
        </w:rPr>
      </w:pPr>
      <w:r>
        <w:rPr>
          <w:rFonts w:ascii="Times New Roman" w:hAnsi="Times New Roman" w:cs="Times New Roman"/>
          <w:iCs/>
        </w:rPr>
        <w:t>Associate Professor, University of Utah</w:t>
      </w:r>
    </w:p>
    <w:p w14:paraId="1DD63BE4" w14:textId="0A1489F5" w:rsidR="00DE2F81" w:rsidRPr="0000542B" w:rsidRDefault="00AE1EFA" w:rsidP="0000542B">
      <w:pPr>
        <w:jc w:val="center"/>
        <w:rPr>
          <w:rFonts w:ascii="Times New Roman" w:hAnsi="Times New Roman" w:cs="Times New Roman"/>
          <w:iCs/>
        </w:rPr>
      </w:pPr>
      <w:r>
        <w:rPr>
          <w:rFonts w:ascii="Times New Roman" w:hAnsi="Times New Roman" w:cs="Times New Roman"/>
          <w:iCs/>
        </w:rPr>
        <w:t>erin.beeghly@utah.edu</w:t>
      </w:r>
    </w:p>
    <w:p w14:paraId="6313CFB7" w14:textId="77777777" w:rsidR="0000542B" w:rsidRDefault="0000542B">
      <w:pPr>
        <w:rPr>
          <w:rFonts w:ascii="Times New Roman" w:hAnsi="Times New Roman" w:cs="Times New Roman"/>
        </w:rPr>
      </w:pPr>
    </w:p>
    <w:p w14:paraId="4BD28326" w14:textId="77777777" w:rsidR="0000542B" w:rsidRDefault="0000542B">
      <w:pPr>
        <w:rPr>
          <w:rFonts w:ascii="Times New Roman" w:hAnsi="Times New Roman" w:cs="Times New Roman"/>
        </w:rPr>
      </w:pPr>
    </w:p>
    <w:p w14:paraId="61A6640F" w14:textId="66BA9401" w:rsidR="0000542B" w:rsidRDefault="0000542B" w:rsidP="0000542B">
      <w:pPr>
        <w:jc w:val="center"/>
        <w:rPr>
          <w:rFonts w:ascii="Times New Roman" w:hAnsi="Times New Roman" w:cs="Times New Roman"/>
        </w:rPr>
      </w:pPr>
      <w:r>
        <w:rPr>
          <w:rFonts w:ascii="Times New Roman" w:hAnsi="Times New Roman" w:cs="Times New Roman"/>
        </w:rPr>
        <w:t>ABSTRACT</w:t>
      </w:r>
    </w:p>
    <w:p w14:paraId="50C79341" w14:textId="77777777" w:rsidR="0000542B" w:rsidRDefault="0000542B">
      <w:pPr>
        <w:rPr>
          <w:rFonts w:ascii="Times New Roman" w:hAnsi="Times New Roman" w:cs="Times New Roman"/>
        </w:rPr>
      </w:pPr>
    </w:p>
    <w:p w14:paraId="559BF846" w14:textId="490EAA30" w:rsidR="00DE2F81" w:rsidRDefault="00DE2F81">
      <w:pPr>
        <w:rPr>
          <w:rFonts w:ascii="Times New Roman" w:hAnsi="Times New Roman" w:cs="Times New Roman"/>
        </w:rPr>
      </w:pPr>
      <w:r w:rsidRPr="00D558D9">
        <w:rPr>
          <w:rFonts w:ascii="Times New Roman" w:hAnsi="Times New Roman" w:cs="Times New Roman"/>
        </w:rPr>
        <w:t xml:space="preserve">In </w:t>
      </w:r>
      <w:r w:rsidRPr="00D558D9">
        <w:rPr>
          <w:rFonts w:ascii="Times New Roman" w:hAnsi="Times New Roman" w:cs="Times New Roman"/>
          <w:i/>
        </w:rPr>
        <w:t>Faces of Inequality: A Theory of Wrongful Discrimination</w:t>
      </w:r>
      <w:r w:rsidRPr="00D558D9">
        <w:rPr>
          <w:rFonts w:ascii="Times New Roman" w:hAnsi="Times New Roman" w:cs="Times New Roman"/>
        </w:rPr>
        <w:t xml:space="preserve">, Sophia Moreau embarks on a </w:t>
      </w:r>
      <w:r w:rsidR="00470A77">
        <w:rPr>
          <w:rFonts w:ascii="Times New Roman" w:hAnsi="Times New Roman" w:cs="Times New Roman"/>
        </w:rPr>
        <w:t xml:space="preserve">classic </w:t>
      </w:r>
      <w:r w:rsidRPr="00D558D9">
        <w:rPr>
          <w:rFonts w:ascii="Times New Roman" w:hAnsi="Times New Roman" w:cs="Times New Roman"/>
        </w:rPr>
        <w:t>philosophical journey.</w:t>
      </w:r>
      <w:r w:rsidR="00470A77">
        <w:rPr>
          <w:rFonts w:ascii="Times New Roman" w:hAnsi="Times New Roman" w:cs="Times New Roman"/>
        </w:rPr>
        <w:t xml:space="preserve"> It’s what philosophers nowadays call </w:t>
      </w:r>
      <w:r w:rsidR="00470A77" w:rsidRPr="00470A77">
        <w:rPr>
          <w:rFonts w:ascii="Times New Roman" w:hAnsi="Times New Roman" w:cs="Times New Roman"/>
          <w:i/>
          <w:iCs/>
        </w:rPr>
        <w:t>an explanatory project</w:t>
      </w:r>
      <w:r w:rsidR="00470A77">
        <w:rPr>
          <w:rFonts w:ascii="Times New Roman" w:hAnsi="Times New Roman" w:cs="Times New Roman"/>
        </w:rPr>
        <w:t>.</w:t>
      </w:r>
      <w:r w:rsidR="00470A77" w:rsidRPr="00470A77">
        <w:rPr>
          <w:rFonts w:ascii="Times New Roman" w:hAnsi="Times New Roman" w:cs="Times New Roman"/>
        </w:rPr>
        <w:t xml:space="preserve"> </w:t>
      </w:r>
      <w:r w:rsidR="00470A77">
        <w:rPr>
          <w:rFonts w:ascii="Times New Roman" w:hAnsi="Times New Roman" w:cs="Times New Roman"/>
        </w:rPr>
        <w:t xml:space="preserve">The </w:t>
      </w:r>
      <w:r w:rsidR="00470A77" w:rsidRPr="00D558D9">
        <w:rPr>
          <w:rFonts w:ascii="Times New Roman" w:hAnsi="Times New Roman" w:cs="Times New Roman"/>
        </w:rPr>
        <w:t xml:space="preserve">goal of explanatory projects is to deepen our understanding of wrongful actions and what they </w:t>
      </w:r>
      <w:proofErr w:type="gramStart"/>
      <w:r w:rsidR="00470A77" w:rsidRPr="00D558D9">
        <w:rPr>
          <w:rFonts w:ascii="Times New Roman" w:hAnsi="Times New Roman" w:cs="Times New Roman"/>
        </w:rPr>
        <w:t>share in common</w:t>
      </w:r>
      <w:proofErr w:type="gramEnd"/>
      <w:r w:rsidR="00470A77" w:rsidRPr="00D558D9">
        <w:rPr>
          <w:rFonts w:ascii="Times New Roman" w:hAnsi="Times New Roman" w:cs="Times New Roman"/>
        </w:rPr>
        <w:t>.</w:t>
      </w:r>
      <w:r w:rsidRPr="00D558D9">
        <w:rPr>
          <w:rFonts w:ascii="Times New Roman" w:hAnsi="Times New Roman" w:cs="Times New Roman"/>
        </w:rPr>
        <w:t xml:space="preserve"> In this r</w:t>
      </w:r>
      <w:r>
        <w:rPr>
          <w:rFonts w:ascii="Times New Roman" w:hAnsi="Times New Roman" w:cs="Times New Roman"/>
        </w:rPr>
        <w:t>eview essay</w:t>
      </w:r>
      <w:r w:rsidRPr="00D558D9">
        <w:rPr>
          <w:rFonts w:ascii="Times New Roman" w:hAnsi="Times New Roman" w:cs="Times New Roman"/>
        </w:rPr>
        <w:t>, I argue that</w:t>
      </w:r>
      <w:r w:rsidR="00470A77">
        <w:rPr>
          <w:rFonts w:ascii="Times New Roman" w:hAnsi="Times New Roman" w:cs="Times New Roman"/>
        </w:rPr>
        <w:t xml:space="preserve"> Moreau’s</w:t>
      </w:r>
      <w:r w:rsidR="001F204B">
        <w:rPr>
          <w:rFonts w:ascii="Times New Roman" w:hAnsi="Times New Roman" w:cs="Times New Roman"/>
        </w:rPr>
        <w:t xml:space="preserve"> book</w:t>
      </w:r>
      <w:r w:rsidRPr="00D558D9">
        <w:rPr>
          <w:rFonts w:ascii="Times New Roman" w:hAnsi="Times New Roman" w:cs="Times New Roman"/>
        </w:rPr>
        <w:t xml:space="preserve"> </w:t>
      </w:r>
      <w:r>
        <w:rPr>
          <w:rFonts w:ascii="Times New Roman" w:hAnsi="Times New Roman" w:cs="Times New Roman"/>
        </w:rPr>
        <w:t xml:space="preserve">embodies </w:t>
      </w:r>
      <w:r w:rsidRPr="00D558D9">
        <w:rPr>
          <w:rFonts w:ascii="Times New Roman" w:hAnsi="Times New Roman" w:cs="Times New Roman"/>
        </w:rPr>
        <w:t xml:space="preserve">a </w:t>
      </w:r>
      <w:r>
        <w:rPr>
          <w:rFonts w:ascii="Times New Roman" w:hAnsi="Times New Roman" w:cs="Times New Roman"/>
        </w:rPr>
        <w:t xml:space="preserve">valuable </w:t>
      </w:r>
      <w:r w:rsidR="001F204B">
        <w:rPr>
          <w:rFonts w:ascii="Times New Roman" w:hAnsi="Times New Roman" w:cs="Times New Roman"/>
        </w:rPr>
        <w:t xml:space="preserve">explanatory project </w:t>
      </w:r>
      <w:r w:rsidRPr="00D558D9">
        <w:rPr>
          <w:rFonts w:ascii="Times New Roman" w:hAnsi="Times New Roman" w:cs="Times New Roman"/>
        </w:rPr>
        <w:t xml:space="preserve">that ought to be on the radar of lawyers, legal theorists, and philosophers. After sketching the book’s arguments, I explain why they are so refreshing. The remainder of the </w:t>
      </w:r>
      <w:r>
        <w:rPr>
          <w:rFonts w:ascii="Times New Roman" w:hAnsi="Times New Roman" w:cs="Times New Roman"/>
        </w:rPr>
        <w:t>essay</w:t>
      </w:r>
      <w:r w:rsidRPr="00D558D9">
        <w:rPr>
          <w:rFonts w:ascii="Times New Roman" w:hAnsi="Times New Roman" w:cs="Times New Roman"/>
        </w:rPr>
        <w:t xml:space="preserve"> proceeds in a more critical mode. First, I argue that book’s explanatory aspirations fall short, and I </w:t>
      </w:r>
      <w:r>
        <w:rPr>
          <w:rFonts w:ascii="Times New Roman" w:hAnsi="Times New Roman" w:cs="Times New Roman"/>
        </w:rPr>
        <w:t xml:space="preserve">sketch a framework for a </w:t>
      </w:r>
      <w:r w:rsidRPr="00D558D9">
        <w:rPr>
          <w:rFonts w:ascii="Times New Roman" w:hAnsi="Times New Roman" w:cs="Times New Roman"/>
        </w:rPr>
        <w:t>more radical</w:t>
      </w:r>
      <w:r>
        <w:rPr>
          <w:rFonts w:ascii="Times New Roman" w:hAnsi="Times New Roman" w:cs="Times New Roman"/>
        </w:rPr>
        <w:t>ly pluralistic theory of wrongful discrimination. This framework has the power to embrace Moreau’s compelling view</w:t>
      </w:r>
      <w:r w:rsidRPr="00D558D9">
        <w:rPr>
          <w:rFonts w:ascii="Times New Roman" w:hAnsi="Times New Roman" w:cs="Times New Roman"/>
        </w:rPr>
        <w:t xml:space="preserve"> that discrimination wrongs people by failing to treat them as equals</w:t>
      </w:r>
      <w:r>
        <w:rPr>
          <w:rFonts w:ascii="Times New Roman" w:hAnsi="Times New Roman" w:cs="Times New Roman"/>
        </w:rPr>
        <w:t xml:space="preserve"> while also recognizing </w:t>
      </w:r>
      <w:r w:rsidR="00470A77">
        <w:rPr>
          <w:rFonts w:ascii="Times New Roman" w:hAnsi="Times New Roman" w:cs="Times New Roman"/>
        </w:rPr>
        <w:t>a</w:t>
      </w:r>
      <w:r>
        <w:rPr>
          <w:rFonts w:ascii="Times New Roman" w:hAnsi="Times New Roman" w:cs="Times New Roman"/>
        </w:rPr>
        <w:t xml:space="preserve"> rich array of other discriminatory wrongs</w:t>
      </w:r>
      <w:r w:rsidR="0046564F">
        <w:rPr>
          <w:rFonts w:ascii="Times New Roman" w:hAnsi="Times New Roman" w:cs="Times New Roman"/>
        </w:rPr>
        <w:t xml:space="preserve"> found in lived experience</w:t>
      </w:r>
      <w:r w:rsidRPr="00D558D9">
        <w:rPr>
          <w:rFonts w:ascii="Times New Roman" w:hAnsi="Times New Roman" w:cs="Times New Roman"/>
        </w:rPr>
        <w:t xml:space="preserve">. Second, I argue that </w:t>
      </w:r>
      <w:r w:rsidRPr="00D558D9">
        <w:rPr>
          <w:rFonts w:ascii="Times New Roman" w:hAnsi="Times New Roman" w:cs="Times New Roman"/>
          <w:i/>
        </w:rPr>
        <w:t>Faces of Inequality</w:t>
      </w:r>
      <w:r w:rsidRPr="00D558D9">
        <w:rPr>
          <w:rFonts w:ascii="Times New Roman" w:hAnsi="Times New Roman" w:cs="Times New Roman"/>
        </w:rPr>
        <w:t xml:space="preserve"> will disappoint readers looking for a truly inclusive account of wrongful discrimination. I end by emphasizing the book’s contribution to political philosophy and its ambition to provide a truly liberatory theory of what we owe to each other as moral and political equals.</w:t>
      </w:r>
    </w:p>
    <w:p w14:paraId="34D8FC1C" w14:textId="034C958B" w:rsidR="00DE2F81" w:rsidRDefault="00DE2F81">
      <w:pPr>
        <w:rPr>
          <w:rFonts w:ascii="Times New Roman" w:hAnsi="Times New Roman" w:cs="Times New Roman"/>
        </w:rPr>
      </w:pPr>
    </w:p>
    <w:p w14:paraId="2C11A108" w14:textId="2DF31F01" w:rsidR="00DE2F81" w:rsidRDefault="00DE2F81">
      <w:pPr>
        <w:rPr>
          <w:rFonts w:ascii="Times New Roman" w:hAnsi="Times New Roman" w:cs="Times New Roman"/>
        </w:rPr>
      </w:pPr>
      <w:r>
        <w:rPr>
          <w:rFonts w:ascii="Times New Roman" w:hAnsi="Times New Roman" w:cs="Times New Roman"/>
        </w:rPr>
        <w:t>Key words: discrimination, oppression, feminism, critical race theory, political philosophy, egalitarianism</w:t>
      </w:r>
      <w:r w:rsidR="0046564F">
        <w:rPr>
          <w:rFonts w:ascii="Times New Roman" w:hAnsi="Times New Roman" w:cs="Times New Roman"/>
        </w:rPr>
        <w:t xml:space="preserve">, </w:t>
      </w:r>
      <w:r w:rsidR="009C54DB">
        <w:rPr>
          <w:rFonts w:ascii="Times New Roman" w:hAnsi="Times New Roman" w:cs="Times New Roman"/>
        </w:rPr>
        <w:t>sexism and racism, queer theory</w:t>
      </w:r>
    </w:p>
    <w:p w14:paraId="69F61EBD" w14:textId="50FD33C0" w:rsidR="0000542B" w:rsidRDefault="0000542B">
      <w:pPr>
        <w:rPr>
          <w:rFonts w:ascii="Times New Roman" w:hAnsi="Times New Roman" w:cs="Times New Roman"/>
        </w:rPr>
      </w:pPr>
    </w:p>
    <w:p w14:paraId="1CB72BFD" w14:textId="77777777" w:rsidR="0000542B" w:rsidRDefault="0000542B">
      <w:pPr>
        <w:rPr>
          <w:rFonts w:ascii="Times New Roman" w:hAnsi="Times New Roman" w:cs="Times New Roman"/>
        </w:rPr>
      </w:pPr>
    </w:p>
    <w:p w14:paraId="2C61DFEC" w14:textId="57E8D3EB" w:rsidR="00DE2F81" w:rsidRPr="0046564F" w:rsidRDefault="0046564F" w:rsidP="0046564F">
      <w:pPr>
        <w:pStyle w:val="ListParagraph"/>
        <w:numPr>
          <w:ilvl w:val="0"/>
          <w:numId w:val="6"/>
        </w:numPr>
        <w:rPr>
          <w:rFonts w:ascii="Times New Roman" w:hAnsi="Times New Roman" w:cs="Times New Roman"/>
        </w:rPr>
      </w:pPr>
      <w:r>
        <w:rPr>
          <w:rFonts w:ascii="Times New Roman" w:hAnsi="Times New Roman" w:cs="Times New Roman"/>
        </w:rPr>
        <w:t>I</w:t>
      </w:r>
      <w:r w:rsidR="003A7ED0">
        <w:rPr>
          <w:rFonts w:ascii="Times New Roman" w:hAnsi="Times New Roman" w:cs="Times New Roman"/>
        </w:rPr>
        <w:t>NTRODUCTION</w:t>
      </w:r>
    </w:p>
    <w:p w14:paraId="49E6C2FB" w14:textId="77777777" w:rsidR="00DE2F81" w:rsidRPr="00A545B2" w:rsidRDefault="00DE2F81">
      <w:pPr>
        <w:rPr>
          <w:rFonts w:ascii="Times New Roman" w:hAnsi="Times New Roman" w:cs="Times New Roman"/>
        </w:rPr>
      </w:pPr>
    </w:p>
    <w:p w14:paraId="4A74D43D" w14:textId="6DCF3CFA" w:rsidR="007E5CAF" w:rsidRPr="00D558D9" w:rsidRDefault="009D0166">
      <w:pPr>
        <w:rPr>
          <w:rFonts w:ascii="Times New Roman" w:hAnsi="Times New Roman" w:cs="Times New Roman"/>
        </w:rPr>
      </w:pPr>
      <w:r w:rsidRPr="00D558D9">
        <w:rPr>
          <w:rFonts w:ascii="Times New Roman" w:hAnsi="Times New Roman" w:cs="Times New Roman"/>
        </w:rPr>
        <w:t xml:space="preserve">In </w:t>
      </w:r>
      <w:r w:rsidRPr="00D558D9">
        <w:rPr>
          <w:rFonts w:ascii="Times New Roman" w:hAnsi="Times New Roman" w:cs="Times New Roman"/>
          <w:i/>
        </w:rPr>
        <w:t>Faces of Inequality: A Theory of Wrongful Discrimination</w:t>
      </w:r>
      <w:r w:rsidR="00F05C5B" w:rsidRPr="00D558D9">
        <w:rPr>
          <w:rFonts w:ascii="Times New Roman" w:hAnsi="Times New Roman" w:cs="Times New Roman"/>
        </w:rPr>
        <w:t xml:space="preserve">, Sophia Moreau embarks </w:t>
      </w:r>
      <w:r w:rsidR="003617DA" w:rsidRPr="00D558D9">
        <w:rPr>
          <w:rFonts w:ascii="Times New Roman" w:hAnsi="Times New Roman" w:cs="Times New Roman"/>
        </w:rPr>
        <w:t>on</w:t>
      </w:r>
      <w:r w:rsidR="001223A7" w:rsidRPr="00D558D9">
        <w:rPr>
          <w:rFonts w:ascii="Times New Roman" w:hAnsi="Times New Roman" w:cs="Times New Roman"/>
        </w:rPr>
        <w:t xml:space="preserve"> a classic</w:t>
      </w:r>
      <w:r w:rsidRPr="00D558D9">
        <w:rPr>
          <w:rFonts w:ascii="Times New Roman" w:hAnsi="Times New Roman" w:cs="Times New Roman"/>
        </w:rPr>
        <w:t xml:space="preserve"> </w:t>
      </w:r>
      <w:r w:rsidR="000524A9" w:rsidRPr="00D558D9">
        <w:rPr>
          <w:rFonts w:ascii="Times New Roman" w:hAnsi="Times New Roman" w:cs="Times New Roman"/>
        </w:rPr>
        <w:t xml:space="preserve">philosophical </w:t>
      </w:r>
      <w:r w:rsidR="003617DA" w:rsidRPr="00D558D9">
        <w:rPr>
          <w:rFonts w:ascii="Times New Roman" w:hAnsi="Times New Roman" w:cs="Times New Roman"/>
        </w:rPr>
        <w:t xml:space="preserve">journey. </w:t>
      </w:r>
      <w:r w:rsidR="00F05C5B" w:rsidRPr="00D558D9">
        <w:rPr>
          <w:rFonts w:ascii="Times New Roman" w:hAnsi="Times New Roman" w:cs="Times New Roman"/>
        </w:rPr>
        <w:t>It is what p</w:t>
      </w:r>
      <w:r w:rsidR="00941807" w:rsidRPr="00D558D9">
        <w:rPr>
          <w:rFonts w:ascii="Times New Roman" w:hAnsi="Times New Roman" w:cs="Times New Roman"/>
        </w:rPr>
        <w:t xml:space="preserve">hilosophers nowadays </w:t>
      </w:r>
      <w:r w:rsidRPr="00D558D9">
        <w:rPr>
          <w:rFonts w:ascii="Times New Roman" w:hAnsi="Times New Roman" w:cs="Times New Roman"/>
        </w:rPr>
        <w:t xml:space="preserve">call </w:t>
      </w:r>
      <w:r w:rsidRPr="00D558D9">
        <w:rPr>
          <w:rFonts w:ascii="Times New Roman" w:hAnsi="Times New Roman" w:cs="Times New Roman"/>
          <w:i/>
        </w:rPr>
        <w:t>an explanatory project</w:t>
      </w:r>
      <w:r w:rsidR="00077CB8" w:rsidRPr="00D558D9">
        <w:rPr>
          <w:rFonts w:ascii="Times New Roman" w:hAnsi="Times New Roman" w:cs="Times New Roman"/>
          <w:i/>
        </w:rPr>
        <w:t>.</w:t>
      </w:r>
      <w:r w:rsidR="007E5CAF" w:rsidRPr="00D558D9">
        <w:rPr>
          <w:rStyle w:val="FootnoteReference"/>
          <w:rFonts w:ascii="Times New Roman" w:hAnsi="Times New Roman" w:cs="Times New Roman"/>
          <w:i/>
          <w:sz w:val="24"/>
          <w:szCs w:val="24"/>
        </w:rPr>
        <w:footnoteReference w:id="1"/>
      </w:r>
      <w:r w:rsidR="007E5CAF" w:rsidRPr="00D558D9">
        <w:rPr>
          <w:rFonts w:ascii="Times New Roman" w:hAnsi="Times New Roman" w:cs="Times New Roman"/>
          <w:i/>
        </w:rPr>
        <w:t xml:space="preserve"> </w:t>
      </w:r>
      <w:r w:rsidR="007E5CAF" w:rsidRPr="00D558D9">
        <w:rPr>
          <w:rFonts w:ascii="Times New Roman" w:hAnsi="Times New Roman" w:cs="Times New Roman"/>
        </w:rPr>
        <w:t xml:space="preserve">All such projects are variations on Socrates’ enterprise in the </w:t>
      </w:r>
      <w:r w:rsidR="007E5CAF" w:rsidRPr="00D558D9">
        <w:rPr>
          <w:rFonts w:ascii="Times New Roman" w:hAnsi="Times New Roman" w:cs="Times New Roman"/>
          <w:i/>
        </w:rPr>
        <w:t>Euthyphro</w:t>
      </w:r>
      <w:r w:rsidR="007E5CAF" w:rsidRPr="00D558D9">
        <w:rPr>
          <w:rFonts w:ascii="Times New Roman" w:hAnsi="Times New Roman" w:cs="Times New Roman"/>
        </w:rPr>
        <w:t xml:space="preserve">. One begins with phenomenon that people tend to think of as wrong or unjust—such as murder, slavery, lying, stereotyping, or in this case, discrimination. One then poses the proverbial philosophical question “Why?” Why is the thing in question wrong? Is it in fact always wrong? </w:t>
      </w:r>
      <w:proofErr w:type="gramStart"/>
      <w:r w:rsidR="007E5CAF" w:rsidRPr="00D558D9">
        <w:rPr>
          <w:rFonts w:ascii="Times New Roman" w:hAnsi="Times New Roman" w:cs="Times New Roman"/>
        </w:rPr>
        <w:t>Or,</w:t>
      </w:r>
      <w:proofErr w:type="gramEnd"/>
      <w:r w:rsidR="007E5CAF" w:rsidRPr="00D558D9">
        <w:rPr>
          <w:rFonts w:ascii="Times New Roman" w:hAnsi="Times New Roman" w:cs="Times New Roman"/>
        </w:rPr>
        <w:t xml:space="preserve"> is it only sometimes wrong? The payoffs of explanatory projects are diverse. Some are revisionary. They push us to think in new ways about morally troubling phenomena. We might end up realizing that something was wrong for reasons that we never thought of, or that it is only sometimes wrong, </w:t>
      </w:r>
      <w:r w:rsidR="007E5CAF" w:rsidRPr="00D558D9">
        <w:rPr>
          <w:rFonts w:ascii="Times New Roman" w:hAnsi="Times New Roman" w:cs="Times New Roman"/>
        </w:rPr>
        <w:lastRenderedPageBreak/>
        <w:t xml:space="preserve">rather than always wrong. Other explanatory projects end up vindicating commonsense intuitions. Whether revisionary or not, the goal of explanatory projects is to deepen our understanding of wrongful actions and what they </w:t>
      </w:r>
      <w:r w:rsidR="00470A77">
        <w:rPr>
          <w:rFonts w:ascii="Times New Roman" w:hAnsi="Times New Roman" w:cs="Times New Roman"/>
        </w:rPr>
        <w:t xml:space="preserve">may or may not </w:t>
      </w:r>
      <w:proofErr w:type="gramStart"/>
      <w:r w:rsidR="007E5CAF" w:rsidRPr="00D558D9">
        <w:rPr>
          <w:rFonts w:ascii="Times New Roman" w:hAnsi="Times New Roman" w:cs="Times New Roman"/>
        </w:rPr>
        <w:t>share in common</w:t>
      </w:r>
      <w:proofErr w:type="gramEnd"/>
      <w:r w:rsidR="007E5CAF" w:rsidRPr="00D558D9">
        <w:rPr>
          <w:rFonts w:ascii="Times New Roman" w:hAnsi="Times New Roman" w:cs="Times New Roman"/>
        </w:rPr>
        <w:t xml:space="preserve"> with each other. The final product is a theor</w:t>
      </w:r>
      <w:r w:rsidR="00AF32E7">
        <w:rPr>
          <w:rFonts w:ascii="Times New Roman" w:hAnsi="Times New Roman" w:cs="Times New Roman"/>
        </w:rPr>
        <w:t>y</w:t>
      </w:r>
      <w:r w:rsidR="007E5CAF" w:rsidRPr="00D558D9">
        <w:rPr>
          <w:rFonts w:ascii="Times New Roman" w:hAnsi="Times New Roman" w:cs="Times New Roman"/>
        </w:rPr>
        <w:t xml:space="preserve"> offering a systemic understanding of the phenomenon under investigation.</w:t>
      </w:r>
    </w:p>
    <w:p w14:paraId="76ACE059" w14:textId="79363E73" w:rsidR="007E5CAF" w:rsidRPr="00D558D9" w:rsidRDefault="007E5CAF" w:rsidP="001223A7">
      <w:pPr>
        <w:rPr>
          <w:rFonts w:ascii="Times New Roman" w:hAnsi="Times New Roman" w:cs="Times New Roman"/>
        </w:rPr>
      </w:pPr>
      <w:r w:rsidRPr="00D558D9">
        <w:rPr>
          <w:rFonts w:ascii="Times New Roman" w:hAnsi="Times New Roman" w:cs="Times New Roman"/>
        </w:rPr>
        <w:tab/>
        <w:t>In this r</w:t>
      </w:r>
      <w:r w:rsidR="00841B5A">
        <w:rPr>
          <w:rFonts w:ascii="Times New Roman" w:hAnsi="Times New Roman" w:cs="Times New Roman"/>
        </w:rPr>
        <w:t>eview essay</w:t>
      </w:r>
      <w:r w:rsidRPr="00D558D9">
        <w:rPr>
          <w:rFonts w:ascii="Times New Roman" w:hAnsi="Times New Roman" w:cs="Times New Roman"/>
        </w:rPr>
        <w:t xml:space="preserve">, I argue that </w:t>
      </w:r>
      <w:r w:rsidRPr="00D558D9">
        <w:rPr>
          <w:rFonts w:ascii="Times New Roman" w:hAnsi="Times New Roman" w:cs="Times New Roman"/>
          <w:i/>
        </w:rPr>
        <w:t>Faces of Inequality</w:t>
      </w:r>
      <w:r w:rsidRPr="00D558D9">
        <w:rPr>
          <w:rFonts w:ascii="Times New Roman" w:hAnsi="Times New Roman" w:cs="Times New Roman"/>
        </w:rPr>
        <w:t xml:space="preserve"> embodies a valuable </w:t>
      </w:r>
      <w:r w:rsidR="00B23B2A">
        <w:rPr>
          <w:rFonts w:ascii="Times New Roman" w:hAnsi="Times New Roman" w:cs="Times New Roman"/>
        </w:rPr>
        <w:t xml:space="preserve">explanatory project and </w:t>
      </w:r>
      <w:r w:rsidR="0046564F">
        <w:rPr>
          <w:rFonts w:ascii="Times New Roman" w:hAnsi="Times New Roman" w:cs="Times New Roman"/>
        </w:rPr>
        <w:t xml:space="preserve">contribution to discrimination theory </w:t>
      </w:r>
      <w:r w:rsidRPr="00D558D9">
        <w:rPr>
          <w:rFonts w:ascii="Times New Roman" w:hAnsi="Times New Roman" w:cs="Times New Roman"/>
        </w:rPr>
        <w:t xml:space="preserve">that ought to be on the radar of lawyers, legal theorists, and philosophers. After sketching the book’s arguments, I explain why they are so refreshing. The remainder of the </w:t>
      </w:r>
      <w:r w:rsidR="00841B5A">
        <w:rPr>
          <w:rFonts w:ascii="Times New Roman" w:hAnsi="Times New Roman" w:cs="Times New Roman"/>
        </w:rPr>
        <w:t>essay</w:t>
      </w:r>
      <w:r w:rsidRPr="00D558D9">
        <w:rPr>
          <w:rFonts w:ascii="Times New Roman" w:hAnsi="Times New Roman" w:cs="Times New Roman"/>
        </w:rPr>
        <w:t xml:space="preserve"> proceeds in a more critical mode. First, I argue that book’s explanatory aspirations</w:t>
      </w:r>
      <w:r w:rsidR="00E73151" w:rsidRPr="00D558D9">
        <w:rPr>
          <w:rFonts w:ascii="Times New Roman" w:hAnsi="Times New Roman" w:cs="Times New Roman"/>
        </w:rPr>
        <w:t xml:space="preserve"> fall short, and I </w:t>
      </w:r>
      <w:r w:rsidR="00D558D9">
        <w:rPr>
          <w:rFonts w:ascii="Times New Roman" w:hAnsi="Times New Roman" w:cs="Times New Roman"/>
        </w:rPr>
        <w:t xml:space="preserve">sketch </w:t>
      </w:r>
      <w:r w:rsidR="004417DB">
        <w:rPr>
          <w:rFonts w:ascii="Times New Roman" w:hAnsi="Times New Roman" w:cs="Times New Roman"/>
        </w:rPr>
        <w:t>a</w:t>
      </w:r>
      <w:r w:rsidR="00813D0E">
        <w:rPr>
          <w:rFonts w:ascii="Times New Roman" w:hAnsi="Times New Roman" w:cs="Times New Roman"/>
        </w:rPr>
        <w:t xml:space="preserve"> framework for a</w:t>
      </w:r>
      <w:r w:rsidR="0047467C">
        <w:rPr>
          <w:rFonts w:ascii="Times New Roman" w:hAnsi="Times New Roman" w:cs="Times New Roman"/>
        </w:rPr>
        <w:t xml:space="preserve"> </w:t>
      </w:r>
      <w:r w:rsidR="00E73151" w:rsidRPr="00D558D9">
        <w:rPr>
          <w:rFonts w:ascii="Times New Roman" w:hAnsi="Times New Roman" w:cs="Times New Roman"/>
        </w:rPr>
        <w:t>more radical</w:t>
      </w:r>
      <w:r w:rsidR="004417DB">
        <w:rPr>
          <w:rFonts w:ascii="Times New Roman" w:hAnsi="Times New Roman" w:cs="Times New Roman"/>
        </w:rPr>
        <w:t>ly</w:t>
      </w:r>
      <w:r w:rsidR="00350032">
        <w:rPr>
          <w:rFonts w:ascii="Times New Roman" w:hAnsi="Times New Roman" w:cs="Times New Roman"/>
        </w:rPr>
        <w:t xml:space="preserve"> pluralistic theory</w:t>
      </w:r>
      <w:r w:rsidR="002D75A0">
        <w:rPr>
          <w:rFonts w:ascii="Times New Roman" w:hAnsi="Times New Roman" w:cs="Times New Roman"/>
        </w:rPr>
        <w:t xml:space="preserve"> of wrongful discrimination</w:t>
      </w:r>
      <w:r w:rsidR="00E444D7">
        <w:rPr>
          <w:rFonts w:ascii="Times New Roman" w:hAnsi="Times New Roman" w:cs="Times New Roman"/>
        </w:rPr>
        <w:t>. This</w:t>
      </w:r>
      <w:r w:rsidR="004C7808">
        <w:rPr>
          <w:rFonts w:ascii="Times New Roman" w:hAnsi="Times New Roman" w:cs="Times New Roman"/>
        </w:rPr>
        <w:t xml:space="preserve"> framework has the power to embrace</w:t>
      </w:r>
      <w:r w:rsidR="00D558D9">
        <w:rPr>
          <w:rFonts w:ascii="Times New Roman" w:hAnsi="Times New Roman" w:cs="Times New Roman"/>
        </w:rPr>
        <w:t xml:space="preserve"> </w:t>
      </w:r>
      <w:r w:rsidR="00350032">
        <w:rPr>
          <w:rFonts w:ascii="Times New Roman" w:hAnsi="Times New Roman" w:cs="Times New Roman"/>
        </w:rPr>
        <w:t xml:space="preserve">Moreau’s </w:t>
      </w:r>
      <w:r w:rsidR="00F365DB">
        <w:rPr>
          <w:rFonts w:ascii="Times New Roman" w:hAnsi="Times New Roman" w:cs="Times New Roman"/>
        </w:rPr>
        <w:t>compelling view</w:t>
      </w:r>
      <w:r w:rsidR="00E73151" w:rsidRPr="00D558D9">
        <w:rPr>
          <w:rFonts w:ascii="Times New Roman" w:hAnsi="Times New Roman" w:cs="Times New Roman"/>
        </w:rPr>
        <w:t xml:space="preserve"> that discrimination wrongs people by failing to treat them as equals</w:t>
      </w:r>
      <w:r w:rsidR="00813D0E">
        <w:rPr>
          <w:rFonts w:ascii="Times New Roman" w:hAnsi="Times New Roman" w:cs="Times New Roman"/>
        </w:rPr>
        <w:t xml:space="preserve"> while</w:t>
      </w:r>
      <w:r w:rsidR="004C7808">
        <w:rPr>
          <w:rFonts w:ascii="Times New Roman" w:hAnsi="Times New Roman" w:cs="Times New Roman"/>
        </w:rPr>
        <w:t xml:space="preserve"> also</w:t>
      </w:r>
      <w:r w:rsidR="00813D0E">
        <w:rPr>
          <w:rFonts w:ascii="Times New Roman" w:hAnsi="Times New Roman" w:cs="Times New Roman"/>
        </w:rPr>
        <w:t xml:space="preserve"> recognizing</w:t>
      </w:r>
      <w:r w:rsidR="00350032">
        <w:rPr>
          <w:rFonts w:ascii="Times New Roman" w:hAnsi="Times New Roman" w:cs="Times New Roman"/>
        </w:rPr>
        <w:t xml:space="preserve"> </w:t>
      </w:r>
      <w:r w:rsidR="00470A77">
        <w:rPr>
          <w:rFonts w:ascii="Times New Roman" w:hAnsi="Times New Roman" w:cs="Times New Roman"/>
        </w:rPr>
        <w:t>a</w:t>
      </w:r>
      <w:r w:rsidR="00350032">
        <w:rPr>
          <w:rFonts w:ascii="Times New Roman" w:hAnsi="Times New Roman" w:cs="Times New Roman"/>
        </w:rPr>
        <w:t xml:space="preserve"> rich array of </w:t>
      </w:r>
      <w:r w:rsidR="00F365DB">
        <w:rPr>
          <w:rFonts w:ascii="Times New Roman" w:hAnsi="Times New Roman" w:cs="Times New Roman"/>
        </w:rPr>
        <w:t xml:space="preserve">other </w:t>
      </w:r>
      <w:r w:rsidR="00350032">
        <w:rPr>
          <w:rFonts w:ascii="Times New Roman" w:hAnsi="Times New Roman" w:cs="Times New Roman"/>
        </w:rPr>
        <w:t>discriminatory wrongs</w:t>
      </w:r>
      <w:r w:rsidR="00AA0763">
        <w:rPr>
          <w:rFonts w:ascii="Times New Roman" w:hAnsi="Times New Roman" w:cs="Times New Roman"/>
        </w:rPr>
        <w:t xml:space="preserve"> </w:t>
      </w:r>
      <w:r w:rsidR="0046564F">
        <w:rPr>
          <w:rFonts w:ascii="Times New Roman" w:hAnsi="Times New Roman" w:cs="Times New Roman"/>
        </w:rPr>
        <w:t xml:space="preserve">found </w:t>
      </w:r>
      <w:r w:rsidR="00AA0763">
        <w:rPr>
          <w:rFonts w:ascii="Times New Roman" w:hAnsi="Times New Roman" w:cs="Times New Roman"/>
        </w:rPr>
        <w:t>in lived experience</w:t>
      </w:r>
      <w:r w:rsidR="00E73151" w:rsidRPr="00D558D9">
        <w:rPr>
          <w:rFonts w:ascii="Times New Roman" w:hAnsi="Times New Roman" w:cs="Times New Roman"/>
        </w:rPr>
        <w:t xml:space="preserve">. </w:t>
      </w:r>
      <w:r w:rsidRPr="00D558D9">
        <w:rPr>
          <w:rFonts w:ascii="Times New Roman" w:hAnsi="Times New Roman" w:cs="Times New Roman"/>
        </w:rPr>
        <w:t xml:space="preserve">Second, I argue that </w:t>
      </w:r>
      <w:r w:rsidRPr="00D558D9">
        <w:rPr>
          <w:rFonts w:ascii="Times New Roman" w:hAnsi="Times New Roman" w:cs="Times New Roman"/>
          <w:i/>
        </w:rPr>
        <w:t>Faces of Inequality</w:t>
      </w:r>
      <w:r w:rsidRPr="00D558D9">
        <w:rPr>
          <w:rFonts w:ascii="Times New Roman" w:hAnsi="Times New Roman" w:cs="Times New Roman"/>
        </w:rPr>
        <w:t xml:space="preserve"> will disappoint readers looking for a truly inclusive account of wrongful discrimination. I end by emphasizing the book’s contribution to political philosophy and its a</w:t>
      </w:r>
      <w:r w:rsidR="00E73151" w:rsidRPr="00D558D9">
        <w:rPr>
          <w:rFonts w:ascii="Times New Roman" w:hAnsi="Times New Roman" w:cs="Times New Roman"/>
        </w:rPr>
        <w:t>mbition</w:t>
      </w:r>
      <w:r w:rsidRPr="00D558D9">
        <w:rPr>
          <w:rFonts w:ascii="Times New Roman" w:hAnsi="Times New Roman" w:cs="Times New Roman"/>
        </w:rPr>
        <w:t xml:space="preserve"> to provide a truly liberatory theory of what we owe to each other as moral and political equals. </w:t>
      </w:r>
    </w:p>
    <w:p w14:paraId="5ADDD3F1" w14:textId="77777777" w:rsidR="007E5CAF" w:rsidRPr="00D558D9" w:rsidRDefault="007E5CAF" w:rsidP="00B903F4">
      <w:pPr>
        <w:rPr>
          <w:rFonts w:ascii="Times New Roman" w:hAnsi="Times New Roman" w:cs="Times New Roman"/>
        </w:rPr>
      </w:pPr>
    </w:p>
    <w:p w14:paraId="75F5B395" w14:textId="62F92DB2" w:rsidR="007E5CAF" w:rsidRDefault="0046564F" w:rsidP="00F70C36">
      <w:pPr>
        <w:rPr>
          <w:rFonts w:ascii="Times New Roman" w:hAnsi="Times New Roman" w:cs="Times New Roman"/>
        </w:rPr>
      </w:pPr>
      <w:r>
        <w:rPr>
          <w:rFonts w:ascii="Times New Roman" w:hAnsi="Times New Roman" w:cs="Times New Roman"/>
        </w:rPr>
        <w:t>2</w:t>
      </w:r>
      <w:r w:rsidR="007E5CAF" w:rsidRPr="00D558D9">
        <w:rPr>
          <w:rFonts w:ascii="Times New Roman" w:hAnsi="Times New Roman" w:cs="Times New Roman"/>
        </w:rPr>
        <w:t xml:space="preserve">. </w:t>
      </w:r>
      <w:r w:rsidR="00F13EBF" w:rsidRPr="00D558D9">
        <w:rPr>
          <w:rFonts w:ascii="Times New Roman" w:hAnsi="Times New Roman" w:cs="Times New Roman"/>
        </w:rPr>
        <w:t>WHAT IS DISCRIMINATION?</w:t>
      </w:r>
    </w:p>
    <w:p w14:paraId="0C5AF8AF" w14:textId="77777777" w:rsidR="009C54DB" w:rsidRPr="00D558D9" w:rsidRDefault="009C54DB" w:rsidP="00F70C36">
      <w:pPr>
        <w:rPr>
          <w:rFonts w:ascii="Times New Roman" w:hAnsi="Times New Roman" w:cs="Times New Roman"/>
        </w:rPr>
      </w:pPr>
    </w:p>
    <w:p w14:paraId="15E9830D" w14:textId="6BF519F0" w:rsidR="007E5CAF" w:rsidRPr="00D558D9" w:rsidRDefault="007E5CAF" w:rsidP="00160582">
      <w:pPr>
        <w:rPr>
          <w:rFonts w:ascii="Times New Roman" w:hAnsi="Times New Roman" w:cs="Times New Roman"/>
        </w:rPr>
      </w:pPr>
      <w:r w:rsidRPr="00D558D9">
        <w:rPr>
          <w:rFonts w:ascii="Times New Roman" w:hAnsi="Times New Roman" w:cs="Times New Roman"/>
          <w:i/>
          <w:iCs/>
        </w:rPr>
        <w:t>Faces of Inequality</w:t>
      </w:r>
      <w:r w:rsidRPr="00D558D9">
        <w:rPr>
          <w:rFonts w:ascii="Times New Roman" w:hAnsi="Times New Roman" w:cs="Times New Roman"/>
        </w:rPr>
        <w:t xml:space="preserve"> </w:t>
      </w:r>
      <w:r w:rsidR="008D562D" w:rsidRPr="00D558D9">
        <w:rPr>
          <w:rFonts w:ascii="Times New Roman" w:hAnsi="Times New Roman" w:cs="Times New Roman"/>
        </w:rPr>
        <w:t>opens</w:t>
      </w:r>
      <w:r w:rsidRPr="00D558D9">
        <w:rPr>
          <w:rFonts w:ascii="Times New Roman" w:hAnsi="Times New Roman" w:cs="Times New Roman"/>
        </w:rPr>
        <w:t xml:space="preserve"> with examples of discriminatory treatment, which vividly illustrate the kind of phenomenon in which Moreau is interested: “harassment of and violence against Muslims, medical staff that refuse to treat transgender people or the children of gay couples; the persistent gender wage gap; the lack of safe drinking water on indigenous reserves in countries such as Canada when other communities in these same countries have easy access to it.”</w:t>
      </w:r>
      <w:r w:rsidRPr="00D558D9">
        <w:rPr>
          <w:rStyle w:val="FootnoteReference"/>
          <w:rFonts w:ascii="Times New Roman" w:hAnsi="Times New Roman" w:cs="Times New Roman"/>
          <w:sz w:val="24"/>
          <w:szCs w:val="24"/>
        </w:rPr>
        <w:footnoteReference w:id="2"/>
      </w:r>
      <w:r w:rsidRPr="00D558D9">
        <w:rPr>
          <w:rFonts w:ascii="Times New Roman" w:hAnsi="Times New Roman" w:cs="Times New Roman"/>
        </w:rPr>
        <w:t xml:space="preserve"> </w:t>
      </w:r>
      <w:r w:rsidR="00F13EBF" w:rsidRPr="00D558D9">
        <w:rPr>
          <w:rFonts w:ascii="Times New Roman" w:hAnsi="Times New Roman" w:cs="Times New Roman"/>
        </w:rPr>
        <w:t>Given</w:t>
      </w:r>
      <w:r w:rsidRPr="00D558D9">
        <w:rPr>
          <w:rFonts w:ascii="Times New Roman" w:hAnsi="Times New Roman" w:cs="Times New Roman"/>
        </w:rPr>
        <w:t xml:space="preserve"> these examples, a reader might jump to the conclusion that Moreau’s theory concerns </w:t>
      </w:r>
      <w:r w:rsidRPr="00D558D9">
        <w:rPr>
          <w:rFonts w:ascii="Times New Roman" w:hAnsi="Times New Roman" w:cs="Times New Roman"/>
          <w:i/>
          <w:iCs/>
        </w:rPr>
        <w:t>unlawful</w:t>
      </w:r>
      <w:r w:rsidRPr="00D558D9">
        <w:rPr>
          <w:rFonts w:ascii="Times New Roman" w:hAnsi="Times New Roman" w:cs="Times New Roman"/>
        </w:rPr>
        <w:t xml:space="preserve"> discrimination. </w:t>
      </w:r>
    </w:p>
    <w:p w14:paraId="745B90B6" w14:textId="32504277" w:rsidR="007E5CAF" w:rsidRPr="00D558D9" w:rsidRDefault="007E5CAF" w:rsidP="00AB03FD">
      <w:pPr>
        <w:rPr>
          <w:rFonts w:ascii="Times New Roman" w:hAnsi="Times New Roman" w:cs="Times New Roman"/>
        </w:rPr>
      </w:pPr>
      <w:r w:rsidRPr="00D558D9">
        <w:rPr>
          <w:rFonts w:ascii="Times New Roman" w:hAnsi="Times New Roman" w:cs="Times New Roman"/>
        </w:rPr>
        <w:tab/>
      </w:r>
      <w:r w:rsidR="00F13EBF" w:rsidRPr="00D558D9">
        <w:rPr>
          <w:rFonts w:ascii="Times New Roman" w:hAnsi="Times New Roman" w:cs="Times New Roman"/>
          <w:i/>
        </w:rPr>
        <w:t>Faces of Inequality</w:t>
      </w:r>
      <w:r w:rsidR="00F13EBF" w:rsidRPr="00D558D9">
        <w:rPr>
          <w:rFonts w:ascii="Times New Roman" w:hAnsi="Times New Roman" w:cs="Times New Roman"/>
        </w:rPr>
        <w:t xml:space="preserve"> is about so much more</w:t>
      </w:r>
      <w:r w:rsidRPr="00D558D9">
        <w:rPr>
          <w:rFonts w:ascii="Times New Roman" w:hAnsi="Times New Roman" w:cs="Times New Roman"/>
        </w:rPr>
        <w:t>. To discriminate</w:t>
      </w:r>
      <w:r w:rsidR="00F13EBF" w:rsidRPr="00D558D9">
        <w:rPr>
          <w:rFonts w:ascii="Times New Roman" w:hAnsi="Times New Roman" w:cs="Times New Roman"/>
        </w:rPr>
        <w:t>, according to Moreau,</w:t>
      </w:r>
      <w:r w:rsidRPr="00D558D9">
        <w:rPr>
          <w:rFonts w:ascii="Times New Roman" w:hAnsi="Times New Roman" w:cs="Times New Roman"/>
        </w:rPr>
        <w:t xml:space="preserve"> is to “disadvantage some people relatively to others” and, hence, </w:t>
      </w:r>
      <w:r w:rsidR="008D562D" w:rsidRPr="00D558D9">
        <w:rPr>
          <w:rFonts w:ascii="Times New Roman" w:hAnsi="Times New Roman" w:cs="Times New Roman"/>
        </w:rPr>
        <w:t xml:space="preserve">to </w:t>
      </w:r>
      <w:r w:rsidRPr="00D558D9">
        <w:rPr>
          <w:rFonts w:ascii="Times New Roman" w:hAnsi="Times New Roman" w:cs="Times New Roman"/>
        </w:rPr>
        <w:t xml:space="preserve">treat persons unequally. </w:t>
      </w:r>
      <w:r w:rsidR="00F13EBF" w:rsidRPr="00D558D9">
        <w:rPr>
          <w:rFonts w:ascii="Times New Roman" w:hAnsi="Times New Roman" w:cs="Times New Roman"/>
        </w:rPr>
        <w:t>I</w:t>
      </w:r>
      <w:r w:rsidRPr="00D558D9">
        <w:rPr>
          <w:rFonts w:ascii="Times New Roman" w:hAnsi="Times New Roman" w:cs="Times New Roman"/>
        </w:rPr>
        <w:t xml:space="preserve">t is not just the state or individuals occupying formal institutional roles </w:t>
      </w:r>
      <w:r w:rsidR="007C6565" w:rsidRPr="00D558D9">
        <w:rPr>
          <w:rFonts w:ascii="Times New Roman" w:hAnsi="Times New Roman" w:cs="Times New Roman"/>
        </w:rPr>
        <w:t xml:space="preserve">such as public officials and employers </w:t>
      </w:r>
      <w:r w:rsidRPr="00D558D9">
        <w:rPr>
          <w:rFonts w:ascii="Times New Roman" w:hAnsi="Times New Roman" w:cs="Times New Roman"/>
        </w:rPr>
        <w:t>that have the power to discriminate.</w:t>
      </w:r>
      <w:r w:rsidRPr="00D558D9">
        <w:rPr>
          <w:rStyle w:val="FootnoteReference"/>
          <w:rFonts w:ascii="Times New Roman" w:hAnsi="Times New Roman" w:cs="Times New Roman"/>
          <w:sz w:val="24"/>
          <w:szCs w:val="24"/>
        </w:rPr>
        <w:footnoteReference w:id="3"/>
      </w:r>
      <w:r w:rsidRPr="00D558D9">
        <w:rPr>
          <w:rFonts w:ascii="Times New Roman" w:hAnsi="Times New Roman" w:cs="Times New Roman"/>
        </w:rPr>
        <w:t xml:space="preserve"> Anyone can discrimina</w:t>
      </w:r>
      <w:r w:rsidR="00FB5843" w:rsidRPr="00D558D9">
        <w:rPr>
          <w:rFonts w:ascii="Times New Roman" w:hAnsi="Times New Roman" w:cs="Times New Roman"/>
        </w:rPr>
        <w:t>te, at any time</w:t>
      </w:r>
      <w:r w:rsidRPr="00D558D9">
        <w:rPr>
          <w:rFonts w:ascii="Times New Roman" w:hAnsi="Times New Roman" w:cs="Times New Roman"/>
        </w:rPr>
        <w:t>. She asks readers to consider “someone deciding whom to date, or the example of a host deciding whom to invite to a party.”</w:t>
      </w:r>
      <w:r w:rsidRPr="00D558D9">
        <w:rPr>
          <w:rStyle w:val="FootnoteReference"/>
          <w:rFonts w:ascii="Times New Roman" w:hAnsi="Times New Roman" w:cs="Times New Roman"/>
          <w:sz w:val="24"/>
          <w:szCs w:val="24"/>
        </w:rPr>
        <w:footnoteReference w:id="4"/>
      </w:r>
      <w:r w:rsidRPr="00D558D9">
        <w:rPr>
          <w:rFonts w:ascii="Times New Roman" w:hAnsi="Times New Roman" w:cs="Times New Roman"/>
        </w:rPr>
        <w:t xml:space="preserve"> “If we don’t want to date someone because of their race,” she says, “that’s our prerogative, just as if we don’t wish to invite a particular person to our party because of their sexual orientation, we should be given the freedom to do this.”</w:t>
      </w:r>
      <w:r w:rsidRPr="00D558D9">
        <w:rPr>
          <w:rStyle w:val="FootnoteReference"/>
          <w:rFonts w:ascii="Times New Roman" w:hAnsi="Times New Roman" w:cs="Times New Roman"/>
          <w:sz w:val="24"/>
          <w:szCs w:val="24"/>
        </w:rPr>
        <w:footnoteReference w:id="5"/>
      </w:r>
      <w:r w:rsidRPr="00D558D9">
        <w:rPr>
          <w:rFonts w:ascii="Times New Roman" w:hAnsi="Times New Roman" w:cs="Times New Roman"/>
        </w:rPr>
        <w:t xml:space="preserve"> Yet, she says, “we must be careful here.”</w:t>
      </w:r>
      <w:r w:rsidR="00ED34AE" w:rsidRPr="00D558D9">
        <w:rPr>
          <w:rStyle w:val="FootnoteReference"/>
          <w:rFonts w:ascii="Times New Roman" w:hAnsi="Times New Roman" w:cs="Times New Roman"/>
          <w:sz w:val="24"/>
          <w:szCs w:val="24"/>
        </w:rPr>
        <w:footnoteReference w:id="6"/>
      </w:r>
      <w:r w:rsidRPr="00D558D9">
        <w:rPr>
          <w:rFonts w:ascii="Times New Roman" w:hAnsi="Times New Roman" w:cs="Times New Roman"/>
        </w:rPr>
        <w:t xml:space="preserve"> We can’t infer that such choices are not discriminatory from the fact that the state shouldn’t regulate them. </w:t>
      </w:r>
      <w:r w:rsidR="00F13EBF" w:rsidRPr="00D558D9">
        <w:rPr>
          <w:rFonts w:ascii="Times New Roman" w:hAnsi="Times New Roman" w:cs="Times New Roman"/>
        </w:rPr>
        <w:t>Morally wrongful discrimination exceeds legal parameters</w:t>
      </w:r>
      <w:r w:rsidR="00ED34AE" w:rsidRPr="00D558D9">
        <w:rPr>
          <w:rFonts w:ascii="Times New Roman" w:hAnsi="Times New Roman" w:cs="Times New Roman"/>
        </w:rPr>
        <w:t>. Indeed,</w:t>
      </w:r>
      <w:r w:rsidR="00E73151" w:rsidRPr="00D558D9">
        <w:rPr>
          <w:rFonts w:ascii="Times New Roman" w:hAnsi="Times New Roman" w:cs="Times New Roman"/>
        </w:rPr>
        <w:t xml:space="preserve"> wrongful discriminatory treatment </w:t>
      </w:r>
      <w:r w:rsidR="00ED34AE" w:rsidRPr="00D558D9">
        <w:rPr>
          <w:rFonts w:ascii="Times New Roman" w:hAnsi="Times New Roman" w:cs="Times New Roman"/>
        </w:rPr>
        <w:t>may be pervasive</w:t>
      </w:r>
      <w:r w:rsidR="004F7FEA">
        <w:rPr>
          <w:rFonts w:ascii="Times New Roman" w:hAnsi="Times New Roman" w:cs="Times New Roman"/>
        </w:rPr>
        <w:t xml:space="preserve"> </w:t>
      </w:r>
      <w:r w:rsidR="00F078F8">
        <w:rPr>
          <w:rFonts w:ascii="Times New Roman" w:hAnsi="Times New Roman" w:cs="Times New Roman"/>
        </w:rPr>
        <w:t xml:space="preserve">in </w:t>
      </w:r>
      <w:r w:rsidR="004F7FEA">
        <w:rPr>
          <w:rFonts w:ascii="Times New Roman" w:hAnsi="Times New Roman" w:cs="Times New Roman"/>
        </w:rPr>
        <w:t xml:space="preserve">everyday </w:t>
      </w:r>
      <w:r w:rsidR="00ED34AE" w:rsidRPr="00D558D9">
        <w:rPr>
          <w:rFonts w:ascii="Times New Roman" w:hAnsi="Times New Roman" w:cs="Times New Roman"/>
        </w:rPr>
        <w:t>social life</w:t>
      </w:r>
      <w:r w:rsidR="00E73151" w:rsidRPr="00D558D9">
        <w:rPr>
          <w:rFonts w:ascii="Times New Roman" w:hAnsi="Times New Roman" w:cs="Times New Roman"/>
        </w:rPr>
        <w:t xml:space="preserve"> </w:t>
      </w:r>
      <w:r w:rsidR="00ED34AE" w:rsidRPr="00D558D9">
        <w:rPr>
          <w:rFonts w:ascii="Times New Roman" w:hAnsi="Times New Roman" w:cs="Times New Roman"/>
        </w:rPr>
        <w:t>under conditions of oppression.</w:t>
      </w:r>
      <w:r w:rsidR="00F13EBF" w:rsidRPr="00D558D9">
        <w:rPr>
          <w:rFonts w:ascii="Times New Roman" w:hAnsi="Times New Roman" w:cs="Times New Roman"/>
        </w:rPr>
        <w:t xml:space="preserve"> </w:t>
      </w:r>
      <w:r w:rsidRPr="00D558D9">
        <w:rPr>
          <w:rFonts w:ascii="Times New Roman" w:hAnsi="Times New Roman" w:cs="Times New Roman"/>
        </w:rPr>
        <w:t xml:space="preserve">“We can accept that people ought to have considerable freedom to make personal decisions as they see fit, without interference from the state, or pressure from other people,” </w:t>
      </w:r>
      <w:r w:rsidRPr="00D558D9">
        <w:rPr>
          <w:rFonts w:ascii="Times New Roman" w:hAnsi="Times New Roman" w:cs="Times New Roman"/>
        </w:rPr>
        <w:lastRenderedPageBreak/>
        <w:t xml:space="preserve">Moreau eloquently argues, “quite consistently with recognizing that each of us nevertheless has a moral duty to treat persons as equals, and that we exhibit </w:t>
      </w:r>
      <w:proofErr w:type="gramStart"/>
      <w:r w:rsidRPr="00D558D9">
        <w:rPr>
          <w:rFonts w:ascii="Times New Roman" w:hAnsi="Times New Roman" w:cs="Times New Roman"/>
        </w:rPr>
        <w:t>some kind of moral</w:t>
      </w:r>
      <w:proofErr w:type="gramEnd"/>
      <w:r w:rsidRPr="00D558D9">
        <w:rPr>
          <w:rFonts w:ascii="Times New Roman" w:hAnsi="Times New Roman" w:cs="Times New Roman"/>
        </w:rPr>
        <w:t xml:space="preserve"> failing when we do not treat others as equals.”</w:t>
      </w:r>
      <w:r w:rsidRPr="00D558D9">
        <w:rPr>
          <w:rStyle w:val="FootnoteReference"/>
          <w:rFonts w:ascii="Times New Roman" w:hAnsi="Times New Roman" w:cs="Times New Roman"/>
          <w:sz w:val="24"/>
          <w:szCs w:val="24"/>
        </w:rPr>
        <w:footnoteReference w:id="7"/>
      </w:r>
      <w:r w:rsidR="0088682E" w:rsidRPr="00D558D9">
        <w:rPr>
          <w:rFonts w:ascii="Times New Roman" w:hAnsi="Times New Roman" w:cs="Times New Roman"/>
        </w:rPr>
        <w:t xml:space="preserve"> </w:t>
      </w:r>
    </w:p>
    <w:p w14:paraId="07740D56" w14:textId="0E52C9B7" w:rsidR="007E5CAF" w:rsidRDefault="007E5CAF" w:rsidP="00B903F4">
      <w:pPr>
        <w:rPr>
          <w:rFonts w:ascii="Times New Roman" w:hAnsi="Times New Roman" w:cs="Times New Roman"/>
        </w:rPr>
      </w:pPr>
      <w:r>
        <w:rPr>
          <w:rFonts w:ascii="Times New Roman" w:hAnsi="Times New Roman" w:cs="Times New Roman"/>
        </w:rPr>
        <w:tab/>
      </w:r>
    </w:p>
    <w:p w14:paraId="789D6C77" w14:textId="2AAB07D3" w:rsidR="007E5CAF" w:rsidRDefault="0046564F" w:rsidP="00B903F4">
      <w:pPr>
        <w:rPr>
          <w:rFonts w:ascii="Times New Roman" w:hAnsi="Times New Roman" w:cs="Times New Roman"/>
        </w:rPr>
      </w:pPr>
      <w:r>
        <w:rPr>
          <w:rFonts w:ascii="Times New Roman" w:hAnsi="Times New Roman" w:cs="Times New Roman"/>
        </w:rPr>
        <w:t>3</w:t>
      </w:r>
      <w:r w:rsidR="007E5CAF">
        <w:rPr>
          <w:rFonts w:ascii="Times New Roman" w:hAnsi="Times New Roman" w:cs="Times New Roman"/>
        </w:rPr>
        <w:t xml:space="preserve">. THE ARGUMENT </w:t>
      </w:r>
      <w:r w:rsidR="00F078F8">
        <w:rPr>
          <w:rFonts w:ascii="Times New Roman" w:hAnsi="Times New Roman" w:cs="Times New Roman"/>
        </w:rPr>
        <w:t>AND</w:t>
      </w:r>
      <w:r w:rsidR="007E5CAF">
        <w:rPr>
          <w:rFonts w:ascii="Times New Roman" w:hAnsi="Times New Roman" w:cs="Times New Roman"/>
        </w:rPr>
        <w:t xml:space="preserve"> ITS STANDOUT FEATURES</w:t>
      </w:r>
    </w:p>
    <w:p w14:paraId="33BECBD2" w14:textId="0A304395" w:rsidR="007E5CAF" w:rsidRPr="00A545B2" w:rsidRDefault="007E5CAF" w:rsidP="00B903F4">
      <w:pPr>
        <w:rPr>
          <w:rFonts w:ascii="Times New Roman" w:hAnsi="Times New Roman" w:cs="Times New Roman"/>
        </w:rPr>
      </w:pPr>
      <w:r>
        <w:rPr>
          <w:rFonts w:ascii="Times New Roman" w:hAnsi="Times New Roman" w:cs="Times New Roman"/>
        </w:rPr>
        <w:t xml:space="preserve"> </w:t>
      </w:r>
    </w:p>
    <w:p w14:paraId="2B9D03DA" w14:textId="50BF0AC7" w:rsidR="007E5CAF" w:rsidRPr="00A545B2" w:rsidRDefault="007E5CAF" w:rsidP="00B903F4">
      <w:pPr>
        <w:rPr>
          <w:rFonts w:ascii="Times New Roman" w:hAnsi="Times New Roman" w:cs="Times New Roman"/>
        </w:rPr>
      </w:pPr>
      <w:r>
        <w:rPr>
          <w:rFonts w:ascii="Times New Roman" w:hAnsi="Times New Roman" w:cs="Times New Roman"/>
        </w:rPr>
        <w:t xml:space="preserve">Let me now say more about the </w:t>
      </w:r>
      <w:r w:rsidR="00FB5843">
        <w:rPr>
          <w:rFonts w:ascii="Times New Roman" w:hAnsi="Times New Roman" w:cs="Times New Roman"/>
        </w:rPr>
        <w:t xml:space="preserve">book’s </w:t>
      </w:r>
      <w:r>
        <w:rPr>
          <w:rFonts w:ascii="Times New Roman" w:hAnsi="Times New Roman" w:cs="Times New Roman"/>
        </w:rPr>
        <w:t xml:space="preserve">overall structure. </w:t>
      </w:r>
      <w:r w:rsidRPr="00A545B2">
        <w:rPr>
          <w:rFonts w:ascii="Times New Roman" w:hAnsi="Times New Roman" w:cs="Times New Roman"/>
        </w:rPr>
        <w:t>Chapter 1 introduces</w:t>
      </w:r>
      <w:r w:rsidR="00FB5843">
        <w:rPr>
          <w:rFonts w:ascii="Times New Roman" w:hAnsi="Times New Roman" w:cs="Times New Roman"/>
        </w:rPr>
        <w:t xml:space="preserve"> Moreau’s</w:t>
      </w:r>
      <w:r w:rsidRPr="00A545B2">
        <w:rPr>
          <w:rFonts w:ascii="Times New Roman" w:hAnsi="Times New Roman" w:cs="Times New Roman"/>
        </w:rPr>
        <w:t xml:space="preserve"> </w:t>
      </w:r>
      <w:r>
        <w:rPr>
          <w:rFonts w:ascii="Times New Roman" w:hAnsi="Times New Roman" w:cs="Times New Roman"/>
        </w:rPr>
        <w:t xml:space="preserve">definition of discrimination and </w:t>
      </w:r>
      <w:r w:rsidR="00F13EBF">
        <w:rPr>
          <w:rFonts w:ascii="Times New Roman" w:hAnsi="Times New Roman" w:cs="Times New Roman"/>
        </w:rPr>
        <w:t xml:space="preserve">defends her </w:t>
      </w:r>
      <w:r w:rsidRPr="00A545B2">
        <w:rPr>
          <w:rFonts w:ascii="Times New Roman" w:hAnsi="Times New Roman" w:cs="Times New Roman"/>
        </w:rPr>
        <w:t>methodology.</w:t>
      </w:r>
      <w:r w:rsidR="00FB5843">
        <w:rPr>
          <w:rFonts w:ascii="Times New Roman" w:hAnsi="Times New Roman" w:cs="Times New Roman"/>
        </w:rPr>
        <w:t xml:space="preserve"> She</w:t>
      </w:r>
      <w:r w:rsidRPr="00A545B2">
        <w:rPr>
          <w:rFonts w:ascii="Times New Roman" w:hAnsi="Times New Roman" w:cs="Times New Roman"/>
        </w:rPr>
        <w:t xml:space="preserve"> argues that any plausible theory of wrongful discrimination must begin with the following question: </w:t>
      </w:r>
    </w:p>
    <w:p w14:paraId="27564B95" w14:textId="77777777" w:rsidR="007E5CAF" w:rsidRPr="00A545B2" w:rsidRDefault="007E5CAF" w:rsidP="00B903F4">
      <w:pPr>
        <w:rPr>
          <w:rFonts w:ascii="Times New Roman" w:hAnsi="Times New Roman" w:cs="Times New Roman"/>
        </w:rPr>
      </w:pPr>
    </w:p>
    <w:p w14:paraId="4E9A659F" w14:textId="740E7682" w:rsidR="007E5CAF" w:rsidRPr="00A545B2" w:rsidRDefault="007E5CAF" w:rsidP="00B903F4">
      <w:pPr>
        <w:ind w:left="720"/>
        <w:rPr>
          <w:rFonts w:ascii="Times New Roman" w:hAnsi="Times New Roman" w:cs="Times New Roman"/>
        </w:rPr>
      </w:pPr>
      <w:r w:rsidRPr="00A545B2">
        <w:rPr>
          <w:rFonts w:ascii="Times New Roman" w:hAnsi="Times New Roman" w:cs="Times New Roman"/>
          <w:i/>
        </w:rPr>
        <w:t>The question of equality:</w:t>
      </w:r>
      <w:r w:rsidRPr="00A545B2">
        <w:rPr>
          <w:rFonts w:ascii="Times New Roman" w:hAnsi="Times New Roman" w:cs="Times New Roman"/>
        </w:rPr>
        <w:t xml:space="preserve"> when we disadvantage some people relative to others </w:t>
      </w:r>
      <w:proofErr w:type="gramStart"/>
      <w:r w:rsidRPr="00A545B2">
        <w:rPr>
          <w:rFonts w:ascii="Times New Roman" w:hAnsi="Times New Roman" w:cs="Times New Roman"/>
        </w:rPr>
        <w:t>on the basis of</w:t>
      </w:r>
      <w:proofErr w:type="gramEnd"/>
      <w:r w:rsidRPr="00A545B2">
        <w:rPr>
          <w:rFonts w:ascii="Times New Roman" w:hAnsi="Times New Roman" w:cs="Times New Roman"/>
        </w:rPr>
        <w:t xml:space="preserve"> certain traits, when and why do we wrong them by failing to treat them as equals of others?</w:t>
      </w:r>
      <w:r w:rsidRPr="00A545B2">
        <w:rPr>
          <w:rStyle w:val="FootnoteReference"/>
          <w:rFonts w:ascii="Times New Roman" w:hAnsi="Times New Roman" w:cs="Times New Roman"/>
          <w:sz w:val="24"/>
          <w:szCs w:val="24"/>
        </w:rPr>
        <w:footnoteReference w:id="8"/>
      </w:r>
      <w:r w:rsidRPr="00A545B2">
        <w:rPr>
          <w:rFonts w:ascii="Times New Roman" w:hAnsi="Times New Roman" w:cs="Times New Roman"/>
        </w:rPr>
        <w:t xml:space="preserve"> </w:t>
      </w:r>
    </w:p>
    <w:p w14:paraId="309CEE79" w14:textId="77777777" w:rsidR="007E5CAF" w:rsidRPr="00A545B2" w:rsidRDefault="007E5CAF">
      <w:pPr>
        <w:rPr>
          <w:rFonts w:ascii="Times New Roman" w:hAnsi="Times New Roman" w:cs="Times New Roman"/>
        </w:rPr>
      </w:pPr>
    </w:p>
    <w:p w14:paraId="4E5A61B0" w14:textId="31C10194" w:rsidR="007E5CAF" w:rsidRPr="00A545B2" w:rsidRDefault="00F13EBF">
      <w:pPr>
        <w:rPr>
          <w:rFonts w:ascii="Times New Roman" w:hAnsi="Times New Roman" w:cs="Times New Roman"/>
        </w:rPr>
      </w:pPr>
      <w:r>
        <w:rPr>
          <w:rFonts w:ascii="Times New Roman" w:hAnsi="Times New Roman" w:cs="Times New Roman"/>
        </w:rPr>
        <w:t>T</w:t>
      </w:r>
      <w:r w:rsidR="007E5CAF" w:rsidRPr="00A545B2">
        <w:rPr>
          <w:rFonts w:ascii="Times New Roman" w:hAnsi="Times New Roman" w:cs="Times New Roman"/>
        </w:rPr>
        <w:t>he</w:t>
      </w:r>
      <w:r w:rsidR="00EA5E01">
        <w:rPr>
          <w:rFonts w:ascii="Times New Roman" w:hAnsi="Times New Roman" w:cs="Times New Roman"/>
        </w:rPr>
        <w:t>reafter the</w:t>
      </w:r>
      <w:r w:rsidR="007E5CAF" w:rsidRPr="00A545B2">
        <w:rPr>
          <w:rFonts w:ascii="Times New Roman" w:hAnsi="Times New Roman" w:cs="Times New Roman"/>
        </w:rPr>
        <w:t xml:space="preserve"> question of equality </w:t>
      </w:r>
      <w:r w:rsidR="00FB5843">
        <w:rPr>
          <w:rFonts w:ascii="Times New Roman" w:hAnsi="Times New Roman" w:cs="Times New Roman"/>
        </w:rPr>
        <w:t>becomes</w:t>
      </w:r>
      <w:r w:rsidR="007E5CAF" w:rsidRPr="00A545B2">
        <w:rPr>
          <w:rFonts w:ascii="Times New Roman" w:hAnsi="Times New Roman" w:cs="Times New Roman"/>
        </w:rPr>
        <w:t xml:space="preserve"> a launching pad</w:t>
      </w:r>
      <w:r w:rsidR="00FB5843">
        <w:rPr>
          <w:rFonts w:ascii="Times New Roman" w:hAnsi="Times New Roman" w:cs="Times New Roman"/>
        </w:rPr>
        <w:t xml:space="preserve"> from which Moreau</w:t>
      </w:r>
      <w:r w:rsidR="007E5CAF" w:rsidRPr="00A545B2">
        <w:rPr>
          <w:rFonts w:ascii="Times New Roman" w:hAnsi="Times New Roman" w:cs="Times New Roman"/>
        </w:rPr>
        <w:t xml:space="preserve"> introduc</w:t>
      </w:r>
      <w:r w:rsidR="00FB5843">
        <w:rPr>
          <w:rFonts w:ascii="Times New Roman" w:hAnsi="Times New Roman" w:cs="Times New Roman"/>
        </w:rPr>
        <w:t>es</w:t>
      </w:r>
      <w:r w:rsidR="007E5CAF" w:rsidRPr="00A545B2">
        <w:rPr>
          <w:rFonts w:ascii="Times New Roman" w:hAnsi="Times New Roman" w:cs="Times New Roman"/>
        </w:rPr>
        <w:t xml:space="preserve"> three ways in which discrimination can wrong persons</w:t>
      </w:r>
      <w:r w:rsidR="008D3D18">
        <w:rPr>
          <w:rFonts w:ascii="Times New Roman" w:hAnsi="Times New Roman" w:cs="Times New Roman"/>
        </w:rPr>
        <w:t xml:space="preserve"> by failing to treat them as equals</w:t>
      </w:r>
      <w:r w:rsidR="007E5CAF" w:rsidRPr="00A545B2">
        <w:rPr>
          <w:rFonts w:ascii="Times New Roman" w:hAnsi="Times New Roman" w:cs="Times New Roman"/>
        </w:rPr>
        <w:t>. Chapter 2 a</w:t>
      </w:r>
      <w:r w:rsidR="008D3D18">
        <w:rPr>
          <w:rFonts w:ascii="Times New Roman" w:hAnsi="Times New Roman" w:cs="Times New Roman"/>
        </w:rPr>
        <w:t>dvances</w:t>
      </w:r>
      <w:r w:rsidR="007E5CAF" w:rsidRPr="00A545B2">
        <w:rPr>
          <w:rFonts w:ascii="Times New Roman" w:hAnsi="Times New Roman" w:cs="Times New Roman"/>
        </w:rPr>
        <w:t xml:space="preserve"> the</w:t>
      </w:r>
      <w:r w:rsidR="007E5CAF">
        <w:rPr>
          <w:rFonts w:ascii="Times New Roman" w:hAnsi="Times New Roman" w:cs="Times New Roman"/>
        </w:rPr>
        <w:t xml:space="preserve"> </w:t>
      </w:r>
      <w:r w:rsidR="008D3D18">
        <w:rPr>
          <w:rFonts w:ascii="Times New Roman" w:hAnsi="Times New Roman" w:cs="Times New Roman"/>
        </w:rPr>
        <w:t xml:space="preserve">claim that wrongful discrimination </w:t>
      </w:r>
      <w:r w:rsidR="007E5CAF">
        <w:rPr>
          <w:rFonts w:ascii="Times New Roman" w:hAnsi="Times New Roman" w:cs="Times New Roman"/>
        </w:rPr>
        <w:t>unfairly subordinat</w:t>
      </w:r>
      <w:r w:rsidR="008D3D18">
        <w:rPr>
          <w:rFonts w:ascii="Times New Roman" w:hAnsi="Times New Roman" w:cs="Times New Roman"/>
        </w:rPr>
        <w:t>es people</w:t>
      </w:r>
      <w:r w:rsidR="007E5CAF" w:rsidRPr="00A545B2">
        <w:rPr>
          <w:rFonts w:ascii="Times New Roman" w:hAnsi="Times New Roman" w:cs="Times New Roman"/>
        </w:rPr>
        <w:t xml:space="preserve">. Chapter 3 argues that </w:t>
      </w:r>
      <w:r w:rsidR="008D3D18">
        <w:rPr>
          <w:rFonts w:ascii="Times New Roman" w:hAnsi="Times New Roman" w:cs="Times New Roman"/>
        </w:rPr>
        <w:t xml:space="preserve">wrongful </w:t>
      </w:r>
      <w:r w:rsidR="007E5CAF" w:rsidRPr="00A545B2">
        <w:rPr>
          <w:rFonts w:ascii="Times New Roman" w:hAnsi="Times New Roman" w:cs="Times New Roman"/>
        </w:rPr>
        <w:t>discrimination make</w:t>
      </w:r>
      <w:r w:rsidR="008D3D18">
        <w:rPr>
          <w:rFonts w:ascii="Times New Roman" w:hAnsi="Times New Roman" w:cs="Times New Roman"/>
        </w:rPr>
        <w:t>s</w:t>
      </w:r>
      <w:r w:rsidR="007E5CAF" w:rsidRPr="00A545B2">
        <w:rPr>
          <w:rFonts w:ascii="Times New Roman" w:hAnsi="Times New Roman" w:cs="Times New Roman"/>
        </w:rPr>
        <w:t xml:space="preserve"> people’s real or perceived group membership burdensome in ways that limit their autonomy, thereby violating their right to deliberative freedom. Chapter 4 </w:t>
      </w:r>
      <w:r w:rsidR="00FB5843">
        <w:rPr>
          <w:rFonts w:ascii="Times New Roman" w:hAnsi="Times New Roman" w:cs="Times New Roman"/>
        </w:rPr>
        <w:t>explores the ways in which</w:t>
      </w:r>
      <w:r w:rsidR="007E5CAF" w:rsidRPr="00A545B2">
        <w:rPr>
          <w:rFonts w:ascii="Times New Roman" w:hAnsi="Times New Roman" w:cs="Times New Roman"/>
        </w:rPr>
        <w:t xml:space="preserve"> discrimination can </w:t>
      </w:r>
      <w:r w:rsidR="007E5CAF">
        <w:rPr>
          <w:rFonts w:ascii="Times New Roman" w:hAnsi="Times New Roman" w:cs="Times New Roman"/>
        </w:rPr>
        <w:t xml:space="preserve">wrong people </w:t>
      </w:r>
      <w:r w:rsidR="007E5CAF" w:rsidRPr="00A545B2">
        <w:rPr>
          <w:rFonts w:ascii="Times New Roman" w:hAnsi="Times New Roman" w:cs="Times New Roman"/>
        </w:rPr>
        <w:t>in a third way, namely, by denying them access to basic goods such as clean water. After investigating these three wrongs, Moreau explains in Chapter 5 how they fit together and why her theory qualifies as pluralistic, rather than unified. She also</w:t>
      </w:r>
      <w:r w:rsidR="007E5CAF">
        <w:rPr>
          <w:rFonts w:ascii="Times New Roman" w:hAnsi="Times New Roman" w:cs="Times New Roman"/>
        </w:rPr>
        <w:t xml:space="preserve"> </w:t>
      </w:r>
      <w:r w:rsidR="0009042A">
        <w:rPr>
          <w:rFonts w:ascii="Times New Roman" w:hAnsi="Times New Roman" w:cs="Times New Roman"/>
        </w:rPr>
        <w:t xml:space="preserve">articulates </w:t>
      </w:r>
      <w:r w:rsidR="007E5CAF">
        <w:rPr>
          <w:rFonts w:ascii="Times New Roman" w:hAnsi="Times New Roman" w:cs="Times New Roman"/>
        </w:rPr>
        <w:t>the theory’s</w:t>
      </w:r>
      <w:r w:rsidR="007E5CAF" w:rsidRPr="00A545B2">
        <w:rPr>
          <w:rFonts w:ascii="Times New Roman" w:hAnsi="Times New Roman" w:cs="Times New Roman"/>
        </w:rPr>
        <w:t xml:space="preserve"> considerable benefits, including the philosophical and legal puzzles that it solves. Chapter 6 defends a con</w:t>
      </w:r>
      <w:r w:rsidR="007E5CAF">
        <w:rPr>
          <w:rFonts w:ascii="Times New Roman" w:hAnsi="Times New Roman" w:cs="Times New Roman"/>
        </w:rPr>
        <w:t>troversial feature of her account</w:t>
      </w:r>
      <w:r w:rsidR="007E5CAF" w:rsidRPr="00A545B2">
        <w:rPr>
          <w:rFonts w:ascii="Times New Roman" w:hAnsi="Times New Roman" w:cs="Times New Roman"/>
        </w:rPr>
        <w:t>, namely, that it offers the same explanation of wrongful direct and indirect discrimination. In Chapter 7, Moreau concludes by arguing that states have a duty to treat persons as equals, but that individuals—like you and me—do too. Hence</w:t>
      </w:r>
      <w:r w:rsidR="007E5CAF">
        <w:rPr>
          <w:rFonts w:ascii="Times New Roman" w:hAnsi="Times New Roman" w:cs="Times New Roman"/>
        </w:rPr>
        <w:t>,</w:t>
      </w:r>
      <w:r w:rsidR="007E5CAF" w:rsidRPr="00A545B2">
        <w:rPr>
          <w:rFonts w:ascii="Times New Roman" w:hAnsi="Times New Roman" w:cs="Times New Roman"/>
        </w:rPr>
        <w:t xml:space="preserve"> we all have a duty not to discriminate, even in our private lives.</w:t>
      </w:r>
    </w:p>
    <w:p w14:paraId="5DF715A6" w14:textId="109C1E0C" w:rsidR="007E5CAF" w:rsidRPr="00A545B2" w:rsidRDefault="007E5CAF">
      <w:pPr>
        <w:rPr>
          <w:rFonts w:ascii="Times New Roman" w:hAnsi="Times New Roman" w:cs="Times New Roman"/>
        </w:rPr>
      </w:pPr>
      <w:r w:rsidRPr="00A545B2">
        <w:rPr>
          <w:rFonts w:ascii="Times New Roman" w:hAnsi="Times New Roman" w:cs="Times New Roman"/>
        </w:rPr>
        <w:tab/>
        <w:t xml:space="preserve">This overview alone ought to entice readers to read </w:t>
      </w:r>
      <w:r w:rsidRPr="00A545B2">
        <w:rPr>
          <w:rFonts w:ascii="Times New Roman" w:hAnsi="Times New Roman" w:cs="Times New Roman"/>
          <w:i/>
        </w:rPr>
        <w:t>Faces of Inequality</w:t>
      </w:r>
      <w:r w:rsidRPr="00A545B2">
        <w:rPr>
          <w:rFonts w:ascii="Times New Roman" w:hAnsi="Times New Roman" w:cs="Times New Roman"/>
        </w:rPr>
        <w:t>.</w:t>
      </w:r>
      <w:r>
        <w:rPr>
          <w:rFonts w:ascii="Times New Roman" w:hAnsi="Times New Roman" w:cs="Times New Roman"/>
        </w:rPr>
        <w:t xml:space="preserve"> Moreau’s arguments are elegant,</w:t>
      </w:r>
      <w:r w:rsidRPr="00A545B2">
        <w:rPr>
          <w:rFonts w:ascii="Times New Roman" w:hAnsi="Times New Roman" w:cs="Times New Roman"/>
        </w:rPr>
        <w:t xml:space="preserve"> efficient</w:t>
      </w:r>
      <w:r>
        <w:rPr>
          <w:rFonts w:ascii="Times New Roman" w:hAnsi="Times New Roman" w:cs="Times New Roman"/>
        </w:rPr>
        <w:t>, and engaging</w:t>
      </w:r>
      <w:r w:rsidRPr="00A545B2">
        <w:rPr>
          <w:rFonts w:ascii="Times New Roman" w:hAnsi="Times New Roman" w:cs="Times New Roman"/>
        </w:rPr>
        <w:t xml:space="preserve">. She </w:t>
      </w:r>
      <w:r>
        <w:rPr>
          <w:rFonts w:ascii="Times New Roman" w:hAnsi="Times New Roman" w:cs="Times New Roman"/>
        </w:rPr>
        <w:t xml:space="preserve">seamlessly </w:t>
      </w:r>
      <w:r w:rsidRPr="00A545B2">
        <w:rPr>
          <w:rFonts w:ascii="Times New Roman" w:hAnsi="Times New Roman" w:cs="Times New Roman"/>
        </w:rPr>
        <w:t xml:space="preserve">weaves </w:t>
      </w:r>
      <w:r>
        <w:rPr>
          <w:rFonts w:ascii="Times New Roman" w:hAnsi="Times New Roman" w:cs="Times New Roman"/>
        </w:rPr>
        <w:t xml:space="preserve">together </w:t>
      </w:r>
      <w:r w:rsidRPr="00A545B2">
        <w:rPr>
          <w:rFonts w:ascii="Times New Roman" w:hAnsi="Times New Roman" w:cs="Times New Roman"/>
        </w:rPr>
        <w:t>philosophical analysis and legal discussions of discrimination law. The result is a</w:t>
      </w:r>
      <w:r>
        <w:rPr>
          <w:rFonts w:ascii="Times New Roman" w:hAnsi="Times New Roman" w:cs="Times New Roman"/>
        </w:rPr>
        <w:t>n impressive</w:t>
      </w:r>
      <w:r w:rsidRPr="00A545B2">
        <w:rPr>
          <w:rFonts w:ascii="Times New Roman" w:hAnsi="Times New Roman" w:cs="Times New Roman"/>
        </w:rPr>
        <w:t xml:space="preserve"> book at once commonsense and groundbreaking, whic</w:t>
      </w:r>
      <w:r>
        <w:rPr>
          <w:rFonts w:ascii="Times New Roman" w:hAnsi="Times New Roman" w:cs="Times New Roman"/>
        </w:rPr>
        <w:t>h expands her already significant</w:t>
      </w:r>
      <w:r w:rsidRPr="00A545B2">
        <w:rPr>
          <w:rFonts w:ascii="Times New Roman" w:hAnsi="Times New Roman" w:cs="Times New Roman"/>
        </w:rPr>
        <w:t xml:space="preserve"> contributions to the literature.</w:t>
      </w:r>
    </w:p>
    <w:p w14:paraId="4B8D8650" w14:textId="5DB2B97D" w:rsidR="007E5CAF" w:rsidRPr="00A545B2" w:rsidRDefault="007E5CAF">
      <w:pPr>
        <w:rPr>
          <w:rFonts w:ascii="Times New Roman" w:hAnsi="Times New Roman" w:cs="Times New Roman"/>
        </w:rPr>
      </w:pPr>
      <w:r w:rsidRPr="00A545B2">
        <w:rPr>
          <w:rFonts w:ascii="Times New Roman" w:hAnsi="Times New Roman" w:cs="Times New Roman"/>
        </w:rPr>
        <w:tab/>
        <w:t xml:space="preserve">Let me say more about three exciting features of Moreau’s view. First is this: her </w:t>
      </w:r>
      <w:r>
        <w:rPr>
          <w:rFonts w:ascii="Times New Roman" w:hAnsi="Times New Roman" w:cs="Times New Roman"/>
        </w:rPr>
        <w:t xml:space="preserve">focus on lived </w:t>
      </w:r>
      <w:r w:rsidRPr="00A545B2">
        <w:rPr>
          <w:rFonts w:ascii="Times New Roman" w:hAnsi="Times New Roman" w:cs="Times New Roman"/>
        </w:rPr>
        <w:t>experience and real-life examples. From the very beginning, Moreau takes a stand. “There is a serious risk,” she argues,</w:t>
      </w:r>
    </w:p>
    <w:p w14:paraId="243D50F8" w14:textId="77777777" w:rsidR="007E5CAF" w:rsidRPr="00A545B2" w:rsidRDefault="007E5CAF">
      <w:pPr>
        <w:rPr>
          <w:rFonts w:ascii="Times New Roman" w:hAnsi="Times New Roman" w:cs="Times New Roman"/>
        </w:rPr>
      </w:pPr>
    </w:p>
    <w:p w14:paraId="49B2BFD0" w14:textId="607C686A" w:rsidR="007E5CAF" w:rsidRPr="00A545B2" w:rsidRDefault="007E5CAF" w:rsidP="003D13E4">
      <w:pPr>
        <w:ind w:left="720"/>
        <w:rPr>
          <w:rFonts w:ascii="Times New Roman" w:hAnsi="Times New Roman" w:cs="Times New Roman"/>
        </w:rPr>
      </w:pPr>
      <w:r w:rsidRPr="00A545B2">
        <w:rPr>
          <w:rFonts w:ascii="Times New Roman" w:hAnsi="Times New Roman" w:cs="Times New Roman"/>
        </w:rPr>
        <w:t xml:space="preserve">in trying to analyze discrimination in abstraction from its social context and without paying particularly close attention to the views of those who have experienced it. We risk frustrating an important aim of discrimination law. This is to help us, as a society, give underprivileged groups a chance </w:t>
      </w:r>
      <w:r w:rsidRPr="00A545B2">
        <w:rPr>
          <w:rFonts w:ascii="Times New Roman" w:hAnsi="Times New Roman" w:cs="Times New Roman"/>
          <w:i/>
        </w:rPr>
        <w:t>to have their voices heard</w:t>
      </w:r>
      <w:r w:rsidRPr="00A545B2">
        <w:rPr>
          <w:rFonts w:ascii="Times New Roman" w:hAnsi="Times New Roman" w:cs="Times New Roman"/>
        </w:rPr>
        <w:t xml:space="preserve">—a chance to be considered for who they are rather than for who we think they are, and a chance to become the people who do the considering, who are in the positions of power and who determine the </w:t>
      </w:r>
      <w:r w:rsidRPr="00A545B2">
        <w:rPr>
          <w:rFonts w:ascii="Times New Roman" w:hAnsi="Times New Roman" w:cs="Times New Roman"/>
        </w:rPr>
        <w:lastRenderedPageBreak/>
        <w:t>agendas for our workplaces, the policies for our educational institutions, the values for our communities.</w:t>
      </w:r>
      <w:r w:rsidRPr="00A545B2">
        <w:rPr>
          <w:rStyle w:val="FootnoteReference"/>
          <w:rFonts w:ascii="Times New Roman" w:hAnsi="Times New Roman" w:cs="Times New Roman"/>
          <w:sz w:val="24"/>
          <w:szCs w:val="24"/>
        </w:rPr>
        <w:footnoteReference w:id="9"/>
      </w:r>
    </w:p>
    <w:p w14:paraId="4B9DC792" w14:textId="77777777" w:rsidR="007E5CAF" w:rsidRPr="00A545B2" w:rsidRDefault="007E5CAF">
      <w:pPr>
        <w:rPr>
          <w:rFonts w:ascii="Times New Roman" w:hAnsi="Times New Roman" w:cs="Times New Roman"/>
        </w:rPr>
      </w:pPr>
    </w:p>
    <w:p w14:paraId="7CF12E5C" w14:textId="334A979D" w:rsidR="007E5CAF" w:rsidRPr="00A545B2" w:rsidRDefault="007E5CAF">
      <w:pPr>
        <w:rPr>
          <w:rFonts w:ascii="Times New Roman" w:hAnsi="Times New Roman" w:cs="Times New Roman"/>
        </w:rPr>
      </w:pPr>
      <w:r w:rsidRPr="00A545B2">
        <w:rPr>
          <w:rFonts w:ascii="Times New Roman" w:hAnsi="Times New Roman" w:cs="Times New Roman"/>
        </w:rPr>
        <w:t xml:space="preserve">Perhaps some readers will </w:t>
      </w:r>
      <w:r w:rsidR="00F13EBF">
        <w:rPr>
          <w:rFonts w:ascii="Times New Roman" w:hAnsi="Times New Roman" w:cs="Times New Roman"/>
        </w:rPr>
        <w:t xml:space="preserve">consider the </w:t>
      </w:r>
      <w:r w:rsidRPr="00A545B2">
        <w:rPr>
          <w:rFonts w:ascii="Times New Roman" w:hAnsi="Times New Roman" w:cs="Times New Roman"/>
        </w:rPr>
        <w:t>above statement and just nod their heads in agreement, as if Moreau were preaching to the choir. Of course</w:t>
      </w:r>
      <w:r>
        <w:rPr>
          <w:rFonts w:ascii="Times New Roman" w:hAnsi="Times New Roman" w:cs="Times New Roman"/>
        </w:rPr>
        <w:t xml:space="preserve">, </w:t>
      </w:r>
      <w:r w:rsidRPr="00A545B2">
        <w:rPr>
          <w:rFonts w:ascii="Times New Roman" w:hAnsi="Times New Roman" w:cs="Times New Roman"/>
        </w:rPr>
        <w:t xml:space="preserve">lived experience matters, who would disagree? In fact, many of her interlocutors do. Analytic philosophers </w:t>
      </w:r>
      <w:r w:rsidR="0009042A">
        <w:rPr>
          <w:rFonts w:ascii="Times New Roman" w:hAnsi="Times New Roman" w:cs="Times New Roman"/>
        </w:rPr>
        <w:t>tend to be</w:t>
      </w:r>
      <w:r w:rsidRPr="00A545B2">
        <w:rPr>
          <w:rFonts w:ascii="Times New Roman" w:hAnsi="Times New Roman" w:cs="Times New Roman"/>
        </w:rPr>
        <w:t xml:space="preserve"> enamored with farfetched thought experiments. They often argue that real cases are too messy to test our concepts and use fantastical examples with little, if any, connection to reality.</w:t>
      </w:r>
    </w:p>
    <w:p w14:paraId="07755843" w14:textId="78BDE11F" w:rsidR="007E5CAF" w:rsidRPr="00A545B2" w:rsidRDefault="007E5CAF" w:rsidP="0033066E">
      <w:pPr>
        <w:rPr>
          <w:rFonts w:ascii="Times New Roman" w:hAnsi="Times New Roman" w:cs="Times New Roman"/>
        </w:rPr>
      </w:pPr>
      <w:r w:rsidRPr="00A545B2">
        <w:rPr>
          <w:rFonts w:ascii="Times New Roman" w:hAnsi="Times New Roman" w:cs="Times New Roman"/>
        </w:rPr>
        <w:tab/>
        <w:t xml:space="preserve">Instead of remaining silent on the issue, Moreau tries </w:t>
      </w:r>
      <w:r>
        <w:rPr>
          <w:rFonts w:ascii="Times New Roman" w:hAnsi="Times New Roman" w:cs="Times New Roman"/>
        </w:rPr>
        <w:t>to argue her readers out of that</w:t>
      </w:r>
      <w:r w:rsidRPr="00A545B2">
        <w:rPr>
          <w:rFonts w:ascii="Times New Roman" w:hAnsi="Times New Roman" w:cs="Times New Roman"/>
        </w:rPr>
        <w:t xml:space="preserve"> orientation. I cannot think of a writer in this corner of the philosophical literature who makes such an impassioned plea. She says that typical methodologies threaten to </w:t>
      </w:r>
      <w:r w:rsidRPr="00A545B2">
        <w:rPr>
          <w:rFonts w:ascii="Times New Roman" w:hAnsi="Times New Roman" w:cs="Times New Roman"/>
          <w:i/>
        </w:rPr>
        <w:t>silence</w:t>
      </w:r>
      <w:r w:rsidRPr="00A545B2">
        <w:rPr>
          <w:rFonts w:ascii="Times New Roman" w:hAnsi="Times New Roman" w:cs="Times New Roman"/>
        </w:rPr>
        <w:t xml:space="preserve"> and </w:t>
      </w:r>
      <w:r w:rsidRPr="00A545B2">
        <w:rPr>
          <w:rFonts w:ascii="Times New Roman" w:hAnsi="Times New Roman" w:cs="Times New Roman"/>
          <w:i/>
        </w:rPr>
        <w:t xml:space="preserve">disempower </w:t>
      </w:r>
      <w:r w:rsidRPr="00A545B2">
        <w:rPr>
          <w:rFonts w:ascii="Times New Roman" w:hAnsi="Times New Roman" w:cs="Times New Roman"/>
        </w:rPr>
        <w:t xml:space="preserve">underprivileged groups, and the individuals in them. In contrast, her methodology </w:t>
      </w:r>
      <w:r>
        <w:rPr>
          <w:rFonts w:ascii="Times New Roman" w:hAnsi="Times New Roman" w:cs="Times New Roman"/>
        </w:rPr>
        <w:t xml:space="preserve">aims to make visible </w:t>
      </w:r>
      <w:r w:rsidRPr="00A545B2">
        <w:rPr>
          <w:rFonts w:ascii="Times New Roman" w:hAnsi="Times New Roman" w:cs="Times New Roman"/>
        </w:rPr>
        <w:t>the experiences of marginalized persons. She also argues that excessive abstraction leads to unreliable theories of wrongful discrimination. “When we try to test a theory of discrimination by appealing to happenings of fictitious societies,” she writes, “</w:t>
      </w:r>
      <w:r>
        <w:rPr>
          <w:rFonts w:ascii="Times New Roman" w:hAnsi="Times New Roman" w:cs="Times New Roman"/>
        </w:rPr>
        <w:t xml:space="preserve">. . . </w:t>
      </w:r>
      <w:r w:rsidRPr="00A545B2">
        <w:rPr>
          <w:rFonts w:ascii="Times New Roman" w:hAnsi="Times New Roman" w:cs="Times New Roman"/>
        </w:rPr>
        <w:t>or scenarios of discrimination that</w:t>
      </w:r>
      <w:r>
        <w:rPr>
          <w:rFonts w:ascii="Times New Roman" w:hAnsi="Times New Roman" w:cs="Times New Roman"/>
        </w:rPr>
        <w:t xml:space="preserve"> are so abstract . . . </w:t>
      </w:r>
      <w:r w:rsidRPr="00A545B2">
        <w:rPr>
          <w:rFonts w:ascii="Times New Roman" w:hAnsi="Times New Roman" w:cs="Times New Roman"/>
        </w:rPr>
        <w:t>we bracket the complex social contexts in which real acts of discrimination occur. And these social contexts are, I shall argue, the key to understanding discrimination.”</w:t>
      </w:r>
      <w:r w:rsidRPr="00A545B2">
        <w:rPr>
          <w:rStyle w:val="FootnoteReference"/>
          <w:rFonts w:ascii="Times New Roman" w:hAnsi="Times New Roman" w:cs="Times New Roman"/>
          <w:sz w:val="24"/>
          <w:szCs w:val="24"/>
        </w:rPr>
        <w:footnoteReference w:id="10"/>
      </w:r>
      <w:r w:rsidRPr="00A545B2">
        <w:rPr>
          <w:rFonts w:ascii="Times New Roman" w:hAnsi="Times New Roman" w:cs="Times New Roman"/>
        </w:rPr>
        <w:t xml:space="preserve">  </w:t>
      </w:r>
    </w:p>
    <w:p w14:paraId="5FDC5448" w14:textId="5C903146" w:rsidR="007E5CAF" w:rsidRPr="00A545B2" w:rsidRDefault="007E5CAF" w:rsidP="0033066E">
      <w:pPr>
        <w:rPr>
          <w:rFonts w:ascii="Times New Roman" w:hAnsi="Times New Roman" w:cs="Times New Roman"/>
        </w:rPr>
      </w:pPr>
      <w:r w:rsidRPr="00A545B2">
        <w:rPr>
          <w:rFonts w:ascii="Times New Roman" w:hAnsi="Times New Roman" w:cs="Times New Roman"/>
        </w:rPr>
        <w:tab/>
        <w:t>Reading these passages, I was thrilled to find Moreau arguing for her methodology so forcefully. As a theorist steeped in feminist theory and critical philosophies of race</w:t>
      </w:r>
      <w:r>
        <w:rPr>
          <w:rFonts w:ascii="Times New Roman" w:hAnsi="Times New Roman" w:cs="Times New Roman"/>
        </w:rPr>
        <w:t xml:space="preserve"> and ethnicity</w:t>
      </w:r>
      <w:r w:rsidRPr="00A545B2">
        <w:rPr>
          <w:rFonts w:ascii="Times New Roman" w:hAnsi="Times New Roman" w:cs="Times New Roman"/>
        </w:rPr>
        <w:t xml:space="preserve">, I am used to hearing writers argue for the importance of marginalized voices. Such arguments are, however, less common among writers developing general theories of wrongful discrimination.  </w:t>
      </w:r>
    </w:p>
    <w:p w14:paraId="7D62E014" w14:textId="23DA6491" w:rsidR="007E5CAF" w:rsidRPr="00A545B2" w:rsidRDefault="007E5CAF" w:rsidP="0075136F">
      <w:pPr>
        <w:rPr>
          <w:rFonts w:ascii="Times New Roman" w:hAnsi="Times New Roman" w:cs="Times New Roman"/>
        </w:rPr>
      </w:pPr>
      <w:r w:rsidRPr="00A545B2">
        <w:rPr>
          <w:rFonts w:ascii="Times New Roman" w:hAnsi="Times New Roman" w:cs="Times New Roman"/>
        </w:rPr>
        <w:tab/>
        <w:t>A second invigorating feature of the book is Moreau’s defense of pluralism. Unified theories have been long assumed to be the gold standard in philosophy. A unified theory of wrongful discrimination would identify one o</w:t>
      </w:r>
      <w:r>
        <w:rPr>
          <w:rFonts w:ascii="Times New Roman" w:hAnsi="Times New Roman" w:cs="Times New Roman"/>
        </w:rPr>
        <w:t xml:space="preserve">r more properties shared by all </w:t>
      </w:r>
      <w:r w:rsidRPr="00A545B2">
        <w:rPr>
          <w:rFonts w:ascii="Times New Roman" w:hAnsi="Times New Roman" w:cs="Times New Roman"/>
        </w:rPr>
        <w:t>cases of wrongful discrimination. For example, it might be that wrongful discrimination is always disrespectful,</w:t>
      </w:r>
      <w:r w:rsidRPr="00A545B2">
        <w:rPr>
          <w:rStyle w:val="FootnoteReference"/>
          <w:rFonts w:ascii="Times New Roman" w:hAnsi="Times New Roman" w:cs="Times New Roman"/>
          <w:sz w:val="24"/>
          <w:szCs w:val="24"/>
        </w:rPr>
        <w:footnoteReference w:id="11"/>
      </w:r>
      <w:r w:rsidRPr="00A545B2">
        <w:rPr>
          <w:rFonts w:ascii="Times New Roman" w:hAnsi="Times New Roman" w:cs="Times New Roman"/>
        </w:rPr>
        <w:t xml:space="preserve"> or always harms people in a particularly significant way,</w:t>
      </w:r>
      <w:r w:rsidRPr="00A545B2">
        <w:rPr>
          <w:rStyle w:val="FootnoteReference"/>
          <w:rFonts w:ascii="Times New Roman" w:hAnsi="Times New Roman" w:cs="Times New Roman"/>
          <w:sz w:val="24"/>
          <w:szCs w:val="24"/>
        </w:rPr>
        <w:footnoteReference w:id="12"/>
      </w:r>
      <w:r w:rsidRPr="00A545B2">
        <w:rPr>
          <w:rFonts w:ascii="Times New Roman" w:hAnsi="Times New Roman" w:cs="Times New Roman"/>
        </w:rPr>
        <w:t xml:space="preserve"> or always impedes people’s ability to flourish.</w:t>
      </w:r>
      <w:r w:rsidRPr="00A545B2">
        <w:rPr>
          <w:rStyle w:val="FootnoteReference"/>
          <w:rFonts w:ascii="Times New Roman" w:hAnsi="Times New Roman" w:cs="Times New Roman"/>
          <w:sz w:val="24"/>
          <w:szCs w:val="24"/>
        </w:rPr>
        <w:footnoteReference w:id="13"/>
      </w:r>
      <w:r w:rsidRPr="00A545B2">
        <w:rPr>
          <w:rFonts w:ascii="Times New Roman" w:hAnsi="Times New Roman" w:cs="Times New Roman"/>
        </w:rPr>
        <w:t xml:space="preserve"> Increasingly, theorists have begun to move away from unified accounts, opting instead for pluralistic theories of wrongful discrimination.</w:t>
      </w:r>
      <w:r w:rsidRPr="00A545B2">
        <w:rPr>
          <w:rStyle w:val="FootnoteReference"/>
          <w:rFonts w:ascii="Times New Roman" w:hAnsi="Times New Roman" w:cs="Times New Roman"/>
          <w:sz w:val="24"/>
          <w:szCs w:val="24"/>
        </w:rPr>
        <w:footnoteReference w:id="14"/>
      </w:r>
      <w:r w:rsidRPr="00A545B2">
        <w:rPr>
          <w:rFonts w:ascii="Times New Roman" w:hAnsi="Times New Roman" w:cs="Times New Roman"/>
        </w:rPr>
        <w:t xml:space="preserve"> Pluralistic theories hold that wrongful discrimination can be wrong in different ways, and for different reasons. </w:t>
      </w:r>
    </w:p>
    <w:p w14:paraId="7E0A777D" w14:textId="2DA9D82A" w:rsidR="007E5CAF" w:rsidRPr="00A545B2" w:rsidRDefault="007E5CAF" w:rsidP="00985062">
      <w:pPr>
        <w:rPr>
          <w:rFonts w:ascii="Times New Roman" w:hAnsi="Times New Roman" w:cs="Times New Roman"/>
        </w:rPr>
      </w:pPr>
      <w:r w:rsidRPr="00A545B2">
        <w:rPr>
          <w:rFonts w:ascii="Times New Roman" w:hAnsi="Times New Roman" w:cs="Times New Roman"/>
        </w:rPr>
        <w:lastRenderedPageBreak/>
        <w:tab/>
        <w:t>Though Moreau is not unique in advancing a pluralistic theory, she articulates principled reasons for embracing pluralism, something other theorists have not done to the same extent. Her basic objection is that unified theories are excessively reductive and require theorists to ignore “certain key features of our anti-discrimination laws”;</w:t>
      </w:r>
      <w:r w:rsidRPr="00A545B2">
        <w:rPr>
          <w:rStyle w:val="FootnoteReference"/>
          <w:rFonts w:ascii="Times New Roman" w:hAnsi="Times New Roman" w:cs="Times New Roman"/>
          <w:sz w:val="24"/>
          <w:szCs w:val="24"/>
        </w:rPr>
        <w:footnoteReference w:id="15"/>
      </w:r>
      <w:r w:rsidRPr="00A545B2">
        <w:rPr>
          <w:rFonts w:ascii="Times New Roman" w:hAnsi="Times New Roman" w:cs="Times New Roman"/>
        </w:rPr>
        <w:t xml:space="preserve"> moreover, they distort lived experience. Because people who face discrimination have a range of objections to being treated as inferior, a theory of </w:t>
      </w:r>
      <w:r w:rsidR="00025B40">
        <w:rPr>
          <w:rFonts w:ascii="Times New Roman" w:hAnsi="Times New Roman" w:cs="Times New Roman"/>
        </w:rPr>
        <w:t xml:space="preserve">wrong </w:t>
      </w:r>
      <w:r w:rsidRPr="00A545B2">
        <w:rPr>
          <w:rFonts w:ascii="Times New Roman" w:hAnsi="Times New Roman" w:cs="Times New Roman"/>
        </w:rPr>
        <w:t xml:space="preserve">discrimination </w:t>
      </w:r>
      <w:r w:rsidR="00025B40">
        <w:rPr>
          <w:rFonts w:ascii="Times New Roman" w:hAnsi="Times New Roman" w:cs="Times New Roman"/>
        </w:rPr>
        <w:t xml:space="preserve">must </w:t>
      </w:r>
      <w:r w:rsidRPr="00A545B2">
        <w:rPr>
          <w:rFonts w:ascii="Times New Roman" w:hAnsi="Times New Roman" w:cs="Times New Roman"/>
        </w:rPr>
        <w:t>reflec</w:t>
      </w:r>
      <w:r w:rsidR="00025B40">
        <w:rPr>
          <w:rFonts w:ascii="Times New Roman" w:hAnsi="Times New Roman" w:cs="Times New Roman"/>
        </w:rPr>
        <w:t>t</w:t>
      </w:r>
      <w:r w:rsidRPr="00A545B2">
        <w:rPr>
          <w:rFonts w:ascii="Times New Roman" w:hAnsi="Times New Roman" w:cs="Times New Roman"/>
        </w:rPr>
        <w:t xml:space="preserve"> this complexity. </w:t>
      </w:r>
    </w:p>
    <w:p w14:paraId="19B9EB26" w14:textId="4352DC26" w:rsidR="007E5CAF" w:rsidRPr="00A545B2" w:rsidRDefault="007E5CAF" w:rsidP="00985062">
      <w:pPr>
        <w:rPr>
          <w:rFonts w:ascii="Times New Roman" w:hAnsi="Times New Roman" w:cs="Times New Roman"/>
        </w:rPr>
      </w:pPr>
      <w:r w:rsidRPr="00A545B2">
        <w:rPr>
          <w:rFonts w:ascii="Times New Roman" w:hAnsi="Times New Roman" w:cs="Times New Roman"/>
        </w:rPr>
        <w:tab/>
        <w:t>Moreau also persuasively defends her theory against the objection that non-unified theories lack explanatory power. “Will these explanations still seem too different, too disjointed, to be coherent?” she writes, “We can only answer this question once we see the different explanations, the different components of this pluralist theory.”</w:t>
      </w:r>
      <w:r w:rsidRPr="00A545B2">
        <w:rPr>
          <w:rStyle w:val="FootnoteReference"/>
          <w:rFonts w:ascii="Times New Roman" w:hAnsi="Times New Roman" w:cs="Times New Roman"/>
          <w:sz w:val="24"/>
          <w:szCs w:val="24"/>
        </w:rPr>
        <w:footnoteReference w:id="16"/>
      </w:r>
      <w:r w:rsidRPr="00A545B2">
        <w:rPr>
          <w:rFonts w:ascii="Times New Roman" w:hAnsi="Times New Roman" w:cs="Times New Roman"/>
        </w:rPr>
        <w:t xml:space="preserve"> The beauty of her theory is its answer to this challenge. On her view, all wrongful discrimination treats people as inferiors; hence there is a single, unified reason that discrimination is wrong, when it is. However, the theory is also pluralist</w:t>
      </w:r>
      <w:r>
        <w:rPr>
          <w:rFonts w:ascii="Times New Roman" w:hAnsi="Times New Roman" w:cs="Times New Roman"/>
        </w:rPr>
        <w:t>ic</w:t>
      </w:r>
      <w:r w:rsidRPr="00A545B2">
        <w:rPr>
          <w:rFonts w:ascii="Times New Roman" w:hAnsi="Times New Roman" w:cs="Times New Roman"/>
        </w:rPr>
        <w:t xml:space="preserve"> because there are three “faces” of inequality, each of which is special. Perhaps t</w:t>
      </w:r>
      <w:r>
        <w:rPr>
          <w:rFonts w:ascii="Times New Roman" w:hAnsi="Times New Roman" w:cs="Times New Roman"/>
        </w:rPr>
        <w:t>he</w:t>
      </w:r>
      <w:r w:rsidRPr="00A545B2">
        <w:rPr>
          <w:rFonts w:ascii="Times New Roman" w:hAnsi="Times New Roman" w:cs="Times New Roman"/>
        </w:rPr>
        <w:t xml:space="preserve"> </w:t>
      </w:r>
      <w:r>
        <w:rPr>
          <w:rFonts w:ascii="Times New Roman" w:hAnsi="Times New Roman" w:cs="Times New Roman"/>
        </w:rPr>
        <w:t xml:space="preserve">move </w:t>
      </w:r>
      <w:r w:rsidRPr="00A545B2">
        <w:rPr>
          <w:rFonts w:ascii="Times New Roman" w:hAnsi="Times New Roman" w:cs="Times New Roman"/>
        </w:rPr>
        <w:t xml:space="preserve">sounds like </w:t>
      </w:r>
      <w:r>
        <w:rPr>
          <w:rFonts w:ascii="Times New Roman" w:hAnsi="Times New Roman" w:cs="Times New Roman"/>
        </w:rPr>
        <w:t>having your cake and eating it too</w:t>
      </w:r>
      <w:r w:rsidR="00E73151">
        <w:rPr>
          <w:rFonts w:ascii="Times New Roman" w:hAnsi="Times New Roman" w:cs="Times New Roman"/>
        </w:rPr>
        <w:t xml:space="preserve">. </w:t>
      </w:r>
      <w:proofErr w:type="gramStart"/>
      <w:r w:rsidR="00E73151">
        <w:rPr>
          <w:rFonts w:ascii="Times New Roman" w:hAnsi="Times New Roman" w:cs="Times New Roman"/>
        </w:rPr>
        <w:t>I</w:t>
      </w:r>
      <w:r w:rsidRPr="00A545B2">
        <w:rPr>
          <w:rFonts w:ascii="Times New Roman" w:hAnsi="Times New Roman" w:cs="Times New Roman"/>
        </w:rPr>
        <w:t>t</w:t>
      </w:r>
      <w:proofErr w:type="gramEnd"/>
      <w:r w:rsidRPr="00A545B2">
        <w:rPr>
          <w:rFonts w:ascii="Times New Roman" w:hAnsi="Times New Roman" w:cs="Times New Roman"/>
        </w:rPr>
        <w:t xml:space="preserve"> kind of is, but in a good way. Who wouldn’t want </w:t>
      </w:r>
      <w:r>
        <w:rPr>
          <w:rFonts w:ascii="Times New Roman" w:hAnsi="Times New Roman" w:cs="Times New Roman"/>
        </w:rPr>
        <w:t xml:space="preserve">the best of all worlds, namely, </w:t>
      </w:r>
      <w:r w:rsidRPr="00A545B2">
        <w:rPr>
          <w:rFonts w:ascii="Times New Roman" w:hAnsi="Times New Roman" w:cs="Times New Roman"/>
        </w:rPr>
        <w:t xml:space="preserve">a theory that provides both unity and explanatory reach, something that pluralism best delivers? </w:t>
      </w:r>
    </w:p>
    <w:p w14:paraId="2963A736" w14:textId="78F800BE" w:rsidR="00535591" w:rsidRDefault="007E5CAF" w:rsidP="0075136F">
      <w:pPr>
        <w:rPr>
          <w:rFonts w:ascii="Times New Roman" w:hAnsi="Times New Roman" w:cs="Times New Roman"/>
        </w:rPr>
      </w:pPr>
      <w:r w:rsidRPr="00A545B2">
        <w:rPr>
          <w:rFonts w:ascii="Times New Roman" w:hAnsi="Times New Roman" w:cs="Times New Roman"/>
        </w:rPr>
        <w:tab/>
        <w:t>A third stimulating aspect of her analysis is this: the unity of direct and indirect discrimination. “Our laws,” Moreau observes, “treat wrongful direct and indirect discrimination as though they were two forms of the same phenomenon: discrimination.”</w:t>
      </w:r>
      <w:r w:rsidRPr="00A545B2">
        <w:rPr>
          <w:rStyle w:val="FootnoteReference"/>
          <w:rFonts w:ascii="Times New Roman" w:hAnsi="Times New Roman" w:cs="Times New Roman"/>
          <w:sz w:val="24"/>
          <w:szCs w:val="24"/>
        </w:rPr>
        <w:footnoteReference w:id="17"/>
      </w:r>
      <w:r w:rsidRPr="00A545B2">
        <w:rPr>
          <w:rFonts w:ascii="Times New Roman" w:hAnsi="Times New Roman" w:cs="Times New Roman"/>
        </w:rPr>
        <w:t xml:space="preserve"> On her view, the law </w:t>
      </w:r>
      <w:r w:rsidR="00D40993">
        <w:rPr>
          <w:rFonts w:ascii="Times New Roman" w:hAnsi="Times New Roman" w:cs="Times New Roman"/>
        </w:rPr>
        <w:t xml:space="preserve">gets it right by </w:t>
      </w:r>
      <w:r w:rsidRPr="00A545B2">
        <w:rPr>
          <w:rFonts w:ascii="Times New Roman" w:hAnsi="Times New Roman" w:cs="Times New Roman"/>
        </w:rPr>
        <w:t>assert</w:t>
      </w:r>
      <w:r w:rsidR="00D40993">
        <w:rPr>
          <w:rFonts w:ascii="Times New Roman" w:hAnsi="Times New Roman" w:cs="Times New Roman"/>
        </w:rPr>
        <w:t>ing</w:t>
      </w:r>
      <w:r w:rsidRPr="00A545B2">
        <w:rPr>
          <w:rFonts w:ascii="Times New Roman" w:hAnsi="Times New Roman" w:cs="Times New Roman"/>
        </w:rPr>
        <w:t xml:space="preserve"> continuity here. </w:t>
      </w:r>
      <w:r w:rsidR="00D03593">
        <w:rPr>
          <w:rFonts w:ascii="Times New Roman" w:hAnsi="Times New Roman" w:cs="Times New Roman"/>
        </w:rPr>
        <w:t xml:space="preserve">To </w:t>
      </w:r>
      <w:r w:rsidR="00D40993">
        <w:rPr>
          <w:rFonts w:ascii="Times New Roman" w:hAnsi="Times New Roman" w:cs="Times New Roman"/>
        </w:rPr>
        <w:t>support</w:t>
      </w:r>
      <w:r w:rsidR="00D03593">
        <w:rPr>
          <w:rFonts w:ascii="Times New Roman" w:hAnsi="Times New Roman" w:cs="Times New Roman"/>
        </w:rPr>
        <w:t xml:space="preserve"> th</w:t>
      </w:r>
      <w:r w:rsidR="00D40993">
        <w:rPr>
          <w:rFonts w:ascii="Times New Roman" w:hAnsi="Times New Roman" w:cs="Times New Roman"/>
        </w:rPr>
        <w:t>e</w:t>
      </w:r>
      <w:r w:rsidR="00D03593">
        <w:rPr>
          <w:rFonts w:ascii="Times New Roman" w:hAnsi="Times New Roman" w:cs="Times New Roman"/>
        </w:rPr>
        <w:t xml:space="preserve"> claim, she uses a</w:t>
      </w:r>
      <w:r w:rsidR="00D40993">
        <w:rPr>
          <w:rFonts w:ascii="Times New Roman" w:hAnsi="Times New Roman" w:cs="Times New Roman"/>
        </w:rPr>
        <w:t>n</w:t>
      </w:r>
      <w:r w:rsidR="00D03593">
        <w:rPr>
          <w:rFonts w:ascii="Times New Roman" w:hAnsi="Times New Roman" w:cs="Times New Roman"/>
        </w:rPr>
        <w:t xml:space="preserve"> example drawn from </w:t>
      </w:r>
      <w:r w:rsidR="00D40993">
        <w:rPr>
          <w:rFonts w:ascii="Times New Roman" w:hAnsi="Times New Roman" w:cs="Times New Roman"/>
        </w:rPr>
        <w:t xml:space="preserve">the </w:t>
      </w:r>
      <w:r w:rsidR="00D03593">
        <w:rPr>
          <w:rFonts w:ascii="Times New Roman" w:hAnsi="Times New Roman" w:cs="Times New Roman"/>
        </w:rPr>
        <w:t xml:space="preserve">Canadian military. “Some of the worst examples of military culture,” </w:t>
      </w:r>
      <w:r w:rsidR="00E1699C">
        <w:rPr>
          <w:rFonts w:ascii="Times New Roman" w:hAnsi="Times New Roman" w:cs="Times New Roman"/>
        </w:rPr>
        <w:t>she notes</w:t>
      </w:r>
      <w:r w:rsidR="00D03593">
        <w:rPr>
          <w:rFonts w:ascii="Times New Roman" w:hAnsi="Times New Roman" w:cs="Times New Roman"/>
        </w:rPr>
        <w:t>, “involve direct discrimination: [</w:t>
      </w:r>
      <w:r w:rsidR="00FB5843">
        <w:rPr>
          <w:rFonts w:ascii="Times New Roman" w:hAnsi="Times New Roman" w:cs="Times New Roman"/>
        </w:rPr>
        <w:t>such as</w:t>
      </w:r>
      <w:r w:rsidR="00D03593">
        <w:rPr>
          <w:rFonts w:ascii="Times New Roman" w:hAnsi="Times New Roman" w:cs="Times New Roman"/>
        </w:rPr>
        <w:t>] frequent use of sexualized language and sexual jokes targeting women’s body parts</w:t>
      </w:r>
      <w:r w:rsidR="008D3D18">
        <w:rPr>
          <w:rFonts w:ascii="Times New Roman" w:hAnsi="Times New Roman" w:cs="Times New Roman"/>
        </w:rPr>
        <w:t xml:space="preserve"> . . .</w:t>
      </w:r>
      <w:r w:rsidR="00E1699C" w:rsidRPr="00E1699C">
        <w:rPr>
          <w:rFonts w:ascii="Times New Roman" w:hAnsi="Times New Roman" w:cs="Times New Roman"/>
        </w:rPr>
        <w:t>”</w:t>
      </w:r>
      <w:r w:rsidR="00E1699C" w:rsidRPr="00E1699C">
        <w:rPr>
          <w:rStyle w:val="FootnoteReference"/>
          <w:rFonts w:ascii="Times New Roman" w:hAnsi="Times New Roman" w:cs="Times New Roman"/>
          <w:sz w:val="24"/>
          <w:szCs w:val="24"/>
        </w:rPr>
        <w:footnoteReference w:id="18"/>
      </w:r>
      <w:r w:rsidR="00D03593" w:rsidRPr="00E1699C">
        <w:rPr>
          <w:rFonts w:ascii="Times New Roman" w:hAnsi="Times New Roman" w:cs="Times New Roman"/>
        </w:rPr>
        <w:t xml:space="preserve"> </w:t>
      </w:r>
      <w:r w:rsidR="00D40993">
        <w:rPr>
          <w:rFonts w:ascii="Times New Roman" w:hAnsi="Times New Roman" w:cs="Times New Roman"/>
        </w:rPr>
        <w:t xml:space="preserve">However, misogyny in the military is also facilitated in more </w:t>
      </w:r>
      <w:proofErr w:type="spellStart"/>
      <w:r w:rsidR="00D40993">
        <w:rPr>
          <w:rFonts w:ascii="Times New Roman" w:hAnsi="Times New Roman" w:cs="Times New Roman"/>
        </w:rPr>
        <w:t>suble</w:t>
      </w:r>
      <w:proofErr w:type="spellEnd"/>
      <w:r w:rsidR="00D40993">
        <w:rPr>
          <w:rFonts w:ascii="Times New Roman" w:hAnsi="Times New Roman" w:cs="Times New Roman"/>
        </w:rPr>
        <w:t xml:space="preserve"> ways: for example, by</w:t>
      </w:r>
      <w:r w:rsidR="003F721C">
        <w:rPr>
          <w:rFonts w:ascii="Times New Roman" w:hAnsi="Times New Roman" w:cs="Times New Roman"/>
        </w:rPr>
        <w:t xml:space="preserve"> cadet</w:t>
      </w:r>
      <w:r w:rsidR="008D3D18">
        <w:rPr>
          <w:rFonts w:ascii="Times New Roman" w:hAnsi="Times New Roman" w:cs="Times New Roman"/>
        </w:rPr>
        <w:t xml:space="preserve"> t</w:t>
      </w:r>
      <w:r w:rsidR="00FB5843">
        <w:rPr>
          <w:rFonts w:ascii="Times New Roman" w:hAnsi="Times New Roman" w:cs="Times New Roman"/>
        </w:rPr>
        <w:t xml:space="preserve">raining programs </w:t>
      </w:r>
      <w:r w:rsidR="00D40993">
        <w:rPr>
          <w:rFonts w:ascii="Times New Roman" w:hAnsi="Times New Roman" w:cs="Times New Roman"/>
        </w:rPr>
        <w:t xml:space="preserve">that </w:t>
      </w:r>
      <w:r w:rsidR="00FB5843">
        <w:rPr>
          <w:rFonts w:ascii="Times New Roman" w:hAnsi="Times New Roman" w:cs="Times New Roman"/>
        </w:rPr>
        <w:t>say nothing about appropriate conduct</w:t>
      </w:r>
      <w:r w:rsidR="008D3D18">
        <w:rPr>
          <w:rFonts w:ascii="Times New Roman" w:hAnsi="Times New Roman" w:cs="Times New Roman"/>
        </w:rPr>
        <w:t xml:space="preserve"> of fellow soldier</w:t>
      </w:r>
      <w:r w:rsidR="003F721C">
        <w:rPr>
          <w:rFonts w:ascii="Times New Roman" w:hAnsi="Times New Roman" w:cs="Times New Roman"/>
        </w:rPr>
        <w:t>s</w:t>
      </w:r>
      <w:r w:rsidR="00FB5843">
        <w:rPr>
          <w:rFonts w:ascii="Times New Roman" w:hAnsi="Times New Roman" w:cs="Times New Roman"/>
        </w:rPr>
        <w:t xml:space="preserve">, and reporting procedures for </w:t>
      </w:r>
      <w:r w:rsidR="00D40993">
        <w:rPr>
          <w:rFonts w:ascii="Times New Roman" w:hAnsi="Times New Roman" w:cs="Times New Roman"/>
        </w:rPr>
        <w:t xml:space="preserve">harassment and sexual assault </w:t>
      </w:r>
      <w:r w:rsidR="003F721C">
        <w:rPr>
          <w:rFonts w:ascii="Times New Roman" w:hAnsi="Times New Roman" w:cs="Times New Roman"/>
        </w:rPr>
        <w:t xml:space="preserve">that </w:t>
      </w:r>
      <w:r w:rsidR="00FB5843">
        <w:rPr>
          <w:rFonts w:ascii="Times New Roman" w:hAnsi="Times New Roman" w:cs="Times New Roman"/>
        </w:rPr>
        <w:t xml:space="preserve">don’t require confidentiality, a fact that discourages victims </w:t>
      </w:r>
      <w:r w:rsidR="00D40993">
        <w:rPr>
          <w:rFonts w:ascii="Times New Roman" w:hAnsi="Times New Roman" w:cs="Times New Roman"/>
        </w:rPr>
        <w:t>from</w:t>
      </w:r>
      <w:r w:rsidR="00FB5843">
        <w:rPr>
          <w:rFonts w:ascii="Times New Roman" w:hAnsi="Times New Roman" w:cs="Times New Roman"/>
        </w:rPr>
        <w:t xml:space="preserve"> </w:t>
      </w:r>
      <w:r w:rsidR="00D40993">
        <w:rPr>
          <w:rFonts w:ascii="Times New Roman" w:hAnsi="Times New Roman" w:cs="Times New Roman"/>
        </w:rPr>
        <w:t xml:space="preserve">coming </w:t>
      </w:r>
      <w:r w:rsidR="00FB5843">
        <w:rPr>
          <w:rFonts w:ascii="Times New Roman" w:hAnsi="Times New Roman" w:cs="Times New Roman"/>
        </w:rPr>
        <w:t>forward.</w:t>
      </w:r>
      <w:r w:rsidR="00FB5843" w:rsidRPr="00E1699C">
        <w:rPr>
          <w:rStyle w:val="FootnoteReference"/>
          <w:rFonts w:ascii="Times New Roman" w:hAnsi="Times New Roman" w:cs="Times New Roman"/>
          <w:sz w:val="24"/>
          <w:szCs w:val="24"/>
        </w:rPr>
        <w:footnoteReference w:id="19"/>
      </w:r>
      <w:r w:rsidR="00FB5843">
        <w:rPr>
          <w:rFonts w:ascii="Times New Roman" w:hAnsi="Times New Roman" w:cs="Times New Roman"/>
        </w:rPr>
        <w:t xml:space="preserve"> Though these </w:t>
      </w:r>
      <w:r w:rsidR="0074436D">
        <w:rPr>
          <w:rFonts w:ascii="Times New Roman" w:hAnsi="Times New Roman" w:cs="Times New Roman"/>
        </w:rPr>
        <w:t xml:space="preserve">policies were not created to disadvantage </w:t>
      </w:r>
      <w:r w:rsidR="008D3D18">
        <w:rPr>
          <w:rFonts w:ascii="Times New Roman" w:hAnsi="Times New Roman" w:cs="Times New Roman"/>
        </w:rPr>
        <w:t>anyone</w:t>
      </w:r>
      <w:r w:rsidR="0074436D">
        <w:rPr>
          <w:rFonts w:ascii="Times New Roman" w:hAnsi="Times New Roman" w:cs="Times New Roman"/>
        </w:rPr>
        <w:t xml:space="preserve">, </w:t>
      </w:r>
      <w:r w:rsidR="00D40993">
        <w:rPr>
          <w:rFonts w:ascii="Times New Roman" w:hAnsi="Times New Roman" w:cs="Times New Roman"/>
        </w:rPr>
        <w:t xml:space="preserve">she notes, they work in practice to </w:t>
      </w:r>
      <w:r w:rsidR="0074436D">
        <w:rPr>
          <w:rFonts w:ascii="Times New Roman" w:hAnsi="Times New Roman" w:cs="Times New Roman"/>
        </w:rPr>
        <w:t>disproportionately disadvantage</w:t>
      </w:r>
      <w:r w:rsidR="008D3D18">
        <w:rPr>
          <w:rFonts w:ascii="Times New Roman" w:hAnsi="Times New Roman" w:cs="Times New Roman"/>
        </w:rPr>
        <w:t xml:space="preserve"> women and LGBTQ+ individuals</w:t>
      </w:r>
      <w:r w:rsidR="009D12BF">
        <w:rPr>
          <w:rFonts w:ascii="Times New Roman" w:hAnsi="Times New Roman" w:cs="Times New Roman"/>
        </w:rPr>
        <w:t>.</w:t>
      </w:r>
      <w:r w:rsidR="00D40993">
        <w:rPr>
          <w:rFonts w:ascii="Times New Roman" w:hAnsi="Times New Roman" w:cs="Times New Roman"/>
        </w:rPr>
        <w:t xml:space="preserve"> </w:t>
      </w:r>
      <w:r w:rsidR="00535591">
        <w:rPr>
          <w:rFonts w:ascii="Times New Roman" w:hAnsi="Times New Roman" w:cs="Times New Roman"/>
        </w:rPr>
        <w:t xml:space="preserve">And here is the crux of the matter. </w:t>
      </w:r>
      <w:r w:rsidR="0074436D">
        <w:rPr>
          <w:rFonts w:ascii="Times New Roman" w:hAnsi="Times New Roman" w:cs="Times New Roman"/>
        </w:rPr>
        <w:t xml:space="preserve">Whether or not a practice </w:t>
      </w:r>
      <w:r w:rsidR="00ED34AE">
        <w:rPr>
          <w:rFonts w:ascii="Times New Roman" w:hAnsi="Times New Roman" w:cs="Times New Roman"/>
        </w:rPr>
        <w:t xml:space="preserve">or policy </w:t>
      </w:r>
      <w:r w:rsidR="0074436D">
        <w:rPr>
          <w:rFonts w:ascii="Times New Roman" w:hAnsi="Times New Roman" w:cs="Times New Roman"/>
        </w:rPr>
        <w:t xml:space="preserve">explicitly targets a group of people, </w:t>
      </w:r>
      <w:r w:rsidR="008D3D18">
        <w:rPr>
          <w:rFonts w:ascii="Times New Roman" w:hAnsi="Times New Roman" w:cs="Times New Roman"/>
        </w:rPr>
        <w:t>it is discriminatory when it treats people worse than others</w:t>
      </w:r>
      <w:r w:rsidR="00535591">
        <w:rPr>
          <w:rFonts w:ascii="Times New Roman" w:hAnsi="Times New Roman" w:cs="Times New Roman"/>
        </w:rPr>
        <w:t xml:space="preserve"> because of certain traits</w:t>
      </w:r>
      <w:r w:rsidR="003F721C">
        <w:rPr>
          <w:rFonts w:ascii="Times New Roman" w:hAnsi="Times New Roman" w:cs="Times New Roman"/>
        </w:rPr>
        <w:t>, and it</w:t>
      </w:r>
      <w:r w:rsidR="00813D0E">
        <w:rPr>
          <w:rFonts w:ascii="Times New Roman" w:hAnsi="Times New Roman" w:cs="Times New Roman"/>
        </w:rPr>
        <w:t xml:space="preserve"> qualifies as</w:t>
      </w:r>
      <w:r w:rsidR="003F721C">
        <w:rPr>
          <w:rFonts w:ascii="Times New Roman" w:hAnsi="Times New Roman" w:cs="Times New Roman"/>
        </w:rPr>
        <w:t xml:space="preserve"> wrongful discrimination if the policy or practice either (a) </w:t>
      </w:r>
      <w:proofErr w:type="gramStart"/>
      <w:r w:rsidR="003F721C">
        <w:rPr>
          <w:rFonts w:ascii="Times New Roman" w:hAnsi="Times New Roman" w:cs="Times New Roman"/>
        </w:rPr>
        <w:t>subordinates</w:t>
      </w:r>
      <w:proofErr w:type="gramEnd"/>
      <w:r w:rsidR="003F721C">
        <w:rPr>
          <w:rFonts w:ascii="Times New Roman" w:hAnsi="Times New Roman" w:cs="Times New Roman"/>
        </w:rPr>
        <w:t xml:space="preserve"> </w:t>
      </w:r>
      <w:r w:rsidR="004C7808">
        <w:rPr>
          <w:rFonts w:ascii="Times New Roman" w:hAnsi="Times New Roman" w:cs="Times New Roman"/>
        </w:rPr>
        <w:t>people</w:t>
      </w:r>
      <w:r w:rsidR="003F721C">
        <w:rPr>
          <w:rFonts w:ascii="Times New Roman" w:hAnsi="Times New Roman" w:cs="Times New Roman"/>
        </w:rPr>
        <w:t xml:space="preserve">, (b) violates their deliberative freedom, or (c) deprives them of basic goods. </w:t>
      </w:r>
    </w:p>
    <w:p w14:paraId="5A2CE7AD" w14:textId="6C226D77" w:rsidR="001E3347" w:rsidRDefault="007E5CAF" w:rsidP="00856D87">
      <w:pPr>
        <w:rPr>
          <w:rFonts w:ascii="Times New Roman" w:hAnsi="Times New Roman" w:cs="Times New Roman"/>
        </w:rPr>
      </w:pPr>
      <w:r w:rsidRPr="00A545B2">
        <w:rPr>
          <w:rFonts w:ascii="Times New Roman" w:hAnsi="Times New Roman" w:cs="Times New Roman"/>
        </w:rPr>
        <w:tab/>
      </w:r>
      <w:r w:rsidR="00535591" w:rsidRPr="00A545B2">
        <w:rPr>
          <w:rFonts w:ascii="Times New Roman" w:hAnsi="Times New Roman" w:cs="Times New Roman"/>
        </w:rPr>
        <w:t>Moreau’s view</w:t>
      </w:r>
      <w:r w:rsidR="00535591">
        <w:rPr>
          <w:rFonts w:ascii="Times New Roman" w:hAnsi="Times New Roman" w:cs="Times New Roman"/>
        </w:rPr>
        <w:t xml:space="preserve"> will no doubt be controversial. </w:t>
      </w:r>
      <w:r w:rsidR="00905350">
        <w:rPr>
          <w:rFonts w:ascii="Times New Roman" w:hAnsi="Times New Roman" w:cs="Times New Roman"/>
        </w:rPr>
        <w:t xml:space="preserve">Some theorists </w:t>
      </w:r>
      <w:r w:rsidR="00535591">
        <w:rPr>
          <w:rFonts w:ascii="Times New Roman" w:hAnsi="Times New Roman" w:cs="Times New Roman"/>
        </w:rPr>
        <w:t>deny that indirect discrimination is</w:t>
      </w:r>
      <w:r w:rsidR="00905350">
        <w:rPr>
          <w:rFonts w:ascii="Times New Roman" w:hAnsi="Times New Roman" w:cs="Times New Roman"/>
        </w:rPr>
        <w:t xml:space="preserve"> </w:t>
      </w:r>
      <w:proofErr w:type="gramStart"/>
      <w:r w:rsidR="00905350">
        <w:rPr>
          <w:rFonts w:ascii="Times New Roman" w:hAnsi="Times New Roman" w:cs="Times New Roman"/>
        </w:rPr>
        <w:t>actually discrimination</w:t>
      </w:r>
      <w:proofErr w:type="gramEnd"/>
      <w:r w:rsidR="00535591">
        <w:rPr>
          <w:rFonts w:ascii="Times New Roman" w:hAnsi="Times New Roman" w:cs="Times New Roman"/>
        </w:rPr>
        <w:t>.</w:t>
      </w:r>
      <w:r w:rsidR="00535591" w:rsidRPr="00A545B2">
        <w:rPr>
          <w:rStyle w:val="FootnoteReference"/>
          <w:rFonts w:ascii="Times New Roman" w:hAnsi="Times New Roman" w:cs="Times New Roman"/>
          <w:sz w:val="24"/>
          <w:szCs w:val="24"/>
        </w:rPr>
        <w:footnoteReference w:id="20"/>
      </w:r>
      <w:r w:rsidR="00535591" w:rsidRPr="00A545B2">
        <w:rPr>
          <w:rFonts w:ascii="Times New Roman" w:hAnsi="Times New Roman" w:cs="Times New Roman"/>
        </w:rPr>
        <w:t xml:space="preserve"> </w:t>
      </w:r>
      <w:r w:rsidR="009D12BF">
        <w:rPr>
          <w:rFonts w:ascii="Times New Roman" w:hAnsi="Times New Roman" w:cs="Times New Roman"/>
        </w:rPr>
        <w:t>Others grant that it is discrimination but</w:t>
      </w:r>
      <w:r w:rsidR="0073320F">
        <w:rPr>
          <w:rFonts w:ascii="Times New Roman" w:hAnsi="Times New Roman" w:cs="Times New Roman"/>
        </w:rPr>
        <w:t xml:space="preserve"> contend </w:t>
      </w:r>
      <w:r w:rsidR="00AA49CC">
        <w:rPr>
          <w:rFonts w:ascii="Times New Roman" w:hAnsi="Times New Roman" w:cs="Times New Roman"/>
        </w:rPr>
        <w:t xml:space="preserve">that direct and indirect discrimination </w:t>
      </w:r>
      <w:r w:rsidR="004648A6">
        <w:rPr>
          <w:rFonts w:ascii="Times New Roman" w:hAnsi="Times New Roman" w:cs="Times New Roman"/>
        </w:rPr>
        <w:t>are wrong for different reasons.</w:t>
      </w:r>
      <w:r w:rsidR="003F721C">
        <w:rPr>
          <w:rStyle w:val="FootnoteReference"/>
          <w:rFonts w:cs="Times New Roman"/>
        </w:rPr>
        <w:footnoteReference w:id="21"/>
      </w:r>
      <w:r w:rsidR="004648A6">
        <w:rPr>
          <w:rFonts w:ascii="Times New Roman" w:hAnsi="Times New Roman" w:cs="Times New Roman"/>
        </w:rPr>
        <w:t xml:space="preserve"> </w:t>
      </w:r>
      <w:r w:rsidR="003F721C">
        <w:rPr>
          <w:rFonts w:ascii="Times New Roman" w:hAnsi="Times New Roman" w:cs="Times New Roman"/>
        </w:rPr>
        <w:t xml:space="preserve">Consider Deborah Hellman’s </w:t>
      </w:r>
      <w:r w:rsidR="003F721C">
        <w:rPr>
          <w:rFonts w:ascii="Times New Roman" w:hAnsi="Times New Roman" w:cs="Times New Roman"/>
        </w:rPr>
        <w:lastRenderedPageBreak/>
        <w:t>view. She contends that direct discrimination is wrong if and only if it is demeaning</w:t>
      </w:r>
      <w:r w:rsidR="003F721C" w:rsidRPr="00AE4375">
        <w:rPr>
          <w:rFonts w:ascii="Times New Roman" w:hAnsi="Times New Roman" w:cs="Times New Roman"/>
        </w:rPr>
        <w:t>.</w:t>
      </w:r>
      <w:r w:rsidR="002241B1" w:rsidRPr="00AE4375">
        <w:rPr>
          <w:rStyle w:val="FootnoteReference"/>
          <w:rFonts w:ascii="Times New Roman" w:hAnsi="Times New Roman" w:cs="Times New Roman"/>
        </w:rPr>
        <w:footnoteReference w:id="22"/>
      </w:r>
      <w:r w:rsidR="002241B1">
        <w:rPr>
          <w:rFonts w:ascii="Times New Roman" w:hAnsi="Times New Roman" w:cs="Times New Roman"/>
        </w:rPr>
        <w:t xml:space="preserve"> To demean is to send the message that a person or group is morally less than or not fully human.</w:t>
      </w:r>
      <w:r w:rsidR="00E73151">
        <w:rPr>
          <w:rFonts w:ascii="Times New Roman" w:hAnsi="Times New Roman" w:cs="Times New Roman"/>
        </w:rPr>
        <w:t xml:space="preserve"> In contrast</w:t>
      </w:r>
      <w:r w:rsidR="002241B1">
        <w:rPr>
          <w:rFonts w:ascii="Times New Roman" w:hAnsi="Times New Roman" w:cs="Times New Roman"/>
        </w:rPr>
        <w:t>,</w:t>
      </w:r>
      <w:r w:rsidR="00E73151">
        <w:rPr>
          <w:rFonts w:ascii="Times New Roman" w:hAnsi="Times New Roman" w:cs="Times New Roman"/>
        </w:rPr>
        <w:t xml:space="preserve"> </w:t>
      </w:r>
      <w:r w:rsidR="00AF32E7">
        <w:rPr>
          <w:rFonts w:ascii="Times New Roman" w:hAnsi="Times New Roman" w:cs="Times New Roman"/>
        </w:rPr>
        <w:t>Hellman</w:t>
      </w:r>
      <w:r w:rsidR="00E73151">
        <w:rPr>
          <w:rFonts w:ascii="Times New Roman" w:hAnsi="Times New Roman" w:cs="Times New Roman"/>
        </w:rPr>
        <w:t xml:space="preserve"> argues that</w:t>
      </w:r>
      <w:r w:rsidR="002241B1">
        <w:rPr>
          <w:rFonts w:ascii="Times New Roman" w:hAnsi="Times New Roman" w:cs="Times New Roman"/>
        </w:rPr>
        <w:t xml:space="preserve"> indirect discrimination is wrong—when it is—because it compounds social injustice</w:t>
      </w:r>
      <w:r w:rsidR="002241B1" w:rsidRPr="00544FF4">
        <w:rPr>
          <w:rFonts w:ascii="Times New Roman" w:hAnsi="Times New Roman" w:cs="Times New Roman"/>
        </w:rPr>
        <w:t>.</w:t>
      </w:r>
      <w:r w:rsidR="002241B1" w:rsidRPr="00544FF4">
        <w:rPr>
          <w:rStyle w:val="FootnoteReference"/>
          <w:rFonts w:ascii="Times New Roman" w:hAnsi="Times New Roman" w:cs="Times New Roman"/>
        </w:rPr>
        <w:footnoteReference w:id="23"/>
      </w:r>
      <w:r w:rsidR="002241B1" w:rsidRPr="00544FF4">
        <w:rPr>
          <w:rFonts w:ascii="Times New Roman" w:hAnsi="Times New Roman" w:cs="Times New Roman"/>
        </w:rPr>
        <w:t xml:space="preserve"> </w:t>
      </w:r>
      <w:r w:rsidR="00535591">
        <w:rPr>
          <w:rFonts w:ascii="Times New Roman" w:hAnsi="Times New Roman" w:cs="Times New Roman"/>
        </w:rPr>
        <w:t>I</w:t>
      </w:r>
      <w:r w:rsidR="00535591" w:rsidRPr="00A545B2">
        <w:rPr>
          <w:rFonts w:ascii="Times New Roman" w:hAnsi="Times New Roman" w:cs="Times New Roman"/>
        </w:rPr>
        <w:t xml:space="preserve">t is not my aim </w:t>
      </w:r>
      <w:r w:rsidR="00535591">
        <w:rPr>
          <w:rFonts w:ascii="Times New Roman" w:hAnsi="Times New Roman" w:cs="Times New Roman"/>
        </w:rPr>
        <w:t xml:space="preserve">here </w:t>
      </w:r>
      <w:r w:rsidR="00535591" w:rsidRPr="00A545B2">
        <w:rPr>
          <w:rFonts w:ascii="Times New Roman" w:hAnsi="Times New Roman" w:cs="Times New Roman"/>
        </w:rPr>
        <w:t>to litigate disputes between Moreau and her ma</w:t>
      </w:r>
      <w:r w:rsidR="00535591">
        <w:rPr>
          <w:rFonts w:ascii="Times New Roman" w:hAnsi="Times New Roman" w:cs="Times New Roman"/>
        </w:rPr>
        <w:t>ny likely crit</w:t>
      </w:r>
      <w:r w:rsidR="00535591" w:rsidRPr="00EE7A5D">
        <w:rPr>
          <w:rFonts w:ascii="Times New Roman" w:hAnsi="Times New Roman" w:cs="Times New Roman"/>
        </w:rPr>
        <w:t xml:space="preserve">ics. My point is a simple one. </w:t>
      </w:r>
      <w:r w:rsidR="00535591">
        <w:rPr>
          <w:rFonts w:ascii="Times New Roman" w:hAnsi="Times New Roman" w:cs="Times New Roman"/>
        </w:rPr>
        <w:t xml:space="preserve">In </w:t>
      </w:r>
      <w:r w:rsidR="00535591" w:rsidRPr="00535591">
        <w:rPr>
          <w:rFonts w:ascii="Times New Roman" w:hAnsi="Times New Roman" w:cs="Times New Roman"/>
          <w:i/>
          <w:iCs/>
        </w:rPr>
        <w:t>Faces of Equality</w:t>
      </w:r>
      <w:r w:rsidR="00535591">
        <w:rPr>
          <w:rFonts w:ascii="Times New Roman" w:hAnsi="Times New Roman" w:cs="Times New Roman"/>
        </w:rPr>
        <w:t>, readers</w:t>
      </w:r>
      <w:r w:rsidR="00535591" w:rsidRPr="00A545B2">
        <w:rPr>
          <w:rFonts w:ascii="Times New Roman" w:hAnsi="Times New Roman" w:cs="Times New Roman"/>
        </w:rPr>
        <w:t xml:space="preserve"> </w:t>
      </w:r>
      <w:r w:rsidR="002241B1">
        <w:rPr>
          <w:rFonts w:ascii="Times New Roman" w:hAnsi="Times New Roman" w:cs="Times New Roman"/>
        </w:rPr>
        <w:t xml:space="preserve">will </w:t>
      </w:r>
      <w:r w:rsidR="00535591" w:rsidRPr="00A545B2">
        <w:rPr>
          <w:rFonts w:ascii="Times New Roman" w:hAnsi="Times New Roman" w:cs="Times New Roman"/>
        </w:rPr>
        <w:t>find a</w:t>
      </w:r>
      <w:r w:rsidR="004648A6">
        <w:rPr>
          <w:rFonts w:ascii="Times New Roman" w:hAnsi="Times New Roman" w:cs="Times New Roman"/>
        </w:rPr>
        <w:t xml:space="preserve"> robust </w:t>
      </w:r>
      <w:r w:rsidR="00535591" w:rsidRPr="00A545B2">
        <w:rPr>
          <w:rFonts w:ascii="Times New Roman" w:hAnsi="Times New Roman" w:cs="Times New Roman"/>
        </w:rPr>
        <w:t>defense of indirect discrimination a</w:t>
      </w:r>
      <w:r w:rsidR="002241B1">
        <w:rPr>
          <w:rFonts w:ascii="Times New Roman" w:hAnsi="Times New Roman" w:cs="Times New Roman"/>
        </w:rPr>
        <w:t>s well as</w:t>
      </w:r>
      <w:r w:rsidR="00535591" w:rsidRPr="00A545B2">
        <w:rPr>
          <w:rFonts w:ascii="Times New Roman" w:hAnsi="Times New Roman" w:cs="Times New Roman"/>
        </w:rPr>
        <w:t xml:space="preserve"> </w:t>
      </w:r>
      <w:r w:rsidR="004648A6">
        <w:rPr>
          <w:rFonts w:ascii="Times New Roman" w:hAnsi="Times New Roman" w:cs="Times New Roman"/>
        </w:rPr>
        <w:t xml:space="preserve">a </w:t>
      </w:r>
      <w:r w:rsidR="002241B1">
        <w:rPr>
          <w:rFonts w:ascii="Times New Roman" w:hAnsi="Times New Roman" w:cs="Times New Roman"/>
        </w:rPr>
        <w:t xml:space="preserve">spirited </w:t>
      </w:r>
      <w:r w:rsidR="004648A6">
        <w:rPr>
          <w:rFonts w:ascii="Times New Roman" w:hAnsi="Times New Roman" w:cs="Times New Roman"/>
        </w:rPr>
        <w:t>case for the normative symmetry of direct and indirect discrimination</w:t>
      </w:r>
      <w:r w:rsidR="00535591" w:rsidRPr="00A545B2">
        <w:rPr>
          <w:rFonts w:ascii="Times New Roman" w:hAnsi="Times New Roman" w:cs="Times New Roman"/>
        </w:rPr>
        <w:t>.</w:t>
      </w:r>
      <w:r w:rsidR="00ED34AE" w:rsidRPr="00A545B2">
        <w:rPr>
          <w:rStyle w:val="FootnoteReference"/>
          <w:rFonts w:ascii="Times New Roman" w:hAnsi="Times New Roman" w:cs="Times New Roman"/>
          <w:sz w:val="24"/>
          <w:szCs w:val="24"/>
        </w:rPr>
        <w:footnoteReference w:id="24"/>
      </w:r>
      <w:r w:rsidR="00ED34AE" w:rsidRPr="00A545B2">
        <w:rPr>
          <w:rFonts w:ascii="Times New Roman" w:hAnsi="Times New Roman" w:cs="Times New Roman"/>
        </w:rPr>
        <w:t xml:space="preserve"> </w:t>
      </w:r>
      <w:r w:rsidR="00535591" w:rsidRPr="00A545B2">
        <w:rPr>
          <w:rFonts w:ascii="Times New Roman" w:hAnsi="Times New Roman" w:cs="Times New Roman"/>
        </w:rPr>
        <w:t xml:space="preserve"> </w:t>
      </w:r>
    </w:p>
    <w:p w14:paraId="4723736C" w14:textId="77777777" w:rsidR="00535591" w:rsidRPr="00A545B2" w:rsidRDefault="00535591" w:rsidP="00856D87">
      <w:pPr>
        <w:rPr>
          <w:rFonts w:ascii="Times New Roman" w:hAnsi="Times New Roman" w:cs="Times New Roman"/>
        </w:rPr>
      </w:pPr>
    </w:p>
    <w:p w14:paraId="1D4731A6" w14:textId="0CAE2272" w:rsidR="007E5CAF" w:rsidRPr="00A545B2" w:rsidRDefault="0046564F" w:rsidP="0075136F">
      <w:pPr>
        <w:rPr>
          <w:rFonts w:ascii="Times New Roman" w:hAnsi="Times New Roman" w:cs="Times New Roman"/>
        </w:rPr>
      </w:pPr>
      <w:r>
        <w:rPr>
          <w:rFonts w:ascii="Times New Roman" w:hAnsi="Times New Roman" w:cs="Times New Roman"/>
        </w:rPr>
        <w:t>4</w:t>
      </w:r>
      <w:r w:rsidR="007E5CAF" w:rsidRPr="00A545B2">
        <w:rPr>
          <w:rFonts w:ascii="Times New Roman" w:hAnsi="Times New Roman" w:cs="Times New Roman"/>
        </w:rPr>
        <w:t>. PUSHING TOWARDS A MORE RADICAL PLURALISM</w:t>
      </w:r>
    </w:p>
    <w:p w14:paraId="5C6A46B8" w14:textId="77777777" w:rsidR="007E5CAF" w:rsidRPr="00A545B2" w:rsidRDefault="007E5CAF" w:rsidP="0075136F">
      <w:pPr>
        <w:rPr>
          <w:rFonts w:ascii="Times New Roman" w:hAnsi="Times New Roman" w:cs="Times New Roman"/>
        </w:rPr>
      </w:pPr>
    </w:p>
    <w:p w14:paraId="31A61A6A" w14:textId="386CB589" w:rsidR="007E5CAF" w:rsidRPr="00A545B2" w:rsidRDefault="007E5CAF" w:rsidP="008E1F91">
      <w:pPr>
        <w:rPr>
          <w:rFonts w:ascii="Times New Roman" w:hAnsi="Times New Roman" w:cs="Times New Roman"/>
        </w:rPr>
      </w:pPr>
      <w:r w:rsidRPr="00A545B2">
        <w:rPr>
          <w:rFonts w:ascii="Times New Roman" w:hAnsi="Times New Roman" w:cs="Times New Roman"/>
        </w:rPr>
        <w:t>I began by noting that Moreau opens her analysis with what she calls “the puzzle of equality.” The puzzle of equality says that the key problem of discrimination theory is the question of how discrimination wrongs people by failing to treat them as equals. Moreau distinguishes her starting point from another contender, which she dubs “the wrongful differentiation question</w:t>
      </w:r>
      <w:r>
        <w:rPr>
          <w:rFonts w:ascii="Times New Roman" w:hAnsi="Times New Roman" w:cs="Times New Roman"/>
        </w:rPr>
        <w:t>.</w:t>
      </w:r>
      <w:r w:rsidRPr="00CF4F05">
        <w:rPr>
          <w:rFonts w:ascii="Times New Roman" w:hAnsi="Times New Roman" w:cs="Times New Roman"/>
        </w:rPr>
        <w:t>”</w:t>
      </w:r>
      <w:r w:rsidRPr="00CF4F05">
        <w:rPr>
          <w:rStyle w:val="FootnoteReference"/>
          <w:rFonts w:ascii="Times New Roman" w:hAnsi="Times New Roman" w:cs="Times New Roman"/>
          <w:sz w:val="24"/>
          <w:szCs w:val="24"/>
        </w:rPr>
        <w:footnoteReference w:id="25"/>
      </w:r>
      <w:r w:rsidRPr="00CF4F05">
        <w:rPr>
          <w:rFonts w:ascii="Times New Roman" w:hAnsi="Times New Roman" w:cs="Times New Roman"/>
        </w:rPr>
        <w:t xml:space="preserve"> </w:t>
      </w:r>
      <w:r w:rsidRPr="00A545B2">
        <w:rPr>
          <w:rFonts w:ascii="Times New Roman" w:hAnsi="Times New Roman" w:cs="Times New Roman"/>
        </w:rPr>
        <w:t xml:space="preserve">According to the wrongful differentiation question, the key problem of discrimination theory is to explain when and why treating people </w:t>
      </w:r>
      <w:r w:rsidRPr="00A545B2">
        <w:rPr>
          <w:rFonts w:ascii="Times New Roman" w:hAnsi="Times New Roman" w:cs="Times New Roman"/>
          <w:i/>
        </w:rPr>
        <w:t>differentially</w:t>
      </w:r>
      <w:r w:rsidRPr="00A545B2">
        <w:rPr>
          <w:rFonts w:ascii="Times New Roman" w:hAnsi="Times New Roman" w:cs="Times New Roman"/>
        </w:rPr>
        <w:t xml:space="preserve"> wrongs them. On her view, a wrongful differentiation approach fails to cohere with lived experience</w:t>
      </w:r>
      <w:r w:rsidR="00AF32E7">
        <w:rPr>
          <w:rFonts w:ascii="Times New Roman" w:hAnsi="Times New Roman" w:cs="Times New Roman"/>
        </w:rPr>
        <w:t xml:space="preserve"> </w:t>
      </w:r>
      <w:r w:rsidRPr="00A545B2">
        <w:rPr>
          <w:rFonts w:ascii="Times New Roman" w:hAnsi="Times New Roman" w:cs="Times New Roman"/>
        </w:rPr>
        <w:t>and provides a</w:t>
      </w:r>
      <w:r w:rsidR="00AF32E7">
        <w:rPr>
          <w:rFonts w:ascii="Times New Roman" w:hAnsi="Times New Roman" w:cs="Times New Roman"/>
        </w:rPr>
        <w:t xml:space="preserve">n </w:t>
      </w:r>
      <w:r w:rsidRPr="00A545B2">
        <w:rPr>
          <w:rFonts w:ascii="Times New Roman" w:hAnsi="Times New Roman" w:cs="Times New Roman"/>
        </w:rPr>
        <w:t>uninformativ</w:t>
      </w:r>
      <w:r w:rsidR="00A47B94">
        <w:rPr>
          <w:rFonts w:ascii="Times New Roman" w:hAnsi="Times New Roman" w:cs="Times New Roman"/>
        </w:rPr>
        <w:t xml:space="preserve">e </w:t>
      </w:r>
      <w:r w:rsidRPr="00A545B2">
        <w:rPr>
          <w:rFonts w:ascii="Times New Roman" w:hAnsi="Times New Roman" w:cs="Times New Roman"/>
        </w:rPr>
        <w:t xml:space="preserve">starting point for philosophical analysis. </w:t>
      </w:r>
    </w:p>
    <w:p w14:paraId="2E4004CA" w14:textId="74A013F8" w:rsidR="007E5CAF" w:rsidRPr="00A545B2" w:rsidRDefault="007E5CAF" w:rsidP="008E1F91">
      <w:pPr>
        <w:rPr>
          <w:rFonts w:ascii="Times New Roman" w:hAnsi="Times New Roman" w:cs="Times New Roman"/>
        </w:rPr>
      </w:pPr>
      <w:r w:rsidRPr="00A545B2">
        <w:rPr>
          <w:rFonts w:ascii="Times New Roman" w:hAnsi="Times New Roman" w:cs="Times New Roman"/>
        </w:rPr>
        <w:tab/>
        <w:t>While some readers may be convinced by this argument, I was not. No doubt equality and inequality play a substantial role in our thinking about wrongful discrimination. But equality is not the be-all-and-end-all of what’s wr</w:t>
      </w:r>
      <w:r w:rsidR="002660CA">
        <w:rPr>
          <w:rFonts w:ascii="Times New Roman" w:hAnsi="Times New Roman" w:cs="Times New Roman"/>
        </w:rPr>
        <w:t xml:space="preserve">ong with discrimination, and Moreau fails to provide evidence that equality is a </w:t>
      </w:r>
      <w:r w:rsidRPr="00A545B2">
        <w:rPr>
          <w:rFonts w:ascii="Times New Roman" w:hAnsi="Times New Roman" w:cs="Times New Roman"/>
        </w:rPr>
        <w:t xml:space="preserve">necessary element of all legitimate objections to discriminatory treatment. </w:t>
      </w:r>
    </w:p>
    <w:p w14:paraId="3E6E55C1" w14:textId="3469C748" w:rsidR="007E5CAF" w:rsidRDefault="007E5CAF" w:rsidP="00727DE8">
      <w:pPr>
        <w:rPr>
          <w:rFonts w:ascii="Times New Roman" w:hAnsi="Times New Roman" w:cs="Times New Roman"/>
        </w:rPr>
      </w:pPr>
      <w:r w:rsidRPr="00A545B2">
        <w:rPr>
          <w:rFonts w:ascii="Times New Roman" w:hAnsi="Times New Roman" w:cs="Times New Roman"/>
        </w:rPr>
        <w:tab/>
        <w:t xml:space="preserve">Consider the objection that discrimination can wrong persons by failing to treat them as individuals. This objection has played an important role in the history of queer activism. “All too often,” reads a flyer created by </w:t>
      </w:r>
      <w:r>
        <w:rPr>
          <w:rFonts w:ascii="Times New Roman" w:hAnsi="Times New Roman" w:cs="Times New Roman"/>
        </w:rPr>
        <w:t>LGBTQ</w:t>
      </w:r>
      <w:r w:rsidR="003742F3">
        <w:rPr>
          <w:rFonts w:ascii="Times New Roman" w:hAnsi="Times New Roman" w:cs="Times New Roman"/>
        </w:rPr>
        <w:t>+</w:t>
      </w:r>
      <w:r>
        <w:rPr>
          <w:rFonts w:ascii="Times New Roman" w:hAnsi="Times New Roman" w:cs="Times New Roman"/>
        </w:rPr>
        <w:t xml:space="preserve"> </w:t>
      </w:r>
      <w:r w:rsidRPr="00A545B2">
        <w:rPr>
          <w:rFonts w:ascii="Times New Roman" w:hAnsi="Times New Roman" w:cs="Times New Roman"/>
        </w:rPr>
        <w:t xml:space="preserve">activists in 1965, “there is a tendency to be concerned with the rights of homosexuals so long as they somehow appear to be heterosexual, whatever that is. The masculine woman and the feminine man are looked down upon . . . but </w:t>
      </w:r>
      <w:r w:rsidRPr="00A545B2">
        <w:rPr>
          <w:rFonts w:ascii="Times New Roman" w:hAnsi="Times New Roman" w:cs="Times New Roman"/>
          <w:i/>
        </w:rPr>
        <w:t xml:space="preserve">the Janus Society is concerned with the worth of an individual and the </w:t>
      </w:r>
      <w:proofErr w:type="gramStart"/>
      <w:r w:rsidRPr="00A545B2">
        <w:rPr>
          <w:rFonts w:ascii="Times New Roman" w:hAnsi="Times New Roman" w:cs="Times New Roman"/>
          <w:i/>
        </w:rPr>
        <w:t>manner in which</w:t>
      </w:r>
      <w:proofErr w:type="gramEnd"/>
      <w:r w:rsidRPr="00A545B2">
        <w:rPr>
          <w:rFonts w:ascii="Times New Roman" w:hAnsi="Times New Roman" w:cs="Times New Roman"/>
          <w:i/>
        </w:rPr>
        <w:t xml:space="preserve"> he or she comports himself.</w:t>
      </w:r>
      <w:r w:rsidRPr="00A545B2">
        <w:rPr>
          <w:rFonts w:ascii="Times New Roman" w:hAnsi="Times New Roman" w:cs="Times New Roman"/>
        </w:rPr>
        <w:t>”</w:t>
      </w:r>
      <w:r w:rsidRPr="00A545B2">
        <w:rPr>
          <w:rStyle w:val="FootnoteReference"/>
          <w:rFonts w:ascii="Times New Roman" w:hAnsi="Times New Roman" w:cs="Times New Roman"/>
          <w:sz w:val="24"/>
          <w:szCs w:val="24"/>
        </w:rPr>
        <w:footnoteReference w:id="26"/>
      </w:r>
      <w:r w:rsidRPr="00A545B2">
        <w:rPr>
          <w:rFonts w:ascii="Times New Roman" w:hAnsi="Times New Roman" w:cs="Times New Roman"/>
        </w:rPr>
        <w:t xml:space="preserve"> At a different protest one year later, Barbara </w:t>
      </w:r>
      <w:proofErr w:type="spellStart"/>
      <w:r w:rsidRPr="00A545B2">
        <w:rPr>
          <w:rFonts w:ascii="Times New Roman" w:hAnsi="Times New Roman" w:cs="Times New Roman"/>
        </w:rPr>
        <w:t>Gittings</w:t>
      </w:r>
      <w:proofErr w:type="spellEnd"/>
      <w:r w:rsidRPr="00A545B2">
        <w:rPr>
          <w:rFonts w:ascii="Times New Roman" w:hAnsi="Times New Roman" w:cs="Times New Roman"/>
        </w:rPr>
        <w:t>—</w:t>
      </w:r>
      <w:r>
        <w:rPr>
          <w:rFonts w:ascii="Times New Roman" w:hAnsi="Times New Roman" w:cs="Times New Roman"/>
        </w:rPr>
        <w:t xml:space="preserve">trailblazing </w:t>
      </w:r>
      <w:r w:rsidRPr="00A545B2">
        <w:rPr>
          <w:rFonts w:ascii="Times New Roman" w:hAnsi="Times New Roman" w:cs="Times New Roman"/>
        </w:rPr>
        <w:t>organizer for</w:t>
      </w:r>
      <w:r>
        <w:rPr>
          <w:rFonts w:ascii="Times New Roman" w:hAnsi="Times New Roman" w:cs="Times New Roman"/>
        </w:rPr>
        <w:t xml:space="preserve"> the early U.S. lesbian rights group</w:t>
      </w:r>
      <w:r w:rsidRPr="00A545B2">
        <w:rPr>
          <w:rFonts w:ascii="Times New Roman" w:hAnsi="Times New Roman" w:cs="Times New Roman"/>
        </w:rPr>
        <w:t xml:space="preserve"> Daughters of </w:t>
      </w:r>
      <w:proofErr w:type="spellStart"/>
      <w:r w:rsidRPr="00A545B2">
        <w:rPr>
          <w:rFonts w:ascii="Times New Roman" w:hAnsi="Times New Roman" w:cs="Times New Roman"/>
        </w:rPr>
        <w:t>Bilitis</w:t>
      </w:r>
      <w:proofErr w:type="spellEnd"/>
      <w:r w:rsidRPr="00A545B2">
        <w:rPr>
          <w:rFonts w:ascii="Times New Roman" w:hAnsi="Times New Roman" w:cs="Times New Roman"/>
        </w:rPr>
        <w:t xml:space="preserve">—carried a sign emblazoned with a similar-sounding message. Her partner, photographer Kay Tobin </w:t>
      </w:r>
      <w:proofErr w:type="spellStart"/>
      <w:r w:rsidRPr="00A545B2">
        <w:rPr>
          <w:rFonts w:ascii="Times New Roman" w:hAnsi="Times New Roman" w:cs="Times New Roman"/>
        </w:rPr>
        <w:t>Lahusen</w:t>
      </w:r>
      <w:proofErr w:type="spellEnd"/>
      <w:r w:rsidRPr="00A545B2">
        <w:rPr>
          <w:rFonts w:ascii="Times New Roman" w:hAnsi="Times New Roman" w:cs="Times New Roman"/>
        </w:rPr>
        <w:t xml:space="preserve">, snapped a shot of </w:t>
      </w:r>
      <w:proofErr w:type="spellStart"/>
      <w:r w:rsidRPr="00A545B2">
        <w:rPr>
          <w:rFonts w:ascii="Times New Roman" w:hAnsi="Times New Roman" w:cs="Times New Roman"/>
        </w:rPr>
        <w:t>Gittings</w:t>
      </w:r>
      <w:proofErr w:type="spellEnd"/>
      <w:r w:rsidRPr="00A545B2">
        <w:rPr>
          <w:rFonts w:ascii="Times New Roman" w:hAnsi="Times New Roman" w:cs="Times New Roman"/>
        </w:rPr>
        <w:t xml:space="preserve"> with a sign, which read, “Homosexuals should be judged as individuals.”</w:t>
      </w:r>
      <w:r w:rsidR="002241B1">
        <w:rPr>
          <w:rStyle w:val="FootnoteReference"/>
          <w:rFonts w:cs="Times New Roman"/>
        </w:rPr>
        <w:footnoteReference w:id="27"/>
      </w:r>
    </w:p>
    <w:p w14:paraId="301E8CEB" w14:textId="7772AEE8" w:rsidR="00925ED7" w:rsidRDefault="00A6435B" w:rsidP="000A63B4">
      <w:pPr>
        <w:ind w:firstLine="720"/>
        <w:rPr>
          <w:rFonts w:ascii="Times New Roman" w:hAnsi="Times New Roman" w:cs="Times New Roman"/>
          <w:color w:val="000000" w:themeColor="text1"/>
        </w:rPr>
      </w:pPr>
      <w:r>
        <w:rPr>
          <w:rFonts w:ascii="Times New Roman" w:hAnsi="Times New Roman" w:cs="Times New Roman"/>
        </w:rPr>
        <w:lastRenderedPageBreak/>
        <w:t xml:space="preserve">A </w:t>
      </w:r>
      <w:r w:rsidR="0083703B">
        <w:rPr>
          <w:rFonts w:ascii="Times New Roman" w:hAnsi="Times New Roman" w:cs="Times New Roman"/>
        </w:rPr>
        <w:t xml:space="preserve">small but growing literature </w:t>
      </w:r>
      <w:r>
        <w:rPr>
          <w:rFonts w:ascii="Times New Roman" w:hAnsi="Times New Roman" w:cs="Times New Roman"/>
        </w:rPr>
        <w:t xml:space="preserve">is </w:t>
      </w:r>
      <w:r w:rsidR="00E02EA7">
        <w:rPr>
          <w:rFonts w:ascii="Times New Roman" w:hAnsi="Times New Roman" w:cs="Times New Roman"/>
        </w:rPr>
        <w:t xml:space="preserve">devoted to interpreting </w:t>
      </w:r>
      <w:r w:rsidR="00925ED7">
        <w:rPr>
          <w:rFonts w:ascii="Times New Roman" w:hAnsi="Times New Roman" w:cs="Times New Roman"/>
        </w:rPr>
        <w:t>th</w:t>
      </w:r>
      <w:r w:rsidR="000A63B4">
        <w:rPr>
          <w:rFonts w:ascii="Times New Roman" w:hAnsi="Times New Roman" w:cs="Times New Roman"/>
        </w:rPr>
        <w:t>e</w:t>
      </w:r>
      <w:r w:rsidR="00305531">
        <w:rPr>
          <w:rFonts w:ascii="Times New Roman" w:hAnsi="Times New Roman" w:cs="Times New Roman"/>
        </w:rPr>
        <w:t xml:space="preserve"> alleged moral imperative</w:t>
      </w:r>
      <w:r w:rsidR="00925ED7">
        <w:rPr>
          <w:rFonts w:ascii="Times New Roman" w:hAnsi="Times New Roman" w:cs="Times New Roman"/>
        </w:rPr>
        <w:t xml:space="preserve"> </w:t>
      </w:r>
      <w:r w:rsidR="000A63B4">
        <w:rPr>
          <w:rFonts w:ascii="Times New Roman" w:hAnsi="Times New Roman" w:cs="Times New Roman"/>
        </w:rPr>
        <w:t xml:space="preserve">to treat persons as individuals </w:t>
      </w:r>
      <w:r w:rsidR="00925ED7">
        <w:rPr>
          <w:rFonts w:ascii="Times New Roman" w:hAnsi="Times New Roman" w:cs="Times New Roman"/>
        </w:rPr>
        <w:t>and</w:t>
      </w:r>
      <w:r w:rsidR="00E02EA7">
        <w:rPr>
          <w:rFonts w:ascii="Times New Roman" w:hAnsi="Times New Roman" w:cs="Times New Roman"/>
        </w:rPr>
        <w:t xml:space="preserve"> </w:t>
      </w:r>
      <w:r w:rsidR="007E5CAF" w:rsidRPr="00D03593">
        <w:rPr>
          <w:rFonts w:ascii="Times New Roman" w:hAnsi="Times New Roman" w:cs="Times New Roman"/>
        </w:rPr>
        <w:t>assess</w:t>
      </w:r>
      <w:r w:rsidR="00925ED7">
        <w:rPr>
          <w:rFonts w:ascii="Times New Roman" w:hAnsi="Times New Roman" w:cs="Times New Roman"/>
        </w:rPr>
        <w:t>ing</w:t>
      </w:r>
      <w:r w:rsidR="007E5CAF" w:rsidRPr="00D03593">
        <w:rPr>
          <w:rFonts w:ascii="Times New Roman" w:hAnsi="Times New Roman" w:cs="Times New Roman"/>
        </w:rPr>
        <w:t xml:space="preserve"> </w:t>
      </w:r>
      <w:r w:rsidR="00E02EA7">
        <w:rPr>
          <w:rFonts w:ascii="Times New Roman" w:hAnsi="Times New Roman" w:cs="Times New Roman"/>
        </w:rPr>
        <w:t>its</w:t>
      </w:r>
      <w:r w:rsidR="007E5CAF" w:rsidRPr="00D03593">
        <w:rPr>
          <w:rFonts w:ascii="Times New Roman" w:hAnsi="Times New Roman" w:cs="Times New Roman"/>
        </w:rPr>
        <w:t xml:space="preserve"> validity. Some </w:t>
      </w:r>
      <w:r w:rsidR="000A63B4">
        <w:rPr>
          <w:rFonts w:ascii="Times New Roman" w:hAnsi="Times New Roman" w:cs="Times New Roman"/>
        </w:rPr>
        <w:t xml:space="preserve">writers </w:t>
      </w:r>
      <w:r w:rsidR="00D03593" w:rsidRPr="00D03593">
        <w:rPr>
          <w:rFonts w:ascii="Times New Roman" w:hAnsi="Times New Roman" w:cs="Times New Roman"/>
        </w:rPr>
        <w:t xml:space="preserve">have </w:t>
      </w:r>
      <w:r w:rsidR="007E5CAF" w:rsidRPr="00D03593">
        <w:rPr>
          <w:rFonts w:ascii="Times New Roman" w:hAnsi="Times New Roman" w:cs="Times New Roman"/>
        </w:rPr>
        <w:t>argue</w:t>
      </w:r>
      <w:r w:rsidR="00D03593" w:rsidRPr="00D03593">
        <w:rPr>
          <w:rFonts w:ascii="Times New Roman" w:hAnsi="Times New Roman" w:cs="Times New Roman"/>
        </w:rPr>
        <w:t>d</w:t>
      </w:r>
      <w:r w:rsidR="007E5CAF" w:rsidRPr="00D03593">
        <w:rPr>
          <w:rFonts w:ascii="Times New Roman" w:hAnsi="Times New Roman" w:cs="Times New Roman"/>
        </w:rPr>
        <w:t xml:space="preserve"> that </w:t>
      </w:r>
      <w:r w:rsidR="000A63B4">
        <w:rPr>
          <w:rFonts w:ascii="Times New Roman" w:hAnsi="Times New Roman" w:cs="Times New Roman"/>
        </w:rPr>
        <w:t xml:space="preserve">the </w:t>
      </w:r>
      <w:r w:rsidR="00925ED7">
        <w:rPr>
          <w:rFonts w:ascii="Times New Roman" w:hAnsi="Times New Roman" w:cs="Times New Roman"/>
          <w:color w:val="000000" w:themeColor="text1"/>
        </w:rPr>
        <w:t xml:space="preserve">so-called </w:t>
      </w:r>
      <w:r w:rsidR="00305531">
        <w:rPr>
          <w:rFonts w:ascii="Times New Roman" w:hAnsi="Times New Roman" w:cs="Times New Roman"/>
          <w:color w:val="000000" w:themeColor="text1"/>
        </w:rPr>
        <w:t>moral imperative</w:t>
      </w:r>
      <w:r w:rsidR="00925ED7">
        <w:rPr>
          <w:rFonts w:ascii="Times New Roman" w:hAnsi="Times New Roman" w:cs="Times New Roman"/>
          <w:color w:val="000000" w:themeColor="text1"/>
        </w:rPr>
        <w:t xml:space="preserve"> in question doesn’t </w:t>
      </w:r>
      <w:r w:rsidR="00925ED7" w:rsidRPr="00864A08">
        <w:rPr>
          <w:rFonts w:ascii="Times New Roman" w:hAnsi="Times New Roman" w:cs="Times New Roman"/>
          <w:color w:val="000000" w:themeColor="text1"/>
        </w:rPr>
        <w:t>exist</w:t>
      </w:r>
      <w:r w:rsidR="000A63B4" w:rsidRPr="00662602">
        <w:rPr>
          <w:rFonts w:ascii="Times New Roman" w:hAnsi="Times New Roman" w:cs="Times New Roman"/>
          <w:color w:val="000000" w:themeColor="text1"/>
        </w:rPr>
        <w:t>.</w:t>
      </w:r>
      <w:r w:rsidR="00864A08" w:rsidRPr="00662602">
        <w:rPr>
          <w:rFonts w:ascii="Times New Roman" w:hAnsi="Times New Roman" w:cs="Times New Roman"/>
          <w:color w:val="000000" w:themeColor="text1"/>
        </w:rPr>
        <w:t xml:space="preserve"> In “What is Wrongful Discrimination?” </w:t>
      </w:r>
      <w:r w:rsidR="00CC6DB8">
        <w:rPr>
          <w:rFonts w:ascii="Times New Roman" w:hAnsi="Times New Roman" w:cs="Times New Roman"/>
          <w:color w:val="000000" w:themeColor="text1"/>
        </w:rPr>
        <w:t xml:space="preserve">for example, </w:t>
      </w:r>
      <w:r w:rsidR="00864A08" w:rsidRPr="00864A08">
        <w:rPr>
          <w:rFonts w:ascii="Times New Roman" w:hAnsi="Times New Roman" w:cs="Times New Roman"/>
          <w:color w:val="000000" w:themeColor="text1"/>
        </w:rPr>
        <w:t xml:space="preserve">Richard Arneson </w:t>
      </w:r>
      <w:r w:rsidR="00864A08" w:rsidRPr="00662602">
        <w:rPr>
          <w:rFonts w:ascii="Times New Roman" w:hAnsi="Times New Roman" w:cs="Times New Roman"/>
          <w:color w:val="000000" w:themeColor="text1"/>
        </w:rPr>
        <w:t>re</w:t>
      </w:r>
      <w:r w:rsidR="00CC6DB8">
        <w:rPr>
          <w:rFonts w:ascii="Times New Roman" w:hAnsi="Times New Roman" w:cs="Times New Roman"/>
          <w:color w:val="000000" w:themeColor="text1"/>
        </w:rPr>
        <w:t>jec</w:t>
      </w:r>
      <w:r w:rsidR="007E0851">
        <w:rPr>
          <w:rFonts w:ascii="Times New Roman" w:hAnsi="Times New Roman" w:cs="Times New Roman"/>
          <w:color w:val="000000" w:themeColor="text1"/>
        </w:rPr>
        <w:t>ts</w:t>
      </w:r>
      <w:r w:rsidR="00CC6DB8">
        <w:rPr>
          <w:rFonts w:ascii="Times New Roman" w:hAnsi="Times New Roman" w:cs="Times New Roman"/>
          <w:color w:val="000000" w:themeColor="text1"/>
        </w:rPr>
        <w:t xml:space="preserve"> th</w:t>
      </w:r>
      <w:r w:rsidR="00ED34AE">
        <w:rPr>
          <w:rFonts w:ascii="Times New Roman" w:hAnsi="Times New Roman" w:cs="Times New Roman"/>
          <w:color w:val="000000" w:themeColor="text1"/>
        </w:rPr>
        <w:t>e</w:t>
      </w:r>
      <w:r w:rsidR="00CC6DB8">
        <w:rPr>
          <w:rFonts w:ascii="Times New Roman" w:hAnsi="Times New Roman" w:cs="Times New Roman"/>
          <w:color w:val="000000" w:themeColor="text1"/>
        </w:rPr>
        <w:t xml:space="preserve"> ideal, reasoning</w:t>
      </w:r>
      <w:r w:rsidR="00864A08" w:rsidRPr="00662602">
        <w:rPr>
          <w:rFonts w:ascii="Times New Roman" w:hAnsi="Times New Roman" w:cs="Times New Roman"/>
          <w:color w:val="000000" w:themeColor="text1"/>
        </w:rPr>
        <w:t>:</w:t>
      </w:r>
      <w:r w:rsidR="00ED34AE">
        <w:rPr>
          <w:rFonts w:ascii="Times New Roman" w:hAnsi="Times New Roman" w:cs="Times New Roman"/>
          <w:color w:val="000000" w:themeColor="text1"/>
        </w:rPr>
        <w:t xml:space="preserve"> </w:t>
      </w:r>
      <w:r w:rsidR="00864A08" w:rsidRPr="00662602">
        <w:rPr>
          <w:rFonts w:ascii="Times New Roman" w:hAnsi="Times New Roman" w:cs="Times New Roman"/>
          <w:color w:val="000000" w:themeColor="text1"/>
        </w:rPr>
        <w:t>“</w:t>
      </w:r>
      <w:r w:rsidR="00864A08" w:rsidRPr="00662602">
        <w:rPr>
          <w:rFonts w:ascii="Times New Roman" w:hAnsi="Times New Roman" w:cs="Times New Roman"/>
        </w:rPr>
        <w:t>[t]here is nothing morally untoward about responding to individuals on the basis of statistical indicators their broad characteristics suggest.”</w:t>
      </w:r>
      <w:r w:rsidR="00864A08">
        <w:rPr>
          <w:rStyle w:val="FootnoteReference"/>
          <w:rFonts w:cs="Times New Roman"/>
        </w:rPr>
        <w:footnoteReference w:id="28"/>
      </w:r>
      <w:r w:rsidR="000A63B4">
        <w:rPr>
          <w:rFonts w:ascii="Times New Roman" w:hAnsi="Times New Roman" w:cs="Times New Roman"/>
          <w:color w:val="000000" w:themeColor="text1"/>
        </w:rPr>
        <w:t xml:space="preserve"> Pushing back against </w:t>
      </w:r>
      <w:r w:rsidR="00925ED7">
        <w:rPr>
          <w:rFonts w:ascii="Times New Roman" w:hAnsi="Times New Roman" w:cs="Times New Roman"/>
          <w:color w:val="000000" w:themeColor="text1"/>
        </w:rPr>
        <w:t xml:space="preserve">such </w:t>
      </w:r>
      <w:r w:rsidR="007E5CAF" w:rsidRPr="00913A0F">
        <w:rPr>
          <w:rFonts w:ascii="Times New Roman" w:hAnsi="Times New Roman" w:cs="Times New Roman"/>
          <w:color w:val="000000" w:themeColor="text1"/>
        </w:rPr>
        <w:t>dismissals, other</w:t>
      </w:r>
      <w:r w:rsidR="00B45D0E">
        <w:rPr>
          <w:rFonts w:ascii="Times New Roman" w:hAnsi="Times New Roman" w:cs="Times New Roman"/>
          <w:color w:val="000000" w:themeColor="text1"/>
        </w:rPr>
        <w:t>s</w:t>
      </w:r>
      <w:r w:rsidR="007E0851">
        <w:rPr>
          <w:rFonts w:ascii="Times New Roman" w:hAnsi="Times New Roman" w:cs="Times New Roman"/>
          <w:color w:val="000000" w:themeColor="text1"/>
        </w:rPr>
        <w:t xml:space="preserve"> </w:t>
      </w:r>
      <w:r w:rsidR="00CC6DB8">
        <w:rPr>
          <w:rFonts w:ascii="Times New Roman" w:hAnsi="Times New Roman" w:cs="Times New Roman"/>
          <w:color w:val="000000" w:themeColor="text1"/>
        </w:rPr>
        <w:t>defend the</w:t>
      </w:r>
      <w:r w:rsidR="002241B1">
        <w:rPr>
          <w:rFonts w:ascii="Times New Roman" w:hAnsi="Times New Roman" w:cs="Times New Roman"/>
          <w:color w:val="000000" w:themeColor="text1"/>
        </w:rPr>
        <w:t xml:space="preserve"> claim that discrimination may wrong people by failing to treat them as individuals</w:t>
      </w:r>
      <w:r w:rsidR="00925ED7">
        <w:rPr>
          <w:rFonts w:ascii="Times New Roman" w:hAnsi="Times New Roman" w:cs="Times New Roman"/>
          <w:color w:val="000000" w:themeColor="text1"/>
        </w:rPr>
        <w:t>.</w:t>
      </w:r>
      <w:r w:rsidR="00E73151">
        <w:rPr>
          <w:rStyle w:val="FootnoteReference"/>
          <w:rFonts w:cs="Times New Roman"/>
          <w:color w:val="000000" w:themeColor="text1"/>
        </w:rPr>
        <w:footnoteReference w:id="29"/>
      </w:r>
      <w:r w:rsidR="00925ED7">
        <w:rPr>
          <w:rFonts w:ascii="Times New Roman" w:hAnsi="Times New Roman" w:cs="Times New Roman"/>
          <w:color w:val="000000" w:themeColor="text1"/>
        </w:rPr>
        <w:t xml:space="preserve"> </w:t>
      </w:r>
      <w:r w:rsidR="007E5CAF">
        <w:rPr>
          <w:rFonts w:ascii="Times New Roman" w:hAnsi="Times New Roman" w:cs="Times New Roman"/>
          <w:color w:val="000000" w:themeColor="text1"/>
        </w:rPr>
        <w:t>They motivate</w:t>
      </w:r>
      <w:r w:rsidR="00925ED7">
        <w:rPr>
          <w:rFonts w:ascii="Times New Roman" w:hAnsi="Times New Roman" w:cs="Times New Roman"/>
          <w:color w:val="000000" w:themeColor="text1"/>
        </w:rPr>
        <w:t xml:space="preserve"> their</w:t>
      </w:r>
      <w:r w:rsidR="007E5CAF">
        <w:rPr>
          <w:rFonts w:ascii="Times New Roman" w:hAnsi="Times New Roman" w:cs="Times New Roman"/>
          <w:color w:val="000000" w:themeColor="text1"/>
        </w:rPr>
        <w:t xml:space="preserve"> efforts by noting that </w:t>
      </w:r>
      <w:r w:rsidR="000A63B4">
        <w:rPr>
          <w:rFonts w:ascii="Times New Roman" w:hAnsi="Times New Roman" w:cs="Times New Roman"/>
          <w:color w:val="000000" w:themeColor="text1"/>
        </w:rPr>
        <w:t>treating persons as individuals</w:t>
      </w:r>
      <w:r w:rsidR="00B45D0E">
        <w:rPr>
          <w:rFonts w:ascii="Times New Roman" w:hAnsi="Times New Roman" w:cs="Times New Roman"/>
          <w:color w:val="000000" w:themeColor="text1"/>
        </w:rPr>
        <w:t xml:space="preserve"> </w:t>
      </w:r>
      <w:r w:rsidR="007E5CAF">
        <w:rPr>
          <w:rFonts w:ascii="Times New Roman" w:hAnsi="Times New Roman" w:cs="Times New Roman"/>
          <w:color w:val="000000" w:themeColor="text1"/>
        </w:rPr>
        <w:t xml:space="preserve">is </w:t>
      </w:r>
      <w:r w:rsidR="00B45D0E">
        <w:rPr>
          <w:rFonts w:ascii="Times New Roman" w:hAnsi="Times New Roman" w:cs="Times New Roman"/>
          <w:color w:val="000000" w:themeColor="text1"/>
        </w:rPr>
        <w:t>a popular ideal</w:t>
      </w:r>
      <w:r w:rsidR="007E5CAF">
        <w:rPr>
          <w:rFonts w:ascii="Times New Roman" w:hAnsi="Times New Roman" w:cs="Times New Roman"/>
          <w:color w:val="000000" w:themeColor="text1"/>
        </w:rPr>
        <w:t xml:space="preserve"> </w:t>
      </w:r>
      <w:r w:rsidR="00B45D0E">
        <w:rPr>
          <w:rFonts w:ascii="Times New Roman" w:hAnsi="Times New Roman" w:cs="Times New Roman"/>
          <w:color w:val="000000" w:themeColor="text1"/>
        </w:rPr>
        <w:t>that</w:t>
      </w:r>
      <w:r w:rsidR="007E5CAF">
        <w:rPr>
          <w:rFonts w:ascii="Times New Roman" w:hAnsi="Times New Roman" w:cs="Times New Roman"/>
          <w:color w:val="000000" w:themeColor="text1"/>
        </w:rPr>
        <w:t xml:space="preserve"> has been deployed by activists of all kinds to fight wrongful discrimination.</w:t>
      </w:r>
    </w:p>
    <w:p w14:paraId="5AEE96D7" w14:textId="62B56C87" w:rsidR="00662602" w:rsidRDefault="0009042A" w:rsidP="00492144">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Though </w:t>
      </w:r>
      <w:r w:rsidR="002241B1">
        <w:rPr>
          <w:rFonts w:ascii="Times New Roman" w:hAnsi="Times New Roman" w:cs="Times New Roman"/>
          <w:color w:val="000000" w:themeColor="text1"/>
        </w:rPr>
        <w:t>Moreau</w:t>
      </w:r>
      <w:r w:rsidR="00115EF1">
        <w:rPr>
          <w:rFonts w:ascii="Times New Roman" w:hAnsi="Times New Roman" w:cs="Times New Roman"/>
          <w:color w:val="000000" w:themeColor="text1"/>
        </w:rPr>
        <w:t xml:space="preserve"> </w:t>
      </w:r>
      <w:r>
        <w:rPr>
          <w:rFonts w:ascii="Times New Roman" w:hAnsi="Times New Roman" w:cs="Times New Roman"/>
          <w:color w:val="000000" w:themeColor="text1"/>
        </w:rPr>
        <w:t>ignores this debate, she should not</w:t>
      </w:r>
      <w:r w:rsidR="00AE6D61">
        <w:rPr>
          <w:rFonts w:ascii="Times New Roman" w:hAnsi="Times New Roman" w:cs="Times New Roman"/>
          <w:color w:val="000000" w:themeColor="text1"/>
        </w:rPr>
        <w:t xml:space="preserve">. </w:t>
      </w:r>
      <w:r w:rsidR="00AE6D61" w:rsidRPr="00492144">
        <w:rPr>
          <w:rFonts w:ascii="Times New Roman" w:hAnsi="Times New Roman" w:cs="Times New Roman"/>
          <w:i/>
          <w:iCs/>
          <w:color w:val="000000" w:themeColor="text1"/>
        </w:rPr>
        <w:t>Faces of Inequality</w:t>
      </w:r>
      <w:r w:rsidR="00AE6D61">
        <w:rPr>
          <w:rFonts w:ascii="Times New Roman" w:hAnsi="Times New Roman" w:cs="Times New Roman"/>
          <w:color w:val="000000" w:themeColor="text1"/>
        </w:rPr>
        <w:t xml:space="preserve"> is playing an explanatory game. Explanatory projects succeed or fail based on how well they explain the wrongness of the phenomenon in question. When Barbara </w:t>
      </w:r>
      <w:proofErr w:type="spellStart"/>
      <w:r w:rsidR="00AE6D61">
        <w:rPr>
          <w:rFonts w:ascii="Times New Roman" w:hAnsi="Times New Roman" w:cs="Times New Roman"/>
          <w:color w:val="000000" w:themeColor="text1"/>
        </w:rPr>
        <w:t>Gittings</w:t>
      </w:r>
      <w:proofErr w:type="spellEnd"/>
      <w:r w:rsidR="00AE6D61">
        <w:rPr>
          <w:rFonts w:ascii="Times New Roman" w:hAnsi="Times New Roman" w:cs="Times New Roman"/>
          <w:color w:val="000000" w:themeColor="text1"/>
        </w:rPr>
        <w:t xml:space="preserve"> hoists a sign demanding that “Homosexual</w:t>
      </w:r>
      <w:r w:rsidR="002241B1">
        <w:rPr>
          <w:rFonts w:ascii="Times New Roman" w:hAnsi="Times New Roman" w:cs="Times New Roman"/>
          <w:color w:val="000000" w:themeColor="text1"/>
        </w:rPr>
        <w:t>s should</w:t>
      </w:r>
      <w:r w:rsidR="00AE6D61">
        <w:rPr>
          <w:rFonts w:ascii="Times New Roman" w:hAnsi="Times New Roman" w:cs="Times New Roman"/>
          <w:color w:val="000000" w:themeColor="text1"/>
        </w:rPr>
        <w:t xml:space="preserve"> be treated as individuals” as a way of protesting discriminatory employment laws in the U.S., she is advancing an explanation of what’s wrong with discrimination. Moreover, in the space of explanations, it’s a popular and intuitive one. Moreau builds it into the desiderata for a theory of wrongful discrimination that </w:t>
      </w:r>
      <w:r w:rsidR="00D72FE4">
        <w:rPr>
          <w:rFonts w:ascii="Times New Roman" w:hAnsi="Times New Roman" w:cs="Times New Roman"/>
          <w:color w:val="000000" w:themeColor="text1"/>
        </w:rPr>
        <w:t xml:space="preserve">the best theory </w:t>
      </w:r>
      <w:r w:rsidR="00AE6D61">
        <w:rPr>
          <w:rFonts w:ascii="Times New Roman" w:hAnsi="Times New Roman" w:cs="Times New Roman"/>
          <w:color w:val="000000" w:themeColor="text1"/>
        </w:rPr>
        <w:t>dovetail</w:t>
      </w:r>
      <w:r w:rsidR="00D72FE4">
        <w:rPr>
          <w:rFonts w:ascii="Times New Roman" w:hAnsi="Times New Roman" w:cs="Times New Roman"/>
          <w:color w:val="000000" w:themeColor="text1"/>
        </w:rPr>
        <w:t>s</w:t>
      </w:r>
      <w:r w:rsidR="00AE6D61">
        <w:rPr>
          <w:rFonts w:ascii="Times New Roman" w:hAnsi="Times New Roman" w:cs="Times New Roman"/>
          <w:color w:val="000000" w:themeColor="text1"/>
        </w:rPr>
        <w:t xml:space="preserve"> with lived experience.</w:t>
      </w:r>
      <w:r w:rsidR="00492144">
        <w:rPr>
          <w:rFonts w:ascii="Times New Roman" w:hAnsi="Times New Roman" w:cs="Times New Roman"/>
          <w:color w:val="000000" w:themeColor="text1"/>
        </w:rPr>
        <w:t xml:space="preserve"> “The perceptions of victims of discrimination,” she writes, “are appropriately treated as a check on theories of discrimination.”</w:t>
      </w:r>
      <w:r w:rsidR="00492144">
        <w:rPr>
          <w:rStyle w:val="FootnoteReference"/>
          <w:rFonts w:cs="Times New Roman"/>
          <w:color w:val="000000" w:themeColor="text1"/>
        </w:rPr>
        <w:footnoteReference w:id="30"/>
      </w:r>
      <w:r w:rsidR="00AE6D61">
        <w:rPr>
          <w:rFonts w:ascii="Times New Roman" w:hAnsi="Times New Roman" w:cs="Times New Roman"/>
          <w:color w:val="000000" w:themeColor="text1"/>
        </w:rPr>
        <w:t xml:space="preserve"> </w:t>
      </w:r>
      <w:r w:rsidR="00CC6DB8">
        <w:rPr>
          <w:rFonts w:ascii="Times New Roman" w:hAnsi="Times New Roman" w:cs="Times New Roman"/>
          <w:color w:val="000000" w:themeColor="text1"/>
        </w:rPr>
        <w:t xml:space="preserve">She tells readers: </w:t>
      </w:r>
      <w:r w:rsidR="000B70B9">
        <w:rPr>
          <w:rFonts w:ascii="Times New Roman" w:hAnsi="Times New Roman" w:cs="Times New Roman"/>
          <w:color w:val="000000" w:themeColor="text1"/>
        </w:rPr>
        <w:t>“victims of wrongful discrimination are likely to have some insights into the nature of their complaints.”</w:t>
      </w:r>
      <w:r w:rsidR="000B70B9">
        <w:rPr>
          <w:rStyle w:val="FootnoteReference"/>
          <w:rFonts w:cs="Times New Roman"/>
          <w:color w:val="000000" w:themeColor="text1"/>
        </w:rPr>
        <w:footnoteReference w:id="31"/>
      </w:r>
      <w:r w:rsidR="000B70B9">
        <w:rPr>
          <w:rFonts w:ascii="Times New Roman" w:hAnsi="Times New Roman" w:cs="Times New Roman"/>
          <w:color w:val="000000" w:themeColor="text1"/>
        </w:rPr>
        <w:t xml:space="preserve"> Indeed she </w:t>
      </w:r>
      <w:r w:rsidR="00CC6DB8">
        <w:rPr>
          <w:rFonts w:ascii="Times New Roman" w:hAnsi="Times New Roman" w:cs="Times New Roman"/>
          <w:color w:val="000000" w:themeColor="text1"/>
        </w:rPr>
        <w:t xml:space="preserve">grants their complaints presumptive legitimacy, noting </w:t>
      </w:r>
      <w:r w:rsidR="000B70B9">
        <w:rPr>
          <w:rFonts w:ascii="Times New Roman" w:hAnsi="Times New Roman" w:cs="Times New Roman"/>
          <w:color w:val="000000" w:themeColor="text1"/>
        </w:rPr>
        <w:t>“it is difficult for me to see how they [i.e., people who are treated in discriminatory ways] could be wholly mistaken about the nature of their complaints.”</w:t>
      </w:r>
      <w:r w:rsidR="000B70B9">
        <w:rPr>
          <w:rStyle w:val="FootnoteReference"/>
          <w:rFonts w:cs="Times New Roman"/>
          <w:color w:val="000000" w:themeColor="text1"/>
        </w:rPr>
        <w:footnoteReference w:id="32"/>
      </w:r>
      <w:r w:rsidR="000B70B9">
        <w:rPr>
          <w:rFonts w:ascii="Times New Roman" w:hAnsi="Times New Roman" w:cs="Times New Roman"/>
          <w:color w:val="000000" w:themeColor="text1"/>
        </w:rPr>
        <w:t xml:space="preserve"> Given how seriously she takes the perspectives of marginalized individuals, she has a good reason to take Barbara </w:t>
      </w:r>
      <w:proofErr w:type="spellStart"/>
      <w:r w:rsidR="000B70B9">
        <w:rPr>
          <w:rFonts w:ascii="Times New Roman" w:hAnsi="Times New Roman" w:cs="Times New Roman"/>
          <w:color w:val="000000" w:themeColor="text1"/>
        </w:rPr>
        <w:t>Gittings</w:t>
      </w:r>
      <w:proofErr w:type="spellEnd"/>
      <w:r w:rsidR="00D72FE4">
        <w:rPr>
          <w:rFonts w:ascii="Times New Roman" w:hAnsi="Times New Roman" w:cs="Times New Roman"/>
          <w:color w:val="000000" w:themeColor="text1"/>
        </w:rPr>
        <w:t>’</w:t>
      </w:r>
      <w:r w:rsidR="000B70B9">
        <w:rPr>
          <w:rFonts w:ascii="Times New Roman" w:hAnsi="Times New Roman" w:cs="Times New Roman"/>
          <w:color w:val="000000" w:themeColor="text1"/>
        </w:rPr>
        <w:t xml:space="preserve"> stated objection seriously. </w:t>
      </w:r>
      <w:proofErr w:type="gramStart"/>
      <w:r w:rsidR="004C7808">
        <w:rPr>
          <w:rFonts w:ascii="Times New Roman" w:hAnsi="Times New Roman" w:cs="Times New Roman"/>
          <w:color w:val="000000" w:themeColor="text1"/>
        </w:rPr>
        <w:t>So</w:t>
      </w:r>
      <w:proofErr w:type="gramEnd"/>
      <w:r w:rsidR="004C7808">
        <w:rPr>
          <w:rFonts w:ascii="Times New Roman" w:hAnsi="Times New Roman" w:cs="Times New Roman"/>
          <w:color w:val="000000" w:themeColor="text1"/>
        </w:rPr>
        <w:t xml:space="preserve"> we must ask: w</w:t>
      </w:r>
      <w:r w:rsidR="000B70B9">
        <w:rPr>
          <w:rFonts w:ascii="Times New Roman" w:hAnsi="Times New Roman" w:cs="Times New Roman"/>
          <w:color w:val="000000" w:themeColor="text1"/>
        </w:rPr>
        <w:t>hy doesn’t discrimination wrong people by failing to treat them as individuals?</w:t>
      </w:r>
      <w:r w:rsidR="00115EF1">
        <w:rPr>
          <w:rFonts w:ascii="Times New Roman" w:hAnsi="Times New Roman" w:cs="Times New Roman"/>
          <w:color w:val="000000" w:themeColor="text1"/>
        </w:rPr>
        <w:t xml:space="preserve"> And how </w:t>
      </w:r>
      <w:r w:rsidR="003742F3">
        <w:rPr>
          <w:rFonts w:ascii="Times New Roman" w:hAnsi="Times New Roman" w:cs="Times New Roman"/>
          <w:color w:val="000000" w:themeColor="text1"/>
        </w:rPr>
        <w:t>does</w:t>
      </w:r>
      <w:r w:rsidR="00115EF1">
        <w:rPr>
          <w:rFonts w:ascii="Times New Roman" w:hAnsi="Times New Roman" w:cs="Times New Roman"/>
          <w:color w:val="000000" w:themeColor="text1"/>
        </w:rPr>
        <w:t xml:space="preserve"> this presumptive wrong relate, if at all, </w:t>
      </w:r>
      <w:r w:rsidR="00D72FE4">
        <w:rPr>
          <w:rFonts w:ascii="Times New Roman" w:hAnsi="Times New Roman" w:cs="Times New Roman"/>
          <w:color w:val="000000" w:themeColor="text1"/>
        </w:rPr>
        <w:t>to the ideal of equality?</w:t>
      </w:r>
    </w:p>
    <w:p w14:paraId="19A74462" w14:textId="1D89F94D" w:rsidR="00AC725C" w:rsidRPr="00A545B2" w:rsidRDefault="00CC3979" w:rsidP="00CC3979">
      <w:pPr>
        <w:rPr>
          <w:rFonts w:ascii="Times New Roman" w:hAnsi="Times New Roman" w:cs="Times New Roman"/>
        </w:rPr>
      </w:pPr>
      <w:r>
        <w:rPr>
          <w:rFonts w:ascii="Times New Roman" w:hAnsi="Times New Roman" w:cs="Times New Roman"/>
          <w:color w:val="000000" w:themeColor="text1"/>
        </w:rPr>
        <w:tab/>
      </w:r>
      <w:r w:rsidR="00AC725C" w:rsidRPr="00A545B2">
        <w:rPr>
          <w:rFonts w:ascii="Times New Roman" w:hAnsi="Times New Roman" w:cs="Times New Roman"/>
        </w:rPr>
        <w:t>One might argue that Moreau has an easy response to th</w:t>
      </w:r>
      <w:r w:rsidR="004C7808">
        <w:rPr>
          <w:rFonts w:ascii="Times New Roman" w:hAnsi="Times New Roman" w:cs="Times New Roman"/>
        </w:rPr>
        <w:t>ese questions</w:t>
      </w:r>
      <w:r w:rsidR="00AC725C" w:rsidRPr="00A545B2">
        <w:rPr>
          <w:rFonts w:ascii="Times New Roman" w:hAnsi="Times New Roman" w:cs="Times New Roman"/>
        </w:rPr>
        <w:t>. Think about the notion of deliberative freedom. The right to deliberative freedom consists in the right to:</w:t>
      </w:r>
    </w:p>
    <w:p w14:paraId="40F728EA" w14:textId="77777777" w:rsidR="00AC725C" w:rsidRPr="00A545B2" w:rsidRDefault="00AC725C" w:rsidP="00AC725C">
      <w:pPr>
        <w:rPr>
          <w:rFonts w:ascii="Times New Roman" w:hAnsi="Times New Roman" w:cs="Times New Roman"/>
        </w:rPr>
      </w:pPr>
    </w:p>
    <w:p w14:paraId="64E96429" w14:textId="77777777" w:rsidR="00AC725C" w:rsidRPr="00A545B2" w:rsidRDefault="00AC725C" w:rsidP="00AC725C">
      <w:pPr>
        <w:ind w:left="720"/>
        <w:rPr>
          <w:rFonts w:ascii="Times New Roman" w:hAnsi="Times New Roman" w:cs="Times New Roman"/>
        </w:rPr>
      </w:pPr>
      <w:r w:rsidRPr="00A545B2">
        <w:rPr>
          <w:rFonts w:ascii="Times New Roman" w:hAnsi="Times New Roman" w:cs="Times New Roman"/>
        </w:rPr>
        <w:t xml:space="preserve">. . . deliberate about one’s life, and to decide what to do in the light of these deliberations, without having to treat certain personal traits (or other people’s assumptions about them) as costs, and without having to live one’s life without these </w:t>
      </w:r>
      <w:r w:rsidRPr="00A545B2">
        <w:rPr>
          <w:rFonts w:ascii="Times New Roman" w:hAnsi="Times New Roman" w:cs="Times New Roman"/>
        </w:rPr>
        <w:tab/>
        <w:t>traits always before one’s eyes.</w:t>
      </w:r>
      <w:r w:rsidRPr="00A545B2">
        <w:rPr>
          <w:rStyle w:val="FootnoteReference"/>
          <w:rFonts w:ascii="Times New Roman" w:hAnsi="Times New Roman" w:cs="Times New Roman"/>
          <w:sz w:val="24"/>
          <w:szCs w:val="24"/>
        </w:rPr>
        <w:footnoteReference w:id="33"/>
      </w:r>
    </w:p>
    <w:p w14:paraId="68B459D9" w14:textId="77777777" w:rsidR="00AC725C" w:rsidRPr="00A545B2" w:rsidRDefault="00AC725C" w:rsidP="00AC725C">
      <w:pPr>
        <w:rPr>
          <w:rFonts w:ascii="Times New Roman" w:hAnsi="Times New Roman" w:cs="Times New Roman"/>
        </w:rPr>
      </w:pPr>
      <w:r w:rsidRPr="00A545B2">
        <w:rPr>
          <w:rFonts w:ascii="Times New Roman" w:hAnsi="Times New Roman" w:cs="Times New Roman"/>
        </w:rPr>
        <w:t xml:space="preserve"> </w:t>
      </w:r>
    </w:p>
    <w:p w14:paraId="69E7DBAE" w14:textId="46F0D4DE" w:rsidR="00AC725C" w:rsidRDefault="00AC725C" w:rsidP="00AC725C">
      <w:pPr>
        <w:rPr>
          <w:rFonts w:ascii="Times New Roman" w:hAnsi="Times New Roman" w:cs="Times New Roman"/>
        </w:rPr>
      </w:pPr>
      <w:r>
        <w:rPr>
          <w:rFonts w:ascii="Times New Roman" w:hAnsi="Times New Roman" w:cs="Times New Roman"/>
        </w:rPr>
        <w:lastRenderedPageBreak/>
        <w:t>Maybe treating persons as individuals is a constitutive part of respecting their deliberative freedom and, thus, treating persons a</w:t>
      </w:r>
      <w:r w:rsidR="007447EE">
        <w:rPr>
          <w:rFonts w:ascii="Times New Roman" w:hAnsi="Times New Roman" w:cs="Times New Roman"/>
        </w:rPr>
        <w:t>s</w:t>
      </w:r>
      <w:r>
        <w:rPr>
          <w:rFonts w:ascii="Times New Roman" w:hAnsi="Times New Roman" w:cs="Times New Roman"/>
        </w:rPr>
        <w:t xml:space="preserve"> equals. </w:t>
      </w:r>
    </w:p>
    <w:p w14:paraId="07D5A239" w14:textId="29C0D103" w:rsidR="007E5CAF" w:rsidRPr="00A545B2" w:rsidRDefault="00041769" w:rsidP="00E21044">
      <w:pPr>
        <w:ind w:firstLine="720"/>
        <w:rPr>
          <w:rFonts w:ascii="Times New Roman" w:hAnsi="Times New Roman" w:cs="Times New Roman"/>
        </w:rPr>
      </w:pPr>
      <w:r>
        <w:rPr>
          <w:rFonts w:ascii="Times New Roman" w:hAnsi="Times New Roman" w:cs="Times New Roman"/>
        </w:rPr>
        <w:t xml:space="preserve">Though the response sounds promising, its viability is unclear. </w:t>
      </w:r>
      <w:r w:rsidR="00AC725C">
        <w:rPr>
          <w:rFonts w:ascii="Times New Roman" w:hAnsi="Times New Roman" w:cs="Times New Roman"/>
        </w:rPr>
        <w:t>Consider one prominent account of treating persons as individuals offered by Kasper Lippert-Rasmussen</w:t>
      </w:r>
      <w:r w:rsidR="00E21044">
        <w:rPr>
          <w:rFonts w:ascii="Times New Roman" w:hAnsi="Times New Roman" w:cs="Times New Roman"/>
        </w:rPr>
        <w:t xml:space="preserve">. </w:t>
      </w:r>
      <w:r w:rsidR="00AC725C">
        <w:rPr>
          <w:rFonts w:ascii="Times New Roman" w:hAnsi="Times New Roman" w:cs="Times New Roman"/>
        </w:rPr>
        <w:t>On his view, discriminat</w:t>
      </w:r>
      <w:r w:rsidR="00B45D0E">
        <w:rPr>
          <w:rFonts w:ascii="Times New Roman" w:hAnsi="Times New Roman" w:cs="Times New Roman"/>
        </w:rPr>
        <w:t xml:space="preserve">ion </w:t>
      </w:r>
      <w:r w:rsidR="00AC725C">
        <w:rPr>
          <w:rFonts w:ascii="Times New Roman" w:hAnsi="Times New Roman" w:cs="Times New Roman"/>
        </w:rPr>
        <w:t>wrong</w:t>
      </w:r>
      <w:r w:rsidR="00B45D0E">
        <w:rPr>
          <w:rFonts w:ascii="Times New Roman" w:hAnsi="Times New Roman" w:cs="Times New Roman"/>
        </w:rPr>
        <w:t>s</w:t>
      </w:r>
      <w:r w:rsidR="00AC725C">
        <w:rPr>
          <w:rFonts w:ascii="Times New Roman" w:hAnsi="Times New Roman" w:cs="Times New Roman"/>
        </w:rPr>
        <w:t xml:space="preserve"> pe</w:t>
      </w:r>
      <w:r w:rsidR="007447EE">
        <w:rPr>
          <w:rFonts w:ascii="Times New Roman" w:hAnsi="Times New Roman" w:cs="Times New Roman"/>
        </w:rPr>
        <w:t>rsons</w:t>
      </w:r>
      <w:r w:rsidR="00AC725C">
        <w:rPr>
          <w:rFonts w:ascii="Times New Roman" w:hAnsi="Times New Roman" w:cs="Times New Roman"/>
        </w:rPr>
        <w:t xml:space="preserve"> by</w:t>
      </w:r>
      <w:r w:rsidR="00B45D0E">
        <w:rPr>
          <w:rFonts w:ascii="Times New Roman" w:hAnsi="Times New Roman" w:cs="Times New Roman"/>
        </w:rPr>
        <w:t xml:space="preserve"> failing to treat them as individuals </w:t>
      </w:r>
      <w:r w:rsidR="004C7808">
        <w:rPr>
          <w:rFonts w:ascii="Times New Roman" w:hAnsi="Times New Roman" w:cs="Times New Roman"/>
        </w:rPr>
        <w:t>when it</w:t>
      </w:r>
      <w:r w:rsidR="0055723D">
        <w:rPr>
          <w:rFonts w:ascii="Times New Roman" w:hAnsi="Times New Roman" w:cs="Times New Roman"/>
        </w:rPr>
        <w:t xml:space="preserve"> disadvantag</w:t>
      </w:r>
      <w:r w:rsidR="004C7808">
        <w:rPr>
          <w:rFonts w:ascii="Times New Roman" w:hAnsi="Times New Roman" w:cs="Times New Roman"/>
        </w:rPr>
        <w:t>es</w:t>
      </w:r>
      <w:r w:rsidR="0055723D">
        <w:rPr>
          <w:rFonts w:ascii="Times New Roman" w:hAnsi="Times New Roman" w:cs="Times New Roman"/>
        </w:rPr>
        <w:t xml:space="preserve"> </w:t>
      </w:r>
      <w:r w:rsidR="003742F3">
        <w:rPr>
          <w:rFonts w:ascii="Times New Roman" w:hAnsi="Times New Roman" w:cs="Times New Roman"/>
        </w:rPr>
        <w:t xml:space="preserve">them </w:t>
      </w:r>
      <w:r w:rsidR="0055723D">
        <w:rPr>
          <w:rFonts w:ascii="Times New Roman" w:hAnsi="Times New Roman" w:cs="Times New Roman"/>
        </w:rPr>
        <w:t>based on</w:t>
      </w:r>
      <w:r w:rsidR="00813D0E">
        <w:rPr>
          <w:rFonts w:ascii="Times New Roman" w:hAnsi="Times New Roman" w:cs="Times New Roman"/>
        </w:rPr>
        <w:t xml:space="preserve"> </w:t>
      </w:r>
      <w:r w:rsidR="003742F3">
        <w:rPr>
          <w:rFonts w:ascii="Times New Roman" w:hAnsi="Times New Roman" w:cs="Times New Roman"/>
        </w:rPr>
        <w:t xml:space="preserve">less than all </w:t>
      </w:r>
      <w:r w:rsidR="00B45D0E">
        <w:rPr>
          <w:rFonts w:ascii="Times New Roman" w:hAnsi="Times New Roman" w:cs="Times New Roman"/>
        </w:rPr>
        <w:t>relevant</w:t>
      </w:r>
      <w:r w:rsidR="003742F3">
        <w:rPr>
          <w:rFonts w:ascii="Times New Roman" w:hAnsi="Times New Roman" w:cs="Times New Roman"/>
        </w:rPr>
        <w:t xml:space="preserve">, reasonably available </w:t>
      </w:r>
      <w:r w:rsidR="00B45D0E">
        <w:rPr>
          <w:rFonts w:ascii="Times New Roman" w:hAnsi="Times New Roman" w:cs="Times New Roman"/>
        </w:rPr>
        <w:t>information</w:t>
      </w:r>
      <w:r w:rsidR="00E21044">
        <w:rPr>
          <w:rFonts w:ascii="Times New Roman" w:hAnsi="Times New Roman" w:cs="Times New Roman"/>
        </w:rPr>
        <w:t>.</w:t>
      </w:r>
      <w:r w:rsidR="00E21044" w:rsidRPr="00A545B2">
        <w:rPr>
          <w:rStyle w:val="FootnoteReference"/>
          <w:rFonts w:ascii="Times New Roman" w:hAnsi="Times New Roman" w:cs="Times New Roman"/>
          <w:sz w:val="24"/>
          <w:szCs w:val="24"/>
        </w:rPr>
        <w:footnoteReference w:id="34"/>
      </w:r>
      <w:r w:rsidR="0055723D">
        <w:rPr>
          <w:rFonts w:ascii="Times New Roman" w:hAnsi="Times New Roman" w:cs="Times New Roman"/>
        </w:rPr>
        <w:t xml:space="preserve"> </w:t>
      </w:r>
      <w:r w:rsidR="007E5CAF" w:rsidRPr="00A545B2">
        <w:rPr>
          <w:rFonts w:ascii="Times New Roman" w:hAnsi="Times New Roman" w:cs="Times New Roman"/>
        </w:rPr>
        <w:t xml:space="preserve">Other writers root the imperative of treating persons as individuals in the value of autonomy. Here is Benjamin </w:t>
      </w:r>
      <w:proofErr w:type="spellStart"/>
      <w:r w:rsidR="007E5CAF" w:rsidRPr="00A545B2">
        <w:rPr>
          <w:rFonts w:ascii="Times New Roman" w:hAnsi="Times New Roman" w:cs="Times New Roman"/>
        </w:rPr>
        <w:t>Eidelson</w:t>
      </w:r>
      <w:proofErr w:type="spellEnd"/>
      <w:r w:rsidR="007E5CAF" w:rsidRPr="00A545B2">
        <w:rPr>
          <w:rFonts w:ascii="Times New Roman" w:hAnsi="Times New Roman" w:cs="Times New Roman"/>
        </w:rPr>
        <w:t>:</w:t>
      </w:r>
    </w:p>
    <w:p w14:paraId="42D68004" w14:textId="77777777" w:rsidR="007E5CAF" w:rsidRPr="00A545B2" w:rsidRDefault="007E5CAF" w:rsidP="00727DE8">
      <w:pPr>
        <w:rPr>
          <w:rFonts w:ascii="Times New Roman" w:hAnsi="Times New Roman" w:cs="Times New Roman"/>
        </w:rPr>
      </w:pPr>
    </w:p>
    <w:p w14:paraId="468CA3AF" w14:textId="5F4D9059" w:rsidR="007E5CAF" w:rsidRPr="00A545B2" w:rsidRDefault="007E5CAF" w:rsidP="00727DE8">
      <w:pPr>
        <w:rPr>
          <w:rFonts w:ascii="Times New Roman" w:hAnsi="Times New Roman" w:cs="Times New Roman"/>
        </w:rPr>
      </w:pPr>
      <w:r w:rsidRPr="00A545B2">
        <w:rPr>
          <w:rFonts w:ascii="Times New Roman" w:hAnsi="Times New Roman" w:cs="Times New Roman"/>
        </w:rPr>
        <w:tab/>
        <w:t>In forming judgments about Y, X treats Y as an individual, if and only if,</w:t>
      </w:r>
    </w:p>
    <w:p w14:paraId="60BA1F3F" w14:textId="77777777" w:rsidR="007E5CAF" w:rsidRPr="00A545B2" w:rsidRDefault="007E5CAF" w:rsidP="00727DE8">
      <w:pPr>
        <w:rPr>
          <w:rFonts w:ascii="Times New Roman" w:hAnsi="Times New Roman" w:cs="Times New Roman"/>
        </w:rPr>
      </w:pPr>
    </w:p>
    <w:p w14:paraId="3DA785B7" w14:textId="4C1CEE9E" w:rsidR="007E5CAF" w:rsidRPr="00A545B2" w:rsidRDefault="007E5CAF" w:rsidP="00727DE8">
      <w:pPr>
        <w:rPr>
          <w:rFonts w:ascii="Times New Roman" w:hAnsi="Times New Roman" w:cs="Times New Roman"/>
        </w:rPr>
      </w:pPr>
      <w:r w:rsidRPr="00A545B2">
        <w:rPr>
          <w:rFonts w:ascii="Times New Roman" w:hAnsi="Times New Roman" w:cs="Times New Roman"/>
        </w:rPr>
        <w:tab/>
        <w:t xml:space="preserve">(Character Condition) X gives reasonable weight to evidence of the ways Y has </w:t>
      </w:r>
      <w:r w:rsidRPr="00A545B2">
        <w:rPr>
          <w:rFonts w:ascii="Times New Roman" w:hAnsi="Times New Roman" w:cs="Times New Roman"/>
        </w:rPr>
        <w:tab/>
        <w:t xml:space="preserve">exercised autonomy in giving shape to her life, where this evidence is reasonably </w:t>
      </w:r>
      <w:r w:rsidRPr="00A545B2">
        <w:rPr>
          <w:rFonts w:ascii="Times New Roman" w:hAnsi="Times New Roman" w:cs="Times New Roman"/>
        </w:rPr>
        <w:tab/>
        <w:t>available and relevant to the determination at hand.</w:t>
      </w:r>
    </w:p>
    <w:p w14:paraId="5EC1A016" w14:textId="77777777" w:rsidR="007E5CAF" w:rsidRPr="00A545B2" w:rsidRDefault="007E5CAF" w:rsidP="00727DE8">
      <w:pPr>
        <w:rPr>
          <w:rFonts w:ascii="Times New Roman" w:hAnsi="Times New Roman" w:cs="Times New Roman"/>
        </w:rPr>
      </w:pPr>
    </w:p>
    <w:p w14:paraId="0EE84B78" w14:textId="47247250" w:rsidR="007E5CAF" w:rsidRPr="00A545B2" w:rsidRDefault="007E5CAF" w:rsidP="00727DE8">
      <w:pPr>
        <w:rPr>
          <w:rFonts w:ascii="Times New Roman" w:hAnsi="Times New Roman" w:cs="Times New Roman"/>
        </w:rPr>
      </w:pPr>
      <w:r w:rsidRPr="00A545B2">
        <w:rPr>
          <w:rFonts w:ascii="Times New Roman" w:hAnsi="Times New Roman" w:cs="Times New Roman"/>
        </w:rPr>
        <w:tab/>
        <w:t xml:space="preserve">(Agency Condition) if X’s judgments concern Y’s choices, these judgments are not made </w:t>
      </w:r>
      <w:r w:rsidRPr="00A545B2">
        <w:rPr>
          <w:rFonts w:ascii="Times New Roman" w:hAnsi="Times New Roman" w:cs="Times New Roman"/>
        </w:rPr>
        <w:tab/>
        <w:t>in a way that disparages Y’s capacity to make these choices as an autonomous agent.</w:t>
      </w:r>
      <w:r w:rsidRPr="00A545B2">
        <w:rPr>
          <w:rStyle w:val="FootnoteReference"/>
          <w:rFonts w:ascii="Times New Roman" w:hAnsi="Times New Roman" w:cs="Times New Roman"/>
          <w:sz w:val="24"/>
          <w:szCs w:val="24"/>
        </w:rPr>
        <w:footnoteReference w:id="35"/>
      </w:r>
    </w:p>
    <w:p w14:paraId="587AD04B" w14:textId="77777777" w:rsidR="007E5CAF" w:rsidRPr="00A545B2" w:rsidRDefault="007E5CAF" w:rsidP="00727DE8">
      <w:pPr>
        <w:rPr>
          <w:rFonts w:ascii="Times New Roman" w:hAnsi="Times New Roman" w:cs="Times New Roman"/>
        </w:rPr>
      </w:pPr>
    </w:p>
    <w:p w14:paraId="67305173" w14:textId="238694EF" w:rsidR="00CC3979" w:rsidRPr="00A545B2" w:rsidRDefault="007E5CAF" w:rsidP="00E62010">
      <w:pPr>
        <w:rPr>
          <w:rFonts w:ascii="Times New Roman" w:hAnsi="Times New Roman" w:cs="Times New Roman"/>
        </w:rPr>
      </w:pPr>
      <w:r w:rsidRPr="00A545B2">
        <w:rPr>
          <w:rFonts w:ascii="Times New Roman" w:hAnsi="Times New Roman" w:cs="Times New Roman"/>
        </w:rPr>
        <w:t xml:space="preserve">According to </w:t>
      </w:r>
      <w:proofErr w:type="spellStart"/>
      <w:r w:rsidRPr="00A545B2">
        <w:rPr>
          <w:rFonts w:ascii="Times New Roman" w:hAnsi="Times New Roman" w:cs="Times New Roman"/>
        </w:rPr>
        <w:t>Eidelson</w:t>
      </w:r>
      <w:proofErr w:type="spellEnd"/>
      <w:r w:rsidRPr="00A545B2">
        <w:rPr>
          <w:rFonts w:ascii="Times New Roman" w:hAnsi="Times New Roman" w:cs="Times New Roman"/>
        </w:rPr>
        <w:t xml:space="preserve">, </w:t>
      </w:r>
      <w:r w:rsidR="00790CEF">
        <w:rPr>
          <w:rFonts w:ascii="Times New Roman" w:hAnsi="Times New Roman" w:cs="Times New Roman"/>
        </w:rPr>
        <w:t xml:space="preserve">discriminators may wrong the people against whom they discriminate by violating one or </w:t>
      </w:r>
      <w:r w:rsidR="00913A0F">
        <w:rPr>
          <w:rFonts w:ascii="Times New Roman" w:hAnsi="Times New Roman" w:cs="Times New Roman"/>
        </w:rPr>
        <w:t>both above</w:t>
      </w:r>
      <w:r w:rsidR="00790CEF">
        <w:rPr>
          <w:rFonts w:ascii="Times New Roman" w:hAnsi="Times New Roman" w:cs="Times New Roman"/>
        </w:rPr>
        <w:t xml:space="preserve"> conditions.</w:t>
      </w:r>
      <w:r w:rsidR="00913A0F">
        <w:rPr>
          <w:rFonts w:ascii="Times New Roman" w:hAnsi="Times New Roman" w:cs="Times New Roman"/>
        </w:rPr>
        <w:t xml:space="preserve"> S</w:t>
      </w:r>
      <w:r w:rsidR="00790CEF">
        <w:rPr>
          <w:rFonts w:ascii="Times New Roman" w:hAnsi="Times New Roman" w:cs="Times New Roman"/>
        </w:rPr>
        <w:t>o</w:t>
      </w:r>
      <w:r w:rsidR="00BD4BD2">
        <w:rPr>
          <w:rFonts w:ascii="Times New Roman" w:hAnsi="Times New Roman" w:cs="Times New Roman"/>
        </w:rPr>
        <w:t xml:space="preserve"> doing</w:t>
      </w:r>
      <w:r w:rsidR="00790CEF">
        <w:rPr>
          <w:rFonts w:ascii="Times New Roman" w:hAnsi="Times New Roman" w:cs="Times New Roman"/>
        </w:rPr>
        <w:t>, they fail to treat persons as individuals and, thereby, disrespect them.</w:t>
      </w:r>
      <w:r w:rsidR="00CC3979">
        <w:rPr>
          <w:rFonts w:ascii="Times New Roman" w:hAnsi="Times New Roman" w:cs="Times New Roman"/>
        </w:rPr>
        <w:t xml:space="preserve"> </w:t>
      </w:r>
    </w:p>
    <w:p w14:paraId="01F2F565" w14:textId="553012BD" w:rsidR="007E1AB7" w:rsidRDefault="007E5CAF" w:rsidP="00CC3979">
      <w:pPr>
        <w:rPr>
          <w:rFonts w:ascii="Times New Roman" w:hAnsi="Times New Roman" w:cs="Times New Roman"/>
        </w:rPr>
      </w:pPr>
      <w:r w:rsidRPr="00A545B2">
        <w:rPr>
          <w:rFonts w:ascii="Times New Roman" w:hAnsi="Times New Roman" w:cs="Times New Roman"/>
        </w:rPr>
        <w:tab/>
      </w:r>
      <w:r w:rsidR="00E62010">
        <w:rPr>
          <w:rFonts w:ascii="Times New Roman" w:hAnsi="Times New Roman" w:cs="Times New Roman"/>
        </w:rPr>
        <w:t xml:space="preserve">If we take the above </w:t>
      </w:r>
      <w:r w:rsidR="00D72FE4">
        <w:rPr>
          <w:rFonts w:ascii="Times New Roman" w:hAnsi="Times New Roman" w:cs="Times New Roman"/>
        </w:rPr>
        <w:t>views</w:t>
      </w:r>
      <w:r w:rsidR="00E62010">
        <w:rPr>
          <w:rFonts w:ascii="Times New Roman" w:hAnsi="Times New Roman" w:cs="Times New Roman"/>
        </w:rPr>
        <w:t xml:space="preserve"> seriously,</w:t>
      </w:r>
      <w:r w:rsidR="00533CC9">
        <w:rPr>
          <w:rFonts w:ascii="Times New Roman" w:hAnsi="Times New Roman" w:cs="Times New Roman"/>
        </w:rPr>
        <w:t xml:space="preserve"> </w:t>
      </w:r>
      <w:r w:rsidRPr="00A545B2">
        <w:rPr>
          <w:rFonts w:ascii="Times New Roman" w:hAnsi="Times New Roman" w:cs="Times New Roman"/>
        </w:rPr>
        <w:t xml:space="preserve">it is hard to see how the ideal of treating persons as individuals could fit into Moreau’s tripartite, equality-focused theory. Failing to treat someone as an individual doesn’t necessarily violate a person’s deliberative freedom. </w:t>
      </w:r>
      <w:r w:rsidR="00CC3979" w:rsidRPr="00A545B2">
        <w:rPr>
          <w:rFonts w:ascii="Times New Roman" w:hAnsi="Times New Roman" w:cs="Times New Roman"/>
        </w:rPr>
        <w:t>Violating a person’s deliberative freedom</w:t>
      </w:r>
      <w:r w:rsidR="00D72FE4">
        <w:rPr>
          <w:rFonts w:ascii="Times New Roman" w:hAnsi="Times New Roman" w:cs="Times New Roman"/>
        </w:rPr>
        <w:t xml:space="preserve"> </w:t>
      </w:r>
      <w:r w:rsidR="00CC3979" w:rsidRPr="00A545B2">
        <w:rPr>
          <w:rFonts w:ascii="Times New Roman" w:hAnsi="Times New Roman" w:cs="Times New Roman"/>
        </w:rPr>
        <w:t>entail</w:t>
      </w:r>
      <w:r w:rsidR="007447EE">
        <w:rPr>
          <w:rFonts w:ascii="Times New Roman" w:hAnsi="Times New Roman" w:cs="Times New Roman"/>
        </w:rPr>
        <w:t>s</w:t>
      </w:r>
      <w:r w:rsidR="00CC3979" w:rsidRPr="00A545B2">
        <w:rPr>
          <w:rFonts w:ascii="Times New Roman" w:hAnsi="Times New Roman" w:cs="Times New Roman"/>
        </w:rPr>
        <w:t xml:space="preserve"> doing thing</w:t>
      </w:r>
      <w:r w:rsidR="0055723D">
        <w:rPr>
          <w:rFonts w:ascii="Times New Roman" w:hAnsi="Times New Roman" w:cs="Times New Roman"/>
        </w:rPr>
        <w:t>s</w:t>
      </w:r>
      <w:r w:rsidR="00CC3979" w:rsidRPr="00A545B2">
        <w:rPr>
          <w:rFonts w:ascii="Times New Roman" w:hAnsi="Times New Roman" w:cs="Times New Roman"/>
        </w:rPr>
        <w:t xml:space="preserve"> that connect to other agents’ thinking and practices, and in</w:t>
      </w:r>
      <w:r w:rsidR="00CC3979">
        <w:rPr>
          <w:rFonts w:ascii="Times New Roman" w:hAnsi="Times New Roman" w:cs="Times New Roman"/>
        </w:rPr>
        <w:t xml:space="preserve"> a way that creates significant </w:t>
      </w:r>
      <w:r w:rsidR="00CC3979" w:rsidRPr="00A545B2">
        <w:rPr>
          <w:rFonts w:ascii="Times New Roman" w:hAnsi="Times New Roman" w:cs="Times New Roman"/>
        </w:rPr>
        <w:t>costs</w:t>
      </w:r>
      <w:r w:rsidR="00CC3979">
        <w:rPr>
          <w:rFonts w:ascii="Times New Roman" w:hAnsi="Times New Roman" w:cs="Times New Roman"/>
        </w:rPr>
        <w:t xml:space="preserve"> for the person targeted by discriminatory treatment</w:t>
      </w:r>
      <w:r w:rsidR="00CC3979" w:rsidRPr="00A545B2">
        <w:rPr>
          <w:rFonts w:ascii="Times New Roman" w:hAnsi="Times New Roman" w:cs="Times New Roman"/>
        </w:rPr>
        <w:t xml:space="preserve">. </w:t>
      </w:r>
      <w:r w:rsidR="007E1AB7">
        <w:rPr>
          <w:rFonts w:ascii="Times New Roman" w:hAnsi="Times New Roman" w:cs="Times New Roman"/>
        </w:rPr>
        <w:t xml:space="preserve">Wider social inequalities are always at play. </w:t>
      </w:r>
      <w:r w:rsidR="00F078F8">
        <w:rPr>
          <w:rFonts w:ascii="Times New Roman" w:hAnsi="Times New Roman" w:cs="Times New Roman"/>
        </w:rPr>
        <w:t xml:space="preserve">This is not true of failing to treat persons as individuals. You can wrong someone by failing to treat them as an individual if you judge them by partial information when you could have </w:t>
      </w:r>
      <w:r w:rsidR="003742F3">
        <w:rPr>
          <w:rFonts w:ascii="Times New Roman" w:hAnsi="Times New Roman" w:cs="Times New Roman"/>
        </w:rPr>
        <w:t>used better evidence.</w:t>
      </w:r>
    </w:p>
    <w:p w14:paraId="2B687265" w14:textId="04E905F8" w:rsidR="0055723D" w:rsidRDefault="002241B1" w:rsidP="00115EF1">
      <w:pPr>
        <w:rPr>
          <w:rFonts w:ascii="Times New Roman" w:hAnsi="Times New Roman" w:cs="Times New Roman"/>
        </w:rPr>
      </w:pPr>
      <w:r>
        <w:rPr>
          <w:rFonts w:ascii="Times New Roman" w:hAnsi="Times New Roman" w:cs="Times New Roman"/>
        </w:rPr>
        <w:tab/>
      </w:r>
      <w:r w:rsidR="00B604AB">
        <w:rPr>
          <w:rFonts w:ascii="Times New Roman" w:hAnsi="Times New Roman" w:cs="Times New Roman"/>
        </w:rPr>
        <w:t xml:space="preserve">Moreau </w:t>
      </w:r>
      <w:r w:rsidR="001878CB">
        <w:rPr>
          <w:rFonts w:ascii="Times New Roman" w:hAnsi="Times New Roman" w:cs="Times New Roman"/>
        </w:rPr>
        <w:t>could in theory</w:t>
      </w:r>
      <w:r w:rsidR="00B604AB">
        <w:rPr>
          <w:rFonts w:ascii="Times New Roman" w:hAnsi="Times New Roman" w:cs="Times New Roman"/>
        </w:rPr>
        <w:t xml:space="preserve"> advance an interpretation of treating persons as individuals that fits nicely within her theory. But I </w:t>
      </w:r>
      <w:r w:rsidR="00B42176">
        <w:rPr>
          <w:rFonts w:ascii="Times New Roman" w:hAnsi="Times New Roman" w:cs="Times New Roman"/>
        </w:rPr>
        <w:t xml:space="preserve">am </w:t>
      </w:r>
      <w:r w:rsidR="00B604AB">
        <w:rPr>
          <w:rFonts w:ascii="Times New Roman" w:hAnsi="Times New Roman" w:cs="Times New Roman"/>
        </w:rPr>
        <w:t>skeptical</w:t>
      </w:r>
      <w:r w:rsidR="001878CB">
        <w:rPr>
          <w:rFonts w:ascii="Times New Roman" w:hAnsi="Times New Roman" w:cs="Times New Roman"/>
        </w:rPr>
        <w:t xml:space="preserve"> of such a move</w:t>
      </w:r>
      <w:r w:rsidR="00B604AB">
        <w:rPr>
          <w:rFonts w:ascii="Times New Roman" w:hAnsi="Times New Roman" w:cs="Times New Roman"/>
        </w:rPr>
        <w:t>.</w:t>
      </w:r>
      <w:r w:rsidR="001878CB">
        <w:rPr>
          <w:rFonts w:ascii="Times New Roman" w:hAnsi="Times New Roman" w:cs="Times New Roman"/>
        </w:rPr>
        <w:t xml:space="preserve"> </w:t>
      </w:r>
      <w:r w:rsidR="00B42176">
        <w:rPr>
          <w:rFonts w:ascii="Times New Roman" w:hAnsi="Times New Roman" w:cs="Times New Roman"/>
        </w:rPr>
        <w:t>On Moreau’s view, t</w:t>
      </w:r>
      <w:r w:rsidR="001878CB">
        <w:rPr>
          <w:rFonts w:ascii="Times New Roman" w:hAnsi="Times New Roman" w:cs="Times New Roman"/>
        </w:rPr>
        <w:t>he moral wrongs of discrimination begin and end with the ideal of equality.</w:t>
      </w:r>
      <w:r w:rsidR="00B42176">
        <w:rPr>
          <w:rFonts w:ascii="Times New Roman" w:hAnsi="Times New Roman" w:cs="Times New Roman"/>
        </w:rPr>
        <w:t xml:space="preserve"> </w:t>
      </w:r>
      <w:r w:rsidR="00EE39CF">
        <w:rPr>
          <w:rFonts w:ascii="Times New Roman" w:hAnsi="Times New Roman" w:cs="Times New Roman"/>
        </w:rPr>
        <w:t>To</w:t>
      </w:r>
      <w:r w:rsidR="004862B9">
        <w:rPr>
          <w:rFonts w:ascii="Times New Roman" w:hAnsi="Times New Roman" w:cs="Times New Roman"/>
        </w:rPr>
        <w:t xml:space="preserve"> see why one might be skeptical of such a</w:t>
      </w:r>
      <w:r w:rsidR="0055723D">
        <w:rPr>
          <w:rFonts w:ascii="Times New Roman" w:hAnsi="Times New Roman" w:cs="Times New Roman"/>
        </w:rPr>
        <w:t>n explanatory</w:t>
      </w:r>
      <w:r w:rsidR="004862B9">
        <w:rPr>
          <w:rFonts w:ascii="Times New Roman" w:hAnsi="Times New Roman" w:cs="Times New Roman"/>
        </w:rPr>
        <w:t xml:space="preserve"> reduction</w:t>
      </w:r>
      <w:r w:rsidR="00EE39CF">
        <w:rPr>
          <w:rFonts w:ascii="Times New Roman" w:hAnsi="Times New Roman" w:cs="Times New Roman"/>
        </w:rPr>
        <w:t xml:space="preserve">, consider philosophical work that is not about discrimination per se. </w:t>
      </w:r>
    </w:p>
    <w:p w14:paraId="3746DECB" w14:textId="6191A4B4" w:rsidR="007E5CAF" w:rsidRPr="00A545B2" w:rsidRDefault="0055723D" w:rsidP="00115EF1">
      <w:pPr>
        <w:rPr>
          <w:rFonts w:ascii="Times New Roman" w:hAnsi="Times New Roman" w:cs="Times New Roman"/>
        </w:rPr>
      </w:pPr>
      <w:r>
        <w:rPr>
          <w:rFonts w:ascii="Times New Roman" w:hAnsi="Times New Roman" w:cs="Times New Roman"/>
        </w:rPr>
        <w:tab/>
      </w:r>
      <w:r w:rsidR="007E5CAF" w:rsidRPr="00A545B2">
        <w:rPr>
          <w:rFonts w:ascii="Times New Roman" w:hAnsi="Times New Roman" w:cs="Times New Roman"/>
        </w:rPr>
        <w:t xml:space="preserve">In “The Diversity of Objections to Inequality,” Thomas Scanlon </w:t>
      </w:r>
      <w:r w:rsidR="004862B9">
        <w:rPr>
          <w:rFonts w:ascii="Times New Roman" w:hAnsi="Times New Roman" w:cs="Times New Roman"/>
        </w:rPr>
        <w:t>asks why we care about social and political inequalities</w:t>
      </w:r>
      <w:r w:rsidR="00B42176">
        <w:rPr>
          <w:rFonts w:ascii="Times New Roman" w:hAnsi="Times New Roman" w:cs="Times New Roman"/>
        </w:rPr>
        <w:t xml:space="preserve">. He </w:t>
      </w:r>
      <w:r w:rsidR="007E5CAF" w:rsidRPr="00A545B2">
        <w:rPr>
          <w:rFonts w:ascii="Times New Roman" w:hAnsi="Times New Roman" w:cs="Times New Roman"/>
        </w:rPr>
        <w:t>writes, “when I ask myself why I think it is so important that these inequalities should be eliminated, I find that my reasons for favoring equality are in fact quite diverse, and that most of them can be traced back to fundamental values other than equality itself.”</w:t>
      </w:r>
      <w:r w:rsidR="007E5CAF" w:rsidRPr="00A545B2">
        <w:rPr>
          <w:rStyle w:val="FootnoteReference"/>
          <w:rFonts w:ascii="Times New Roman" w:hAnsi="Times New Roman" w:cs="Times New Roman"/>
          <w:sz w:val="24"/>
          <w:szCs w:val="24"/>
        </w:rPr>
        <w:footnoteReference w:id="36"/>
      </w:r>
      <w:r w:rsidR="00721B45">
        <w:rPr>
          <w:rFonts w:ascii="Times New Roman" w:hAnsi="Times New Roman" w:cs="Times New Roman"/>
        </w:rPr>
        <w:t xml:space="preserve"> </w:t>
      </w:r>
      <w:r w:rsidR="00BE1E5F">
        <w:rPr>
          <w:rFonts w:ascii="Times New Roman" w:hAnsi="Times New Roman" w:cs="Times New Roman"/>
        </w:rPr>
        <w:t>Scanlon</w:t>
      </w:r>
      <w:r w:rsidR="00721B45">
        <w:rPr>
          <w:rFonts w:ascii="Times New Roman" w:hAnsi="Times New Roman" w:cs="Times New Roman"/>
        </w:rPr>
        <w:t xml:space="preserve"> </w:t>
      </w:r>
      <w:r w:rsidR="00BE1E5F">
        <w:rPr>
          <w:rFonts w:ascii="Times New Roman" w:hAnsi="Times New Roman" w:cs="Times New Roman"/>
        </w:rPr>
        <w:t>catalogues his objections to inequality as follows:</w:t>
      </w:r>
    </w:p>
    <w:p w14:paraId="2D39F5C0" w14:textId="77777777" w:rsidR="007E5CAF" w:rsidRPr="00A545B2" w:rsidRDefault="007E5CAF" w:rsidP="00914627">
      <w:pPr>
        <w:rPr>
          <w:rFonts w:ascii="Times New Roman" w:hAnsi="Times New Roman" w:cs="Times New Roman"/>
        </w:rPr>
      </w:pPr>
    </w:p>
    <w:p w14:paraId="3992C854" w14:textId="26BCE242" w:rsidR="007E5CAF" w:rsidRPr="00A545B2" w:rsidRDefault="007E5CAF" w:rsidP="00FE1D12">
      <w:pPr>
        <w:pStyle w:val="ListParagraph"/>
        <w:numPr>
          <w:ilvl w:val="0"/>
          <w:numId w:val="5"/>
        </w:numPr>
        <w:rPr>
          <w:rFonts w:ascii="Times New Roman" w:hAnsi="Times New Roman" w:cs="Times New Roman"/>
        </w:rPr>
      </w:pPr>
      <w:r w:rsidRPr="00A545B2">
        <w:rPr>
          <w:rFonts w:ascii="Times New Roman" w:hAnsi="Times New Roman" w:cs="Times New Roman"/>
        </w:rPr>
        <w:lastRenderedPageBreak/>
        <w:t>Inequalities cause incredible suffering, which could be end</w:t>
      </w:r>
      <w:r>
        <w:rPr>
          <w:rFonts w:ascii="Times New Roman" w:hAnsi="Times New Roman" w:cs="Times New Roman"/>
        </w:rPr>
        <w:t>ed if huge gaps in resources were</w:t>
      </w:r>
      <w:r w:rsidRPr="00A545B2">
        <w:rPr>
          <w:rFonts w:ascii="Times New Roman" w:hAnsi="Times New Roman" w:cs="Times New Roman"/>
        </w:rPr>
        <w:t xml:space="preserve"> remedied.</w:t>
      </w:r>
      <w:r w:rsidRPr="00A545B2">
        <w:rPr>
          <w:rStyle w:val="FootnoteReference"/>
          <w:rFonts w:ascii="Times New Roman" w:hAnsi="Times New Roman" w:cs="Times New Roman"/>
          <w:sz w:val="24"/>
          <w:szCs w:val="24"/>
        </w:rPr>
        <w:footnoteReference w:id="37"/>
      </w:r>
      <w:r w:rsidRPr="00A545B2">
        <w:rPr>
          <w:rFonts w:ascii="Times New Roman" w:hAnsi="Times New Roman" w:cs="Times New Roman"/>
        </w:rPr>
        <w:t xml:space="preserve"> </w:t>
      </w:r>
    </w:p>
    <w:p w14:paraId="4F1C0BEA" w14:textId="35170211" w:rsidR="007E5CAF" w:rsidRPr="00A545B2" w:rsidRDefault="007E5CAF" w:rsidP="00FE1D12">
      <w:pPr>
        <w:pStyle w:val="ListParagraph"/>
        <w:numPr>
          <w:ilvl w:val="0"/>
          <w:numId w:val="5"/>
        </w:numPr>
        <w:rPr>
          <w:rFonts w:ascii="Times New Roman" w:hAnsi="Times New Roman" w:cs="Times New Roman"/>
        </w:rPr>
      </w:pPr>
      <w:r w:rsidRPr="00A545B2">
        <w:rPr>
          <w:rFonts w:ascii="Times New Roman" w:hAnsi="Times New Roman" w:cs="Times New Roman"/>
        </w:rPr>
        <w:t>Inequalities cause the worse off to be treated as inferior, and to internalize feelings of inferiority.</w:t>
      </w:r>
      <w:r w:rsidRPr="00A545B2">
        <w:rPr>
          <w:rStyle w:val="FootnoteReference"/>
          <w:rFonts w:ascii="Times New Roman" w:hAnsi="Times New Roman" w:cs="Times New Roman"/>
          <w:sz w:val="24"/>
          <w:szCs w:val="24"/>
        </w:rPr>
        <w:footnoteReference w:id="38"/>
      </w:r>
    </w:p>
    <w:p w14:paraId="10A71580" w14:textId="5B1416D8" w:rsidR="007E5CAF" w:rsidRPr="00A545B2" w:rsidRDefault="007E5CAF" w:rsidP="00FE1D12">
      <w:pPr>
        <w:pStyle w:val="ListParagraph"/>
        <w:numPr>
          <w:ilvl w:val="0"/>
          <w:numId w:val="5"/>
        </w:numPr>
        <w:rPr>
          <w:rFonts w:ascii="Times New Roman" w:hAnsi="Times New Roman" w:cs="Times New Roman"/>
        </w:rPr>
      </w:pPr>
      <w:r w:rsidRPr="00A545B2">
        <w:rPr>
          <w:rFonts w:ascii="Times New Roman" w:hAnsi="Times New Roman" w:cs="Times New Roman"/>
        </w:rPr>
        <w:t>Inequalities inhibit autonomy, giving some people “an unacceptable amount of control over the lives of others.”</w:t>
      </w:r>
      <w:r w:rsidRPr="00A545B2">
        <w:rPr>
          <w:rStyle w:val="FootnoteReference"/>
          <w:rFonts w:ascii="Times New Roman" w:hAnsi="Times New Roman" w:cs="Times New Roman"/>
          <w:sz w:val="24"/>
          <w:szCs w:val="24"/>
        </w:rPr>
        <w:footnoteReference w:id="39"/>
      </w:r>
      <w:r w:rsidRPr="00A545B2">
        <w:rPr>
          <w:rFonts w:ascii="Times New Roman" w:hAnsi="Times New Roman" w:cs="Times New Roman"/>
        </w:rPr>
        <w:t xml:space="preserve"> </w:t>
      </w:r>
    </w:p>
    <w:p w14:paraId="32F19D87" w14:textId="3755E857" w:rsidR="007E5CAF" w:rsidRPr="00A545B2" w:rsidRDefault="007E5CAF" w:rsidP="00FE1D12">
      <w:pPr>
        <w:pStyle w:val="ListParagraph"/>
        <w:numPr>
          <w:ilvl w:val="0"/>
          <w:numId w:val="5"/>
        </w:numPr>
        <w:rPr>
          <w:rFonts w:ascii="Times New Roman" w:hAnsi="Times New Roman" w:cs="Times New Roman"/>
        </w:rPr>
      </w:pPr>
      <w:r w:rsidRPr="00A545B2">
        <w:rPr>
          <w:rFonts w:ascii="Times New Roman" w:hAnsi="Times New Roman" w:cs="Times New Roman"/>
        </w:rPr>
        <w:t>Inequalities frustrate fairness in society at large.</w:t>
      </w:r>
      <w:r w:rsidRPr="00A545B2">
        <w:rPr>
          <w:rStyle w:val="FootnoteReference"/>
          <w:rFonts w:ascii="Times New Roman" w:hAnsi="Times New Roman" w:cs="Times New Roman"/>
          <w:sz w:val="24"/>
          <w:szCs w:val="24"/>
        </w:rPr>
        <w:footnoteReference w:id="40"/>
      </w:r>
      <w:r w:rsidRPr="00A545B2">
        <w:rPr>
          <w:rFonts w:ascii="Times New Roman" w:hAnsi="Times New Roman" w:cs="Times New Roman"/>
        </w:rPr>
        <w:t xml:space="preserve">  </w:t>
      </w:r>
    </w:p>
    <w:p w14:paraId="3DC0EC67" w14:textId="77777777" w:rsidR="007E5CAF" w:rsidRPr="00A545B2" w:rsidRDefault="007E5CAF" w:rsidP="00914627">
      <w:pPr>
        <w:rPr>
          <w:rFonts w:ascii="Times New Roman" w:hAnsi="Times New Roman" w:cs="Times New Roman"/>
        </w:rPr>
      </w:pPr>
    </w:p>
    <w:p w14:paraId="6AC69573" w14:textId="48EE8269" w:rsidR="00721B45" w:rsidRDefault="00B42176" w:rsidP="00976E19">
      <w:pPr>
        <w:rPr>
          <w:rFonts w:ascii="Times New Roman" w:hAnsi="Times New Roman" w:cs="Times New Roman"/>
        </w:rPr>
      </w:pPr>
      <w:r>
        <w:rPr>
          <w:rFonts w:ascii="Times New Roman" w:hAnsi="Times New Roman" w:cs="Times New Roman"/>
        </w:rPr>
        <w:t>According to Scanlon, o</w:t>
      </w:r>
      <w:r w:rsidR="007E5CAF" w:rsidRPr="00A545B2">
        <w:rPr>
          <w:rFonts w:ascii="Times New Roman" w:hAnsi="Times New Roman" w:cs="Times New Roman"/>
        </w:rPr>
        <w:t>nly the second objection</w:t>
      </w:r>
      <w:r>
        <w:rPr>
          <w:rFonts w:ascii="Times New Roman" w:hAnsi="Times New Roman" w:cs="Times New Roman"/>
        </w:rPr>
        <w:t xml:space="preserve"> </w:t>
      </w:r>
      <w:r w:rsidR="007E5CAF" w:rsidRPr="00A545B2">
        <w:rPr>
          <w:rFonts w:ascii="Times New Roman" w:hAnsi="Times New Roman" w:cs="Times New Roman"/>
        </w:rPr>
        <w:t>is egalitarian in nature. The rest</w:t>
      </w:r>
      <w:r w:rsidR="00167DAE">
        <w:rPr>
          <w:rFonts w:ascii="Times New Roman" w:hAnsi="Times New Roman" w:cs="Times New Roman"/>
        </w:rPr>
        <w:t>—including his autonomy-based objection—</w:t>
      </w:r>
      <w:r w:rsidR="007E5CAF" w:rsidRPr="00A545B2">
        <w:rPr>
          <w:rFonts w:ascii="Times New Roman" w:hAnsi="Times New Roman" w:cs="Times New Roman"/>
        </w:rPr>
        <w:t>reflect concerns that are not about equality per se.</w:t>
      </w:r>
      <w:r w:rsidR="00ED34AE">
        <w:rPr>
          <w:rFonts w:ascii="Times New Roman" w:hAnsi="Times New Roman" w:cs="Times New Roman"/>
        </w:rPr>
        <w:t xml:space="preserve"> </w:t>
      </w:r>
      <w:proofErr w:type="gramStart"/>
      <w:r w:rsidR="00721B45">
        <w:rPr>
          <w:rFonts w:ascii="Times New Roman" w:hAnsi="Times New Roman" w:cs="Times New Roman"/>
        </w:rPr>
        <w:t>Hence</w:t>
      </w:r>
      <w:proofErr w:type="gramEnd"/>
      <w:r w:rsidR="00721B45">
        <w:rPr>
          <w:rFonts w:ascii="Times New Roman" w:hAnsi="Times New Roman" w:cs="Times New Roman"/>
        </w:rPr>
        <w:t xml:space="preserve"> he concludes that there is not a unified explanation of what’s wrong with inequality. When inequalities are wrongful, they can be wrongful in different ways and for different reasons. </w:t>
      </w:r>
      <w:r w:rsidR="007447EE">
        <w:rPr>
          <w:rFonts w:ascii="Times New Roman" w:hAnsi="Times New Roman" w:cs="Times New Roman"/>
        </w:rPr>
        <w:t xml:space="preserve">His reflections entail that </w:t>
      </w:r>
      <w:r w:rsidR="004C7808">
        <w:rPr>
          <w:rFonts w:ascii="Times New Roman" w:hAnsi="Times New Roman" w:cs="Times New Roman"/>
        </w:rPr>
        <w:t>one must</w:t>
      </w:r>
      <w:r w:rsidR="007447EE">
        <w:rPr>
          <w:rFonts w:ascii="Times New Roman" w:hAnsi="Times New Roman" w:cs="Times New Roman"/>
        </w:rPr>
        <w:t xml:space="preserve"> </w:t>
      </w:r>
      <w:r w:rsidR="00D206EE">
        <w:rPr>
          <w:rFonts w:ascii="Times New Roman" w:hAnsi="Times New Roman" w:cs="Times New Roman"/>
        </w:rPr>
        <w:t>attend</w:t>
      </w:r>
      <w:r w:rsidR="004C7808">
        <w:rPr>
          <w:rFonts w:ascii="Times New Roman" w:hAnsi="Times New Roman" w:cs="Times New Roman"/>
        </w:rPr>
        <w:t xml:space="preserve"> </w:t>
      </w:r>
      <w:r w:rsidR="007447EE">
        <w:rPr>
          <w:rFonts w:ascii="Times New Roman" w:hAnsi="Times New Roman" w:cs="Times New Roman"/>
        </w:rPr>
        <w:t xml:space="preserve">to </w:t>
      </w:r>
      <w:r w:rsidR="00721B45">
        <w:rPr>
          <w:rFonts w:ascii="Times New Roman" w:hAnsi="Times New Roman" w:cs="Times New Roman"/>
        </w:rPr>
        <w:t>i</w:t>
      </w:r>
      <w:r w:rsidR="00A554F9">
        <w:rPr>
          <w:rFonts w:ascii="Times New Roman" w:hAnsi="Times New Roman" w:cs="Times New Roman"/>
        </w:rPr>
        <w:t>deal of equality</w:t>
      </w:r>
      <w:r w:rsidR="007447EE">
        <w:rPr>
          <w:rFonts w:ascii="Times New Roman" w:hAnsi="Times New Roman" w:cs="Times New Roman"/>
        </w:rPr>
        <w:t xml:space="preserve">, but also </w:t>
      </w:r>
      <w:r w:rsidR="00D206EE">
        <w:rPr>
          <w:rFonts w:ascii="Times New Roman" w:hAnsi="Times New Roman" w:cs="Times New Roman"/>
        </w:rPr>
        <w:t xml:space="preserve">look </w:t>
      </w:r>
      <w:r w:rsidR="007447EE">
        <w:rPr>
          <w:rFonts w:ascii="Times New Roman" w:hAnsi="Times New Roman" w:cs="Times New Roman"/>
        </w:rPr>
        <w:t>beyond it,</w:t>
      </w:r>
      <w:r w:rsidR="00A554F9">
        <w:rPr>
          <w:rFonts w:ascii="Times New Roman" w:hAnsi="Times New Roman" w:cs="Times New Roman"/>
        </w:rPr>
        <w:t xml:space="preserve"> to understand why social inequalities are wrongful, when they are.</w:t>
      </w:r>
      <w:r w:rsidR="00721B45">
        <w:rPr>
          <w:rFonts w:ascii="Times New Roman" w:hAnsi="Times New Roman" w:cs="Times New Roman"/>
        </w:rPr>
        <w:t xml:space="preserve"> </w:t>
      </w:r>
    </w:p>
    <w:p w14:paraId="373A27DE" w14:textId="019CEC37" w:rsidR="007E5CAF" w:rsidRPr="00A545B2" w:rsidRDefault="00721B45" w:rsidP="00976E19">
      <w:pPr>
        <w:rPr>
          <w:rFonts w:ascii="Times New Roman" w:hAnsi="Times New Roman" w:cs="Times New Roman"/>
        </w:rPr>
      </w:pPr>
      <w:r>
        <w:rPr>
          <w:rFonts w:ascii="Times New Roman" w:hAnsi="Times New Roman" w:cs="Times New Roman"/>
        </w:rPr>
        <w:tab/>
        <w:t>Though Scanlon is</w:t>
      </w:r>
      <w:r w:rsidR="00A554F9">
        <w:rPr>
          <w:rFonts w:ascii="Times New Roman" w:hAnsi="Times New Roman" w:cs="Times New Roman"/>
        </w:rPr>
        <w:t xml:space="preserve"> focused on</w:t>
      </w:r>
      <w:r>
        <w:rPr>
          <w:rFonts w:ascii="Times New Roman" w:hAnsi="Times New Roman" w:cs="Times New Roman"/>
        </w:rPr>
        <w:t xml:space="preserve"> social inequalitie</w:t>
      </w:r>
      <w:r w:rsidR="00A554F9">
        <w:rPr>
          <w:rFonts w:ascii="Times New Roman" w:hAnsi="Times New Roman" w:cs="Times New Roman"/>
        </w:rPr>
        <w:t>s</w:t>
      </w:r>
      <w:r w:rsidR="00D206EE">
        <w:rPr>
          <w:rFonts w:ascii="Times New Roman" w:hAnsi="Times New Roman" w:cs="Times New Roman"/>
        </w:rPr>
        <w:t xml:space="preserve"> writ large</w:t>
      </w:r>
      <w:r>
        <w:rPr>
          <w:rFonts w:ascii="Times New Roman" w:hAnsi="Times New Roman" w:cs="Times New Roman"/>
        </w:rPr>
        <w:t>, e</w:t>
      </w:r>
      <w:r w:rsidR="00B42176">
        <w:rPr>
          <w:rFonts w:ascii="Times New Roman" w:hAnsi="Times New Roman" w:cs="Times New Roman"/>
        </w:rPr>
        <w:t xml:space="preserve">very objection </w:t>
      </w:r>
      <w:r w:rsidR="00A554F9">
        <w:rPr>
          <w:rFonts w:ascii="Times New Roman" w:hAnsi="Times New Roman" w:cs="Times New Roman"/>
        </w:rPr>
        <w:t xml:space="preserve">he cites </w:t>
      </w:r>
      <w:r w:rsidR="00B42176">
        <w:rPr>
          <w:rFonts w:ascii="Times New Roman" w:hAnsi="Times New Roman" w:cs="Times New Roman"/>
        </w:rPr>
        <w:t>applies to wrongful discrimination.</w:t>
      </w:r>
      <w:r w:rsidR="007447EE">
        <w:rPr>
          <w:rFonts w:ascii="Times New Roman" w:hAnsi="Times New Roman" w:cs="Times New Roman"/>
        </w:rPr>
        <w:t xml:space="preserve"> </w:t>
      </w:r>
      <w:r w:rsidR="0038327E">
        <w:rPr>
          <w:rFonts w:ascii="Times New Roman" w:hAnsi="Times New Roman" w:cs="Times New Roman"/>
        </w:rPr>
        <w:t>Because of this symmetry, it is tempting to apply</w:t>
      </w:r>
      <w:r>
        <w:rPr>
          <w:rFonts w:ascii="Times New Roman" w:hAnsi="Times New Roman" w:cs="Times New Roman"/>
        </w:rPr>
        <w:t xml:space="preserve"> his </w:t>
      </w:r>
      <w:r w:rsidR="0038327E">
        <w:rPr>
          <w:rFonts w:ascii="Times New Roman" w:hAnsi="Times New Roman" w:cs="Times New Roman"/>
        </w:rPr>
        <w:t xml:space="preserve">reasoning </w:t>
      </w:r>
      <w:r>
        <w:rPr>
          <w:rFonts w:ascii="Times New Roman" w:hAnsi="Times New Roman" w:cs="Times New Roman"/>
        </w:rPr>
        <w:t>to</w:t>
      </w:r>
      <w:r w:rsidR="0038327E">
        <w:rPr>
          <w:rFonts w:ascii="Times New Roman" w:hAnsi="Times New Roman" w:cs="Times New Roman"/>
        </w:rPr>
        <w:t xml:space="preserve"> </w:t>
      </w:r>
      <w:r w:rsidR="00ED34AE">
        <w:rPr>
          <w:rFonts w:ascii="Times New Roman" w:hAnsi="Times New Roman" w:cs="Times New Roman"/>
        </w:rPr>
        <w:t>discrimination theory</w:t>
      </w:r>
      <w:r w:rsidR="0038327E">
        <w:rPr>
          <w:rFonts w:ascii="Times New Roman" w:hAnsi="Times New Roman" w:cs="Times New Roman"/>
        </w:rPr>
        <w:t xml:space="preserve">. </w:t>
      </w:r>
      <w:r>
        <w:rPr>
          <w:rFonts w:ascii="Times New Roman" w:hAnsi="Times New Roman" w:cs="Times New Roman"/>
        </w:rPr>
        <w:t>A</w:t>
      </w:r>
      <w:r w:rsidR="00ED34AE">
        <w:rPr>
          <w:rFonts w:ascii="Times New Roman" w:hAnsi="Times New Roman" w:cs="Times New Roman"/>
        </w:rPr>
        <w:t xml:space="preserve"> plausible hypothesis</w:t>
      </w:r>
      <w:r w:rsidR="0038327E">
        <w:rPr>
          <w:rFonts w:ascii="Times New Roman" w:hAnsi="Times New Roman" w:cs="Times New Roman"/>
        </w:rPr>
        <w:t xml:space="preserve"> </w:t>
      </w:r>
      <w:proofErr w:type="gramStart"/>
      <w:r w:rsidR="0038327E">
        <w:rPr>
          <w:rFonts w:ascii="Times New Roman" w:hAnsi="Times New Roman" w:cs="Times New Roman"/>
        </w:rPr>
        <w:t>emerges:</w:t>
      </w:r>
      <w:proofErr w:type="gramEnd"/>
      <w:r w:rsidR="0038327E">
        <w:rPr>
          <w:rFonts w:ascii="Times New Roman" w:hAnsi="Times New Roman" w:cs="Times New Roman"/>
        </w:rPr>
        <w:t xml:space="preserve"> d</w:t>
      </w:r>
      <w:r w:rsidR="007C2ED4">
        <w:rPr>
          <w:rFonts w:ascii="Times New Roman" w:hAnsi="Times New Roman" w:cs="Times New Roman"/>
        </w:rPr>
        <w:t xml:space="preserve">iscrimination </w:t>
      </w:r>
      <w:r w:rsidR="00EE39CF">
        <w:rPr>
          <w:rFonts w:ascii="Times New Roman" w:hAnsi="Times New Roman" w:cs="Times New Roman"/>
        </w:rPr>
        <w:t xml:space="preserve">can </w:t>
      </w:r>
      <w:r w:rsidR="007C2ED4">
        <w:rPr>
          <w:rFonts w:ascii="Times New Roman" w:hAnsi="Times New Roman" w:cs="Times New Roman"/>
        </w:rPr>
        <w:t xml:space="preserve">wrong people </w:t>
      </w:r>
      <w:r w:rsidR="00EE39CF">
        <w:rPr>
          <w:rFonts w:ascii="Times New Roman" w:hAnsi="Times New Roman" w:cs="Times New Roman"/>
        </w:rPr>
        <w:t>by</w:t>
      </w:r>
      <w:r w:rsidR="004862B9">
        <w:rPr>
          <w:rFonts w:ascii="Times New Roman" w:hAnsi="Times New Roman" w:cs="Times New Roman"/>
        </w:rPr>
        <w:t xml:space="preserve"> failing to treat them as equals—just as Moreau says—but it may wrong people in other ways as well</w:t>
      </w:r>
      <w:r w:rsidR="00ED34AE">
        <w:rPr>
          <w:rFonts w:ascii="Times New Roman" w:hAnsi="Times New Roman" w:cs="Times New Roman"/>
        </w:rPr>
        <w:t>.</w:t>
      </w:r>
      <w:r>
        <w:rPr>
          <w:rFonts w:ascii="Times New Roman" w:hAnsi="Times New Roman" w:cs="Times New Roman"/>
        </w:rPr>
        <w:t xml:space="preserve"> </w:t>
      </w:r>
      <w:r w:rsidR="00ED34AE">
        <w:rPr>
          <w:rFonts w:ascii="Times New Roman" w:hAnsi="Times New Roman" w:cs="Times New Roman"/>
        </w:rPr>
        <w:t xml:space="preserve"> </w:t>
      </w:r>
    </w:p>
    <w:p w14:paraId="474098FA" w14:textId="472A85BD" w:rsidR="007E5CAF" w:rsidRPr="00A545B2" w:rsidRDefault="007E5CAF" w:rsidP="00976E19">
      <w:pPr>
        <w:rPr>
          <w:rFonts w:ascii="Times New Roman" w:hAnsi="Times New Roman" w:cs="Times New Roman"/>
        </w:rPr>
      </w:pPr>
      <w:r w:rsidRPr="00A545B2">
        <w:rPr>
          <w:rFonts w:ascii="Times New Roman" w:hAnsi="Times New Roman" w:cs="Times New Roman"/>
        </w:rPr>
        <w:tab/>
        <w:t>In Iris Marion Young’s “Five Faces of Oppression,” a similar kind of view emerges.</w:t>
      </w:r>
      <w:r w:rsidRPr="00A545B2">
        <w:rPr>
          <w:rStyle w:val="FootnoteReference"/>
          <w:rFonts w:ascii="Times New Roman" w:hAnsi="Times New Roman" w:cs="Times New Roman"/>
          <w:sz w:val="24"/>
          <w:szCs w:val="24"/>
        </w:rPr>
        <w:footnoteReference w:id="41"/>
      </w:r>
      <w:r w:rsidRPr="00A545B2">
        <w:rPr>
          <w:rFonts w:ascii="Times New Roman" w:hAnsi="Times New Roman" w:cs="Times New Roman"/>
        </w:rPr>
        <w:t xml:space="preserve"> According to Young, oppression has five distinct “faces”: exploitation, marginalization, cultural imperialism, powerlessness, and violence. Each element of oppression involves unequal treatment. Yet Young doesn’t argue that we must analyze what’s wrong with oppression exclusively through the lens of equality. Discussing marginalization, she emphasizes that people who are excluded from the labor system are treated as if there is “a sufficient warrant to suspend [their] basic rights to privacy, respect, and individual choice.”</w:t>
      </w:r>
      <w:r w:rsidRPr="00A545B2">
        <w:rPr>
          <w:rStyle w:val="FootnoteReference"/>
          <w:rFonts w:ascii="Times New Roman" w:hAnsi="Times New Roman" w:cs="Times New Roman"/>
          <w:sz w:val="24"/>
          <w:szCs w:val="24"/>
        </w:rPr>
        <w:footnoteReference w:id="42"/>
      </w:r>
      <w:r w:rsidRPr="00A545B2">
        <w:rPr>
          <w:rFonts w:ascii="Times New Roman" w:hAnsi="Times New Roman" w:cs="Times New Roman"/>
        </w:rPr>
        <w:t xml:space="preserve"> This statement underscores the ethical importance of respect and autonomy. She also argues that even if marginalized persons “were provided with a comfortable material life within institutions that respected their freedom and dignity, injustices of marginality would remain in the form of uselessness, boredom, and lack of self-respect.”</w:t>
      </w:r>
      <w:r w:rsidRPr="00A545B2">
        <w:rPr>
          <w:rStyle w:val="FootnoteReference"/>
          <w:rFonts w:ascii="Times New Roman" w:hAnsi="Times New Roman" w:cs="Times New Roman"/>
          <w:sz w:val="24"/>
          <w:szCs w:val="24"/>
        </w:rPr>
        <w:footnoteReference w:id="43"/>
      </w:r>
      <w:r w:rsidRPr="00A545B2">
        <w:rPr>
          <w:rFonts w:ascii="Times New Roman" w:hAnsi="Times New Roman" w:cs="Times New Roman"/>
        </w:rPr>
        <w:t xml:space="preserve"> Note</w:t>
      </w:r>
      <w:r w:rsidR="0038327E">
        <w:rPr>
          <w:rFonts w:ascii="Times New Roman" w:hAnsi="Times New Roman" w:cs="Times New Roman"/>
        </w:rPr>
        <w:t xml:space="preserve"> </w:t>
      </w:r>
      <w:r w:rsidRPr="00A545B2">
        <w:rPr>
          <w:rFonts w:ascii="Times New Roman" w:hAnsi="Times New Roman" w:cs="Times New Roman"/>
        </w:rPr>
        <w:t>that Young has no interest in arguing that equality is the thread that connects all these wrongs. Instead</w:t>
      </w:r>
      <w:r>
        <w:rPr>
          <w:rFonts w:ascii="Times New Roman" w:hAnsi="Times New Roman" w:cs="Times New Roman"/>
        </w:rPr>
        <w:t>,</w:t>
      </w:r>
      <w:r w:rsidRPr="00A545B2">
        <w:rPr>
          <w:rFonts w:ascii="Times New Roman" w:hAnsi="Times New Roman" w:cs="Times New Roman"/>
        </w:rPr>
        <w:t xml:space="preserve"> she embraces a pluralistic picture, according to which oppression is objectionable for diverse reasons. </w:t>
      </w:r>
    </w:p>
    <w:p w14:paraId="6BB6007F" w14:textId="78034E97" w:rsidR="00997CAE" w:rsidRDefault="007E5CAF" w:rsidP="00997CAE">
      <w:pPr>
        <w:rPr>
          <w:rFonts w:ascii="Times New Roman" w:hAnsi="Times New Roman" w:cs="Times New Roman"/>
        </w:rPr>
      </w:pPr>
      <w:r w:rsidRPr="00A545B2">
        <w:rPr>
          <w:rFonts w:ascii="Times New Roman" w:hAnsi="Times New Roman" w:cs="Times New Roman"/>
        </w:rPr>
        <w:tab/>
      </w:r>
      <w:r w:rsidR="00A554F9">
        <w:rPr>
          <w:rFonts w:ascii="Times New Roman" w:hAnsi="Times New Roman" w:cs="Times New Roman"/>
        </w:rPr>
        <w:t>Though Young is talking about oppression, t</w:t>
      </w:r>
      <w:r w:rsidRPr="00A545B2">
        <w:rPr>
          <w:rFonts w:ascii="Times New Roman" w:hAnsi="Times New Roman" w:cs="Times New Roman"/>
        </w:rPr>
        <w:t xml:space="preserve">he same </w:t>
      </w:r>
      <w:r w:rsidR="00167DAE">
        <w:rPr>
          <w:rFonts w:ascii="Times New Roman" w:hAnsi="Times New Roman" w:cs="Times New Roman"/>
        </w:rPr>
        <w:t>pluralistic impulse</w:t>
      </w:r>
      <w:r w:rsidRPr="00A545B2">
        <w:rPr>
          <w:rFonts w:ascii="Times New Roman" w:hAnsi="Times New Roman" w:cs="Times New Roman"/>
        </w:rPr>
        <w:t xml:space="preserve"> applies to discriminatory treatment. Yes, discrimination involves unequal treatment. But </w:t>
      </w:r>
      <w:r w:rsidR="0038327E">
        <w:rPr>
          <w:rFonts w:ascii="Times New Roman" w:hAnsi="Times New Roman" w:cs="Times New Roman"/>
        </w:rPr>
        <w:t xml:space="preserve">why must </w:t>
      </w:r>
      <w:r w:rsidRPr="00A545B2">
        <w:rPr>
          <w:rFonts w:ascii="Times New Roman" w:hAnsi="Times New Roman" w:cs="Times New Roman"/>
        </w:rPr>
        <w:t xml:space="preserve">our reasons for objecting to </w:t>
      </w:r>
      <w:r w:rsidR="004C7808">
        <w:rPr>
          <w:rFonts w:ascii="Times New Roman" w:hAnsi="Times New Roman" w:cs="Times New Roman"/>
        </w:rPr>
        <w:t xml:space="preserve">discriminatory </w:t>
      </w:r>
      <w:r w:rsidRPr="00A545B2">
        <w:rPr>
          <w:rFonts w:ascii="Times New Roman" w:hAnsi="Times New Roman" w:cs="Times New Roman"/>
        </w:rPr>
        <w:t>treatment</w:t>
      </w:r>
      <w:r w:rsidR="004C7808">
        <w:rPr>
          <w:rFonts w:ascii="Times New Roman" w:hAnsi="Times New Roman" w:cs="Times New Roman"/>
        </w:rPr>
        <w:t xml:space="preserve"> </w:t>
      </w:r>
      <w:r w:rsidRPr="00A545B2">
        <w:rPr>
          <w:rFonts w:ascii="Times New Roman" w:hAnsi="Times New Roman" w:cs="Times New Roman"/>
        </w:rPr>
        <w:t>always have to do with equality</w:t>
      </w:r>
      <w:r>
        <w:rPr>
          <w:rFonts w:ascii="Times New Roman" w:hAnsi="Times New Roman" w:cs="Times New Roman"/>
        </w:rPr>
        <w:t>, as Moreau claims</w:t>
      </w:r>
      <w:r w:rsidR="0038327E">
        <w:rPr>
          <w:rFonts w:ascii="Times New Roman" w:hAnsi="Times New Roman" w:cs="Times New Roman"/>
        </w:rPr>
        <w:t xml:space="preserve">? </w:t>
      </w:r>
      <w:r w:rsidR="0067465C">
        <w:rPr>
          <w:rFonts w:ascii="Times New Roman" w:hAnsi="Times New Roman" w:cs="Times New Roman"/>
        </w:rPr>
        <w:t>T</w:t>
      </w:r>
      <w:r w:rsidRPr="00A545B2">
        <w:rPr>
          <w:rFonts w:ascii="Times New Roman" w:hAnsi="Times New Roman" w:cs="Times New Roman"/>
        </w:rPr>
        <w:t xml:space="preserve">he injustice of being treated as inferior is only </w:t>
      </w:r>
      <w:r w:rsidRPr="00A545B2">
        <w:rPr>
          <w:rFonts w:ascii="Times New Roman" w:hAnsi="Times New Roman" w:cs="Times New Roman"/>
          <w:i/>
        </w:rPr>
        <w:t>one of the many reasons</w:t>
      </w:r>
      <w:r w:rsidRPr="00A545B2">
        <w:rPr>
          <w:rFonts w:ascii="Times New Roman" w:hAnsi="Times New Roman" w:cs="Times New Roman"/>
        </w:rPr>
        <w:t xml:space="preserve"> that people object to discrimination. </w:t>
      </w:r>
      <w:r w:rsidR="00997CAE" w:rsidRPr="00A545B2">
        <w:rPr>
          <w:rFonts w:ascii="Times New Roman" w:hAnsi="Times New Roman" w:cs="Times New Roman"/>
        </w:rPr>
        <w:t>At the New York Public Library,</w:t>
      </w:r>
      <w:r w:rsidR="00997CAE">
        <w:rPr>
          <w:rFonts w:ascii="Times New Roman" w:hAnsi="Times New Roman" w:cs="Times New Roman"/>
        </w:rPr>
        <w:t xml:space="preserve"> for example,</w:t>
      </w:r>
      <w:r w:rsidR="00997CAE" w:rsidRPr="00A545B2">
        <w:rPr>
          <w:rFonts w:ascii="Times New Roman" w:hAnsi="Times New Roman" w:cs="Times New Roman"/>
        </w:rPr>
        <w:t xml:space="preserve"> where Barbara </w:t>
      </w:r>
      <w:proofErr w:type="spellStart"/>
      <w:r w:rsidR="00997CAE" w:rsidRPr="00A545B2">
        <w:rPr>
          <w:rFonts w:ascii="Times New Roman" w:hAnsi="Times New Roman" w:cs="Times New Roman"/>
        </w:rPr>
        <w:t>Gittings</w:t>
      </w:r>
      <w:proofErr w:type="spellEnd"/>
      <w:r w:rsidR="00997CAE" w:rsidRPr="00A545B2">
        <w:rPr>
          <w:rFonts w:ascii="Times New Roman" w:hAnsi="Times New Roman" w:cs="Times New Roman"/>
        </w:rPr>
        <w:t xml:space="preserve"> and Kay Tobin </w:t>
      </w:r>
      <w:proofErr w:type="spellStart"/>
      <w:r w:rsidR="00997CAE" w:rsidRPr="00A545B2">
        <w:rPr>
          <w:rFonts w:ascii="Times New Roman" w:hAnsi="Times New Roman" w:cs="Times New Roman"/>
        </w:rPr>
        <w:t>Lahusen</w:t>
      </w:r>
      <w:proofErr w:type="spellEnd"/>
      <w:r w:rsidR="00997CAE" w:rsidRPr="00A545B2">
        <w:rPr>
          <w:rFonts w:ascii="Times New Roman" w:hAnsi="Times New Roman" w:cs="Times New Roman"/>
        </w:rPr>
        <w:t xml:space="preserve"> donated their correspondence and photographs, one finds </w:t>
      </w:r>
      <w:proofErr w:type="spellStart"/>
      <w:r w:rsidR="00997CAE" w:rsidRPr="00A545B2">
        <w:rPr>
          <w:rFonts w:ascii="Times New Roman" w:hAnsi="Times New Roman" w:cs="Times New Roman"/>
        </w:rPr>
        <w:t>Gittings</w:t>
      </w:r>
      <w:proofErr w:type="spellEnd"/>
      <w:r w:rsidR="00997CAE" w:rsidRPr="00A545B2">
        <w:rPr>
          <w:rFonts w:ascii="Times New Roman" w:hAnsi="Times New Roman" w:cs="Times New Roman"/>
        </w:rPr>
        <w:t xml:space="preserve"> with </w:t>
      </w:r>
      <w:r w:rsidR="00997CAE" w:rsidRPr="00A545B2">
        <w:rPr>
          <w:rFonts w:ascii="Times New Roman" w:hAnsi="Times New Roman" w:cs="Times New Roman"/>
        </w:rPr>
        <w:lastRenderedPageBreak/>
        <w:t>her 1966 sign: “Homosexuals should be judged as individuals.” One also sees protestors with other messages: “Homosexual citizens want equality of job opportunity,” “Support homosexual civil rights,” “The Pursuit of Happiness is an Inalienable Right for Homosexuals Also,” “Stop Cruel Treatment of Homosexuals,” “End Official Persecution of Homosexuals.</w:t>
      </w:r>
      <w:r w:rsidR="00997CAE">
        <w:rPr>
          <w:rFonts w:ascii="Times New Roman" w:hAnsi="Times New Roman" w:cs="Times New Roman"/>
        </w:rPr>
        <w:t>”</w:t>
      </w:r>
      <w:r w:rsidR="00997CAE" w:rsidRPr="00A545B2">
        <w:rPr>
          <w:rStyle w:val="FootnoteReference"/>
          <w:rFonts w:ascii="Times New Roman" w:hAnsi="Times New Roman" w:cs="Times New Roman"/>
          <w:sz w:val="24"/>
          <w:szCs w:val="24"/>
        </w:rPr>
        <w:footnoteReference w:id="44"/>
      </w:r>
    </w:p>
    <w:p w14:paraId="0466A2CF" w14:textId="3C5985FE" w:rsidR="0038327E" w:rsidRDefault="007E5CAF" w:rsidP="00997CAE">
      <w:pPr>
        <w:ind w:firstLine="720"/>
        <w:rPr>
          <w:rFonts w:ascii="Times New Roman" w:hAnsi="Times New Roman" w:cs="Times New Roman"/>
        </w:rPr>
      </w:pPr>
      <w:r>
        <w:rPr>
          <w:rFonts w:ascii="Times New Roman" w:hAnsi="Times New Roman" w:cs="Times New Roman"/>
        </w:rPr>
        <w:t>Perhaps when</w:t>
      </w:r>
      <w:r w:rsidRPr="00A545B2">
        <w:rPr>
          <w:rFonts w:ascii="Times New Roman" w:hAnsi="Times New Roman" w:cs="Times New Roman"/>
        </w:rPr>
        <w:t xml:space="preserve"> everything is said and done, </w:t>
      </w:r>
      <w:r w:rsidR="00997CAE">
        <w:rPr>
          <w:rFonts w:ascii="Times New Roman" w:hAnsi="Times New Roman" w:cs="Times New Roman"/>
        </w:rPr>
        <w:t xml:space="preserve">all the above objections </w:t>
      </w:r>
      <w:r w:rsidRPr="00A545B2">
        <w:rPr>
          <w:rFonts w:ascii="Times New Roman" w:hAnsi="Times New Roman" w:cs="Times New Roman"/>
        </w:rPr>
        <w:t xml:space="preserve">can be reduced to the wrong of failing to treat persons as equals. Or, maybe we can find a way to privilege the wrong of failing to treat persons as equals, raising it above the scrum of non-egalitarian objections. </w:t>
      </w:r>
      <w:r w:rsidR="0038327E">
        <w:rPr>
          <w:rFonts w:ascii="Times New Roman" w:hAnsi="Times New Roman" w:cs="Times New Roman"/>
        </w:rPr>
        <w:t>Yet t</w:t>
      </w:r>
      <w:r w:rsidRPr="00A545B2">
        <w:rPr>
          <w:rFonts w:ascii="Times New Roman" w:hAnsi="Times New Roman" w:cs="Times New Roman"/>
        </w:rPr>
        <w:t xml:space="preserve">hese conclusions—if they can be successfully established— ought to be hard-won argumentative achievements. In </w:t>
      </w:r>
      <w:r w:rsidRPr="00A545B2">
        <w:rPr>
          <w:rFonts w:ascii="Times New Roman" w:hAnsi="Times New Roman" w:cs="Times New Roman"/>
          <w:i/>
        </w:rPr>
        <w:t>Faces of Inequality</w:t>
      </w:r>
      <w:r w:rsidRPr="00A545B2">
        <w:rPr>
          <w:rFonts w:ascii="Times New Roman" w:hAnsi="Times New Roman" w:cs="Times New Roman"/>
        </w:rPr>
        <w:t xml:space="preserve">, they function more </w:t>
      </w:r>
      <w:r w:rsidR="0067465C">
        <w:rPr>
          <w:rFonts w:ascii="Times New Roman" w:hAnsi="Times New Roman" w:cs="Times New Roman"/>
        </w:rPr>
        <w:t xml:space="preserve">like </w:t>
      </w:r>
      <w:r w:rsidRPr="00A545B2">
        <w:rPr>
          <w:rFonts w:ascii="Times New Roman" w:hAnsi="Times New Roman" w:cs="Times New Roman"/>
        </w:rPr>
        <w:t>unquestioned axioms.</w:t>
      </w:r>
    </w:p>
    <w:p w14:paraId="5BC06347" w14:textId="36385D46" w:rsidR="00B418B8" w:rsidRDefault="0038327E" w:rsidP="00B418B8">
      <w:pPr>
        <w:rPr>
          <w:rFonts w:ascii="Times New Roman" w:hAnsi="Times New Roman" w:cs="Times New Roman"/>
        </w:rPr>
      </w:pPr>
      <w:r>
        <w:rPr>
          <w:rFonts w:ascii="Times New Roman" w:hAnsi="Times New Roman" w:cs="Times New Roman"/>
        </w:rPr>
        <w:tab/>
        <w:t xml:space="preserve">Why is this a problem for Moreau? </w:t>
      </w:r>
      <w:r w:rsidR="007F1F84">
        <w:rPr>
          <w:rFonts w:ascii="Times New Roman" w:hAnsi="Times New Roman" w:cs="Times New Roman"/>
        </w:rPr>
        <w:t xml:space="preserve">Because of her two </w:t>
      </w:r>
      <w:r w:rsidR="00B418B8">
        <w:rPr>
          <w:rFonts w:ascii="Times New Roman" w:hAnsi="Times New Roman" w:cs="Times New Roman"/>
        </w:rPr>
        <w:t xml:space="preserve">core commitments: </w:t>
      </w:r>
      <w:r w:rsidR="007F1F84">
        <w:rPr>
          <w:rFonts w:ascii="Times New Roman" w:hAnsi="Times New Roman" w:cs="Times New Roman"/>
        </w:rPr>
        <w:t xml:space="preserve">explanatory </w:t>
      </w:r>
      <w:r w:rsidR="00B418B8">
        <w:rPr>
          <w:rFonts w:ascii="Times New Roman" w:hAnsi="Times New Roman" w:cs="Times New Roman"/>
        </w:rPr>
        <w:t xml:space="preserve">pluralism and respect for lived experience. </w:t>
      </w:r>
      <w:r w:rsidR="00182FDE">
        <w:rPr>
          <w:rFonts w:ascii="Times New Roman" w:hAnsi="Times New Roman" w:cs="Times New Roman"/>
        </w:rPr>
        <w:t xml:space="preserve">In </w:t>
      </w:r>
      <w:r w:rsidR="006B7A72">
        <w:rPr>
          <w:rFonts w:ascii="Times New Roman" w:hAnsi="Times New Roman" w:cs="Times New Roman"/>
        </w:rPr>
        <w:t xml:space="preserve">explaining </w:t>
      </w:r>
      <w:proofErr w:type="gramStart"/>
      <w:r w:rsidR="006B7A72">
        <w:rPr>
          <w:rFonts w:ascii="Times New Roman" w:hAnsi="Times New Roman" w:cs="Times New Roman"/>
        </w:rPr>
        <w:t>why</w:t>
      </w:r>
      <w:proofErr w:type="gramEnd"/>
      <w:r w:rsidR="006B7A72">
        <w:rPr>
          <w:rFonts w:ascii="Times New Roman" w:hAnsi="Times New Roman" w:cs="Times New Roman"/>
        </w:rPr>
        <w:t xml:space="preserve"> we need a pluralistic theory of wrongful discrimination</w:t>
      </w:r>
      <w:r w:rsidR="00182FDE">
        <w:rPr>
          <w:rFonts w:ascii="Times New Roman" w:hAnsi="Times New Roman" w:cs="Times New Roman"/>
        </w:rPr>
        <w:t>, she writes:</w:t>
      </w:r>
    </w:p>
    <w:p w14:paraId="72AF45B6" w14:textId="77777777" w:rsidR="00B418B8" w:rsidRDefault="00B418B8" w:rsidP="00B418B8">
      <w:pPr>
        <w:rPr>
          <w:rFonts w:ascii="Times New Roman" w:hAnsi="Times New Roman" w:cs="Times New Roman"/>
        </w:rPr>
      </w:pPr>
    </w:p>
    <w:p w14:paraId="49125599" w14:textId="47DE8639" w:rsidR="00B418B8" w:rsidRPr="00B418B8" w:rsidRDefault="00B418B8" w:rsidP="00AE61D9">
      <w:pPr>
        <w:ind w:left="720"/>
        <w:rPr>
          <w:rFonts w:ascii="Times New Roman" w:hAnsi="Times New Roman" w:cs="Times New Roman"/>
        </w:rPr>
      </w:pPr>
      <w:proofErr w:type="gramStart"/>
      <w:r w:rsidRPr="00B418B8">
        <w:rPr>
          <w:rFonts w:ascii="Times New Roman" w:hAnsi="Times New Roman" w:cs="Times New Roman"/>
        </w:rPr>
        <w:t>All of</w:t>
      </w:r>
      <w:proofErr w:type="gramEnd"/>
      <w:r w:rsidRPr="00B418B8">
        <w:rPr>
          <w:rFonts w:ascii="Times New Roman" w:hAnsi="Times New Roman" w:cs="Times New Roman"/>
        </w:rPr>
        <w:t xml:space="preserve"> the recently developed monist theories seem capable of explaining wrongful discrimination only by disregarding or re-describing some of the complex features of discrimination. Each requires us to bracket some of the lived experience of victims of discrimination and some of the goals of grassroots organizations fighting to eliminat</w:t>
      </w:r>
      <w:r w:rsidRPr="00182FDE">
        <w:rPr>
          <w:rFonts w:ascii="Times New Roman" w:hAnsi="Times New Roman" w:cs="Times New Roman"/>
        </w:rPr>
        <w:t>e discrimination, and each requires us to reinterpret or ignore certain key features of our antidiscrimination law.</w:t>
      </w:r>
      <w:r w:rsidRPr="00AE61D9">
        <w:rPr>
          <w:rStyle w:val="FootnoteReference"/>
          <w:rFonts w:ascii="Times New Roman" w:hAnsi="Times New Roman" w:cs="Times New Roman"/>
        </w:rPr>
        <w:footnoteReference w:id="45"/>
      </w:r>
    </w:p>
    <w:p w14:paraId="0C2C642A" w14:textId="77777777" w:rsidR="00B418B8" w:rsidRDefault="00B418B8" w:rsidP="00AE61D9">
      <w:pPr>
        <w:rPr>
          <w:rFonts w:ascii="Times New Roman" w:hAnsi="Times New Roman" w:cs="Times New Roman"/>
        </w:rPr>
      </w:pPr>
    </w:p>
    <w:p w14:paraId="0D106134" w14:textId="421D6902" w:rsidR="00997CAE" w:rsidRDefault="00D206EE" w:rsidP="00997CAE">
      <w:pPr>
        <w:rPr>
          <w:rFonts w:ascii="Times New Roman" w:hAnsi="Times New Roman" w:cs="Times New Roman"/>
        </w:rPr>
      </w:pPr>
      <w:r>
        <w:rPr>
          <w:rFonts w:ascii="Times New Roman" w:hAnsi="Times New Roman" w:cs="Times New Roman"/>
        </w:rPr>
        <w:t>T</w:t>
      </w:r>
      <w:r w:rsidR="007F1F84">
        <w:rPr>
          <w:rFonts w:ascii="Times New Roman" w:hAnsi="Times New Roman" w:cs="Times New Roman"/>
        </w:rPr>
        <w:t>ak</w:t>
      </w:r>
      <w:r>
        <w:rPr>
          <w:rFonts w:ascii="Times New Roman" w:hAnsi="Times New Roman" w:cs="Times New Roman"/>
        </w:rPr>
        <w:t>e</w:t>
      </w:r>
      <w:r w:rsidR="007F1F84">
        <w:rPr>
          <w:rFonts w:ascii="Times New Roman" w:hAnsi="Times New Roman" w:cs="Times New Roman"/>
        </w:rPr>
        <w:t xml:space="preserve"> this statement to its logical conclusion. </w:t>
      </w:r>
      <w:r w:rsidR="00DC1869">
        <w:rPr>
          <w:rFonts w:ascii="Times New Roman" w:hAnsi="Times New Roman" w:cs="Times New Roman"/>
        </w:rPr>
        <w:t xml:space="preserve">If monist theorists are </w:t>
      </w:r>
      <w:r w:rsidR="0067465C">
        <w:rPr>
          <w:rFonts w:ascii="Times New Roman" w:hAnsi="Times New Roman" w:cs="Times New Roman"/>
        </w:rPr>
        <w:t>problematic</w:t>
      </w:r>
      <w:r w:rsidR="00DC1869">
        <w:rPr>
          <w:rFonts w:ascii="Times New Roman" w:hAnsi="Times New Roman" w:cs="Times New Roman"/>
        </w:rPr>
        <w:t xml:space="preserve"> because they </w:t>
      </w:r>
      <w:r w:rsidR="003742F3">
        <w:rPr>
          <w:rFonts w:ascii="Times New Roman" w:hAnsi="Times New Roman" w:cs="Times New Roman"/>
        </w:rPr>
        <w:t xml:space="preserve">seem </w:t>
      </w:r>
      <w:r w:rsidR="00336D0A">
        <w:rPr>
          <w:rFonts w:ascii="Times New Roman" w:hAnsi="Times New Roman" w:cs="Times New Roman"/>
        </w:rPr>
        <w:t xml:space="preserve">to work only </w:t>
      </w:r>
      <w:r w:rsidR="00DC1869">
        <w:rPr>
          <w:rFonts w:ascii="Times New Roman" w:hAnsi="Times New Roman" w:cs="Times New Roman"/>
        </w:rPr>
        <w:t>by “disregarding or re-describing some of the complex features of discrimination” and by “bracketing some of the lived experiences of victims discrimination</w:t>
      </w:r>
      <w:r w:rsidR="007F1F84">
        <w:rPr>
          <w:rFonts w:ascii="Times New Roman" w:hAnsi="Times New Roman" w:cs="Times New Roman"/>
        </w:rPr>
        <w:t xml:space="preserve">,” </w:t>
      </w:r>
      <w:r w:rsidR="004C7808">
        <w:rPr>
          <w:rFonts w:ascii="Times New Roman" w:hAnsi="Times New Roman" w:cs="Times New Roman"/>
        </w:rPr>
        <w:t>Moreau’s</w:t>
      </w:r>
      <w:r w:rsidR="007F1F84">
        <w:rPr>
          <w:rFonts w:ascii="Times New Roman" w:hAnsi="Times New Roman" w:cs="Times New Roman"/>
        </w:rPr>
        <w:t xml:space="preserve"> theory is objectionable for the same</w:t>
      </w:r>
      <w:r w:rsidR="00DC1869">
        <w:rPr>
          <w:rFonts w:ascii="Times New Roman" w:hAnsi="Times New Roman" w:cs="Times New Roman"/>
        </w:rPr>
        <w:t xml:space="preserve"> reasons. </w:t>
      </w:r>
      <w:r w:rsidR="00182FDE">
        <w:rPr>
          <w:rFonts w:ascii="Times New Roman" w:hAnsi="Times New Roman" w:cs="Times New Roman"/>
        </w:rPr>
        <w:t>On her view, discrimination is wrong if and only if it fails to treat persons as equals.</w:t>
      </w:r>
      <w:r w:rsidR="007F1F84">
        <w:rPr>
          <w:rFonts w:ascii="Times New Roman" w:hAnsi="Times New Roman" w:cs="Times New Roman"/>
        </w:rPr>
        <w:t xml:space="preserve"> </w:t>
      </w:r>
      <w:r w:rsidR="006E7CA7">
        <w:rPr>
          <w:rFonts w:ascii="Times New Roman" w:hAnsi="Times New Roman" w:cs="Times New Roman"/>
        </w:rPr>
        <w:t>Other</w:t>
      </w:r>
      <w:r w:rsidR="007F1F84">
        <w:rPr>
          <w:rFonts w:ascii="Times New Roman" w:hAnsi="Times New Roman" w:cs="Times New Roman"/>
        </w:rPr>
        <w:t xml:space="preserve"> ethical objections are ignored</w:t>
      </w:r>
      <w:r w:rsidR="006E7CA7">
        <w:rPr>
          <w:rFonts w:ascii="Times New Roman" w:hAnsi="Times New Roman" w:cs="Times New Roman"/>
        </w:rPr>
        <w:t xml:space="preserve">, </w:t>
      </w:r>
      <w:r w:rsidR="007F1F84">
        <w:rPr>
          <w:rFonts w:ascii="Times New Roman" w:hAnsi="Times New Roman" w:cs="Times New Roman"/>
        </w:rPr>
        <w:t>dismissed, or re</w:t>
      </w:r>
      <w:r w:rsidR="006E7CA7">
        <w:rPr>
          <w:rFonts w:ascii="Times New Roman" w:hAnsi="Times New Roman" w:cs="Times New Roman"/>
        </w:rPr>
        <w:t>-</w:t>
      </w:r>
      <w:r w:rsidR="007F1F84">
        <w:rPr>
          <w:rFonts w:ascii="Times New Roman" w:hAnsi="Times New Roman" w:cs="Times New Roman"/>
        </w:rPr>
        <w:t xml:space="preserve">inscribed </w:t>
      </w:r>
      <w:r w:rsidR="006E7CA7">
        <w:rPr>
          <w:rFonts w:ascii="Times New Roman" w:hAnsi="Times New Roman" w:cs="Times New Roman"/>
        </w:rPr>
        <w:t xml:space="preserve">within her equality-focused framework. </w:t>
      </w:r>
      <w:r w:rsidR="00BE1E5F">
        <w:rPr>
          <w:rFonts w:ascii="Times New Roman" w:hAnsi="Times New Roman" w:cs="Times New Roman"/>
        </w:rPr>
        <w:t>M</w:t>
      </w:r>
      <w:r w:rsidR="00BE1E5F" w:rsidRPr="00A545B2">
        <w:rPr>
          <w:rFonts w:ascii="Times New Roman" w:hAnsi="Times New Roman" w:cs="Times New Roman"/>
        </w:rPr>
        <w:t xml:space="preserve">oreau never talks about failing to treat persons as individuals, even though this objection plays an outsized role in commonsense thinking about wrongful discrimination. She does not explicitly analyze the possibility that discrimination might be </w:t>
      </w:r>
      <w:r w:rsidR="00BE1E5F" w:rsidRPr="0061483A">
        <w:rPr>
          <w:rFonts w:ascii="Times New Roman" w:hAnsi="Times New Roman" w:cs="Times New Roman"/>
          <w:i/>
        </w:rPr>
        <w:t xml:space="preserve">intrinsically </w:t>
      </w:r>
      <w:r w:rsidR="00BE1E5F" w:rsidRPr="00A545B2">
        <w:rPr>
          <w:rFonts w:ascii="Times New Roman" w:hAnsi="Times New Roman" w:cs="Times New Roman"/>
        </w:rPr>
        <w:t>harmful</w:t>
      </w:r>
      <w:r w:rsidR="00BE1E5F">
        <w:rPr>
          <w:rFonts w:ascii="Times New Roman" w:hAnsi="Times New Roman" w:cs="Times New Roman"/>
        </w:rPr>
        <w:t xml:space="preserve"> or incorporate</w:t>
      </w:r>
      <w:r w:rsidR="00BE1E5F" w:rsidRPr="00A545B2">
        <w:rPr>
          <w:rFonts w:ascii="Times New Roman" w:hAnsi="Times New Roman" w:cs="Times New Roman"/>
        </w:rPr>
        <w:t xml:space="preserve"> </w:t>
      </w:r>
      <w:r w:rsidR="00BE1E5F">
        <w:rPr>
          <w:rFonts w:ascii="Times New Roman" w:hAnsi="Times New Roman" w:cs="Times New Roman"/>
        </w:rPr>
        <w:t xml:space="preserve">into her theory </w:t>
      </w:r>
      <w:r w:rsidR="00BE1E5F" w:rsidRPr="00A545B2">
        <w:rPr>
          <w:rFonts w:ascii="Times New Roman" w:hAnsi="Times New Roman" w:cs="Times New Roman"/>
        </w:rPr>
        <w:t>the idea that wrongful discrimination is disrespectful</w:t>
      </w:r>
      <w:r w:rsidR="0055723D">
        <w:rPr>
          <w:rFonts w:ascii="Times New Roman" w:hAnsi="Times New Roman" w:cs="Times New Roman"/>
        </w:rPr>
        <w:t>.</w:t>
      </w:r>
      <w:r w:rsidR="00BE1E5F">
        <w:rPr>
          <w:rFonts w:ascii="Times New Roman" w:hAnsi="Times New Roman" w:cs="Times New Roman"/>
        </w:rPr>
        <w:t xml:space="preserve"> </w:t>
      </w:r>
    </w:p>
    <w:p w14:paraId="3FC73691" w14:textId="3A383E34" w:rsidR="00A11E18" w:rsidRDefault="00A11E18" w:rsidP="00997CAE">
      <w:pPr>
        <w:ind w:firstLine="720"/>
        <w:rPr>
          <w:rFonts w:ascii="Times New Roman" w:hAnsi="Times New Roman" w:cs="Times New Roman"/>
        </w:rPr>
      </w:pPr>
      <w:r>
        <w:rPr>
          <w:rFonts w:ascii="Times New Roman" w:hAnsi="Times New Roman" w:cs="Times New Roman"/>
        </w:rPr>
        <w:t>To acknowledge the diversity of objections to wrongful discrimination, a</w:t>
      </w:r>
      <w:r w:rsidR="00BE1E5F">
        <w:rPr>
          <w:rFonts w:ascii="Times New Roman" w:hAnsi="Times New Roman" w:cs="Times New Roman"/>
        </w:rPr>
        <w:t xml:space="preserve"> more radically pluralistic theory of wrongful discrimination </w:t>
      </w:r>
      <w:r>
        <w:rPr>
          <w:rFonts w:ascii="Times New Roman" w:hAnsi="Times New Roman" w:cs="Times New Roman"/>
        </w:rPr>
        <w:t>is required.</w:t>
      </w:r>
      <w:r w:rsidR="004C7808">
        <w:rPr>
          <w:rFonts w:ascii="Times New Roman" w:hAnsi="Times New Roman" w:cs="Times New Roman"/>
        </w:rPr>
        <w:t xml:space="preserve"> </w:t>
      </w:r>
      <w:proofErr w:type="spellStart"/>
      <w:r w:rsidR="007E5CAF" w:rsidRPr="006E7CA7">
        <w:rPr>
          <w:rFonts w:ascii="Times New Roman" w:hAnsi="Times New Roman" w:cs="Times New Roman"/>
        </w:rPr>
        <w:t>Contractualism</w:t>
      </w:r>
      <w:proofErr w:type="spellEnd"/>
      <w:r w:rsidR="007E5CAF" w:rsidRPr="006E7CA7">
        <w:rPr>
          <w:rFonts w:ascii="Times New Roman" w:hAnsi="Times New Roman" w:cs="Times New Roman"/>
        </w:rPr>
        <w:t xml:space="preserve"> as developed by Scanlon </w:t>
      </w:r>
      <w:r>
        <w:rPr>
          <w:rFonts w:ascii="Times New Roman" w:hAnsi="Times New Roman" w:cs="Times New Roman"/>
        </w:rPr>
        <w:t xml:space="preserve">provides a </w:t>
      </w:r>
      <w:r w:rsidR="007E5CAF" w:rsidRPr="006E7CA7">
        <w:rPr>
          <w:rFonts w:ascii="Times New Roman" w:hAnsi="Times New Roman" w:cs="Times New Roman"/>
        </w:rPr>
        <w:t xml:space="preserve">framework for pursuing </w:t>
      </w:r>
      <w:r w:rsidR="006E7CA7" w:rsidRPr="005C5BB9">
        <w:rPr>
          <w:rFonts w:ascii="Times New Roman" w:hAnsi="Times New Roman" w:cs="Times New Roman"/>
        </w:rPr>
        <w:t>this</w:t>
      </w:r>
      <w:r w:rsidR="007E5CAF" w:rsidRPr="005C5BB9">
        <w:rPr>
          <w:rFonts w:ascii="Times New Roman" w:hAnsi="Times New Roman" w:cs="Times New Roman"/>
        </w:rPr>
        <w:t xml:space="preserve"> more radical pluralism</w:t>
      </w:r>
      <w:r w:rsidR="007A22EB" w:rsidRPr="005C5BB9">
        <w:rPr>
          <w:rFonts w:ascii="Times New Roman" w:hAnsi="Times New Roman" w:cs="Times New Roman"/>
        </w:rPr>
        <w:t>.</w:t>
      </w:r>
      <w:r w:rsidR="00CA6FE7">
        <w:rPr>
          <w:rStyle w:val="FootnoteReference"/>
          <w:rFonts w:cs="Times New Roman"/>
        </w:rPr>
        <w:footnoteReference w:id="46"/>
      </w:r>
      <w:r w:rsidR="007A22EB" w:rsidRPr="006E7CA7">
        <w:rPr>
          <w:rFonts w:ascii="Times New Roman" w:hAnsi="Times New Roman" w:cs="Times New Roman"/>
        </w:rPr>
        <w:t xml:space="preserve"> </w:t>
      </w:r>
      <w:r w:rsidR="007E5CAF" w:rsidRPr="005C5BB9">
        <w:rPr>
          <w:rFonts w:ascii="Times New Roman" w:hAnsi="Times New Roman" w:cs="Times New Roman"/>
        </w:rPr>
        <w:t xml:space="preserve">According to </w:t>
      </w:r>
      <w:proofErr w:type="spellStart"/>
      <w:r w:rsidR="007E5CAF" w:rsidRPr="005C5BB9">
        <w:rPr>
          <w:rFonts w:ascii="Times New Roman" w:hAnsi="Times New Roman" w:cs="Times New Roman"/>
        </w:rPr>
        <w:t>contractualism</w:t>
      </w:r>
      <w:proofErr w:type="spellEnd"/>
      <w:r w:rsidR="007E5CAF" w:rsidRPr="005C5BB9">
        <w:rPr>
          <w:rFonts w:ascii="Times New Roman" w:hAnsi="Times New Roman" w:cs="Times New Roman"/>
        </w:rPr>
        <w:t xml:space="preserve">, wrongful actions and judgments are ones that we can reasonably reject. To </w:t>
      </w:r>
      <w:r w:rsidR="007E5CAF" w:rsidRPr="005C5BB9">
        <w:rPr>
          <w:rFonts w:ascii="Times New Roman" w:hAnsi="Times New Roman" w:cs="Times New Roman"/>
        </w:rPr>
        <w:lastRenderedPageBreak/>
        <w:t>explain why someone can reasonably reject being treated in a particular way, one cites the specific reasons that an individual could use to reject the treatment. These reasons explain why treating the person in that</w:t>
      </w:r>
      <w:r w:rsidR="007E5CAF" w:rsidRPr="00693747">
        <w:rPr>
          <w:rFonts w:ascii="Times New Roman" w:hAnsi="Times New Roman" w:cs="Times New Roman"/>
        </w:rPr>
        <w:t xml:space="preserve"> way would be wrong. </w:t>
      </w:r>
      <w:r w:rsidR="00BE1E5F">
        <w:rPr>
          <w:rFonts w:ascii="Times New Roman" w:hAnsi="Times New Roman" w:cs="Times New Roman"/>
        </w:rPr>
        <w:t xml:space="preserve">If people only ever </w:t>
      </w:r>
      <w:r w:rsidR="00A96C8E">
        <w:rPr>
          <w:rFonts w:ascii="Times New Roman" w:hAnsi="Times New Roman" w:cs="Times New Roman"/>
        </w:rPr>
        <w:t xml:space="preserve">could </w:t>
      </w:r>
      <w:r w:rsidR="00BE1E5F">
        <w:rPr>
          <w:rFonts w:ascii="Times New Roman" w:hAnsi="Times New Roman" w:cs="Times New Roman"/>
        </w:rPr>
        <w:t xml:space="preserve">reasonably reject </w:t>
      </w:r>
      <w:r w:rsidR="00A96C8E">
        <w:rPr>
          <w:rFonts w:ascii="Times New Roman" w:hAnsi="Times New Roman" w:cs="Times New Roman"/>
        </w:rPr>
        <w:t xml:space="preserve">discriminatory treatment for </w:t>
      </w:r>
      <w:r w:rsidR="00BE1E5F">
        <w:rPr>
          <w:rFonts w:ascii="Times New Roman" w:hAnsi="Times New Roman" w:cs="Times New Roman"/>
        </w:rPr>
        <w:t xml:space="preserve">one reason, </w:t>
      </w:r>
      <w:r w:rsidR="00A96C8E">
        <w:rPr>
          <w:rFonts w:ascii="Times New Roman" w:hAnsi="Times New Roman" w:cs="Times New Roman"/>
        </w:rPr>
        <w:t>that would be evidence in favor of a unified theory of wrongful discrimination</w:t>
      </w:r>
      <w:r w:rsidR="00BE1E5F">
        <w:rPr>
          <w:rFonts w:ascii="Times New Roman" w:hAnsi="Times New Roman" w:cs="Times New Roman"/>
        </w:rPr>
        <w:t xml:space="preserve">. In contrast, if people reasonably reject </w:t>
      </w:r>
      <w:r w:rsidR="00997CAE">
        <w:rPr>
          <w:rFonts w:ascii="Times New Roman" w:hAnsi="Times New Roman" w:cs="Times New Roman"/>
        </w:rPr>
        <w:t>discriminatory treatment</w:t>
      </w:r>
      <w:r w:rsidR="00BE1E5F">
        <w:rPr>
          <w:rFonts w:ascii="Times New Roman" w:hAnsi="Times New Roman" w:cs="Times New Roman"/>
        </w:rPr>
        <w:t xml:space="preserve"> </w:t>
      </w:r>
      <w:r w:rsidR="00CA6FE7">
        <w:rPr>
          <w:rFonts w:ascii="Times New Roman" w:hAnsi="Times New Roman" w:cs="Times New Roman"/>
        </w:rPr>
        <w:t>based on</w:t>
      </w:r>
      <w:r w:rsidR="00BE1E5F">
        <w:rPr>
          <w:rFonts w:ascii="Times New Roman" w:hAnsi="Times New Roman" w:cs="Times New Roman"/>
        </w:rPr>
        <w:t xml:space="preserve"> a diversity of reasons</w:t>
      </w:r>
      <w:r w:rsidR="00A96C8E">
        <w:rPr>
          <w:rFonts w:ascii="Times New Roman" w:hAnsi="Times New Roman" w:cs="Times New Roman"/>
        </w:rPr>
        <w:t xml:space="preserve"> which vary depending on the case</w:t>
      </w:r>
      <w:r w:rsidR="00BE1E5F">
        <w:rPr>
          <w:rFonts w:ascii="Times New Roman" w:hAnsi="Times New Roman" w:cs="Times New Roman"/>
        </w:rPr>
        <w:t xml:space="preserve">, </w:t>
      </w:r>
      <w:r w:rsidR="00A96C8E">
        <w:rPr>
          <w:rFonts w:ascii="Times New Roman" w:hAnsi="Times New Roman" w:cs="Times New Roman"/>
        </w:rPr>
        <w:t xml:space="preserve">that </w:t>
      </w:r>
      <w:r>
        <w:rPr>
          <w:rFonts w:ascii="Times New Roman" w:hAnsi="Times New Roman" w:cs="Times New Roman"/>
        </w:rPr>
        <w:t xml:space="preserve">fact justifies </w:t>
      </w:r>
      <w:r w:rsidR="00A96C8E">
        <w:rPr>
          <w:rFonts w:ascii="Times New Roman" w:hAnsi="Times New Roman" w:cs="Times New Roman"/>
        </w:rPr>
        <w:t>a pluralistic theory.</w:t>
      </w:r>
      <w:r>
        <w:rPr>
          <w:rFonts w:ascii="Times New Roman" w:hAnsi="Times New Roman" w:cs="Times New Roman"/>
        </w:rPr>
        <w:t xml:space="preserve"> </w:t>
      </w:r>
      <w:r w:rsidR="00CA6FE7">
        <w:rPr>
          <w:rFonts w:ascii="Times New Roman" w:hAnsi="Times New Roman" w:cs="Times New Roman"/>
        </w:rPr>
        <w:t xml:space="preserve">A </w:t>
      </w:r>
      <w:proofErr w:type="spellStart"/>
      <w:r w:rsidR="00CA6FE7">
        <w:rPr>
          <w:rFonts w:ascii="Times New Roman" w:hAnsi="Times New Roman" w:cs="Times New Roman"/>
        </w:rPr>
        <w:t>contractualist</w:t>
      </w:r>
      <w:proofErr w:type="spellEnd"/>
      <w:r w:rsidR="004C7808">
        <w:rPr>
          <w:rFonts w:ascii="Times New Roman" w:hAnsi="Times New Roman" w:cs="Times New Roman"/>
        </w:rPr>
        <w:t xml:space="preserve"> </w:t>
      </w:r>
      <w:r>
        <w:rPr>
          <w:rFonts w:ascii="Times New Roman" w:hAnsi="Times New Roman" w:cs="Times New Roman"/>
        </w:rPr>
        <w:t xml:space="preserve">framework </w:t>
      </w:r>
      <w:r w:rsidR="00D206EE">
        <w:rPr>
          <w:rFonts w:ascii="Times New Roman" w:hAnsi="Times New Roman" w:cs="Times New Roman"/>
        </w:rPr>
        <w:t>has the power to embrace Moreau’s compelling view</w:t>
      </w:r>
      <w:r w:rsidR="00D206EE" w:rsidRPr="00D558D9">
        <w:rPr>
          <w:rFonts w:ascii="Times New Roman" w:hAnsi="Times New Roman" w:cs="Times New Roman"/>
        </w:rPr>
        <w:t xml:space="preserve"> that discrimination wrongs people by failing to treat them as equals</w:t>
      </w:r>
      <w:r w:rsidR="00D206EE">
        <w:rPr>
          <w:rFonts w:ascii="Times New Roman" w:hAnsi="Times New Roman" w:cs="Times New Roman"/>
        </w:rPr>
        <w:t xml:space="preserve"> while also recognizing a rich array of other discriminatory wrongs</w:t>
      </w:r>
      <w:r w:rsidR="00D206EE" w:rsidRPr="00D558D9">
        <w:rPr>
          <w:rFonts w:ascii="Times New Roman" w:hAnsi="Times New Roman" w:cs="Times New Roman"/>
        </w:rPr>
        <w:t>.</w:t>
      </w:r>
    </w:p>
    <w:p w14:paraId="0EB77D0E" w14:textId="3EFD7B1B" w:rsidR="007E5CAF" w:rsidRPr="00A545B2" w:rsidRDefault="007E5CAF" w:rsidP="006372B2">
      <w:pPr>
        <w:rPr>
          <w:rFonts w:ascii="Times New Roman" w:hAnsi="Times New Roman" w:cs="Times New Roman"/>
        </w:rPr>
      </w:pPr>
      <w:r w:rsidRPr="00A545B2">
        <w:rPr>
          <w:rFonts w:ascii="Times New Roman" w:hAnsi="Times New Roman" w:cs="Times New Roman"/>
        </w:rPr>
        <w:tab/>
        <w:t xml:space="preserve">Equality is not absent from a </w:t>
      </w:r>
      <w:proofErr w:type="spellStart"/>
      <w:r w:rsidRPr="00A545B2">
        <w:rPr>
          <w:rFonts w:ascii="Times New Roman" w:hAnsi="Times New Roman" w:cs="Times New Roman"/>
        </w:rPr>
        <w:t>contractualist</w:t>
      </w:r>
      <w:proofErr w:type="spellEnd"/>
      <w:r w:rsidRPr="00A545B2">
        <w:rPr>
          <w:rFonts w:ascii="Times New Roman" w:hAnsi="Times New Roman" w:cs="Times New Roman"/>
        </w:rPr>
        <w:t xml:space="preserve"> picture. It matters in at least two ways. First, it is the glue that holds the theory together. In </w:t>
      </w:r>
      <w:r w:rsidRPr="00A545B2">
        <w:rPr>
          <w:rFonts w:ascii="Times New Roman" w:hAnsi="Times New Roman" w:cs="Times New Roman"/>
          <w:i/>
        </w:rPr>
        <w:t>What We Owe Each Other</w:t>
      </w:r>
      <w:r w:rsidRPr="00A545B2">
        <w:rPr>
          <w:rFonts w:ascii="Times New Roman" w:hAnsi="Times New Roman" w:cs="Times New Roman"/>
        </w:rPr>
        <w:t>, Scanlon presumes that we stand in relationships of moral equality with other humans.</w:t>
      </w:r>
      <w:r w:rsidRPr="00A545B2">
        <w:rPr>
          <w:rStyle w:val="FootnoteReference"/>
          <w:rFonts w:ascii="Times New Roman" w:hAnsi="Times New Roman" w:cs="Times New Roman"/>
          <w:sz w:val="24"/>
          <w:szCs w:val="24"/>
        </w:rPr>
        <w:footnoteReference w:id="47"/>
      </w:r>
      <w:r w:rsidRPr="00A545B2">
        <w:rPr>
          <w:rFonts w:ascii="Times New Roman" w:hAnsi="Times New Roman" w:cs="Times New Roman"/>
        </w:rPr>
        <w:t xml:space="preserve"> As equals and as beings with autonomy, we owe each other a certain kind of regard. Each of us therefore is entitled to a veto over how others treat us. However, from this fact, it does not follow that all wrongful action is wrong because it fails to treat persons as equals. Scanlon’s view—which he refers to as “the buck passing” view—is that policies, actions, or judgments are wrong when people could reasonably reject them</w:t>
      </w:r>
      <w:r w:rsidR="0067465C">
        <w:rPr>
          <w:rFonts w:ascii="Times New Roman" w:hAnsi="Times New Roman" w:cs="Times New Roman"/>
        </w:rPr>
        <w:t>,</w:t>
      </w:r>
      <w:r w:rsidRPr="00A545B2">
        <w:rPr>
          <w:rFonts w:ascii="Times New Roman" w:hAnsi="Times New Roman" w:cs="Times New Roman"/>
        </w:rPr>
        <w:t xml:space="preserve"> and the reasons that people could reasonably reject them explain why they are wrongful. Here we find the second way in which equality figures into the theory. </w:t>
      </w:r>
      <w:r w:rsidRPr="00AE61D9">
        <w:rPr>
          <w:rFonts w:ascii="Times New Roman" w:hAnsi="Times New Roman" w:cs="Times New Roman"/>
          <w:i/>
        </w:rPr>
        <w:t>Sometimes</w:t>
      </w:r>
      <w:r w:rsidRPr="00A545B2">
        <w:rPr>
          <w:rFonts w:ascii="Times New Roman" w:hAnsi="Times New Roman" w:cs="Times New Roman"/>
        </w:rPr>
        <w:t xml:space="preserve"> people can reasonably reject </w:t>
      </w:r>
      <w:r>
        <w:rPr>
          <w:rFonts w:ascii="Times New Roman" w:hAnsi="Times New Roman" w:cs="Times New Roman"/>
        </w:rPr>
        <w:t xml:space="preserve">being treated in certain ways </w:t>
      </w:r>
      <w:r w:rsidRPr="00A545B2">
        <w:rPr>
          <w:rFonts w:ascii="Times New Roman" w:hAnsi="Times New Roman" w:cs="Times New Roman"/>
        </w:rPr>
        <w:t>on egalitarian grounds, e.g., because it is objectionable to be treated as an inferior. In such cases, we can explain wh</w:t>
      </w:r>
      <w:r>
        <w:rPr>
          <w:rFonts w:ascii="Times New Roman" w:hAnsi="Times New Roman" w:cs="Times New Roman"/>
        </w:rPr>
        <w:t>at’s wrong with the treatment by appealing to the ideal of equality</w:t>
      </w:r>
      <w:r w:rsidRPr="00A545B2">
        <w:rPr>
          <w:rFonts w:ascii="Times New Roman" w:hAnsi="Times New Roman" w:cs="Times New Roman"/>
        </w:rPr>
        <w:t xml:space="preserve">. But it does not follow that </w:t>
      </w:r>
      <w:r>
        <w:rPr>
          <w:rFonts w:ascii="Times New Roman" w:hAnsi="Times New Roman" w:cs="Times New Roman"/>
        </w:rPr>
        <w:t>failing to treat persons as equals</w:t>
      </w:r>
      <w:r w:rsidRPr="00A545B2">
        <w:rPr>
          <w:rFonts w:ascii="Times New Roman" w:hAnsi="Times New Roman" w:cs="Times New Roman"/>
        </w:rPr>
        <w:t xml:space="preserve"> is the sole wrong of discrimination. On a </w:t>
      </w:r>
      <w:proofErr w:type="spellStart"/>
      <w:r w:rsidRPr="00A545B2">
        <w:rPr>
          <w:rFonts w:ascii="Times New Roman" w:hAnsi="Times New Roman" w:cs="Times New Roman"/>
        </w:rPr>
        <w:t>contractualist</w:t>
      </w:r>
      <w:proofErr w:type="spellEnd"/>
      <w:r w:rsidRPr="00A545B2">
        <w:rPr>
          <w:rFonts w:ascii="Times New Roman" w:hAnsi="Times New Roman" w:cs="Times New Roman"/>
        </w:rPr>
        <w:t xml:space="preserve"> view, discrimination is likely wrong for a multitude of reasons.</w:t>
      </w:r>
    </w:p>
    <w:p w14:paraId="47268735" w14:textId="0D758057" w:rsidR="007E5CAF" w:rsidRPr="00A545B2" w:rsidRDefault="007E5CAF" w:rsidP="00914627">
      <w:pPr>
        <w:rPr>
          <w:rFonts w:ascii="Times New Roman" w:hAnsi="Times New Roman" w:cs="Times New Roman"/>
        </w:rPr>
      </w:pPr>
      <w:r w:rsidRPr="00A545B2">
        <w:rPr>
          <w:rFonts w:ascii="Times New Roman" w:hAnsi="Times New Roman" w:cs="Times New Roman"/>
        </w:rPr>
        <w:tab/>
        <w:t xml:space="preserve"> If we</w:t>
      </w:r>
      <w:r w:rsidR="009B049F">
        <w:rPr>
          <w:rFonts w:ascii="Times New Roman" w:hAnsi="Times New Roman" w:cs="Times New Roman"/>
        </w:rPr>
        <w:t xml:space="preserve"> are open to a more radically pluralistic</w:t>
      </w:r>
      <w:r w:rsidRPr="00A545B2">
        <w:rPr>
          <w:rFonts w:ascii="Times New Roman" w:hAnsi="Times New Roman" w:cs="Times New Roman"/>
        </w:rPr>
        <w:t xml:space="preserve"> theory of wrongful discrimination, what can we gain? </w:t>
      </w:r>
      <w:r>
        <w:rPr>
          <w:rFonts w:ascii="Times New Roman" w:hAnsi="Times New Roman" w:cs="Times New Roman"/>
        </w:rPr>
        <w:t xml:space="preserve">A great deal of </w:t>
      </w:r>
      <w:proofErr w:type="gramStart"/>
      <w:r>
        <w:rPr>
          <w:rFonts w:ascii="Times New Roman" w:hAnsi="Times New Roman" w:cs="Times New Roman"/>
        </w:rPr>
        <w:t>clarity, if</w:t>
      </w:r>
      <w:proofErr w:type="gramEnd"/>
      <w:r>
        <w:rPr>
          <w:rFonts w:ascii="Times New Roman" w:hAnsi="Times New Roman" w:cs="Times New Roman"/>
        </w:rPr>
        <w:t xml:space="preserve"> I am right</w:t>
      </w:r>
      <w:r w:rsidRPr="00A545B2">
        <w:rPr>
          <w:rFonts w:ascii="Times New Roman" w:hAnsi="Times New Roman" w:cs="Times New Roman"/>
        </w:rPr>
        <w:t>. Consider the objection that wrongful discrimination is motivated by prejudice. Moreau argues that p</w:t>
      </w:r>
      <w:r>
        <w:rPr>
          <w:rFonts w:ascii="Times New Roman" w:hAnsi="Times New Roman" w:cs="Times New Roman"/>
        </w:rPr>
        <w:t>rejudice has a role to play in her theory</w:t>
      </w:r>
      <w:r w:rsidRPr="00A545B2">
        <w:rPr>
          <w:rFonts w:ascii="Times New Roman" w:hAnsi="Times New Roman" w:cs="Times New Roman"/>
        </w:rPr>
        <w:t>. But her discussion is limited to two pages, and she presumes a narrow notion of prejudice, according to which prejudices are hateful, irrational views of groups.</w:t>
      </w:r>
      <w:r w:rsidRPr="00D619E5">
        <w:rPr>
          <w:rStyle w:val="FootnoteReference"/>
          <w:rFonts w:ascii="Times New Roman" w:hAnsi="Times New Roman" w:cs="Times New Roman"/>
          <w:sz w:val="24"/>
          <w:szCs w:val="24"/>
        </w:rPr>
        <w:footnoteReference w:id="48"/>
      </w:r>
      <w:r w:rsidRPr="00D619E5">
        <w:rPr>
          <w:rFonts w:ascii="Times New Roman" w:hAnsi="Times New Roman" w:cs="Times New Roman"/>
        </w:rPr>
        <w:t xml:space="preserve"> </w:t>
      </w:r>
      <w:r w:rsidRPr="00A545B2">
        <w:rPr>
          <w:rFonts w:ascii="Times New Roman" w:hAnsi="Times New Roman" w:cs="Times New Roman"/>
        </w:rPr>
        <w:t xml:space="preserve">No mention is made of the rich history of theorizing prejudice in psychology, sociology, and philosophy. By centering prejudice as an objection, </w:t>
      </w:r>
      <w:r>
        <w:rPr>
          <w:rFonts w:ascii="Times New Roman" w:hAnsi="Times New Roman" w:cs="Times New Roman"/>
        </w:rPr>
        <w:t>one could explore</w:t>
      </w:r>
      <w:r w:rsidRPr="00A545B2">
        <w:rPr>
          <w:rFonts w:ascii="Times New Roman" w:hAnsi="Times New Roman" w:cs="Times New Roman"/>
        </w:rPr>
        <w:t xml:space="preserve"> different ways of conceptualizing prejudice and examine the role it might play in the best account of</w:t>
      </w:r>
      <w:r>
        <w:rPr>
          <w:rFonts w:ascii="Times New Roman" w:hAnsi="Times New Roman" w:cs="Times New Roman"/>
        </w:rPr>
        <w:t xml:space="preserve"> wrongful discrimination</w:t>
      </w:r>
      <w:r w:rsidRPr="00A545B2">
        <w:rPr>
          <w:rFonts w:ascii="Times New Roman" w:hAnsi="Times New Roman" w:cs="Times New Roman"/>
        </w:rPr>
        <w:t xml:space="preserve">. </w:t>
      </w:r>
      <w:r>
        <w:rPr>
          <w:rFonts w:ascii="Times New Roman" w:hAnsi="Times New Roman" w:cs="Times New Roman"/>
        </w:rPr>
        <w:t xml:space="preserve">The same goes for </w:t>
      </w:r>
      <w:r w:rsidRPr="00A545B2">
        <w:rPr>
          <w:rFonts w:ascii="Times New Roman" w:hAnsi="Times New Roman" w:cs="Times New Roman"/>
        </w:rPr>
        <w:t>other ethical objections too</w:t>
      </w:r>
      <w:r w:rsidR="00A96C8E">
        <w:rPr>
          <w:rFonts w:ascii="Times New Roman" w:hAnsi="Times New Roman" w:cs="Times New Roman"/>
        </w:rPr>
        <w:t>, including the objection that discrimination wrongs people by failing to treat them as individuals</w:t>
      </w:r>
      <w:r w:rsidRPr="00A545B2">
        <w:rPr>
          <w:rFonts w:ascii="Times New Roman" w:hAnsi="Times New Roman" w:cs="Times New Roman"/>
        </w:rPr>
        <w:t xml:space="preserve">. </w:t>
      </w:r>
      <w:r w:rsidR="009B049F">
        <w:rPr>
          <w:rFonts w:ascii="Times New Roman" w:hAnsi="Times New Roman" w:cs="Times New Roman"/>
        </w:rPr>
        <w:t xml:space="preserve">Not only would a more radically pluralistic theory better amplify the voices of marginalized groups, </w:t>
      </w:r>
      <w:proofErr w:type="gramStart"/>
      <w:r w:rsidR="009B049F">
        <w:rPr>
          <w:rFonts w:ascii="Times New Roman" w:hAnsi="Times New Roman" w:cs="Times New Roman"/>
        </w:rPr>
        <w:t>it</w:t>
      </w:r>
      <w:proofErr w:type="gramEnd"/>
      <w:r w:rsidR="009B049F">
        <w:rPr>
          <w:rFonts w:ascii="Times New Roman" w:hAnsi="Times New Roman" w:cs="Times New Roman"/>
        </w:rPr>
        <w:t xml:space="preserve"> has the potential to offer more complete and illuminating explanations of discriminatory injustice.</w:t>
      </w:r>
    </w:p>
    <w:p w14:paraId="7CD2204F" w14:textId="488789D4" w:rsidR="002654AE" w:rsidRDefault="007E5CAF" w:rsidP="00914627">
      <w:pPr>
        <w:rPr>
          <w:rFonts w:ascii="Times New Roman" w:hAnsi="Times New Roman" w:cs="Times New Roman"/>
        </w:rPr>
      </w:pPr>
      <w:r w:rsidRPr="00A545B2">
        <w:rPr>
          <w:rFonts w:ascii="Times New Roman" w:hAnsi="Times New Roman" w:cs="Times New Roman"/>
        </w:rPr>
        <w:tab/>
        <w:t>Perhaps the most productive way to think about my larger point is in terms of frames. Frames hide certain things, while revealing others. Moreau’s starting point—the question of equality—highlights the importance of equality</w:t>
      </w:r>
      <w:r>
        <w:rPr>
          <w:rFonts w:ascii="Times New Roman" w:hAnsi="Times New Roman" w:cs="Times New Roman"/>
        </w:rPr>
        <w:t xml:space="preserve"> in our thinking about wrongful discrimination</w:t>
      </w:r>
      <w:r w:rsidRPr="00A545B2">
        <w:rPr>
          <w:rFonts w:ascii="Times New Roman" w:hAnsi="Times New Roman" w:cs="Times New Roman"/>
        </w:rPr>
        <w:t>, while concealing other</w:t>
      </w:r>
      <w:r w:rsidR="00167DAE">
        <w:rPr>
          <w:rFonts w:ascii="Times New Roman" w:hAnsi="Times New Roman" w:cs="Times New Roman"/>
        </w:rPr>
        <w:t xml:space="preserve"> ethical wrongs</w:t>
      </w:r>
      <w:r w:rsidRPr="00A545B2">
        <w:rPr>
          <w:rFonts w:ascii="Times New Roman" w:hAnsi="Times New Roman" w:cs="Times New Roman"/>
        </w:rPr>
        <w:t xml:space="preserve">. With these additional objections hidden, Moreau </w:t>
      </w:r>
      <w:proofErr w:type="gramStart"/>
      <w:r w:rsidRPr="00A545B2">
        <w:rPr>
          <w:rFonts w:ascii="Times New Roman" w:hAnsi="Times New Roman" w:cs="Times New Roman"/>
        </w:rPr>
        <w:t>is able to</w:t>
      </w:r>
      <w:proofErr w:type="gramEnd"/>
      <w:r w:rsidRPr="00A545B2">
        <w:rPr>
          <w:rFonts w:ascii="Times New Roman" w:hAnsi="Times New Roman" w:cs="Times New Roman"/>
        </w:rPr>
        <w:t xml:space="preserve"> develop an incisive tripartite theory of how and why discrimination wrongs people. Yet </w:t>
      </w:r>
      <w:r w:rsidR="00AE61D9">
        <w:rPr>
          <w:rFonts w:ascii="Times New Roman" w:hAnsi="Times New Roman" w:cs="Times New Roman"/>
        </w:rPr>
        <w:t xml:space="preserve">much </w:t>
      </w:r>
      <w:r w:rsidRPr="00A545B2">
        <w:rPr>
          <w:rFonts w:ascii="Times New Roman" w:hAnsi="Times New Roman" w:cs="Times New Roman"/>
        </w:rPr>
        <w:t>is also lo</w:t>
      </w:r>
      <w:r>
        <w:rPr>
          <w:rFonts w:ascii="Times New Roman" w:hAnsi="Times New Roman" w:cs="Times New Roman"/>
        </w:rPr>
        <w:t xml:space="preserve">st within this picture. </w:t>
      </w:r>
    </w:p>
    <w:p w14:paraId="3DBB4DB7" w14:textId="77777777" w:rsidR="007E5CAF" w:rsidRPr="00A545B2" w:rsidRDefault="007E5CAF" w:rsidP="00914627">
      <w:pPr>
        <w:rPr>
          <w:rFonts w:ascii="Times New Roman" w:hAnsi="Times New Roman" w:cs="Times New Roman"/>
        </w:rPr>
      </w:pPr>
    </w:p>
    <w:p w14:paraId="1991854B" w14:textId="4568F522" w:rsidR="007E5CAF" w:rsidRPr="00A545B2" w:rsidRDefault="0046564F" w:rsidP="00727DE8">
      <w:pPr>
        <w:rPr>
          <w:rFonts w:ascii="Times New Roman" w:hAnsi="Times New Roman" w:cs="Times New Roman"/>
        </w:rPr>
      </w:pPr>
      <w:r>
        <w:rPr>
          <w:rFonts w:ascii="Times New Roman" w:hAnsi="Times New Roman" w:cs="Times New Roman"/>
        </w:rPr>
        <w:lastRenderedPageBreak/>
        <w:t>5</w:t>
      </w:r>
      <w:r w:rsidR="007E5CAF" w:rsidRPr="00A545B2">
        <w:rPr>
          <w:rFonts w:ascii="Times New Roman" w:hAnsi="Times New Roman" w:cs="Times New Roman"/>
        </w:rPr>
        <w:t>. LOOKING BEYOND THE LAW: GIVING CREDIT WHERE CREDIT IS DUE</w:t>
      </w:r>
    </w:p>
    <w:p w14:paraId="2CE8E63F" w14:textId="77777777" w:rsidR="007E5CAF" w:rsidRPr="00A545B2" w:rsidRDefault="007E5CAF" w:rsidP="00727DE8">
      <w:pPr>
        <w:rPr>
          <w:rFonts w:ascii="Times New Roman" w:hAnsi="Times New Roman" w:cs="Times New Roman"/>
        </w:rPr>
      </w:pPr>
    </w:p>
    <w:p w14:paraId="244D1B42" w14:textId="41D00DA1" w:rsidR="007E5CAF" w:rsidRPr="00A545B2" w:rsidRDefault="007E5CAF" w:rsidP="007748D5">
      <w:pPr>
        <w:rPr>
          <w:rFonts w:ascii="Times New Roman" w:hAnsi="Times New Roman" w:cs="Times New Roman"/>
        </w:rPr>
      </w:pPr>
      <w:r w:rsidRPr="00A545B2">
        <w:rPr>
          <w:rFonts w:ascii="Times New Roman" w:hAnsi="Times New Roman" w:cs="Times New Roman"/>
        </w:rPr>
        <w:t>Let me re</w:t>
      </w:r>
      <w:r w:rsidR="00D206EE">
        <w:rPr>
          <w:rFonts w:ascii="Times New Roman" w:hAnsi="Times New Roman" w:cs="Times New Roman"/>
        </w:rPr>
        <w:t xml:space="preserve">turn to a </w:t>
      </w:r>
      <w:r w:rsidRPr="00A545B2">
        <w:rPr>
          <w:rFonts w:ascii="Times New Roman" w:hAnsi="Times New Roman" w:cs="Times New Roman"/>
        </w:rPr>
        <w:t xml:space="preserve">virtue of Moreau’s work. She is excellent at connecting philosophical and legal discussions of discrimination. Indeed, </w:t>
      </w:r>
      <w:r w:rsidRPr="00A545B2">
        <w:rPr>
          <w:rFonts w:ascii="Times New Roman" w:hAnsi="Times New Roman" w:cs="Times New Roman"/>
          <w:i/>
        </w:rPr>
        <w:t xml:space="preserve">Faces of Inequality </w:t>
      </w:r>
      <w:r w:rsidR="0067465C">
        <w:rPr>
          <w:rFonts w:ascii="Times New Roman" w:hAnsi="Times New Roman" w:cs="Times New Roman"/>
        </w:rPr>
        <w:t xml:space="preserve">is a testament to </w:t>
      </w:r>
      <w:r w:rsidRPr="00A545B2">
        <w:rPr>
          <w:rFonts w:ascii="Times New Roman" w:hAnsi="Times New Roman" w:cs="Times New Roman"/>
        </w:rPr>
        <w:t>her skill at threading legal and philosophical narratives into an elegant, cohesive whole. At the s</w:t>
      </w:r>
      <w:r w:rsidR="00C2783E">
        <w:rPr>
          <w:rFonts w:ascii="Times New Roman" w:hAnsi="Times New Roman" w:cs="Times New Roman"/>
        </w:rPr>
        <w:t>ame time,</w:t>
      </w:r>
      <w:r w:rsidR="00A51D92">
        <w:rPr>
          <w:rFonts w:ascii="Times New Roman" w:hAnsi="Times New Roman" w:cs="Times New Roman"/>
        </w:rPr>
        <w:t xml:space="preserve"> </w:t>
      </w:r>
      <w:r w:rsidR="00C2783E">
        <w:rPr>
          <w:rFonts w:ascii="Times New Roman" w:hAnsi="Times New Roman" w:cs="Times New Roman"/>
        </w:rPr>
        <w:t>the</w:t>
      </w:r>
      <w:r w:rsidR="00773232">
        <w:rPr>
          <w:rFonts w:ascii="Times New Roman" w:hAnsi="Times New Roman" w:cs="Times New Roman"/>
        </w:rPr>
        <w:t xml:space="preserve"> </w:t>
      </w:r>
      <w:r w:rsidR="0067465C">
        <w:rPr>
          <w:rFonts w:ascii="Times New Roman" w:hAnsi="Times New Roman" w:cs="Times New Roman"/>
        </w:rPr>
        <w:t xml:space="preserve">approach has </w:t>
      </w:r>
      <w:r w:rsidR="00C2783E">
        <w:rPr>
          <w:rFonts w:ascii="Times New Roman" w:hAnsi="Times New Roman" w:cs="Times New Roman"/>
        </w:rPr>
        <w:t>serious costs</w:t>
      </w:r>
      <w:r w:rsidRPr="00A545B2">
        <w:rPr>
          <w:rFonts w:ascii="Times New Roman" w:hAnsi="Times New Roman" w:cs="Times New Roman"/>
        </w:rPr>
        <w:t xml:space="preserve">. </w:t>
      </w:r>
    </w:p>
    <w:p w14:paraId="4ADB44B7" w14:textId="01387218" w:rsidR="007E5CAF" w:rsidRPr="00A545B2" w:rsidRDefault="007E5CAF" w:rsidP="00727DE8">
      <w:pPr>
        <w:rPr>
          <w:rFonts w:ascii="Times New Roman" w:hAnsi="Times New Roman" w:cs="Times New Roman"/>
        </w:rPr>
      </w:pPr>
      <w:r w:rsidRPr="00A545B2">
        <w:rPr>
          <w:rFonts w:ascii="Times New Roman" w:hAnsi="Times New Roman" w:cs="Times New Roman"/>
        </w:rPr>
        <w:tab/>
      </w:r>
      <w:r w:rsidR="0067465C">
        <w:rPr>
          <w:rFonts w:ascii="Times New Roman" w:hAnsi="Times New Roman" w:cs="Times New Roman"/>
        </w:rPr>
        <w:t>Moreau</w:t>
      </w:r>
      <w:r w:rsidR="00773232">
        <w:rPr>
          <w:rFonts w:ascii="Times New Roman" w:hAnsi="Times New Roman" w:cs="Times New Roman"/>
        </w:rPr>
        <w:t>’s analysis</w:t>
      </w:r>
      <w:r w:rsidR="0067465C">
        <w:rPr>
          <w:rFonts w:ascii="Times New Roman" w:hAnsi="Times New Roman" w:cs="Times New Roman"/>
        </w:rPr>
        <w:t xml:space="preserve"> privileges the law</w:t>
      </w:r>
      <w:r w:rsidR="005C16D6">
        <w:rPr>
          <w:rFonts w:ascii="Times New Roman" w:hAnsi="Times New Roman" w:cs="Times New Roman"/>
        </w:rPr>
        <w:t xml:space="preserve"> over other sources of insight</w:t>
      </w:r>
      <w:r w:rsidR="00AF32E7">
        <w:rPr>
          <w:rFonts w:ascii="Times New Roman" w:hAnsi="Times New Roman" w:cs="Times New Roman"/>
        </w:rPr>
        <w:t>.</w:t>
      </w:r>
      <w:r w:rsidRPr="00A545B2">
        <w:rPr>
          <w:rFonts w:ascii="Times New Roman" w:hAnsi="Times New Roman" w:cs="Times New Roman"/>
        </w:rPr>
        <w:t xml:space="preserve"> </w:t>
      </w:r>
      <w:r w:rsidR="008E0AE3">
        <w:rPr>
          <w:rFonts w:ascii="Times New Roman" w:hAnsi="Times New Roman" w:cs="Times New Roman"/>
        </w:rPr>
        <w:t xml:space="preserve">In Chapter 1, she justifies </w:t>
      </w:r>
      <w:r w:rsidR="00773232">
        <w:rPr>
          <w:rFonts w:ascii="Times New Roman" w:hAnsi="Times New Roman" w:cs="Times New Roman"/>
        </w:rPr>
        <w:t>the</w:t>
      </w:r>
      <w:r w:rsidRPr="00A545B2">
        <w:rPr>
          <w:rFonts w:ascii="Times New Roman" w:hAnsi="Times New Roman" w:cs="Times New Roman"/>
        </w:rPr>
        <w:t xml:space="preserve"> </w:t>
      </w:r>
      <w:r w:rsidR="008E0AE3">
        <w:rPr>
          <w:rFonts w:ascii="Times New Roman" w:hAnsi="Times New Roman" w:cs="Times New Roman"/>
        </w:rPr>
        <w:t xml:space="preserve">methodology by </w:t>
      </w:r>
      <w:r w:rsidRPr="00A545B2">
        <w:rPr>
          <w:rFonts w:ascii="Times New Roman" w:hAnsi="Times New Roman" w:cs="Times New Roman"/>
        </w:rPr>
        <w:t>not</w:t>
      </w:r>
      <w:r w:rsidR="008E0AE3">
        <w:rPr>
          <w:rFonts w:ascii="Times New Roman" w:hAnsi="Times New Roman" w:cs="Times New Roman"/>
        </w:rPr>
        <w:t>ing</w:t>
      </w:r>
      <w:r w:rsidRPr="00A545B2">
        <w:rPr>
          <w:rFonts w:ascii="Times New Roman" w:hAnsi="Times New Roman" w:cs="Times New Roman"/>
        </w:rPr>
        <w:t xml:space="preserve"> that discriminatory treatment has its root in “a complex set of social circumstances.”</w:t>
      </w:r>
      <w:r w:rsidRPr="00A545B2">
        <w:rPr>
          <w:rStyle w:val="FootnoteReference"/>
          <w:rFonts w:ascii="Times New Roman" w:hAnsi="Times New Roman" w:cs="Times New Roman"/>
          <w:sz w:val="24"/>
          <w:szCs w:val="24"/>
        </w:rPr>
        <w:footnoteReference w:id="49"/>
      </w:r>
      <w:r w:rsidRPr="00A545B2">
        <w:rPr>
          <w:rFonts w:ascii="Times New Roman" w:hAnsi="Times New Roman" w:cs="Times New Roman"/>
        </w:rPr>
        <w:t xml:space="preserve"> These circumstances are due to the following fact: humans have historically divided the social world into different groups based on gender, race, ethnicity, </w:t>
      </w:r>
      <w:r>
        <w:rPr>
          <w:rFonts w:ascii="Times New Roman" w:hAnsi="Times New Roman" w:cs="Times New Roman"/>
        </w:rPr>
        <w:t xml:space="preserve">religion, </w:t>
      </w:r>
      <w:r w:rsidRPr="00A545B2">
        <w:rPr>
          <w:rFonts w:ascii="Times New Roman" w:hAnsi="Times New Roman" w:cs="Times New Roman"/>
        </w:rPr>
        <w:t>and ability</w:t>
      </w:r>
      <w:r w:rsidR="005C16D6">
        <w:rPr>
          <w:rFonts w:ascii="Times New Roman" w:hAnsi="Times New Roman" w:cs="Times New Roman"/>
        </w:rPr>
        <w:t>, and s</w:t>
      </w:r>
      <w:r w:rsidRPr="00A545B2">
        <w:rPr>
          <w:rFonts w:ascii="Times New Roman" w:hAnsi="Times New Roman" w:cs="Times New Roman"/>
        </w:rPr>
        <w:t>ome of these groups “have come to command greater deference than others and to poss</w:t>
      </w:r>
      <w:r>
        <w:rPr>
          <w:rFonts w:ascii="Times New Roman" w:hAnsi="Times New Roman" w:cs="Times New Roman"/>
        </w:rPr>
        <w:t xml:space="preserve">ess more </w:t>
      </w:r>
      <w:r w:rsidRPr="00A545B2">
        <w:rPr>
          <w:rFonts w:ascii="Times New Roman" w:hAnsi="Times New Roman" w:cs="Times New Roman"/>
        </w:rPr>
        <w:t>power than others.”</w:t>
      </w:r>
      <w:r w:rsidRPr="00A545B2">
        <w:rPr>
          <w:rStyle w:val="FootnoteReference"/>
          <w:rFonts w:ascii="Times New Roman" w:hAnsi="Times New Roman" w:cs="Times New Roman"/>
          <w:sz w:val="24"/>
          <w:szCs w:val="24"/>
        </w:rPr>
        <w:footnoteReference w:id="50"/>
      </w:r>
      <w:r w:rsidRPr="00A545B2">
        <w:rPr>
          <w:rFonts w:ascii="Times New Roman" w:hAnsi="Times New Roman" w:cs="Times New Roman"/>
        </w:rPr>
        <w:t xml:space="preserve"> “Anti-discrimination laws,” Moreau </w:t>
      </w:r>
      <w:r w:rsidR="005C16D6">
        <w:rPr>
          <w:rFonts w:ascii="Times New Roman" w:hAnsi="Times New Roman" w:cs="Times New Roman"/>
        </w:rPr>
        <w:t>observes</w:t>
      </w:r>
      <w:r w:rsidRPr="00A545B2">
        <w:rPr>
          <w:rFonts w:ascii="Times New Roman" w:hAnsi="Times New Roman" w:cs="Times New Roman"/>
        </w:rPr>
        <w:t>, “have evolved as a shared public response to the differences in status to which these social circumstances have given rise.</w:t>
      </w:r>
      <w:r w:rsidRPr="00A545B2">
        <w:rPr>
          <w:rStyle w:val="FootnoteReference"/>
          <w:rFonts w:ascii="Times New Roman" w:hAnsi="Times New Roman" w:cs="Times New Roman"/>
          <w:sz w:val="24"/>
          <w:szCs w:val="24"/>
        </w:rPr>
        <w:footnoteReference w:id="51"/>
      </w:r>
      <w:r w:rsidRPr="00A545B2">
        <w:rPr>
          <w:rFonts w:ascii="Times New Roman" w:hAnsi="Times New Roman" w:cs="Times New Roman"/>
        </w:rPr>
        <w:t xml:space="preserve"> “It seems reasonable to suppose,” she </w:t>
      </w:r>
      <w:r w:rsidR="005C16D6">
        <w:rPr>
          <w:rFonts w:ascii="Times New Roman" w:hAnsi="Times New Roman" w:cs="Times New Roman"/>
        </w:rPr>
        <w:t>continues</w:t>
      </w:r>
      <w:r w:rsidRPr="00A545B2">
        <w:rPr>
          <w:rFonts w:ascii="Times New Roman" w:hAnsi="Times New Roman" w:cs="Times New Roman"/>
        </w:rPr>
        <w:t>, “that, at least for the most part, the basic features of antidiscrimination law will be sensitive to the morally objectionable features of these practices.”</w:t>
      </w:r>
      <w:r w:rsidRPr="00A545B2">
        <w:rPr>
          <w:rStyle w:val="FootnoteReference"/>
          <w:rFonts w:ascii="Times New Roman" w:hAnsi="Times New Roman" w:cs="Times New Roman"/>
          <w:sz w:val="24"/>
          <w:szCs w:val="24"/>
        </w:rPr>
        <w:footnoteReference w:id="52"/>
      </w:r>
      <w:r w:rsidRPr="00A545B2">
        <w:rPr>
          <w:rFonts w:ascii="Times New Roman" w:hAnsi="Times New Roman" w:cs="Times New Roman"/>
        </w:rPr>
        <w:t xml:space="preserve"> </w:t>
      </w:r>
      <w:r w:rsidR="005C16D6">
        <w:rPr>
          <w:rFonts w:ascii="Times New Roman" w:hAnsi="Times New Roman" w:cs="Times New Roman"/>
        </w:rPr>
        <w:t xml:space="preserve">Her </w:t>
      </w:r>
      <w:r w:rsidR="00773232">
        <w:rPr>
          <w:rFonts w:ascii="Times New Roman" w:hAnsi="Times New Roman" w:cs="Times New Roman"/>
        </w:rPr>
        <w:t>conclusion</w:t>
      </w:r>
      <w:r w:rsidR="005C16D6">
        <w:rPr>
          <w:rFonts w:ascii="Times New Roman" w:hAnsi="Times New Roman" w:cs="Times New Roman"/>
        </w:rPr>
        <w:t>: any</w:t>
      </w:r>
      <w:r w:rsidRPr="00A545B2">
        <w:rPr>
          <w:rFonts w:ascii="Times New Roman" w:hAnsi="Times New Roman" w:cs="Times New Roman"/>
        </w:rPr>
        <w:t xml:space="preserve"> exploration of wrongful discrimination “ought therefore to treat basic features of anti-discrimination law as a necessary starting point.”</w:t>
      </w:r>
      <w:r w:rsidRPr="00A545B2">
        <w:rPr>
          <w:rStyle w:val="FootnoteReference"/>
          <w:rFonts w:ascii="Times New Roman" w:hAnsi="Times New Roman" w:cs="Times New Roman"/>
          <w:sz w:val="24"/>
          <w:szCs w:val="24"/>
        </w:rPr>
        <w:footnoteReference w:id="53"/>
      </w:r>
      <w:r w:rsidRPr="00A545B2">
        <w:rPr>
          <w:rFonts w:ascii="Times New Roman" w:hAnsi="Times New Roman" w:cs="Times New Roman"/>
        </w:rPr>
        <w:t xml:space="preserve"> </w:t>
      </w:r>
    </w:p>
    <w:p w14:paraId="64CBD9EA" w14:textId="6D7DB31F" w:rsidR="007E5CAF" w:rsidRDefault="007E5CAF" w:rsidP="00727DE8">
      <w:pPr>
        <w:rPr>
          <w:rFonts w:ascii="Times New Roman" w:hAnsi="Times New Roman" w:cs="Times New Roman"/>
        </w:rPr>
      </w:pPr>
      <w:r>
        <w:rPr>
          <w:rFonts w:ascii="Times New Roman" w:hAnsi="Times New Roman" w:cs="Times New Roman"/>
        </w:rPr>
        <w:tab/>
      </w:r>
      <w:r w:rsidR="008E0AE3">
        <w:rPr>
          <w:rFonts w:ascii="Times New Roman" w:hAnsi="Times New Roman" w:cs="Times New Roman"/>
        </w:rPr>
        <w:t xml:space="preserve">It is interesting that Moreau comes to this conclusion. </w:t>
      </w:r>
      <w:r w:rsidRPr="00A545B2">
        <w:rPr>
          <w:rFonts w:ascii="Times New Roman" w:hAnsi="Times New Roman" w:cs="Times New Roman"/>
        </w:rPr>
        <w:t xml:space="preserve">I would make a different inferential leap. If the law articulates public objections to </w:t>
      </w:r>
      <w:r w:rsidR="009B049F">
        <w:rPr>
          <w:rFonts w:ascii="Times New Roman" w:hAnsi="Times New Roman" w:cs="Times New Roman"/>
        </w:rPr>
        <w:t xml:space="preserve">morally </w:t>
      </w:r>
      <w:r w:rsidRPr="00A545B2">
        <w:rPr>
          <w:rFonts w:ascii="Times New Roman" w:hAnsi="Times New Roman" w:cs="Times New Roman"/>
        </w:rPr>
        <w:t>wrongful discrimination, we should be asking: “Why did the public find discriminatory treatment unacceptable</w:t>
      </w:r>
      <w:r>
        <w:rPr>
          <w:rFonts w:ascii="Times New Roman" w:hAnsi="Times New Roman" w:cs="Times New Roman"/>
        </w:rPr>
        <w:t>? What ethical objections have</w:t>
      </w:r>
      <w:r w:rsidRPr="00A545B2">
        <w:rPr>
          <w:rFonts w:ascii="Times New Roman" w:hAnsi="Times New Roman" w:cs="Times New Roman"/>
        </w:rPr>
        <w:t xml:space="preserve"> people raise</w:t>
      </w:r>
      <w:r>
        <w:rPr>
          <w:rFonts w:ascii="Times New Roman" w:hAnsi="Times New Roman" w:cs="Times New Roman"/>
        </w:rPr>
        <w:t>d</w:t>
      </w:r>
      <w:r w:rsidRPr="00A545B2">
        <w:rPr>
          <w:rFonts w:ascii="Times New Roman" w:hAnsi="Times New Roman" w:cs="Times New Roman"/>
        </w:rPr>
        <w:t xml:space="preserve"> in their fight against oppressive social pr</w:t>
      </w:r>
      <w:r>
        <w:rPr>
          <w:rFonts w:ascii="Times New Roman" w:hAnsi="Times New Roman" w:cs="Times New Roman"/>
        </w:rPr>
        <w:t xml:space="preserve">actices before </w:t>
      </w:r>
      <w:r w:rsidRPr="00A545B2">
        <w:rPr>
          <w:rFonts w:ascii="Times New Roman" w:hAnsi="Times New Roman" w:cs="Times New Roman"/>
        </w:rPr>
        <w:t>anti-discrimination laws</w:t>
      </w:r>
      <w:r>
        <w:rPr>
          <w:rFonts w:ascii="Times New Roman" w:hAnsi="Times New Roman" w:cs="Times New Roman"/>
        </w:rPr>
        <w:t xml:space="preserve"> existed</w:t>
      </w:r>
      <w:r w:rsidRPr="00A545B2">
        <w:rPr>
          <w:rFonts w:ascii="Times New Roman" w:hAnsi="Times New Roman" w:cs="Times New Roman"/>
        </w:rPr>
        <w:t xml:space="preserve">? What objections still hold sway in the public imagination?” </w:t>
      </w:r>
    </w:p>
    <w:p w14:paraId="63E81DB6" w14:textId="47D9C5A3" w:rsidR="007E5CAF" w:rsidRPr="00A545B2" w:rsidRDefault="007E5CAF" w:rsidP="00727DE8">
      <w:pPr>
        <w:rPr>
          <w:rFonts w:ascii="Times New Roman" w:hAnsi="Times New Roman" w:cs="Times New Roman"/>
        </w:rPr>
      </w:pPr>
      <w:r>
        <w:rPr>
          <w:rFonts w:ascii="Times New Roman" w:hAnsi="Times New Roman" w:cs="Times New Roman"/>
        </w:rPr>
        <w:tab/>
      </w:r>
      <w:r w:rsidRPr="00A545B2">
        <w:rPr>
          <w:rFonts w:ascii="Times New Roman" w:hAnsi="Times New Roman" w:cs="Times New Roman"/>
        </w:rPr>
        <w:t xml:space="preserve">To answer these questions, we must look </w:t>
      </w:r>
      <w:r w:rsidRPr="001A3985">
        <w:rPr>
          <w:rFonts w:ascii="Times New Roman" w:hAnsi="Times New Roman" w:cs="Times New Roman"/>
          <w:i/>
        </w:rPr>
        <w:t>outside</w:t>
      </w:r>
      <w:r w:rsidRPr="00A545B2">
        <w:rPr>
          <w:rFonts w:ascii="Times New Roman" w:hAnsi="Times New Roman" w:cs="Times New Roman"/>
        </w:rPr>
        <w:t xml:space="preserve"> the law and </w:t>
      </w:r>
      <w:r>
        <w:rPr>
          <w:rFonts w:ascii="Times New Roman" w:hAnsi="Times New Roman" w:cs="Times New Roman"/>
        </w:rPr>
        <w:t xml:space="preserve">search for </w:t>
      </w:r>
      <w:r w:rsidRPr="00A545B2">
        <w:rPr>
          <w:rFonts w:ascii="Times New Roman" w:hAnsi="Times New Roman" w:cs="Times New Roman"/>
        </w:rPr>
        <w:t xml:space="preserve">the source of its insights. In memoir and fiction, individuals’ lived experiences of discriminatory treatment are </w:t>
      </w:r>
      <w:r>
        <w:rPr>
          <w:rFonts w:ascii="Times New Roman" w:hAnsi="Times New Roman" w:cs="Times New Roman"/>
        </w:rPr>
        <w:t>vividly explored and analyzed</w:t>
      </w:r>
      <w:r w:rsidRPr="00A545B2">
        <w:rPr>
          <w:rFonts w:ascii="Times New Roman" w:hAnsi="Times New Roman" w:cs="Times New Roman"/>
        </w:rPr>
        <w:t>. In history, we find archival research documenting the struggle</w:t>
      </w:r>
      <w:r>
        <w:rPr>
          <w:rFonts w:ascii="Times New Roman" w:hAnsi="Times New Roman" w:cs="Times New Roman"/>
        </w:rPr>
        <w:t xml:space="preserve">s of marginalized persons and </w:t>
      </w:r>
      <w:r w:rsidRPr="00A545B2">
        <w:rPr>
          <w:rFonts w:ascii="Times New Roman" w:hAnsi="Times New Roman" w:cs="Times New Roman"/>
        </w:rPr>
        <w:t>social movements. In journalism and sociology, one finds copious research on the harms of discrimination and everyday experiences of oppression. In psych</w:t>
      </w:r>
      <w:r>
        <w:rPr>
          <w:rFonts w:ascii="Times New Roman" w:hAnsi="Times New Roman" w:cs="Times New Roman"/>
        </w:rPr>
        <w:t xml:space="preserve">ology, researchers document the </w:t>
      </w:r>
      <w:r w:rsidRPr="00A545B2">
        <w:rPr>
          <w:rFonts w:ascii="Times New Roman" w:hAnsi="Times New Roman" w:cs="Times New Roman"/>
        </w:rPr>
        <w:t>patterns of thought tha</w:t>
      </w:r>
      <w:r>
        <w:rPr>
          <w:rFonts w:ascii="Times New Roman" w:hAnsi="Times New Roman" w:cs="Times New Roman"/>
        </w:rPr>
        <w:t>t gi</w:t>
      </w:r>
      <w:r w:rsidRPr="00A545B2">
        <w:rPr>
          <w:rFonts w:ascii="Times New Roman" w:hAnsi="Times New Roman" w:cs="Times New Roman"/>
        </w:rPr>
        <w:t>v</w:t>
      </w:r>
      <w:r>
        <w:rPr>
          <w:rFonts w:ascii="Times New Roman" w:hAnsi="Times New Roman" w:cs="Times New Roman"/>
        </w:rPr>
        <w:t>e rise to—and continue to cement—</w:t>
      </w:r>
      <w:r w:rsidRPr="00A545B2">
        <w:rPr>
          <w:rFonts w:ascii="Times New Roman" w:hAnsi="Times New Roman" w:cs="Times New Roman"/>
        </w:rPr>
        <w:t xml:space="preserve"> injustice. Why not privilege these sources of knowledge, where lived experience is represented more freely and authentically, instead of the legal system?  </w:t>
      </w:r>
    </w:p>
    <w:p w14:paraId="23B27A1F" w14:textId="366756F9" w:rsidR="007E5CAF" w:rsidRPr="00A545B2" w:rsidRDefault="007E5CAF" w:rsidP="00727DE8">
      <w:pPr>
        <w:rPr>
          <w:rFonts w:ascii="Times New Roman" w:hAnsi="Times New Roman" w:cs="Times New Roman"/>
        </w:rPr>
      </w:pPr>
      <w:r w:rsidRPr="00A545B2">
        <w:rPr>
          <w:rFonts w:ascii="Times New Roman" w:hAnsi="Times New Roman" w:cs="Times New Roman"/>
        </w:rPr>
        <w:tab/>
      </w:r>
      <w:r>
        <w:rPr>
          <w:rFonts w:ascii="Times New Roman" w:hAnsi="Times New Roman" w:cs="Times New Roman"/>
        </w:rPr>
        <w:t>This is one of the book’s ironies</w:t>
      </w:r>
      <w:r w:rsidRPr="00A545B2">
        <w:rPr>
          <w:rFonts w:ascii="Times New Roman" w:hAnsi="Times New Roman" w:cs="Times New Roman"/>
        </w:rPr>
        <w:t xml:space="preserve">. Though Moreau </w:t>
      </w:r>
      <w:r>
        <w:rPr>
          <w:rFonts w:ascii="Times New Roman" w:hAnsi="Times New Roman" w:cs="Times New Roman"/>
        </w:rPr>
        <w:t xml:space="preserve">says </w:t>
      </w:r>
      <w:r w:rsidRPr="00A545B2">
        <w:rPr>
          <w:rFonts w:ascii="Times New Roman" w:hAnsi="Times New Roman" w:cs="Times New Roman"/>
        </w:rPr>
        <w:t>lived experience matters, her analysis</w:t>
      </w:r>
      <w:r>
        <w:rPr>
          <w:rFonts w:ascii="Times New Roman" w:hAnsi="Times New Roman" w:cs="Times New Roman"/>
        </w:rPr>
        <w:t xml:space="preserve"> proceeds in an impersonal mode that privileges </w:t>
      </w:r>
      <w:r w:rsidRPr="00A545B2">
        <w:rPr>
          <w:rFonts w:ascii="Times New Roman" w:hAnsi="Times New Roman" w:cs="Times New Roman"/>
        </w:rPr>
        <w:t>legal narratives</w:t>
      </w:r>
      <w:r>
        <w:rPr>
          <w:rFonts w:ascii="Times New Roman" w:hAnsi="Times New Roman" w:cs="Times New Roman"/>
        </w:rPr>
        <w:t xml:space="preserve"> and renders the </w:t>
      </w:r>
      <w:r w:rsidRPr="00A545B2">
        <w:rPr>
          <w:rFonts w:ascii="Times New Roman" w:hAnsi="Times New Roman" w:cs="Times New Roman"/>
        </w:rPr>
        <w:t>voices of people who experience discriminatory</w:t>
      </w:r>
      <w:r>
        <w:rPr>
          <w:rFonts w:ascii="Times New Roman" w:hAnsi="Times New Roman" w:cs="Times New Roman"/>
        </w:rPr>
        <w:t xml:space="preserve"> wrongs hard to hear. </w:t>
      </w:r>
    </w:p>
    <w:p w14:paraId="2F783DE8" w14:textId="22A2553D" w:rsidR="007E5CAF" w:rsidRPr="00A545B2" w:rsidRDefault="007E5CAF" w:rsidP="00727DE8">
      <w:pPr>
        <w:rPr>
          <w:rFonts w:ascii="Times New Roman" w:hAnsi="Times New Roman" w:cs="Times New Roman"/>
        </w:rPr>
      </w:pPr>
      <w:r w:rsidRPr="00A545B2">
        <w:rPr>
          <w:rFonts w:ascii="Times New Roman" w:hAnsi="Times New Roman" w:cs="Times New Roman"/>
        </w:rPr>
        <w:tab/>
      </w:r>
      <w:r>
        <w:rPr>
          <w:rFonts w:ascii="Times New Roman" w:hAnsi="Times New Roman" w:cs="Times New Roman"/>
        </w:rPr>
        <w:t>One</w:t>
      </w:r>
      <w:r w:rsidRPr="00A545B2">
        <w:rPr>
          <w:rFonts w:ascii="Times New Roman" w:hAnsi="Times New Roman" w:cs="Times New Roman"/>
        </w:rPr>
        <w:t xml:space="preserve"> might object that this criticism is unfair. </w:t>
      </w:r>
      <w:r>
        <w:rPr>
          <w:rFonts w:ascii="Times New Roman" w:hAnsi="Times New Roman" w:cs="Times New Roman"/>
        </w:rPr>
        <w:t xml:space="preserve">Moreau does allow people to speak in their own voices. </w:t>
      </w:r>
      <w:r w:rsidRPr="00A545B2">
        <w:rPr>
          <w:rFonts w:ascii="Times New Roman" w:hAnsi="Times New Roman" w:cs="Times New Roman"/>
        </w:rPr>
        <w:t>In Chapter 3, she introduces Caster Semenya, an African sprinter who was banned from competing in races because she has naturally high levels of testosterone that exceed parameters set for female athletes by the International Association of Athletics Foundation. When questioned by reporters about her refusal to take testosterone-reducing drugs, Semenya says</w:t>
      </w:r>
      <w:r>
        <w:rPr>
          <w:rFonts w:ascii="Times New Roman" w:hAnsi="Times New Roman" w:cs="Times New Roman"/>
        </w:rPr>
        <w:t>, as Moreau notes</w:t>
      </w:r>
      <w:r w:rsidRPr="00A545B2">
        <w:rPr>
          <w:rFonts w:ascii="Times New Roman" w:hAnsi="Times New Roman" w:cs="Times New Roman"/>
        </w:rPr>
        <w:t xml:space="preserve">: “I don’t want to be someone I don’t want to be. I don’t want to be </w:t>
      </w:r>
      <w:r w:rsidRPr="00A545B2">
        <w:rPr>
          <w:rFonts w:ascii="Times New Roman" w:hAnsi="Times New Roman" w:cs="Times New Roman"/>
        </w:rPr>
        <w:lastRenderedPageBreak/>
        <w:t>someone people want me to be. I just want to be me” and “I am who I am.”</w:t>
      </w:r>
      <w:r w:rsidRPr="00A545B2">
        <w:rPr>
          <w:rStyle w:val="FootnoteReference"/>
          <w:rFonts w:ascii="Times New Roman" w:hAnsi="Times New Roman" w:cs="Times New Roman"/>
          <w:sz w:val="24"/>
          <w:szCs w:val="24"/>
        </w:rPr>
        <w:footnoteReference w:id="54"/>
      </w:r>
      <w:r w:rsidRPr="00A545B2">
        <w:rPr>
          <w:rFonts w:ascii="Times New Roman" w:hAnsi="Times New Roman" w:cs="Times New Roman"/>
        </w:rPr>
        <w:t xml:space="preserve"> Likewise, when discussing basic goods in Chapter 4, Moreau quotes an applicant in the case of </w:t>
      </w:r>
      <w:r w:rsidRPr="00A545B2">
        <w:rPr>
          <w:rFonts w:ascii="Times New Roman" w:hAnsi="Times New Roman" w:cs="Times New Roman"/>
          <w:i/>
        </w:rPr>
        <w:t>Halpern v. Canada</w:t>
      </w:r>
      <w:r w:rsidRPr="00A545B2">
        <w:rPr>
          <w:rFonts w:ascii="Times New Roman" w:hAnsi="Times New Roman" w:cs="Times New Roman"/>
        </w:rPr>
        <w:t xml:space="preserve">, Julie </w:t>
      </w:r>
      <w:proofErr w:type="spellStart"/>
      <w:r w:rsidRPr="00A545B2">
        <w:rPr>
          <w:rFonts w:ascii="Times New Roman" w:hAnsi="Times New Roman" w:cs="Times New Roman"/>
        </w:rPr>
        <w:t>Erbland</w:t>
      </w:r>
      <w:proofErr w:type="spellEnd"/>
      <w:r w:rsidRPr="00A545B2">
        <w:rPr>
          <w:rFonts w:ascii="Times New Roman" w:hAnsi="Times New Roman" w:cs="Times New Roman"/>
        </w:rPr>
        <w:t xml:space="preserve">. In her official statement, </w:t>
      </w:r>
      <w:proofErr w:type="spellStart"/>
      <w:r w:rsidRPr="00A545B2">
        <w:rPr>
          <w:rFonts w:ascii="Times New Roman" w:hAnsi="Times New Roman" w:cs="Times New Roman"/>
        </w:rPr>
        <w:t>Erbland</w:t>
      </w:r>
      <w:proofErr w:type="spellEnd"/>
      <w:r w:rsidRPr="00A545B2">
        <w:rPr>
          <w:rFonts w:ascii="Times New Roman" w:hAnsi="Times New Roman" w:cs="Times New Roman"/>
        </w:rPr>
        <w:t xml:space="preserve"> told the court: “I want the family that Dawn and I have created to be understood by all of the people in our lives and by society. If we had the freedom to marry, society would grow to understand our commitment and love for each other.”</w:t>
      </w:r>
      <w:r w:rsidRPr="00A545B2">
        <w:rPr>
          <w:rStyle w:val="FootnoteReference"/>
          <w:rFonts w:ascii="Times New Roman" w:hAnsi="Times New Roman" w:cs="Times New Roman"/>
          <w:sz w:val="24"/>
          <w:szCs w:val="24"/>
        </w:rPr>
        <w:footnoteReference w:id="55"/>
      </w:r>
      <w:r w:rsidRPr="00A545B2">
        <w:rPr>
          <w:rFonts w:ascii="Times New Roman" w:hAnsi="Times New Roman" w:cs="Times New Roman"/>
        </w:rPr>
        <w:t xml:space="preserve"> Moreau quotes another applicant, Carolyn Rowe, who says: “We would like the public recognition of our union as a ‘valid’ relationship and would like to be known officially as more than just roommates.”</w:t>
      </w:r>
      <w:r w:rsidRPr="00A545B2">
        <w:rPr>
          <w:rStyle w:val="FootnoteReference"/>
          <w:rFonts w:ascii="Times New Roman" w:hAnsi="Times New Roman" w:cs="Times New Roman"/>
          <w:sz w:val="24"/>
          <w:szCs w:val="24"/>
        </w:rPr>
        <w:footnoteReference w:id="56"/>
      </w:r>
    </w:p>
    <w:p w14:paraId="0F602A3D" w14:textId="6D913796" w:rsidR="007E5CAF" w:rsidRPr="00A545B2" w:rsidRDefault="007E5CAF" w:rsidP="00AD51E5">
      <w:pPr>
        <w:rPr>
          <w:rFonts w:ascii="Times New Roman" w:hAnsi="Times New Roman" w:cs="Times New Roman"/>
        </w:rPr>
      </w:pPr>
      <w:r w:rsidRPr="00A545B2">
        <w:rPr>
          <w:rFonts w:ascii="Times New Roman" w:hAnsi="Times New Roman" w:cs="Times New Roman"/>
        </w:rPr>
        <w:tab/>
        <w:t>I welcomed these moments in the text. They were all too rare</w:t>
      </w:r>
      <w:r>
        <w:rPr>
          <w:rFonts w:ascii="Times New Roman" w:hAnsi="Times New Roman" w:cs="Times New Roman"/>
        </w:rPr>
        <w:t>, however</w:t>
      </w:r>
      <w:r w:rsidRPr="00A545B2">
        <w:rPr>
          <w:rFonts w:ascii="Times New Roman" w:hAnsi="Times New Roman" w:cs="Times New Roman"/>
        </w:rPr>
        <w:t xml:space="preserve">. In Chapter 3, there is a single page of text—in effect, one paragraph—with direct quotations from Caster Semenya. In Chapter 4, direct testimony from </w:t>
      </w:r>
      <w:proofErr w:type="spellStart"/>
      <w:r w:rsidRPr="00A545B2">
        <w:rPr>
          <w:rFonts w:ascii="Times New Roman" w:hAnsi="Times New Roman" w:cs="Times New Roman"/>
        </w:rPr>
        <w:t>Erbland</w:t>
      </w:r>
      <w:proofErr w:type="spellEnd"/>
      <w:r w:rsidRPr="00A545B2">
        <w:rPr>
          <w:rFonts w:ascii="Times New Roman" w:hAnsi="Times New Roman" w:cs="Times New Roman"/>
        </w:rPr>
        <w:t xml:space="preserve"> and Rowe is found in a single paragraph. The remaining analysis of Chapters 3 and 4—over seventy pages in total—proceeds in a third-person mode. When discussing </w:t>
      </w:r>
      <w:r w:rsidRPr="00A545B2">
        <w:rPr>
          <w:rFonts w:ascii="Times New Roman" w:hAnsi="Times New Roman" w:cs="Times New Roman"/>
          <w:i/>
        </w:rPr>
        <w:t>Craig v. Masterpiece Cakeshop</w:t>
      </w:r>
      <w:r w:rsidRPr="00A545B2">
        <w:rPr>
          <w:rFonts w:ascii="Times New Roman" w:hAnsi="Times New Roman" w:cs="Times New Roman"/>
        </w:rPr>
        <w:t>, for example, Moreau recounts the facts of the case.</w:t>
      </w:r>
      <w:r w:rsidR="005F5F96">
        <w:rPr>
          <w:rStyle w:val="FootnoteReference"/>
          <w:rFonts w:cs="Times New Roman"/>
        </w:rPr>
        <w:footnoteReference w:id="57"/>
      </w:r>
      <w:r w:rsidRPr="00A545B2">
        <w:rPr>
          <w:rFonts w:ascii="Times New Roman" w:hAnsi="Times New Roman" w:cs="Times New Roman"/>
        </w:rPr>
        <w:t xml:space="preserve"> Two gay men ordered a cake for their wedding, and the baker refused to fill the order because he had religious objections to same-sex marriage. One explanation for taking the baker to court, she suggests, is that “Phillips’s refusal to bake them a cake had </w:t>
      </w:r>
      <w:r w:rsidRPr="00A545B2">
        <w:rPr>
          <w:rFonts w:ascii="Times New Roman" w:hAnsi="Times New Roman" w:cs="Times New Roman"/>
          <w:i/>
        </w:rPr>
        <w:t>made their sexuality an issue</w:t>
      </w:r>
      <w:r w:rsidRPr="00A545B2">
        <w:rPr>
          <w:rFonts w:ascii="Times New Roman" w:hAnsi="Times New Roman" w:cs="Times New Roman"/>
        </w:rPr>
        <w:t xml:space="preserve"> during their wedding planning.”</w:t>
      </w:r>
      <w:r w:rsidRPr="00A545B2">
        <w:rPr>
          <w:rStyle w:val="FootnoteReference"/>
          <w:rFonts w:ascii="Times New Roman" w:hAnsi="Times New Roman" w:cs="Times New Roman"/>
          <w:sz w:val="24"/>
          <w:szCs w:val="24"/>
        </w:rPr>
        <w:footnoteReference w:id="58"/>
      </w:r>
      <w:r w:rsidRPr="00A545B2">
        <w:rPr>
          <w:rFonts w:ascii="Times New Roman" w:hAnsi="Times New Roman" w:cs="Times New Roman"/>
        </w:rPr>
        <w:t xml:space="preserve"> Moreau is careful not to put words in their mouths. She frames her suggestion as a hypothetical: “if</w:t>
      </w:r>
      <w:r w:rsidRPr="00A545B2">
        <w:rPr>
          <w:rFonts w:ascii="Times New Roman" w:hAnsi="Times New Roman" w:cs="Times New Roman"/>
          <w:i/>
        </w:rPr>
        <w:t xml:space="preserve"> </w:t>
      </w:r>
      <w:r w:rsidRPr="00A545B2">
        <w:rPr>
          <w:rFonts w:ascii="Times New Roman" w:hAnsi="Times New Roman" w:cs="Times New Roman"/>
        </w:rPr>
        <w:t xml:space="preserve">this is what Craig and Mullins were objecting to, when they said they had been wrongly discriminated against, then they were objecting to an infringement of what I would have called </w:t>
      </w:r>
      <w:r w:rsidRPr="00A545B2">
        <w:rPr>
          <w:rFonts w:ascii="Times New Roman" w:hAnsi="Times New Roman" w:cs="Times New Roman"/>
          <w:i/>
        </w:rPr>
        <w:t>deliberative freedom.</w:t>
      </w:r>
      <w:r w:rsidRPr="00A545B2">
        <w:rPr>
          <w:rFonts w:ascii="Times New Roman" w:hAnsi="Times New Roman" w:cs="Times New Roman"/>
        </w:rPr>
        <w:t>”</w:t>
      </w:r>
      <w:r w:rsidRPr="00A545B2">
        <w:rPr>
          <w:rStyle w:val="FootnoteReference"/>
          <w:rFonts w:ascii="Times New Roman" w:hAnsi="Times New Roman" w:cs="Times New Roman"/>
          <w:sz w:val="24"/>
          <w:szCs w:val="24"/>
        </w:rPr>
        <w:footnoteReference w:id="59"/>
      </w:r>
      <w:r w:rsidRPr="00A545B2">
        <w:rPr>
          <w:rFonts w:ascii="Times New Roman" w:hAnsi="Times New Roman" w:cs="Times New Roman"/>
        </w:rPr>
        <w:t xml:space="preserve"> Yet we never get to hear what Craig and Mullins think about their own situation, and how they conceptualize the wrong done to them. </w:t>
      </w:r>
    </w:p>
    <w:p w14:paraId="7BC2581A" w14:textId="04D2C1FE" w:rsidR="007E5CAF" w:rsidRPr="00A545B2" w:rsidRDefault="007E5CAF" w:rsidP="00727DE8">
      <w:pPr>
        <w:rPr>
          <w:rFonts w:ascii="Times New Roman" w:hAnsi="Times New Roman" w:cs="Times New Roman"/>
        </w:rPr>
      </w:pPr>
      <w:r w:rsidRPr="00A545B2">
        <w:rPr>
          <w:rFonts w:ascii="Times New Roman" w:hAnsi="Times New Roman" w:cs="Times New Roman"/>
        </w:rPr>
        <w:tab/>
        <w:t xml:space="preserve">Not only would a </w:t>
      </w:r>
      <w:r>
        <w:rPr>
          <w:rFonts w:ascii="Times New Roman" w:hAnsi="Times New Roman" w:cs="Times New Roman"/>
        </w:rPr>
        <w:t xml:space="preserve">more </w:t>
      </w:r>
      <w:r w:rsidRPr="00A545B2">
        <w:rPr>
          <w:rFonts w:ascii="Times New Roman" w:hAnsi="Times New Roman" w:cs="Times New Roman"/>
        </w:rPr>
        <w:t>first-perso</w:t>
      </w:r>
      <w:r w:rsidR="00AF32E7">
        <w:rPr>
          <w:rFonts w:ascii="Times New Roman" w:hAnsi="Times New Roman" w:cs="Times New Roman"/>
        </w:rPr>
        <w:t>n</w:t>
      </w:r>
      <w:r w:rsidRPr="00A545B2">
        <w:rPr>
          <w:rFonts w:ascii="Times New Roman" w:hAnsi="Times New Roman" w:cs="Times New Roman"/>
        </w:rPr>
        <w:t xml:space="preserve"> approach be more faithful to Moreau’s avowed commitment to the value to lived experience, </w:t>
      </w:r>
      <w:proofErr w:type="gramStart"/>
      <w:r w:rsidRPr="00A545B2">
        <w:rPr>
          <w:rFonts w:ascii="Times New Roman" w:hAnsi="Times New Roman" w:cs="Times New Roman"/>
        </w:rPr>
        <w:t>it would</w:t>
      </w:r>
      <w:proofErr w:type="gramEnd"/>
      <w:r w:rsidRPr="00A545B2">
        <w:rPr>
          <w:rFonts w:ascii="Times New Roman" w:hAnsi="Times New Roman" w:cs="Times New Roman"/>
        </w:rPr>
        <w:t xml:space="preserve"> give credit where credit is due. Think about the notion of “deliberative freedom.” It is a concept that Moreau innovated.</w:t>
      </w:r>
      <w:r w:rsidRPr="00A545B2">
        <w:rPr>
          <w:rStyle w:val="FootnoteReference"/>
          <w:rFonts w:ascii="Times New Roman" w:hAnsi="Times New Roman" w:cs="Times New Roman"/>
          <w:sz w:val="24"/>
          <w:szCs w:val="24"/>
        </w:rPr>
        <w:footnoteReference w:id="60"/>
      </w:r>
      <w:r w:rsidRPr="00A545B2">
        <w:rPr>
          <w:rFonts w:ascii="Times New Roman" w:hAnsi="Times New Roman" w:cs="Times New Roman"/>
        </w:rPr>
        <w:t xml:space="preserve"> But the phenomenon under discussion is not new. </w:t>
      </w:r>
      <w:r>
        <w:rPr>
          <w:rFonts w:ascii="Times New Roman" w:hAnsi="Times New Roman" w:cs="Times New Roman"/>
        </w:rPr>
        <w:t>Black theorists have long explored the ways in which stereotypes limit Black agency</w:t>
      </w:r>
      <w:r w:rsidRPr="00A545B2">
        <w:rPr>
          <w:rFonts w:ascii="Times New Roman" w:hAnsi="Times New Roman" w:cs="Times New Roman"/>
        </w:rPr>
        <w:t>, using their own and others’ lived experiences as proof.</w:t>
      </w:r>
      <w:r w:rsidRPr="00A545B2">
        <w:rPr>
          <w:rStyle w:val="FootnoteReference"/>
          <w:rFonts w:ascii="Times New Roman" w:hAnsi="Times New Roman" w:cs="Times New Roman"/>
          <w:sz w:val="24"/>
          <w:szCs w:val="24"/>
        </w:rPr>
        <w:footnoteReference w:id="61"/>
      </w:r>
      <w:r w:rsidRPr="00A545B2">
        <w:rPr>
          <w:rFonts w:ascii="Times New Roman" w:hAnsi="Times New Roman" w:cs="Times New Roman"/>
        </w:rPr>
        <w:t xml:space="preserve"> Moreau tacitly builds on this influential tradition when she introduces the concept of “deliberative freedom” and analyzes it, but without crediting them. Likewise, Moreau’s chapter on subordination would not be possible but fo</w:t>
      </w:r>
      <w:r>
        <w:rPr>
          <w:rFonts w:ascii="Times New Roman" w:hAnsi="Times New Roman" w:cs="Times New Roman"/>
        </w:rPr>
        <w:t xml:space="preserve">r decades of feminist and queer theorists, many of </w:t>
      </w:r>
      <w:r>
        <w:rPr>
          <w:rFonts w:ascii="Times New Roman" w:hAnsi="Times New Roman" w:cs="Times New Roman"/>
        </w:rPr>
        <w:lastRenderedPageBreak/>
        <w:t xml:space="preserve">whom are also scholars of color, </w:t>
      </w:r>
      <w:r w:rsidRPr="00A545B2">
        <w:rPr>
          <w:rFonts w:ascii="Times New Roman" w:hAnsi="Times New Roman" w:cs="Times New Roman"/>
        </w:rPr>
        <w:t>writing about first-person experiences of injustice.</w:t>
      </w:r>
      <w:r w:rsidRPr="00A545B2">
        <w:rPr>
          <w:rStyle w:val="FootnoteReference"/>
          <w:rFonts w:ascii="Times New Roman" w:hAnsi="Times New Roman" w:cs="Times New Roman"/>
          <w:sz w:val="24"/>
          <w:szCs w:val="24"/>
        </w:rPr>
        <w:footnoteReference w:id="62"/>
      </w:r>
      <w:r w:rsidRPr="00A545B2">
        <w:rPr>
          <w:rFonts w:ascii="Times New Roman" w:hAnsi="Times New Roman" w:cs="Times New Roman"/>
        </w:rPr>
        <w:t xml:space="preserve"> Moreau gives them the skimpiest of acknowledgements.</w:t>
      </w:r>
      <w:r w:rsidRPr="00A545B2">
        <w:rPr>
          <w:rStyle w:val="FootnoteReference"/>
          <w:rFonts w:ascii="Times New Roman" w:hAnsi="Times New Roman" w:cs="Times New Roman"/>
          <w:sz w:val="24"/>
          <w:szCs w:val="24"/>
        </w:rPr>
        <w:footnoteReference w:id="63"/>
      </w:r>
      <w:r w:rsidRPr="00A545B2">
        <w:rPr>
          <w:rFonts w:ascii="Times New Roman" w:hAnsi="Times New Roman" w:cs="Times New Roman"/>
        </w:rPr>
        <w:t xml:space="preserve"> </w:t>
      </w:r>
    </w:p>
    <w:p w14:paraId="0AFE0F7F" w14:textId="244B435A" w:rsidR="007E5CAF" w:rsidRPr="00A545B2" w:rsidRDefault="007E5CAF" w:rsidP="005F1DC8">
      <w:pPr>
        <w:rPr>
          <w:rFonts w:ascii="Times New Roman" w:hAnsi="Times New Roman" w:cs="Times New Roman"/>
        </w:rPr>
      </w:pPr>
      <w:r w:rsidRPr="00A545B2">
        <w:rPr>
          <w:rFonts w:ascii="Times New Roman" w:hAnsi="Times New Roman" w:cs="Times New Roman"/>
        </w:rPr>
        <w:tab/>
        <w:t xml:space="preserve">To pinpoint what is happening in similar situations, </w:t>
      </w:r>
      <w:proofErr w:type="spellStart"/>
      <w:r w:rsidRPr="00A545B2">
        <w:rPr>
          <w:rFonts w:ascii="Times New Roman" w:hAnsi="Times New Roman" w:cs="Times New Roman"/>
        </w:rPr>
        <w:t>Emmalon</w:t>
      </w:r>
      <w:proofErr w:type="spellEnd"/>
      <w:r w:rsidRPr="00A545B2">
        <w:rPr>
          <w:rFonts w:ascii="Times New Roman" w:hAnsi="Times New Roman" w:cs="Times New Roman"/>
        </w:rPr>
        <w:t xml:space="preserve"> Davis </w:t>
      </w:r>
      <w:r>
        <w:rPr>
          <w:rFonts w:ascii="Times New Roman" w:hAnsi="Times New Roman" w:cs="Times New Roman"/>
        </w:rPr>
        <w:t>has used</w:t>
      </w:r>
      <w:r w:rsidRPr="00A545B2">
        <w:rPr>
          <w:rFonts w:ascii="Times New Roman" w:hAnsi="Times New Roman" w:cs="Times New Roman"/>
        </w:rPr>
        <w:t xml:space="preserve"> the concept of “epistemic detachment.”</w:t>
      </w:r>
      <w:r w:rsidRPr="00A545B2">
        <w:rPr>
          <w:rStyle w:val="FootnoteReference"/>
          <w:rFonts w:ascii="Times New Roman" w:hAnsi="Times New Roman" w:cs="Times New Roman"/>
          <w:sz w:val="24"/>
          <w:szCs w:val="24"/>
        </w:rPr>
        <w:footnoteReference w:id="64"/>
      </w:r>
      <w:r w:rsidRPr="00A545B2">
        <w:rPr>
          <w:rFonts w:ascii="Times New Roman" w:hAnsi="Times New Roman" w:cs="Times New Roman"/>
        </w:rPr>
        <w:t xml:space="preserve"> “When epistemic detachment occurs,” Davis writes: </w:t>
      </w:r>
    </w:p>
    <w:p w14:paraId="0F23BCD6" w14:textId="77777777" w:rsidR="007E5CAF" w:rsidRPr="00A545B2" w:rsidRDefault="007E5CAF" w:rsidP="005F1DC8">
      <w:pPr>
        <w:rPr>
          <w:rFonts w:ascii="Times New Roman" w:hAnsi="Times New Roman" w:cs="Times New Roman"/>
        </w:rPr>
      </w:pPr>
    </w:p>
    <w:p w14:paraId="2E142EEA" w14:textId="233C31DD" w:rsidR="007E5CAF" w:rsidRPr="00A545B2" w:rsidRDefault="007E5CAF" w:rsidP="005F1DC8">
      <w:pPr>
        <w:ind w:left="720"/>
        <w:rPr>
          <w:rFonts w:ascii="Times New Roman" w:hAnsi="Times New Roman" w:cs="Times New Roman"/>
        </w:rPr>
      </w:pPr>
      <w:r w:rsidRPr="00A545B2">
        <w:rPr>
          <w:rFonts w:ascii="Times New Roman" w:hAnsi="Times New Roman" w:cs="Times New Roman"/>
        </w:rPr>
        <w:t>the intercommunal pool is expanded to incorporate new epistemic resources (e.g., concepts, interpretations, stories, and meanings), but the participatory role of marginalized contributors in the process of knowledge production is obscured.</w:t>
      </w:r>
      <w:r w:rsidRPr="00A545B2">
        <w:rPr>
          <w:rStyle w:val="FootnoteReference"/>
          <w:rFonts w:ascii="Times New Roman" w:hAnsi="Times New Roman" w:cs="Times New Roman"/>
          <w:sz w:val="24"/>
          <w:szCs w:val="24"/>
        </w:rPr>
        <w:footnoteReference w:id="65"/>
      </w:r>
    </w:p>
    <w:p w14:paraId="4A31973F" w14:textId="77777777" w:rsidR="007E5CAF" w:rsidRPr="00A545B2" w:rsidRDefault="007E5CAF" w:rsidP="00727DE8">
      <w:pPr>
        <w:rPr>
          <w:rFonts w:ascii="Times New Roman" w:hAnsi="Times New Roman" w:cs="Times New Roman"/>
        </w:rPr>
      </w:pPr>
    </w:p>
    <w:p w14:paraId="6556F4D0" w14:textId="06A0CA7A" w:rsidR="007E5CAF" w:rsidRPr="00A545B2" w:rsidRDefault="007E5CAF" w:rsidP="00727DE8">
      <w:pPr>
        <w:rPr>
          <w:rFonts w:ascii="Times New Roman" w:hAnsi="Times New Roman" w:cs="Times New Roman"/>
        </w:rPr>
      </w:pPr>
      <w:r w:rsidRPr="00A545B2">
        <w:rPr>
          <w:rFonts w:ascii="Times New Roman" w:hAnsi="Times New Roman" w:cs="Times New Roman"/>
        </w:rPr>
        <w:t xml:space="preserve">Not only are agents “unjustly estranged” from their own knowledge, </w:t>
      </w:r>
      <w:proofErr w:type="gramStart"/>
      <w:r w:rsidRPr="00A545B2">
        <w:rPr>
          <w:rFonts w:ascii="Times New Roman" w:hAnsi="Times New Roman" w:cs="Times New Roman"/>
        </w:rPr>
        <w:t>other people may</w:t>
      </w:r>
      <w:proofErr w:type="gramEnd"/>
      <w:r w:rsidRPr="00A545B2">
        <w:rPr>
          <w:rFonts w:ascii="Times New Roman" w:hAnsi="Times New Roman" w:cs="Times New Roman"/>
        </w:rPr>
        <w:t xml:space="preserve"> take credit for what they have produced.</w:t>
      </w:r>
      <w:r w:rsidRPr="00A545B2">
        <w:rPr>
          <w:rStyle w:val="FootnoteReference"/>
          <w:rFonts w:ascii="Times New Roman" w:hAnsi="Times New Roman" w:cs="Times New Roman"/>
          <w:sz w:val="24"/>
          <w:szCs w:val="24"/>
        </w:rPr>
        <w:footnoteReference w:id="66"/>
      </w:r>
      <w:r w:rsidRPr="00A545B2">
        <w:rPr>
          <w:rFonts w:ascii="Times New Roman" w:hAnsi="Times New Roman" w:cs="Times New Roman"/>
        </w:rPr>
        <w:t xml:space="preserve"> When this happens, “the benefits associated with the agent’s contributions are funneled away from her and are instead concentrated in the hands of the powerful.”</w:t>
      </w:r>
      <w:r w:rsidRPr="00A545B2">
        <w:rPr>
          <w:rStyle w:val="FootnoteReference"/>
          <w:rFonts w:ascii="Times New Roman" w:hAnsi="Times New Roman" w:cs="Times New Roman"/>
          <w:sz w:val="24"/>
          <w:szCs w:val="24"/>
        </w:rPr>
        <w:footnoteReference w:id="67"/>
      </w:r>
      <w:r w:rsidRPr="00A545B2">
        <w:rPr>
          <w:rFonts w:ascii="Times New Roman" w:hAnsi="Times New Roman" w:cs="Times New Roman"/>
        </w:rPr>
        <w:t xml:space="preserve"> Davis calls this second, compounding harm “epistemic misdirection.” Together these two elements constitute “epistemic appropriation.” When epistemic products are appropriated by the powerful, </w:t>
      </w:r>
      <w:proofErr w:type="gramStart"/>
      <w:r w:rsidRPr="00A545B2">
        <w:rPr>
          <w:rFonts w:ascii="Times New Roman" w:hAnsi="Times New Roman" w:cs="Times New Roman"/>
        </w:rPr>
        <w:t>a number of</w:t>
      </w:r>
      <w:proofErr w:type="gramEnd"/>
      <w:r w:rsidRPr="00A545B2">
        <w:rPr>
          <w:rFonts w:ascii="Times New Roman" w:hAnsi="Times New Roman" w:cs="Times New Roman"/>
        </w:rPr>
        <w:t xml:space="preserve"> injustices may follow. One notable injustice is what Kristie Dotson has called “epistemic exclusion.” “An epistemic exclusion,” she argues, </w:t>
      </w:r>
      <w:proofErr w:type="gramStart"/>
      <w:r w:rsidRPr="00A545B2">
        <w:rPr>
          <w:rFonts w:ascii="Times New Roman" w:hAnsi="Times New Roman" w:cs="Times New Roman"/>
        </w:rPr>
        <w:t>“ . . .</w:t>
      </w:r>
      <w:proofErr w:type="gramEnd"/>
      <w:r w:rsidRPr="00A545B2">
        <w:rPr>
          <w:rFonts w:ascii="Times New Roman" w:hAnsi="Times New Roman" w:cs="Times New Roman"/>
        </w:rPr>
        <w:t xml:space="preserve"> is an infringement on the epistemic agency of knowers that reduces her or his ability to participate in a given epistemic community.”</w:t>
      </w:r>
      <w:r w:rsidRPr="00A545B2">
        <w:rPr>
          <w:rStyle w:val="FootnoteReference"/>
          <w:rFonts w:ascii="Times New Roman" w:hAnsi="Times New Roman" w:cs="Times New Roman"/>
          <w:sz w:val="24"/>
          <w:szCs w:val="24"/>
        </w:rPr>
        <w:footnoteReference w:id="68"/>
      </w:r>
    </w:p>
    <w:p w14:paraId="053343C6" w14:textId="7FD8ADA5" w:rsidR="007E5CAF" w:rsidRPr="00A545B2" w:rsidRDefault="007E5CAF" w:rsidP="00727DE8">
      <w:pPr>
        <w:rPr>
          <w:rFonts w:ascii="Times New Roman" w:hAnsi="Times New Roman" w:cs="Times New Roman"/>
        </w:rPr>
      </w:pPr>
      <w:r w:rsidRPr="00A545B2">
        <w:rPr>
          <w:rFonts w:ascii="Times New Roman" w:hAnsi="Times New Roman" w:cs="Times New Roman"/>
        </w:rPr>
        <w:tab/>
        <w:t>Here, then, is my worry. On one hand, Moreau is careful to acknowledge that she is building on the knowledge of marginalized individuals. For example, when introducing the concept of deliberative freedom, she writes:</w:t>
      </w:r>
    </w:p>
    <w:p w14:paraId="0E512DD8" w14:textId="77777777" w:rsidR="007E5CAF" w:rsidRPr="00A545B2" w:rsidRDefault="007E5CAF" w:rsidP="00727DE8">
      <w:pPr>
        <w:rPr>
          <w:rFonts w:ascii="Times New Roman" w:hAnsi="Times New Roman" w:cs="Times New Roman"/>
        </w:rPr>
      </w:pPr>
    </w:p>
    <w:p w14:paraId="6B72E76B" w14:textId="2AF05A5B" w:rsidR="007E5CAF" w:rsidRPr="00A545B2" w:rsidRDefault="007E5CAF" w:rsidP="00100B26">
      <w:pPr>
        <w:ind w:left="720"/>
        <w:rPr>
          <w:rFonts w:ascii="Times New Roman" w:hAnsi="Times New Roman" w:cs="Times New Roman"/>
        </w:rPr>
      </w:pPr>
      <w:r w:rsidRPr="00A545B2">
        <w:rPr>
          <w:rFonts w:ascii="Times New Roman" w:hAnsi="Times New Roman" w:cs="Times New Roman"/>
        </w:rPr>
        <w:t>Part of the reason that I am drawn to include denials of deliberative freedom in an account of what makes discrimination wrongful is that the loss of deliberative freedom is a salient feature of the lives of people who suffer from systemic discrimination. It is something that they mention very often when describing their experiences . . . For instance, if you are African American, you can never enjoy the luxury of forgetting about your race. You carry the burden of other people’s assumptions about race wherever you go . . . It affects the way in which African Americans make their decisions and the options available to them.</w:t>
      </w:r>
      <w:r w:rsidRPr="00A545B2">
        <w:rPr>
          <w:rStyle w:val="FootnoteReference"/>
          <w:rFonts w:ascii="Times New Roman" w:hAnsi="Times New Roman" w:cs="Times New Roman"/>
          <w:sz w:val="24"/>
          <w:szCs w:val="24"/>
        </w:rPr>
        <w:footnoteReference w:id="69"/>
      </w:r>
    </w:p>
    <w:p w14:paraId="69B60B6F" w14:textId="727DB210" w:rsidR="007E5CAF" w:rsidRPr="00A545B2" w:rsidRDefault="007E5CAF" w:rsidP="00727DE8">
      <w:pPr>
        <w:rPr>
          <w:rFonts w:ascii="Times New Roman" w:hAnsi="Times New Roman" w:cs="Times New Roman"/>
        </w:rPr>
      </w:pPr>
      <w:r w:rsidRPr="00A545B2">
        <w:rPr>
          <w:rFonts w:ascii="Times New Roman" w:hAnsi="Times New Roman" w:cs="Times New Roman"/>
        </w:rPr>
        <w:tab/>
        <w:t xml:space="preserve"> </w:t>
      </w:r>
    </w:p>
    <w:p w14:paraId="4F662450" w14:textId="7084273C" w:rsidR="007E5CAF" w:rsidRPr="00A545B2" w:rsidRDefault="007E5CAF" w:rsidP="00100B26">
      <w:pPr>
        <w:rPr>
          <w:rFonts w:ascii="Times New Roman" w:hAnsi="Times New Roman" w:cs="Times New Roman"/>
        </w:rPr>
      </w:pPr>
      <w:r w:rsidRPr="00A545B2">
        <w:rPr>
          <w:rFonts w:ascii="Times New Roman" w:hAnsi="Times New Roman" w:cs="Times New Roman"/>
        </w:rPr>
        <w:lastRenderedPageBreak/>
        <w:t xml:space="preserve">In this passage, Moreau eloquently describes the suffering of African Americans. Yet these individuals remain anonymous. It is as if their insights are </w:t>
      </w:r>
      <w:r>
        <w:rPr>
          <w:rFonts w:ascii="Times New Roman" w:hAnsi="Times New Roman" w:cs="Times New Roman"/>
        </w:rPr>
        <w:t>so self-evident and</w:t>
      </w:r>
      <w:r w:rsidRPr="00A545B2">
        <w:rPr>
          <w:rFonts w:ascii="Times New Roman" w:hAnsi="Times New Roman" w:cs="Times New Roman"/>
        </w:rPr>
        <w:t xml:space="preserve"> that no one needs to be credited for them.</w:t>
      </w:r>
    </w:p>
    <w:p w14:paraId="749B3BF9" w14:textId="7355D097" w:rsidR="007E5CAF" w:rsidRPr="00A545B2" w:rsidRDefault="007E5CAF" w:rsidP="00100B26">
      <w:pPr>
        <w:rPr>
          <w:rFonts w:ascii="Times New Roman" w:hAnsi="Times New Roman" w:cs="Times New Roman"/>
        </w:rPr>
      </w:pPr>
      <w:r w:rsidRPr="00A545B2">
        <w:rPr>
          <w:rFonts w:ascii="Times New Roman" w:hAnsi="Times New Roman" w:cs="Times New Roman"/>
        </w:rPr>
        <w:tab/>
        <w:t>It’s not true, though. Black activists and intellectuals have worked diligently over the course of the last century to document the harrowing nature of Black experience in the United States</w:t>
      </w:r>
      <w:r w:rsidR="00CF65EB">
        <w:rPr>
          <w:rFonts w:ascii="Times New Roman" w:hAnsi="Times New Roman" w:cs="Times New Roman"/>
        </w:rPr>
        <w:t xml:space="preserve"> and elsewhere</w:t>
      </w:r>
      <w:r w:rsidRPr="00A545B2">
        <w:rPr>
          <w:rFonts w:ascii="Times New Roman" w:hAnsi="Times New Roman" w:cs="Times New Roman"/>
        </w:rPr>
        <w:t xml:space="preserve">. Describing a childhood experience of discrimination, W.E.B. Du </w:t>
      </w:r>
      <w:proofErr w:type="spellStart"/>
      <w:r w:rsidRPr="00A545B2">
        <w:rPr>
          <w:rFonts w:ascii="Times New Roman" w:hAnsi="Times New Roman" w:cs="Times New Roman"/>
        </w:rPr>
        <w:t>Bois</w:t>
      </w:r>
      <w:proofErr w:type="spellEnd"/>
      <w:r w:rsidRPr="00A545B2">
        <w:rPr>
          <w:rFonts w:ascii="Times New Roman" w:hAnsi="Times New Roman" w:cs="Times New Roman"/>
        </w:rPr>
        <w:t xml:space="preserve"> writes in </w:t>
      </w:r>
      <w:r w:rsidRPr="00A545B2">
        <w:rPr>
          <w:rFonts w:ascii="Times New Roman" w:hAnsi="Times New Roman" w:cs="Times New Roman"/>
          <w:i/>
        </w:rPr>
        <w:t>The Souls of Black Folks</w:t>
      </w:r>
      <w:r w:rsidRPr="00A545B2">
        <w:rPr>
          <w:rFonts w:ascii="Times New Roman" w:hAnsi="Times New Roman" w:cs="Times New Roman"/>
        </w:rPr>
        <w:t xml:space="preserve">: “it dawned on me with a certain suddenness that I was different from the </w:t>
      </w:r>
      <w:proofErr w:type="gramStart"/>
      <w:r w:rsidRPr="00A545B2">
        <w:rPr>
          <w:rFonts w:ascii="Times New Roman" w:hAnsi="Times New Roman" w:cs="Times New Roman"/>
        </w:rPr>
        <w:t>others .</w:t>
      </w:r>
      <w:proofErr w:type="gramEnd"/>
      <w:r w:rsidRPr="00A545B2">
        <w:rPr>
          <w:rFonts w:ascii="Times New Roman" w:hAnsi="Times New Roman" w:cs="Times New Roman"/>
        </w:rPr>
        <w:t xml:space="preserve"> .  . but shut out from their world like a vast veil.”</w:t>
      </w:r>
      <w:r w:rsidRPr="00A545B2">
        <w:rPr>
          <w:rStyle w:val="FootnoteReference"/>
          <w:rFonts w:ascii="Times New Roman" w:hAnsi="Times New Roman" w:cs="Times New Roman"/>
          <w:sz w:val="24"/>
          <w:szCs w:val="24"/>
        </w:rPr>
        <w:footnoteReference w:id="70"/>
      </w:r>
      <w:r w:rsidRPr="00A545B2">
        <w:rPr>
          <w:rFonts w:ascii="Times New Roman" w:hAnsi="Times New Roman" w:cs="Times New Roman"/>
        </w:rPr>
        <w:t xml:space="preserve"> In this moment, Du </w:t>
      </w:r>
      <w:proofErr w:type="spellStart"/>
      <w:r w:rsidRPr="00A545B2">
        <w:rPr>
          <w:rFonts w:ascii="Times New Roman" w:hAnsi="Times New Roman" w:cs="Times New Roman"/>
        </w:rPr>
        <w:t>Bois</w:t>
      </w:r>
      <w:proofErr w:type="spellEnd"/>
      <w:r w:rsidRPr="00A545B2">
        <w:rPr>
          <w:rFonts w:ascii="Times New Roman" w:hAnsi="Times New Roman" w:cs="Times New Roman"/>
        </w:rPr>
        <w:t xml:space="preserve"> realizes that he is</w:t>
      </w:r>
      <w:r>
        <w:rPr>
          <w:rFonts w:ascii="Times New Roman" w:hAnsi="Times New Roman" w:cs="Times New Roman"/>
        </w:rPr>
        <w:t xml:space="preserve"> </w:t>
      </w:r>
      <w:r w:rsidRPr="00A545B2">
        <w:rPr>
          <w:rFonts w:ascii="Times New Roman" w:hAnsi="Times New Roman" w:cs="Times New Roman"/>
        </w:rPr>
        <w:t>perceived as lesser</w:t>
      </w:r>
      <w:r>
        <w:rPr>
          <w:rFonts w:ascii="Times New Roman" w:hAnsi="Times New Roman" w:cs="Times New Roman"/>
        </w:rPr>
        <w:t xml:space="preserve"> compared to his white classmates</w:t>
      </w:r>
      <w:r w:rsidRPr="00A545B2">
        <w:rPr>
          <w:rFonts w:ascii="Times New Roman" w:hAnsi="Times New Roman" w:cs="Times New Roman"/>
        </w:rPr>
        <w:t>. “It is a peculiar sensation,” he proceeds to say, “this double-consciousness, this sense of always looking at one’s self through the eyes of others, of measuring one’s soul by the tape of a world that look on in amused contempt and pity.”</w:t>
      </w:r>
      <w:r w:rsidRPr="00A545B2">
        <w:rPr>
          <w:rStyle w:val="FootnoteReference"/>
          <w:rFonts w:ascii="Times New Roman" w:hAnsi="Times New Roman" w:cs="Times New Roman"/>
          <w:sz w:val="24"/>
          <w:szCs w:val="24"/>
        </w:rPr>
        <w:footnoteReference w:id="71"/>
      </w:r>
      <w:r w:rsidRPr="00A545B2">
        <w:rPr>
          <w:rFonts w:ascii="Times New Roman" w:hAnsi="Times New Roman" w:cs="Times New Roman"/>
        </w:rPr>
        <w:t xml:space="preserve"> Writing half a century later in 1952, Frantz Fanon describes the same feeling when a white child sees him and yells: “Look, a Negro!” “I cast an objective gaze over myself,” writes Fanon, “and discovered my blackness, my ethnic features: deafened by cannibalism, backwardness, fetishism, racial stigmas, slave traders, and above all, the grinning </w:t>
      </w:r>
      <w:r w:rsidRPr="00A545B2">
        <w:rPr>
          <w:rFonts w:ascii="Times New Roman" w:hAnsi="Times New Roman" w:cs="Times New Roman"/>
          <w:i/>
        </w:rPr>
        <w:t xml:space="preserve">Y a bon </w:t>
      </w:r>
      <w:proofErr w:type="spellStart"/>
      <w:r w:rsidRPr="00A545B2">
        <w:rPr>
          <w:rFonts w:ascii="Times New Roman" w:hAnsi="Times New Roman" w:cs="Times New Roman"/>
          <w:i/>
        </w:rPr>
        <w:t>Banania</w:t>
      </w:r>
      <w:proofErr w:type="spellEnd"/>
      <w:r w:rsidRPr="00A545B2">
        <w:rPr>
          <w:rFonts w:ascii="Times New Roman" w:hAnsi="Times New Roman" w:cs="Times New Roman"/>
        </w:rPr>
        <w:t xml:space="preserve">. Disoriented . . . I transported myself on that particular day far, very far, from </w:t>
      </w:r>
      <w:proofErr w:type="spellStart"/>
      <w:r w:rsidRPr="00A545B2">
        <w:rPr>
          <w:rFonts w:ascii="Times New Roman" w:hAnsi="Times New Roman" w:cs="Times New Roman"/>
        </w:rPr>
        <w:t>my self</w:t>
      </w:r>
      <w:proofErr w:type="spellEnd"/>
      <w:r w:rsidRPr="00A545B2">
        <w:rPr>
          <w:rFonts w:ascii="Times New Roman" w:hAnsi="Times New Roman" w:cs="Times New Roman"/>
        </w:rPr>
        <w:t>, and gave myself up as an object.”</w:t>
      </w:r>
      <w:r w:rsidRPr="00A545B2">
        <w:rPr>
          <w:rStyle w:val="FootnoteReference"/>
          <w:rFonts w:ascii="Times New Roman" w:hAnsi="Times New Roman" w:cs="Times New Roman"/>
          <w:sz w:val="24"/>
          <w:szCs w:val="24"/>
        </w:rPr>
        <w:footnoteReference w:id="72"/>
      </w:r>
      <w:r w:rsidRPr="00A545B2">
        <w:rPr>
          <w:rFonts w:ascii="Times New Roman" w:hAnsi="Times New Roman" w:cs="Times New Roman"/>
        </w:rPr>
        <w:t xml:space="preserve"> Racial stereotypes hang over Fanon, terrorizing him as he tries to regain his footing.</w:t>
      </w:r>
      <w:r w:rsidRPr="00A545B2">
        <w:rPr>
          <w:rStyle w:val="FootnoteReference"/>
          <w:rFonts w:ascii="Times New Roman" w:hAnsi="Times New Roman" w:cs="Times New Roman"/>
          <w:sz w:val="24"/>
          <w:szCs w:val="24"/>
        </w:rPr>
        <w:footnoteReference w:id="73"/>
      </w:r>
      <w:r w:rsidRPr="00A545B2">
        <w:rPr>
          <w:rFonts w:ascii="Times New Roman" w:hAnsi="Times New Roman" w:cs="Times New Roman"/>
        </w:rPr>
        <w:t xml:space="preserve"> This experience is the essence </w:t>
      </w:r>
      <w:r>
        <w:rPr>
          <w:rFonts w:ascii="Times New Roman" w:hAnsi="Times New Roman" w:cs="Times New Roman"/>
        </w:rPr>
        <w:t xml:space="preserve">of </w:t>
      </w:r>
      <w:r w:rsidRPr="00A545B2">
        <w:rPr>
          <w:rFonts w:ascii="Times New Roman" w:hAnsi="Times New Roman" w:cs="Times New Roman"/>
        </w:rPr>
        <w:t xml:space="preserve">what Moreau labels “deliberative unfreedom.” A person cannot plan even the most banal aspect of their day without the fear </w:t>
      </w:r>
      <w:r>
        <w:rPr>
          <w:rFonts w:ascii="Times New Roman" w:hAnsi="Times New Roman" w:cs="Times New Roman"/>
        </w:rPr>
        <w:t xml:space="preserve">of racial stereotypes being foisted upon them. </w:t>
      </w:r>
    </w:p>
    <w:p w14:paraId="78E431C6" w14:textId="2836FBC5" w:rsidR="007E5CAF" w:rsidRPr="00A545B2" w:rsidRDefault="007E5CAF" w:rsidP="00100B26">
      <w:pPr>
        <w:rPr>
          <w:rFonts w:ascii="Times New Roman" w:hAnsi="Times New Roman" w:cs="Times New Roman"/>
        </w:rPr>
      </w:pPr>
      <w:r w:rsidRPr="00A545B2">
        <w:rPr>
          <w:rFonts w:ascii="Times New Roman" w:hAnsi="Times New Roman" w:cs="Times New Roman"/>
        </w:rPr>
        <w:tab/>
        <w:t xml:space="preserve">This is also what one finds in the celebrated fictional work of Ralph Ellison and Toni Morrison. “I turned,” says Ellison’s nameless narrator in </w:t>
      </w:r>
      <w:r w:rsidRPr="00A545B2">
        <w:rPr>
          <w:rFonts w:ascii="Times New Roman" w:hAnsi="Times New Roman" w:cs="Times New Roman"/>
          <w:i/>
        </w:rPr>
        <w:t>Invisible Man</w:t>
      </w:r>
      <w:r w:rsidRPr="00A545B2">
        <w:rPr>
          <w:rFonts w:ascii="Times New Roman" w:hAnsi="Times New Roman" w:cs="Times New Roman"/>
        </w:rPr>
        <w:t xml:space="preserve">, “the glass hot in my hand, my face feeling as though it would explode. Why was everyone starting at me as I </w:t>
      </w:r>
      <w:proofErr w:type="spellStart"/>
      <w:r w:rsidRPr="00A545B2">
        <w:rPr>
          <w:rFonts w:ascii="Times New Roman" w:hAnsi="Times New Roman" w:cs="Times New Roman"/>
        </w:rPr>
        <w:t>though</w:t>
      </w:r>
      <w:proofErr w:type="spellEnd"/>
      <w:r w:rsidRPr="00A545B2">
        <w:rPr>
          <w:rFonts w:ascii="Times New Roman" w:hAnsi="Times New Roman" w:cs="Times New Roman"/>
        </w:rPr>
        <w:t xml:space="preserve"> I were responsible? Why in the hell were people staring?”</w:t>
      </w:r>
      <w:r w:rsidRPr="00A545B2">
        <w:rPr>
          <w:rStyle w:val="FootnoteReference"/>
          <w:rFonts w:ascii="Times New Roman" w:hAnsi="Times New Roman" w:cs="Times New Roman"/>
          <w:sz w:val="24"/>
          <w:szCs w:val="24"/>
        </w:rPr>
        <w:footnoteReference w:id="74"/>
      </w:r>
      <w:r w:rsidRPr="00A545B2">
        <w:rPr>
          <w:rFonts w:ascii="Times New Roman" w:hAnsi="Times New Roman" w:cs="Times New Roman"/>
        </w:rPr>
        <w:t xml:space="preserve"> Everyone is staring at him—the only Black man in the room—because bouncers are hauling an intoxicated white man out of the party. Minutes earlier the man demanded that the narrator sing a spiritual for everyone. The white man is kicking up a huge fuss, singing minstrel songs as he is ejected from the space. The narrator’s humiliation is palpable, and it builds to a crescendo in the scenes that follow. Similar fates are visited upon Toni Morrison’s characters in </w:t>
      </w:r>
      <w:r w:rsidRPr="00A545B2">
        <w:rPr>
          <w:rFonts w:ascii="Times New Roman" w:hAnsi="Times New Roman" w:cs="Times New Roman"/>
          <w:i/>
        </w:rPr>
        <w:t>The Bluest Eye.</w:t>
      </w:r>
      <w:r w:rsidRPr="00A545B2">
        <w:rPr>
          <w:rStyle w:val="FootnoteReference"/>
          <w:rFonts w:ascii="Times New Roman" w:hAnsi="Times New Roman" w:cs="Times New Roman"/>
          <w:i/>
          <w:sz w:val="24"/>
          <w:szCs w:val="24"/>
        </w:rPr>
        <w:footnoteReference w:id="75"/>
      </w:r>
      <w:r w:rsidRPr="00A545B2">
        <w:rPr>
          <w:rFonts w:ascii="Times New Roman" w:hAnsi="Times New Roman" w:cs="Times New Roman"/>
        </w:rPr>
        <w:t xml:space="preserve"> “She looks up,” says one of the novel’s omniscient narrators, describing am interaction between a young Black girl, Pecola Breedlove, and the white owner of a candy store, “and sees the vacuum where curiosity ought to lodge.”</w:t>
      </w:r>
      <w:r w:rsidRPr="00A545B2">
        <w:rPr>
          <w:rStyle w:val="FootnoteReference"/>
          <w:rFonts w:ascii="Times New Roman" w:hAnsi="Times New Roman" w:cs="Times New Roman"/>
          <w:sz w:val="24"/>
          <w:szCs w:val="24"/>
        </w:rPr>
        <w:footnoteReference w:id="76"/>
      </w:r>
      <w:r w:rsidRPr="00A545B2">
        <w:rPr>
          <w:rFonts w:ascii="Times New Roman" w:hAnsi="Times New Roman" w:cs="Times New Roman"/>
        </w:rPr>
        <w:t xml:space="preserve"> “And something more,” the narrator continues, “The total absence of human recognition—the glazed separateness. She does not know what keeps his gazed suspended . . . </w:t>
      </w:r>
      <w:r w:rsidRPr="00A545B2">
        <w:rPr>
          <w:rFonts w:ascii="Times New Roman" w:hAnsi="Times New Roman" w:cs="Times New Roman"/>
        </w:rPr>
        <w:lastRenderedPageBreak/>
        <w:t>She has seen it in the eyes of all white people. So. The distaste must be for her, her blackness.”</w:t>
      </w:r>
      <w:r w:rsidRPr="00A545B2">
        <w:rPr>
          <w:rStyle w:val="FootnoteReference"/>
          <w:rFonts w:ascii="Times New Roman" w:hAnsi="Times New Roman" w:cs="Times New Roman"/>
          <w:sz w:val="24"/>
          <w:szCs w:val="24"/>
        </w:rPr>
        <w:footnoteReference w:id="77"/>
      </w:r>
      <w:r w:rsidRPr="00A545B2">
        <w:rPr>
          <w:rFonts w:ascii="Times New Roman" w:hAnsi="Times New Roman" w:cs="Times New Roman"/>
        </w:rPr>
        <w:t xml:space="preserve"> </w:t>
      </w:r>
      <w:r>
        <w:rPr>
          <w:rFonts w:ascii="Times New Roman" w:hAnsi="Times New Roman" w:cs="Times New Roman"/>
        </w:rPr>
        <w:t>Pain</w:t>
      </w:r>
      <w:r w:rsidRPr="00A545B2">
        <w:rPr>
          <w:rFonts w:ascii="Times New Roman" w:hAnsi="Times New Roman" w:cs="Times New Roman"/>
        </w:rPr>
        <w:t xml:space="preserve"> radiates from the text, as does the girl’s growing sense of alienation.</w:t>
      </w:r>
    </w:p>
    <w:p w14:paraId="64C2FE6F" w14:textId="05885D8B" w:rsidR="007E5CAF" w:rsidRDefault="007E5CAF" w:rsidP="00100B26">
      <w:pPr>
        <w:rPr>
          <w:rFonts w:ascii="Times New Roman" w:hAnsi="Times New Roman" w:cs="Times New Roman"/>
        </w:rPr>
      </w:pPr>
      <w:r w:rsidRPr="00A545B2">
        <w:rPr>
          <w:rFonts w:ascii="Times New Roman" w:hAnsi="Times New Roman" w:cs="Times New Roman"/>
        </w:rPr>
        <w:tab/>
        <w:t xml:space="preserve">I could go on all day. So many Black writers and theorists have fought to bring their experiences and perspectives into the public view. The texts that I have cited above are exceedingly famous. Discussing </w:t>
      </w:r>
      <w:r>
        <w:rPr>
          <w:rFonts w:ascii="Times New Roman" w:hAnsi="Times New Roman" w:cs="Times New Roman"/>
        </w:rPr>
        <w:t>one</w:t>
      </w:r>
      <w:r w:rsidRPr="00A545B2">
        <w:rPr>
          <w:rFonts w:ascii="Times New Roman" w:hAnsi="Times New Roman" w:cs="Times New Roman"/>
        </w:rPr>
        <w:t xml:space="preserve"> of them would have revealed that Moreau’s work is in conversation with, and builds on, the work of Black scholars and writers</w:t>
      </w:r>
      <w:r>
        <w:rPr>
          <w:rFonts w:ascii="Times New Roman" w:hAnsi="Times New Roman" w:cs="Times New Roman"/>
        </w:rPr>
        <w:t xml:space="preserve"> who have explored the experiential dimensions of wrongful discrimination</w:t>
      </w:r>
      <w:r w:rsidRPr="00A545B2">
        <w:rPr>
          <w:rFonts w:ascii="Times New Roman" w:hAnsi="Times New Roman" w:cs="Times New Roman"/>
        </w:rPr>
        <w:t xml:space="preserve">. </w:t>
      </w:r>
      <w:proofErr w:type="gramStart"/>
      <w:r w:rsidRPr="00A545B2">
        <w:rPr>
          <w:rFonts w:ascii="Times New Roman" w:hAnsi="Times New Roman" w:cs="Times New Roman"/>
        </w:rPr>
        <w:t>Instead</w:t>
      </w:r>
      <w:proofErr w:type="gramEnd"/>
      <w:r w:rsidRPr="00A545B2">
        <w:rPr>
          <w:rFonts w:ascii="Times New Roman" w:hAnsi="Times New Roman" w:cs="Times New Roman"/>
        </w:rPr>
        <w:t xml:space="preserve"> Moreau rests her argument on generalized observations about racial</w:t>
      </w:r>
      <w:r>
        <w:rPr>
          <w:rFonts w:ascii="Times New Roman" w:hAnsi="Times New Roman" w:cs="Times New Roman"/>
        </w:rPr>
        <w:t>ized</w:t>
      </w:r>
      <w:r w:rsidRPr="00A545B2">
        <w:rPr>
          <w:rFonts w:ascii="Times New Roman" w:hAnsi="Times New Roman" w:cs="Times New Roman"/>
        </w:rPr>
        <w:t xml:space="preserve"> experience. She also cites survey data mentioned in Sylvia Law’s article “White Privilege and Affirmative Action.” Law writes</w:t>
      </w:r>
      <w:r>
        <w:rPr>
          <w:rFonts w:ascii="Times New Roman" w:hAnsi="Times New Roman" w:cs="Times New Roman"/>
        </w:rPr>
        <w:t xml:space="preserve">: </w:t>
      </w:r>
    </w:p>
    <w:p w14:paraId="6A073478" w14:textId="77777777" w:rsidR="007E5CAF" w:rsidRDefault="007E5CAF" w:rsidP="00100B26">
      <w:pPr>
        <w:rPr>
          <w:rFonts w:ascii="Times New Roman" w:hAnsi="Times New Roman" w:cs="Times New Roman"/>
        </w:rPr>
      </w:pPr>
    </w:p>
    <w:p w14:paraId="3174DDC6" w14:textId="48648542" w:rsidR="007E5CAF" w:rsidRDefault="007E5CAF" w:rsidP="0086701E">
      <w:pPr>
        <w:ind w:left="720"/>
        <w:rPr>
          <w:rFonts w:ascii="Times New Roman" w:hAnsi="Times New Roman" w:cs="Times New Roman"/>
        </w:rPr>
      </w:pPr>
      <w:r w:rsidRPr="00A545B2">
        <w:rPr>
          <w:rFonts w:ascii="Times New Roman" w:hAnsi="Times New Roman" w:cs="Times New Roman"/>
        </w:rPr>
        <w:t>Black people invariably note their race and white people almost never do. Surveys tell us that virtually all Black people notice the importance of race several times a day. White people rarely contemplate the fact of their whiteness—it is the norm.</w:t>
      </w:r>
      <w:r w:rsidRPr="00A545B2">
        <w:rPr>
          <w:rStyle w:val="FootnoteReference"/>
          <w:rFonts w:ascii="Times New Roman" w:hAnsi="Times New Roman" w:cs="Times New Roman"/>
          <w:sz w:val="24"/>
          <w:szCs w:val="24"/>
        </w:rPr>
        <w:footnoteReference w:id="78"/>
      </w:r>
      <w:r w:rsidRPr="00A545B2">
        <w:rPr>
          <w:rFonts w:ascii="Times New Roman" w:hAnsi="Times New Roman" w:cs="Times New Roman"/>
        </w:rPr>
        <w:t xml:space="preserve"> </w:t>
      </w:r>
    </w:p>
    <w:p w14:paraId="4798B4FF" w14:textId="77777777" w:rsidR="007E5CAF" w:rsidRDefault="007E5CAF" w:rsidP="00100B26">
      <w:pPr>
        <w:rPr>
          <w:rFonts w:ascii="Times New Roman" w:hAnsi="Times New Roman" w:cs="Times New Roman"/>
        </w:rPr>
      </w:pPr>
    </w:p>
    <w:p w14:paraId="0DF9DA63" w14:textId="24F9130B" w:rsidR="007E5CAF" w:rsidRDefault="007E5CAF" w:rsidP="00100B26">
      <w:pPr>
        <w:rPr>
          <w:rFonts w:ascii="Times New Roman" w:hAnsi="Times New Roman" w:cs="Times New Roman"/>
        </w:rPr>
      </w:pPr>
      <w:r w:rsidRPr="00A545B2">
        <w:rPr>
          <w:rFonts w:ascii="Times New Roman" w:hAnsi="Times New Roman" w:cs="Times New Roman"/>
        </w:rPr>
        <w:t xml:space="preserve">Here, again, we find Black people’s experiences represented in </w:t>
      </w:r>
      <w:r w:rsidRPr="00A545B2">
        <w:rPr>
          <w:rFonts w:ascii="Times New Roman" w:hAnsi="Times New Roman" w:cs="Times New Roman"/>
          <w:i/>
        </w:rPr>
        <w:t>Faces of Inequality</w:t>
      </w:r>
      <w:r w:rsidRPr="00A545B2">
        <w:rPr>
          <w:rFonts w:ascii="Times New Roman" w:hAnsi="Times New Roman" w:cs="Times New Roman"/>
        </w:rPr>
        <w:t xml:space="preserve"> but in a way that doesn’t actually recognize the history of Black scholarship on the </w:t>
      </w:r>
      <w:proofErr w:type="gramStart"/>
      <w:r w:rsidRPr="00A545B2">
        <w:rPr>
          <w:rFonts w:ascii="Times New Roman" w:hAnsi="Times New Roman" w:cs="Times New Roman"/>
        </w:rPr>
        <w:t>subject, or</w:t>
      </w:r>
      <w:proofErr w:type="gramEnd"/>
      <w:r w:rsidRPr="00A545B2">
        <w:rPr>
          <w:rFonts w:ascii="Times New Roman" w:hAnsi="Times New Roman" w:cs="Times New Roman"/>
        </w:rPr>
        <w:t xml:space="preserve"> allow the authentic voices of ordinary Black people to be heard. </w:t>
      </w:r>
    </w:p>
    <w:p w14:paraId="5BE55731" w14:textId="0540BF18" w:rsidR="007E5CAF" w:rsidRDefault="007E5CAF" w:rsidP="009115D7">
      <w:pPr>
        <w:rPr>
          <w:rFonts w:ascii="Times New Roman" w:hAnsi="Times New Roman" w:cs="Times New Roman"/>
        </w:rPr>
      </w:pPr>
      <w:r>
        <w:rPr>
          <w:rFonts w:ascii="Times New Roman" w:hAnsi="Times New Roman" w:cs="Times New Roman"/>
        </w:rPr>
        <w:tab/>
        <w:t xml:space="preserve">I would also note that many BIPOC theorists </w:t>
      </w:r>
      <w:r w:rsidR="00DE743A">
        <w:rPr>
          <w:rFonts w:ascii="Times New Roman" w:hAnsi="Times New Roman" w:cs="Times New Roman"/>
        </w:rPr>
        <w:t xml:space="preserve">of discrimination </w:t>
      </w:r>
      <w:r w:rsidRPr="00AE1BF7">
        <w:rPr>
          <w:rFonts w:ascii="Times New Roman" w:hAnsi="Times New Roman" w:cs="Times New Roman"/>
          <w:i/>
        </w:rPr>
        <w:t>within</w:t>
      </w:r>
      <w:r>
        <w:rPr>
          <w:rFonts w:ascii="Times New Roman" w:hAnsi="Times New Roman" w:cs="Times New Roman"/>
        </w:rPr>
        <w:t xml:space="preserve"> legal theory and political philosophy are also excluded from the text. Here I offer one characteristic example: legal theorist Angela Onwuachi-Willig. Her work is highly relevant to </w:t>
      </w:r>
      <w:r w:rsidRPr="006B5729">
        <w:rPr>
          <w:rFonts w:ascii="Times New Roman" w:hAnsi="Times New Roman" w:cs="Times New Roman"/>
          <w:i/>
        </w:rPr>
        <w:t>Faces of Inequality</w:t>
      </w:r>
      <w:r>
        <w:rPr>
          <w:rFonts w:ascii="Times New Roman" w:hAnsi="Times New Roman" w:cs="Times New Roman"/>
        </w:rPr>
        <w:t>. For example, in “Reconceptualizing the Harms of Discrimination,” Onwuachi-Willig argues that U.S. antidiscrimination doctrine “is unable to lead us to true racial equality” because it characterizes the harms of discrimination too narrowly.</w:t>
      </w:r>
      <w:r w:rsidRPr="00704F54">
        <w:rPr>
          <w:rStyle w:val="FootnoteReference"/>
          <w:rFonts w:ascii="Times New Roman" w:hAnsi="Times New Roman" w:cs="Times New Roman"/>
          <w:sz w:val="24"/>
          <w:szCs w:val="24"/>
        </w:rPr>
        <w:footnoteReference w:id="79"/>
      </w:r>
      <w:r>
        <w:rPr>
          <w:rFonts w:ascii="Times New Roman" w:hAnsi="Times New Roman" w:cs="Times New Roman"/>
        </w:rPr>
        <w:t xml:space="preserve"> She </w:t>
      </w:r>
      <w:r w:rsidR="00CF65EB">
        <w:rPr>
          <w:rFonts w:ascii="Times New Roman" w:hAnsi="Times New Roman" w:cs="Times New Roman"/>
        </w:rPr>
        <w:t>calls attention to</w:t>
      </w:r>
      <w:r>
        <w:rPr>
          <w:rFonts w:ascii="Times New Roman" w:hAnsi="Times New Roman" w:cs="Times New Roman"/>
        </w:rPr>
        <w:t xml:space="preserve"> “the full harms of white supremacy, which include not only the detrimental effective of experiencing discrimination for Blacks but also </w:t>
      </w:r>
      <w:r w:rsidRPr="00704F54">
        <w:rPr>
          <w:rFonts w:ascii="Times New Roman" w:hAnsi="Times New Roman" w:cs="Times New Roman"/>
        </w:rPr>
        <w:t>the dehumanizing effects of perpetrating discrimination, whether voluntari</w:t>
      </w:r>
      <w:r>
        <w:rPr>
          <w:rFonts w:ascii="Times New Roman" w:hAnsi="Times New Roman" w:cs="Times New Roman"/>
        </w:rPr>
        <w:t>ly or involuntarily, for Whites.”</w:t>
      </w:r>
      <w:r w:rsidRPr="00704F54">
        <w:rPr>
          <w:rStyle w:val="FootnoteReference"/>
          <w:rFonts w:ascii="Times New Roman" w:hAnsi="Times New Roman" w:cs="Times New Roman"/>
          <w:sz w:val="24"/>
          <w:szCs w:val="24"/>
        </w:rPr>
        <w:footnoteReference w:id="80"/>
      </w:r>
      <w:r>
        <w:rPr>
          <w:rFonts w:ascii="Times New Roman" w:hAnsi="Times New Roman" w:cs="Times New Roman"/>
        </w:rPr>
        <w:t xml:space="preserve"> Though Onwuachi-Willig states her position in terms of race, it generalizes. Any adequate account of </w:t>
      </w:r>
      <w:r w:rsidR="00CB7983">
        <w:rPr>
          <w:rFonts w:ascii="Times New Roman" w:hAnsi="Times New Roman" w:cs="Times New Roman"/>
        </w:rPr>
        <w:t xml:space="preserve">morally </w:t>
      </w:r>
      <w:r>
        <w:rPr>
          <w:rFonts w:ascii="Times New Roman" w:hAnsi="Times New Roman" w:cs="Times New Roman"/>
        </w:rPr>
        <w:t>wrongful discrimination, if she is correct, ought to recognize the fact that discriminat</w:t>
      </w:r>
      <w:r w:rsidR="0001720A">
        <w:rPr>
          <w:rFonts w:ascii="Times New Roman" w:hAnsi="Times New Roman" w:cs="Times New Roman"/>
        </w:rPr>
        <w:t>ion</w:t>
      </w:r>
      <w:r w:rsidR="00EC5A19">
        <w:rPr>
          <w:rFonts w:ascii="Times New Roman" w:hAnsi="Times New Roman" w:cs="Times New Roman"/>
        </w:rPr>
        <w:t xml:space="preserve"> </w:t>
      </w:r>
      <w:r w:rsidR="0001720A">
        <w:rPr>
          <w:rFonts w:ascii="Times New Roman" w:hAnsi="Times New Roman" w:cs="Times New Roman"/>
        </w:rPr>
        <w:t xml:space="preserve">that subordinates </w:t>
      </w:r>
      <w:r>
        <w:rPr>
          <w:rFonts w:ascii="Times New Roman" w:hAnsi="Times New Roman" w:cs="Times New Roman"/>
        </w:rPr>
        <w:t>hurt</w:t>
      </w:r>
      <w:r w:rsidR="0001720A">
        <w:rPr>
          <w:rFonts w:ascii="Times New Roman" w:hAnsi="Times New Roman" w:cs="Times New Roman"/>
        </w:rPr>
        <w:t>s</w:t>
      </w:r>
      <w:r>
        <w:rPr>
          <w:rFonts w:ascii="Times New Roman" w:hAnsi="Times New Roman" w:cs="Times New Roman"/>
        </w:rPr>
        <w:t xml:space="preserve"> </w:t>
      </w:r>
      <w:r w:rsidRPr="00480AF3">
        <w:rPr>
          <w:rFonts w:ascii="Times New Roman" w:hAnsi="Times New Roman" w:cs="Times New Roman"/>
          <w:i/>
        </w:rPr>
        <w:t>everyone</w:t>
      </w:r>
      <w:r>
        <w:rPr>
          <w:rFonts w:ascii="Times New Roman" w:hAnsi="Times New Roman" w:cs="Times New Roman"/>
        </w:rPr>
        <w:t xml:space="preserve"> in a society, privileged and marginalized alike. </w:t>
      </w:r>
    </w:p>
    <w:p w14:paraId="650C050A" w14:textId="1FEFBE7B" w:rsidR="00402E81" w:rsidRDefault="00402E81" w:rsidP="009115D7">
      <w:pPr>
        <w:rPr>
          <w:rFonts w:ascii="Times New Roman" w:hAnsi="Times New Roman" w:cs="Times New Roman"/>
        </w:rPr>
      </w:pPr>
      <w:r>
        <w:rPr>
          <w:rFonts w:ascii="Times New Roman" w:hAnsi="Times New Roman" w:cs="Times New Roman"/>
        </w:rPr>
        <w:tab/>
      </w:r>
      <w:r w:rsidR="00DE743A">
        <w:rPr>
          <w:rFonts w:ascii="Times New Roman" w:hAnsi="Times New Roman" w:cs="Times New Roman"/>
        </w:rPr>
        <w:t xml:space="preserve">Let me say more about this claim. </w:t>
      </w:r>
      <w:r>
        <w:rPr>
          <w:rFonts w:ascii="Times New Roman" w:hAnsi="Times New Roman" w:cs="Times New Roman"/>
        </w:rPr>
        <w:t>Onwuachi</w:t>
      </w:r>
      <w:r w:rsidR="00F111B4">
        <w:rPr>
          <w:rFonts w:ascii="Times New Roman" w:hAnsi="Times New Roman" w:cs="Times New Roman"/>
        </w:rPr>
        <w:t>-Willig</w:t>
      </w:r>
      <w:r>
        <w:rPr>
          <w:rFonts w:ascii="Times New Roman" w:hAnsi="Times New Roman" w:cs="Times New Roman"/>
        </w:rPr>
        <w:t xml:space="preserve"> </w:t>
      </w:r>
      <w:r w:rsidR="00EC5A19">
        <w:rPr>
          <w:rFonts w:ascii="Times New Roman" w:hAnsi="Times New Roman" w:cs="Times New Roman"/>
        </w:rPr>
        <w:t>grants</w:t>
      </w:r>
      <w:r w:rsidR="00CB7983">
        <w:rPr>
          <w:rFonts w:ascii="Times New Roman" w:hAnsi="Times New Roman" w:cs="Times New Roman"/>
        </w:rPr>
        <w:t xml:space="preserve"> </w:t>
      </w:r>
      <w:r>
        <w:rPr>
          <w:rFonts w:ascii="Times New Roman" w:hAnsi="Times New Roman" w:cs="Times New Roman"/>
        </w:rPr>
        <w:t xml:space="preserve">that </w:t>
      </w:r>
      <w:r w:rsidR="00DE743A">
        <w:rPr>
          <w:rFonts w:ascii="Times New Roman" w:hAnsi="Times New Roman" w:cs="Times New Roman"/>
        </w:rPr>
        <w:t xml:space="preserve">Black people—not white people—were </w:t>
      </w:r>
      <w:r w:rsidR="00CF65EB">
        <w:rPr>
          <w:rFonts w:ascii="Times New Roman" w:hAnsi="Times New Roman" w:cs="Times New Roman"/>
        </w:rPr>
        <w:t xml:space="preserve">targeted </w:t>
      </w:r>
      <w:r w:rsidR="00DE743A">
        <w:rPr>
          <w:rFonts w:ascii="Times New Roman" w:hAnsi="Times New Roman" w:cs="Times New Roman"/>
        </w:rPr>
        <w:t xml:space="preserve">by </w:t>
      </w:r>
      <w:r>
        <w:rPr>
          <w:rFonts w:ascii="Times New Roman" w:hAnsi="Times New Roman" w:cs="Times New Roman"/>
        </w:rPr>
        <w:t xml:space="preserve">Jim Crow laws. </w:t>
      </w:r>
      <w:r w:rsidR="00F16C30">
        <w:rPr>
          <w:rFonts w:ascii="Times New Roman" w:hAnsi="Times New Roman" w:cs="Times New Roman"/>
        </w:rPr>
        <w:t>Her view is nonetheless this</w:t>
      </w:r>
      <w:r w:rsidR="005C4C7D">
        <w:rPr>
          <w:rFonts w:ascii="Times New Roman" w:hAnsi="Times New Roman" w:cs="Times New Roman"/>
        </w:rPr>
        <w:t xml:space="preserve">: </w:t>
      </w:r>
      <w:r w:rsidR="00CB7983">
        <w:rPr>
          <w:rFonts w:ascii="Times New Roman" w:hAnsi="Times New Roman" w:cs="Times New Roman"/>
        </w:rPr>
        <w:t xml:space="preserve">to understand </w:t>
      </w:r>
      <w:r w:rsidR="00CB7983" w:rsidRPr="00F16C30">
        <w:rPr>
          <w:rFonts w:ascii="Times New Roman" w:hAnsi="Times New Roman" w:cs="Times New Roman"/>
          <w:i/>
          <w:iCs/>
        </w:rPr>
        <w:t xml:space="preserve">what’s </w:t>
      </w:r>
      <w:r w:rsidR="00F16C30" w:rsidRPr="00F16C30">
        <w:rPr>
          <w:rFonts w:ascii="Times New Roman" w:hAnsi="Times New Roman" w:cs="Times New Roman"/>
          <w:i/>
          <w:iCs/>
        </w:rPr>
        <w:t xml:space="preserve">morally </w:t>
      </w:r>
      <w:r w:rsidR="00CB7983" w:rsidRPr="00F16C30">
        <w:rPr>
          <w:rFonts w:ascii="Times New Roman" w:hAnsi="Times New Roman" w:cs="Times New Roman"/>
          <w:i/>
          <w:iCs/>
        </w:rPr>
        <w:t>wrong</w:t>
      </w:r>
      <w:r w:rsidR="00CB7983">
        <w:rPr>
          <w:rFonts w:ascii="Times New Roman" w:hAnsi="Times New Roman" w:cs="Times New Roman"/>
        </w:rPr>
        <w:t xml:space="preserve"> with </w:t>
      </w:r>
      <w:r w:rsidR="00CF65EB">
        <w:rPr>
          <w:rFonts w:ascii="Times New Roman" w:hAnsi="Times New Roman" w:cs="Times New Roman"/>
        </w:rPr>
        <w:t>such laws</w:t>
      </w:r>
      <w:r w:rsidR="00CB7983">
        <w:rPr>
          <w:rFonts w:ascii="Times New Roman" w:hAnsi="Times New Roman" w:cs="Times New Roman"/>
        </w:rPr>
        <w:t>, we cannot</w:t>
      </w:r>
      <w:r w:rsidR="00F111B4">
        <w:rPr>
          <w:rFonts w:ascii="Times New Roman" w:hAnsi="Times New Roman" w:cs="Times New Roman"/>
        </w:rPr>
        <w:t xml:space="preserve"> simply</w:t>
      </w:r>
      <w:r w:rsidR="00CB7983">
        <w:rPr>
          <w:rFonts w:ascii="Times New Roman" w:hAnsi="Times New Roman" w:cs="Times New Roman"/>
        </w:rPr>
        <w:t xml:space="preserve"> appeal to the fact that Black people were treated as inferior. Discrimination harms discriminators too</w:t>
      </w:r>
      <w:r w:rsidR="00290467">
        <w:rPr>
          <w:rFonts w:ascii="Times New Roman" w:hAnsi="Times New Roman" w:cs="Times New Roman"/>
        </w:rPr>
        <w:t>, in part, by treating them as superior</w:t>
      </w:r>
      <w:r w:rsidR="00CB7983">
        <w:rPr>
          <w:rFonts w:ascii="Times New Roman" w:hAnsi="Times New Roman" w:cs="Times New Roman"/>
        </w:rPr>
        <w:t xml:space="preserve">. </w:t>
      </w:r>
      <w:r w:rsidR="005C4C7D">
        <w:rPr>
          <w:rFonts w:ascii="Times New Roman" w:hAnsi="Times New Roman" w:cs="Times New Roman"/>
        </w:rPr>
        <w:t xml:space="preserve">For example, Jim Crow laws </w:t>
      </w:r>
      <w:r w:rsidR="001A5B2F">
        <w:rPr>
          <w:rFonts w:ascii="Times New Roman" w:hAnsi="Times New Roman" w:cs="Times New Roman"/>
        </w:rPr>
        <w:t>inculcated in</w:t>
      </w:r>
      <w:r w:rsidR="005C4C7D">
        <w:rPr>
          <w:rFonts w:ascii="Times New Roman" w:hAnsi="Times New Roman" w:cs="Times New Roman"/>
        </w:rPr>
        <w:t xml:space="preserve"> whites an unjustified sense of </w:t>
      </w:r>
      <w:r w:rsidR="00290467">
        <w:rPr>
          <w:rFonts w:ascii="Times New Roman" w:hAnsi="Times New Roman" w:cs="Times New Roman"/>
        </w:rPr>
        <w:t xml:space="preserve">racial </w:t>
      </w:r>
      <w:r w:rsidR="005C4C7D">
        <w:rPr>
          <w:rFonts w:ascii="Times New Roman" w:hAnsi="Times New Roman" w:cs="Times New Roman"/>
        </w:rPr>
        <w:t xml:space="preserve">superiority, </w:t>
      </w:r>
      <w:r w:rsidR="001A5B2F">
        <w:rPr>
          <w:rFonts w:ascii="Times New Roman" w:hAnsi="Times New Roman" w:cs="Times New Roman"/>
        </w:rPr>
        <w:t>fostered prejudice</w:t>
      </w:r>
      <w:r w:rsidR="00290467">
        <w:rPr>
          <w:rFonts w:ascii="Times New Roman" w:hAnsi="Times New Roman" w:cs="Times New Roman"/>
        </w:rPr>
        <w:t>s</w:t>
      </w:r>
      <w:r w:rsidR="001A5B2F">
        <w:rPr>
          <w:rFonts w:ascii="Times New Roman" w:hAnsi="Times New Roman" w:cs="Times New Roman"/>
        </w:rPr>
        <w:t xml:space="preserve"> </w:t>
      </w:r>
      <w:r w:rsidR="00290467">
        <w:rPr>
          <w:rFonts w:ascii="Times New Roman" w:hAnsi="Times New Roman" w:cs="Times New Roman"/>
        </w:rPr>
        <w:t>that reduced their knowledge of the world</w:t>
      </w:r>
      <w:r w:rsidR="001A5B2F">
        <w:rPr>
          <w:rFonts w:ascii="Times New Roman" w:hAnsi="Times New Roman" w:cs="Times New Roman"/>
        </w:rPr>
        <w:t xml:space="preserve">, warped </w:t>
      </w:r>
      <w:r w:rsidR="00CB7983">
        <w:rPr>
          <w:rFonts w:ascii="Times New Roman" w:hAnsi="Times New Roman" w:cs="Times New Roman"/>
        </w:rPr>
        <w:t>whites’</w:t>
      </w:r>
      <w:r w:rsidR="001A5B2F">
        <w:rPr>
          <w:rFonts w:ascii="Times New Roman" w:hAnsi="Times New Roman" w:cs="Times New Roman"/>
        </w:rPr>
        <w:t xml:space="preserve"> relationships in damaging ways, and </w:t>
      </w:r>
      <w:r w:rsidR="00CB7983">
        <w:rPr>
          <w:rFonts w:ascii="Times New Roman" w:hAnsi="Times New Roman" w:cs="Times New Roman"/>
        </w:rPr>
        <w:t>made whites complicit in injustice</w:t>
      </w:r>
      <w:r w:rsidR="005C4C7D">
        <w:rPr>
          <w:rFonts w:ascii="Times New Roman" w:hAnsi="Times New Roman" w:cs="Times New Roman"/>
        </w:rPr>
        <w:t>.</w:t>
      </w:r>
      <w:r w:rsidR="005C4C7D">
        <w:rPr>
          <w:rStyle w:val="FootnoteReference"/>
          <w:rFonts w:cs="Times New Roman"/>
        </w:rPr>
        <w:footnoteReference w:id="81"/>
      </w:r>
      <w:r w:rsidR="005C4C7D">
        <w:rPr>
          <w:rFonts w:ascii="Times New Roman" w:hAnsi="Times New Roman" w:cs="Times New Roman"/>
        </w:rPr>
        <w:t xml:space="preserve"> </w:t>
      </w:r>
      <w:r w:rsidR="00F16C30">
        <w:rPr>
          <w:rFonts w:ascii="Times New Roman" w:hAnsi="Times New Roman" w:cs="Times New Roman"/>
        </w:rPr>
        <w:t xml:space="preserve">Such </w:t>
      </w:r>
      <w:r w:rsidR="005C4C7D">
        <w:rPr>
          <w:rFonts w:ascii="Times New Roman" w:hAnsi="Times New Roman" w:cs="Times New Roman"/>
        </w:rPr>
        <w:t>harms must be recognized</w:t>
      </w:r>
      <w:r w:rsidR="00CB7983">
        <w:rPr>
          <w:rFonts w:ascii="Times New Roman" w:hAnsi="Times New Roman" w:cs="Times New Roman"/>
        </w:rPr>
        <w:t xml:space="preserve"> </w:t>
      </w:r>
      <w:r w:rsidR="00EC5A19">
        <w:rPr>
          <w:rFonts w:ascii="Times New Roman" w:hAnsi="Times New Roman" w:cs="Times New Roman"/>
        </w:rPr>
        <w:t xml:space="preserve">if one hopes to </w:t>
      </w:r>
      <w:r w:rsidR="00CB7983">
        <w:rPr>
          <w:rFonts w:ascii="Times New Roman" w:hAnsi="Times New Roman" w:cs="Times New Roman"/>
        </w:rPr>
        <w:t>explain what’s morally wrong with</w:t>
      </w:r>
      <w:r w:rsidR="00F16C30">
        <w:rPr>
          <w:rFonts w:ascii="Times New Roman" w:hAnsi="Times New Roman" w:cs="Times New Roman"/>
        </w:rPr>
        <w:t xml:space="preserve"> </w:t>
      </w:r>
      <w:r w:rsidR="00CB7983">
        <w:rPr>
          <w:rFonts w:ascii="Times New Roman" w:hAnsi="Times New Roman" w:cs="Times New Roman"/>
        </w:rPr>
        <w:t>discrimination</w:t>
      </w:r>
      <w:r w:rsidR="00F16C30">
        <w:rPr>
          <w:rFonts w:ascii="Times New Roman" w:hAnsi="Times New Roman" w:cs="Times New Roman"/>
        </w:rPr>
        <w:t xml:space="preserve"> and to fight </w:t>
      </w:r>
      <w:r w:rsidR="00290467">
        <w:rPr>
          <w:rFonts w:ascii="Times New Roman" w:hAnsi="Times New Roman" w:cs="Times New Roman"/>
        </w:rPr>
        <w:t>the legacy of Jim Crow</w:t>
      </w:r>
      <w:r w:rsidR="00F111B4">
        <w:rPr>
          <w:rFonts w:ascii="Times New Roman" w:hAnsi="Times New Roman" w:cs="Times New Roman"/>
        </w:rPr>
        <w:t>.</w:t>
      </w:r>
      <w:r w:rsidR="00290467">
        <w:rPr>
          <w:rFonts w:ascii="Times New Roman" w:hAnsi="Times New Roman" w:cs="Times New Roman"/>
        </w:rPr>
        <w:t xml:space="preserve"> </w:t>
      </w:r>
      <w:r w:rsidR="00290467">
        <w:rPr>
          <w:rFonts w:ascii="Times New Roman" w:hAnsi="Times New Roman" w:cs="Times New Roman"/>
        </w:rPr>
        <w:lastRenderedPageBreak/>
        <w:t xml:space="preserve">This </w:t>
      </w:r>
      <w:r w:rsidR="00CB7983">
        <w:rPr>
          <w:rFonts w:ascii="Times New Roman" w:hAnsi="Times New Roman" w:cs="Times New Roman"/>
        </w:rPr>
        <w:t xml:space="preserve">not an </w:t>
      </w:r>
      <w:r w:rsidR="00E73261">
        <w:rPr>
          <w:rFonts w:ascii="Times New Roman" w:hAnsi="Times New Roman" w:cs="Times New Roman"/>
        </w:rPr>
        <w:t>idiosyncratic</w:t>
      </w:r>
      <w:r w:rsidR="00820073">
        <w:rPr>
          <w:rFonts w:ascii="Times New Roman" w:hAnsi="Times New Roman" w:cs="Times New Roman"/>
        </w:rPr>
        <w:t>, off-the-wall</w:t>
      </w:r>
      <w:r w:rsidR="00E73261">
        <w:rPr>
          <w:rFonts w:ascii="Times New Roman" w:hAnsi="Times New Roman" w:cs="Times New Roman"/>
        </w:rPr>
        <w:t xml:space="preserve"> point, but a well-worn insight of theorists of liberation, including Frantz Fanon, James Baldwin, and women of color feminists</w:t>
      </w:r>
      <w:r w:rsidR="00820073">
        <w:rPr>
          <w:rFonts w:ascii="Times New Roman" w:hAnsi="Times New Roman" w:cs="Times New Roman"/>
        </w:rPr>
        <w:t xml:space="preserve"> such as Audre Lorde.</w:t>
      </w:r>
      <w:r w:rsidR="00820073">
        <w:rPr>
          <w:rStyle w:val="FootnoteReference"/>
          <w:rFonts w:cs="Times New Roman"/>
        </w:rPr>
        <w:footnoteReference w:id="82"/>
      </w:r>
      <w:r w:rsidR="00820073">
        <w:rPr>
          <w:rFonts w:ascii="Times New Roman" w:hAnsi="Times New Roman" w:cs="Times New Roman"/>
        </w:rPr>
        <w:t xml:space="preserve"> </w:t>
      </w:r>
      <w:r w:rsidR="00290467">
        <w:rPr>
          <w:rFonts w:ascii="Times New Roman" w:hAnsi="Times New Roman" w:cs="Times New Roman"/>
        </w:rPr>
        <w:t xml:space="preserve"> </w:t>
      </w:r>
    </w:p>
    <w:p w14:paraId="31FC9C6A" w14:textId="38FDC379" w:rsidR="007E5CAF" w:rsidRDefault="007E5CAF" w:rsidP="009115D7">
      <w:pPr>
        <w:rPr>
          <w:rFonts w:ascii="Times New Roman" w:hAnsi="Times New Roman" w:cs="Times New Roman"/>
        </w:rPr>
      </w:pPr>
      <w:r>
        <w:rPr>
          <w:rFonts w:ascii="Times New Roman" w:hAnsi="Times New Roman" w:cs="Times New Roman"/>
        </w:rPr>
        <w:tab/>
      </w:r>
      <w:r w:rsidR="00290467">
        <w:rPr>
          <w:rFonts w:ascii="Times New Roman" w:hAnsi="Times New Roman" w:cs="Times New Roman"/>
        </w:rPr>
        <w:t xml:space="preserve">I would also note that theorists </w:t>
      </w:r>
      <w:r w:rsidRPr="007830A2">
        <w:rPr>
          <w:rFonts w:ascii="Times New Roman" w:hAnsi="Times New Roman" w:cs="Times New Roman"/>
        </w:rPr>
        <w:t xml:space="preserve">working on </w:t>
      </w:r>
      <w:r w:rsidR="00290467">
        <w:rPr>
          <w:rFonts w:ascii="Times New Roman" w:hAnsi="Times New Roman" w:cs="Times New Roman"/>
          <w:i/>
        </w:rPr>
        <w:t xml:space="preserve">specific </w:t>
      </w:r>
      <w:r w:rsidRPr="007830A2">
        <w:rPr>
          <w:rFonts w:ascii="Times New Roman" w:hAnsi="Times New Roman" w:cs="Times New Roman"/>
          <w:i/>
        </w:rPr>
        <w:t>kinds</w:t>
      </w:r>
      <w:r w:rsidRPr="007830A2">
        <w:rPr>
          <w:rFonts w:ascii="Times New Roman" w:hAnsi="Times New Roman" w:cs="Times New Roman"/>
        </w:rPr>
        <w:t xml:space="preserve"> of wrongful discrimination</w:t>
      </w:r>
      <w:r>
        <w:rPr>
          <w:rFonts w:ascii="Times New Roman" w:hAnsi="Times New Roman" w:cs="Times New Roman"/>
        </w:rPr>
        <w:t xml:space="preserve">—such as hair discrimination, discriminatory immigration policies, discrimination in the criminal justice system, queer discrimination, and so on—find themselves </w:t>
      </w:r>
      <w:r w:rsidR="00290467">
        <w:rPr>
          <w:rFonts w:ascii="Times New Roman" w:hAnsi="Times New Roman" w:cs="Times New Roman"/>
        </w:rPr>
        <w:t xml:space="preserve">less </w:t>
      </w:r>
      <w:r>
        <w:rPr>
          <w:rFonts w:ascii="Times New Roman" w:hAnsi="Times New Roman" w:cs="Times New Roman"/>
        </w:rPr>
        <w:t xml:space="preserve">likely to be </w:t>
      </w:r>
      <w:r w:rsidRPr="007830A2">
        <w:rPr>
          <w:rFonts w:ascii="Times New Roman" w:hAnsi="Times New Roman" w:cs="Times New Roman"/>
        </w:rPr>
        <w:t>cited or discusse</w:t>
      </w:r>
      <w:r>
        <w:rPr>
          <w:rFonts w:ascii="Times New Roman" w:hAnsi="Times New Roman" w:cs="Times New Roman"/>
        </w:rPr>
        <w:t xml:space="preserve">d in </w:t>
      </w:r>
      <w:r w:rsidRPr="00ED7D3D">
        <w:rPr>
          <w:rFonts w:ascii="Times New Roman" w:hAnsi="Times New Roman" w:cs="Times New Roman"/>
          <w:i/>
        </w:rPr>
        <w:t>Faces of Inequality</w:t>
      </w:r>
      <w:r>
        <w:rPr>
          <w:rFonts w:ascii="Times New Roman" w:hAnsi="Times New Roman" w:cs="Times New Roman"/>
        </w:rPr>
        <w:t>. Perhaps it’s nothing more than the manifestation of a common hierarchy in philosophy</w:t>
      </w:r>
      <w:r w:rsidR="00290467">
        <w:rPr>
          <w:rFonts w:ascii="Times New Roman" w:hAnsi="Times New Roman" w:cs="Times New Roman"/>
        </w:rPr>
        <w:t>. T</w:t>
      </w:r>
      <w:r>
        <w:rPr>
          <w:rFonts w:ascii="Times New Roman" w:hAnsi="Times New Roman" w:cs="Times New Roman"/>
        </w:rPr>
        <w:t xml:space="preserve">he general is valued above </w:t>
      </w:r>
      <w:proofErr w:type="gramStart"/>
      <w:r>
        <w:rPr>
          <w:rFonts w:ascii="Times New Roman" w:hAnsi="Times New Roman" w:cs="Times New Roman"/>
        </w:rPr>
        <w:t>the particular</w:t>
      </w:r>
      <w:proofErr w:type="gramEnd"/>
      <w:r>
        <w:rPr>
          <w:rFonts w:ascii="Times New Roman" w:hAnsi="Times New Roman" w:cs="Times New Roman"/>
        </w:rPr>
        <w:t>. Or perhaps Moreau believes that she is having a different conversation than theorists who write about specific forms of discrimination. Whatever the explanation, it is a missed opportunity. T</w:t>
      </w:r>
      <w:r w:rsidRPr="007830A2">
        <w:rPr>
          <w:rFonts w:ascii="Times New Roman" w:hAnsi="Times New Roman" w:cs="Times New Roman"/>
        </w:rPr>
        <w:t xml:space="preserve">heorists working on </w:t>
      </w:r>
      <w:r>
        <w:rPr>
          <w:rFonts w:ascii="Times New Roman" w:hAnsi="Times New Roman" w:cs="Times New Roman"/>
        </w:rPr>
        <w:t xml:space="preserve">specific </w:t>
      </w:r>
      <w:r w:rsidRPr="007830A2">
        <w:rPr>
          <w:rFonts w:ascii="Times New Roman" w:hAnsi="Times New Roman" w:cs="Times New Roman"/>
        </w:rPr>
        <w:t xml:space="preserve">areas of discrimination law are </w:t>
      </w:r>
      <w:r w:rsidR="003423A8">
        <w:rPr>
          <w:rFonts w:ascii="Times New Roman" w:hAnsi="Times New Roman" w:cs="Times New Roman"/>
        </w:rPr>
        <w:t xml:space="preserve">a </w:t>
      </w:r>
      <w:r w:rsidRPr="007830A2">
        <w:rPr>
          <w:rFonts w:ascii="Times New Roman" w:hAnsi="Times New Roman" w:cs="Times New Roman"/>
        </w:rPr>
        <w:t xml:space="preserve">racially and ethnically diverse </w:t>
      </w:r>
      <w:r w:rsidR="003423A8">
        <w:rPr>
          <w:rFonts w:ascii="Times New Roman" w:hAnsi="Times New Roman" w:cs="Times New Roman"/>
        </w:rPr>
        <w:t xml:space="preserve">group. </w:t>
      </w:r>
      <w:r>
        <w:rPr>
          <w:rFonts w:ascii="Times New Roman" w:hAnsi="Times New Roman" w:cs="Times New Roman"/>
        </w:rPr>
        <w:t xml:space="preserve">Their research is highly relevant to a general theory of wrongful discrimination. Not citing </w:t>
      </w:r>
      <w:r w:rsidR="00A16E00">
        <w:rPr>
          <w:rFonts w:ascii="Times New Roman" w:hAnsi="Times New Roman" w:cs="Times New Roman"/>
        </w:rPr>
        <w:t xml:space="preserve">or engaging </w:t>
      </w:r>
      <w:r>
        <w:rPr>
          <w:rFonts w:ascii="Times New Roman" w:hAnsi="Times New Roman" w:cs="Times New Roman"/>
        </w:rPr>
        <w:t xml:space="preserve">these scholars is problematic. It means that they are </w:t>
      </w:r>
      <w:r w:rsidR="00290467">
        <w:rPr>
          <w:rFonts w:ascii="Times New Roman" w:hAnsi="Times New Roman" w:cs="Times New Roman"/>
        </w:rPr>
        <w:t xml:space="preserve">disproportionally </w:t>
      </w:r>
      <w:r>
        <w:rPr>
          <w:rFonts w:ascii="Times New Roman" w:hAnsi="Times New Roman" w:cs="Times New Roman"/>
        </w:rPr>
        <w:t xml:space="preserve">cut out of the intellectual conversation and their valuable insights are ignored. </w:t>
      </w:r>
    </w:p>
    <w:p w14:paraId="453BB153" w14:textId="2A68C11B" w:rsidR="007E5CAF" w:rsidRPr="00A545B2" w:rsidRDefault="007E5CAF" w:rsidP="00100B26">
      <w:pPr>
        <w:rPr>
          <w:rFonts w:ascii="Times New Roman" w:hAnsi="Times New Roman" w:cs="Times New Roman"/>
        </w:rPr>
      </w:pPr>
      <w:r>
        <w:rPr>
          <w:rFonts w:ascii="Times New Roman" w:hAnsi="Times New Roman" w:cs="Times New Roman"/>
        </w:rPr>
        <w:tab/>
        <w:t xml:space="preserve">I began this review by noting how refreshing this book is. I still believe that, despite my criticisms. </w:t>
      </w:r>
      <w:r w:rsidRPr="00A545B2">
        <w:rPr>
          <w:rFonts w:ascii="Times New Roman" w:hAnsi="Times New Roman" w:cs="Times New Roman"/>
          <w:i/>
        </w:rPr>
        <w:t xml:space="preserve">Faces of Inequality </w:t>
      </w:r>
      <w:r w:rsidRPr="00A545B2">
        <w:rPr>
          <w:rFonts w:ascii="Times New Roman" w:hAnsi="Times New Roman" w:cs="Times New Roman"/>
        </w:rPr>
        <w:t xml:space="preserve">promises to shift conversations about the philosophy of discrimination in a positive way. Moreau does extremely valuable work in analyzing how discrimination fails to treat persons as equals. Nonetheless Moreau is vulnerable to the same kind of criticisms that have dogged Miranda Fricker since the publication of </w:t>
      </w:r>
      <w:r w:rsidRPr="00A545B2">
        <w:rPr>
          <w:rFonts w:ascii="Times New Roman" w:hAnsi="Times New Roman" w:cs="Times New Roman"/>
          <w:i/>
        </w:rPr>
        <w:t>Epistemic Injustice</w:t>
      </w:r>
      <w:r w:rsidRPr="00A545B2">
        <w:rPr>
          <w:rFonts w:ascii="Times New Roman" w:hAnsi="Times New Roman" w:cs="Times New Roman"/>
        </w:rPr>
        <w:t>.</w:t>
      </w:r>
      <w:r w:rsidRPr="00A545B2">
        <w:rPr>
          <w:rStyle w:val="FootnoteReference"/>
          <w:rFonts w:ascii="Times New Roman" w:hAnsi="Times New Roman" w:cs="Times New Roman"/>
          <w:sz w:val="24"/>
          <w:szCs w:val="24"/>
        </w:rPr>
        <w:footnoteReference w:id="83"/>
      </w:r>
      <w:r>
        <w:rPr>
          <w:rFonts w:ascii="Times New Roman" w:hAnsi="Times New Roman" w:cs="Times New Roman"/>
        </w:rPr>
        <w:t xml:space="preserve"> </w:t>
      </w:r>
      <w:r w:rsidRPr="00A545B2">
        <w:rPr>
          <w:rFonts w:ascii="Times New Roman" w:hAnsi="Times New Roman" w:cs="Times New Roman"/>
        </w:rPr>
        <w:t>Rachel McKinnon writes:</w:t>
      </w:r>
    </w:p>
    <w:p w14:paraId="20EA1497" w14:textId="77777777" w:rsidR="007E5CAF" w:rsidRPr="00A545B2" w:rsidRDefault="007E5CAF" w:rsidP="00100B26">
      <w:pPr>
        <w:rPr>
          <w:rFonts w:ascii="Times New Roman" w:hAnsi="Times New Roman" w:cs="Times New Roman"/>
        </w:rPr>
      </w:pPr>
    </w:p>
    <w:p w14:paraId="5E78B63D" w14:textId="34E5F0A6" w:rsidR="007E5CAF" w:rsidRPr="00A545B2" w:rsidRDefault="007E5CAF" w:rsidP="009E2F29">
      <w:pPr>
        <w:ind w:left="720"/>
        <w:rPr>
          <w:rFonts w:ascii="Times New Roman" w:hAnsi="Times New Roman" w:cs="Times New Roman"/>
        </w:rPr>
      </w:pPr>
      <w:r w:rsidRPr="00A545B2">
        <w:rPr>
          <w:rFonts w:ascii="Times New Roman" w:hAnsi="Times New Roman" w:cs="Times New Roman"/>
        </w:rPr>
        <w:t xml:space="preserve">. . . in a deep irony, while Fricker’s work is extremely important in detailing the concept and structure of epistemic injustice, this topic finally achieved wider uptake with Fricker’s work, largely with her 2007 </w:t>
      </w:r>
      <w:r w:rsidRPr="00A545B2">
        <w:rPr>
          <w:rFonts w:ascii="Times New Roman" w:hAnsi="Times New Roman" w:cs="Times New Roman"/>
          <w:i/>
        </w:rPr>
        <w:t>Epistemic Injustice: Power and the Ethics of Knowing</w:t>
      </w:r>
      <w:r w:rsidRPr="00A545B2">
        <w:rPr>
          <w:rFonts w:ascii="Times New Roman" w:hAnsi="Times New Roman" w:cs="Times New Roman"/>
        </w:rPr>
        <w:t xml:space="preserve">, but the large body of, primarily, </w:t>
      </w:r>
      <w:r w:rsidR="00064131">
        <w:rPr>
          <w:rFonts w:ascii="Times New Roman" w:hAnsi="Times New Roman" w:cs="Times New Roman"/>
        </w:rPr>
        <w:t>b</w:t>
      </w:r>
      <w:r w:rsidRPr="00A545B2">
        <w:rPr>
          <w:rFonts w:ascii="Times New Roman" w:hAnsi="Times New Roman" w:cs="Times New Roman"/>
        </w:rPr>
        <w:t>lack feminist thought isn’t acknowledged. Moreover, moving forward, whose work we engage with is a matter of epistemic justice: much of the work on issues of epistemic injustice by women of color often isn’t cited or engaged with significantly.</w:t>
      </w:r>
      <w:r w:rsidRPr="00A545B2">
        <w:rPr>
          <w:rStyle w:val="FootnoteReference"/>
          <w:rFonts w:ascii="Times New Roman" w:hAnsi="Times New Roman" w:cs="Times New Roman"/>
          <w:sz w:val="24"/>
          <w:szCs w:val="24"/>
        </w:rPr>
        <w:footnoteReference w:id="84"/>
      </w:r>
    </w:p>
    <w:p w14:paraId="5D255B0D" w14:textId="77777777" w:rsidR="007E5CAF" w:rsidRPr="00A545B2" w:rsidRDefault="007E5CAF" w:rsidP="00727DE8">
      <w:pPr>
        <w:rPr>
          <w:rFonts w:ascii="Times New Roman" w:hAnsi="Times New Roman" w:cs="Times New Roman"/>
        </w:rPr>
      </w:pPr>
    </w:p>
    <w:p w14:paraId="5BE06B15" w14:textId="4BBD0092" w:rsidR="007E5CAF" w:rsidRDefault="007E5CAF" w:rsidP="00727DE8">
      <w:pPr>
        <w:rPr>
          <w:rFonts w:ascii="Times New Roman" w:hAnsi="Times New Roman" w:cs="Times New Roman"/>
        </w:rPr>
      </w:pPr>
      <w:r w:rsidRPr="00A545B2">
        <w:rPr>
          <w:rFonts w:ascii="Times New Roman" w:hAnsi="Times New Roman" w:cs="Times New Roman"/>
        </w:rPr>
        <w:t>Read</w:t>
      </w:r>
      <w:r>
        <w:rPr>
          <w:rFonts w:ascii="Times New Roman" w:hAnsi="Times New Roman" w:cs="Times New Roman"/>
        </w:rPr>
        <w:t>ing</w:t>
      </w:r>
      <w:r w:rsidRPr="00A545B2">
        <w:rPr>
          <w:rFonts w:ascii="Times New Roman" w:hAnsi="Times New Roman" w:cs="Times New Roman"/>
        </w:rPr>
        <w:t xml:space="preserve"> </w:t>
      </w:r>
      <w:r w:rsidRPr="00A545B2">
        <w:rPr>
          <w:rFonts w:ascii="Times New Roman" w:hAnsi="Times New Roman" w:cs="Times New Roman"/>
          <w:i/>
        </w:rPr>
        <w:t>Faces of Inequality</w:t>
      </w:r>
      <w:r w:rsidRPr="00A545B2">
        <w:rPr>
          <w:rFonts w:ascii="Times New Roman" w:hAnsi="Times New Roman" w:cs="Times New Roman"/>
        </w:rPr>
        <w:t>, an analogous critique emerges. Much of the work on wrongful discrimination by BIPOC theorists</w:t>
      </w:r>
      <w:r>
        <w:rPr>
          <w:rFonts w:ascii="Times New Roman" w:hAnsi="Times New Roman" w:cs="Times New Roman"/>
        </w:rPr>
        <w:t xml:space="preserve"> </w:t>
      </w:r>
      <w:r w:rsidRPr="00A545B2">
        <w:rPr>
          <w:rFonts w:ascii="Times New Roman" w:hAnsi="Times New Roman" w:cs="Times New Roman"/>
        </w:rPr>
        <w:t xml:space="preserve">is not cited in this </w:t>
      </w:r>
      <w:proofErr w:type="gramStart"/>
      <w:r w:rsidRPr="00A545B2">
        <w:rPr>
          <w:rFonts w:ascii="Times New Roman" w:hAnsi="Times New Roman" w:cs="Times New Roman"/>
        </w:rPr>
        <w:t>book, or</w:t>
      </w:r>
      <w:proofErr w:type="gramEnd"/>
      <w:r w:rsidRPr="00A545B2">
        <w:rPr>
          <w:rFonts w:ascii="Times New Roman" w:hAnsi="Times New Roman" w:cs="Times New Roman"/>
        </w:rPr>
        <w:t xml:space="preserve"> engaged with significantly.</w:t>
      </w:r>
      <w:r>
        <w:rPr>
          <w:rFonts w:ascii="Times New Roman" w:hAnsi="Times New Roman" w:cs="Times New Roman"/>
        </w:rPr>
        <w:t xml:space="preserve"> </w:t>
      </w:r>
      <w:r w:rsidRPr="00A545B2">
        <w:rPr>
          <w:rFonts w:ascii="Times New Roman" w:hAnsi="Times New Roman" w:cs="Times New Roman"/>
        </w:rPr>
        <w:t xml:space="preserve">Read </w:t>
      </w:r>
      <w:r>
        <w:rPr>
          <w:rFonts w:ascii="Times New Roman" w:hAnsi="Times New Roman" w:cs="Times New Roman"/>
        </w:rPr>
        <w:t xml:space="preserve">the </w:t>
      </w:r>
      <w:r w:rsidRPr="00A545B2">
        <w:rPr>
          <w:rFonts w:ascii="Times New Roman" w:hAnsi="Times New Roman" w:cs="Times New Roman"/>
        </w:rPr>
        <w:t xml:space="preserve">text and Moreau’s citations, and it would appear—falsely—that white scholars have done </w:t>
      </w:r>
      <w:proofErr w:type="gramStart"/>
      <w:r w:rsidRPr="00A545B2">
        <w:rPr>
          <w:rFonts w:ascii="Times New Roman" w:hAnsi="Times New Roman" w:cs="Times New Roman"/>
        </w:rPr>
        <w:t>the majority of</w:t>
      </w:r>
      <w:proofErr w:type="gramEnd"/>
      <w:r w:rsidRPr="00A545B2">
        <w:rPr>
          <w:rFonts w:ascii="Times New Roman" w:hAnsi="Times New Roman" w:cs="Times New Roman"/>
        </w:rPr>
        <w:t xml:space="preserve"> important research on wrongful discrimination. “Whose work we engage with is a matter of epistemic justice,” notes McKinnon. </w:t>
      </w:r>
      <w:r>
        <w:rPr>
          <w:rFonts w:ascii="Times New Roman" w:hAnsi="Times New Roman" w:cs="Times New Roman"/>
        </w:rPr>
        <w:t xml:space="preserve"> </w:t>
      </w:r>
    </w:p>
    <w:p w14:paraId="39236AAE" w14:textId="142F8A43" w:rsidR="007E5CAF" w:rsidRDefault="007E5CAF" w:rsidP="00727DE8">
      <w:pPr>
        <w:rPr>
          <w:rFonts w:ascii="Times New Roman" w:hAnsi="Times New Roman" w:cs="Times New Roman"/>
        </w:rPr>
      </w:pPr>
      <w:r>
        <w:rPr>
          <w:rFonts w:ascii="Times New Roman" w:hAnsi="Times New Roman" w:cs="Times New Roman"/>
        </w:rPr>
        <w:tab/>
        <w:t xml:space="preserve">I </w:t>
      </w:r>
      <w:r w:rsidRPr="00E24CD4">
        <w:rPr>
          <w:rFonts w:ascii="Times New Roman" w:hAnsi="Times New Roman" w:cs="Times New Roman"/>
        </w:rPr>
        <w:t xml:space="preserve">do not offer this critique from a place of self-satisfaction or sanctimony. When </w:t>
      </w:r>
      <w:r>
        <w:rPr>
          <w:rFonts w:ascii="Times New Roman" w:hAnsi="Times New Roman" w:cs="Times New Roman"/>
        </w:rPr>
        <w:t>Kristie Dotson argues</w:t>
      </w:r>
      <w:r w:rsidRPr="00E24CD4">
        <w:rPr>
          <w:rFonts w:ascii="Times New Roman" w:hAnsi="Times New Roman" w:cs="Times New Roman"/>
        </w:rPr>
        <w:t xml:space="preserve"> that “avoiding unwarranted epistemic exclusion is an exceeding difficult task” and “may well be impossible,” I believe her.</w:t>
      </w:r>
      <w:r w:rsidRPr="00E24CD4">
        <w:rPr>
          <w:rStyle w:val="FootnoteReference"/>
          <w:rFonts w:ascii="Times New Roman" w:hAnsi="Times New Roman" w:cs="Times New Roman"/>
          <w:sz w:val="24"/>
          <w:szCs w:val="24"/>
        </w:rPr>
        <w:footnoteReference w:id="85"/>
      </w:r>
      <w:r w:rsidRPr="00E24CD4">
        <w:rPr>
          <w:rFonts w:ascii="Times New Roman" w:hAnsi="Times New Roman" w:cs="Times New Roman"/>
        </w:rPr>
        <w:t xml:space="preserve"> </w:t>
      </w:r>
      <w:r>
        <w:rPr>
          <w:rFonts w:ascii="Times New Roman" w:hAnsi="Times New Roman" w:cs="Times New Roman"/>
        </w:rPr>
        <w:t>H</w:t>
      </w:r>
      <w:r w:rsidRPr="00E24CD4">
        <w:rPr>
          <w:rFonts w:ascii="Times New Roman" w:hAnsi="Times New Roman" w:cs="Times New Roman"/>
        </w:rPr>
        <w:t>umans’ cognitive limitations</w:t>
      </w:r>
      <w:r>
        <w:rPr>
          <w:rFonts w:ascii="Times New Roman" w:hAnsi="Times New Roman" w:cs="Times New Roman"/>
        </w:rPr>
        <w:t xml:space="preserve"> </w:t>
      </w:r>
      <w:r w:rsidRPr="00E24CD4">
        <w:rPr>
          <w:rFonts w:ascii="Times New Roman" w:hAnsi="Times New Roman" w:cs="Times New Roman"/>
        </w:rPr>
        <w:t xml:space="preserve">entail that we cannot track </w:t>
      </w:r>
      <w:proofErr w:type="gramStart"/>
      <w:r w:rsidRPr="00E24CD4">
        <w:rPr>
          <w:rFonts w:ascii="Times New Roman" w:hAnsi="Times New Roman" w:cs="Times New Roman"/>
        </w:rPr>
        <w:t>all of</w:t>
      </w:r>
      <w:proofErr w:type="gramEnd"/>
      <w:r w:rsidRPr="00E24CD4">
        <w:rPr>
          <w:rFonts w:ascii="Times New Roman" w:hAnsi="Times New Roman" w:cs="Times New Roman"/>
        </w:rPr>
        <w:t xml:space="preserve"> the implications</w:t>
      </w:r>
      <w:r>
        <w:rPr>
          <w:rFonts w:ascii="Times New Roman" w:hAnsi="Times New Roman" w:cs="Times New Roman"/>
        </w:rPr>
        <w:t xml:space="preserve"> of the positions that we hold, says Dotson. I would add that c</w:t>
      </w:r>
      <w:r w:rsidRPr="00E24CD4">
        <w:rPr>
          <w:rFonts w:ascii="Times New Roman" w:hAnsi="Times New Roman" w:cs="Times New Roman"/>
        </w:rPr>
        <w:t>onversations are</w:t>
      </w:r>
      <w:r>
        <w:rPr>
          <w:rFonts w:ascii="Times New Roman" w:hAnsi="Times New Roman" w:cs="Times New Roman"/>
        </w:rPr>
        <w:t xml:space="preserve"> also</w:t>
      </w:r>
      <w:r w:rsidRPr="00E24CD4">
        <w:rPr>
          <w:rFonts w:ascii="Times New Roman" w:hAnsi="Times New Roman" w:cs="Times New Roman"/>
        </w:rPr>
        <w:t xml:space="preserve"> exclusionary</w:t>
      </w:r>
      <w:r>
        <w:rPr>
          <w:rFonts w:ascii="Times New Roman" w:hAnsi="Times New Roman" w:cs="Times New Roman"/>
        </w:rPr>
        <w:t xml:space="preserve"> by their very nature. S</w:t>
      </w:r>
      <w:r w:rsidRPr="00E24CD4">
        <w:rPr>
          <w:rFonts w:ascii="Times New Roman" w:hAnsi="Times New Roman" w:cs="Times New Roman"/>
        </w:rPr>
        <w:t xml:space="preserve">ome people are always on the </w:t>
      </w:r>
      <w:r>
        <w:rPr>
          <w:rFonts w:ascii="Times New Roman" w:hAnsi="Times New Roman" w:cs="Times New Roman"/>
        </w:rPr>
        <w:t>inside of a conversation, others on the outside. D</w:t>
      </w:r>
      <w:r w:rsidRPr="00E24CD4">
        <w:rPr>
          <w:rFonts w:ascii="Times New Roman" w:hAnsi="Times New Roman" w:cs="Times New Roman"/>
        </w:rPr>
        <w:t>isciplinary siloes m</w:t>
      </w:r>
      <w:r>
        <w:rPr>
          <w:rFonts w:ascii="Times New Roman" w:hAnsi="Times New Roman" w:cs="Times New Roman"/>
        </w:rPr>
        <w:t>ake the problem worse. Yet I would still argue, with Dotson, that we can demand “</w:t>
      </w:r>
      <w:r w:rsidRPr="00C033AD">
        <w:rPr>
          <w:rFonts w:ascii="Times New Roman" w:hAnsi="Times New Roman" w:cs="Times New Roman"/>
        </w:rPr>
        <w:t xml:space="preserve">more responsible epistemic conduct capable of </w:t>
      </w:r>
      <w:r w:rsidRPr="00C033AD">
        <w:rPr>
          <w:rFonts w:ascii="Times New Roman" w:hAnsi="Times New Roman" w:cs="Times New Roman"/>
          <w:i/>
        </w:rPr>
        <w:lastRenderedPageBreak/>
        <w:t xml:space="preserve">reducing </w:t>
      </w:r>
      <w:r w:rsidRPr="00C033AD">
        <w:rPr>
          <w:rFonts w:ascii="Times New Roman" w:hAnsi="Times New Roman" w:cs="Times New Roman"/>
        </w:rPr>
        <w:t>epistemic oppression, without also harboring unrealistic expectations</w:t>
      </w:r>
      <w:r>
        <w:rPr>
          <w:rFonts w:ascii="Times New Roman" w:hAnsi="Times New Roman" w:cs="Times New Roman"/>
        </w:rPr>
        <w:t xml:space="preserve"> . . .”</w:t>
      </w:r>
      <w:r w:rsidRPr="00C033AD">
        <w:rPr>
          <w:rStyle w:val="FootnoteReference"/>
          <w:rFonts w:ascii="Times New Roman" w:hAnsi="Times New Roman" w:cs="Times New Roman"/>
          <w:sz w:val="24"/>
          <w:szCs w:val="24"/>
        </w:rPr>
        <w:footnoteReference w:id="86"/>
      </w:r>
      <w:r>
        <w:rPr>
          <w:rFonts w:ascii="Times New Roman" w:hAnsi="Times New Roman" w:cs="Times New Roman"/>
        </w:rPr>
        <w:t xml:space="preserve"> Not only is it possible to be more conscientious about what we borrow from others and who is being excluded from our scholarly conversations, I would argue that theorists </w:t>
      </w:r>
      <w:r w:rsidRPr="00C033AD">
        <w:rPr>
          <w:rFonts w:ascii="Times New Roman" w:hAnsi="Times New Roman" w:cs="Times New Roman"/>
        </w:rPr>
        <w:t xml:space="preserve">like Moreau have </w:t>
      </w:r>
      <w:r>
        <w:rPr>
          <w:rFonts w:ascii="Times New Roman" w:hAnsi="Times New Roman" w:cs="Times New Roman"/>
        </w:rPr>
        <w:t xml:space="preserve">a </w:t>
      </w:r>
      <w:r w:rsidRPr="00C033AD">
        <w:rPr>
          <w:rFonts w:ascii="Times New Roman" w:hAnsi="Times New Roman" w:cs="Times New Roman"/>
        </w:rPr>
        <w:t>spec</w:t>
      </w:r>
      <w:r>
        <w:rPr>
          <w:rFonts w:ascii="Times New Roman" w:hAnsi="Times New Roman" w:cs="Times New Roman"/>
        </w:rPr>
        <w:t>ial responsibility to do so</w:t>
      </w:r>
      <w:r w:rsidRPr="00C033AD">
        <w:rPr>
          <w:rFonts w:ascii="Times New Roman" w:hAnsi="Times New Roman" w:cs="Times New Roman"/>
        </w:rPr>
        <w:t xml:space="preserve">. By </w:t>
      </w:r>
      <w:r w:rsidR="0001720A">
        <w:rPr>
          <w:rFonts w:ascii="Times New Roman" w:hAnsi="Times New Roman" w:cs="Times New Roman"/>
        </w:rPr>
        <w:t xml:space="preserve">committing herself to the value of </w:t>
      </w:r>
      <w:r w:rsidRPr="00C033AD">
        <w:rPr>
          <w:rFonts w:ascii="Times New Roman" w:hAnsi="Times New Roman" w:cs="Times New Roman"/>
        </w:rPr>
        <w:t>lived experience</w:t>
      </w:r>
      <w:r w:rsidR="0001720A">
        <w:rPr>
          <w:rFonts w:ascii="Times New Roman" w:hAnsi="Times New Roman" w:cs="Times New Roman"/>
        </w:rPr>
        <w:t xml:space="preserve"> and claiming to amplify the voices of historically marginalized individuals</w:t>
      </w:r>
      <w:r w:rsidRPr="00C033AD">
        <w:rPr>
          <w:rFonts w:ascii="Times New Roman" w:hAnsi="Times New Roman" w:cs="Times New Roman"/>
        </w:rPr>
        <w:t xml:space="preserve">, </w:t>
      </w:r>
      <w:r w:rsidR="003423A8">
        <w:rPr>
          <w:rFonts w:ascii="Times New Roman" w:hAnsi="Times New Roman" w:cs="Times New Roman"/>
        </w:rPr>
        <w:t>Moreau</w:t>
      </w:r>
      <w:r w:rsidRPr="00C033AD">
        <w:rPr>
          <w:rFonts w:ascii="Times New Roman" w:hAnsi="Times New Roman" w:cs="Times New Roman"/>
        </w:rPr>
        <w:t xml:space="preserve"> situates </w:t>
      </w:r>
      <w:r w:rsidR="003423A8">
        <w:rPr>
          <w:rFonts w:ascii="Times New Roman" w:hAnsi="Times New Roman" w:cs="Times New Roman"/>
        </w:rPr>
        <w:t>herself</w:t>
      </w:r>
      <w:r w:rsidRPr="00C033AD">
        <w:rPr>
          <w:rFonts w:ascii="Times New Roman" w:hAnsi="Times New Roman" w:cs="Times New Roman"/>
        </w:rPr>
        <w:t xml:space="preserve"> in a lineage of thinkers that include feminist philosophers, critical theorists of race, disability theorists, and queer theorists. </w:t>
      </w:r>
      <w:r w:rsidR="00D206EE">
        <w:rPr>
          <w:rFonts w:ascii="Times New Roman" w:hAnsi="Times New Roman" w:cs="Times New Roman"/>
        </w:rPr>
        <w:t>Q</w:t>
      </w:r>
      <w:r>
        <w:rPr>
          <w:rFonts w:ascii="Times New Roman" w:hAnsi="Times New Roman" w:cs="Times New Roman"/>
        </w:rPr>
        <w:t>uestions of exclusion and appropriation</w:t>
      </w:r>
      <w:r w:rsidR="00D206EE">
        <w:rPr>
          <w:rFonts w:ascii="Times New Roman" w:hAnsi="Times New Roman" w:cs="Times New Roman"/>
        </w:rPr>
        <w:t xml:space="preserve"> </w:t>
      </w:r>
      <w:r w:rsidR="0001720A">
        <w:rPr>
          <w:rFonts w:ascii="Times New Roman" w:hAnsi="Times New Roman" w:cs="Times New Roman"/>
        </w:rPr>
        <w:t xml:space="preserve">thus </w:t>
      </w:r>
      <w:r>
        <w:rPr>
          <w:rFonts w:ascii="Times New Roman" w:hAnsi="Times New Roman" w:cs="Times New Roman"/>
        </w:rPr>
        <w:t>take on special ethical urgency</w:t>
      </w:r>
      <w:r w:rsidR="0001720A">
        <w:rPr>
          <w:rFonts w:ascii="Times New Roman" w:hAnsi="Times New Roman" w:cs="Times New Roman"/>
        </w:rPr>
        <w:t xml:space="preserve"> for Moreau as a theorist</w:t>
      </w:r>
      <w:r>
        <w:rPr>
          <w:rFonts w:ascii="Times New Roman" w:hAnsi="Times New Roman" w:cs="Times New Roman"/>
        </w:rPr>
        <w:t xml:space="preserve">, and they gesture towards a way in which </w:t>
      </w:r>
      <w:r w:rsidRPr="007D37D9">
        <w:rPr>
          <w:rFonts w:ascii="Times New Roman" w:hAnsi="Times New Roman" w:cs="Times New Roman"/>
          <w:i/>
        </w:rPr>
        <w:t>Faces of Inequality</w:t>
      </w:r>
      <w:r>
        <w:rPr>
          <w:rFonts w:ascii="Times New Roman" w:hAnsi="Times New Roman" w:cs="Times New Roman"/>
        </w:rPr>
        <w:t xml:space="preserve"> could have done better.</w:t>
      </w:r>
    </w:p>
    <w:p w14:paraId="7FFDEE6A" w14:textId="77777777" w:rsidR="007E5CAF" w:rsidRDefault="007E5CAF" w:rsidP="00727DE8">
      <w:pPr>
        <w:rPr>
          <w:rFonts w:ascii="Times New Roman" w:hAnsi="Times New Roman" w:cs="Times New Roman"/>
        </w:rPr>
      </w:pPr>
    </w:p>
    <w:p w14:paraId="5B435139" w14:textId="6360DE5D" w:rsidR="007E5CAF" w:rsidRPr="00A545B2" w:rsidRDefault="0046564F" w:rsidP="00727DE8">
      <w:pPr>
        <w:rPr>
          <w:rFonts w:ascii="Times New Roman" w:hAnsi="Times New Roman" w:cs="Times New Roman"/>
        </w:rPr>
      </w:pPr>
      <w:r>
        <w:rPr>
          <w:rFonts w:ascii="Times New Roman" w:hAnsi="Times New Roman" w:cs="Times New Roman"/>
        </w:rPr>
        <w:t>6</w:t>
      </w:r>
      <w:r w:rsidR="007E0851">
        <w:rPr>
          <w:rFonts w:ascii="Times New Roman" w:hAnsi="Times New Roman" w:cs="Times New Roman"/>
        </w:rPr>
        <w:t xml:space="preserve">. </w:t>
      </w:r>
      <w:r w:rsidR="007E5CAF" w:rsidRPr="00A545B2">
        <w:rPr>
          <w:rFonts w:ascii="Times New Roman" w:hAnsi="Times New Roman" w:cs="Times New Roman"/>
        </w:rPr>
        <w:t>TOWARDS A LIBERATORY THEORY OF WRONGFUL DISCRIMINATION</w:t>
      </w:r>
    </w:p>
    <w:p w14:paraId="6C2C8E13" w14:textId="77777777" w:rsidR="007E5CAF" w:rsidRPr="00A545B2" w:rsidRDefault="007E5CAF" w:rsidP="00727DE8">
      <w:pPr>
        <w:rPr>
          <w:rFonts w:ascii="Times New Roman" w:hAnsi="Times New Roman" w:cs="Times New Roman"/>
        </w:rPr>
      </w:pPr>
    </w:p>
    <w:p w14:paraId="57F4210C" w14:textId="1893FC83" w:rsidR="007E5CAF" w:rsidRPr="00A545B2" w:rsidRDefault="007E5CAF" w:rsidP="00727DE8">
      <w:pPr>
        <w:rPr>
          <w:rFonts w:ascii="Times New Roman" w:hAnsi="Times New Roman" w:cs="Times New Roman"/>
        </w:rPr>
      </w:pPr>
      <w:r w:rsidRPr="00A545B2">
        <w:rPr>
          <w:rFonts w:ascii="Times New Roman" w:hAnsi="Times New Roman" w:cs="Times New Roman"/>
          <w:i/>
        </w:rPr>
        <w:t>Faces of Inequality</w:t>
      </w:r>
      <w:r w:rsidRPr="00A545B2">
        <w:rPr>
          <w:rFonts w:ascii="Times New Roman" w:hAnsi="Times New Roman" w:cs="Times New Roman"/>
        </w:rPr>
        <w:t xml:space="preserve"> offers its readers a vision of what a liberatory theory of wrongful discrimination could be like. Such a theory would provide “underprivileged groups a chance </w:t>
      </w:r>
      <w:r w:rsidRPr="00A545B2">
        <w:rPr>
          <w:rFonts w:ascii="Times New Roman" w:hAnsi="Times New Roman" w:cs="Times New Roman"/>
          <w:i/>
        </w:rPr>
        <w:t>to have their voices heard</w:t>
      </w:r>
      <w:r w:rsidRPr="00A545B2">
        <w:rPr>
          <w:rFonts w:ascii="Times New Roman" w:hAnsi="Times New Roman" w:cs="Times New Roman"/>
        </w:rPr>
        <w:t>—a chance to be considered for who they are rather than for who we think they are,”</w:t>
      </w:r>
      <w:r w:rsidRPr="00A545B2">
        <w:rPr>
          <w:rStyle w:val="FootnoteReference"/>
          <w:rFonts w:ascii="Times New Roman" w:hAnsi="Times New Roman" w:cs="Times New Roman"/>
          <w:sz w:val="24"/>
          <w:szCs w:val="24"/>
        </w:rPr>
        <w:footnoteReference w:id="87"/>
      </w:r>
      <w:r w:rsidRPr="00A545B2">
        <w:rPr>
          <w:rFonts w:ascii="Times New Roman" w:hAnsi="Times New Roman" w:cs="Times New Roman"/>
        </w:rPr>
        <w:t xml:space="preserve"> and it would effectively analyze the ethical wrongs of discrimination so that they may be recognized and remedied. </w:t>
      </w:r>
    </w:p>
    <w:p w14:paraId="110917C8" w14:textId="473371B3" w:rsidR="007E5CAF" w:rsidRPr="00A545B2" w:rsidRDefault="007E5CAF" w:rsidP="00727DE8">
      <w:pPr>
        <w:rPr>
          <w:rFonts w:ascii="Times New Roman" w:hAnsi="Times New Roman" w:cs="Times New Roman"/>
        </w:rPr>
      </w:pPr>
      <w:r w:rsidRPr="00A545B2">
        <w:rPr>
          <w:rFonts w:ascii="Times New Roman" w:hAnsi="Times New Roman" w:cs="Times New Roman"/>
        </w:rPr>
        <w:tab/>
        <w:t>As readers of this review will gather, I believe that Moreau’s theory fails to fully live</w:t>
      </w:r>
      <w:r>
        <w:rPr>
          <w:rFonts w:ascii="Times New Roman" w:hAnsi="Times New Roman" w:cs="Times New Roman"/>
        </w:rPr>
        <w:t xml:space="preserve"> up to its liberatory aims</w:t>
      </w:r>
      <w:r w:rsidRPr="00A545B2">
        <w:rPr>
          <w:rFonts w:ascii="Times New Roman" w:hAnsi="Times New Roman" w:cs="Times New Roman"/>
        </w:rPr>
        <w:t xml:space="preserve">. A theory with greater liberatory potential would embrace a more radically pluralistic view of the wrongs of discrimination and would feature philosophical analysis that is more attentive to first-person experiences of </w:t>
      </w:r>
      <w:r>
        <w:rPr>
          <w:rFonts w:ascii="Times New Roman" w:hAnsi="Times New Roman" w:cs="Times New Roman"/>
        </w:rPr>
        <w:t>injustice and the work of scholars with marginalized identities, both inside and outside of legal theory</w:t>
      </w:r>
      <w:r w:rsidRPr="00A545B2">
        <w:rPr>
          <w:rFonts w:ascii="Times New Roman" w:hAnsi="Times New Roman" w:cs="Times New Roman"/>
        </w:rPr>
        <w:t xml:space="preserve">. Even so, </w:t>
      </w:r>
      <w:r w:rsidRPr="00A545B2">
        <w:rPr>
          <w:rFonts w:ascii="Times New Roman" w:hAnsi="Times New Roman" w:cs="Times New Roman"/>
          <w:i/>
        </w:rPr>
        <w:t>Faces of Inequality</w:t>
      </w:r>
      <w:r w:rsidRPr="00A545B2">
        <w:rPr>
          <w:rFonts w:ascii="Times New Roman" w:hAnsi="Times New Roman" w:cs="Times New Roman"/>
        </w:rPr>
        <w:t xml:space="preserve"> puts its readers on the right path. My suspicion—and my hope—is that this book will have a big impact on the discipline in years to come. </w:t>
      </w:r>
    </w:p>
    <w:p w14:paraId="2873DA57" w14:textId="62FF077B" w:rsidR="007E5CAF" w:rsidRPr="00A545B2" w:rsidRDefault="007E5CAF" w:rsidP="00A453CB">
      <w:pPr>
        <w:rPr>
          <w:rFonts w:ascii="Times New Roman" w:hAnsi="Times New Roman" w:cs="Times New Roman"/>
        </w:rPr>
      </w:pPr>
      <w:r w:rsidRPr="00A545B2">
        <w:rPr>
          <w:rFonts w:ascii="Times New Roman" w:hAnsi="Times New Roman" w:cs="Times New Roman"/>
        </w:rPr>
        <w:tab/>
        <w:t xml:space="preserve">In closing, I </w:t>
      </w:r>
      <w:r>
        <w:rPr>
          <w:rFonts w:ascii="Times New Roman" w:hAnsi="Times New Roman" w:cs="Times New Roman"/>
        </w:rPr>
        <w:t>want to emphasize</w:t>
      </w:r>
      <w:r w:rsidRPr="00A545B2">
        <w:rPr>
          <w:rFonts w:ascii="Times New Roman" w:hAnsi="Times New Roman" w:cs="Times New Roman"/>
        </w:rPr>
        <w:t xml:space="preserve"> something that </w:t>
      </w:r>
      <w:r w:rsidR="00A3162A">
        <w:rPr>
          <w:rFonts w:ascii="Times New Roman" w:hAnsi="Times New Roman" w:cs="Times New Roman"/>
        </w:rPr>
        <w:t>I noted</w:t>
      </w:r>
      <w:r w:rsidR="002F5F71">
        <w:rPr>
          <w:rFonts w:ascii="Times New Roman" w:hAnsi="Times New Roman" w:cs="Times New Roman"/>
        </w:rPr>
        <w:t xml:space="preserve"> at the outset of this review</w:t>
      </w:r>
      <w:r>
        <w:rPr>
          <w:rFonts w:ascii="Times New Roman" w:hAnsi="Times New Roman" w:cs="Times New Roman"/>
        </w:rPr>
        <w:t xml:space="preserve">. </w:t>
      </w:r>
      <w:r w:rsidR="00A3162A">
        <w:rPr>
          <w:rFonts w:ascii="Times New Roman" w:hAnsi="Times New Roman" w:cs="Times New Roman"/>
        </w:rPr>
        <w:t xml:space="preserve">Moreau’s analysis applies not only to unlawful discrimination. She </w:t>
      </w:r>
      <w:r w:rsidR="001F6E63">
        <w:rPr>
          <w:rFonts w:ascii="Times New Roman" w:hAnsi="Times New Roman" w:cs="Times New Roman"/>
        </w:rPr>
        <w:t xml:space="preserve">also argues </w:t>
      </w:r>
      <w:r w:rsidRPr="00A545B2">
        <w:rPr>
          <w:rFonts w:ascii="Times New Roman" w:hAnsi="Times New Roman" w:cs="Times New Roman"/>
        </w:rPr>
        <w:t>that “each of us, as individuals, owes a duty to every other member of society, to treat them as equals.”</w:t>
      </w:r>
      <w:r w:rsidRPr="00A545B2">
        <w:rPr>
          <w:rStyle w:val="FootnoteReference"/>
          <w:rFonts w:ascii="Times New Roman" w:hAnsi="Times New Roman" w:cs="Times New Roman"/>
          <w:sz w:val="24"/>
          <w:szCs w:val="24"/>
        </w:rPr>
        <w:footnoteReference w:id="88"/>
      </w:r>
      <w:r w:rsidRPr="00A545B2">
        <w:rPr>
          <w:rFonts w:ascii="Times New Roman" w:hAnsi="Times New Roman" w:cs="Times New Roman"/>
        </w:rPr>
        <w:t xml:space="preserve"> Treating persons as equals requires three things, if she is right:</w:t>
      </w:r>
    </w:p>
    <w:p w14:paraId="7F8BF3B0" w14:textId="77777777" w:rsidR="007E5CAF" w:rsidRPr="00A545B2" w:rsidRDefault="007E5CAF" w:rsidP="00A453CB">
      <w:pPr>
        <w:rPr>
          <w:rFonts w:ascii="Times New Roman" w:hAnsi="Times New Roman" w:cs="Times New Roman"/>
        </w:rPr>
      </w:pPr>
    </w:p>
    <w:p w14:paraId="37109259" w14:textId="37E1828C" w:rsidR="007E5CAF" w:rsidRPr="00A545B2" w:rsidRDefault="007E5CAF" w:rsidP="00A453CB">
      <w:pPr>
        <w:ind w:left="720"/>
        <w:rPr>
          <w:rFonts w:ascii="Times New Roman" w:hAnsi="Times New Roman" w:cs="Times New Roman"/>
        </w:rPr>
      </w:pPr>
      <w:r w:rsidRPr="00A545B2">
        <w:rPr>
          <w:rFonts w:ascii="Times New Roman" w:hAnsi="Times New Roman" w:cs="Times New Roman"/>
        </w:rPr>
        <w:t xml:space="preserve">not subordinating them to others by marking them out as inferior or rendering their needs </w:t>
      </w:r>
      <w:proofErr w:type="gramStart"/>
      <w:r w:rsidRPr="00A545B2">
        <w:rPr>
          <w:rFonts w:ascii="Times New Roman" w:hAnsi="Times New Roman" w:cs="Times New Roman"/>
        </w:rPr>
        <w:t>invisible, or</w:t>
      </w:r>
      <w:proofErr w:type="gramEnd"/>
      <w:r w:rsidRPr="00A545B2">
        <w:rPr>
          <w:rFonts w:ascii="Times New Roman" w:hAnsi="Times New Roman" w:cs="Times New Roman"/>
        </w:rPr>
        <w:t xml:space="preserve"> contributing to their ongoing social subordination; not infringing their right to a particular deliberative freedom; and not denying them access to a certain basic good, in circumstances where you have the power to give them such access.</w:t>
      </w:r>
      <w:r w:rsidRPr="00A545B2">
        <w:rPr>
          <w:rStyle w:val="FootnoteReference"/>
          <w:rFonts w:ascii="Times New Roman" w:hAnsi="Times New Roman" w:cs="Times New Roman"/>
          <w:sz w:val="24"/>
          <w:szCs w:val="24"/>
        </w:rPr>
        <w:footnoteReference w:id="89"/>
      </w:r>
    </w:p>
    <w:p w14:paraId="7E4CB66B" w14:textId="53054390" w:rsidR="007E5CAF" w:rsidRPr="00A545B2" w:rsidRDefault="007E5CAF" w:rsidP="00727DE8">
      <w:pPr>
        <w:rPr>
          <w:rFonts w:ascii="Times New Roman" w:hAnsi="Times New Roman" w:cs="Times New Roman"/>
        </w:rPr>
      </w:pPr>
    </w:p>
    <w:p w14:paraId="2189EC5A" w14:textId="57E057EF" w:rsidR="007E5CAF" w:rsidRPr="00A545B2" w:rsidRDefault="007E5CAF" w:rsidP="00727DE8">
      <w:pPr>
        <w:rPr>
          <w:rFonts w:ascii="Times New Roman" w:hAnsi="Times New Roman" w:cs="Times New Roman"/>
        </w:rPr>
      </w:pPr>
      <w:r w:rsidRPr="00A545B2">
        <w:rPr>
          <w:rFonts w:ascii="Times New Roman" w:hAnsi="Times New Roman" w:cs="Times New Roman"/>
        </w:rPr>
        <w:t xml:space="preserve">The double purpose of </w:t>
      </w:r>
      <w:r w:rsidRPr="00A545B2">
        <w:rPr>
          <w:rFonts w:ascii="Times New Roman" w:hAnsi="Times New Roman" w:cs="Times New Roman"/>
          <w:i/>
        </w:rPr>
        <w:t>Faces of Inequality</w:t>
      </w:r>
      <w:r w:rsidRPr="00A545B2">
        <w:rPr>
          <w:rFonts w:ascii="Times New Roman" w:hAnsi="Times New Roman" w:cs="Times New Roman"/>
        </w:rPr>
        <w:t xml:space="preserve"> thus rises into view. It is just as much a theory of wrongful discrimination as it is an </w:t>
      </w:r>
      <w:r>
        <w:rPr>
          <w:rFonts w:ascii="Times New Roman" w:hAnsi="Times New Roman" w:cs="Times New Roman"/>
        </w:rPr>
        <w:t xml:space="preserve">ambitious </w:t>
      </w:r>
      <w:r w:rsidRPr="00A545B2">
        <w:rPr>
          <w:rFonts w:ascii="Times New Roman" w:hAnsi="Times New Roman" w:cs="Times New Roman"/>
        </w:rPr>
        <w:t>exploration of what we owe to others as moral and political equals. “The real motivation for egalitarians,” writes Samuel Scheffler, “lies in a commitment to a certain ideal of society, a conviction that members of society should relate to one another on a footing of equality.”</w:t>
      </w:r>
      <w:r w:rsidRPr="00A545B2">
        <w:rPr>
          <w:rStyle w:val="FootnoteReference"/>
          <w:rFonts w:ascii="Times New Roman" w:hAnsi="Times New Roman" w:cs="Times New Roman"/>
          <w:sz w:val="24"/>
          <w:szCs w:val="24"/>
        </w:rPr>
        <w:footnoteReference w:id="90"/>
      </w:r>
    </w:p>
    <w:p w14:paraId="2CC3DECD" w14:textId="4B1E37D7" w:rsidR="007E5CAF" w:rsidRPr="00A545B2" w:rsidRDefault="007E5CAF" w:rsidP="00727DE8">
      <w:pPr>
        <w:rPr>
          <w:rFonts w:ascii="Times New Roman" w:hAnsi="Times New Roman" w:cs="Times New Roman"/>
        </w:rPr>
      </w:pPr>
      <w:r w:rsidRPr="00A545B2">
        <w:rPr>
          <w:rFonts w:ascii="Times New Roman" w:hAnsi="Times New Roman" w:cs="Times New Roman"/>
        </w:rPr>
        <w:lastRenderedPageBreak/>
        <w:tab/>
        <w:t>In this way, Moreau’s explanatory project generates a weighty set of everyday prescriptions. Think about the imperative not to subordinate. If you perceive others in a way that is shaped by pernicious group stereotypes, you are enacting wider ideologies that serve the purpose of keeping people “in their place.” Hence you are exercising a mechanism of subordination. Indeed stereotyping—even if it happens “in your head”—can be inherently subordinating</w:t>
      </w:r>
      <w:r w:rsidR="004B4275">
        <w:rPr>
          <w:rFonts w:ascii="Times New Roman" w:hAnsi="Times New Roman" w:cs="Times New Roman"/>
        </w:rPr>
        <w:t>. After all, a person’s</w:t>
      </w:r>
      <w:r w:rsidRPr="00A545B2">
        <w:rPr>
          <w:rFonts w:ascii="Times New Roman" w:hAnsi="Times New Roman" w:cs="Times New Roman"/>
        </w:rPr>
        <w:t xml:space="preserve"> thinking </w:t>
      </w:r>
      <w:r w:rsidR="004B4275">
        <w:rPr>
          <w:rFonts w:ascii="Times New Roman" w:hAnsi="Times New Roman" w:cs="Times New Roman"/>
        </w:rPr>
        <w:t xml:space="preserve">can </w:t>
      </w:r>
      <w:r w:rsidRPr="00A545B2">
        <w:rPr>
          <w:rFonts w:ascii="Times New Roman" w:hAnsi="Times New Roman" w:cs="Times New Roman"/>
        </w:rPr>
        <w:t>express</w:t>
      </w:r>
      <w:r>
        <w:rPr>
          <w:rFonts w:ascii="Times New Roman" w:hAnsi="Times New Roman" w:cs="Times New Roman"/>
        </w:rPr>
        <w:t>, as Moreau puts it,</w:t>
      </w:r>
      <w:r w:rsidRPr="00A545B2">
        <w:rPr>
          <w:rFonts w:ascii="Times New Roman" w:hAnsi="Times New Roman" w:cs="Times New Roman"/>
        </w:rPr>
        <w:t xml:space="preserve"> “censure of the subordinated group, or of lack of deference towards them, a way that marks them out as inferior.”</w:t>
      </w:r>
      <w:r w:rsidRPr="00A545B2">
        <w:rPr>
          <w:rStyle w:val="FootnoteReference"/>
          <w:rFonts w:ascii="Times New Roman" w:hAnsi="Times New Roman" w:cs="Times New Roman"/>
          <w:sz w:val="24"/>
          <w:szCs w:val="24"/>
        </w:rPr>
        <w:footnoteReference w:id="91"/>
      </w:r>
      <w:r w:rsidRPr="00A545B2">
        <w:rPr>
          <w:rFonts w:ascii="Times New Roman" w:hAnsi="Times New Roman" w:cs="Times New Roman"/>
        </w:rPr>
        <w:t xml:space="preserve"> </w:t>
      </w:r>
      <w:r w:rsidR="004B4275">
        <w:rPr>
          <w:rFonts w:ascii="Times New Roman" w:hAnsi="Times New Roman" w:cs="Times New Roman"/>
        </w:rPr>
        <w:t xml:space="preserve">Moreau never argues that discrimination occurs in thought or perception. Yet something like that claim emerges now and again, for example, when </w:t>
      </w:r>
      <w:r w:rsidRPr="00A545B2">
        <w:rPr>
          <w:rFonts w:ascii="Times New Roman" w:hAnsi="Times New Roman" w:cs="Times New Roman"/>
        </w:rPr>
        <w:t>she describes a poster created by Toronto’s Transit Authority. Though the ridership of Toronto’s subway is racially diverse, the poster depicts a train filled with non-descript white riders. When Moreau calls to complain, she is told “Ma’am the artists are just drawing what they see.”</w:t>
      </w:r>
      <w:r w:rsidRPr="00A545B2">
        <w:rPr>
          <w:rStyle w:val="FootnoteReference"/>
          <w:rFonts w:ascii="Times New Roman" w:hAnsi="Times New Roman" w:cs="Times New Roman"/>
          <w:sz w:val="24"/>
          <w:szCs w:val="24"/>
        </w:rPr>
        <w:footnoteReference w:id="92"/>
      </w:r>
      <w:r w:rsidRPr="00A545B2">
        <w:rPr>
          <w:rFonts w:ascii="Times New Roman" w:hAnsi="Times New Roman" w:cs="Times New Roman"/>
        </w:rPr>
        <w:t xml:space="preserve"> This failure to see, or notice, is part of problem Moreau is diagnosing. </w:t>
      </w:r>
    </w:p>
    <w:p w14:paraId="7003BC07" w14:textId="0908FFD7" w:rsidR="007E5CAF" w:rsidRPr="00A545B2" w:rsidRDefault="007E5CAF" w:rsidP="00727DE8">
      <w:pPr>
        <w:rPr>
          <w:rFonts w:ascii="Times New Roman" w:hAnsi="Times New Roman" w:cs="Times New Roman"/>
        </w:rPr>
      </w:pPr>
      <w:r w:rsidRPr="00A545B2">
        <w:rPr>
          <w:rFonts w:ascii="Times New Roman" w:hAnsi="Times New Roman" w:cs="Times New Roman"/>
        </w:rPr>
        <w:tab/>
        <w:t xml:space="preserve">Such implications hang in the air during her last chapter, rich with possibilities. For readers willing to take up these threads, one </w:t>
      </w:r>
      <w:proofErr w:type="gramStart"/>
      <w:r w:rsidRPr="00A545B2">
        <w:rPr>
          <w:rFonts w:ascii="Times New Roman" w:hAnsi="Times New Roman" w:cs="Times New Roman"/>
        </w:rPr>
        <w:t>find</w:t>
      </w:r>
      <w:proofErr w:type="gramEnd"/>
      <w:r w:rsidRPr="00A545B2">
        <w:rPr>
          <w:rFonts w:ascii="Times New Roman" w:hAnsi="Times New Roman" w:cs="Times New Roman"/>
        </w:rPr>
        <w:t xml:space="preserve"> productive connections between Moreau’s work and emerging research on the ethics of belief and perception,</w:t>
      </w:r>
      <w:r w:rsidRPr="00A545B2">
        <w:rPr>
          <w:rStyle w:val="FootnoteReference"/>
          <w:rFonts w:ascii="Times New Roman" w:hAnsi="Times New Roman" w:cs="Times New Roman"/>
          <w:sz w:val="24"/>
          <w:szCs w:val="24"/>
        </w:rPr>
        <w:footnoteReference w:id="93"/>
      </w:r>
      <w:r w:rsidRPr="00A545B2">
        <w:rPr>
          <w:rFonts w:ascii="Times New Roman" w:hAnsi="Times New Roman" w:cs="Times New Roman"/>
        </w:rPr>
        <w:t xml:space="preserve"> as well as the rich history of reflection on the ethical dimensions of thought in feminist philosophy </w:t>
      </w:r>
      <w:r>
        <w:rPr>
          <w:rFonts w:ascii="Times New Roman" w:hAnsi="Times New Roman" w:cs="Times New Roman"/>
        </w:rPr>
        <w:t>and critical theories of race</w:t>
      </w:r>
      <w:r w:rsidRPr="00A545B2">
        <w:rPr>
          <w:rFonts w:ascii="Times New Roman" w:hAnsi="Times New Roman" w:cs="Times New Roman"/>
        </w:rPr>
        <w:t>.</w:t>
      </w:r>
      <w:r w:rsidRPr="00A545B2">
        <w:rPr>
          <w:rStyle w:val="FootnoteReference"/>
          <w:rFonts w:ascii="Times New Roman" w:hAnsi="Times New Roman" w:cs="Times New Roman"/>
          <w:sz w:val="24"/>
          <w:szCs w:val="24"/>
        </w:rPr>
        <w:footnoteReference w:id="94"/>
      </w:r>
      <w:r w:rsidRPr="00A545B2">
        <w:rPr>
          <w:rFonts w:ascii="Times New Roman" w:hAnsi="Times New Roman" w:cs="Times New Roman"/>
        </w:rPr>
        <w:t xml:space="preserve"> One also faces a series of difficult questions, which Moreau leaves unanswered. How is it possible to relate to persons as equals in a world shaped by centuries of group oppression and continuing social hierarchy? How does one live up to one’s moral duties when that means rooting out patterns of thought and action that facilitate subordination?</w:t>
      </w:r>
      <w:r>
        <w:rPr>
          <w:rFonts w:ascii="Times New Roman" w:hAnsi="Times New Roman" w:cs="Times New Roman"/>
        </w:rPr>
        <w:t xml:space="preserve"> These difficulties have long haunted activists and theorists of liberation. “When the architecture of a land is </w:t>
      </w:r>
      <w:r w:rsidRPr="00C23B3B">
        <w:rPr>
          <w:rFonts w:ascii="Times New Roman" w:hAnsi="Times New Roman" w:cs="Times New Roman"/>
        </w:rPr>
        <w:t>built on a chorus of violence</w:t>
      </w:r>
      <w:r>
        <w:rPr>
          <w:rFonts w:ascii="Times New Roman" w:hAnsi="Times New Roman" w:cs="Times New Roman"/>
        </w:rPr>
        <w:t xml:space="preserve">,” observes poet and cultural critic Hanif </w:t>
      </w:r>
      <w:proofErr w:type="spellStart"/>
      <w:r>
        <w:rPr>
          <w:rFonts w:ascii="Times New Roman" w:hAnsi="Times New Roman" w:cs="Times New Roman"/>
        </w:rPr>
        <w:t>Abdurraqib</w:t>
      </w:r>
      <w:proofErr w:type="spellEnd"/>
      <w:r w:rsidRPr="00C23B3B">
        <w:rPr>
          <w:rFonts w:ascii="Times New Roman" w:hAnsi="Times New Roman" w:cs="Times New Roman"/>
        </w:rPr>
        <w:t>, “it takes an unnatural amount of work to undo every lineage of harm and then honor the harmed with anything resembling equality.”</w:t>
      </w:r>
      <w:r w:rsidRPr="00C23B3B">
        <w:rPr>
          <w:rStyle w:val="FootnoteReference"/>
          <w:rFonts w:ascii="Times New Roman" w:hAnsi="Times New Roman" w:cs="Times New Roman"/>
          <w:sz w:val="24"/>
          <w:szCs w:val="24"/>
        </w:rPr>
        <w:footnoteReference w:id="95"/>
      </w:r>
      <w:r>
        <w:rPr>
          <w:rFonts w:ascii="Times New Roman" w:hAnsi="Times New Roman" w:cs="Times New Roman"/>
        </w:rPr>
        <w:t xml:space="preserve"> </w:t>
      </w:r>
    </w:p>
    <w:p w14:paraId="2AE95145" w14:textId="6C556F68" w:rsidR="007E5CAF" w:rsidRPr="00A545B2" w:rsidRDefault="007E5CAF" w:rsidP="00727DE8">
      <w:pPr>
        <w:rPr>
          <w:rFonts w:ascii="Times New Roman" w:hAnsi="Times New Roman" w:cs="Times New Roman"/>
        </w:rPr>
      </w:pPr>
      <w:r w:rsidRPr="00A545B2">
        <w:rPr>
          <w:rFonts w:ascii="Times New Roman" w:hAnsi="Times New Roman" w:cs="Times New Roman"/>
        </w:rPr>
        <w:tab/>
        <w:t xml:space="preserve">There are no easy answers here, as impassioned debates about the best strategies for </w:t>
      </w:r>
      <w:r>
        <w:rPr>
          <w:rFonts w:ascii="Times New Roman" w:hAnsi="Times New Roman" w:cs="Times New Roman"/>
        </w:rPr>
        <w:t xml:space="preserve">addressing </w:t>
      </w:r>
      <w:r w:rsidRPr="00A545B2">
        <w:rPr>
          <w:rFonts w:ascii="Times New Roman" w:hAnsi="Times New Roman" w:cs="Times New Roman"/>
        </w:rPr>
        <w:t>social injustice</w:t>
      </w:r>
      <w:r>
        <w:rPr>
          <w:rFonts w:ascii="Times New Roman" w:hAnsi="Times New Roman" w:cs="Times New Roman"/>
        </w:rPr>
        <w:t>s</w:t>
      </w:r>
      <w:r w:rsidRPr="00A545B2">
        <w:rPr>
          <w:rFonts w:ascii="Times New Roman" w:hAnsi="Times New Roman" w:cs="Times New Roman"/>
        </w:rPr>
        <w:t xml:space="preserve"> show.</w:t>
      </w:r>
      <w:r w:rsidRPr="00A545B2">
        <w:rPr>
          <w:rStyle w:val="FootnoteReference"/>
          <w:rFonts w:ascii="Times New Roman" w:hAnsi="Times New Roman" w:cs="Times New Roman"/>
          <w:sz w:val="24"/>
          <w:szCs w:val="24"/>
        </w:rPr>
        <w:footnoteReference w:id="96"/>
      </w:r>
      <w:r w:rsidRPr="00A545B2">
        <w:rPr>
          <w:rFonts w:ascii="Times New Roman" w:hAnsi="Times New Roman" w:cs="Times New Roman"/>
        </w:rPr>
        <w:t xml:space="preserve"> </w:t>
      </w:r>
      <w:r>
        <w:rPr>
          <w:rFonts w:ascii="Times New Roman" w:hAnsi="Times New Roman" w:cs="Times New Roman"/>
        </w:rPr>
        <w:t>Fanon argued</w:t>
      </w:r>
      <w:r w:rsidRPr="00A545B2">
        <w:rPr>
          <w:rFonts w:ascii="Times New Roman" w:hAnsi="Times New Roman" w:cs="Times New Roman"/>
        </w:rPr>
        <w:t xml:space="preserve"> that the only way to fix the deliberative </w:t>
      </w:r>
      <w:r w:rsidRPr="00A545B2">
        <w:rPr>
          <w:rFonts w:ascii="Times New Roman" w:hAnsi="Times New Roman" w:cs="Times New Roman"/>
        </w:rPr>
        <w:lastRenderedPageBreak/>
        <w:t>burdens he and other colonized people fac</w:t>
      </w:r>
      <w:r>
        <w:rPr>
          <w:rFonts w:ascii="Times New Roman" w:hAnsi="Times New Roman" w:cs="Times New Roman"/>
        </w:rPr>
        <w:t>ed was</w:t>
      </w:r>
      <w:r w:rsidRPr="00A545B2">
        <w:rPr>
          <w:rFonts w:ascii="Times New Roman" w:hAnsi="Times New Roman" w:cs="Times New Roman"/>
        </w:rPr>
        <w:t xml:space="preserve"> to </w:t>
      </w:r>
      <w:r>
        <w:rPr>
          <w:rFonts w:ascii="Times New Roman" w:hAnsi="Times New Roman" w:cs="Times New Roman"/>
        </w:rPr>
        <w:t xml:space="preserve">revolt, </w:t>
      </w:r>
      <w:r w:rsidRPr="00A545B2">
        <w:rPr>
          <w:rFonts w:ascii="Times New Roman" w:hAnsi="Times New Roman" w:cs="Times New Roman"/>
        </w:rPr>
        <w:t>burning colonial institutions to the ground.</w:t>
      </w:r>
      <w:r w:rsidRPr="00A545B2">
        <w:rPr>
          <w:rStyle w:val="FootnoteReference"/>
          <w:rFonts w:ascii="Times New Roman" w:hAnsi="Times New Roman" w:cs="Times New Roman"/>
          <w:sz w:val="24"/>
          <w:szCs w:val="24"/>
        </w:rPr>
        <w:footnoteReference w:id="97"/>
      </w:r>
      <w:r>
        <w:rPr>
          <w:rFonts w:ascii="Times New Roman" w:hAnsi="Times New Roman" w:cs="Times New Roman"/>
        </w:rPr>
        <w:t xml:space="preserve"> Du </w:t>
      </w:r>
      <w:proofErr w:type="spellStart"/>
      <w:r>
        <w:rPr>
          <w:rFonts w:ascii="Times New Roman" w:hAnsi="Times New Roman" w:cs="Times New Roman"/>
        </w:rPr>
        <w:t>Bois</w:t>
      </w:r>
      <w:proofErr w:type="spellEnd"/>
      <w:r>
        <w:rPr>
          <w:rFonts w:ascii="Times New Roman" w:hAnsi="Times New Roman" w:cs="Times New Roman"/>
        </w:rPr>
        <w:t xml:space="preserve"> argued</w:t>
      </w:r>
      <w:r w:rsidRPr="00A545B2">
        <w:rPr>
          <w:rFonts w:ascii="Times New Roman" w:hAnsi="Times New Roman" w:cs="Times New Roman"/>
        </w:rPr>
        <w:t xml:space="preserve"> that the problem of the “color line” was in large part a problem of ongoing capitalist exploitation.</w:t>
      </w:r>
      <w:r w:rsidRPr="00A545B2">
        <w:rPr>
          <w:rStyle w:val="FootnoteReference"/>
          <w:rFonts w:ascii="Times New Roman" w:hAnsi="Times New Roman" w:cs="Times New Roman"/>
          <w:sz w:val="24"/>
          <w:szCs w:val="24"/>
        </w:rPr>
        <w:footnoteReference w:id="98"/>
      </w:r>
      <w:r w:rsidRPr="00A545B2">
        <w:rPr>
          <w:rFonts w:ascii="Times New Roman" w:hAnsi="Times New Roman" w:cs="Times New Roman"/>
        </w:rPr>
        <w:t xml:space="preserve"> Ending the problem of double conscio</w:t>
      </w:r>
      <w:r>
        <w:rPr>
          <w:rFonts w:ascii="Times New Roman" w:hAnsi="Times New Roman" w:cs="Times New Roman"/>
        </w:rPr>
        <w:t>usness, on his view, meant</w:t>
      </w:r>
      <w:r w:rsidRPr="00A545B2">
        <w:rPr>
          <w:rFonts w:ascii="Times New Roman" w:hAnsi="Times New Roman" w:cs="Times New Roman"/>
        </w:rPr>
        <w:t xml:space="preserve"> dismantling exploitative economic practices and institutions. </w:t>
      </w:r>
    </w:p>
    <w:p w14:paraId="74C8CCB4" w14:textId="0C9B4EA4" w:rsidR="007C10E9" w:rsidRDefault="007E5CAF" w:rsidP="0023332A">
      <w:pPr>
        <w:rPr>
          <w:rFonts w:ascii="Times New Roman" w:hAnsi="Times New Roman" w:cs="Times New Roman"/>
        </w:rPr>
      </w:pPr>
      <w:r w:rsidRPr="00A545B2">
        <w:rPr>
          <w:rFonts w:ascii="Times New Roman" w:hAnsi="Times New Roman" w:cs="Times New Roman"/>
        </w:rPr>
        <w:tab/>
        <w:t xml:space="preserve">Maybe this is the true lesson of </w:t>
      </w:r>
      <w:r w:rsidRPr="00A545B2">
        <w:rPr>
          <w:rFonts w:ascii="Times New Roman" w:hAnsi="Times New Roman" w:cs="Times New Roman"/>
          <w:i/>
        </w:rPr>
        <w:t>Faces of Inequality</w:t>
      </w:r>
      <w:r w:rsidRPr="00A545B2">
        <w:rPr>
          <w:rFonts w:ascii="Times New Roman" w:hAnsi="Times New Roman" w:cs="Times New Roman"/>
        </w:rPr>
        <w:t>, albeit not the one that Moreau reveals until the book’s final pages. If we seek to end wrongful discrimination, we must not only fight discriminatory laws and practices that subordinate</w:t>
      </w:r>
      <w:r>
        <w:rPr>
          <w:rFonts w:ascii="Times New Roman" w:hAnsi="Times New Roman" w:cs="Times New Roman"/>
        </w:rPr>
        <w:t xml:space="preserve"> members of marginalized groups</w:t>
      </w:r>
      <w:r w:rsidRPr="00A545B2">
        <w:rPr>
          <w:rFonts w:ascii="Times New Roman" w:hAnsi="Times New Roman" w:cs="Times New Roman"/>
        </w:rPr>
        <w:t>, violate deliberative freedom, and rob people of basic goods. While such battles are essential, they cannot reshape the social landscape on their own. Personal changes are also required</w:t>
      </w:r>
      <w:r>
        <w:rPr>
          <w:rFonts w:ascii="Times New Roman" w:hAnsi="Times New Roman" w:cs="Times New Roman"/>
        </w:rPr>
        <w:t xml:space="preserve"> to achieve justice.</w:t>
      </w:r>
      <w:r w:rsidRPr="00A545B2">
        <w:rPr>
          <w:rFonts w:ascii="Times New Roman" w:hAnsi="Times New Roman" w:cs="Times New Roman"/>
        </w:rPr>
        <w:t xml:space="preserve"> </w:t>
      </w:r>
      <w:r>
        <w:rPr>
          <w:rFonts w:ascii="Times New Roman" w:hAnsi="Times New Roman" w:cs="Times New Roman"/>
        </w:rPr>
        <w:t>I</w:t>
      </w:r>
      <w:r w:rsidRPr="00A545B2">
        <w:rPr>
          <w:rFonts w:ascii="Times New Roman" w:hAnsi="Times New Roman" w:cs="Times New Roman"/>
        </w:rPr>
        <w:t>ndividuals must cultivate habits of thoug</w:t>
      </w:r>
      <w:r>
        <w:rPr>
          <w:rFonts w:ascii="Times New Roman" w:hAnsi="Times New Roman" w:cs="Times New Roman"/>
        </w:rPr>
        <w:t>ht and action</w:t>
      </w:r>
      <w:r w:rsidRPr="00A545B2">
        <w:rPr>
          <w:rFonts w:ascii="Times New Roman" w:hAnsi="Times New Roman" w:cs="Times New Roman"/>
        </w:rPr>
        <w:t xml:space="preserve"> that promote egalitarian social relationships. The fabric of the world itself also </w:t>
      </w:r>
      <w:r>
        <w:rPr>
          <w:rFonts w:ascii="Times New Roman" w:hAnsi="Times New Roman" w:cs="Times New Roman"/>
        </w:rPr>
        <w:t>must be altered</w:t>
      </w:r>
      <w:r w:rsidRPr="00A545B2">
        <w:rPr>
          <w:rFonts w:ascii="Times New Roman" w:hAnsi="Times New Roman" w:cs="Times New Roman"/>
        </w:rPr>
        <w:t xml:space="preserve"> </w:t>
      </w:r>
      <w:proofErr w:type="gramStart"/>
      <w:r w:rsidRPr="00A545B2">
        <w:rPr>
          <w:rFonts w:ascii="Times New Roman" w:hAnsi="Times New Roman" w:cs="Times New Roman"/>
        </w:rPr>
        <w:t>so</w:t>
      </w:r>
      <w:r>
        <w:rPr>
          <w:rFonts w:ascii="Times New Roman" w:hAnsi="Times New Roman" w:cs="Times New Roman"/>
        </w:rPr>
        <w:t xml:space="preserve"> as</w:t>
      </w:r>
      <w:r w:rsidRPr="00A545B2">
        <w:rPr>
          <w:rFonts w:ascii="Times New Roman" w:hAnsi="Times New Roman" w:cs="Times New Roman"/>
        </w:rPr>
        <w:t xml:space="preserve"> to</w:t>
      </w:r>
      <w:proofErr w:type="gramEnd"/>
      <w:r w:rsidRPr="00A545B2">
        <w:rPr>
          <w:rFonts w:ascii="Times New Roman" w:hAnsi="Times New Roman" w:cs="Times New Roman"/>
        </w:rPr>
        <w:t xml:space="preserve"> put people in economic and social positions where they are capable of standing in relationships of equality</w:t>
      </w:r>
      <w:r>
        <w:rPr>
          <w:rFonts w:ascii="Times New Roman" w:hAnsi="Times New Roman" w:cs="Times New Roman"/>
        </w:rPr>
        <w:t xml:space="preserve"> with each other</w:t>
      </w:r>
      <w:r w:rsidRPr="00A545B2">
        <w:rPr>
          <w:rFonts w:ascii="Times New Roman" w:hAnsi="Times New Roman" w:cs="Times New Roman"/>
        </w:rPr>
        <w:t>. “We need to think at much greater length,” writes Moreau in her conclusion, “about the ways in which the state can support individuals, in discharging their duty to treat people as the equals of others. Antidiscrimination law is only one of those ways.”</w:t>
      </w:r>
      <w:r w:rsidRPr="00A545B2">
        <w:rPr>
          <w:rStyle w:val="FootnoteReference"/>
          <w:rFonts w:ascii="Times New Roman" w:hAnsi="Times New Roman" w:cs="Times New Roman"/>
          <w:sz w:val="24"/>
          <w:szCs w:val="24"/>
        </w:rPr>
        <w:footnoteReference w:id="99"/>
      </w:r>
      <w:r w:rsidRPr="00A545B2">
        <w:rPr>
          <w:rFonts w:ascii="Times New Roman" w:hAnsi="Times New Roman" w:cs="Times New Roman"/>
        </w:rPr>
        <w:t xml:space="preserve"> </w:t>
      </w:r>
      <w:r w:rsidR="00DA1FD1" w:rsidRPr="00A545B2">
        <w:rPr>
          <w:rFonts w:ascii="Times New Roman" w:hAnsi="Times New Roman" w:cs="Times New Roman"/>
        </w:rPr>
        <w:t xml:space="preserve"> </w:t>
      </w:r>
    </w:p>
    <w:p w14:paraId="117D67A4" w14:textId="12FDAC83" w:rsidR="006402A3" w:rsidRDefault="006402A3" w:rsidP="0023332A">
      <w:pPr>
        <w:rPr>
          <w:rFonts w:ascii="Times New Roman" w:hAnsi="Times New Roman" w:cs="Times New Roman"/>
        </w:rPr>
      </w:pPr>
    </w:p>
    <w:p w14:paraId="64A5014D" w14:textId="77777777" w:rsidR="00AC381F" w:rsidRDefault="00AC381F" w:rsidP="0023332A">
      <w:pPr>
        <w:rPr>
          <w:rFonts w:ascii="Times New Roman" w:hAnsi="Times New Roman" w:cs="Times New Roman"/>
        </w:rPr>
      </w:pPr>
    </w:p>
    <w:p w14:paraId="3C368EB1" w14:textId="292FE11C" w:rsidR="006402A3" w:rsidRPr="00AC381F" w:rsidRDefault="00AC381F" w:rsidP="00AC381F">
      <w:pPr>
        <w:jc w:val="center"/>
        <w:rPr>
          <w:rFonts w:ascii="Times New Roman" w:hAnsi="Times New Roman" w:cs="Times New Roman"/>
        </w:rPr>
      </w:pPr>
      <w:r>
        <w:rPr>
          <w:rFonts w:ascii="Times New Roman" w:hAnsi="Times New Roman" w:cs="Times New Roman"/>
        </w:rPr>
        <w:t>ACKNOWLEDGEMENTS</w:t>
      </w:r>
    </w:p>
    <w:p w14:paraId="1C53F27C" w14:textId="77777777" w:rsidR="00AC381F" w:rsidRDefault="00AC381F" w:rsidP="006402A3">
      <w:pPr>
        <w:jc w:val="center"/>
        <w:rPr>
          <w:rFonts w:ascii="Times New Roman" w:hAnsi="Times New Roman" w:cs="Times New Roman"/>
          <w:u w:val="single"/>
        </w:rPr>
      </w:pPr>
    </w:p>
    <w:p w14:paraId="4FD2DA2E" w14:textId="3E03746E" w:rsidR="006402A3" w:rsidRPr="006402A3" w:rsidRDefault="006402A3" w:rsidP="006402A3">
      <w:pPr>
        <w:rPr>
          <w:rFonts w:ascii="Times New Roman" w:hAnsi="Times New Roman" w:cs="Times New Roman"/>
        </w:rPr>
      </w:pPr>
      <w:r>
        <w:rPr>
          <w:rFonts w:ascii="Times New Roman" w:hAnsi="Times New Roman" w:cs="Times New Roman"/>
        </w:rPr>
        <w:t xml:space="preserve">I am grateful to Cheshire Calhoun, </w:t>
      </w:r>
      <w:r w:rsidR="00EF5416">
        <w:rPr>
          <w:rFonts w:ascii="Times New Roman" w:hAnsi="Times New Roman" w:cs="Times New Roman"/>
        </w:rPr>
        <w:t xml:space="preserve">David </w:t>
      </w:r>
      <w:proofErr w:type="spellStart"/>
      <w:r w:rsidR="00EF5416">
        <w:rPr>
          <w:rFonts w:ascii="Times New Roman" w:hAnsi="Times New Roman" w:cs="Times New Roman"/>
        </w:rPr>
        <w:t>Dyzenhaus</w:t>
      </w:r>
      <w:proofErr w:type="spellEnd"/>
      <w:r w:rsidR="00EF5416">
        <w:rPr>
          <w:rFonts w:ascii="Times New Roman" w:hAnsi="Times New Roman" w:cs="Times New Roman"/>
        </w:rPr>
        <w:t xml:space="preserve">, </w:t>
      </w:r>
      <w:r>
        <w:rPr>
          <w:rFonts w:ascii="Times New Roman" w:hAnsi="Times New Roman" w:cs="Times New Roman"/>
        </w:rPr>
        <w:t xml:space="preserve">Benjamin </w:t>
      </w:r>
      <w:proofErr w:type="spellStart"/>
      <w:r>
        <w:rPr>
          <w:rFonts w:ascii="Times New Roman" w:hAnsi="Times New Roman" w:cs="Times New Roman"/>
        </w:rPr>
        <w:t>Eidelson</w:t>
      </w:r>
      <w:proofErr w:type="spellEnd"/>
      <w:r>
        <w:rPr>
          <w:rFonts w:ascii="Times New Roman" w:hAnsi="Times New Roman" w:cs="Times New Roman"/>
        </w:rPr>
        <w:t xml:space="preserve">, Adam </w:t>
      </w:r>
      <w:proofErr w:type="spellStart"/>
      <w:r>
        <w:rPr>
          <w:rFonts w:ascii="Times New Roman" w:hAnsi="Times New Roman" w:cs="Times New Roman"/>
        </w:rPr>
        <w:t>Hosein</w:t>
      </w:r>
      <w:proofErr w:type="spellEnd"/>
      <w:r>
        <w:rPr>
          <w:rFonts w:ascii="Times New Roman" w:hAnsi="Times New Roman" w:cs="Times New Roman"/>
        </w:rPr>
        <w:t xml:space="preserve">, </w:t>
      </w:r>
      <w:r w:rsidR="00147EF9">
        <w:rPr>
          <w:rFonts w:ascii="Times New Roman" w:hAnsi="Times New Roman" w:cs="Times New Roman"/>
        </w:rPr>
        <w:t xml:space="preserve">and </w:t>
      </w:r>
      <w:r>
        <w:rPr>
          <w:rFonts w:ascii="Times New Roman" w:hAnsi="Times New Roman" w:cs="Times New Roman"/>
        </w:rPr>
        <w:t>Joshua Rivkin</w:t>
      </w:r>
      <w:r w:rsidR="00147EF9">
        <w:rPr>
          <w:rFonts w:ascii="Times New Roman" w:hAnsi="Times New Roman" w:cs="Times New Roman"/>
        </w:rPr>
        <w:t xml:space="preserve"> </w:t>
      </w:r>
      <w:r>
        <w:rPr>
          <w:rFonts w:ascii="Times New Roman" w:hAnsi="Times New Roman" w:cs="Times New Roman"/>
        </w:rPr>
        <w:t>for conversations</w:t>
      </w:r>
      <w:r w:rsidR="007E6C7A">
        <w:rPr>
          <w:rFonts w:ascii="Times New Roman" w:hAnsi="Times New Roman" w:cs="Times New Roman"/>
        </w:rPr>
        <w:t xml:space="preserve"> and </w:t>
      </w:r>
      <w:r>
        <w:rPr>
          <w:rFonts w:ascii="Times New Roman" w:hAnsi="Times New Roman" w:cs="Times New Roman"/>
        </w:rPr>
        <w:t>comments on the issues in this essay.</w:t>
      </w:r>
      <w:r w:rsidR="007E6C7A">
        <w:rPr>
          <w:rFonts w:ascii="Times New Roman" w:hAnsi="Times New Roman" w:cs="Times New Roman"/>
        </w:rPr>
        <w:t xml:space="preserve"> I thank Sophia Moreau for inviting me to </w:t>
      </w:r>
      <w:r w:rsidR="003D630D">
        <w:rPr>
          <w:rFonts w:ascii="Times New Roman" w:hAnsi="Times New Roman" w:cs="Times New Roman"/>
        </w:rPr>
        <w:t>the</w:t>
      </w:r>
      <w:r w:rsidR="007E6C7A">
        <w:rPr>
          <w:rFonts w:ascii="Times New Roman" w:hAnsi="Times New Roman" w:cs="Times New Roman"/>
        </w:rPr>
        <w:t xml:space="preserve"> symposium on Discrimination and Subordination at the University of Toronto in November 2019, where </w:t>
      </w:r>
      <w:r w:rsidR="001F204B">
        <w:rPr>
          <w:rFonts w:ascii="Times New Roman" w:hAnsi="Times New Roman" w:cs="Times New Roman"/>
        </w:rPr>
        <w:t xml:space="preserve">I first had the opportunity to read </w:t>
      </w:r>
      <w:r w:rsidR="00BD3D51">
        <w:rPr>
          <w:rFonts w:ascii="Times New Roman" w:hAnsi="Times New Roman" w:cs="Times New Roman"/>
        </w:rPr>
        <w:t xml:space="preserve">and </w:t>
      </w:r>
      <w:r w:rsidR="0005486B">
        <w:rPr>
          <w:rFonts w:ascii="Times New Roman" w:hAnsi="Times New Roman" w:cs="Times New Roman"/>
        </w:rPr>
        <w:t xml:space="preserve">informally </w:t>
      </w:r>
      <w:r w:rsidR="00BD3D51">
        <w:rPr>
          <w:rFonts w:ascii="Times New Roman" w:hAnsi="Times New Roman" w:cs="Times New Roman"/>
        </w:rPr>
        <w:t>discuss her book.</w:t>
      </w:r>
    </w:p>
    <w:sectPr w:rsidR="006402A3" w:rsidRPr="006402A3" w:rsidSect="001A228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855D" w14:textId="77777777" w:rsidR="00B128E8" w:rsidRDefault="00B128E8" w:rsidP="00BC58A2">
      <w:r>
        <w:separator/>
      </w:r>
    </w:p>
  </w:endnote>
  <w:endnote w:type="continuationSeparator" w:id="0">
    <w:p w14:paraId="55421996" w14:textId="77777777" w:rsidR="00B128E8" w:rsidRDefault="00B128E8" w:rsidP="00BC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E6FC" w14:textId="77777777" w:rsidR="00F365DB" w:rsidRDefault="00F365DB" w:rsidP="001C0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B0D23" w14:textId="77777777" w:rsidR="00F365DB" w:rsidRDefault="00F365DB" w:rsidP="00BC5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DD71" w14:textId="77777777" w:rsidR="00F365DB" w:rsidRPr="003A5B38" w:rsidRDefault="00F365DB" w:rsidP="001C06BC">
    <w:pPr>
      <w:pStyle w:val="Footer"/>
      <w:framePr w:wrap="around" w:vAnchor="text" w:hAnchor="margin" w:xAlign="right" w:y="1"/>
      <w:rPr>
        <w:rStyle w:val="PageNumber"/>
        <w:rFonts w:ascii="Times New Roman" w:hAnsi="Times New Roman" w:cs="Times New Roman"/>
      </w:rPr>
    </w:pPr>
    <w:r w:rsidRPr="003A5B38">
      <w:rPr>
        <w:rStyle w:val="PageNumber"/>
        <w:rFonts w:ascii="Times New Roman" w:hAnsi="Times New Roman" w:cs="Times New Roman"/>
      </w:rPr>
      <w:fldChar w:fldCharType="begin"/>
    </w:r>
    <w:r w:rsidRPr="003A5B38">
      <w:rPr>
        <w:rStyle w:val="PageNumber"/>
        <w:rFonts w:ascii="Times New Roman" w:hAnsi="Times New Roman" w:cs="Times New Roman"/>
      </w:rPr>
      <w:instrText xml:space="preserve">PAGE  </w:instrText>
    </w:r>
    <w:r w:rsidRPr="003A5B38">
      <w:rPr>
        <w:rStyle w:val="PageNumber"/>
        <w:rFonts w:ascii="Times New Roman" w:hAnsi="Times New Roman" w:cs="Times New Roman"/>
      </w:rPr>
      <w:fldChar w:fldCharType="separate"/>
    </w:r>
    <w:r w:rsidR="0005486B">
      <w:rPr>
        <w:rStyle w:val="PageNumber"/>
        <w:rFonts w:ascii="Times New Roman" w:hAnsi="Times New Roman" w:cs="Times New Roman"/>
        <w:noProof/>
      </w:rPr>
      <w:t>20</w:t>
    </w:r>
    <w:r w:rsidRPr="003A5B38">
      <w:rPr>
        <w:rStyle w:val="PageNumber"/>
        <w:rFonts w:ascii="Times New Roman" w:hAnsi="Times New Roman" w:cs="Times New Roman"/>
      </w:rPr>
      <w:fldChar w:fldCharType="end"/>
    </w:r>
  </w:p>
  <w:p w14:paraId="32163819" w14:textId="77777777" w:rsidR="00F365DB" w:rsidRDefault="00F365DB" w:rsidP="00BC5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4561" w14:textId="77777777" w:rsidR="00B128E8" w:rsidRDefault="00B128E8" w:rsidP="00BC58A2">
      <w:r>
        <w:separator/>
      </w:r>
    </w:p>
  </w:footnote>
  <w:footnote w:type="continuationSeparator" w:id="0">
    <w:p w14:paraId="0C250EFE" w14:textId="77777777" w:rsidR="00B128E8" w:rsidRDefault="00B128E8" w:rsidP="00BC58A2">
      <w:r>
        <w:continuationSeparator/>
      </w:r>
    </w:p>
  </w:footnote>
  <w:footnote w:id="1">
    <w:p w14:paraId="445890A2" w14:textId="1AD61FD0" w:rsidR="00F365DB" w:rsidRPr="00110F3A" w:rsidRDefault="00F365DB" w:rsidP="00077CB8">
      <w:pPr>
        <w:jc w:val="both"/>
        <w:rPr>
          <w:rFonts w:ascii="Times New Roman" w:hAnsi="Times New Roman" w:cs="Times New Roman"/>
        </w:rPr>
      </w:pPr>
      <w:r w:rsidRPr="00EA7E75">
        <w:rPr>
          <w:rStyle w:val="FootnoteReference"/>
          <w:rFonts w:ascii="Times New Roman" w:hAnsi="Times New Roman" w:cs="Times New Roman"/>
          <w:sz w:val="22"/>
          <w:szCs w:val="22"/>
        </w:rPr>
        <w:footnoteRef/>
      </w:r>
      <w:r w:rsidRPr="00EA7E75">
        <w:rPr>
          <w:rFonts w:ascii="Times New Roman" w:hAnsi="Times New Roman" w:cs="Times New Roman"/>
          <w:sz w:val="22"/>
          <w:szCs w:val="22"/>
        </w:rPr>
        <w:t xml:space="preserve"> </w:t>
      </w:r>
      <w:r>
        <w:rPr>
          <w:rFonts w:ascii="Times New Roman" w:hAnsi="Times New Roman" w:cs="Times New Roman"/>
          <w:sz w:val="22"/>
          <w:szCs w:val="22"/>
        </w:rPr>
        <w:t xml:space="preserve">For reflection on the nature of explanatory projects, see </w:t>
      </w:r>
      <w:r w:rsidRPr="00EA7E75">
        <w:rPr>
          <w:rFonts w:ascii="Times New Roman" w:hAnsi="Times New Roman" w:cs="Times New Roman"/>
          <w:sz w:val="22"/>
          <w:szCs w:val="22"/>
        </w:rPr>
        <w:t>Sarah Stroud, “Lying as Infidelity: A Quasi-</w:t>
      </w:r>
      <w:proofErr w:type="spellStart"/>
      <w:r w:rsidRPr="00EA7E75">
        <w:rPr>
          <w:rFonts w:ascii="Times New Roman" w:hAnsi="Times New Roman" w:cs="Times New Roman"/>
          <w:sz w:val="22"/>
          <w:szCs w:val="22"/>
        </w:rPr>
        <w:t>Rossian</w:t>
      </w:r>
      <w:proofErr w:type="spellEnd"/>
      <w:r w:rsidRPr="00EA7E75">
        <w:rPr>
          <w:rFonts w:ascii="Times New Roman" w:hAnsi="Times New Roman" w:cs="Times New Roman"/>
          <w:sz w:val="22"/>
          <w:szCs w:val="22"/>
        </w:rPr>
        <w:t xml:space="preserve"> Account,” in </w:t>
      </w:r>
      <w:r w:rsidRPr="00EA7E75">
        <w:rPr>
          <w:rFonts w:ascii="Times New Roman" w:hAnsi="Times New Roman" w:cs="Times New Roman"/>
          <w:i/>
          <w:sz w:val="22"/>
          <w:szCs w:val="22"/>
        </w:rPr>
        <w:t>Oxford Studies in Normative Ethics</w:t>
      </w:r>
      <w:r w:rsidRPr="00EA7E75">
        <w:rPr>
          <w:rFonts w:ascii="Times New Roman" w:hAnsi="Times New Roman" w:cs="Times New Roman"/>
          <w:sz w:val="22"/>
          <w:szCs w:val="22"/>
        </w:rPr>
        <w:t>, Volume 7, ed. Mark Timmons</w:t>
      </w:r>
      <w:r>
        <w:rPr>
          <w:rFonts w:ascii="Times New Roman" w:hAnsi="Times New Roman" w:cs="Times New Roman"/>
          <w:sz w:val="22"/>
          <w:szCs w:val="22"/>
        </w:rPr>
        <w:t xml:space="preserve">, 73-97 </w:t>
      </w:r>
      <w:r w:rsidRPr="00EA7E75">
        <w:rPr>
          <w:rFonts w:ascii="Times New Roman" w:hAnsi="Times New Roman" w:cs="Times New Roman"/>
          <w:sz w:val="22"/>
          <w:szCs w:val="22"/>
        </w:rPr>
        <w:t>(Oxford: Oxford University Press, 2008).</w:t>
      </w:r>
      <w:r w:rsidRPr="00110F3A">
        <w:rPr>
          <w:rFonts w:ascii="Times New Roman" w:hAnsi="Times New Roman" w:cs="Times New Roman"/>
        </w:rPr>
        <w:t xml:space="preserve"> </w:t>
      </w:r>
    </w:p>
  </w:footnote>
  <w:footnote w:id="2">
    <w:p w14:paraId="77CB94AB" w14:textId="77777777" w:rsidR="00F365DB" w:rsidRDefault="00F365DB" w:rsidP="00160582">
      <w:pPr>
        <w:pStyle w:val="FootnoteText"/>
      </w:pPr>
      <w:r>
        <w:rPr>
          <w:rStyle w:val="FootnoteReference"/>
        </w:rPr>
        <w:footnoteRef/>
      </w:r>
      <w:r>
        <w:t xml:space="preserve"> </w:t>
      </w:r>
      <w:r w:rsidRPr="00EA7E75">
        <w:rPr>
          <w:rFonts w:ascii="Times New Roman" w:hAnsi="Times New Roman"/>
          <w:sz w:val="22"/>
          <w:szCs w:val="22"/>
        </w:rPr>
        <w:t xml:space="preserve">Sophia Moreau, </w:t>
      </w:r>
      <w:r w:rsidRPr="00EA7E75">
        <w:rPr>
          <w:rFonts w:ascii="Times New Roman" w:hAnsi="Times New Roman"/>
          <w:i/>
          <w:sz w:val="22"/>
          <w:szCs w:val="22"/>
        </w:rPr>
        <w:t>Faces of Inequality: A Theory of Wrongful Discrimination</w:t>
      </w:r>
      <w:r w:rsidRPr="00EA7E75">
        <w:rPr>
          <w:rFonts w:ascii="Times New Roman" w:hAnsi="Times New Roman"/>
          <w:sz w:val="22"/>
          <w:szCs w:val="22"/>
        </w:rPr>
        <w:t>. (Oxford: Oxford University Press, 2020)</w:t>
      </w:r>
      <w:r>
        <w:rPr>
          <w:rFonts w:ascii="Times New Roman" w:hAnsi="Times New Roman"/>
          <w:sz w:val="22"/>
          <w:szCs w:val="22"/>
        </w:rPr>
        <w:t>, 1.</w:t>
      </w:r>
    </w:p>
  </w:footnote>
  <w:footnote w:id="3">
    <w:p w14:paraId="203A2C88" w14:textId="42C28D85" w:rsidR="00F365DB" w:rsidRPr="00B339AD" w:rsidRDefault="00F365DB">
      <w:pPr>
        <w:pStyle w:val="FootnoteText"/>
        <w:rPr>
          <w:rFonts w:ascii="Times New Roman" w:hAnsi="Times New Roman"/>
          <w:sz w:val="22"/>
          <w:szCs w:val="22"/>
        </w:rPr>
      </w:pPr>
      <w:r w:rsidRPr="00B339AD">
        <w:rPr>
          <w:rStyle w:val="FootnoteReference"/>
          <w:rFonts w:ascii="Times New Roman" w:hAnsi="Times New Roman"/>
          <w:sz w:val="22"/>
          <w:szCs w:val="22"/>
        </w:rPr>
        <w:footnoteRef/>
      </w:r>
      <w:r w:rsidRPr="00B339AD">
        <w:rPr>
          <w:rFonts w:ascii="Times New Roman" w:hAnsi="Times New Roman"/>
          <w:sz w:val="22"/>
          <w:szCs w:val="22"/>
        </w:rPr>
        <w:t xml:space="preserve"> </w:t>
      </w:r>
      <w:r w:rsidR="00813D0E">
        <w:rPr>
          <w:rFonts w:ascii="Times New Roman" w:hAnsi="Times New Roman"/>
          <w:sz w:val="22"/>
          <w:szCs w:val="22"/>
        </w:rPr>
        <w:t>I</w:t>
      </w:r>
      <w:r w:rsidRPr="00B339AD">
        <w:rPr>
          <w:rFonts w:ascii="Times New Roman" w:hAnsi="Times New Roman"/>
          <w:sz w:val="22"/>
          <w:szCs w:val="22"/>
        </w:rPr>
        <w:t>bid., 211-212.</w:t>
      </w:r>
    </w:p>
  </w:footnote>
  <w:footnote w:id="4">
    <w:p w14:paraId="79CBE39B" w14:textId="77777777" w:rsidR="00F365DB" w:rsidRPr="00E416BE" w:rsidRDefault="00F365DB" w:rsidP="00160582">
      <w:pPr>
        <w:pStyle w:val="FootnoteText"/>
        <w:rPr>
          <w:rFonts w:ascii="Times New Roman" w:hAnsi="Times New Roman"/>
          <w:sz w:val="22"/>
          <w:szCs w:val="22"/>
        </w:rPr>
      </w:pPr>
      <w:r w:rsidRPr="00E416BE">
        <w:rPr>
          <w:rStyle w:val="FootnoteReference"/>
          <w:rFonts w:ascii="Times New Roman" w:hAnsi="Times New Roman"/>
          <w:sz w:val="22"/>
          <w:szCs w:val="22"/>
        </w:rPr>
        <w:footnoteRef/>
      </w:r>
      <w:r w:rsidRPr="00E416BE">
        <w:rPr>
          <w:rFonts w:ascii="Times New Roman" w:hAnsi="Times New Roman"/>
          <w:sz w:val="22"/>
          <w:szCs w:val="22"/>
        </w:rPr>
        <w:t xml:space="preserve"> Ibid., 223.</w:t>
      </w:r>
    </w:p>
  </w:footnote>
  <w:footnote w:id="5">
    <w:p w14:paraId="1DE7A081" w14:textId="77777777" w:rsidR="00F365DB" w:rsidRPr="00ED34AE" w:rsidRDefault="00F365DB" w:rsidP="00160582">
      <w:pPr>
        <w:pStyle w:val="FootnoteText"/>
        <w:rPr>
          <w:rFonts w:ascii="Times New Roman" w:hAnsi="Times New Roman"/>
          <w:sz w:val="22"/>
          <w:szCs w:val="22"/>
        </w:rPr>
      </w:pPr>
      <w:r w:rsidRPr="00ED34AE">
        <w:rPr>
          <w:rStyle w:val="FootnoteReference"/>
          <w:rFonts w:ascii="Times New Roman" w:hAnsi="Times New Roman"/>
          <w:sz w:val="22"/>
          <w:szCs w:val="22"/>
        </w:rPr>
        <w:footnoteRef/>
      </w:r>
      <w:r w:rsidRPr="00ED34AE">
        <w:rPr>
          <w:rFonts w:ascii="Times New Roman" w:hAnsi="Times New Roman"/>
          <w:sz w:val="22"/>
          <w:szCs w:val="22"/>
        </w:rPr>
        <w:t xml:space="preserve"> Ibid.., 229.</w:t>
      </w:r>
    </w:p>
  </w:footnote>
  <w:footnote w:id="6">
    <w:p w14:paraId="0B51D5ED" w14:textId="39269C56" w:rsidR="00F365DB" w:rsidRDefault="00F365DB">
      <w:pPr>
        <w:pStyle w:val="FootnoteText"/>
      </w:pPr>
      <w:r w:rsidRPr="007B29CC">
        <w:rPr>
          <w:rStyle w:val="FootnoteReference"/>
          <w:rFonts w:ascii="Times New Roman" w:hAnsi="Times New Roman"/>
          <w:sz w:val="22"/>
          <w:szCs w:val="22"/>
        </w:rPr>
        <w:footnoteRef/>
      </w:r>
      <w:r w:rsidRPr="007B29CC">
        <w:rPr>
          <w:rFonts w:ascii="Times New Roman" w:hAnsi="Times New Roman"/>
          <w:sz w:val="22"/>
          <w:szCs w:val="22"/>
        </w:rPr>
        <w:t xml:space="preserve"> Ibid.</w:t>
      </w:r>
    </w:p>
  </w:footnote>
  <w:footnote w:id="7">
    <w:p w14:paraId="3806E3C0" w14:textId="5D6C3974" w:rsidR="00F365DB" w:rsidRDefault="00F365DB">
      <w:pPr>
        <w:pStyle w:val="FootnoteText"/>
      </w:pPr>
      <w:r w:rsidRPr="00AB03FD">
        <w:rPr>
          <w:rStyle w:val="FootnoteReference"/>
          <w:rFonts w:ascii="Times New Roman" w:hAnsi="Times New Roman"/>
          <w:sz w:val="22"/>
          <w:szCs w:val="22"/>
        </w:rPr>
        <w:footnoteRef/>
      </w:r>
      <w:r w:rsidRPr="00AB03FD">
        <w:rPr>
          <w:rFonts w:ascii="Times New Roman" w:hAnsi="Times New Roman"/>
          <w:sz w:val="22"/>
          <w:szCs w:val="22"/>
        </w:rPr>
        <w:t xml:space="preserve"> Ibid.</w:t>
      </w:r>
    </w:p>
  </w:footnote>
  <w:footnote w:id="8">
    <w:p w14:paraId="569B872F" w14:textId="1902FE16" w:rsidR="00F365DB" w:rsidRPr="00EA7E75" w:rsidRDefault="00F365DB" w:rsidP="00470C2E">
      <w:pPr>
        <w:pStyle w:val="Body"/>
        <w:rPr>
          <w:rFonts w:ascii="Times New Roman" w:hAnsi="Times New Roman"/>
          <w:sz w:val="22"/>
          <w:szCs w:val="22"/>
        </w:rPr>
      </w:pPr>
      <w:r w:rsidRPr="00EA7E75">
        <w:rPr>
          <w:rStyle w:val="FootnoteReference"/>
          <w:rFonts w:ascii="Times New Roman" w:hAnsi="Times New Roman"/>
          <w:sz w:val="22"/>
          <w:szCs w:val="22"/>
        </w:rPr>
        <w:footnoteRef/>
      </w:r>
      <w:r w:rsidR="004F7FEA">
        <w:rPr>
          <w:rFonts w:ascii="Times New Roman" w:hAnsi="Times New Roman"/>
          <w:sz w:val="22"/>
          <w:szCs w:val="22"/>
        </w:rPr>
        <w:t xml:space="preserve"> Ibid</w:t>
      </w:r>
      <w:r w:rsidR="009C54DB">
        <w:rPr>
          <w:rFonts w:ascii="Times New Roman" w:hAnsi="Times New Roman"/>
          <w:sz w:val="22"/>
          <w:szCs w:val="22"/>
        </w:rPr>
        <w:t>.</w:t>
      </w:r>
      <w:r w:rsidR="004F7FEA">
        <w:rPr>
          <w:rFonts w:ascii="Times New Roman" w:hAnsi="Times New Roman"/>
          <w:sz w:val="22"/>
          <w:szCs w:val="22"/>
        </w:rPr>
        <w:t xml:space="preserve">, </w:t>
      </w:r>
      <w:r w:rsidRPr="00EA7E75">
        <w:rPr>
          <w:rFonts w:ascii="Times New Roman" w:hAnsi="Times New Roman"/>
          <w:sz w:val="22"/>
          <w:szCs w:val="22"/>
        </w:rPr>
        <w:t>7. Moreau’s emphasis.</w:t>
      </w:r>
    </w:p>
  </w:footnote>
  <w:footnote w:id="9">
    <w:p w14:paraId="1FBEA1A5" w14:textId="22DA416D" w:rsidR="00F365DB" w:rsidRPr="00110F3A" w:rsidRDefault="00F365DB">
      <w:pPr>
        <w:pStyle w:val="FootnoteText"/>
        <w:rPr>
          <w:rFonts w:ascii="Times New Roman" w:hAnsi="Times New Roman"/>
        </w:rPr>
      </w:pPr>
      <w:r w:rsidRPr="00EA7E75">
        <w:rPr>
          <w:rStyle w:val="FootnoteReference"/>
          <w:rFonts w:ascii="Times New Roman" w:hAnsi="Times New Roman"/>
          <w:sz w:val="22"/>
          <w:szCs w:val="22"/>
        </w:rPr>
        <w:footnoteRef/>
      </w:r>
      <w:r w:rsidRPr="00EA7E75">
        <w:rPr>
          <w:rFonts w:ascii="Times New Roman" w:hAnsi="Times New Roman"/>
          <w:sz w:val="22"/>
          <w:szCs w:val="22"/>
        </w:rPr>
        <w:t xml:space="preserve"> Ibid</w:t>
      </w:r>
      <w:r w:rsidR="009C54DB">
        <w:rPr>
          <w:rFonts w:ascii="Times New Roman" w:hAnsi="Times New Roman"/>
          <w:sz w:val="22"/>
          <w:szCs w:val="22"/>
        </w:rPr>
        <w:t>.</w:t>
      </w:r>
      <w:r w:rsidRPr="00EA7E75">
        <w:rPr>
          <w:rFonts w:ascii="Times New Roman" w:hAnsi="Times New Roman"/>
          <w:sz w:val="22"/>
          <w:szCs w:val="22"/>
        </w:rPr>
        <w:t>, 30. Moreau’s emphasis.</w:t>
      </w:r>
      <w:r>
        <w:rPr>
          <w:rFonts w:ascii="Times New Roman" w:hAnsi="Times New Roman"/>
        </w:rPr>
        <w:t xml:space="preserve"> </w:t>
      </w:r>
    </w:p>
  </w:footnote>
  <w:footnote w:id="10">
    <w:p w14:paraId="4265FAD3" w14:textId="5C0EC0FA" w:rsidR="00F365DB" w:rsidRPr="00BC5CF1" w:rsidRDefault="00F365DB" w:rsidP="009527FE">
      <w:pPr>
        <w:pStyle w:val="Body"/>
        <w:rPr>
          <w:rFonts w:ascii="Times New Roman" w:hAnsi="Times New Roman" w:cs="Times New Roman"/>
          <w:sz w:val="22"/>
          <w:szCs w:val="22"/>
        </w:rPr>
      </w:pPr>
      <w:r w:rsidRPr="00BC5CF1">
        <w:rPr>
          <w:rStyle w:val="FootnoteReference"/>
          <w:rFonts w:ascii="Times New Roman" w:hAnsi="Times New Roman" w:cs="Times New Roman"/>
          <w:sz w:val="22"/>
          <w:szCs w:val="22"/>
        </w:rPr>
        <w:footnoteRef/>
      </w:r>
      <w:r w:rsidR="004F7FEA">
        <w:rPr>
          <w:rFonts w:ascii="Times New Roman" w:hAnsi="Times New Roman" w:cs="Times New Roman"/>
          <w:sz w:val="22"/>
          <w:szCs w:val="22"/>
        </w:rPr>
        <w:t xml:space="preserve"> Ibid</w:t>
      </w:r>
      <w:r w:rsidR="0009042A">
        <w:rPr>
          <w:rFonts w:ascii="Times New Roman" w:hAnsi="Times New Roman" w:cs="Times New Roman"/>
          <w:sz w:val="22"/>
          <w:szCs w:val="22"/>
        </w:rPr>
        <w:t>.</w:t>
      </w:r>
      <w:r w:rsidRPr="00BC5CF1">
        <w:rPr>
          <w:rFonts w:ascii="Times New Roman" w:hAnsi="Times New Roman" w:cs="Times New Roman"/>
          <w:sz w:val="22"/>
          <w:szCs w:val="22"/>
        </w:rPr>
        <w:t xml:space="preserve">, 29. </w:t>
      </w:r>
    </w:p>
  </w:footnote>
  <w:footnote w:id="11">
    <w:p w14:paraId="58A0C72F" w14:textId="7F63F100" w:rsidR="00F365DB" w:rsidRPr="00BC5CF1" w:rsidRDefault="00F365DB" w:rsidP="009527FE">
      <w:pPr>
        <w:pStyle w:val="Body"/>
        <w:rPr>
          <w:rFonts w:ascii="Times New Roman" w:hAnsi="Times New Roman" w:cs="Times New Roman"/>
          <w:sz w:val="22"/>
          <w:szCs w:val="22"/>
        </w:rPr>
      </w:pPr>
      <w:r w:rsidRPr="00BC5CF1">
        <w:rPr>
          <w:rStyle w:val="FootnoteReference"/>
          <w:rFonts w:ascii="Times New Roman" w:hAnsi="Times New Roman" w:cs="Times New Roman"/>
          <w:sz w:val="22"/>
          <w:szCs w:val="22"/>
        </w:rPr>
        <w:footnoteRef/>
      </w:r>
      <w:r w:rsidRPr="00BC5CF1">
        <w:rPr>
          <w:rFonts w:ascii="Times New Roman" w:hAnsi="Times New Roman" w:cs="Times New Roman"/>
          <w:sz w:val="22"/>
          <w:szCs w:val="22"/>
        </w:rPr>
        <w:t xml:space="preserve"> Deborah Hellman, </w:t>
      </w:r>
      <w:proofErr w:type="gramStart"/>
      <w:r w:rsidRPr="00BC5CF1">
        <w:rPr>
          <w:rFonts w:ascii="Times New Roman" w:hAnsi="Times New Roman" w:cs="Times New Roman"/>
          <w:i/>
          <w:sz w:val="22"/>
          <w:szCs w:val="22"/>
        </w:rPr>
        <w:t>When</w:t>
      </w:r>
      <w:proofErr w:type="gramEnd"/>
      <w:r w:rsidRPr="00BC5CF1">
        <w:rPr>
          <w:rFonts w:ascii="Times New Roman" w:hAnsi="Times New Roman" w:cs="Times New Roman"/>
          <w:i/>
          <w:sz w:val="22"/>
          <w:szCs w:val="22"/>
        </w:rPr>
        <w:t xml:space="preserve"> is Discrimination Wrong?</w:t>
      </w:r>
      <w:r w:rsidRPr="00BC5CF1">
        <w:rPr>
          <w:rFonts w:ascii="Times New Roman" w:hAnsi="Times New Roman" w:cs="Times New Roman"/>
          <w:sz w:val="22"/>
          <w:szCs w:val="22"/>
        </w:rPr>
        <w:t xml:space="preserve"> (Cambridge, MA: Harvard University Press, 2008).</w:t>
      </w:r>
    </w:p>
  </w:footnote>
  <w:footnote w:id="12">
    <w:p w14:paraId="7CD40FCD" w14:textId="1222A601" w:rsidR="00F365DB" w:rsidRPr="00BC5CF1" w:rsidRDefault="00F365DB" w:rsidP="009527FE">
      <w:pPr>
        <w:rPr>
          <w:rFonts w:ascii="Times New Roman" w:hAnsi="Times New Roman" w:cs="Times New Roman"/>
          <w:sz w:val="22"/>
          <w:szCs w:val="22"/>
        </w:rPr>
      </w:pPr>
      <w:r w:rsidRPr="00BC5CF1">
        <w:rPr>
          <w:rStyle w:val="FootnoteReference"/>
          <w:rFonts w:ascii="Times New Roman" w:hAnsi="Times New Roman" w:cs="Times New Roman"/>
          <w:sz w:val="22"/>
          <w:szCs w:val="22"/>
        </w:rPr>
        <w:footnoteRef/>
      </w:r>
      <w:r w:rsidRPr="00BC5CF1">
        <w:rPr>
          <w:rFonts w:ascii="Times New Roman" w:hAnsi="Times New Roman" w:cs="Times New Roman"/>
          <w:sz w:val="22"/>
          <w:szCs w:val="22"/>
        </w:rPr>
        <w:t xml:space="preserve"> </w:t>
      </w:r>
      <w:r w:rsidRPr="00BC5CF1">
        <w:rPr>
          <w:rFonts w:ascii="Times New Roman" w:hAnsi="Times New Roman"/>
          <w:sz w:val="22"/>
          <w:szCs w:val="22"/>
        </w:rPr>
        <w:t xml:space="preserve">Kasper Lippert-Rasmussen, </w:t>
      </w:r>
      <w:r w:rsidRPr="00BC5CF1">
        <w:rPr>
          <w:rFonts w:ascii="Times New Roman" w:hAnsi="Times New Roman"/>
          <w:i/>
          <w:sz w:val="22"/>
          <w:szCs w:val="22"/>
        </w:rPr>
        <w:t>Born Free and Equal: A Philosophical Inquiry into the Nature of Discrimination</w:t>
      </w:r>
      <w:r w:rsidRPr="00BC5CF1">
        <w:rPr>
          <w:rFonts w:ascii="Times New Roman" w:hAnsi="Times New Roman"/>
          <w:sz w:val="22"/>
          <w:szCs w:val="22"/>
        </w:rPr>
        <w:t xml:space="preserve"> (Oxford:</w:t>
      </w:r>
      <w:r>
        <w:rPr>
          <w:rFonts w:ascii="Times New Roman" w:hAnsi="Times New Roman"/>
          <w:sz w:val="22"/>
          <w:szCs w:val="22"/>
        </w:rPr>
        <w:t xml:space="preserve"> Oxford University Press, 2014);</w:t>
      </w:r>
      <w:r w:rsidRPr="00BC5CF1">
        <w:rPr>
          <w:rFonts w:ascii="Times New Roman" w:hAnsi="Times New Roman" w:cs="Times New Roman"/>
          <w:sz w:val="22"/>
          <w:szCs w:val="22"/>
        </w:rPr>
        <w:t xml:space="preserve"> Richard Arneson, “Discrimination and Harm,” in </w:t>
      </w:r>
      <w:r w:rsidRPr="00BC5CF1">
        <w:rPr>
          <w:rFonts w:ascii="Times New Roman" w:hAnsi="Times New Roman" w:cs="Times New Roman"/>
          <w:i/>
          <w:sz w:val="22"/>
          <w:szCs w:val="22"/>
        </w:rPr>
        <w:t xml:space="preserve">The Routledge Handbook of the Ethics of Discrimination, </w:t>
      </w:r>
      <w:r w:rsidRPr="00BC5CF1">
        <w:rPr>
          <w:rFonts w:ascii="Times New Roman" w:hAnsi="Times New Roman" w:cs="Times New Roman"/>
          <w:sz w:val="22"/>
          <w:szCs w:val="22"/>
        </w:rPr>
        <w:t>ed. Kasper Lippert-Rasmussen, 151-163 (New York, NY: Routledge, 2017).</w:t>
      </w:r>
    </w:p>
  </w:footnote>
  <w:footnote w:id="13">
    <w:p w14:paraId="3323F190" w14:textId="74E1B40D" w:rsidR="00F365DB" w:rsidRPr="00BC5CF1" w:rsidRDefault="00F365DB" w:rsidP="009527FE">
      <w:pPr>
        <w:widowControl w:val="0"/>
        <w:autoSpaceDE w:val="0"/>
        <w:autoSpaceDN w:val="0"/>
        <w:adjustRightInd w:val="0"/>
        <w:jc w:val="both"/>
        <w:rPr>
          <w:rFonts w:ascii="Times New Roman" w:hAnsi="Times New Roman" w:cs="Times New Roman"/>
          <w:sz w:val="22"/>
          <w:szCs w:val="22"/>
        </w:rPr>
      </w:pPr>
      <w:r w:rsidRPr="00BC5CF1">
        <w:rPr>
          <w:rStyle w:val="FootnoteReference"/>
          <w:rFonts w:ascii="Times New Roman" w:hAnsi="Times New Roman" w:cs="Times New Roman"/>
          <w:sz w:val="22"/>
          <w:szCs w:val="22"/>
        </w:rPr>
        <w:footnoteRef/>
      </w:r>
      <w:r w:rsidRPr="00BC5CF1">
        <w:rPr>
          <w:rFonts w:ascii="Times New Roman" w:hAnsi="Times New Roman" w:cs="Times New Roman"/>
          <w:sz w:val="22"/>
          <w:szCs w:val="22"/>
        </w:rPr>
        <w:t xml:space="preserve"> </w:t>
      </w:r>
      <w:proofErr w:type="spellStart"/>
      <w:r w:rsidRPr="00BC5CF1">
        <w:rPr>
          <w:rFonts w:ascii="Times New Roman" w:hAnsi="Times New Roman" w:cs="Times New Roman"/>
          <w:sz w:val="22"/>
          <w:szCs w:val="22"/>
        </w:rPr>
        <w:t>Tarunabh</w:t>
      </w:r>
      <w:proofErr w:type="spellEnd"/>
      <w:r w:rsidRPr="00BC5CF1">
        <w:rPr>
          <w:rFonts w:ascii="Times New Roman" w:hAnsi="Times New Roman" w:cs="Times New Roman"/>
          <w:sz w:val="22"/>
          <w:szCs w:val="22"/>
        </w:rPr>
        <w:t xml:space="preserve"> </w:t>
      </w:r>
      <w:proofErr w:type="spellStart"/>
      <w:r w:rsidRPr="00BC5CF1">
        <w:rPr>
          <w:rFonts w:ascii="Times New Roman" w:hAnsi="Times New Roman" w:cs="Times New Roman"/>
          <w:sz w:val="22"/>
          <w:szCs w:val="22"/>
        </w:rPr>
        <w:t>Khaitan</w:t>
      </w:r>
      <w:proofErr w:type="spellEnd"/>
      <w:r w:rsidRPr="00BC5CF1">
        <w:rPr>
          <w:rFonts w:ascii="Times New Roman" w:hAnsi="Times New Roman" w:cs="Times New Roman"/>
          <w:sz w:val="22"/>
          <w:szCs w:val="22"/>
        </w:rPr>
        <w:t xml:space="preserve">, </w:t>
      </w:r>
      <w:r w:rsidRPr="00BC5CF1">
        <w:rPr>
          <w:rFonts w:ascii="Times New Roman" w:hAnsi="Times New Roman" w:cs="Times New Roman"/>
          <w:i/>
          <w:sz w:val="22"/>
          <w:szCs w:val="22"/>
        </w:rPr>
        <w:t>A Theory of Discrimination Law</w:t>
      </w:r>
      <w:r w:rsidRPr="00BC5CF1">
        <w:rPr>
          <w:rFonts w:ascii="Times New Roman" w:hAnsi="Times New Roman" w:cs="Times New Roman"/>
          <w:sz w:val="22"/>
          <w:szCs w:val="22"/>
        </w:rPr>
        <w:t xml:space="preserve"> (Oxford: Oxford University Press, 2015).</w:t>
      </w:r>
    </w:p>
  </w:footnote>
  <w:footnote w:id="14">
    <w:p w14:paraId="7DD045A7" w14:textId="05F586AC" w:rsidR="00F365DB" w:rsidRPr="00EB6307" w:rsidRDefault="00F365DB" w:rsidP="00EB6307">
      <w:pPr>
        <w:rPr>
          <w:rFonts w:ascii="Times New Roman" w:hAnsi="Times New Roman" w:cs="Times New Roman"/>
          <w:sz w:val="22"/>
          <w:szCs w:val="22"/>
        </w:rPr>
      </w:pPr>
      <w:r w:rsidRPr="00BC5CF1">
        <w:rPr>
          <w:rStyle w:val="FootnoteReference"/>
          <w:rFonts w:ascii="Times New Roman" w:hAnsi="Times New Roman" w:cs="Times New Roman"/>
          <w:sz w:val="22"/>
          <w:szCs w:val="22"/>
        </w:rPr>
        <w:footnoteRef/>
      </w:r>
      <w:r w:rsidRPr="00BC5CF1">
        <w:rPr>
          <w:rFonts w:ascii="Times New Roman" w:hAnsi="Times New Roman" w:cs="Times New Roman"/>
          <w:sz w:val="22"/>
          <w:szCs w:val="22"/>
        </w:rPr>
        <w:t xml:space="preserve"> Larry Alexander, “What Makes Wrongful Discrimination Wrong? Biases, Preferences, Stereotypes, and Proxies</w:t>
      </w:r>
      <w:r w:rsidR="00F078F8">
        <w:rPr>
          <w:rFonts w:ascii="Times New Roman" w:hAnsi="Times New Roman" w:cs="Times New Roman"/>
          <w:sz w:val="22"/>
          <w:szCs w:val="22"/>
        </w:rPr>
        <w:t>,</w:t>
      </w:r>
      <w:r w:rsidRPr="00BC5CF1">
        <w:rPr>
          <w:rFonts w:ascii="Times New Roman" w:hAnsi="Times New Roman" w:cs="Times New Roman"/>
          <w:sz w:val="22"/>
          <w:szCs w:val="22"/>
        </w:rPr>
        <w:t xml:space="preserve">” </w:t>
      </w:r>
      <w:r w:rsidRPr="00BC5CF1">
        <w:rPr>
          <w:rFonts w:ascii="Times New Roman" w:hAnsi="Times New Roman" w:cs="Times New Roman"/>
          <w:i/>
          <w:sz w:val="22"/>
          <w:szCs w:val="22"/>
        </w:rPr>
        <w:t>University of Pennsylvania Law Review</w:t>
      </w:r>
      <w:r w:rsidRPr="00BC5CF1">
        <w:rPr>
          <w:rFonts w:ascii="Times New Roman" w:hAnsi="Times New Roman" w:cs="Times New Roman"/>
          <w:sz w:val="22"/>
          <w:szCs w:val="22"/>
        </w:rPr>
        <w:t xml:space="preserve"> 141 (1992): 149–219; Thomas Scanlon, </w:t>
      </w:r>
      <w:r w:rsidRPr="00BC5CF1">
        <w:rPr>
          <w:rFonts w:ascii="Times New Roman" w:hAnsi="Times New Roman" w:cs="Times New Roman"/>
          <w:i/>
          <w:sz w:val="22"/>
          <w:szCs w:val="22"/>
        </w:rPr>
        <w:t>Moral Dimensions: Permissibility, Meaning, Blame</w:t>
      </w:r>
      <w:r w:rsidRPr="00BC5CF1">
        <w:rPr>
          <w:rFonts w:ascii="Times New Roman" w:hAnsi="Times New Roman" w:cs="Times New Roman"/>
          <w:sz w:val="22"/>
          <w:szCs w:val="22"/>
        </w:rPr>
        <w:t xml:space="preserve">. (Cambridge, MA: Harvard University Press, 2008); Benjamin </w:t>
      </w:r>
      <w:proofErr w:type="spellStart"/>
      <w:r w:rsidRPr="00BC5CF1">
        <w:rPr>
          <w:rFonts w:ascii="Times New Roman" w:hAnsi="Times New Roman" w:cs="Times New Roman"/>
          <w:sz w:val="22"/>
          <w:szCs w:val="22"/>
        </w:rPr>
        <w:t>Eidelson</w:t>
      </w:r>
      <w:proofErr w:type="spellEnd"/>
      <w:r w:rsidRPr="00BC5CF1">
        <w:rPr>
          <w:rFonts w:ascii="Times New Roman" w:hAnsi="Times New Roman" w:cs="Times New Roman"/>
          <w:sz w:val="22"/>
          <w:szCs w:val="22"/>
        </w:rPr>
        <w:t xml:space="preserve">, </w:t>
      </w:r>
      <w:r w:rsidRPr="00BC5CF1">
        <w:rPr>
          <w:rFonts w:ascii="Times New Roman" w:hAnsi="Times New Roman" w:cs="Times New Roman"/>
          <w:i/>
          <w:sz w:val="22"/>
          <w:szCs w:val="22"/>
        </w:rPr>
        <w:t>Discrimination and Disrespect</w:t>
      </w:r>
      <w:r w:rsidRPr="00BC5CF1">
        <w:rPr>
          <w:rFonts w:ascii="Times New Roman" w:hAnsi="Times New Roman" w:cs="Times New Roman"/>
          <w:sz w:val="22"/>
          <w:szCs w:val="22"/>
        </w:rPr>
        <w:t xml:space="preserve"> (Oxford: Oxford University Press, 2015); </w:t>
      </w:r>
      <w:r>
        <w:rPr>
          <w:rFonts w:ascii="Times New Roman" w:hAnsi="Times New Roman" w:cs="Times New Roman"/>
          <w:sz w:val="22"/>
          <w:szCs w:val="22"/>
        </w:rPr>
        <w:t xml:space="preserve">Adam </w:t>
      </w:r>
      <w:proofErr w:type="spellStart"/>
      <w:r>
        <w:rPr>
          <w:rFonts w:ascii="Times New Roman" w:hAnsi="Times New Roman" w:cs="Times New Roman"/>
          <w:sz w:val="22"/>
          <w:szCs w:val="22"/>
        </w:rPr>
        <w:t>Hosein</w:t>
      </w:r>
      <w:proofErr w:type="spellEnd"/>
      <w:r>
        <w:rPr>
          <w:rFonts w:ascii="Times New Roman" w:hAnsi="Times New Roman" w:cs="Times New Roman"/>
          <w:sz w:val="22"/>
          <w:szCs w:val="22"/>
        </w:rPr>
        <w:t xml:space="preserve">, “Freedom, Sex Roles, and Antidiscrimination Law,” </w:t>
      </w:r>
      <w:r w:rsidRPr="001F242C">
        <w:rPr>
          <w:rFonts w:ascii="Times New Roman" w:hAnsi="Times New Roman" w:cs="Times New Roman"/>
          <w:i/>
          <w:sz w:val="22"/>
          <w:szCs w:val="22"/>
        </w:rPr>
        <w:t>Law and Philosophy</w:t>
      </w:r>
      <w:r>
        <w:rPr>
          <w:rFonts w:ascii="Times New Roman" w:hAnsi="Times New Roman" w:cs="Times New Roman"/>
          <w:sz w:val="22"/>
          <w:szCs w:val="22"/>
        </w:rPr>
        <w:t xml:space="preserve"> 34 (2015): 485-517; </w:t>
      </w:r>
      <w:r w:rsidRPr="00BC5CF1">
        <w:rPr>
          <w:rFonts w:ascii="Times New Roman" w:hAnsi="Times New Roman" w:cs="Times New Roman"/>
          <w:sz w:val="22"/>
          <w:szCs w:val="22"/>
        </w:rPr>
        <w:t xml:space="preserve">Erin </w:t>
      </w:r>
      <w:proofErr w:type="spellStart"/>
      <w:r w:rsidRPr="00BC5CF1">
        <w:rPr>
          <w:rFonts w:ascii="Times New Roman" w:hAnsi="Times New Roman" w:cs="Times New Roman"/>
          <w:sz w:val="22"/>
          <w:szCs w:val="22"/>
        </w:rPr>
        <w:t>Beeghly</w:t>
      </w:r>
      <w:proofErr w:type="spellEnd"/>
      <w:r w:rsidRPr="00BC5CF1">
        <w:rPr>
          <w:rFonts w:ascii="Times New Roman" w:hAnsi="Times New Roman" w:cs="Times New Roman"/>
          <w:sz w:val="22"/>
          <w:szCs w:val="22"/>
        </w:rPr>
        <w:t>, “Discrimination and Disrespect</w:t>
      </w:r>
      <w:r w:rsidR="00F078F8">
        <w:rPr>
          <w:rFonts w:ascii="Times New Roman" w:hAnsi="Times New Roman" w:cs="Times New Roman"/>
          <w:sz w:val="22"/>
          <w:szCs w:val="22"/>
        </w:rPr>
        <w:t>,</w:t>
      </w:r>
      <w:r w:rsidRPr="00BC5CF1">
        <w:rPr>
          <w:rFonts w:ascii="Times New Roman" w:hAnsi="Times New Roman" w:cs="Times New Roman"/>
          <w:sz w:val="22"/>
          <w:szCs w:val="22"/>
        </w:rPr>
        <w:t xml:space="preserve">” </w:t>
      </w:r>
      <w:r w:rsidR="00F078F8">
        <w:rPr>
          <w:rFonts w:ascii="Times New Roman" w:hAnsi="Times New Roman" w:cs="Times New Roman"/>
          <w:sz w:val="22"/>
          <w:szCs w:val="22"/>
        </w:rPr>
        <w:t xml:space="preserve">in </w:t>
      </w:r>
      <w:r w:rsidRPr="00BC5CF1">
        <w:rPr>
          <w:rFonts w:ascii="Times New Roman" w:hAnsi="Times New Roman" w:cs="Times New Roman"/>
          <w:i/>
          <w:sz w:val="22"/>
          <w:szCs w:val="22"/>
        </w:rPr>
        <w:t>The Routledge Handbook to the Ethics of Discrimination</w:t>
      </w:r>
      <w:r w:rsidRPr="00BC5CF1">
        <w:rPr>
          <w:rFonts w:ascii="Times New Roman" w:hAnsi="Times New Roman" w:cs="Times New Roman"/>
          <w:sz w:val="22"/>
          <w:szCs w:val="22"/>
        </w:rPr>
        <w:t>, ed. Kasper Lippert-Rasmussen, 83–96. (New York: Routledge, 2017)</w:t>
      </w:r>
      <w:r>
        <w:rPr>
          <w:rFonts w:ascii="Times New Roman" w:hAnsi="Times New Roman" w:cs="Times New Roman"/>
          <w:sz w:val="22"/>
          <w:szCs w:val="22"/>
        </w:rPr>
        <w:t xml:space="preserve">; Adam </w:t>
      </w:r>
      <w:proofErr w:type="spellStart"/>
      <w:r>
        <w:rPr>
          <w:rFonts w:ascii="Times New Roman" w:hAnsi="Times New Roman" w:cs="Times New Roman"/>
          <w:sz w:val="22"/>
          <w:szCs w:val="22"/>
        </w:rPr>
        <w:t>Hosein</w:t>
      </w:r>
      <w:proofErr w:type="spellEnd"/>
      <w:r>
        <w:rPr>
          <w:rFonts w:ascii="Times New Roman" w:hAnsi="Times New Roman" w:cs="Times New Roman"/>
          <w:sz w:val="22"/>
          <w:szCs w:val="22"/>
        </w:rPr>
        <w:t xml:space="preserve">, </w:t>
      </w:r>
      <w:r w:rsidRPr="00EB6307">
        <w:rPr>
          <w:rFonts w:ascii="Times New Roman" w:hAnsi="Times New Roman" w:cs="Times New Roman"/>
          <w:i/>
          <w:sz w:val="22"/>
          <w:szCs w:val="22"/>
        </w:rPr>
        <w:t>Discrimination, Inclusion, and Social Progress</w:t>
      </w:r>
      <w:r>
        <w:rPr>
          <w:rFonts w:ascii="Times New Roman" w:hAnsi="Times New Roman" w:cs="Times New Roman"/>
          <w:sz w:val="22"/>
          <w:szCs w:val="22"/>
        </w:rPr>
        <w:t>, unpublished manuscript.</w:t>
      </w:r>
    </w:p>
  </w:footnote>
  <w:footnote w:id="15">
    <w:p w14:paraId="3E3D0F5E" w14:textId="2A168E7E" w:rsidR="00F365DB" w:rsidRPr="00BC5CF1" w:rsidRDefault="00F365DB">
      <w:pPr>
        <w:pStyle w:val="FootnoteText"/>
        <w:rPr>
          <w:rFonts w:ascii="Times New Roman" w:hAnsi="Times New Roman"/>
          <w:sz w:val="22"/>
          <w:szCs w:val="22"/>
        </w:rPr>
      </w:pPr>
      <w:r w:rsidRPr="00BC5CF1">
        <w:rPr>
          <w:rStyle w:val="FootnoteReference"/>
          <w:rFonts w:ascii="Times New Roman" w:hAnsi="Times New Roman"/>
          <w:sz w:val="22"/>
          <w:szCs w:val="22"/>
        </w:rPr>
        <w:footnoteRef/>
      </w:r>
      <w:r w:rsidRPr="00BC5CF1">
        <w:rPr>
          <w:rFonts w:ascii="Times New Roman" w:hAnsi="Times New Roman"/>
          <w:sz w:val="22"/>
          <w:szCs w:val="22"/>
        </w:rPr>
        <w:t xml:space="preserve"> Moreau, </w:t>
      </w:r>
      <w:r w:rsidRPr="00BC5CF1">
        <w:rPr>
          <w:rFonts w:ascii="Times New Roman" w:hAnsi="Times New Roman"/>
          <w:i/>
          <w:sz w:val="22"/>
          <w:szCs w:val="22"/>
        </w:rPr>
        <w:t>Faces of Inequality</w:t>
      </w:r>
      <w:r w:rsidRPr="00BC5CF1">
        <w:rPr>
          <w:rFonts w:ascii="Times New Roman" w:hAnsi="Times New Roman"/>
          <w:sz w:val="22"/>
          <w:szCs w:val="22"/>
        </w:rPr>
        <w:t>, 25.</w:t>
      </w:r>
    </w:p>
  </w:footnote>
  <w:footnote w:id="16">
    <w:p w14:paraId="077FACB4" w14:textId="666A1D83" w:rsidR="00F365DB" w:rsidRPr="00BC5CF1" w:rsidRDefault="00F365DB">
      <w:pPr>
        <w:pStyle w:val="FootnoteText"/>
        <w:rPr>
          <w:rFonts w:ascii="Times New Roman" w:hAnsi="Times New Roman"/>
          <w:sz w:val="22"/>
          <w:szCs w:val="22"/>
        </w:rPr>
      </w:pPr>
      <w:r w:rsidRPr="00BC5CF1">
        <w:rPr>
          <w:rStyle w:val="FootnoteReference"/>
          <w:rFonts w:ascii="Times New Roman" w:hAnsi="Times New Roman"/>
          <w:sz w:val="22"/>
          <w:szCs w:val="22"/>
        </w:rPr>
        <w:footnoteRef/>
      </w:r>
      <w:r w:rsidRPr="00BC5CF1">
        <w:rPr>
          <w:rFonts w:ascii="Times New Roman" w:hAnsi="Times New Roman"/>
          <w:sz w:val="22"/>
          <w:szCs w:val="22"/>
        </w:rPr>
        <w:t xml:space="preserve"> Ibid., 33.</w:t>
      </w:r>
    </w:p>
  </w:footnote>
  <w:footnote w:id="17">
    <w:p w14:paraId="16C4F493" w14:textId="71C2AD30" w:rsidR="00F365DB" w:rsidRPr="00E1699C" w:rsidRDefault="00F365DB">
      <w:pPr>
        <w:pStyle w:val="FootnoteText"/>
        <w:rPr>
          <w:rFonts w:ascii="Times New Roman" w:hAnsi="Times New Roman"/>
          <w:sz w:val="22"/>
          <w:szCs w:val="22"/>
        </w:rPr>
      </w:pPr>
      <w:r w:rsidRPr="00E1699C">
        <w:rPr>
          <w:rStyle w:val="FootnoteReference"/>
          <w:rFonts w:ascii="Times New Roman" w:hAnsi="Times New Roman"/>
          <w:sz w:val="22"/>
          <w:szCs w:val="22"/>
        </w:rPr>
        <w:footnoteRef/>
      </w:r>
      <w:r w:rsidRPr="00E1699C">
        <w:rPr>
          <w:rFonts w:ascii="Times New Roman" w:hAnsi="Times New Roman"/>
          <w:sz w:val="22"/>
          <w:szCs w:val="22"/>
        </w:rPr>
        <w:t xml:space="preserve"> Ibid., 19.</w:t>
      </w:r>
    </w:p>
  </w:footnote>
  <w:footnote w:id="18">
    <w:p w14:paraId="24BD7BD0" w14:textId="0CEDADB8" w:rsidR="00F365DB" w:rsidRDefault="00F365DB">
      <w:pPr>
        <w:pStyle w:val="FootnoteText"/>
      </w:pPr>
      <w:r w:rsidRPr="00E1699C">
        <w:rPr>
          <w:rStyle w:val="FootnoteReference"/>
          <w:rFonts w:ascii="Times New Roman" w:hAnsi="Times New Roman"/>
          <w:sz w:val="22"/>
          <w:szCs w:val="22"/>
        </w:rPr>
        <w:footnoteRef/>
      </w:r>
      <w:r w:rsidRPr="00E1699C">
        <w:rPr>
          <w:rFonts w:ascii="Times New Roman" w:hAnsi="Times New Roman"/>
          <w:sz w:val="22"/>
          <w:szCs w:val="22"/>
        </w:rPr>
        <w:t xml:space="preserve"> Ibid., 200.</w:t>
      </w:r>
    </w:p>
  </w:footnote>
  <w:footnote w:id="19">
    <w:p w14:paraId="41CBFAAC" w14:textId="77777777" w:rsidR="00F365DB" w:rsidRPr="007F5602" w:rsidRDefault="00F365DB" w:rsidP="00FB5843">
      <w:pPr>
        <w:pStyle w:val="FootnoteText"/>
        <w:rPr>
          <w:rFonts w:ascii="Times New Roman" w:hAnsi="Times New Roman"/>
          <w:sz w:val="22"/>
          <w:szCs w:val="22"/>
        </w:rPr>
      </w:pPr>
      <w:r w:rsidRPr="007F5602">
        <w:rPr>
          <w:rStyle w:val="FootnoteReference"/>
          <w:rFonts w:ascii="Times New Roman" w:hAnsi="Times New Roman"/>
          <w:sz w:val="22"/>
          <w:szCs w:val="22"/>
        </w:rPr>
        <w:footnoteRef/>
      </w:r>
      <w:r w:rsidRPr="007F5602">
        <w:rPr>
          <w:rFonts w:ascii="Times New Roman" w:hAnsi="Times New Roman"/>
          <w:sz w:val="22"/>
          <w:szCs w:val="22"/>
        </w:rPr>
        <w:t xml:space="preserve"> Ibid.</w:t>
      </w:r>
    </w:p>
  </w:footnote>
  <w:footnote w:id="20">
    <w:p w14:paraId="709C781A" w14:textId="18FF9AAB" w:rsidR="00F365DB" w:rsidRPr="00110F3A" w:rsidRDefault="00F365DB" w:rsidP="00535591">
      <w:pPr>
        <w:pStyle w:val="FootnoteText"/>
      </w:pPr>
      <w:r w:rsidRPr="00BC5CF1">
        <w:rPr>
          <w:rStyle w:val="FootnoteReference"/>
          <w:rFonts w:ascii="Times New Roman" w:hAnsi="Times New Roman"/>
          <w:sz w:val="22"/>
          <w:szCs w:val="22"/>
        </w:rPr>
        <w:footnoteRef/>
      </w:r>
      <w:r>
        <w:rPr>
          <w:rFonts w:ascii="Times New Roman" w:hAnsi="Times New Roman"/>
          <w:sz w:val="22"/>
          <w:szCs w:val="22"/>
        </w:rPr>
        <w:t xml:space="preserve"> For example, see </w:t>
      </w:r>
      <w:proofErr w:type="spellStart"/>
      <w:r>
        <w:rPr>
          <w:rFonts w:ascii="Times New Roman" w:hAnsi="Times New Roman"/>
          <w:sz w:val="22"/>
          <w:szCs w:val="22"/>
        </w:rPr>
        <w:t>Eidelson</w:t>
      </w:r>
      <w:proofErr w:type="spellEnd"/>
      <w:r>
        <w:rPr>
          <w:rFonts w:ascii="Times New Roman" w:hAnsi="Times New Roman"/>
          <w:sz w:val="22"/>
          <w:szCs w:val="22"/>
        </w:rPr>
        <w:t xml:space="preserve">, </w:t>
      </w:r>
      <w:r w:rsidRPr="007779EC">
        <w:rPr>
          <w:rFonts w:ascii="Times New Roman" w:hAnsi="Times New Roman"/>
          <w:i/>
          <w:sz w:val="22"/>
          <w:szCs w:val="22"/>
        </w:rPr>
        <w:t>Discrimination and Disrespect</w:t>
      </w:r>
      <w:r w:rsidR="0009042A">
        <w:rPr>
          <w:rFonts w:ascii="Times New Roman" w:hAnsi="Times New Roman"/>
          <w:sz w:val="22"/>
          <w:szCs w:val="22"/>
        </w:rPr>
        <w:t>, 39-70.</w:t>
      </w:r>
    </w:p>
  </w:footnote>
  <w:footnote w:id="21">
    <w:p w14:paraId="7484041F" w14:textId="2465EC49" w:rsidR="00F365DB" w:rsidRPr="002241B1" w:rsidRDefault="00F365DB">
      <w:pPr>
        <w:pStyle w:val="FootnoteText"/>
        <w:rPr>
          <w:sz w:val="22"/>
          <w:szCs w:val="22"/>
        </w:rPr>
      </w:pPr>
      <w:r w:rsidRPr="002241B1">
        <w:rPr>
          <w:rStyle w:val="FootnoteReference"/>
          <w:sz w:val="22"/>
          <w:szCs w:val="22"/>
        </w:rPr>
        <w:footnoteRef/>
      </w:r>
      <w:r w:rsidRPr="002241B1">
        <w:rPr>
          <w:sz w:val="22"/>
          <w:szCs w:val="22"/>
        </w:rPr>
        <w:t xml:space="preserve"> </w:t>
      </w:r>
      <w:r w:rsidRPr="002241B1">
        <w:rPr>
          <w:rFonts w:ascii="Times New Roman" w:hAnsi="Times New Roman"/>
          <w:sz w:val="22"/>
          <w:szCs w:val="22"/>
        </w:rPr>
        <w:t xml:space="preserve">For further discussion and references, see Michael </w:t>
      </w:r>
      <w:proofErr w:type="spellStart"/>
      <w:r w:rsidRPr="002241B1">
        <w:rPr>
          <w:rFonts w:ascii="Times New Roman" w:hAnsi="Times New Roman"/>
          <w:sz w:val="22"/>
          <w:szCs w:val="22"/>
        </w:rPr>
        <w:t>Selni</w:t>
      </w:r>
      <w:proofErr w:type="spellEnd"/>
      <w:r w:rsidRPr="002241B1">
        <w:rPr>
          <w:rFonts w:ascii="Times New Roman" w:hAnsi="Times New Roman"/>
          <w:sz w:val="22"/>
          <w:szCs w:val="22"/>
        </w:rPr>
        <w:t xml:space="preserve">, “Indirect Discrimination and the Anti-discrimination Mandate,” in </w:t>
      </w:r>
      <w:r w:rsidRPr="002241B1">
        <w:rPr>
          <w:rFonts w:ascii="Times New Roman" w:hAnsi="Times New Roman"/>
          <w:i/>
          <w:sz w:val="22"/>
          <w:szCs w:val="22"/>
        </w:rPr>
        <w:t>Philosophical Foundations of Discrimination Law</w:t>
      </w:r>
      <w:r w:rsidRPr="002241B1">
        <w:rPr>
          <w:rFonts w:ascii="Times New Roman" w:hAnsi="Times New Roman"/>
          <w:sz w:val="22"/>
          <w:szCs w:val="22"/>
        </w:rPr>
        <w:t>, eds. Deborah Hellman and Sophia Moreau</w:t>
      </w:r>
      <w:r w:rsidR="004F7FEA">
        <w:rPr>
          <w:rFonts w:ascii="Times New Roman" w:hAnsi="Times New Roman"/>
          <w:sz w:val="22"/>
          <w:szCs w:val="22"/>
        </w:rPr>
        <w:t>, 250-268</w:t>
      </w:r>
      <w:r w:rsidRPr="002241B1">
        <w:rPr>
          <w:rFonts w:ascii="Times New Roman" w:hAnsi="Times New Roman"/>
          <w:sz w:val="22"/>
          <w:szCs w:val="22"/>
        </w:rPr>
        <w:t xml:space="preserve"> (Oxford: Oxford University Press, 2013)</w:t>
      </w:r>
      <w:r w:rsidR="004F7FEA">
        <w:rPr>
          <w:rFonts w:ascii="Times New Roman" w:hAnsi="Times New Roman"/>
          <w:sz w:val="22"/>
          <w:szCs w:val="22"/>
        </w:rPr>
        <w:t xml:space="preserve">: </w:t>
      </w:r>
      <w:r w:rsidRPr="002241B1">
        <w:rPr>
          <w:rFonts w:ascii="Times New Roman" w:hAnsi="Times New Roman"/>
          <w:sz w:val="22"/>
          <w:szCs w:val="22"/>
        </w:rPr>
        <w:t xml:space="preserve">250. </w:t>
      </w:r>
      <w:proofErr w:type="spellStart"/>
      <w:r w:rsidRPr="002241B1">
        <w:rPr>
          <w:rFonts w:ascii="Times New Roman" w:hAnsi="Times New Roman"/>
          <w:sz w:val="22"/>
          <w:szCs w:val="22"/>
        </w:rPr>
        <w:t>Selni</w:t>
      </w:r>
      <w:proofErr w:type="spellEnd"/>
      <w:r w:rsidRPr="002241B1">
        <w:rPr>
          <w:rFonts w:ascii="Times New Roman" w:hAnsi="Times New Roman"/>
          <w:sz w:val="22"/>
          <w:szCs w:val="22"/>
        </w:rPr>
        <w:t xml:space="preserve"> frames the normative difference between direct and indirect discrimination like this: “Discrimination typically involves some element of fault, but disparate impact theory moves away from issues of fault to distributive remedial concerns.”</w:t>
      </w:r>
    </w:p>
  </w:footnote>
  <w:footnote w:id="22">
    <w:p w14:paraId="67F3A5CC" w14:textId="77777777" w:rsidR="00F365DB" w:rsidRPr="002241B1" w:rsidRDefault="00F365DB" w:rsidP="003F721C">
      <w:pPr>
        <w:pStyle w:val="FootnoteText"/>
        <w:rPr>
          <w:rFonts w:ascii="Times New Roman" w:hAnsi="Times New Roman"/>
          <w:sz w:val="22"/>
          <w:szCs w:val="22"/>
        </w:rPr>
      </w:pPr>
      <w:r w:rsidRPr="002241B1">
        <w:rPr>
          <w:rStyle w:val="FootnoteReference"/>
          <w:rFonts w:ascii="Times New Roman" w:hAnsi="Times New Roman"/>
          <w:sz w:val="22"/>
          <w:szCs w:val="22"/>
        </w:rPr>
        <w:footnoteRef/>
      </w:r>
      <w:r w:rsidRPr="002241B1">
        <w:rPr>
          <w:rFonts w:ascii="Times New Roman" w:hAnsi="Times New Roman"/>
          <w:sz w:val="22"/>
          <w:szCs w:val="22"/>
        </w:rPr>
        <w:t xml:space="preserve"> Hellman, </w:t>
      </w:r>
      <w:proofErr w:type="gramStart"/>
      <w:r w:rsidRPr="002241B1">
        <w:rPr>
          <w:rFonts w:ascii="Times New Roman" w:hAnsi="Times New Roman"/>
          <w:i/>
          <w:sz w:val="22"/>
          <w:szCs w:val="22"/>
        </w:rPr>
        <w:t>When</w:t>
      </w:r>
      <w:proofErr w:type="gramEnd"/>
      <w:r w:rsidRPr="002241B1">
        <w:rPr>
          <w:rFonts w:ascii="Times New Roman" w:hAnsi="Times New Roman"/>
          <w:i/>
          <w:sz w:val="22"/>
          <w:szCs w:val="22"/>
        </w:rPr>
        <w:t xml:space="preserve"> is Discrimination Wrong?</w:t>
      </w:r>
      <w:r w:rsidRPr="002241B1">
        <w:rPr>
          <w:rFonts w:ascii="Times New Roman" w:hAnsi="Times New Roman"/>
          <w:sz w:val="22"/>
          <w:szCs w:val="22"/>
        </w:rPr>
        <w:t xml:space="preserve"> </w:t>
      </w:r>
    </w:p>
  </w:footnote>
  <w:footnote w:id="23">
    <w:p w14:paraId="092C7E97" w14:textId="22BE618B" w:rsidR="00F365DB" w:rsidRPr="004B7B2E" w:rsidRDefault="00F365DB" w:rsidP="003F721C">
      <w:pPr>
        <w:pStyle w:val="FootnoteText"/>
        <w:rPr>
          <w:rFonts w:ascii="Times New Roman" w:hAnsi="Times New Roman"/>
          <w:sz w:val="20"/>
          <w:szCs w:val="20"/>
        </w:rPr>
      </w:pPr>
      <w:r w:rsidRPr="002241B1">
        <w:rPr>
          <w:rStyle w:val="FootnoteReference"/>
          <w:rFonts w:ascii="Times New Roman" w:hAnsi="Times New Roman"/>
          <w:sz w:val="22"/>
          <w:szCs w:val="22"/>
        </w:rPr>
        <w:footnoteRef/>
      </w:r>
      <w:r w:rsidRPr="002241B1">
        <w:rPr>
          <w:rFonts w:ascii="Times New Roman" w:hAnsi="Times New Roman"/>
          <w:sz w:val="22"/>
          <w:szCs w:val="22"/>
        </w:rPr>
        <w:t xml:space="preserve"> Deborah Hellman, “Indirect Discrimination and the Duty to Avoid Compounding Injustice,” </w:t>
      </w:r>
      <w:r w:rsidRPr="002241B1">
        <w:rPr>
          <w:rFonts w:ascii="Times New Roman" w:hAnsi="Times New Roman"/>
          <w:i/>
          <w:sz w:val="22"/>
          <w:szCs w:val="22"/>
        </w:rPr>
        <w:t>Foundations of Indirect Discrimination Law</w:t>
      </w:r>
      <w:r w:rsidRPr="002241B1">
        <w:rPr>
          <w:rFonts w:ascii="Times New Roman" w:hAnsi="Times New Roman"/>
          <w:sz w:val="22"/>
          <w:szCs w:val="22"/>
        </w:rPr>
        <w:t xml:space="preserve">, eds. Hugh Collins and </w:t>
      </w:r>
      <w:proofErr w:type="spellStart"/>
      <w:r w:rsidRPr="002241B1">
        <w:rPr>
          <w:rFonts w:ascii="Times New Roman" w:hAnsi="Times New Roman"/>
          <w:sz w:val="22"/>
          <w:szCs w:val="22"/>
        </w:rPr>
        <w:t>Tarunabh</w:t>
      </w:r>
      <w:proofErr w:type="spellEnd"/>
      <w:r w:rsidRPr="002241B1">
        <w:rPr>
          <w:rFonts w:ascii="Times New Roman" w:hAnsi="Times New Roman"/>
          <w:sz w:val="22"/>
          <w:szCs w:val="22"/>
        </w:rPr>
        <w:t xml:space="preserve"> </w:t>
      </w:r>
      <w:proofErr w:type="spellStart"/>
      <w:r w:rsidRPr="002241B1">
        <w:rPr>
          <w:rFonts w:ascii="Times New Roman" w:hAnsi="Times New Roman"/>
          <w:sz w:val="22"/>
          <w:szCs w:val="22"/>
        </w:rPr>
        <w:t>Khaitain</w:t>
      </w:r>
      <w:proofErr w:type="spellEnd"/>
      <w:r w:rsidRPr="002241B1">
        <w:rPr>
          <w:rFonts w:ascii="Times New Roman" w:hAnsi="Times New Roman"/>
          <w:sz w:val="22"/>
          <w:szCs w:val="22"/>
        </w:rPr>
        <w:t xml:space="preserve">, </w:t>
      </w:r>
      <w:r w:rsidR="004F7FEA">
        <w:rPr>
          <w:rFonts w:ascii="Times New Roman" w:hAnsi="Times New Roman"/>
          <w:sz w:val="22"/>
          <w:szCs w:val="22"/>
        </w:rPr>
        <w:t xml:space="preserve">105-122 </w:t>
      </w:r>
      <w:r w:rsidRPr="002241B1">
        <w:rPr>
          <w:rFonts w:ascii="Times New Roman" w:hAnsi="Times New Roman"/>
          <w:sz w:val="22"/>
          <w:szCs w:val="22"/>
        </w:rPr>
        <w:t>(London: Bloomsbury, 2018)</w:t>
      </w:r>
      <w:r w:rsidR="004F7FEA">
        <w:rPr>
          <w:rFonts w:ascii="Times New Roman" w:hAnsi="Times New Roman"/>
          <w:sz w:val="22"/>
          <w:szCs w:val="22"/>
        </w:rPr>
        <w:t>.</w:t>
      </w:r>
    </w:p>
  </w:footnote>
  <w:footnote w:id="24">
    <w:p w14:paraId="0369F516" w14:textId="6E17AACC" w:rsidR="00F365DB" w:rsidRPr="00ED34AE" w:rsidRDefault="00F365DB" w:rsidP="00ED34AE">
      <w:pPr>
        <w:pStyle w:val="FootnoteText"/>
        <w:rPr>
          <w:rFonts w:ascii="Times New Roman" w:hAnsi="Times New Roman"/>
          <w:sz w:val="22"/>
          <w:szCs w:val="22"/>
        </w:rPr>
      </w:pPr>
      <w:r w:rsidRPr="00ED34AE">
        <w:rPr>
          <w:rStyle w:val="FootnoteReference"/>
          <w:rFonts w:ascii="Times New Roman" w:hAnsi="Times New Roman"/>
          <w:sz w:val="22"/>
          <w:szCs w:val="22"/>
        </w:rPr>
        <w:footnoteRef/>
      </w:r>
      <w:r w:rsidRPr="00ED34AE">
        <w:rPr>
          <w:rFonts w:ascii="Times New Roman" w:hAnsi="Times New Roman"/>
          <w:sz w:val="22"/>
          <w:szCs w:val="22"/>
        </w:rPr>
        <w:t xml:space="preserve"> This is an especially valuable service </w:t>
      </w:r>
      <w:proofErr w:type="gramStart"/>
      <w:r w:rsidRPr="00ED34AE">
        <w:rPr>
          <w:rFonts w:ascii="Times New Roman" w:hAnsi="Times New Roman"/>
          <w:sz w:val="22"/>
          <w:szCs w:val="22"/>
        </w:rPr>
        <w:t>in light of</w:t>
      </w:r>
      <w:proofErr w:type="gramEnd"/>
      <w:r w:rsidRPr="00ED34AE">
        <w:rPr>
          <w:rFonts w:ascii="Times New Roman" w:hAnsi="Times New Roman"/>
          <w:sz w:val="22"/>
          <w:szCs w:val="22"/>
        </w:rPr>
        <w:t xml:space="preserve"> existing threats to indirect discrimination legislation in the United States, including provisions of the Voting Right</w:t>
      </w:r>
      <w:r w:rsidR="005C16D6">
        <w:rPr>
          <w:rFonts w:ascii="Times New Roman" w:hAnsi="Times New Roman"/>
          <w:sz w:val="22"/>
          <w:szCs w:val="22"/>
        </w:rPr>
        <w:t xml:space="preserve">s </w:t>
      </w:r>
      <w:r w:rsidRPr="00ED34AE">
        <w:rPr>
          <w:rFonts w:ascii="Times New Roman" w:hAnsi="Times New Roman"/>
          <w:sz w:val="22"/>
          <w:szCs w:val="22"/>
        </w:rPr>
        <w:t xml:space="preserve">Act. </w:t>
      </w:r>
      <w:proofErr w:type="spellStart"/>
      <w:r w:rsidRPr="00ED34AE">
        <w:rPr>
          <w:rFonts w:ascii="Times New Roman" w:hAnsi="Times New Roman"/>
          <w:i/>
          <w:sz w:val="22"/>
          <w:szCs w:val="22"/>
        </w:rPr>
        <w:t>Brnvitch</w:t>
      </w:r>
      <w:proofErr w:type="spellEnd"/>
      <w:r w:rsidRPr="00ED34AE">
        <w:rPr>
          <w:rFonts w:ascii="Times New Roman" w:hAnsi="Times New Roman"/>
          <w:i/>
          <w:sz w:val="22"/>
          <w:szCs w:val="22"/>
        </w:rPr>
        <w:t xml:space="preserve"> v. Democratic National Committee</w:t>
      </w:r>
      <w:r w:rsidRPr="00ED34AE">
        <w:rPr>
          <w:rFonts w:ascii="Times New Roman" w:hAnsi="Times New Roman"/>
          <w:sz w:val="22"/>
          <w:szCs w:val="22"/>
        </w:rPr>
        <w:t>, 595 US</w:t>
      </w:r>
      <w:proofErr w:type="gramStart"/>
      <w:r w:rsidRPr="00ED34AE">
        <w:rPr>
          <w:rFonts w:ascii="Times New Roman" w:hAnsi="Times New Roman"/>
          <w:sz w:val="22"/>
          <w:szCs w:val="22"/>
        </w:rPr>
        <w:t>_  (</w:t>
      </w:r>
      <w:proofErr w:type="gramEnd"/>
      <w:r w:rsidRPr="00ED34AE">
        <w:rPr>
          <w:rFonts w:ascii="Times New Roman" w:hAnsi="Times New Roman"/>
          <w:sz w:val="22"/>
          <w:szCs w:val="22"/>
        </w:rPr>
        <w:t>2021)</w:t>
      </w:r>
      <w:r w:rsidR="009B049F">
        <w:rPr>
          <w:rFonts w:ascii="Times New Roman" w:hAnsi="Times New Roman"/>
          <w:sz w:val="22"/>
          <w:szCs w:val="22"/>
        </w:rPr>
        <w:t>.</w:t>
      </w:r>
    </w:p>
  </w:footnote>
  <w:footnote w:id="25">
    <w:p w14:paraId="41076919" w14:textId="6FF641F2" w:rsidR="00F365DB" w:rsidRPr="00CF4F05" w:rsidRDefault="00F365DB">
      <w:pPr>
        <w:pStyle w:val="FootnoteText"/>
        <w:rPr>
          <w:rFonts w:ascii="Times New Roman" w:hAnsi="Times New Roman"/>
          <w:sz w:val="22"/>
          <w:szCs w:val="22"/>
        </w:rPr>
      </w:pPr>
      <w:r w:rsidRPr="00ED34AE">
        <w:rPr>
          <w:rStyle w:val="FootnoteReference"/>
          <w:rFonts w:ascii="Times New Roman" w:hAnsi="Times New Roman"/>
          <w:sz w:val="22"/>
          <w:szCs w:val="22"/>
        </w:rPr>
        <w:footnoteRef/>
      </w:r>
      <w:r w:rsidRPr="00ED34AE">
        <w:rPr>
          <w:rFonts w:ascii="Times New Roman" w:hAnsi="Times New Roman"/>
          <w:sz w:val="22"/>
          <w:szCs w:val="22"/>
        </w:rPr>
        <w:t xml:space="preserve"> Moreau, </w:t>
      </w:r>
      <w:r w:rsidRPr="00ED34AE">
        <w:rPr>
          <w:rFonts w:ascii="Times New Roman" w:hAnsi="Times New Roman"/>
          <w:i/>
          <w:sz w:val="22"/>
          <w:szCs w:val="22"/>
        </w:rPr>
        <w:t>Faces, of Inequality</w:t>
      </w:r>
      <w:r w:rsidRPr="00ED34AE">
        <w:rPr>
          <w:rFonts w:ascii="Times New Roman" w:hAnsi="Times New Roman"/>
          <w:sz w:val="22"/>
          <w:szCs w:val="22"/>
        </w:rPr>
        <w:t>, 4.</w:t>
      </w:r>
      <w:r w:rsidRPr="00CF4F05">
        <w:rPr>
          <w:rFonts w:ascii="Times New Roman" w:hAnsi="Times New Roman"/>
          <w:sz w:val="22"/>
          <w:szCs w:val="22"/>
        </w:rPr>
        <w:t xml:space="preserve"> </w:t>
      </w:r>
    </w:p>
  </w:footnote>
  <w:footnote w:id="26">
    <w:p w14:paraId="6EB48AC3" w14:textId="2D6DA5C9" w:rsidR="00F365DB" w:rsidRPr="00E02EA7" w:rsidRDefault="00F365DB">
      <w:pPr>
        <w:pStyle w:val="FootnoteText"/>
        <w:rPr>
          <w:rFonts w:ascii="Times New Roman" w:hAnsi="Times New Roman"/>
          <w:sz w:val="22"/>
          <w:szCs w:val="22"/>
        </w:rPr>
      </w:pPr>
      <w:r w:rsidRPr="00E02EA7">
        <w:rPr>
          <w:rStyle w:val="FootnoteReference"/>
          <w:rFonts w:ascii="Times New Roman" w:hAnsi="Times New Roman"/>
          <w:sz w:val="22"/>
          <w:szCs w:val="22"/>
        </w:rPr>
        <w:footnoteRef/>
      </w:r>
      <w:r w:rsidRPr="00E02EA7">
        <w:rPr>
          <w:rFonts w:ascii="Times New Roman" w:hAnsi="Times New Roman"/>
          <w:sz w:val="22"/>
          <w:szCs w:val="22"/>
        </w:rPr>
        <w:t xml:space="preserve"> Cited in Susan Stryker, </w:t>
      </w:r>
      <w:r w:rsidRPr="00E02EA7">
        <w:rPr>
          <w:rFonts w:ascii="Times New Roman" w:hAnsi="Times New Roman"/>
          <w:i/>
          <w:sz w:val="22"/>
          <w:szCs w:val="22"/>
        </w:rPr>
        <w:t>Transgender History</w:t>
      </w:r>
      <w:r w:rsidRPr="00E02EA7">
        <w:rPr>
          <w:rFonts w:ascii="Times New Roman" w:hAnsi="Times New Roman"/>
          <w:sz w:val="22"/>
          <w:szCs w:val="22"/>
        </w:rPr>
        <w:t xml:space="preserve"> (New York: Perseus Books, 2008), 62-63. My emphasis. </w:t>
      </w:r>
    </w:p>
  </w:footnote>
  <w:footnote w:id="27">
    <w:p w14:paraId="31DE4929" w14:textId="6812322C" w:rsidR="00F365DB" w:rsidRPr="002241B1" w:rsidRDefault="00F365DB">
      <w:pPr>
        <w:pStyle w:val="FootnoteText"/>
        <w:rPr>
          <w:sz w:val="22"/>
          <w:szCs w:val="22"/>
        </w:rPr>
      </w:pPr>
      <w:r w:rsidRPr="002241B1">
        <w:rPr>
          <w:rStyle w:val="FootnoteReference"/>
          <w:sz w:val="22"/>
          <w:szCs w:val="22"/>
        </w:rPr>
        <w:footnoteRef/>
      </w:r>
      <w:r w:rsidRPr="002241B1">
        <w:rPr>
          <w:sz w:val="22"/>
          <w:szCs w:val="22"/>
        </w:rPr>
        <w:t xml:space="preserve"> </w:t>
      </w:r>
      <w:r w:rsidRPr="002241B1">
        <w:rPr>
          <w:rFonts w:ascii="Times New Roman" w:hAnsi="Times New Roman"/>
          <w:sz w:val="22"/>
          <w:szCs w:val="22"/>
        </w:rPr>
        <w:t xml:space="preserve">For the backstory of these protests, see Eric </w:t>
      </w:r>
      <w:proofErr w:type="spellStart"/>
      <w:r w:rsidRPr="002241B1">
        <w:rPr>
          <w:rFonts w:ascii="Times New Roman" w:hAnsi="Times New Roman"/>
          <w:sz w:val="22"/>
          <w:szCs w:val="22"/>
        </w:rPr>
        <w:t>Cervini</w:t>
      </w:r>
      <w:proofErr w:type="spellEnd"/>
      <w:r w:rsidRPr="002241B1">
        <w:rPr>
          <w:rFonts w:ascii="Times New Roman" w:hAnsi="Times New Roman"/>
          <w:sz w:val="22"/>
          <w:szCs w:val="22"/>
        </w:rPr>
        <w:t xml:space="preserve">, </w:t>
      </w:r>
      <w:r w:rsidRPr="002241B1">
        <w:rPr>
          <w:rFonts w:ascii="Times New Roman" w:hAnsi="Times New Roman"/>
          <w:i/>
          <w:sz w:val="22"/>
          <w:szCs w:val="22"/>
        </w:rPr>
        <w:t xml:space="preserve">The Deviant’s War: The Homosexual vs. The United States of America </w:t>
      </w:r>
      <w:r w:rsidRPr="002241B1">
        <w:rPr>
          <w:rFonts w:ascii="Times New Roman" w:hAnsi="Times New Roman"/>
          <w:sz w:val="22"/>
          <w:szCs w:val="22"/>
        </w:rPr>
        <w:t>(New York, NY: Picador, 2021).</w:t>
      </w:r>
    </w:p>
  </w:footnote>
  <w:footnote w:id="28">
    <w:p w14:paraId="5EC4E1D5" w14:textId="7AAAA48F" w:rsidR="00F365DB" w:rsidRDefault="00F365DB">
      <w:pPr>
        <w:pStyle w:val="FootnoteText"/>
      </w:pPr>
      <w:r>
        <w:rPr>
          <w:rStyle w:val="FootnoteReference"/>
        </w:rPr>
        <w:footnoteRef/>
      </w:r>
      <w:r>
        <w:t xml:space="preserve"> </w:t>
      </w:r>
      <w:r w:rsidRPr="00EA6178">
        <w:rPr>
          <w:rFonts w:ascii="Times New Roman" w:hAnsi="Times New Roman"/>
          <w:color w:val="000000" w:themeColor="text1"/>
          <w:sz w:val="22"/>
          <w:szCs w:val="22"/>
        </w:rPr>
        <w:t>Richard Arneson, “What is Wrongful Discrimination?</w:t>
      </w:r>
      <w:r w:rsidR="00F078F8">
        <w:rPr>
          <w:rFonts w:ascii="Times New Roman" w:hAnsi="Times New Roman"/>
          <w:color w:val="000000" w:themeColor="text1"/>
          <w:sz w:val="22"/>
          <w:szCs w:val="22"/>
        </w:rPr>
        <w:t>”</w:t>
      </w:r>
      <w:r w:rsidRPr="00EA6178">
        <w:rPr>
          <w:rFonts w:ascii="Times New Roman" w:hAnsi="Times New Roman"/>
          <w:color w:val="000000" w:themeColor="text1"/>
          <w:sz w:val="22"/>
          <w:szCs w:val="22"/>
        </w:rPr>
        <w:t xml:space="preserve"> </w:t>
      </w:r>
      <w:r w:rsidRPr="00EA6178">
        <w:rPr>
          <w:rFonts w:ascii="Times New Roman" w:hAnsi="Times New Roman"/>
          <w:i/>
          <w:color w:val="000000" w:themeColor="text1"/>
          <w:sz w:val="22"/>
          <w:szCs w:val="22"/>
        </w:rPr>
        <w:t>San Diego Law Review</w:t>
      </w:r>
      <w:r w:rsidRPr="00EA6178">
        <w:rPr>
          <w:rFonts w:ascii="Times New Roman" w:hAnsi="Times New Roman"/>
          <w:color w:val="000000" w:themeColor="text1"/>
          <w:sz w:val="22"/>
          <w:szCs w:val="22"/>
        </w:rPr>
        <w:t xml:space="preserve"> 43 (2006): </w:t>
      </w:r>
      <w:r w:rsidRPr="00EA6178">
        <w:rPr>
          <w:rFonts w:ascii="Times New Roman" w:eastAsia="Times New Roman" w:hAnsi="Times New Roman"/>
          <w:sz w:val="22"/>
          <w:szCs w:val="22"/>
        </w:rPr>
        <w:t>775 – 1071</w:t>
      </w:r>
      <w:r w:rsidRPr="00EA6178">
        <w:rPr>
          <w:rFonts w:ascii="Times New Roman" w:hAnsi="Times New Roman"/>
          <w:color w:val="000000" w:themeColor="text1"/>
          <w:sz w:val="22"/>
          <w:szCs w:val="22"/>
        </w:rPr>
        <w:t xml:space="preserve"> at 787</w:t>
      </w:r>
      <w:r>
        <w:rPr>
          <w:rFonts w:ascii="Times New Roman" w:hAnsi="Times New Roman"/>
          <w:color w:val="000000" w:themeColor="text1"/>
          <w:sz w:val="22"/>
          <w:szCs w:val="22"/>
        </w:rPr>
        <w:t xml:space="preserve">. </w:t>
      </w:r>
      <w:r w:rsidRPr="00EA6178">
        <w:rPr>
          <w:rFonts w:ascii="Times New Roman" w:hAnsi="Times New Roman"/>
          <w:color w:val="000000" w:themeColor="text1"/>
          <w:sz w:val="22"/>
          <w:szCs w:val="22"/>
        </w:rPr>
        <w:t xml:space="preserve">For discussion of other theorists skeptical of the ideal, see </w:t>
      </w:r>
      <w:r w:rsidRPr="00EA6178">
        <w:rPr>
          <w:rFonts w:ascii="Times New Roman" w:hAnsi="Times New Roman"/>
          <w:sz w:val="22"/>
          <w:szCs w:val="22"/>
        </w:rPr>
        <w:t xml:space="preserve">Erin </w:t>
      </w:r>
      <w:proofErr w:type="spellStart"/>
      <w:r w:rsidRPr="00EA6178">
        <w:rPr>
          <w:rFonts w:ascii="Times New Roman" w:hAnsi="Times New Roman"/>
          <w:sz w:val="22"/>
          <w:szCs w:val="22"/>
        </w:rPr>
        <w:t>Beeghly</w:t>
      </w:r>
      <w:proofErr w:type="spellEnd"/>
      <w:r w:rsidRPr="00EA6178">
        <w:rPr>
          <w:rFonts w:ascii="Times New Roman" w:hAnsi="Times New Roman"/>
          <w:sz w:val="22"/>
          <w:szCs w:val="22"/>
        </w:rPr>
        <w:t xml:space="preserve">, “Treating Persons as Individuals,” </w:t>
      </w:r>
      <w:r w:rsidRPr="00EA6178">
        <w:rPr>
          <w:rFonts w:ascii="Times New Roman" w:hAnsi="Times New Roman"/>
          <w:i/>
          <w:sz w:val="22"/>
          <w:szCs w:val="22"/>
        </w:rPr>
        <w:t>Ergo</w:t>
      </w:r>
      <w:r w:rsidRPr="00EA6178">
        <w:rPr>
          <w:rFonts w:ascii="Times New Roman" w:hAnsi="Times New Roman"/>
          <w:sz w:val="22"/>
          <w:szCs w:val="22"/>
        </w:rPr>
        <w:t xml:space="preserve"> 26 (2018): 687-711.</w:t>
      </w:r>
    </w:p>
  </w:footnote>
  <w:footnote w:id="29">
    <w:p w14:paraId="55452CA9" w14:textId="59332E6E" w:rsidR="00F365DB" w:rsidRDefault="00F365DB">
      <w:pPr>
        <w:pStyle w:val="FootnoteText"/>
      </w:pPr>
      <w:r>
        <w:rPr>
          <w:rStyle w:val="FootnoteReference"/>
        </w:rPr>
        <w:footnoteRef/>
      </w:r>
      <w:r>
        <w:t xml:space="preserve"> </w:t>
      </w:r>
      <w:r>
        <w:rPr>
          <w:rFonts w:ascii="Times New Roman" w:hAnsi="Times New Roman"/>
          <w:sz w:val="22"/>
          <w:szCs w:val="22"/>
        </w:rPr>
        <w:t xml:space="preserve">Kasper </w:t>
      </w:r>
      <w:r w:rsidRPr="00EB2D6F">
        <w:rPr>
          <w:rFonts w:ascii="Times New Roman" w:hAnsi="Times New Roman"/>
          <w:sz w:val="22"/>
          <w:szCs w:val="22"/>
        </w:rPr>
        <w:t>Lippert-Rasmussen,</w:t>
      </w:r>
      <w:r>
        <w:rPr>
          <w:rFonts w:ascii="Times New Roman" w:hAnsi="Times New Roman"/>
          <w:sz w:val="22"/>
          <w:szCs w:val="22"/>
        </w:rPr>
        <w:t xml:space="preserve"> </w:t>
      </w:r>
      <w:r w:rsidRPr="00EB2D6F">
        <w:rPr>
          <w:rFonts w:ascii="Times New Roman" w:hAnsi="Times New Roman"/>
          <w:sz w:val="22"/>
          <w:szCs w:val="22"/>
        </w:rPr>
        <w:t xml:space="preserve">“‘We are all Different’: Statistical Discrimination and the Right to Be Treated as an Individual,” </w:t>
      </w:r>
      <w:r w:rsidRPr="00EB2D6F">
        <w:rPr>
          <w:rFonts w:ascii="Times New Roman" w:hAnsi="Times New Roman"/>
          <w:i/>
          <w:sz w:val="22"/>
          <w:szCs w:val="22"/>
        </w:rPr>
        <w:t>Journal of Ethics</w:t>
      </w:r>
      <w:r w:rsidRPr="00EB2D6F">
        <w:rPr>
          <w:rFonts w:ascii="Times New Roman" w:hAnsi="Times New Roman"/>
          <w:sz w:val="22"/>
          <w:szCs w:val="22"/>
        </w:rPr>
        <w:t xml:space="preserve"> 15 (2001): 47-59</w:t>
      </w:r>
      <w:r>
        <w:rPr>
          <w:rFonts w:ascii="Times New Roman" w:hAnsi="Times New Roman"/>
          <w:sz w:val="22"/>
          <w:szCs w:val="22"/>
        </w:rPr>
        <w:t xml:space="preserve">; </w:t>
      </w:r>
      <w:proofErr w:type="spellStart"/>
      <w:r>
        <w:rPr>
          <w:rFonts w:ascii="Times New Roman" w:hAnsi="Times New Roman"/>
          <w:sz w:val="22"/>
          <w:szCs w:val="22"/>
        </w:rPr>
        <w:t>Eidelson</w:t>
      </w:r>
      <w:proofErr w:type="spellEnd"/>
      <w:r>
        <w:rPr>
          <w:rFonts w:ascii="Times New Roman" w:hAnsi="Times New Roman"/>
          <w:sz w:val="22"/>
          <w:szCs w:val="22"/>
        </w:rPr>
        <w:t xml:space="preserve">, </w:t>
      </w:r>
      <w:r w:rsidRPr="00D72FE4">
        <w:rPr>
          <w:rFonts w:ascii="Times New Roman" w:hAnsi="Times New Roman"/>
          <w:i/>
          <w:sz w:val="22"/>
          <w:szCs w:val="22"/>
        </w:rPr>
        <w:t>Discrimination and Disrespect</w:t>
      </w:r>
      <w:r>
        <w:rPr>
          <w:rFonts w:ascii="Times New Roman" w:hAnsi="Times New Roman"/>
          <w:sz w:val="22"/>
          <w:szCs w:val="22"/>
        </w:rPr>
        <w:t xml:space="preserve">; </w:t>
      </w:r>
      <w:proofErr w:type="spellStart"/>
      <w:r>
        <w:rPr>
          <w:rFonts w:ascii="Times New Roman" w:hAnsi="Times New Roman"/>
          <w:sz w:val="22"/>
          <w:szCs w:val="22"/>
        </w:rPr>
        <w:t>Beeghly</w:t>
      </w:r>
      <w:proofErr w:type="spellEnd"/>
      <w:r>
        <w:rPr>
          <w:rFonts w:ascii="Times New Roman" w:hAnsi="Times New Roman"/>
          <w:sz w:val="22"/>
          <w:szCs w:val="22"/>
        </w:rPr>
        <w:t>, “</w:t>
      </w:r>
      <w:r w:rsidR="00F078F8">
        <w:rPr>
          <w:rFonts w:ascii="Times New Roman" w:hAnsi="Times New Roman"/>
          <w:sz w:val="22"/>
          <w:szCs w:val="22"/>
        </w:rPr>
        <w:t>Failing to Treat</w:t>
      </w:r>
      <w:r>
        <w:rPr>
          <w:rFonts w:ascii="Times New Roman" w:hAnsi="Times New Roman"/>
          <w:sz w:val="22"/>
          <w:szCs w:val="22"/>
        </w:rPr>
        <w:t xml:space="preserve"> Persons as Individuals”; </w:t>
      </w:r>
      <w:r w:rsidR="00813D0E">
        <w:rPr>
          <w:rFonts w:ascii="Times New Roman" w:hAnsi="Times New Roman"/>
          <w:sz w:val="22"/>
          <w:szCs w:val="22"/>
        </w:rPr>
        <w:t xml:space="preserve">Benjamin </w:t>
      </w:r>
      <w:proofErr w:type="spellStart"/>
      <w:r w:rsidR="00813D0E">
        <w:rPr>
          <w:rFonts w:ascii="Times New Roman" w:hAnsi="Times New Roman"/>
          <w:sz w:val="22"/>
          <w:szCs w:val="22"/>
        </w:rPr>
        <w:t>Eidelson</w:t>
      </w:r>
      <w:proofErr w:type="spellEnd"/>
      <w:r w:rsidR="00813D0E">
        <w:rPr>
          <w:rFonts w:ascii="Times New Roman" w:hAnsi="Times New Roman"/>
          <w:sz w:val="22"/>
          <w:szCs w:val="22"/>
        </w:rPr>
        <w:t xml:space="preserve">, “Respect, Individuality, and Colorblindness,” </w:t>
      </w:r>
      <w:r w:rsidR="00813D0E" w:rsidRPr="00813D0E">
        <w:rPr>
          <w:rFonts w:ascii="Times New Roman" w:hAnsi="Times New Roman"/>
          <w:i/>
          <w:iCs/>
          <w:sz w:val="22"/>
          <w:szCs w:val="22"/>
        </w:rPr>
        <w:t>The Yale Law Journal</w:t>
      </w:r>
      <w:r w:rsidR="00813D0E">
        <w:rPr>
          <w:rFonts w:ascii="Times New Roman" w:hAnsi="Times New Roman"/>
          <w:sz w:val="22"/>
          <w:szCs w:val="22"/>
        </w:rPr>
        <w:t xml:space="preserve"> 129 (2020): 1600-1675; </w:t>
      </w:r>
      <w:proofErr w:type="spellStart"/>
      <w:r w:rsidRPr="00EB2D6F">
        <w:rPr>
          <w:rFonts w:ascii="Times New Roman" w:hAnsi="Times New Roman"/>
          <w:sz w:val="22"/>
          <w:szCs w:val="22"/>
        </w:rPr>
        <w:t>Xiaofei</w:t>
      </w:r>
      <w:proofErr w:type="spellEnd"/>
      <w:r w:rsidRPr="00EB2D6F">
        <w:rPr>
          <w:rFonts w:ascii="Times New Roman" w:hAnsi="Times New Roman"/>
          <w:sz w:val="22"/>
          <w:szCs w:val="22"/>
        </w:rPr>
        <w:t xml:space="preserve"> Liu and Ye Liang, “What It Means to Respect Individuality,” </w:t>
      </w:r>
      <w:r w:rsidRPr="00E52795">
        <w:rPr>
          <w:rFonts w:ascii="Times New Roman" w:hAnsi="Times New Roman"/>
          <w:i/>
          <w:sz w:val="22"/>
          <w:szCs w:val="22"/>
        </w:rPr>
        <w:t xml:space="preserve">Philosophical Studies </w:t>
      </w:r>
      <w:r w:rsidRPr="00EB2D6F">
        <w:rPr>
          <w:rFonts w:ascii="Times New Roman" w:hAnsi="Times New Roman"/>
          <w:sz w:val="22"/>
          <w:szCs w:val="22"/>
        </w:rPr>
        <w:t>179 (2020): 2579-259</w:t>
      </w:r>
      <w:r>
        <w:rPr>
          <w:rFonts w:ascii="Times New Roman" w:hAnsi="Times New Roman"/>
          <w:sz w:val="22"/>
          <w:szCs w:val="22"/>
        </w:rPr>
        <w:t>8.</w:t>
      </w:r>
    </w:p>
  </w:footnote>
  <w:footnote w:id="30">
    <w:p w14:paraId="6F9584AA" w14:textId="6A9E46D8" w:rsidR="00F365DB" w:rsidRPr="00492144" w:rsidRDefault="00F365DB">
      <w:pPr>
        <w:pStyle w:val="FootnoteText"/>
        <w:rPr>
          <w:rFonts w:ascii="Times New Roman" w:hAnsi="Times New Roman"/>
          <w:sz w:val="22"/>
          <w:szCs w:val="22"/>
        </w:rPr>
      </w:pPr>
      <w:r w:rsidRPr="00492144">
        <w:rPr>
          <w:rStyle w:val="FootnoteReference"/>
          <w:rFonts w:ascii="Times New Roman" w:hAnsi="Times New Roman"/>
          <w:sz w:val="22"/>
          <w:szCs w:val="22"/>
        </w:rPr>
        <w:footnoteRef/>
      </w:r>
      <w:r w:rsidRPr="00492144">
        <w:rPr>
          <w:rFonts w:ascii="Times New Roman" w:hAnsi="Times New Roman"/>
          <w:sz w:val="22"/>
          <w:szCs w:val="22"/>
        </w:rPr>
        <w:t xml:space="preserve"> </w:t>
      </w:r>
      <w:r w:rsidR="0009042A">
        <w:rPr>
          <w:rFonts w:ascii="Times New Roman" w:hAnsi="Times New Roman"/>
          <w:sz w:val="22"/>
          <w:szCs w:val="22"/>
        </w:rPr>
        <w:t xml:space="preserve">Moreau, </w:t>
      </w:r>
      <w:r w:rsidR="0009042A" w:rsidRPr="0009042A">
        <w:rPr>
          <w:rFonts w:ascii="Times New Roman" w:hAnsi="Times New Roman"/>
          <w:i/>
          <w:iCs/>
          <w:sz w:val="22"/>
          <w:szCs w:val="22"/>
        </w:rPr>
        <w:t>Faces of Inequality</w:t>
      </w:r>
      <w:r w:rsidRPr="00492144">
        <w:rPr>
          <w:rFonts w:ascii="Times New Roman" w:hAnsi="Times New Roman"/>
          <w:sz w:val="22"/>
          <w:szCs w:val="22"/>
        </w:rPr>
        <w:t>, 28-29.</w:t>
      </w:r>
    </w:p>
  </w:footnote>
  <w:footnote w:id="31">
    <w:p w14:paraId="5E2C2844" w14:textId="1E6665CF" w:rsidR="00F365DB" w:rsidRPr="003171C6" w:rsidRDefault="00F365DB" w:rsidP="000B70B9">
      <w:pPr>
        <w:pStyle w:val="FootnoteText"/>
        <w:rPr>
          <w:rFonts w:ascii="Times New Roman" w:hAnsi="Times New Roman"/>
          <w:sz w:val="22"/>
          <w:szCs w:val="22"/>
        </w:rPr>
      </w:pPr>
      <w:r w:rsidRPr="003171C6">
        <w:rPr>
          <w:rStyle w:val="FootnoteReference"/>
          <w:rFonts w:ascii="Times New Roman" w:hAnsi="Times New Roman"/>
          <w:sz w:val="22"/>
          <w:szCs w:val="22"/>
        </w:rPr>
        <w:footnoteRef/>
      </w:r>
      <w:r w:rsidR="0009042A">
        <w:rPr>
          <w:rFonts w:ascii="Times New Roman" w:hAnsi="Times New Roman"/>
          <w:sz w:val="22"/>
          <w:szCs w:val="22"/>
        </w:rPr>
        <w:t xml:space="preserve"> Ibid.</w:t>
      </w:r>
      <w:r w:rsidRPr="003171C6">
        <w:rPr>
          <w:rFonts w:ascii="Times New Roman" w:hAnsi="Times New Roman"/>
          <w:sz w:val="22"/>
          <w:szCs w:val="22"/>
        </w:rPr>
        <w:t>, 28.</w:t>
      </w:r>
    </w:p>
  </w:footnote>
  <w:footnote w:id="32">
    <w:p w14:paraId="5F119F47" w14:textId="77777777" w:rsidR="00F365DB" w:rsidRPr="003171C6" w:rsidRDefault="00F365DB" w:rsidP="000B70B9">
      <w:pPr>
        <w:pStyle w:val="FootnoteText"/>
        <w:rPr>
          <w:rFonts w:ascii="Times New Roman" w:hAnsi="Times New Roman"/>
          <w:sz w:val="22"/>
          <w:szCs w:val="22"/>
        </w:rPr>
      </w:pPr>
      <w:r w:rsidRPr="003171C6">
        <w:rPr>
          <w:rStyle w:val="FootnoteReference"/>
          <w:rFonts w:ascii="Times New Roman" w:hAnsi="Times New Roman"/>
          <w:sz w:val="22"/>
          <w:szCs w:val="22"/>
        </w:rPr>
        <w:footnoteRef/>
      </w:r>
      <w:r w:rsidRPr="003171C6">
        <w:rPr>
          <w:rFonts w:ascii="Times New Roman" w:hAnsi="Times New Roman"/>
          <w:sz w:val="22"/>
          <w:szCs w:val="22"/>
        </w:rPr>
        <w:t xml:space="preserve"> </w:t>
      </w:r>
      <w:proofErr w:type="gramStart"/>
      <w:r w:rsidRPr="003171C6">
        <w:rPr>
          <w:rFonts w:ascii="Times New Roman" w:hAnsi="Times New Roman"/>
          <w:sz w:val="22"/>
          <w:szCs w:val="22"/>
        </w:rPr>
        <w:t>Ibid..</w:t>
      </w:r>
      <w:proofErr w:type="gramEnd"/>
    </w:p>
  </w:footnote>
  <w:footnote w:id="33">
    <w:p w14:paraId="7EE39A18" w14:textId="3FF40B01" w:rsidR="00F365DB" w:rsidRDefault="00F365DB" w:rsidP="00AC725C">
      <w:pPr>
        <w:pStyle w:val="FootnoteText"/>
      </w:pPr>
      <w:r w:rsidRPr="003171C6">
        <w:rPr>
          <w:rStyle w:val="FootnoteReference"/>
          <w:rFonts w:ascii="Times New Roman" w:hAnsi="Times New Roman"/>
          <w:sz w:val="22"/>
          <w:szCs w:val="22"/>
        </w:rPr>
        <w:footnoteRef/>
      </w:r>
      <w:r w:rsidRPr="003171C6">
        <w:rPr>
          <w:rFonts w:ascii="Times New Roman" w:hAnsi="Times New Roman"/>
          <w:sz w:val="22"/>
          <w:szCs w:val="22"/>
        </w:rPr>
        <w:t xml:space="preserve"> Ibid</w:t>
      </w:r>
      <w:r w:rsidR="00D206EE">
        <w:rPr>
          <w:rFonts w:ascii="Times New Roman" w:hAnsi="Times New Roman"/>
          <w:sz w:val="22"/>
          <w:szCs w:val="22"/>
        </w:rPr>
        <w:t>.</w:t>
      </w:r>
      <w:r w:rsidRPr="003171C6">
        <w:rPr>
          <w:rFonts w:ascii="Times New Roman" w:hAnsi="Times New Roman"/>
          <w:sz w:val="22"/>
          <w:szCs w:val="22"/>
        </w:rPr>
        <w:t>, 84.</w:t>
      </w:r>
    </w:p>
  </w:footnote>
  <w:footnote w:id="34">
    <w:p w14:paraId="49C047E6" w14:textId="5C115BE5" w:rsidR="00E21044" w:rsidRPr="00EB2D6F" w:rsidRDefault="00E21044" w:rsidP="00E21044">
      <w:pPr>
        <w:rPr>
          <w:rFonts w:ascii="Times New Roman" w:hAnsi="Times New Roman" w:cs="Times New Roman"/>
          <w:sz w:val="22"/>
          <w:szCs w:val="22"/>
        </w:rPr>
      </w:pPr>
      <w:r w:rsidRPr="00EB2D6F">
        <w:rPr>
          <w:rStyle w:val="FootnoteReference"/>
          <w:rFonts w:ascii="Times New Roman" w:hAnsi="Times New Roman" w:cs="Times New Roman"/>
          <w:sz w:val="22"/>
          <w:szCs w:val="22"/>
        </w:rPr>
        <w:footnoteRef/>
      </w:r>
      <w:r w:rsidRPr="00EB2D6F">
        <w:rPr>
          <w:rFonts w:ascii="Times New Roman" w:hAnsi="Times New Roman" w:cs="Times New Roman"/>
          <w:sz w:val="22"/>
          <w:szCs w:val="22"/>
        </w:rPr>
        <w:t xml:space="preserve"> Lippert-Rasmussen,</w:t>
      </w:r>
      <w:r>
        <w:rPr>
          <w:rFonts w:ascii="Times New Roman" w:hAnsi="Times New Roman" w:cs="Times New Roman"/>
          <w:sz w:val="22"/>
          <w:szCs w:val="22"/>
        </w:rPr>
        <w:t xml:space="preserve"> </w:t>
      </w:r>
      <w:r w:rsidRPr="00EB2D6F">
        <w:rPr>
          <w:rFonts w:ascii="Times New Roman" w:hAnsi="Times New Roman" w:cs="Times New Roman"/>
          <w:sz w:val="22"/>
          <w:szCs w:val="22"/>
        </w:rPr>
        <w:t>“</w:t>
      </w:r>
      <w:r>
        <w:rPr>
          <w:rFonts w:ascii="Times New Roman" w:hAnsi="Times New Roman" w:cs="Times New Roman"/>
          <w:sz w:val="22"/>
          <w:szCs w:val="22"/>
        </w:rPr>
        <w:t xml:space="preserve">We are All Different,” </w:t>
      </w:r>
      <w:r w:rsidRPr="00EB2D6F">
        <w:rPr>
          <w:rFonts w:ascii="Times New Roman" w:hAnsi="Times New Roman" w:cs="Times New Roman"/>
          <w:sz w:val="22"/>
          <w:szCs w:val="22"/>
        </w:rPr>
        <w:t>54.</w:t>
      </w:r>
      <w:r w:rsidR="003742F3">
        <w:rPr>
          <w:rFonts w:ascii="Times New Roman" w:hAnsi="Times New Roman" w:cs="Times New Roman"/>
          <w:sz w:val="22"/>
          <w:szCs w:val="22"/>
        </w:rPr>
        <w:t xml:space="preserve"> </w:t>
      </w:r>
      <w:r w:rsidR="003742F3" w:rsidRPr="003742F3">
        <w:rPr>
          <w:rFonts w:ascii="Times New Roman" w:hAnsi="Times New Roman" w:cs="Times New Roman"/>
          <w:sz w:val="22"/>
          <w:szCs w:val="22"/>
        </w:rPr>
        <w:t>Here is how he puts it: “X treats Y as an individual if, and only if, X’s treatment of Y is informed by all the relevant information, statistical or non-statistical, reasonably available to X.”</w:t>
      </w:r>
    </w:p>
  </w:footnote>
  <w:footnote w:id="35">
    <w:p w14:paraId="5C425009" w14:textId="2ECE66B9" w:rsidR="00F365DB" w:rsidRPr="00057A4B" w:rsidRDefault="00F365DB">
      <w:pPr>
        <w:pStyle w:val="FootnoteText"/>
        <w:rPr>
          <w:rFonts w:ascii="Times New Roman" w:hAnsi="Times New Roman"/>
          <w:sz w:val="22"/>
          <w:szCs w:val="22"/>
        </w:rPr>
      </w:pPr>
      <w:r w:rsidRPr="00057A4B">
        <w:rPr>
          <w:rStyle w:val="FootnoteReference"/>
          <w:rFonts w:ascii="Times New Roman" w:hAnsi="Times New Roman"/>
          <w:sz w:val="22"/>
          <w:szCs w:val="22"/>
        </w:rPr>
        <w:footnoteRef/>
      </w:r>
      <w:r w:rsidRPr="00057A4B">
        <w:rPr>
          <w:rFonts w:ascii="Times New Roman" w:hAnsi="Times New Roman"/>
          <w:sz w:val="22"/>
          <w:szCs w:val="22"/>
        </w:rPr>
        <w:t xml:space="preserve"> </w:t>
      </w:r>
      <w:proofErr w:type="spellStart"/>
      <w:r w:rsidRPr="00057A4B">
        <w:rPr>
          <w:rFonts w:ascii="Times New Roman" w:hAnsi="Times New Roman"/>
          <w:sz w:val="22"/>
          <w:szCs w:val="22"/>
        </w:rPr>
        <w:t>Eidelson</w:t>
      </w:r>
      <w:proofErr w:type="spellEnd"/>
      <w:r w:rsidRPr="00057A4B">
        <w:rPr>
          <w:rFonts w:ascii="Times New Roman" w:hAnsi="Times New Roman"/>
          <w:sz w:val="22"/>
          <w:szCs w:val="22"/>
        </w:rPr>
        <w:t xml:space="preserve">, </w:t>
      </w:r>
      <w:r w:rsidRPr="00057A4B">
        <w:rPr>
          <w:rFonts w:ascii="Times New Roman" w:hAnsi="Times New Roman"/>
          <w:i/>
          <w:sz w:val="22"/>
          <w:szCs w:val="22"/>
        </w:rPr>
        <w:t>Discrimination and Disrespect</w:t>
      </w:r>
      <w:r w:rsidRPr="00057A4B">
        <w:rPr>
          <w:rFonts w:ascii="Times New Roman" w:hAnsi="Times New Roman"/>
          <w:sz w:val="22"/>
          <w:szCs w:val="22"/>
        </w:rPr>
        <w:t>, 216.</w:t>
      </w:r>
    </w:p>
  </w:footnote>
  <w:footnote w:id="36">
    <w:p w14:paraId="586A039B" w14:textId="77E17983"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Thomas Scanlon, “The Diversity of Objections to Inequality,” in </w:t>
      </w:r>
      <w:r w:rsidRPr="00FF27B9">
        <w:rPr>
          <w:rFonts w:ascii="Times New Roman" w:hAnsi="Times New Roman"/>
          <w:i/>
          <w:sz w:val="22"/>
          <w:szCs w:val="22"/>
        </w:rPr>
        <w:t>The Difficulty of Tolerance: Essays in Political Philosophy</w:t>
      </w:r>
      <w:r w:rsidRPr="00FF27B9">
        <w:rPr>
          <w:rFonts w:ascii="Times New Roman" w:hAnsi="Times New Roman"/>
          <w:sz w:val="22"/>
          <w:szCs w:val="22"/>
        </w:rPr>
        <w:t>, 202-218 (Cambridge, MA: Harvard University Press, 2003), 202.</w:t>
      </w:r>
    </w:p>
  </w:footnote>
  <w:footnote w:id="37">
    <w:p w14:paraId="26E6883B" w14:textId="65553107"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203.</w:t>
      </w:r>
    </w:p>
  </w:footnote>
  <w:footnote w:id="38">
    <w:p w14:paraId="4EB70497" w14:textId="4A9DB2AC"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204.</w:t>
      </w:r>
    </w:p>
  </w:footnote>
  <w:footnote w:id="39">
    <w:p w14:paraId="518E2F9A" w14:textId="5747D9D6"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205.</w:t>
      </w:r>
    </w:p>
  </w:footnote>
  <w:footnote w:id="40">
    <w:p w14:paraId="464BAB05" w14:textId="7A7CDB1A"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205-6.</w:t>
      </w:r>
    </w:p>
  </w:footnote>
  <w:footnote w:id="41">
    <w:p w14:paraId="67BCAD8D" w14:textId="2DF807DD" w:rsidR="00F365DB" w:rsidRPr="00FF27B9" w:rsidRDefault="00F365DB" w:rsidP="00427CEA">
      <w:pPr>
        <w:rPr>
          <w:rFonts w:ascii="Times New Roman" w:hAnsi="Times New Roman" w:cs="Times New Roman"/>
          <w:sz w:val="22"/>
          <w:szCs w:val="22"/>
        </w:rPr>
      </w:pPr>
      <w:r w:rsidRPr="00FF27B9">
        <w:rPr>
          <w:rStyle w:val="FootnoteReference"/>
          <w:rFonts w:ascii="Times New Roman" w:hAnsi="Times New Roman" w:cs="Times New Roman"/>
          <w:sz w:val="22"/>
          <w:szCs w:val="22"/>
        </w:rPr>
        <w:footnoteRef/>
      </w:r>
      <w:r w:rsidRPr="00FF27B9">
        <w:rPr>
          <w:rFonts w:ascii="Times New Roman" w:hAnsi="Times New Roman" w:cs="Times New Roman"/>
          <w:sz w:val="22"/>
          <w:szCs w:val="22"/>
        </w:rPr>
        <w:t xml:space="preserve"> Iris Marion Young, “Five Faces of Oppression,” in </w:t>
      </w:r>
      <w:r w:rsidRPr="00FF27B9">
        <w:rPr>
          <w:rFonts w:ascii="Times New Roman" w:hAnsi="Times New Roman" w:cs="Times New Roman"/>
          <w:i/>
          <w:sz w:val="22"/>
          <w:szCs w:val="22"/>
        </w:rPr>
        <w:t xml:space="preserve">Justice and The Politics of Difference, </w:t>
      </w:r>
      <w:r w:rsidRPr="00FF27B9">
        <w:rPr>
          <w:rFonts w:ascii="Times New Roman" w:hAnsi="Times New Roman" w:cs="Times New Roman"/>
          <w:sz w:val="22"/>
          <w:szCs w:val="22"/>
        </w:rPr>
        <w:t xml:space="preserve">39-65 (Princeton, NJ: Princeton University Press, 2011). </w:t>
      </w:r>
    </w:p>
  </w:footnote>
  <w:footnote w:id="42">
    <w:p w14:paraId="00FCCC00" w14:textId="21ADAE07"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54</w:t>
      </w:r>
    </w:p>
  </w:footnote>
  <w:footnote w:id="43">
    <w:p w14:paraId="7772FC14" w14:textId="1EFA16B1" w:rsidR="00F365DB" w:rsidRDefault="00F365DB">
      <w:pPr>
        <w:pStyle w:val="FootnoteText"/>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55.</w:t>
      </w:r>
    </w:p>
  </w:footnote>
  <w:footnote w:id="44">
    <w:p w14:paraId="145DEA4C" w14:textId="77777777" w:rsidR="00997CAE" w:rsidRPr="007B29CC" w:rsidRDefault="00997CAE" w:rsidP="00997CAE">
      <w:pPr>
        <w:rPr>
          <w:rFonts w:ascii="Times New Roman" w:hAnsi="Times New Roman"/>
          <w:sz w:val="22"/>
          <w:szCs w:val="22"/>
        </w:rPr>
      </w:pPr>
      <w:r w:rsidRPr="00FF27B9">
        <w:rPr>
          <w:rStyle w:val="FootnoteReference"/>
          <w:rFonts w:ascii="Times New Roman" w:hAnsi="Times New Roman" w:cs="Times New Roman"/>
          <w:sz w:val="22"/>
          <w:szCs w:val="22"/>
        </w:rPr>
        <w:footnoteRef/>
      </w:r>
      <w:r w:rsidRPr="00FF27B9">
        <w:rPr>
          <w:rFonts w:ascii="Times New Roman" w:hAnsi="Times New Roman" w:cs="Times New Roman"/>
          <w:sz w:val="22"/>
          <w:szCs w:val="22"/>
        </w:rPr>
        <w:t xml:space="preserve"> Barbara </w:t>
      </w:r>
      <w:proofErr w:type="spellStart"/>
      <w:r w:rsidRPr="00FF27B9">
        <w:rPr>
          <w:rFonts w:ascii="Times New Roman" w:hAnsi="Times New Roman" w:cs="Times New Roman"/>
          <w:sz w:val="22"/>
          <w:szCs w:val="22"/>
        </w:rPr>
        <w:t>Gittings</w:t>
      </w:r>
      <w:proofErr w:type="spellEnd"/>
      <w:r w:rsidRPr="00FF27B9">
        <w:rPr>
          <w:rFonts w:ascii="Times New Roman" w:hAnsi="Times New Roman" w:cs="Times New Roman"/>
          <w:sz w:val="22"/>
          <w:szCs w:val="22"/>
        </w:rPr>
        <w:t xml:space="preserve"> and Kay Tobin </w:t>
      </w:r>
      <w:proofErr w:type="spellStart"/>
      <w:r w:rsidRPr="00FF27B9">
        <w:rPr>
          <w:rFonts w:ascii="Times New Roman" w:hAnsi="Times New Roman" w:cs="Times New Roman"/>
          <w:sz w:val="22"/>
          <w:szCs w:val="22"/>
        </w:rPr>
        <w:t>Lahusen</w:t>
      </w:r>
      <w:proofErr w:type="spellEnd"/>
      <w:r w:rsidRPr="00FF27B9">
        <w:rPr>
          <w:rFonts w:ascii="Times New Roman" w:hAnsi="Times New Roman" w:cs="Times New Roman"/>
          <w:sz w:val="22"/>
          <w:szCs w:val="22"/>
        </w:rPr>
        <w:t xml:space="preserve"> Gay </w:t>
      </w:r>
      <w:r>
        <w:rPr>
          <w:rFonts w:ascii="Times New Roman" w:hAnsi="Times New Roman" w:cs="Times New Roman"/>
          <w:sz w:val="22"/>
          <w:szCs w:val="22"/>
        </w:rPr>
        <w:t xml:space="preserve">History Papers and Photographs, </w:t>
      </w:r>
      <w:r w:rsidRPr="00FF27B9">
        <w:rPr>
          <w:rFonts w:ascii="Times New Roman" w:hAnsi="Times New Roman" w:cs="Times New Roman"/>
          <w:sz w:val="22"/>
          <w:szCs w:val="22"/>
        </w:rPr>
        <w:t>New York Public Library Archives, New York, NY. Accessed at: https://digitalcollections.nypl.org/collections/barbara-</w:t>
      </w:r>
      <w:r w:rsidRPr="00161221">
        <w:rPr>
          <w:rFonts w:ascii="Times New Roman" w:hAnsi="Times New Roman" w:cs="Times New Roman"/>
          <w:sz w:val="22"/>
          <w:szCs w:val="22"/>
        </w:rPr>
        <w:t>gittings-and-kay-tobin-lahusen-gay-history-papers-and-photographs#/?tab=navigation&amp;scroll=100</w:t>
      </w:r>
    </w:p>
  </w:footnote>
  <w:footnote w:id="45">
    <w:p w14:paraId="5F6A996F" w14:textId="77777777" w:rsidR="00F365DB" w:rsidRDefault="00F365DB" w:rsidP="00B418B8">
      <w:pPr>
        <w:pStyle w:val="FootnoteText"/>
      </w:pPr>
      <w:r w:rsidRPr="00161221">
        <w:rPr>
          <w:rStyle w:val="FootnoteReference"/>
          <w:rFonts w:ascii="Times New Roman" w:hAnsi="Times New Roman"/>
          <w:sz w:val="22"/>
          <w:szCs w:val="22"/>
        </w:rPr>
        <w:footnoteRef/>
      </w:r>
      <w:r w:rsidRPr="00161221">
        <w:rPr>
          <w:rFonts w:ascii="Times New Roman" w:hAnsi="Times New Roman"/>
          <w:sz w:val="22"/>
          <w:szCs w:val="22"/>
        </w:rPr>
        <w:t xml:space="preserve"> Moreau, </w:t>
      </w:r>
      <w:r w:rsidRPr="00161221">
        <w:rPr>
          <w:rFonts w:ascii="Times New Roman" w:hAnsi="Times New Roman"/>
          <w:i/>
          <w:iCs/>
          <w:sz w:val="22"/>
          <w:szCs w:val="22"/>
        </w:rPr>
        <w:t>Faces of Inequality</w:t>
      </w:r>
      <w:r w:rsidRPr="00161221">
        <w:rPr>
          <w:rFonts w:ascii="Times New Roman" w:hAnsi="Times New Roman"/>
          <w:sz w:val="22"/>
          <w:szCs w:val="22"/>
        </w:rPr>
        <w:t>, 25.</w:t>
      </w:r>
    </w:p>
  </w:footnote>
  <w:footnote w:id="46">
    <w:p w14:paraId="5556AC6E" w14:textId="6DC1CAAF" w:rsidR="00CA6FE7" w:rsidRPr="00CA6FE7" w:rsidRDefault="00CA6FE7">
      <w:pPr>
        <w:pStyle w:val="FootnoteText"/>
        <w:rPr>
          <w:rFonts w:ascii="Times New Roman" w:hAnsi="Times New Roman"/>
          <w:sz w:val="22"/>
          <w:szCs w:val="22"/>
        </w:rPr>
      </w:pPr>
      <w:r w:rsidRPr="00CA6FE7">
        <w:rPr>
          <w:rStyle w:val="FootnoteReference"/>
          <w:rFonts w:ascii="Times New Roman" w:hAnsi="Times New Roman"/>
          <w:sz w:val="22"/>
          <w:szCs w:val="22"/>
        </w:rPr>
        <w:footnoteRef/>
      </w:r>
      <w:r w:rsidRPr="00CA6FE7">
        <w:rPr>
          <w:rFonts w:ascii="Times New Roman" w:hAnsi="Times New Roman"/>
          <w:sz w:val="22"/>
          <w:szCs w:val="22"/>
        </w:rPr>
        <w:t xml:space="preserve"> Thomas Scanlon, </w:t>
      </w:r>
      <w:r w:rsidRPr="00CA6FE7">
        <w:rPr>
          <w:rFonts w:ascii="Times New Roman" w:hAnsi="Times New Roman"/>
          <w:i/>
          <w:sz w:val="22"/>
          <w:szCs w:val="22"/>
        </w:rPr>
        <w:t>What We Owe To Each Other</w:t>
      </w:r>
      <w:r w:rsidRPr="00CA6FE7">
        <w:rPr>
          <w:rFonts w:ascii="Times New Roman" w:hAnsi="Times New Roman"/>
          <w:sz w:val="22"/>
          <w:szCs w:val="22"/>
        </w:rPr>
        <w:t xml:space="preserve"> (Cambridge, MA: Harvard University Press, 1998).</w:t>
      </w:r>
      <w:r w:rsidR="00486043">
        <w:rPr>
          <w:rFonts w:ascii="Times New Roman" w:hAnsi="Times New Roman"/>
          <w:sz w:val="22"/>
          <w:szCs w:val="22"/>
        </w:rPr>
        <w:t xml:space="preserve"> </w:t>
      </w:r>
      <w:r w:rsidR="00486043" w:rsidRPr="00CA6FE7">
        <w:rPr>
          <w:rFonts w:ascii="Times New Roman" w:hAnsi="Times New Roman"/>
          <w:sz w:val="22"/>
          <w:szCs w:val="22"/>
        </w:rPr>
        <w:t xml:space="preserve">Scanlon’s own theory of wrongful discrimination is pluralistic. He argues that discrimination is when it is either disrespectful or harmful. See Scanlon, </w:t>
      </w:r>
      <w:r w:rsidR="00486043" w:rsidRPr="00CA6FE7">
        <w:rPr>
          <w:rFonts w:ascii="Times New Roman" w:hAnsi="Times New Roman"/>
          <w:i/>
          <w:sz w:val="22"/>
          <w:szCs w:val="22"/>
        </w:rPr>
        <w:t>Moral Dimension</w:t>
      </w:r>
      <w:r w:rsidR="009C54DB">
        <w:rPr>
          <w:rFonts w:ascii="Times New Roman" w:hAnsi="Times New Roman"/>
          <w:i/>
          <w:sz w:val="22"/>
          <w:szCs w:val="22"/>
        </w:rPr>
        <w:t>s</w:t>
      </w:r>
      <w:r w:rsidR="00486043" w:rsidRPr="00CA6FE7">
        <w:rPr>
          <w:rFonts w:ascii="Times New Roman" w:hAnsi="Times New Roman"/>
          <w:sz w:val="22"/>
          <w:szCs w:val="22"/>
        </w:rPr>
        <w:t>.</w:t>
      </w:r>
      <w:r w:rsidR="00486043">
        <w:rPr>
          <w:rFonts w:ascii="Times New Roman" w:hAnsi="Times New Roman"/>
          <w:sz w:val="22"/>
          <w:szCs w:val="22"/>
        </w:rPr>
        <w:t xml:space="preserve"> I push </w:t>
      </w:r>
      <w:r w:rsidR="0067465C">
        <w:rPr>
          <w:rFonts w:ascii="Times New Roman" w:hAnsi="Times New Roman"/>
          <w:sz w:val="22"/>
          <w:szCs w:val="22"/>
        </w:rPr>
        <w:t>Scanlon’s</w:t>
      </w:r>
      <w:r w:rsidR="00486043">
        <w:rPr>
          <w:rFonts w:ascii="Times New Roman" w:hAnsi="Times New Roman"/>
          <w:sz w:val="22"/>
          <w:szCs w:val="22"/>
        </w:rPr>
        <w:t xml:space="preserve"> </w:t>
      </w:r>
      <w:r w:rsidR="0067465C">
        <w:rPr>
          <w:rFonts w:ascii="Times New Roman" w:hAnsi="Times New Roman"/>
          <w:sz w:val="22"/>
          <w:szCs w:val="22"/>
        </w:rPr>
        <w:t>framework</w:t>
      </w:r>
      <w:r w:rsidR="00486043">
        <w:rPr>
          <w:rFonts w:ascii="Times New Roman" w:hAnsi="Times New Roman"/>
          <w:sz w:val="22"/>
          <w:szCs w:val="22"/>
        </w:rPr>
        <w:t xml:space="preserve"> in an even more radical</w:t>
      </w:r>
      <w:r w:rsidR="0067465C">
        <w:rPr>
          <w:rFonts w:ascii="Times New Roman" w:hAnsi="Times New Roman"/>
          <w:sz w:val="22"/>
          <w:szCs w:val="22"/>
        </w:rPr>
        <w:t xml:space="preserve">ly pluralistic </w:t>
      </w:r>
      <w:r w:rsidR="00486043">
        <w:rPr>
          <w:rFonts w:ascii="Times New Roman" w:hAnsi="Times New Roman"/>
          <w:sz w:val="22"/>
          <w:szCs w:val="22"/>
        </w:rPr>
        <w:t>direction. S</w:t>
      </w:r>
      <w:r w:rsidR="00486043" w:rsidRPr="00632888">
        <w:rPr>
          <w:rFonts w:ascii="Times New Roman" w:hAnsi="Times New Roman"/>
          <w:sz w:val="22"/>
          <w:szCs w:val="22"/>
        </w:rPr>
        <w:t xml:space="preserve">ee Erin </w:t>
      </w:r>
      <w:proofErr w:type="spellStart"/>
      <w:r w:rsidR="00486043" w:rsidRPr="00632888">
        <w:rPr>
          <w:rFonts w:ascii="Times New Roman" w:hAnsi="Times New Roman"/>
          <w:sz w:val="22"/>
          <w:szCs w:val="22"/>
        </w:rPr>
        <w:t>Beeghly</w:t>
      </w:r>
      <w:proofErr w:type="spellEnd"/>
      <w:r w:rsidR="00486043" w:rsidRPr="00632888">
        <w:rPr>
          <w:rFonts w:ascii="Times New Roman" w:hAnsi="Times New Roman"/>
          <w:sz w:val="22"/>
          <w:szCs w:val="22"/>
        </w:rPr>
        <w:t xml:space="preserve">, </w:t>
      </w:r>
      <w:r w:rsidR="00486043" w:rsidRPr="00632888">
        <w:rPr>
          <w:rFonts w:ascii="Times New Roman" w:hAnsi="Times New Roman"/>
          <w:i/>
          <w:iCs/>
          <w:sz w:val="22"/>
          <w:szCs w:val="22"/>
        </w:rPr>
        <w:t>What’s Wrong with Stereotyping?</w:t>
      </w:r>
      <w:r w:rsidR="00486043" w:rsidRPr="00632888">
        <w:rPr>
          <w:rFonts w:ascii="Times New Roman" w:hAnsi="Times New Roman"/>
          <w:sz w:val="22"/>
          <w:szCs w:val="22"/>
        </w:rPr>
        <w:t xml:space="preserve"> Manuscript. </w:t>
      </w:r>
      <w:r w:rsidR="005C16D6">
        <w:rPr>
          <w:rFonts w:ascii="Times New Roman" w:hAnsi="Times New Roman"/>
          <w:sz w:val="22"/>
          <w:szCs w:val="22"/>
        </w:rPr>
        <w:t xml:space="preserve">Moreover, </w:t>
      </w:r>
      <w:r w:rsidR="009C54DB">
        <w:rPr>
          <w:rFonts w:ascii="Times New Roman" w:hAnsi="Times New Roman"/>
          <w:sz w:val="22"/>
          <w:szCs w:val="22"/>
        </w:rPr>
        <w:t xml:space="preserve">I argue that my theory </w:t>
      </w:r>
      <w:r w:rsidR="00346869">
        <w:rPr>
          <w:rFonts w:ascii="Times New Roman" w:hAnsi="Times New Roman"/>
          <w:sz w:val="22"/>
          <w:szCs w:val="22"/>
        </w:rPr>
        <w:t>might</w:t>
      </w:r>
      <w:r w:rsidR="009C54DB">
        <w:rPr>
          <w:rFonts w:ascii="Times New Roman" w:hAnsi="Times New Roman"/>
          <w:sz w:val="22"/>
          <w:szCs w:val="22"/>
        </w:rPr>
        <w:t xml:space="preserve"> </w:t>
      </w:r>
      <w:r w:rsidR="00486043" w:rsidRPr="00632888">
        <w:rPr>
          <w:rFonts w:ascii="Times New Roman" w:hAnsi="Times New Roman"/>
          <w:sz w:val="22"/>
          <w:szCs w:val="22"/>
        </w:rPr>
        <w:t xml:space="preserve">do “double duty” as a theory of wrongful discrimination. </w:t>
      </w:r>
      <w:r w:rsidR="00486043">
        <w:rPr>
          <w:rFonts w:ascii="Times New Roman" w:hAnsi="Times New Roman"/>
          <w:sz w:val="22"/>
          <w:szCs w:val="22"/>
        </w:rPr>
        <w:t>S</w:t>
      </w:r>
      <w:r w:rsidR="00486043" w:rsidRPr="00632888">
        <w:rPr>
          <w:rFonts w:ascii="Times New Roman" w:hAnsi="Times New Roman"/>
          <w:sz w:val="22"/>
          <w:szCs w:val="22"/>
        </w:rPr>
        <w:t xml:space="preserve">ee Erin </w:t>
      </w:r>
      <w:proofErr w:type="spellStart"/>
      <w:r w:rsidR="00486043" w:rsidRPr="00632888">
        <w:rPr>
          <w:rFonts w:ascii="Times New Roman" w:hAnsi="Times New Roman"/>
          <w:sz w:val="22"/>
          <w:szCs w:val="22"/>
        </w:rPr>
        <w:t>Beeghly</w:t>
      </w:r>
      <w:proofErr w:type="spellEnd"/>
      <w:r w:rsidR="00486043" w:rsidRPr="00632888">
        <w:rPr>
          <w:rFonts w:ascii="Times New Roman" w:hAnsi="Times New Roman"/>
          <w:sz w:val="22"/>
          <w:szCs w:val="22"/>
        </w:rPr>
        <w:t xml:space="preserve">, “Stereotyping as Discrimination. Why Thoughts Can Be Discriminatory,” </w:t>
      </w:r>
      <w:r w:rsidR="00486043" w:rsidRPr="00632888">
        <w:rPr>
          <w:rFonts w:ascii="Times New Roman" w:hAnsi="Times New Roman"/>
          <w:i/>
          <w:sz w:val="22"/>
          <w:szCs w:val="22"/>
        </w:rPr>
        <w:t>Social Epistemology</w:t>
      </w:r>
      <w:r w:rsidR="00486043" w:rsidRPr="00632888">
        <w:rPr>
          <w:rFonts w:ascii="Times New Roman" w:hAnsi="Times New Roman"/>
          <w:sz w:val="22"/>
          <w:szCs w:val="22"/>
        </w:rPr>
        <w:t xml:space="preserve"> 35, no. 6 (2021): 547-563.</w:t>
      </w:r>
    </w:p>
  </w:footnote>
  <w:footnote w:id="47">
    <w:p w14:paraId="2F021183" w14:textId="0A5D01D3" w:rsidR="00F365DB" w:rsidRPr="00D619E5" w:rsidRDefault="00F365DB" w:rsidP="00D619E5">
      <w:pPr>
        <w:jc w:val="both"/>
        <w:rPr>
          <w:rFonts w:ascii="Times New Roman" w:hAnsi="Times New Roman" w:cs="Times New Roman"/>
          <w:sz w:val="22"/>
          <w:szCs w:val="22"/>
        </w:rPr>
      </w:pPr>
      <w:r w:rsidRPr="00D619E5">
        <w:rPr>
          <w:rStyle w:val="FootnoteReference"/>
          <w:rFonts w:ascii="Times New Roman" w:hAnsi="Times New Roman" w:cs="Times New Roman"/>
          <w:sz w:val="22"/>
          <w:szCs w:val="22"/>
        </w:rPr>
        <w:footnoteRef/>
      </w:r>
      <w:r w:rsidRPr="00D619E5">
        <w:rPr>
          <w:rFonts w:ascii="Times New Roman" w:hAnsi="Times New Roman" w:cs="Times New Roman"/>
          <w:sz w:val="22"/>
          <w:szCs w:val="22"/>
        </w:rPr>
        <w:t xml:space="preserve"> Scanlon, </w:t>
      </w:r>
      <w:r w:rsidRPr="00D619E5">
        <w:rPr>
          <w:rFonts w:ascii="Times New Roman" w:hAnsi="Times New Roman" w:cs="Times New Roman"/>
          <w:i/>
          <w:sz w:val="22"/>
          <w:szCs w:val="22"/>
        </w:rPr>
        <w:t>What We Owe To Each Other</w:t>
      </w:r>
      <w:r w:rsidR="00CA6FE7">
        <w:rPr>
          <w:rFonts w:ascii="Times New Roman" w:hAnsi="Times New Roman" w:cs="Times New Roman"/>
          <w:sz w:val="22"/>
          <w:szCs w:val="22"/>
        </w:rPr>
        <w:t>.</w:t>
      </w:r>
    </w:p>
  </w:footnote>
  <w:footnote w:id="48">
    <w:p w14:paraId="49E61AD3" w14:textId="53CFDE51" w:rsidR="00F365DB" w:rsidRDefault="00F365DB">
      <w:pPr>
        <w:pStyle w:val="FootnoteText"/>
      </w:pPr>
      <w:r w:rsidRPr="00D619E5">
        <w:rPr>
          <w:rStyle w:val="FootnoteReference"/>
          <w:rFonts w:ascii="Times New Roman" w:hAnsi="Times New Roman"/>
          <w:sz w:val="22"/>
          <w:szCs w:val="22"/>
        </w:rPr>
        <w:footnoteRef/>
      </w:r>
      <w:r w:rsidRPr="00D619E5">
        <w:rPr>
          <w:rFonts w:ascii="Times New Roman" w:hAnsi="Times New Roman"/>
          <w:sz w:val="22"/>
          <w:szCs w:val="22"/>
        </w:rPr>
        <w:t xml:space="preserve"> Moreau, </w:t>
      </w:r>
      <w:r w:rsidRPr="00D619E5">
        <w:rPr>
          <w:rFonts w:ascii="Times New Roman" w:hAnsi="Times New Roman"/>
          <w:i/>
          <w:sz w:val="22"/>
          <w:szCs w:val="22"/>
        </w:rPr>
        <w:t>Faces of Inequality</w:t>
      </w:r>
      <w:r w:rsidRPr="00D619E5">
        <w:rPr>
          <w:rFonts w:ascii="Times New Roman" w:hAnsi="Times New Roman"/>
          <w:sz w:val="22"/>
          <w:szCs w:val="22"/>
        </w:rPr>
        <w:t>, 187-88</w:t>
      </w:r>
      <w:r w:rsidR="0067465C">
        <w:rPr>
          <w:rFonts w:ascii="Times New Roman" w:hAnsi="Times New Roman"/>
          <w:sz w:val="22"/>
          <w:szCs w:val="22"/>
        </w:rPr>
        <w:t>.</w:t>
      </w:r>
      <w:r w:rsidR="00336D0A">
        <w:rPr>
          <w:rFonts w:ascii="Times New Roman" w:hAnsi="Times New Roman"/>
          <w:sz w:val="22"/>
          <w:szCs w:val="22"/>
        </w:rPr>
        <w:t xml:space="preserve"> For a broader notion of prejudice and what might be gained from considering it, see </w:t>
      </w:r>
      <w:proofErr w:type="spellStart"/>
      <w:r w:rsidR="00336D0A">
        <w:rPr>
          <w:rFonts w:ascii="Times New Roman" w:hAnsi="Times New Roman"/>
          <w:sz w:val="22"/>
          <w:szCs w:val="22"/>
        </w:rPr>
        <w:t>Endre</w:t>
      </w:r>
      <w:proofErr w:type="spellEnd"/>
      <w:r w:rsidR="00336D0A">
        <w:rPr>
          <w:rFonts w:ascii="Times New Roman" w:hAnsi="Times New Roman"/>
          <w:sz w:val="22"/>
          <w:szCs w:val="22"/>
        </w:rPr>
        <w:t xml:space="preserve"> </w:t>
      </w:r>
      <w:proofErr w:type="spellStart"/>
      <w:r w:rsidR="00336D0A">
        <w:rPr>
          <w:rFonts w:ascii="Times New Roman" w:hAnsi="Times New Roman"/>
          <w:sz w:val="22"/>
          <w:szCs w:val="22"/>
        </w:rPr>
        <w:t>Begby</w:t>
      </w:r>
      <w:proofErr w:type="spellEnd"/>
      <w:r w:rsidR="00336D0A">
        <w:rPr>
          <w:rFonts w:ascii="Times New Roman" w:hAnsi="Times New Roman"/>
          <w:sz w:val="22"/>
          <w:szCs w:val="22"/>
        </w:rPr>
        <w:t>, P</w:t>
      </w:r>
      <w:r w:rsidR="00336D0A" w:rsidRPr="00336D0A">
        <w:rPr>
          <w:rFonts w:ascii="Times New Roman" w:hAnsi="Times New Roman"/>
          <w:i/>
          <w:iCs/>
          <w:sz w:val="22"/>
          <w:szCs w:val="22"/>
        </w:rPr>
        <w:t>rejudice: A Study in Non-Ideal Epistemology</w:t>
      </w:r>
      <w:r w:rsidR="00336D0A">
        <w:rPr>
          <w:rFonts w:ascii="Times New Roman" w:hAnsi="Times New Roman"/>
          <w:sz w:val="22"/>
          <w:szCs w:val="22"/>
        </w:rPr>
        <w:t xml:space="preserve"> (Oxford: Oxford University Press, 2021).</w:t>
      </w:r>
    </w:p>
  </w:footnote>
  <w:footnote w:id="49">
    <w:p w14:paraId="705C3371" w14:textId="57B0E56B"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Moreau, </w:t>
      </w:r>
      <w:r w:rsidRPr="00FF27B9">
        <w:rPr>
          <w:rFonts w:ascii="Times New Roman" w:hAnsi="Times New Roman"/>
          <w:i/>
          <w:sz w:val="22"/>
          <w:szCs w:val="22"/>
        </w:rPr>
        <w:t>Faces of Inequality</w:t>
      </w:r>
      <w:r w:rsidRPr="00FF27B9">
        <w:rPr>
          <w:rFonts w:ascii="Times New Roman" w:hAnsi="Times New Roman"/>
          <w:sz w:val="22"/>
          <w:szCs w:val="22"/>
        </w:rPr>
        <w:t>, 27</w:t>
      </w:r>
    </w:p>
  </w:footnote>
  <w:footnote w:id="50">
    <w:p w14:paraId="0DFDD522" w14:textId="6C46088D"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w:t>
      </w:r>
    </w:p>
  </w:footnote>
  <w:footnote w:id="51">
    <w:p w14:paraId="478F2942" w14:textId="55C2EA8E"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27-28.</w:t>
      </w:r>
    </w:p>
  </w:footnote>
  <w:footnote w:id="52">
    <w:p w14:paraId="6E0B727C" w14:textId="31AD21A1"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 28.</w:t>
      </w:r>
    </w:p>
  </w:footnote>
  <w:footnote w:id="53">
    <w:p w14:paraId="67DD2906" w14:textId="30DCAD8D" w:rsidR="00F365DB" w:rsidRDefault="00F365DB">
      <w:pPr>
        <w:pStyle w:val="FootnoteText"/>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Ibid.</w:t>
      </w:r>
    </w:p>
  </w:footnote>
  <w:footnote w:id="54">
    <w:p w14:paraId="38D339CB" w14:textId="572371EA" w:rsidR="00F365DB" w:rsidRPr="00FF27B9" w:rsidRDefault="00F365DB">
      <w:pPr>
        <w:pStyle w:val="FootnoteText"/>
        <w:rPr>
          <w:rFonts w:ascii="Times New Roman" w:hAnsi="Times New Roman"/>
          <w:sz w:val="22"/>
          <w:szCs w:val="22"/>
        </w:rPr>
      </w:pPr>
      <w:r w:rsidRPr="00FF27B9">
        <w:rPr>
          <w:rStyle w:val="FootnoteReference"/>
          <w:rFonts w:ascii="Times New Roman" w:hAnsi="Times New Roman"/>
          <w:sz w:val="22"/>
          <w:szCs w:val="22"/>
        </w:rPr>
        <w:footnoteRef/>
      </w:r>
      <w:r w:rsidRPr="00FF27B9">
        <w:rPr>
          <w:rFonts w:ascii="Times New Roman" w:hAnsi="Times New Roman"/>
          <w:sz w:val="22"/>
          <w:szCs w:val="22"/>
        </w:rPr>
        <w:t xml:space="preserve"> Cited in ibid</w:t>
      </w:r>
      <w:r w:rsidR="00D206EE">
        <w:rPr>
          <w:rFonts w:ascii="Times New Roman" w:hAnsi="Times New Roman"/>
          <w:sz w:val="22"/>
          <w:szCs w:val="22"/>
        </w:rPr>
        <w:t>.</w:t>
      </w:r>
      <w:r w:rsidRPr="00FF27B9">
        <w:rPr>
          <w:rFonts w:ascii="Times New Roman" w:hAnsi="Times New Roman"/>
          <w:sz w:val="22"/>
          <w:szCs w:val="22"/>
        </w:rPr>
        <w:t>, 80.</w:t>
      </w:r>
    </w:p>
  </w:footnote>
  <w:footnote w:id="55">
    <w:p w14:paraId="6BC3ED39" w14:textId="42E2D078" w:rsidR="008E0AE3"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Cited in ibid., 129.</w:t>
      </w:r>
      <w:r w:rsidR="008E0AE3">
        <w:rPr>
          <w:rFonts w:ascii="Times New Roman" w:hAnsi="Times New Roman"/>
          <w:sz w:val="22"/>
          <w:szCs w:val="22"/>
        </w:rPr>
        <w:t xml:space="preserve"> </w:t>
      </w:r>
      <w:r w:rsidR="008E0AE3" w:rsidRPr="00CF65EB">
        <w:rPr>
          <w:rFonts w:ascii="Times New Roman" w:hAnsi="Times New Roman"/>
          <w:i/>
          <w:iCs/>
          <w:sz w:val="22"/>
          <w:szCs w:val="22"/>
        </w:rPr>
        <w:t>Halpern v. Canada (Attorney General</w:t>
      </w:r>
      <w:r w:rsidR="008E0AE3">
        <w:rPr>
          <w:rFonts w:ascii="Times New Roman" w:hAnsi="Times New Roman"/>
          <w:sz w:val="22"/>
          <w:szCs w:val="22"/>
        </w:rPr>
        <w:t>), [2003] 65 O.R. (3d) 161, O.J. No. 2268 (Ont</w:t>
      </w:r>
      <w:r w:rsidR="00CF65EB">
        <w:rPr>
          <w:rFonts w:ascii="Times New Roman" w:hAnsi="Times New Roman"/>
          <w:sz w:val="22"/>
          <w:szCs w:val="22"/>
        </w:rPr>
        <w:t>. C.A.),</w:t>
      </w:r>
    </w:p>
  </w:footnote>
  <w:footnote w:id="56">
    <w:p w14:paraId="356612AB" w14:textId="018AF433"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Pr>
          <w:rFonts w:ascii="Times New Roman" w:hAnsi="Times New Roman"/>
          <w:sz w:val="22"/>
          <w:szCs w:val="22"/>
        </w:rPr>
        <w:t xml:space="preserve"> Cited in ibid</w:t>
      </w:r>
      <w:r w:rsidRPr="00FB5386">
        <w:rPr>
          <w:rFonts w:ascii="Times New Roman" w:hAnsi="Times New Roman"/>
          <w:sz w:val="22"/>
          <w:szCs w:val="22"/>
        </w:rPr>
        <w:t>.</w:t>
      </w:r>
    </w:p>
  </w:footnote>
  <w:footnote w:id="57">
    <w:p w14:paraId="770E66EE" w14:textId="32562E7C" w:rsidR="00F365DB" w:rsidRPr="009B049F" w:rsidRDefault="00F365DB">
      <w:pPr>
        <w:pStyle w:val="FootnoteText"/>
        <w:rPr>
          <w:rFonts w:ascii="Times New Roman" w:hAnsi="Times New Roman"/>
        </w:rPr>
      </w:pPr>
      <w:r w:rsidRPr="009B049F">
        <w:rPr>
          <w:rStyle w:val="FootnoteReference"/>
          <w:rFonts w:ascii="Times New Roman" w:hAnsi="Times New Roman"/>
        </w:rPr>
        <w:footnoteRef/>
      </w:r>
      <w:r w:rsidRPr="009B049F">
        <w:rPr>
          <w:rFonts w:ascii="Times New Roman" w:hAnsi="Times New Roman"/>
        </w:rPr>
        <w:t xml:space="preserve"> </w:t>
      </w:r>
      <w:r w:rsidR="008E0AE3">
        <w:rPr>
          <w:rFonts w:ascii="Times New Roman" w:hAnsi="Times New Roman"/>
        </w:rPr>
        <w:t xml:space="preserve">Ibid., 182. </w:t>
      </w:r>
      <w:r w:rsidR="009B049F" w:rsidRPr="009B049F">
        <w:rPr>
          <w:rFonts w:ascii="Times New Roman" w:hAnsi="Times New Roman"/>
          <w:i/>
          <w:iCs/>
        </w:rPr>
        <w:t xml:space="preserve">Masterpiece Cake Shop </w:t>
      </w:r>
      <w:r w:rsidR="008E0AE3">
        <w:rPr>
          <w:rFonts w:ascii="Times New Roman" w:hAnsi="Times New Roman"/>
          <w:i/>
          <w:iCs/>
        </w:rPr>
        <w:t xml:space="preserve">Ltd </w:t>
      </w:r>
      <w:r w:rsidR="008E0AE3" w:rsidRPr="008E0AE3">
        <w:rPr>
          <w:rFonts w:ascii="Times New Roman" w:hAnsi="Times New Roman"/>
        </w:rPr>
        <w:t>et al</w:t>
      </w:r>
      <w:r w:rsidR="008E0AE3">
        <w:rPr>
          <w:rFonts w:ascii="Times New Roman" w:hAnsi="Times New Roman"/>
          <w:i/>
          <w:iCs/>
        </w:rPr>
        <w:t xml:space="preserve"> </w:t>
      </w:r>
      <w:r w:rsidR="009B049F" w:rsidRPr="009B049F">
        <w:rPr>
          <w:rFonts w:ascii="Times New Roman" w:hAnsi="Times New Roman"/>
          <w:i/>
          <w:iCs/>
        </w:rPr>
        <w:t>vs. Colorado Civil Rights Commission, et. al</w:t>
      </w:r>
      <w:r w:rsidR="008E0AE3">
        <w:rPr>
          <w:rFonts w:ascii="Times New Roman" w:hAnsi="Times New Roman"/>
          <w:i/>
          <w:iCs/>
        </w:rPr>
        <w:t>.</w:t>
      </w:r>
      <w:r w:rsidR="009B049F">
        <w:rPr>
          <w:rFonts w:ascii="Times New Roman" w:hAnsi="Times New Roman"/>
        </w:rPr>
        <w:t xml:space="preserve">, </w:t>
      </w:r>
      <w:r w:rsidR="009B049F" w:rsidRPr="009B049F">
        <w:rPr>
          <w:rFonts w:ascii="Times New Roman" w:hAnsi="Times New Roman"/>
        </w:rPr>
        <w:t>584 U.S. __ (2018).</w:t>
      </w:r>
    </w:p>
  </w:footnote>
  <w:footnote w:id="58">
    <w:p w14:paraId="5E17DF3D" w14:textId="401698B0"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83. Moreau’s emphasis.</w:t>
      </w:r>
    </w:p>
  </w:footnote>
  <w:footnote w:id="59">
    <w:p w14:paraId="100B8036" w14:textId="2B5E9A24"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84. Moreau’s emphasis.</w:t>
      </w:r>
    </w:p>
  </w:footnote>
  <w:footnote w:id="60">
    <w:p w14:paraId="2945A8BC" w14:textId="556AAEAC"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Sophia Moreau, “What is Discrimination?” </w:t>
      </w:r>
      <w:r w:rsidRPr="00FB5386">
        <w:rPr>
          <w:rFonts w:ascii="Times New Roman" w:hAnsi="Times New Roman"/>
          <w:i/>
          <w:sz w:val="22"/>
          <w:szCs w:val="22"/>
        </w:rPr>
        <w:t>Philosophy and Public Affairs</w:t>
      </w:r>
      <w:r w:rsidRPr="00FB5386">
        <w:rPr>
          <w:rFonts w:ascii="Times New Roman" w:hAnsi="Times New Roman"/>
          <w:sz w:val="22"/>
          <w:szCs w:val="22"/>
        </w:rPr>
        <w:t xml:space="preserve"> 38 (2010): 143-179.</w:t>
      </w:r>
    </w:p>
  </w:footnote>
  <w:footnote w:id="61">
    <w:p w14:paraId="784E6F9B" w14:textId="327EB91D" w:rsidR="00F365DB" w:rsidRPr="00FB5386" w:rsidRDefault="00F365DB" w:rsidP="00ED1A4A">
      <w:pPr>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W.E.B Du </w:t>
      </w:r>
      <w:proofErr w:type="spellStart"/>
      <w:r w:rsidRPr="00FB5386">
        <w:rPr>
          <w:rFonts w:ascii="Times New Roman" w:hAnsi="Times New Roman" w:cs="Times New Roman"/>
          <w:sz w:val="22"/>
          <w:szCs w:val="22"/>
        </w:rPr>
        <w:t>Bois</w:t>
      </w:r>
      <w:proofErr w:type="spellEnd"/>
      <w:r w:rsidRPr="00FB5386">
        <w:rPr>
          <w:rFonts w:ascii="Times New Roman" w:hAnsi="Times New Roman" w:cs="Times New Roman"/>
          <w:sz w:val="22"/>
          <w:szCs w:val="22"/>
        </w:rPr>
        <w:t xml:space="preserve">, </w:t>
      </w:r>
      <w:r w:rsidRPr="00FB5386">
        <w:rPr>
          <w:rFonts w:ascii="Times New Roman" w:hAnsi="Times New Roman" w:cs="Times New Roman"/>
          <w:i/>
          <w:sz w:val="22"/>
          <w:szCs w:val="22"/>
        </w:rPr>
        <w:t>The Souls of Black Folks</w:t>
      </w:r>
      <w:r w:rsidRPr="00FB5386">
        <w:rPr>
          <w:rFonts w:ascii="Times New Roman" w:hAnsi="Times New Roman" w:cs="Times New Roman"/>
          <w:sz w:val="22"/>
          <w:szCs w:val="22"/>
        </w:rPr>
        <w:t xml:space="preserve"> (Mineola, NY: Dover Publications, 1994); </w:t>
      </w:r>
      <w:r w:rsidR="003A2652" w:rsidRPr="00EC5A19">
        <w:rPr>
          <w:rFonts w:ascii="Times New Roman" w:hAnsi="Times New Roman"/>
          <w:sz w:val="22"/>
          <w:szCs w:val="22"/>
        </w:rPr>
        <w:t xml:space="preserve">Toni Morrison (ed), </w:t>
      </w:r>
      <w:r w:rsidR="003A2652" w:rsidRPr="00EC5A19">
        <w:rPr>
          <w:rFonts w:ascii="Times New Roman" w:hAnsi="Times New Roman"/>
          <w:i/>
          <w:iCs/>
          <w:sz w:val="22"/>
          <w:szCs w:val="22"/>
        </w:rPr>
        <w:t>James Baldwin, Collected Essays</w:t>
      </w:r>
      <w:r w:rsidR="003A2652" w:rsidRPr="00EC5A19">
        <w:rPr>
          <w:rFonts w:ascii="Times New Roman" w:hAnsi="Times New Roman"/>
          <w:sz w:val="22"/>
          <w:szCs w:val="22"/>
        </w:rPr>
        <w:t xml:space="preserve"> (New York, NY: Library of America, 1998); </w:t>
      </w:r>
      <w:r w:rsidRPr="00FB5386">
        <w:rPr>
          <w:rFonts w:ascii="Times New Roman" w:hAnsi="Times New Roman" w:cs="Times New Roman"/>
          <w:sz w:val="22"/>
          <w:szCs w:val="22"/>
        </w:rPr>
        <w:t xml:space="preserve">Frantz Fanon, </w:t>
      </w:r>
      <w:r w:rsidRPr="00FB5386">
        <w:rPr>
          <w:rFonts w:ascii="Times New Roman" w:hAnsi="Times New Roman" w:cs="Times New Roman"/>
          <w:i/>
          <w:sz w:val="22"/>
          <w:szCs w:val="22"/>
        </w:rPr>
        <w:t xml:space="preserve">Black Skin, White Masks, </w:t>
      </w:r>
      <w:r w:rsidRPr="00FB5386">
        <w:rPr>
          <w:rFonts w:ascii="Times New Roman" w:hAnsi="Times New Roman" w:cs="Times New Roman"/>
          <w:sz w:val="22"/>
          <w:szCs w:val="22"/>
        </w:rPr>
        <w:t xml:space="preserve">trans. Richard </w:t>
      </w:r>
      <w:proofErr w:type="spellStart"/>
      <w:r w:rsidRPr="00FB5386">
        <w:rPr>
          <w:rFonts w:ascii="Times New Roman" w:hAnsi="Times New Roman" w:cs="Times New Roman"/>
          <w:sz w:val="22"/>
          <w:szCs w:val="22"/>
        </w:rPr>
        <w:t>Philcox</w:t>
      </w:r>
      <w:proofErr w:type="spellEnd"/>
      <w:r w:rsidRPr="00FB5386">
        <w:rPr>
          <w:rFonts w:ascii="Times New Roman" w:hAnsi="Times New Roman" w:cs="Times New Roman"/>
          <w:sz w:val="22"/>
          <w:szCs w:val="22"/>
        </w:rPr>
        <w:t xml:space="preserve"> (New York, NY: Grove Press, 2008); Ida B. Wells, </w:t>
      </w:r>
      <w:r w:rsidRPr="00FB5386">
        <w:rPr>
          <w:rFonts w:ascii="Times New Roman" w:hAnsi="Times New Roman" w:cs="Times New Roman"/>
          <w:i/>
          <w:sz w:val="22"/>
          <w:szCs w:val="22"/>
        </w:rPr>
        <w:t>The Light of Truth: Writings of an Anti-Lynching Crusader</w:t>
      </w:r>
      <w:r w:rsidRPr="00FB5386">
        <w:rPr>
          <w:rFonts w:ascii="Times New Roman" w:hAnsi="Times New Roman" w:cs="Times New Roman"/>
          <w:sz w:val="22"/>
          <w:szCs w:val="22"/>
        </w:rPr>
        <w:t xml:space="preserve">, edited by Mia Bay (New York: Penguin Classics, 2014).  </w:t>
      </w:r>
    </w:p>
  </w:footnote>
  <w:footnote w:id="62">
    <w:p w14:paraId="646AE311" w14:textId="7D90B1F9" w:rsidR="00F365DB" w:rsidRPr="00FB5386" w:rsidRDefault="00F365DB" w:rsidP="00ED1A4A">
      <w:pPr>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w:t>
      </w:r>
      <w:r w:rsidR="003A2652">
        <w:rPr>
          <w:rFonts w:ascii="Times New Roman" w:hAnsi="Times New Roman" w:cs="Times New Roman"/>
          <w:sz w:val="22"/>
          <w:szCs w:val="22"/>
        </w:rPr>
        <w:t xml:space="preserve">For example, see </w:t>
      </w:r>
      <w:r w:rsidRPr="00FB5386">
        <w:rPr>
          <w:rFonts w:ascii="Times New Roman" w:hAnsi="Times New Roman" w:cs="Times New Roman"/>
          <w:sz w:val="22"/>
          <w:szCs w:val="22"/>
        </w:rPr>
        <w:t xml:space="preserve">Linda Martín </w:t>
      </w:r>
      <w:proofErr w:type="spellStart"/>
      <w:r w:rsidRPr="00FB5386">
        <w:rPr>
          <w:rFonts w:ascii="Times New Roman" w:hAnsi="Times New Roman" w:cs="Times New Roman"/>
          <w:sz w:val="22"/>
          <w:szCs w:val="22"/>
        </w:rPr>
        <w:t>Alcoff</w:t>
      </w:r>
      <w:proofErr w:type="spellEnd"/>
      <w:r w:rsidRPr="00FB5386">
        <w:rPr>
          <w:rFonts w:ascii="Times New Roman" w:hAnsi="Times New Roman" w:cs="Times New Roman"/>
          <w:sz w:val="22"/>
          <w:szCs w:val="22"/>
        </w:rPr>
        <w:t xml:space="preserve">, </w:t>
      </w:r>
      <w:r w:rsidRPr="00FB5386">
        <w:rPr>
          <w:rFonts w:ascii="Times New Roman" w:hAnsi="Times New Roman" w:cs="Times New Roman"/>
          <w:i/>
          <w:sz w:val="22"/>
          <w:szCs w:val="22"/>
        </w:rPr>
        <w:t>Visible Identities: Race, Gender, and the Self</w:t>
      </w:r>
      <w:r w:rsidRPr="00FB5386">
        <w:rPr>
          <w:rFonts w:ascii="Times New Roman" w:hAnsi="Times New Roman" w:cs="Times New Roman"/>
          <w:sz w:val="22"/>
          <w:szCs w:val="22"/>
        </w:rPr>
        <w:t xml:space="preserve"> (Oxford: Oxford University Press, 2006); Audre Lorde, </w:t>
      </w:r>
      <w:r w:rsidRPr="00FB5386">
        <w:rPr>
          <w:rFonts w:ascii="Times New Roman" w:hAnsi="Times New Roman" w:cs="Times New Roman"/>
          <w:i/>
          <w:sz w:val="22"/>
          <w:szCs w:val="22"/>
        </w:rPr>
        <w:t>Sister Outsider: Essays and Speeches by Audre Lorde</w:t>
      </w:r>
      <w:r w:rsidRPr="00FB5386">
        <w:rPr>
          <w:rFonts w:ascii="Times New Roman" w:hAnsi="Times New Roman" w:cs="Times New Roman"/>
          <w:sz w:val="22"/>
          <w:szCs w:val="22"/>
        </w:rPr>
        <w:t xml:space="preserve"> (Berkeley, CA: Crossing Press, 1984); </w:t>
      </w:r>
      <w:proofErr w:type="spellStart"/>
      <w:r w:rsidRPr="00FB5386">
        <w:rPr>
          <w:rFonts w:ascii="Times New Roman" w:hAnsi="Times New Roman" w:cs="Times New Roman"/>
          <w:sz w:val="22"/>
          <w:szCs w:val="22"/>
        </w:rPr>
        <w:t>Cherríe</w:t>
      </w:r>
      <w:proofErr w:type="spellEnd"/>
      <w:r w:rsidRPr="00FB5386">
        <w:rPr>
          <w:rFonts w:ascii="Times New Roman" w:hAnsi="Times New Roman" w:cs="Times New Roman"/>
          <w:sz w:val="22"/>
          <w:szCs w:val="22"/>
        </w:rPr>
        <w:t xml:space="preserve"> Moraga and Gloria </w:t>
      </w:r>
      <w:proofErr w:type="spellStart"/>
      <w:r w:rsidRPr="00FB5386">
        <w:rPr>
          <w:rFonts w:ascii="Times New Roman" w:hAnsi="Times New Roman" w:cs="Times New Roman"/>
          <w:sz w:val="22"/>
          <w:szCs w:val="22"/>
        </w:rPr>
        <w:t>Andalzúa</w:t>
      </w:r>
      <w:proofErr w:type="spellEnd"/>
      <w:r w:rsidRPr="00FB5386">
        <w:rPr>
          <w:rFonts w:ascii="Times New Roman" w:hAnsi="Times New Roman" w:cs="Times New Roman"/>
          <w:sz w:val="22"/>
          <w:szCs w:val="22"/>
        </w:rPr>
        <w:t xml:space="preserve"> (eds), </w:t>
      </w:r>
      <w:r w:rsidRPr="00FB5386">
        <w:rPr>
          <w:rFonts w:ascii="Times New Roman" w:hAnsi="Times New Roman" w:cs="Times New Roman"/>
          <w:i/>
          <w:sz w:val="22"/>
          <w:szCs w:val="22"/>
        </w:rPr>
        <w:t>The Bridge Called My Back: Writings by Radical Women of Color</w:t>
      </w:r>
      <w:r w:rsidRPr="00FB5386">
        <w:rPr>
          <w:rFonts w:ascii="Times New Roman" w:hAnsi="Times New Roman" w:cs="Times New Roman"/>
          <w:sz w:val="22"/>
          <w:szCs w:val="22"/>
        </w:rPr>
        <w:t>, 4</w:t>
      </w:r>
      <w:r w:rsidRPr="00FB5386">
        <w:rPr>
          <w:rFonts w:ascii="Times New Roman" w:hAnsi="Times New Roman" w:cs="Times New Roman"/>
          <w:sz w:val="22"/>
          <w:szCs w:val="22"/>
          <w:vertAlign w:val="superscript"/>
        </w:rPr>
        <w:t>th</w:t>
      </w:r>
      <w:r w:rsidRPr="00FB5386">
        <w:rPr>
          <w:rFonts w:ascii="Times New Roman" w:hAnsi="Times New Roman" w:cs="Times New Roman"/>
          <w:sz w:val="22"/>
          <w:szCs w:val="22"/>
        </w:rPr>
        <w:t xml:space="preserve"> edition (Albany, NY: SUNY Press, 2015)</w:t>
      </w:r>
      <w:r w:rsidR="003A2652">
        <w:rPr>
          <w:rFonts w:ascii="Times New Roman" w:hAnsi="Times New Roman" w:cs="Times New Roman"/>
          <w:sz w:val="22"/>
          <w:szCs w:val="22"/>
        </w:rPr>
        <w:t xml:space="preserve">; </w:t>
      </w:r>
      <w:r w:rsidRPr="00FB5386">
        <w:rPr>
          <w:rFonts w:ascii="Times New Roman" w:hAnsi="Times New Roman" w:cs="Times New Roman"/>
          <w:sz w:val="22"/>
          <w:szCs w:val="22"/>
        </w:rPr>
        <w:t xml:space="preserve">Combahee River Collective, “The Combahee River Collective Statement,” </w:t>
      </w:r>
      <w:r w:rsidRPr="00FB5386">
        <w:rPr>
          <w:rFonts w:ascii="Times New Roman" w:hAnsi="Times New Roman" w:cs="Times New Roman"/>
          <w:i/>
          <w:sz w:val="22"/>
          <w:szCs w:val="22"/>
        </w:rPr>
        <w:t>in How We Get Free: Black Feminism and the Combahee River Collective</w:t>
      </w:r>
      <w:r w:rsidRPr="00FB5386">
        <w:rPr>
          <w:rFonts w:ascii="Times New Roman" w:hAnsi="Times New Roman" w:cs="Times New Roman"/>
          <w:sz w:val="22"/>
          <w:szCs w:val="22"/>
        </w:rPr>
        <w:t>, edited by Keeanga-Yamahtta Taylor, 15-28 (Chicago, IL: Haymarket Books, 2017)</w:t>
      </w:r>
      <w:r w:rsidR="003A2652">
        <w:rPr>
          <w:rFonts w:ascii="Times New Roman" w:hAnsi="Times New Roman" w:cs="Times New Roman"/>
          <w:sz w:val="22"/>
          <w:szCs w:val="22"/>
        </w:rPr>
        <w:t>.</w:t>
      </w:r>
    </w:p>
  </w:footnote>
  <w:footnote w:id="63">
    <w:p w14:paraId="4CCBA09F" w14:textId="0F192C30"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Moreau, </w:t>
      </w:r>
      <w:r w:rsidRPr="00FB5386">
        <w:rPr>
          <w:rFonts w:ascii="Times New Roman" w:hAnsi="Times New Roman"/>
          <w:i/>
          <w:sz w:val="22"/>
          <w:szCs w:val="22"/>
        </w:rPr>
        <w:t>Faces of Inequality</w:t>
      </w:r>
      <w:r w:rsidRPr="00FB5386">
        <w:rPr>
          <w:rFonts w:ascii="Times New Roman" w:hAnsi="Times New Roman"/>
          <w:sz w:val="22"/>
          <w:szCs w:val="22"/>
        </w:rPr>
        <w:t>, 56.</w:t>
      </w:r>
    </w:p>
  </w:footnote>
  <w:footnote w:id="64">
    <w:p w14:paraId="4CD36CA0" w14:textId="7346C270" w:rsidR="00F365DB" w:rsidRPr="00FB5386" w:rsidRDefault="00F365DB" w:rsidP="00ED1A4A">
      <w:pPr>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w:t>
      </w:r>
      <w:proofErr w:type="spellStart"/>
      <w:r w:rsidRPr="00FB5386">
        <w:rPr>
          <w:rFonts w:ascii="Times New Roman" w:hAnsi="Times New Roman" w:cs="Times New Roman"/>
          <w:sz w:val="22"/>
          <w:szCs w:val="22"/>
        </w:rPr>
        <w:t>Emmalon</w:t>
      </w:r>
      <w:proofErr w:type="spellEnd"/>
      <w:r w:rsidRPr="00FB5386">
        <w:rPr>
          <w:rFonts w:ascii="Times New Roman" w:hAnsi="Times New Roman" w:cs="Times New Roman"/>
          <w:sz w:val="22"/>
          <w:szCs w:val="22"/>
        </w:rPr>
        <w:t xml:space="preserve"> Davis, “On Epistemic Appropriation,” </w:t>
      </w:r>
      <w:r w:rsidRPr="00FB5386">
        <w:rPr>
          <w:rFonts w:ascii="Times New Roman" w:hAnsi="Times New Roman" w:cs="Times New Roman"/>
          <w:i/>
          <w:sz w:val="22"/>
          <w:szCs w:val="22"/>
        </w:rPr>
        <w:t>Ethics</w:t>
      </w:r>
      <w:r w:rsidRPr="00FB5386">
        <w:rPr>
          <w:rFonts w:ascii="Times New Roman" w:hAnsi="Times New Roman" w:cs="Times New Roman"/>
          <w:sz w:val="22"/>
          <w:szCs w:val="22"/>
        </w:rPr>
        <w:t xml:space="preserve"> 128 (2018): 702-727.</w:t>
      </w:r>
    </w:p>
  </w:footnote>
  <w:footnote w:id="65">
    <w:p w14:paraId="5751A79A" w14:textId="7BA9E337"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705.</w:t>
      </w:r>
    </w:p>
  </w:footnote>
  <w:footnote w:id="66">
    <w:p w14:paraId="1942A24C" w14:textId="1788F3BE"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723.</w:t>
      </w:r>
    </w:p>
  </w:footnote>
  <w:footnote w:id="67">
    <w:p w14:paraId="3A9EF5E3" w14:textId="205DFE36"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w:t>
      </w:r>
    </w:p>
  </w:footnote>
  <w:footnote w:id="68">
    <w:p w14:paraId="61846E47" w14:textId="4F9708B8" w:rsidR="00F365DB" w:rsidRPr="00FB5386" w:rsidRDefault="00F365DB" w:rsidP="00ED1A4A">
      <w:pPr>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Kristie, Dotson, “A Cautionary Tale: On Limiting Epistemic Oppression,” </w:t>
      </w:r>
      <w:r w:rsidRPr="00FB5386">
        <w:rPr>
          <w:rFonts w:ascii="Times New Roman" w:hAnsi="Times New Roman" w:cs="Times New Roman"/>
          <w:i/>
          <w:sz w:val="22"/>
          <w:szCs w:val="22"/>
        </w:rPr>
        <w:t>Frontiers</w:t>
      </w:r>
      <w:r w:rsidRPr="00FB5386">
        <w:rPr>
          <w:rFonts w:ascii="Times New Roman" w:hAnsi="Times New Roman" w:cs="Times New Roman"/>
          <w:sz w:val="22"/>
          <w:szCs w:val="22"/>
        </w:rPr>
        <w:t xml:space="preserve"> 33 (2012): 24-47 at 24.</w:t>
      </w:r>
    </w:p>
  </w:footnote>
  <w:footnote w:id="69">
    <w:p w14:paraId="33964E7A" w14:textId="700AE75B" w:rsidR="00F365DB" w:rsidRDefault="00F365DB">
      <w:pPr>
        <w:pStyle w:val="FootnoteText"/>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Moreau, </w:t>
      </w:r>
      <w:r w:rsidRPr="00FB5386">
        <w:rPr>
          <w:rFonts w:ascii="Times New Roman" w:hAnsi="Times New Roman"/>
          <w:i/>
          <w:sz w:val="22"/>
          <w:szCs w:val="22"/>
        </w:rPr>
        <w:t>Faces of Inequality</w:t>
      </w:r>
      <w:r w:rsidRPr="00FB5386">
        <w:rPr>
          <w:rFonts w:ascii="Times New Roman" w:hAnsi="Times New Roman"/>
          <w:sz w:val="22"/>
          <w:szCs w:val="22"/>
        </w:rPr>
        <w:t>, 85-86.</w:t>
      </w:r>
    </w:p>
  </w:footnote>
  <w:footnote w:id="70">
    <w:p w14:paraId="085A5B19" w14:textId="42D49755"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Du </w:t>
      </w:r>
      <w:proofErr w:type="spellStart"/>
      <w:r w:rsidRPr="00FB5386">
        <w:rPr>
          <w:rFonts w:ascii="Times New Roman" w:hAnsi="Times New Roman"/>
          <w:sz w:val="22"/>
          <w:szCs w:val="22"/>
        </w:rPr>
        <w:t>Bois</w:t>
      </w:r>
      <w:proofErr w:type="spellEnd"/>
      <w:r w:rsidRPr="00FB5386">
        <w:rPr>
          <w:rFonts w:ascii="Times New Roman" w:hAnsi="Times New Roman"/>
          <w:sz w:val="22"/>
          <w:szCs w:val="22"/>
        </w:rPr>
        <w:t xml:space="preserve">, </w:t>
      </w:r>
      <w:r w:rsidRPr="00FB5386">
        <w:rPr>
          <w:rFonts w:ascii="Times New Roman" w:hAnsi="Times New Roman"/>
          <w:i/>
          <w:sz w:val="22"/>
          <w:szCs w:val="22"/>
        </w:rPr>
        <w:t>Souls of Black Folks</w:t>
      </w:r>
      <w:r w:rsidRPr="00FB5386">
        <w:rPr>
          <w:rFonts w:ascii="Times New Roman" w:hAnsi="Times New Roman"/>
          <w:sz w:val="22"/>
          <w:szCs w:val="22"/>
        </w:rPr>
        <w:t>, 2</w:t>
      </w:r>
    </w:p>
  </w:footnote>
  <w:footnote w:id="71">
    <w:p w14:paraId="58E6C98D" w14:textId="19B301FF" w:rsidR="00F365DB" w:rsidRPr="00FB5386" w:rsidRDefault="00F365DB" w:rsidP="00ED1A4A">
      <w:pPr>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Ibid. </w:t>
      </w:r>
    </w:p>
  </w:footnote>
  <w:footnote w:id="72">
    <w:p w14:paraId="195D3F68" w14:textId="661C7F4A"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Fanon, </w:t>
      </w:r>
      <w:r w:rsidRPr="00FB5386">
        <w:rPr>
          <w:rFonts w:ascii="Times New Roman" w:hAnsi="Times New Roman"/>
          <w:i/>
          <w:sz w:val="22"/>
          <w:szCs w:val="22"/>
        </w:rPr>
        <w:t>Black Skin, White Masks</w:t>
      </w:r>
      <w:r w:rsidRPr="00FB5386">
        <w:rPr>
          <w:rFonts w:ascii="Times New Roman" w:hAnsi="Times New Roman"/>
          <w:sz w:val="22"/>
          <w:szCs w:val="22"/>
        </w:rPr>
        <w:t>, 92.</w:t>
      </w:r>
    </w:p>
  </w:footnote>
  <w:footnote w:id="73">
    <w:p w14:paraId="01BBC173" w14:textId="2AF62461" w:rsidR="00F365DB" w:rsidRPr="00FB5386" w:rsidRDefault="00F365DB" w:rsidP="00193EB7">
      <w:pPr>
        <w:jc w:val="both"/>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w:t>
      </w:r>
      <w:r w:rsidR="003A2652">
        <w:rPr>
          <w:rFonts w:ascii="Times New Roman" w:hAnsi="Times New Roman" w:cs="Times New Roman"/>
          <w:sz w:val="22"/>
          <w:szCs w:val="22"/>
        </w:rPr>
        <w:t xml:space="preserve">For further discussion, see </w:t>
      </w:r>
      <w:r w:rsidRPr="00FB5386">
        <w:rPr>
          <w:rFonts w:ascii="Times New Roman" w:hAnsi="Times New Roman" w:cs="Times New Roman"/>
          <w:sz w:val="22"/>
          <w:szCs w:val="22"/>
        </w:rPr>
        <w:t xml:space="preserve">Lewis Gordon, </w:t>
      </w:r>
      <w:r w:rsidRPr="00FB5386">
        <w:rPr>
          <w:rFonts w:ascii="Times New Roman" w:hAnsi="Times New Roman" w:cs="Times New Roman"/>
          <w:i/>
          <w:sz w:val="22"/>
          <w:szCs w:val="22"/>
        </w:rPr>
        <w:t>Bad Faith and Antiblack Racism (</w:t>
      </w:r>
      <w:r w:rsidRPr="00FB5386">
        <w:rPr>
          <w:rFonts w:ascii="Times New Roman" w:hAnsi="Times New Roman" w:cs="Times New Roman"/>
          <w:sz w:val="22"/>
          <w:szCs w:val="22"/>
        </w:rPr>
        <w:t xml:space="preserve">Amherst, NY: Humanity Books, 1995); George Yancy, </w:t>
      </w:r>
      <w:r w:rsidRPr="00FB5386">
        <w:rPr>
          <w:rFonts w:ascii="Times New Roman" w:hAnsi="Times New Roman" w:cs="Times New Roman"/>
          <w:i/>
          <w:sz w:val="22"/>
          <w:szCs w:val="22"/>
        </w:rPr>
        <w:t>Black Bodies, White Gazes: The Continuing Significance of Race</w:t>
      </w:r>
      <w:r w:rsidRPr="00FB5386">
        <w:rPr>
          <w:rFonts w:ascii="Times New Roman" w:hAnsi="Times New Roman" w:cs="Times New Roman"/>
          <w:sz w:val="22"/>
          <w:szCs w:val="22"/>
        </w:rPr>
        <w:t xml:space="preserve"> (Lanham, MA: Rowman and Littlefield, 2008); Helen Ngo, </w:t>
      </w:r>
      <w:r w:rsidRPr="00FB5386">
        <w:rPr>
          <w:rFonts w:ascii="Times New Roman" w:hAnsi="Times New Roman" w:cs="Times New Roman"/>
          <w:i/>
          <w:sz w:val="22"/>
          <w:szCs w:val="22"/>
        </w:rPr>
        <w:t>The Habits of Racism: A Phenomenology of Racism and Racialized Embodiment</w:t>
      </w:r>
      <w:r w:rsidRPr="00FB5386">
        <w:rPr>
          <w:rFonts w:ascii="Times New Roman" w:hAnsi="Times New Roman" w:cs="Times New Roman"/>
          <w:sz w:val="22"/>
          <w:szCs w:val="22"/>
        </w:rPr>
        <w:t xml:space="preserve"> (Lanham, MA: Lexington Books, 2017); </w:t>
      </w:r>
      <w:proofErr w:type="spellStart"/>
      <w:r w:rsidRPr="00FB5386">
        <w:rPr>
          <w:rFonts w:ascii="Times New Roman" w:hAnsi="Times New Roman" w:cs="Times New Roman"/>
          <w:sz w:val="22"/>
          <w:szCs w:val="22"/>
        </w:rPr>
        <w:t>Nathifa</w:t>
      </w:r>
      <w:proofErr w:type="spellEnd"/>
      <w:r w:rsidRPr="00FB5386">
        <w:rPr>
          <w:rFonts w:ascii="Times New Roman" w:hAnsi="Times New Roman" w:cs="Times New Roman"/>
          <w:sz w:val="22"/>
          <w:szCs w:val="22"/>
        </w:rPr>
        <w:t xml:space="preserve"> Greene, “Stereotype Threat, Identity, and the Disruption of Habit,” in </w:t>
      </w:r>
      <w:r w:rsidRPr="00FB5386">
        <w:rPr>
          <w:rFonts w:ascii="Times New Roman" w:hAnsi="Times New Roman" w:cs="Times New Roman"/>
          <w:i/>
          <w:sz w:val="22"/>
          <w:szCs w:val="22"/>
        </w:rPr>
        <w:t>An Introduction to Implicit Bias: Knowledge, Justice, and the Social Mind</w:t>
      </w:r>
      <w:r w:rsidRPr="00FB5386">
        <w:rPr>
          <w:rFonts w:ascii="Times New Roman" w:hAnsi="Times New Roman" w:cs="Times New Roman"/>
          <w:sz w:val="22"/>
          <w:szCs w:val="22"/>
        </w:rPr>
        <w:t xml:space="preserve">, eds. Erin </w:t>
      </w:r>
      <w:proofErr w:type="spellStart"/>
      <w:r w:rsidRPr="00FB5386">
        <w:rPr>
          <w:rFonts w:ascii="Times New Roman" w:hAnsi="Times New Roman" w:cs="Times New Roman"/>
          <w:sz w:val="22"/>
          <w:szCs w:val="22"/>
        </w:rPr>
        <w:t>Beeghly</w:t>
      </w:r>
      <w:proofErr w:type="spellEnd"/>
      <w:r w:rsidRPr="00FB5386">
        <w:rPr>
          <w:rFonts w:ascii="Times New Roman" w:hAnsi="Times New Roman" w:cs="Times New Roman"/>
          <w:sz w:val="22"/>
          <w:szCs w:val="22"/>
        </w:rPr>
        <w:t xml:space="preserve"> and Alex </w:t>
      </w:r>
      <w:proofErr w:type="spellStart"/>
      <w:r w:rsidRPr="00FB5386">
        <w:rPr>
          <w:rFonts w:ascii="Times New Roman" w:hAnsi="Times New Roman" w:cs="Times New Roman"/>
          <w:sz w:val="22"/>
          <w:szCs w:val="22"/>
        </w:rPr>
        <w:t>Madva</w:t>
      </w:r>
      <w:proofErr w:type="spellEnd"/>
      <w:r w:rsidRPr="00FB5386">
        <w:rPr>
          <w:rFonts w:ascii="Times New Roman" w:hAnsi="Times New Roman" w:cs="Times New Roman"/>
          <w:sz w:val="22"/>
          <w:szCs w:val="22"/>
        </w:rPr>
        <w:t xml:space="preserve"> (New York, NY: Routledge, 2020). </w:t>
      </w:r>
    </w:p>
  </w:footnote>
  <w:footnote w:id="74">
    <w:p w14:paraId="4B6A34BA" w14:textId="6F28AE21" w:rsidR="00F365DB" w:rsidRPr="00FB5386" w:rsidRDefault="00F365DB" w:rsidP="00470C2E">
      <w:pPr>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Ralph Ellison, </w:t>
      </w:r>
      <w:r w:rsidRPr="00FB5386">
        <w:rPr>
          <w:rFonts w:ascii="Times New Roman" w:hAnsi="Times New Roman" w:cs="Times New Roman"/>
          <w:i/>
          <w:sz w:val="22"/>
          <w:szCs w:val="22"/>
        </w:rPr>
        <w:t xml:space="preserve">Invisible Man </w:t>
      </w:r>
      <w:r w:rsidRPr="00FB5386">
        <w:rPr>
          <w:rFonts w:ascii="Times New Roman" w:hAnsi="Times New Roman" w:cs="Times New Roman"/>
          <w:sz w:val="22"/>
          <w:szCs w:val="22"/>
        </w:rPr>
        <w:t>(New York, NY: Vintage International, 1980), 312.</w:t>
      </w:r>
    </w:p>
  </w:footnote>
  <w:footnote w:id="75">
    <w:p w14:paraId="4E5244E2" w14:textId="06AD171C" w:rsidR="00F365DB" w:rsidRPr="00FB5386" w:rsidRDefault="00F365DB" w:rsidP="00470C2E">
      <w:pPr>
        <w:jc w:val="both"/>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Toni Morrison, </w:t>
      </w:r>
      <w:r w:rsidRPr="00FB5386">
        <w:rPr>
          <w:rFonts w:ascii="Times New Roman" w:hAnsi="Times New Roman" w:cs="Times New Roman"/>
          <w:i/>
          <w:sz w:val="22"/>
          <w:szCs w:val="22"/>
        </w:rPr>
        <w:t>The Bluest Eye</w:t>
      </w:r>
      <w:r w:rsidRPr="00FB5386">
        <w:rPr>
          <w:rFonts w:ascii="Times New Roman" w:hAnsi="Times New Roman" w:cs="Times New Roman"/>
          <w:sz w:val="22"/>
          <w:szCs w:val="22"/>
        </w:rPr>
        <w:t xml:space="preserve"> (New York, NY: Vintage International, 1970).</w:t>
      </w:r>
    </w:p>
  </w:footnote>
  <w:footnote w:id="76">
    <w:p w14:paraId="3AE60431" w14:textId="03096713"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48.</w:t>
      </w:r>
    </w:p>
  </w:footnote>
  <w:footnote w:id="77">
    <w:p w14:paraId="042AACB7" w14:textId="34704E4E" w:rsidR="00F365DB" w:rsidRPr="00791003"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w:t>
      </w:r>
      <w:r w:rsidRPr="00791003">
        <w:rPr>
          <w:rFonts w:ascii="Times New Roman" w:hAnsi="Times New Roman"/>
          <w:sz w:val="22"/>
          <w:szCs w:val="22"/>
        </w:rPr>
        <w:t>Ibid., 48-49.</w:t>
      </w:r>
    </w:p>
  </w:footnote>
  <w:footnote w:id="78">
    <w:p w14:paraId="33BB187A" w14:textId="5378CD71" w:rsidR="00F365DB" w:rsidRPr="006640B9" w:rsidRDefault="00F365DB">
      <w:pPr>
        <w:pStyle w:val="FootnoteText"/>
        <w:rPr>
          <w:rFonts w:ascii="Times New Roman" w:hAnsi="Times New Roman"/>
          <w:sz w:val="22"/>
          <w:szCs w:val="22"/>
        </w:rPr>
      </w:pPr>
      <w:r w:rsidRPr="006640B9">
        <w:rPr>
          <w:rStyle w:val="FootnoteReference"/>
          <w:rFonts w:ascii="Times New Roman" w:hAnsi="Times New Roman"/>
          <w:sz w:val="22"/>
          <w:szCs w:val="22"/>
        </w:rPr>
        <w:footnoteRef/>
      </w:r>
      <w:r w:rsidRPr="006640B9">
        <w:rPr>
          <w:rFonts w:ascii="Times New Roman" w:hAnsi="Times New Roman"/>
          <w:sz w:val="22"/>
          <w:szCs w:val="22"/>
        </w:rPr>
        <w:t xml:space="preserve"> Cited in Moreau, </w:t>
      </w:r>
      <w:r w:rsidRPr="006640B9">
        <w:rPr>
          <w:rFonts w:ascii="Times New Roman" w:hAnsi="Times New Roman"/>
          <w:i/>
          <w:sz w:val="22"/>
          <w:szCs w:val="22"/>
        </w:rPr>
        <w:t>Faces of Inequality</w:t>
      </w:r>
      <w:r w:rsidRPr="006640B9">
        <w:rPr>
          <w:rFonts w:ascii="Times New Roman" w:hAnsi="Times New Roman"/>
          <w:sz w:val="22"/>
          <w:szCs w:val="22"/>
        </w:rPr>
        <w:t>, 86.</w:t>
      </w:r>
    </w:p>
  </w:footnote>
  <w:footnote w:id="79">
    <w:p w14:paraId="3E37039D" w14:textId="52B11B3F" w:rsidR="00F365DB" w:rsidRPr="006640B9" w:rsidRDefault="00F365DB">
      <w:pPr>
        <w:pStyle w:val="FootnoteText"/>
        <w:rPr>
          <w:rFonts w:ascii="Times New Roman" w:hAnsi="Times New Roman"/>
        </w:rPr>
      </w:pPr>
      <w:r w:rsidRPr="006640B9">
        <w:rPr>
          <w:rStyle w:val="FootnoteReference"/>
          <w:rFonts w:ascii="Times New Roman" w:hAnsi="Times New Roman"/>
        </w:rPr>
        <w:footnoteRef/>
      </w:r>
      <w:r w:rsidRPr="006640B9">
        <w:rPr>
          <w:rFonts w:ascii="Times New Roman" w:hAnsi="Times New Roman"/>
        </w:rPr>
        <w:t xml:space="preserve"> </w:t>
      </w:r>
      <w:r w:rsidRPr="006640B9">
        <w:rPr>
          <w:rFonts w:ascii="Times New Roman" w:hAnsi="Times New Roman"/>
          <w:sz w:val="22"/>
          <w:szCs w:val="22"/>
        </w:rPr>
        <w:t xml:space="preserve">Onwuachi-Willig, “Reconceptualizing the Harms of Discrimination: How </w:t>
      </w:r>
      <w:r w:rsidRPr="006640B9">
        <w:rPr>
          <w:rFonts w:ascii="Times New Roman" w:hAnsi="Times New Roman"/>
          <w:i/>
          <w:sz w:val="22"/>
          <w:szCs w:val="22"/>
        </w:rPr>
        <w:t>Brown V. Board of Education</w:t>
      </w:r>
      <w:r w:rsidRPr="006640B9">
        <w:rPr>
          <w:rFonts w:ascii="Times New Roman" w:hAnsi="Times New Roman"/>
          <w:sz w:val="22"/>
          <w:szCs w:val="22"/>
        </w:rPr>
        <w:t xml:space="preserve"> Helped to Further White-Supremacy,” </w:t>
      </w:r>
      <w:r w:rsidRPr="006640B9">
        <w:rPr>
          <w:rFonts w:ascii="Times New Roman" w:hAnsi="Times New Roman"/>
          <w:i/>
          <w:sz w:val="22"/>
          <w:szCs w:val="22"/>
        </w:rPr>
        <w:t>Virginia Law Review</w:t>
      </w:r>
      <w:r w:rsidRPr="006640B9">
        <w:rPr>
          <w:rFonts w:ascii="Times New Roman" w:hAnsi="Times New Roman"/>
          <w:sz w:val="22"/>
          <w:szCs w:val="22"/>
        </w:rPr>
        <w:t xml:space="preserve"> 105 (2019): 343-369 at 345</w:t>
      </w:r>
      <w:r>
        <w:rPr>
          <w:rFonts w:ascii="Times New Roman" w:hAnsi="Times New Roman"/>
          <w:sz w:val="22"/>
          <w:szCs w:val="22"/>
        </w:rPr>
        <w:t xml:space="preserve">. </w:t>
      </w:r>
    </w:p>
  </w:footnote>
  <w:footnote w:id="80">
    <w:p w14:paraId="5C73E117" w14:textId="77777777" w:rsidR="00F365DB" w:rsidRDefault="00F365DB" w:rsidP="00AD31A4">
      <w:pPr>
        <w:pStyle w:val="FootnoteText"/>
      </w:pPr>
      <w:r w:rsidRPr="006640B9">
        <w:rPr>
          <w:rStyle w:val="FootnoteReference"/>
          <w:rFonts w:ascii="Times New Roman" w:hAnsi="Times New Roman"/>
        </w:rPr>
        <w:footnoteRef/>
      </w:r>
      <w:r w:rsidRPr="006640B9">
        <w:rPr>
          <w:rFonts w:ascii="Times New Roman" w:hAnsi="Times New Roman"/>
        </w:rPr>
        <w:t xml:space="preserve"> Ibid., 344.</w:t>
      </w:r>
    </w:p>
  </w:footnote>
  <w:footnote w:id="81">
    <w:p w14:paraId="682A73A2" w14:textId="48655F1E" w:rsidR="005C4C7D" w:rsidRPr="00465221" w:rsidRDefault="005C4C7D">
      <w:pPr>
        <w:pStyle w:val="FootnoteText"/>
        <w:rPr>
          <w:rFonts w:ascii="Times New Roman" w:hAnsi="Times New Roman"/>
          <w:sz w:val="22"/>
          <w:szCs w:val="22"/>
        </w:rPr>
      </w:pPr>
      <w:r w:rsidRPr="00465221">
        <w:rPr>
          <w:rStyle w:val="FootnoteReference"/>
          <w:rFonts w:ascii="Times New Roman" w:hAnsi="Times New Roman"/>
          <w:sz w:val="22"/>
          <w:szCs w:val="22"/>
        </w:rPr>
        <w:footnoteRef/>
      </w:r>
      <w:r w:rsidRPr="00465221">
        <w:rPr>
          <w:rFonts w:ascii="Times New Roman" w:hAnsi="Times New Roman"/>
          <w:sz w:val="22"/>
          <w:szCs w:val="22"/>
        </w:rPr>
        <w:t xml:space="preserve"> </w:t>
      </w:r>
      <w:r w:rsidR="00465221" w:rsidRPr="00465221">
        <w:rPr>
          <w:rFonts w:ascii="Times New Roman" w:hAnsi="Times New Roman"/>
          <w:sz w:val="22"/>
          <w:szCs w:val="22"/>
        </w:rPr>
        <w:t xml:space="preserve">For compelling examples and analysis, see José Medina, </w:t>
      </w:r>
      <w:r w:rsidR="00465221" w:rsidRPr="00465221">
        <w:rPr>
          <w:rFonts w:ascii="Times New Roman" w:hAnsi="Times New Roman"/>
          <w:i/>
          <w:sz w:val="22"/>
          <w:szCs w:val="22"/>
        </w:rPr>
        <w:t>The Epistemology of Resistance: Gender and Racial Oppression, Epistemic Injustice, and Resistant Imagination</w:t>
      </w:r>
      <w:r w:rsidR="00465221" w:rsidRPr="00465221">
        <w:rPr>
          <w:rFonts w:ascii="Times New Roman" w:hAnsi="Times New Roman"/>
          <w:sz w:val="22"/>
          <w:szCs w:val="22"/>
        </w:rPr>
        <w:t xml:space="preserve"> (Oxford: OUP, 2013).</w:t>
      </w:r>
      <w:r w:rsidR="006402A3">
        <w:rPr>
          <w:rFonts w:ascii="Times New Roman" w:hAnsi="Times New Roman"/>
          <w:sz w:val="22"/>
          <w:szCs w:val="22"/>
        </w:rPr>
        <w:t xml:space="preserve"> One of Medina’s compelling points is that discrimination i</w:t>
      </w:r>
      <w:r w:rsidR="006402A3" w:rsidRPr="001F6E63">
        <w:rPr>
          <w:rFonts w:ascii="Times New Roman" w:hAnsi="Times New Roman"/>
          <w:i/>
          <w:iCs/>
          <w:sz w:val="22"/>
          <w:szCs w:val="22"/>
        </w:rPr>
        <w:t>n favor of</w:t>
      </w:r>
      <w:r w:rsidR="006402A3">
        <w:rPr>
          <w:rFonts w:ascii="Times New Roman" w:hAnsi="Times New Roman"/>
          <w:sz w:val="22"/>
          <w:szCs w:val="22"/>
        </w:rPr>
        <w:t xml:space="preserve"> is also epistemically, morally, and politically problematic.</w:t>
      </w:r>
    </w:p>
  </w:footnote>
  <w:footnote w:id="82">
    <w:p w14:paraId="4F7B3CFE" w14:textId="36110A42" w:rsidR="00820073" w:rsidRPr="00EC5A19" w:rsidRDefault="00820073">
      <w:pPr>
        <w:pStyle w:val="FootnoteText"/>
        <w:rPr>
          <w:rFonts w:ascii="Times New Roman" w:hAnsi="Times New Roman"/>
          <w:sz w:val="22"/>
          <w:szCs w:val="22"/>
        </w:rPr>
      </w:pPr>
      <w:r w:rsidRPr="00EC5A19">
        <w:rPr>
          <w:rStyle w:val="FootnoteReference"/>
          <w:rFonts w:ascii="Times New Roman" w:hAnsi="Times New Roman"/>
          <w:sz w:val="22"/>
          <w:szCs w:val="22"/>
        </w:rPr>
        <w:footnoteRef/>
      </w:r>
      <w:r w:rsidRPr="00EC5A19">
        <w:rPr>
          <w:rFonts w:ascii="Times New Roman" w:hAnsi="Times New Roman"/>
          <w:sz w:val="22"/>
          <w:szCs w:val="22"/>
        </w:rPr>
        <w:t xml:space="preserve"> </w:t>
      </w:r>
      <w:r w:rsidR="003423A8" w:rsidRPr="00EC5A19">
        <w:rPr>
          <w:rFonts w:ascii="Times New Roman" w:hAnsi="Times New Roman"/>
          <w:sz w:val="22"/>
          <w:szCs w:val="22"/>
        </w:rPr>
        <w:t xml:space="preserve">Fanon, </w:t>
      </w:r>
      <w:r w:rsidR="003423A8" w:rsidRPr="00EC5A19">
        <w:rPr>
          <w:rFonts w:ascii="Times New Roman" w:hAnsi="Times New Roman"/>
          <w:i/>
          <w:iCs/>
          <w:sz w:val="22"/>
          <w:szCs w:val="22"/>
        </w:rPr>
        <w:t>Black Skin, White Masks</w:t>
      </w:r>
      <w:r w:rsidR="003423A8" w:rsidRPr="00EC5A19">
        <w:rPr>
          <w:rFonts w:ascii="Times New Roman" w:hAnsi="Times New Roman"/>
          <w:sz w:val="22"/>
          <w:szCs w:val="22"/>
        </w:rPr>
        <w:t>;</w:t>
      </w:r>
      <w:r w:rsidR="00A1479A" w:rsidRPr="00EC5A19">
        <w:rPr>
          <w:rFonts w:ascii="Times New Roman" w:hAnsi="Times New Roman"/>
          <w:sz w:val="22"/>
          <w:szCs w:val="22"/>
        </w:rPr>
        <w:t xml:space="preserve"> Morrison (ed), </w:t>
      </w:r>
      <w:r w:rsidR="003423A8" w:rsidRPr="00EC5A19">
        <w:rPr>
          <w:rFonts w:ascii="Times New Roman" w:hAnsi="Times New Roman"/>
          <w:i/>
          <w:iCs/>
          <w:sz w:val="22"/>
          <w:szCs w:val="22"/>
        </w:rPr>
        <w:t>James Baldwin</w:t>
      </w:r>
      <w:r w:rsidR="003A2652">
        <w:rPr>
          <w:rFonts w:ascii="Times New Roman" w:hAnsi="Times New Roman"/>
          <w:sz w:val="22"/>
          <w:szCs w:val="22"/>
        </w:rPr>
        <w:t xml:space="preserve">: </w:t>
      </w:r>
      <w:r w:rsidR="003A2652" w:rsidRPr="003A2652">
        <w:rPr>
          <w:rFonts w:ascii="Times New Roman" w:hAnsi="Times New Roman"/>
          <w:i/>
          <w:iCs/>
          <w:sz w:val="22"/>
          <w:szCs w:val="22"/>
        </w:rPr>
        <w:t>Collected Essays</w:t>
      </w:r>
      <w:r w:rsidR="00A1479A" w:rsidRPr="003A2652">
        <w:rPr>
          <w:rFonts w:ascii="Times New Roman" w:hAnsi="Times New Roman"/>
          <w:i/>
          <w:iCs/>
          <w:sz w:val="22"/>
          <w:szCs w:val="22"/>
        </w:rPr>
        <w:t>;</w:t>
      </w:r>
      <w:r w:rsidR="00A1479A" w:rsidRPr="00EC5A19">
        <w:rPr>
          <w:rFonts w:ascii="Times New Roman" w:hAnsi="Times New Roman"/>
          <w:sz w:val="22"/>
          <w:szCs w:val="22"/>
        </w:rPr>
        <w:t xml:space="preserve"> Lorde, </w:t>
      </w:r>
      <w:r w:rsidR="00A1479A" w:rsidRPr="00EC5A19">
        <w:rPr>
          <w:rFonts w:ascii="Times New Roman" w:hAnsi="Times New Roman"/>
          <w:i/>
          <w:sz w:val="22"/>
          <w:szCs w:val="22"/>
        </w:rPr>
        <w:t>Sister Outsider</w:t>
      </w:r>
      <w:r w:rsidR="00CF65EB">
        <w:rPr>
          <w:rFonts w:ascii="Times New Roman" w:hAnsi="Times New Roman"/>
          <w:i/>
          <w:sz w:val="22"/>
          <w:szCs w:val="22"/>
        </w:rPr>
        <w:t>.</w:t>
      </w:r>
    </w:p>
  </w:footnote>
  <w:footnote w:id="83">
    <w:p w14:paraId="5A6B5625" w14:textId="7E399552"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Miranda Fricker, </w:t>
      </w:r>
      <w:r w:rsidRPr="00FB5386">
        <w:rPr>
          <w:rFonts w:ascii="Times New Roman" w:hAnsi="Times New Roman"/>
          <w:i/>
          <w:sz w:val="22"/>
          <w:szCs w:val="22"/>
        </w:rPr>
        <w:t>Epistemic Injustice: The Power and Ethics of Knowing</w:t>
      </w:r>
      <w:r w:rsidRPr="00FB5386">
        <w:rPr>
          <w:rFonts w:ascii="Times New Roman" w:hAnsi="Times New Roman"/>
          <w:sz w:val="22"/>
          <w:szCs w:val="22"/>
        </w:rPr>
        <w:t xml:space="preserve"> (Oxford: Oxford University Press, 2007).</w:t>
      </w:r>
    </w:p>
  </w:footnote>
  <w:footnote w:id="84">
    <w:p w14:paraId="2798DB06" w14:textId="62544359" w:rsidR="00F365DB" w:rsidRPr="00FB5386" w:rsidRDefault="00F365DB" w:rsidP="00FB5386">
      <w:pPr>
        <w:jc w:val="both"/>
        <w:rPr>
          <w:rFonts w:ascii="Times New Roman" w:hAnsi="Times New Roman" w:cs="Times New Roman"/>
          <w:sz w:val="22"/>
          <w:szCs w:val="22"/>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Rachel McKinnon, “Epistemic Injustice,” </w:t>
      </w:r>
      <w:r w:rsidRPr="00FB5386">
        <w:rPr>
          <w:rFonts w:ascii="Times New Roman" w:hAnsi="Times New Roman" w:cs="Times New Roman"/>
          <w:i/>
          <w:sz w:val="22"/>
          <w:szCs w:val="22"/>
        </w:rPr>
        <w:t>Philosophy Compass</w:t>
      </w:r>
      <w:r w:rsidRPr="00FB5386">
        <w:rPr>
          <w:rFonts w:ascii="Times New Roman" w:hAnsi="Times New Roman" w:cs="Times New Roman"/>
          <w:sz w:val="22"/>
          <w:szCs w:val="22"/>
        </w:rPr>
        <w:t xml:space="preserve"> 11 (2016): 437-446 at 439.</w:t>
      </w:r>
    </w:p>
  </w:footnote>
  <w:footnote w:id="85">
    <w:p w14:paraId="5B50FA88" w14:textId="0249D54C" w:rsidR="00F365DB" w:rsidRPr="00241CE7" w:rsidRDefault="00F365DB">
      <w:pPr>
        <w:pStyle w:val="FootnoteText"/>
        <w:rPr>
          <w:rFonts w:ascii="Times New Roman" w:hAnsi="Times New Roman"/>
          <w:sz w:val="22"/>
          <w:szCs w:val="22"/>
        </w:rPr>
      </w:pPr>
      <w:r w:rsidRPr="00241CE7">
        <w:rPr>
          <w:rStyle w:val="FootnoteReference"/>
          <w:rFonts w:ascii="Times New Roman" w:hAnsi="Times New Roman"/>
          <w:sz w:val="22"/>
          <w:szCs w:val="22"/>
        </w:rPr>
        <w:footnoteRef/>
      </w:r>
      <w:r>
        <w:rPr>
          <w:rFonts w:ascii="Times New Roman" w:hAnsi="Times New Roman"/>
          <w:sz w:val="22"/>
          <w:szCs w:val="22"/>
        </w:rPr>
        <w:t xml:space="preserve"> Dotson, “A Cautionary</w:t>
      </w:r>
      <w:r w:rsidRPr="00241CE7">
        <w:rPr>
          <w:rFonts w:ascii="Times New Roman" w:hAnsi="Times New Roman"/>
          <w:sz w:val="22"/>
          <w:szCs w:val="22"/>
        </w:rPr>
        <w:t xml:space="preserve"> Tale,” 24. </w:t>
      </w:r>
    </w:p>
  </w:footnote>
  <w:footnote w:id="86">
    <w:p w14:paraId="3C5339D2" w14:textId="4FA77590" w:rsidR="00F365DB" w:rsidRPr="00241CE7" w:rsidRDefault="00F365DB">
      <w:pPr>
        <w:pStyle w:val="FootnoteText"/>
        <w:rPr>
          <w:rFonts w:ascii="Times New Roman" w:hAnsi="Times New Roman"/>
          <w:sz w:val="22"/>
          <w:szCs w:val="22"/>
        </w:rPr>
      </w:pPr>
      <w:r w:rsidRPr="00241CE7">
        <w:rPr>
          <w:rStyle w:val="FootnoteReference"/>
          <w:rFonts w:ascii="Times New Roman" w:hAnsi="Times New Roman"/>
          <w:sz w:val="22"/>
          <w:szCs w:val="22"/>
        </w:rPr>
        <w:footnoteRef/>
      </w:r>
      <w:r w:rsidRPr="00241CE7">
        <w:rPr>
          <w:rFonts w:ascii="Times New Roman" w:hAnsi="Times New Roman"/>
          <w:sz w:val="22"/>
          <w:szCs w:val="22"/>
        </w:rPr>
        <w:t xml:space="preserve"> Ibid., 25. Dotson’s emphasis.</w:t>
      </w:r>
    </w:p>
  </w:footnote>
  <w:footnote w:id="87">
    <w:p w14:paraId="75C4C1E0" w14:textId="4B638322" w:rsidR="00F365DB" w:rsidRPr="00FB5386" w:rsidRDefault="00F365DB">
      <w:pPr>
        <w:pStyle w:val="FootnoteText"/>
        <w:rPr>
          <w:rFonts w:ascii="Times New Roman" w:hAnsi="Times New Roman"/>
          <w:sz w:val="22"/>
          <w:szCs w:val="22"/>
        </w:rPr>
      </w:pPr>
      <w:r w:rsidRPr="00241CE7">
        <w:rPr>
          <w:rStyle w:val="FootnoteReference"/>
          <w:rFonts w:ascii="Times New Roman" w:hAnsi="Times New Roman"/>
          <w:sz w:val="22"/>
          <w:szCs w:val="22"/>
        </w:rPr>
        <w:footnoteRef/>
      </w:r>
      <w:r w:rsidRPr="00241CE7">
        <w:rPr>
          <w:rFonts w:ascii="Times New Roman" w:hAnsi="Times New Roman"/>
          <w:sz w:val="22"/>
          <w:szCs w:val="22"/>
        </w:rPr>
        <w:t xml:space="preserve"> Moreau, </w:t>
      </w:r>
      <w:r w:rsidRPr="00241CE7">
        <w:rPr>
          <w:rFonts w:ascii="Times New Roman" w:hAnsi="Times New Roman"/>
          <w:i/>
          <w:sz w:val="22"/>
          <w:szCs w:val="22"/>
        </w:rPr>
        <w:t>Faces of Inequality</w:t>
      </w:r>
      <w:r w:rsidRPr="00241CE7">
        <w:rPr>
          <w:rFonts w:ascii="Times New Roman" w:hAnsi="Times New Roman"/>
          <w:sz w:val="22"/>
          <w:szCs w:val="22"/>
        </w:rPr>
        <w:t>, 30. Moreau’s emphasis</w:t>
      </w:r>
    </w:p>
  </w:footnote>
  <w:footnote w:id="88">
    <w:p w14:paraId="667FC70D" w14:textId="43AA903C"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226.</w:t>
      </w:r>
    </w:p>
  </w:footnote>
  <w:footnote w:id="89">
    <w:p w14:paraId="6159FD17" w14:textId="5CFD1F14" w:rsidR="00F365DB" w:rsidRPr="00FB5386" w:rsidRDefault="00F365DB">
      <w:pPr>
        <w:pStyle w:val="FootnoteText"/>
        <w:rPr>
          <w:rFonts w:ascii="Times New Roman" w:hAnsi="Times New Roman"/>
          <w:sz w:val="22"/>
          <w:szCs w:val="22"/>
        </w:rPr>
      </w:pPr>
      <w:r w:rsidRPr="00FB5386">
        <w:rPr>
          <w:rStyle w:val="FootnoteReference"/>
          <w:rFonts w:ascii="Times New Roman" w:hAnsi="Times New Roman"/>
          <w:sz w:val="22"/>
          <w:szCs w:val="22"/>
        </w:rPr>
        <w:footnoteRef/>
      </w:r>
      <w:r w:rsidRPr="00FB5386">
        <w:rPr>
          <w:rFonts w:ascii="Times New Roman" w:hAnsi="Times New Roman"/>
          <w:sz w:val="22"/>
          <w:szCs w:val="22"/>
        </w:rPr>
        <w:t xml:space="preserve"> Ibid. </w:t>
      </w:r>
    </w:p>
  </w:footnote>
  <w:footnote w:id="90">
    <w:p w14:paraId="7C6E6F56" w14:textId="266B9E64" w:rsidR="00F365DB" w:rsidRPr="00470C2E" w:rsidRDefault="00F365DB" w:rsidP="00470C2E">
      <w:pPr>
        <w:jc w:val="both"/>
        <w:rPr>
          <w:rFonts w:ascii="Times New Roman" w:hAnsi="Times New Roman" w:cs="Times New Roman"/>
        </w:rPr>
      </w:pPr>
      <w:r w:rsidRPr="00FB5386">
        <w:rPr>
          <w:rStyle w:val="FootnoteReference"/>
          <w:rFonts w:ascii="Times New Roman" w:hAnsi="Times New Roman" w:cs="Times New Roman"/>
          <w:sz w:val="22"/>
          <w:szCs w:val="22"/>
        </w:rPr>
        <w:footnoteRef/>
      </w:r>
      <w:r w:rsidRPr="00FB5386">
        <w:rPr>
          <w:rFonts w:ascii="Times New Roman" w:hAnsi="Times New Roman" w:cs="Times New Roman"/>
          <w:sz w:val="22"/>
          <w:szCs w:val="22"/>
        </w:rPr>
        <w:t xml:space="preserve"> Samuel </w:t>
      </w:r>
      <w:proofErr w:type="spellStart"/>
      <w:r w:rsidRPr="00FB5386">
        <w:rPr>
          <w:rFonts w:ascii="Times New Roman" w:hAnsi="Times New Roman" w:cs="Times New Roman"/>
          <w:sz w:val="22"/>
          <w:szCs w:val="22"/>
        </w:rPr>
        <w:t>Shef</w:t>
      </w:r>
      <w:r>
        <w:rPr>
          <w:rFonts w:ascii="Times New Roman" w:hAnsi="Times New Roman" w:cs="Times New Roman"/>
          <w:sz w:val="22"/>
          <w:szCs w:val="22"/>
        </w:rPr>
        <w:t>fler</w:t>
      </w:r>
      <w:proofErr w:type="spellEnd"/>
      <w:r>
        <w:rPr>
          <w:rFonts w:ascii="Times New Roman" w:hAnsi="Times New Roman" w:cs="Times New Roman"/>
          <w:sz w:val="22"/>
          <w:szCs w:val="22"/>
        </w:rPr>
        <w:t>, “The Practice of Equality,” i</w:t>
      </w:r>
      <w:r w:rsidRPr="00FB5386">
        <w:rPr>
          <w:rFonts w:ascii="Times New Roman" w:hAnsi="Times New Roman" w:cs="Times New Roman"/>
          <w:sz w:val="22"/>
          <w:szCs w:val="22"/>
        </w:rPr>
        <w:t xml:space="preserve">n </w:t>
      </w:r>
      <w:r w:rsidRPr="00FB5386">
        <w:rPr>
          <w:rFonts w:ascii="Times New Roman" w:hAnsi="Times New Roman" w:cs="Times New Roman"/>
          <w:i/>
          <w:sz w:val="22"/>
          <w:szCs w:val="22"/>
        </w:rPr>
        <w:t>Social Equality: On What It Means to Be Equals</w:t>
      </w:r>
      <w:r w:rsidRPr="00FB5386">
        <w:rPr>
          <w:rFonts w:ascii="Times New Roman" w:hAnsi="Times New Roman" w:cs="Times New Roman"/>
          <w:sz w:val="22"/>
          <w:szCs w:val="22"/>
        </w:rPr>
        <w:t xml:space="preserve">, eds. Carina Fourie, Fabian </w:t>
      </w:r>
      <w:proofErr w:type="spellStart"/>
      <w:r w:rsidRPr="00FB5386">
        <w:rPr>
          <w:rFonts w:ascii="Times New Roman" w:hAnsi="Times New Roman" w:cs="Times New Roman"/>
          <w:sz w:val="22"/>
          <w:szCs w:val="22"/>
        </w:rPr>
        <w:t>Schuppert</w:t>
      </w:r>
      <w:proofErr w:type="spellEnd"/>
      <w:r w:rsidRPr="00FB5386">
        <w:rPr>
          <w:rFonts w:ascii="Times New Roman" w:hAnsi="Times New Roman" w:cs="Times New Roman"/>
          <w:sz w:val="22"/>
          <w:szCs w:val="22"/>
        </w:rPr>
        <w:t xml:space="preserve">, and Ivo </w:t>
      </w:r>
      <w:proofErr w:type="spellStart"/>
      <w:r w:rsidRPr="00FB5386">
        <w:rPr>
          <w:rFonts w:ascii="Times New Roman" w:hAnsi="Times New Roman" w:cs="Times New Roman"/>
          <w:sz w:val="22"/>
          <w:szCs w:val="22"/>
        </w:rPr>
        <w:t>Wallimann</w:t>
      </w:r>
      <w:proofErr w:type="spellEnd"/>
      <w:r w:rsidRPr="00FB5386">
        <w:rPr>
          <w:rFonts w:ascii="Times New Roman" w:hAnsi="Times New Roman" w:cs="Times New Roman"/>
          <w:sz w:val="22"/>
          <w:szCs w:val="22"/>
        </w:rPr>
        <w:t>-Helmer, 21-44 (Oxford: Oxford University Press, 2015), 22.</w:t>
      </w:r>
      <w:r>
        <w:rPr>
          <w:rFonts w:ascii="Times New Roman" w:hAnsi="Times New Roman" w:cs="Times New Roman"/>
        </w:rPr>
        <w:t xml:space="preserve"> </w:t>
      </w:r>
    </w:p>
  </w:footnote>
  <w:footnote w:id="91">
    <w:p w14:paraId="2B527434" w14:textId="51A6DD6C" w:rsidR="00F365DB" w:rsidRPr="005A2540" w:rsidRDefault="00F365DB">
      <w:pPr>
        <w:pStyle w:val="FootnoteText"/>
        <w:rPr>
          <w:rFonts w:ascii="Times New Roman" w:hAnsi="Times New Roman"/>
          <w:sz w:val="22"/>
          <w:szCs w:val="22"/>
        </w:rPr>
      </w:pPr>
      <w:r w:rsidRPr="005A2540">
        <w:rPr>
          <w:rStyle w:val="FootnoteReference"/>
          <w:rFonts w:ascii="Times New Roman" w:hAnsi="Times New Roman"/>
          <w:sz w:val="22"/>
          <w:szCs w:val="22"/>
        </w:rPr>
        <w:footnoteRef/>
      </w:r>
      <w:r>
        <w:rPr>
          <w:rFonts w:ascii="Times New Roman" w:hAnsi="Times New Roman"/>
          <w:sz w:val="22"/>
          <w:szCs w:val="22"/>
        </w:rPr>
        <w:t xml:space="preserve"> </w:t>
      </w:r>
      <w:r w:rsidRPr="005A2540">
        <w:rPr>
          <w:rFonts w:ascii="Times New Roman" w:hAnsi="Times New Roman"/>
          <w:sz w:val="22"/>
          <w:szCs w:val="22"/>
        </w:rPr>
        <w:t xml:space="preserve">Moreau, </w:t>
      </w:r>
      <w:r w:rsidRPr="005A2540">
        <w:rPr>
          <w:rFonts w:ascii="Times New Roman" w:hAnsi="Times New Roman"/>
          <w:i/>
          <w:sz w:val="22"/>
          <w:szCs w:val="22"/>
        </w:rPr>
        <w:t>Faces of Inequality</w:t>
      </w:r>
      <w:r w:rsidRPr="005A2540">
        <w:rPr>
          <w:rFonts w:ascii="Times New Roman" w:hAnsi="Times New Roman"/>
          <w:sz w:val="22"/>
          <w:szCs w:val="22"/>
        </w:rPr>
        <w:t>, 65.</w:t>
      </w:r>
      <w:r>
        <w:rPr>
          <w:rFonts w:ascii="Times New Roman" w:hAnsi="Times New Roman"/>
          <w:sz w:val="22"/>
          <w:szCs w:val="22"/>
        </w:rPr>
        <w:t xml:space="preserve"> See also </w:t>
      </w:r>
      <w:r w:rsidRPr="00BC5CF1">
        <w:rPr>
          <w:rFonts w:ascii="Times New Roman" w:hAnsi="Times New Roman"/>
          <w:sz w:val="22"/>
          <w:szCs w:val="22"/>
        </w:rPr>
        <w:t xml:space="preserve">Niko </w:t>
      </w:r>
      <w:proofErr w:type="spellStart"/>
      <w:r w:rsidRPr="00BC5CF1">
        <w:rPr>
          <w:rFonts w:ascii="Times New Roman" w:hAnsi="Times New Roman"/>
          <w:sz w:val="22"/>
          <w:szCs w:val="22"/>
        </w:rPr>
        <w:t>Kolodny</w:t>
      </w:r>
      <w:proofErr w:type="spellEnd"/>
      <w:r w:rsidRPr="00BC5CF1">
        <w:rPr>
          <w:rFonts w:ascii="Times New Roman" w:hAnsi="Times New Roman"/>
          <w:sz w:val="22"/>
          <w:szCs w:val="22"/>
        </w:rPr>
        <w:t xml:space="preserve">, “Rule over None II: Social Inequality and the Justification of Democracy,” </w:t>
      </w:r>
      <w:r w:rsidRPr="00BC5CF1">
        <w:rPr>
          <w:rFonts w:ascii="Times New Roman" w:hAnsi="Times New Roman"/>
          <w:i/>
          <w:sz w:val="22"/>
          <w:szCs w:val="22"/>
        </w:rPr>
        <w:t xml:space="preserve">Philosophy and Public Affairs </w:t>
      </w:r>
      <w:r w:rsidRPr="00BC5CF1">
        <w:rPr>
          <w:rFonts w:ascii="Times New Roman" w:hAnsi="Times New Roman"/>
          <w:sz w:val="22"/>
          <w:szCs w:val="22"/>
        </w:rPr>
        <w:t>42 (2014): 287-336.</w:t>
      </w:r>
    </w:p>
  </w:footnote>
  <w:footnote w:id="92">
    <w:p w14:paraId="5B11D129" w14:textId="27FD01FB" w:rsidR="00F365DB" w:rsidRPr="005A2540" w:rsidRDefault="00F365DB">
      <w:pPr>
        <w:pStyle w:val="FootnoteText"/>
        <w:rPr>
          <w:rFonts w:ascii="Times New Roman" w:hAnsi="Times New Roman"/>
          <w:sz w:val="22"/>
          <w:szCs w:val="22"/>
        </w:rPr>
      </w:pPr>
      <w:r w:rsidRPr="005A2540">
        <w:rPr>
          <w:rStyle w:val="FootnoteReference"/>
          <w:rFonts w:ascii="Times New Roman" w:hAnsi="Times New Roman"/>
          <w:sz w:val="22"/>
          <w:szCs w:val="22"/>
        </w:rPr>
        <w:footnoteRef/>
      </w:r>
      <w:r w:rsidRPr="005A2540">
        <w:rPr>
          <w:rFonts w:ascii="Times New Roman" w:hAnsi="Times New Roman"/>
          <w:sz w:val="22"/>
          <w:szCs w:val="22"/>
        </w:rPr>
        <w:t xml:space="preserve"> Cited in ibid., 70.</w:t>
      </w:r>
    </w:p>
  </w:footnote>
  <w:footnote w:id="93">
    <w:p w14:paraId="5F1D967C" w14:textId="3E3CF5B8" w:rsidR="00F365DB" w:rsidRPr="005A2540" w:rsidRDefault="00F365DB" w:rsidP="005A2540">
      <w:pPr>
        <w:jc w:val="both"/>
        <w:rPr>
          <w:rFonts w:ascii="Times New Roman" w:hAnsi="Times New Roman" w:cs="Times New Roman"/>
          <w:sz w:val="22"/>
          <w:szCs w:val="22"/>
        </w:rPr>
      </w:pPr>
      <w:r w:rsidRPr="005A2540">
        <w:rPr>
          <w:rStyle w:val="FootnoteReference"/>
          <w:rFonts w:ascii="Times New Roman" w:hAnsi="Times New Roman" w:cs="Times New Roman"/>
          <w:sz w:val="22"/>
          <w:szCs w:val="22"/>
        </w:rPr>
        <w:footnoteRef/>
      </w:r>
      <w:r w:rsidRPr="005A2540">
        <w:rPr>
          <w:rFonts w:ascii="Times New Roman" w:hAnsi="Times New Roman" w:cs="Times New Roman"/>
          <w:sz w:val="22"/>
          <w:szCs w:val="22"/>
        </w:rPr>
        <w:t xml:space="preserve"> Rima </w:t>
      </w:r>
      <w:proofErr w:type="spellStart"/>
      <w:r w:rsidRPr="005A2540">
        <w:rPr>
          <w:rFonts w:ascii="Times New Roman" w:hAnsi="Times New Roman" w:cs="Times New Roman"/>
          <w:sz w:val="22"/>
          <w:szCs w:val="22"/>
        </w:rPr>
        <w:t>Basu</w:t>
      </w:r>
      <w:proofErr w:type="spellEnd"/>
      <w:r w:rsidRPr="005A2540">
        <w:rPr>
          <w:rFonts w:ascii="Times New Roman" w:hAnsi="Times New Roman" w:cs="Times New Roman"/>
          <w:sz w:val="22"/>
          <w:szCs w:val="22"/>
        </w:rPr>
        <w:t xml:space="preserve">, “The Wrongs of Racist Beliefs,” </w:t>
      </w:r>
      <w:r w:rsidRPr="005A2540">
        <w:rPr>
          <w:rFonts w:ascii="Times New Roman" w:hAnsi="Times New Roman" w:cs="Times New Roman"/>
          <w:i/>
          <w:sz w:val="22"/>
          <w:szCs w:val="22"/>
        </w:rPr>
        <w:t>Philosophical Studies</w:t>
      </w:r>
      <w:r w:rsidRPr="005A2540">
        <w:rPr>
          <w:rFonts w:ascii="Times New Roman" w:hAnsi="Times New Roman" w:cs="Times New Roman"/>
          <w:sz w:val="22"/>
          <w:szCs w:val="22"/>
        </w:rPr>
        <w:t xml:space="preserve"> 176 (2018): 2497-2515; Renée Jorgenson </w:t>
      </w:r>
      <w:proofErr w:type="spellStart"/>
      <w:r w:rsidRPr="005A2540">
        <w:rPr>
          <w:rFonts w:ascii="Times New Roman" w:hAnsi="Times New Roman" w:cs="Times New Roman"/>
          <w:sz w:val="22"/>
          <w:szCs w:val="22"/>
        </w:rPr>
        <w:t>Bolinger</w:t>
      </w:r>
      <w:proofErr w:type="spellEnd"/>
      <w:r w:rsidRPr="005A2540">
        <w:rPr>
          <w:rFonts w:ascii="Times New Roman" w:hAnsi="Times New Roman" w:cs="Times New Roman"/>
          <w:sz w:val="22"/>
          <w:szCs w:val="22"/>
        </w:rPr>
        <w:t xml:space="preserve">, “The Rational Impermissibility of Accepting (some) Racial Generalizations.” </w:t>
      </w:r>
      <w:proofErr w:type="spellStart"/>
      <w:r w:rsidRPr="005A2540">
        <w:rPr>
          <w:rFonts w:ascii="Times New Roman" w:hAnsi="Times New Roman" w:cs="Times New Roman"/>
          <w:i/>
          <w:sz w:val="22"/>
          <w:szCs w:val="22"/>
        </w:rPr>
        <w:t>Synthese</w:t>
      </w:r>
      <w:proofErr w:type="spellEnd"/>
      <w:r w:rsidRPr="005A2540">
        <w:rPr>
          <w:rFonts w:ascii="Times New Roman" w:hAnsi="Times New Roman" w:cs="Times New Roman"/>
          <w:i/>
          <w:sz w:val="22"/>
          <w:szCs w:val="22"/>
        </w:rPr>
        <w:t xml:space="preserve"> </w:t>
      </w:r>
      <w:r w:rsidRPr="005A2540">
        <w:rPr>
          <w:rFonts w:ascii="Times New Roman" w:hAnsi="Times New Roman" w:cs="Times New Roman"/>
          <w:sz w:val="22"/>
          <w:szCs w:val="22"/>
        </w:rPr>
        <w:t>197</w:t>
      </w:r>
      <w:r w:rsidRPr="005A2540">
        <w:rPr>
          <w:rFonts w:ascii="Times New Roman" w:hAnsi="Times New Roman" w:cs="Times New Roman"/>
          <w:i/>
          <w:sz w:val="22"/>
          <w:szCs w:val="22"/>
        </w:rPr>
        <w:t xml:space="preserve"> </w:t>
      </w:r>
      <w:r w:rsidRPr="005A2540">
        <w:rPr>
          <w:rFonts w:ascii="Times New Roman" w:hAnsi="Times New Roman" w:cs="Times New Roman"/>
          <w:sz w:val="22"/>
          <w:szCs w:val="22"/>
        </w:rPr>
        <w:t xml:space="preserve">(2018): 2415-2431. </w:t>
      </w:r>
      <w:hyperlink r:id="rId1" w:history="1">
        <w:r w:rsidRPr="005A2540">
          <w:rPr>
            <w:rStyle w:val="Hyperlink"/>
            <w:rFonts w:ascii="Times New Roman" w:eastAsia="Times New Roman" w:hAnsi="Times New Roman" w:cs="Times New Roman"/>
            <w:sz w:val="22"/>
            <w:szCs w:val="22"/>
          </w:rPr>
          <w:t>https://doi.org/10.1007/s11229-018-1809-5</w:t>
        </w:r>
      </w:hyperlink>
      <w:r w:rsidRPr="005A2540">
        <w:rPr>
          <w:rFonts w:ascii="Times New Roman" w:eastAsia="Times New Roman" w:hAnsi="Times New Roman" w:cs="Times New Roman"/>
          <w:sz w:val="22"/>
          <w:szCs w:val="22"/>
        </w:rPr>
        <w:t>;</w:t>
      </w:r>
      <w:r w:rsidRPr="005A2540">
        <w:rPr>
          <w:rFonts w:ascii="Times New Roman" w:hAnsi="Times New Roman" w:cs="Times New Roman"/>
          <w:sz w:val="22"/>
          <w:szCs w:val="22"/>
        </w:rPr>
        <w:t xml:space="preserve"> Sarah Moss, </w:t>
      </w:r>
      <w:r w:rsidRPr="005A2540">
        <w:rPr>
          <w:rFonts w:ascii="Times New Roman" w:hAnsi="Times New Roman" w:cs="Times New Roman"/>
          <w:i/>
          <w:sz w:val="22"/>
          <w:szCs w:val="22"/>
        </w:rPr>
        <w:t>Probabilistic Knowledge</w:t>
      </w:r>
      <w:r w:rsidRPr="005A2540">
        <w:rPr>
          <w:rFonts w:ascii="Times New Roman" w:hAnsi="Times New Roman" w:cs="Times New Roman"/>
          <w:sz w:val="22"/>
          <w:szCs w:val="22"/>
        </w:rPr>
        <w:t xml:space="preserve"> (Oxford: Oxford University Press, 2018); </w:t>
      </w:r>
      <w:proofErr w:type="spellStart"/>
      <w:r w:rsidRPr="005A2540">
        <w:rPr>
          <w:rFonts w:ascii="Times New Roman" w:hAnsi="Times New Roman" w:cs="Times New Roman"/>
          <w:sz w:val="22"/>
          <w:szCs w:val="22"/>
        </w:rPr>
        <w:t>Beeghly</w:t>
      </w:r>
      <w:proofErr w:type="spellEnd"/>
      <w:r w:rsidRPr="005A2540">
        <w:rPr>
          <w:rFonts w:ascii="Times New Roman" w:hAnsi="Times New Roman" w:cs="Times New Roman"/>
          <w:sz w:val="22"/>
          <w:szCs w:val="22"/>
        </w:rPr>
        <w:t>, “Stereotyping as Discrimination</w:t>
      </w:r>
      <w:r>
        <w:rPr>
          <w:rFonts w:ascii="Times New Roman" w:hAnsi="Times New Roman" w:cs="Times New Roman"/>
          <w:sz w:val="22"/>
          <w:szCs w:val="22"/>
        </w:rPr>
        <w:t>.”</w:t>
      </w:r>
    </w:p>
  </w:footnote>
  <w:footnote w:id="94">
    <w:p w14:paraId="19508EDE" w14:textId="68A58129" w:rsidR="00F365DB" w:rsidRPr="005A2540" w:rsidRDefault="00F365DB" w:rsidP="005A2540">
      <w:pPr>
        <w:rPr>
          <w:rFonts w:ascii="Times New Roman" w:hAnsi="Times New Roman" w:cs="Times New Roman"/>
          <w:sz w:val="22"/>
          <w:szCs w:val="22"/>
        </w:rPr>
      </w:pPr>
      <w:r w:rsidRPr="005A2540">
        <w:rPr>
          <w:rStyle w:val="FootnoteReference"/>
          <w:rFonts w:ascii="Times New Roman" w:hAnsi="Times New Roman" w:cs="Times New Roman"/>
          <w:sz w:val="22"/>
          <w:szCs w:val="22"/>
        </w:rPr>
        <w:footnoteRef/>
      </w:r>
      <w:r w:rsidRPr="005A2540">
        <w:rPr>
          <w:rFonts w:ascii="Times New Roman" w:hAnsi="Times New Roman" w:cs="Times New Roman"/>
          <w:sz w:val="22"/>
          <w:szCs w:val="22"/>
        </w:rPr>
        <w:t xml:space="preserve"> </w:t>
      </w:r>
      <w:r w:rsidRPr="005A2540">
        <w:rPr>
          <w:rFonts w:ascii="Times New Roman" w:eastAsia="Times New Roman" w:hAnsi="Times New Roman" w:cs="Times New Roman"/>
          <w:sz w:val="22"/>
          <w:szCs w:val="22"/>
        </w:rPr>
        <w:t xml:space="preserve">Iris Murdoch, </w:t>
      </w:r>
      <w:r w:rsidRPr="005A2540">
        <w:rPr>
          <w:rFonts w:ascii="Times New Roman" w:hAnsi="Times New Roman" w:cs="Times New Roman"/>
          <w:i/>
          <w:sz w:val="22"/>
          <w:szCs w:val="22"/>
        </w:rPr>
        <w:t xml:space="preserve">The Sovereignty of the Good </w:t>
      </w:r>
      <w:r w:rsidRPr="005A2540">
        <w:rPr>
          <w:rFonts w:ascii="Times New Roman" w:hAnsi="Times New Roman" w:cs="Times New Roman"/>
          <w:sz w:val="22"/>
          <w:szCs w:val="22"/>
        </w:rPr>
        <w:t xml:space="preserve">(New York: Routledge &amp; Kegan Paul, 1970); María </w:t>
      </w:r>
      <w:proofErr w:type="spellStart"/>
      <w:r w:rsidRPr="005A2540">
        <w:rPr>
          <w:rFonts w:ascii="Times New Roman" w:hAnsi="Times New Roman" w:cs="Times New Roman"/>
          <w:sz w:val="22"/>
          <w:szCs w:val="22"/>
        </w:rPr>
        <w:t>Lugones</w:t>
      </w:r>
      <w:proofErr w:type="spellEnd"/>
      <w:r w:rsidRPr="005A2540">
        <w:rPr>
          <w:rFonts w:ascii="Times New Roman" w:hAnsi="Times New Roman" w:cs="Times New Roman"/>
          <w:sz w:val="22"/>
          <w:szCs w:val="22"/>
        </w:rPr>
        <w:t xml:space="preserve">, </w:t>
      </w:r>
      <w:proofErr w:type="spellStart"/>
      <w:r w:rsidRPr="005A2540">
        <w:rPr>
          <w:rFonts w:ascii="Times New Roman" w:hAnsi="Times New Roman" w:cs="Times New Roman"/>
          <w:i/>
          <w:sz w:val="22"/>
          <w:szCs w:val="22"/>
        </w:rPr>
        <w:t>Pilgramages</w:t>
      </w:r>
      <w:proofErr w:type="spellEnd"/>
      <w:r w:rsidRPr="005A2540">
        <w:rPr>
          <w:rFonts w:ascii="Times New Roman" w:hAnsi="Times New Roman" w:cs="Times New Roman"/>
          <w:i/>
          <w:sz w:val="22"/>
          <w:szCs w:val="22"/>
        </w:rPr>
        <w:t>/</w:t>
      </w:r>
      <w:proofErr w:type="spellStart"/>
      <w:r w:rsidRPr="005A2540">
        <w:rPr>
          <w:rFonts w:ascii="Times New Roman" w:hAnsi="Times New Roman" w:cs="Times New Roman"/>
          <w:i/>
          <w:sz w:val="22"/>
          <w:szCs w:val="22"/>
        </w:rPr>
        <w:t>Peregrinajes</w:t>
      </w:r>
      <w:proofErr w:type="spellEnd"/>
      <w:r w:rsidRPr="005A2540">
        <w:rPr>
          <w:rFonts w:ascii="Times New Roman" w:hAnsi="Times New Roman" w:cs="Times New Roman"/>
          <w:i/>
          <w:sz w:val="22"/>
          <w:szCs w:val="22"/>
        </w:rPr>
        <w:t>: Theorizing Coalition Against Multiple Oppressions</w:t>
      </w:r>
      <w:r w:rsidRPr="005A2540">
        <w:rPr>
          <w:rFonts w:ascii="Times New Roman" w:hAnsi="Times New Roman" w:cs="Times New Roman"/>
          <w:sz w:val="22"/>
          <w:szCs w:val="22"/>
        </w:rPr>
        <w:t xml:space="preserve"> (Lanham, Maryland: Rowman &amp; </w:t>
      </w:r>
      <w:proofErr w:type="spellStart"/>
      <w:r w:rsidRPr="005A2540">
        <w:rPr>
          <w:rFonts w:ascii="Times New Roman" w:hAnsi="Times New Roman" w:cs="Times New Roman"/>
          <w:sz w:val="22"/>
          <w:szCs w:val="22"/>
        </w:rPr>
        <w:t>Littefield</w:t>
      </w:r>
      <w:proofErr w:type="spellEnd"/>
      <w:r w:rsidRPr="005A2540">
        <w:rPr>
          <w:rFonts w:ascii="Times New Roman" w:hAnsi="Times New Roman" w:cs="Times New Roman"/>
          <w:sz w:val="22"/>
          <w:szCs w:val="22"/>
        </w:rPr>
        <w:t>, 2003); Patricia J. Williams</w:t>
      </w:r>
      <w:r>
        <w:rPr>
          <w:rFonts w:ascii="Times New Roman" w:hAnsi="Times New Roman" w:cs="Times New Roman"/>
          <w:sz w:val="22"/>
          <w:szCs w:val="22"/>
        </w:rPr>
        <w:t xml:space="preserve">, </w:t>
      </w:r>
      <w:r w:rsidRPr="005A2540">
        <w:rPr>
          <w:rFonts w:ascii="Times New Roman" w:hAnsi="Times New Roman" w:cs="Times New Roman"/>
          <w:i/>
          <w:sz w:val="22"/>
          <w:szCs w:val="22"/>
        </w:rPr>
        <w:t>The Alchemy of Race and Rights: Diary of a Law School Professor</w:t>
      </w:r>
      <w:r w:rsidRPr="005A2540">
        <w:rPr>
          <w:rFonts w:ascii="Times New Roman" w:hAnsi="Times New Roman" w:cs="Times New Roman"/>
          <w:sz w:val="22"/>
          <w:szCs w:val="22"/>
        </w:rPr>
        <w:t xml:space="preserve"> (Cambridge, MA: Harvard University Press, 1992); Fanon, </w:t>
      </w:r>
      <w:r w:rsidRPr="005A2540">
        <w:rPr>
          <w:rFonts w:ascii="Times New Roman" w:hAnsi="Times New Roman" w:cs="Times New Roman"/>
          <w:i/>
          <w:sz w:val="22"/>
          <w:szCs w:val="22"/>
        </w:rPr>
        <w:t>Black Skin, White Masks</w:t>
      </w:r>
      <w:r w:rsidRPr="005A2540">
        <w:rPr>
          <w:rFonts w:ascii="Times New Roman" w:hAnsi="Times New Roman" w:cs="Times New Roman"/>
          <w:sz w:val="22"/>
          <w:szCs w:val="22"/>
        </w:rPr>
        <w:t xml:space="preserve">; </w:t>
      </w:r>
      <w:proofErr w:type="spellStart"/>
      <w:r w:rsidRPr="005A2540">
        <w:rPr>
          <w:rFonts w:ascii="Times New Roman" w:hAnsi="Times New Roman" w:cs="Times New Roman"/>
          <w:sz w:val="22"/>
          <w:szCs w:val="22"/>
        </w:rPr>
        <w:t>Phia</w:t>
      </w:r>
      <w:proofErr w:type="spellEnd"/>
      <w:r w:rsidRPr="005A2540">
        <w:rPr>
          <w:rFonts w:ascii="Times New Roman" w:hAnsi="Times New Roman" w:cs="Times New Roman"/>
          <w:sz w:val="22"/>
          <w:szCs w:val="22"/>
        </w:rPr>
        <w:t xml:space="preserve"> Salter and Glenn Adams, “Towards a Critical Race Psychology.” </w:t>
      </w:r>
      <w:r w:rsidRPr="005A2540">
        <w:rPr>
          <w:rFonts w:ascii="Times New Roman" w:hAnsi="Times New Roman" w:cs="Times New Roman"/>
          <w:i/>
          <w:sz w:val="22"/>
          <w:szCs w:val="22"/>
        </w:rPr>
        <w:t xml:space="preserve">Social and Personality Psychology Compass </w:t>
      </w:r>
      <w:r w:rsidRPr="005A2540">
        <w:rPr>
          <w:rFonts w:ascii="Times New Roman" w:hAnsi="Times New Roman" w:cs="Times New Roman"/>
          <w:sz w:val="22"/>
          <w:szCs w:val="22"/>
        </w:rPr>
        <w:t>7 (2013): 781-793.</w:t>
      </w:r>
      <w:r>
        <w:rPr>
          <w:rFonts w:ascii="Times New Roman" w:hAnsi="Times New Roman" w:cs="Times New Roman"/>
          <w:sz w:val="22"/>
          <w:szCs w:val="22"/>
        </w:rPr>
        <w:t xml:space="preserve"> </w:t>
      </w:r>
    </w:p>
  </w:footnote>
  <w:footnote w:id="95">
    <w:p w14:paraId="583702B2" w14:textId="5AF0461C" w:rsidR="00F365DB" w:rsidRPr="00AE22F1" w:rsidRDefault="00F365DB">
      <w:pPr>
        <w:pStyle w:val="FootnoteText"/>
        <w:rPr>
          <w:rFonts w:ascii="Times New Roman" w:hAnsi="Times New Roman"/>
          <w:sz w:val="22"/>
          <w:szCs w:val="22"/>
        </w:rPr>
      </w:pPr>
      <w:r w:rsidRPr="00AE22F1">
        <w:rPr>
          <w:rStyle w:val="FootnoteReference"/>
          <w:rFonts w:ascii="Times New Roman" w:hAnsi="Times New Roman"/>
          <w:sz w:val="22"/>
          <w:szCs w:val="22"/>
        </w:rPr>
        <w:footnoteRef/>
      </w:r>
      <w:r w:rsidRPr="00AE22F1">
        <w:rPr>
          <w:rFonts w:ascii="Times New Roman" w:hAnsi="Times New Roman"/>
          <w:sz w:val="22"/>
          <w:szCs w:val="22"/>
        </w:rPr>
        <w:t xml:space="preserve"> Hanif </w:t>
      </w:r>
      <w:proofErr w:type="spellStart"/>
      <w:r w:rsidRPr="00AE22F1">
        <w:rPr>
          <w:rFonts w:ascii="Times New Roman" w:hAnsi="Times New Roman"/>
          <w:sz w:val="22"/>
          <w:szCs w:val="22"/>
        </w:rPr>
        <w:t>Abdurraqib</w:t>
      </w:r>
      <w:proofErr w:type="spellEnd"/>
      <w:r w:rsidRPr="00AE22F1">
        <w:rPr>
          <w:rFonts w:ascii="Times New Roman" w:hAnsi="Times New Roman"/>
          <w:sz w:val="22"/>
          <w:szCs w:val="22"/>
        </w:rPr>
        <w:t xml:space="preserve">, </w:t>
      </w:r>
      <w:r w:rsidRPr="00AE22F1">
        <w:rPr>
          <w:rFonts w:ascii="Times New Roman" w:hAnsi="Times New Roman"/>
          <w:i/>
          <w:sz w:val="22"/>
          <w:szCs w:val="22"/>
        </w:rPr>
        <w:t>A Little Devil in America: Notes in Praise of Black Performance</w:t>
      </w:r>
      <w:r w:rsidRPr="00AE22F1">
        <w:rPr>
          <w:rFonts w:ascii="Times New Roman" w:hAnsi="Times New Roman"/>
          <w:sz w:val="22"/>
          <w:szCs w:val="22"/>
        </w:rPr>
        <w:t xml:space="preserve"> (New York, NY: Penguin, 2021)</w:t>
      </w:r>
      <w:r>
        <w:rPr>
          <w:rFonts w:ascii="Times New Roman" w:hAnsi="Times New Roman"/>
          <w:sz w:val="22"/>
          <w:szCs w:val="22"/>
        </w:rPr>
        <w:t>, 180</w:t>
      </w:r>
      <w:r w:rsidRPr="00AE22F1">
        <w:rPr>
          <w:rFonts w:ascii="Times New Roman" w:hAnsi="Times New Roman"/>
          <w:sz w:val="22"/>
          <w:szCs w:val="22"/>
        </w:rPr>
        <w:t>.</w:t>
      </w:r>
    </w:p>
  </w:footnote>
  <w:footnote w:id="96">
    <w:p w14:paraId="19AF2EDA" w14:textId="28E4CBC9" w:rsidR="00F365DB" w:rsidRPr="009738FB" w:rsidRDefault="00F365DB" w:rsidP="005A2540">
      <w:pPr>
        <w:rPr>
          <w:rFonts w:ascii="Times New Roman" w:hAnsi="Times New Roman" w:cs="Times New Roman"/>
          <w:sz w:val="22"/>
          <w:szCs w:val="22"/>
        </w:rPr>
      </w:pPr>
      <w:r w:rsidRPr="005A2540">
        <w:rPr>
          <w:rStyle w:val="FootnoteReference"/>
          <w:rFonts w:ascii="Times New Roman" w:hAnsi="Times New Roman" w:cs="Times New Roman"/>
          <w:sz w:val="22"/>
          <w:szCs w:val="22"/>
        </w:rPr>
        <w:footnoteRef/>
      </w:r>
      <w:r w:rsidRPr="005A2540">
        <w:rPr>
          <w:rFonts w:ascii="Times New Roman" w:hAnsi="Times New Roman" w:cs="Times New Roman"/>
          <w:sz w:val="22"/>
          <w:szCs w:val="22"/>
        </w:rPr>
        <w:t xml:space="preserve"> </w:t>
      </w:r>
      <w:r w:rsidR="003D630D">
        <w:rPr>
          <w:rFonts w:ascii="Times New Roman" w:hAnsi="Times New Roman" w:cs="Times New Roman"/>
          <w:sz w:val="22"/>
          <w:szCs w:val="22"/>
        </w:rPr>
        <w:t xml:space="preserve">The spirited debate about </w:t>
      </w:r>
      <w:r w:rsidR="00EA0E71">
        <w:rPr>
          <w:rFonts w:ascii="Times New Roman" w:hAnsi="Times New Roman" w:cs="Times New Roman"/>
          <w:sz w:val="22"/>
          <w:szCs w:val="22"/>
        </w:rPr>
        <w:t>how to fix racial segregation exemplifies my point</w:t>
      </w:r>
      <w:r w:rsidR="003D630D">
        <w:rPr>
          <w:rFonts w:ascii="Times New Roman" w:hAnsi="Times New Roman" w:cs="Times New Roman"/>
          <w:sz w:val="22"/>
          <w:szCs w:val="22"/>
        </w:rPr>
        <w:t xml:space="preserve">. </w:t>
      </w:r>
      <w:r w:rsidR="00EA0E71">
        <w:rPr>
          <w:rFonts w:ascii="Times New Roman" w:hAnsi="Times New Roman" w:cs="Times New Roman"/>
          <w:sz w:val="22"/>
          <w:szCs w:val="22"/>
        </w:rPr>
        <w:t>See</w:t>
      </w:r>
      <w:r w:rsidR="003D630D">
        <w:rPr>
          <w:rFonts w:ascii="Times New Roman" w:hAnsi="Times New Roman" w:cs="Times New Roman"/>
          <w:sz w:val="22"/>
          <w:szCs w:val="22"/>
        </w:rPr>
        <w:t xml:space="preserve"> </w:t>
      </w:r>
      <w:r w:rsidRPr="005A2540">
        <w:rPr>
          <w:rFonts w:ascii="Times New Roman" w:hAnsi="Times New Roman" w:cs="Times New Roman"/>
          <w:sz w:val="22"/>
          <w:szCs w:val="22"/>
        </w:rPr>
        <w:t xml:space="preserve">Elizabeth Anderson, </w:t>
      </w:r>
      <w:r w:rsidRPr="005A2540">
        <w:rPr>
          <w:rFonts w:ascii="Times New Roman" w:hAnsi="Times New Roman" w:cs="Times New Roman"/>
          <w:i/>
          <w:iCs/>
          <w:sz w:val="22"/>
          <w:szCs w:val="22"/>
        </w:rPr>
        <w:t>The Imperative of Integration</w:t>
      </w:r>
      <w:r w:rsidRPr="005A2540">
        <w:rPr>
          <w:rFonts w:ascii="Times New Roman" w:hAnsi="Times New Roman" w:cs="Times New Roman"/>
          <w:sz w:val="22"/>
          <w:szCs w:val="22"/>
        </w:rPr>
        <w:t xml:space="preserve"> (Princeton, NJ: Princeton University Press, 2010); Sally </w:t>
      </w:r>
      <w:proofErr w:type="spellStart"/>
      <w:r w:rsidRPr="005A2540">
        <w:rPr>
          <w:rFonts w:ascii="Times New Roman" w:hAnsi="Times New Roman" w:cs="Times New Roman"/>
          <w:sz w:val="22"/>
          <w:szCs w:val="22"/>
        </w:rPr>
        <w:t>Haslanger</w:t>
      </w:r>
      <w:proofErr w:type="spellEnd"/>
      <w:r w:rsidRPr="005A2540">
        <w:rPr>
          <w:rFonts w:ascii="Times New Roman" w:hAnsi="Times New Roman" w:cs="Times New Roman"/>
          <w:sz w:val="22"/>
          <w:szCs w:val="22"/>
        </w:rPr>
        <w:t xml:space="preserve">, “Distinguished lecture: Social structure, Narrative and Explanation,” </w:t>
      </w:r>
      <w:r w:rsidRPr="005A2540">
        <w:rPr>
          <w:rFonts w:ascii="Times New Roman" w:hAnsi="Times New Roman" w:cs="Times New Roman"/>
          <w:i/>
          <w:sz w:val="22"/>
          <w:szCs w:val="22"/>
        </w:rPr>
        <w:t>Canadian Journal of Philosophy,</w:t>
      </w:r>
      <w:r w:rsidRPr="005A2540">
        <w:rPr>
          <w:rFonts w:ascii="Times New Roman" w:hAnsi="Times New Roman" w:cs="Times New Roman"/>
          <w:sz w:val="22"/>
          <w:szCs w:val="22"/>
        </w:rPr>
        <w:t xml:space="preserve"> 45 (2015): 1-15;</w:t>
      </w:r>
      <w:r>
        <w:rPr>
          <w:rFonts w:ascii="Times New Roman" w:hAnsi="Times New Roman" w:cs="Times New Roman"/>
          <w:sz w:val="22"/>
          <w:szCs w:val="22"/>
        </w:rPr>
        <w:t xml:space="preserve"> </w:t>
      </w:r>
      <w:r w:rsidRPr="005A2540">
        <w:rPr>
          <w:rFonts w:ascii="Times New Roman" w:hAnsi="Times New Roman" w:cs="Times New Roman"/>
          <w:sz w:val="22"/>
          <w:szCs w:val="22"/>
        </w:rPr>
        <w:t xml:space="preserve">Tommie Shelby, </w:t>
      </w:r>
      <w:r w:rsidRPr="005A2540">
        <w:rPr>
          <w:rFonts w:ascii="Times New Roman" w:hAnsi="Times New Roman" w:cs="Times New Roman"/>
          <w:i/>
          <w:sz w:val="22"/>
          <w:szCs w:val="22"/>
        </w:rPr>
        <w:t>Dark Ghettos: Injustice, Dissent, and Reform</w:t>
      </w:r>
      <w:r w:rsidRPr="005A2540">
        <w:rPr>
          <w:rFonts w:ascii="Times New Roman" w:hAnsi="Times New Roman" w:cs="Times New Roman"/>
          <w:sz w:val="22"/>
          <w:szCs w:val="22"/>
        </w:rPr>
        <w:t xml:space="preserve"> (Cambridge, MA: Harvard University Press, 2016); Alex </w:t>
      </w:r>
      <w:proofErr w:type="spellStart"/>
      <w:r w:rsidRPr="005A2540">
        <w:rPr>
          <w:rFonts w:ascii="Times New Roman" w:hAnsi="Times New Roman" w:cs="Times New Roman"/>
          <w:sz w:val="22"/>
          <w:szCs w:val="22"/>
        </w:rPr>
        <w:t>Madva</w:t>
      </w:r>
      <w:proofErr w:type="spellEnd"/>
      <w:r w:rsidRPr="005A2540">
        <w:rPr>
          <w:rFonts w:ascii="Times New Roman" w:hAnsi="Times New Roman" w:cs="Times New Roman"/>
          <w:sz w:val="22"/>
          <w:szCs w:val="22"/>
        </w:rPr>
        <w:t xml:space="preserve">, “Individual and Structural Interventions,” in </w:t>
      </w:r>
      <w:r w:rsidRPr="005A2540">
        <w:rPr>
          <w:rFonts w:ascii="Times New Roman" w:hAnsi="Times New Roman" w:cs="Times New Roman"/>
          <w:i/>
          <w:sz w:val="22"/>
          <w:szCs w:val="22"/>
        </w:rPr>
        <w:t>An Introduction to Implicit Bias, Knowledge, Justice, and the Social Mind</w:t>
      </w:r>
      <w:r w:rsidRPr="005A2540">
        <w:rPr>
          <w:rFonts w:ascii="Times New Roman" w:hAnsi="Times New Roman" w:cs="Times New Roman"/>
          <w:sz w:val="22"/>
          <w:szCs w:val="22"/>
        </w:rPr>
        <w:t>, e</w:t>
      </w:r>
      <w:r>
        <w:rPr>
          <w:rFonts w:ascii="Times New Roman" w:hAnsi="Times New Roman" w:cs="Times New Roman"/>
          <w:sz w:val="22"/>
          <w:szCs w:val="22"/>
        </w:rPr>
        <w:t xml:space="preserve">ds. Erin </w:t>
      </w:r>
      <w:proofErr w:type="spellStart"/>
      <w:r>
        <w:rPr>
          <w:rFonts w:ascii="Times New Roman" w:hAnsi="Times New Roman" w:cs="Times New Roman"/>
          <w:sz w:val="22"/>
          <w:szCs w:val="22"/>
        </w:rPr>
        <w:t>Beeghly</w:t>
      </w:r>
      <w:proofErr w:type="spellEnd"/>
      <w:r>
        <w:rPr>
          <w:rFonts w:ascii="Times New Roman" w:hAnsi="Times New Roman" w:cs="Times New Roman"/>
          <w:sz w:val="22"/>
          <w:szCs w:val="22"/>
        </w:rPr>
        <w:t xml:space="preserve"> and Alex </w:t>
      </w:r>
      <w:proofErr w:type="spellStart"/>
      <w:r>
        <w:rPr>
          <w:rFonts w:ascii="Times New Roman" w:hAnsi="Times New Roman" w:cs="Times New Roman"/>
          <w:sz w:val="22"/>
          <w:szCs w:val="22"/>
        </w:rPr>
        <w:t>Madva</w:t>
      </w:r>
      <w:proofErr w:type="spellEnd"/>
      <w:r w:rsidR="00EA0E71">
        <w:rPr>
          <w:rFonts w:ascii="Times New Roman" w:hAnsi="Times New Roman" w:cs="Times New Roman"/>
          <w:sz w:val="22"/>
          <w:szCs w:val="22"/>
        </w:rPr>
        <w:t>, 233-270</w:t>
      </w:r>
      <w:r w:rsidRPr="005A2540">
        <w:rPr>
          <w:rFonts w:ascii="Times New Roman" w:hAnsi="Times New Roman" w:cs="Times New Roman"/>
          <w:sz w:val="22"/>
          <w:szCs w:val="22"/>
        </w:rPr>
        <w:t xml:space="preserve"> (New York, NY: Routledge, 2020). </w:t>
      </w:r>
    </w:p>
  </w:footnote>
  <w:footnote w:id="97">
    <w:p w14:paraId="4E918F34" w14:textId="24507951" w:rsidR="00F365DB" w:rsidRDefault="00F365DB">
      <w:pPr>
        <w:pStyle w:val="FootnoteText"/>
      </w:pPr>
      <w:r w:rsidRPr="005A2540">
        <w:rPr>
          <w:rStyle w:val="FootnoteReference"/>
          <w:rFonts w:ascii="Times New Roman" w:hAnsi="Times New Roman"/>
          <w:sz w:val="22"/>
          <w:szCs w:val="22"/>
        </w:rPr>
        <w:footnoteRef/>
      </w:r>
      <w:r w:rsidRPr="005A2540">
        <w:rPr>
          <w:rFonts w:ascii="Times New Roman" w:hAnsi="Times New Roman"/>
          <w:sz w:val="22"/>
          <w:szCs w:val="22"/>
        </w:rPr>
        <w:t xml:space="preserve"> Frantz Fanon, </w:t>
      </w:r>
      <w:r w:rsidRPr="005A2540">
        <w:rPr>
          <w:rFonts w:ascii="Times New Roman" w:hAnsi="Times New Roman"/>
          <w:i/>
          <w:sz w:val="22"/>
          <w:szCs w:val="22"/>
        </w:rPr>
        <w:t>The Wretched of the Earth</w:t>
      </w:r>
      <w:r w:rsidRPr="005A2540">
        <w:rPr>
          <w:rFonts w:ascii="Times New Roman" w:hAnsi="Times New Roman"/>
          <w:sz w:val="22"/>
          <w:szCs w:val="22"/>
        </w:rPr>
        <w:t xml:space="preserve">, trans. Richard </w:t>
      </w:r>
      <w:proofErr w:type="spellStart"/>
      <w:r w:rsidRPr="005A2540">
        <w:rPr>
          <w:rFonts w:ascii="Times New Roman" w:hAnsi="Times New Roman"/>
          <w:sz w:val="22"/>
          <w:szCs w:val="22"/>
        </w:rPr>
        <w:t>Philcox</w:t>
      </w:r>
      <w:proofErr w:type="spellEnd"/>
      <w:r w:rsidRPr="005A2540">
        <w:rPr>
          <w:rFonts w:ascii="Times New Roman" w:hAnsi="Times New Roman"/>
          <w:sz w:val="22"/>
          <w:szCs w:val="22"/>
        </w:rPr>
        <w:t xml:space="preserve"> (New York, NY: Grove Press, 2004).</w:t>
      </w:r>
    </w:p>
  </w:footnote>
  <w:footnote w:id="98">
    <w:p w14:paraId="27AF9210" w14:textId="66C216DA" w:rsidR="00F365DB" w:rsidRPr="005A2540" w:rsidRDefault="00F365DB">
      <w:pPr>
        <w:pStyle w:val="FootnoteText"/>
        <w:rPr>
          <w:rFonts w:ascii="Times New Roman" w:hAnsi="Times New Roman"/>
          <w:sz w:val="22"/>
          <w:szCs w:val="22"/>
        </w:rPr>
      </w:pPr>
      <w:r w:rsidRPr="005A2540">
        <w:rPr>
          <w:rStyle w:val="FootnoteReference"/>
          <w:rFonts w:ascii="Times New Roman" w:hAnsi="Times New Roman"/>
          <w:sz w:val="22"/>
          <w:szCs w:val="22"/>
        </w:rPr>
        <w:footnoteRef/>
      </w:r>
      <w:r w:rsidRPr="005A2540">
        <w:rPr>
          <w:rFonts w:ascii="Times New Roman" w:hAnsi="Times New Roman"/>
          <w:sz w:val="22"/>
          <w:szCs w:val="22"/>
        </w:rPr>
        <w:t xml:space="preserve"> Du </w:t>
      </w:r>
      <w:proofErr w:type="spellStart"/>
      <w:r w:rsidRPr="005A2540">
        <w:rPr>
          <w:rFonts w:ascii="Times New Roman" w:hAnsi="Times New Roman"/>
          <w:sz w:val="22"/>
          <w:szCs w:val="22"/>
        </w:rPr>
        <w:t>Bois</w:t>
      </w:r>
      <w:proofErr w:type="spellEnd"/>
      <w:r w:rsidRPr="005A2540">
        <w:rPr>
          <w:rFonts w:ascii="Times New Roman" w:hAnsi="Times New Roman"/>
          <w:sz w:val="22"/>
          <w:szCs w:val="22"/>
        </w:rPr>
        <w:t xml:space="preserve">, </w:t>
      </w:r>
      <w:r w:rsidRPr="005A2540">
        <w:rPr>
          <w:rFonts w:ascii="Times New Roman" w:hAnsi="Times New Roman"/>
          <w:i/>
          <w:sz w:val="22"/>
          <w:szCs w:val="22"/>
        </w:rPr>
        <w:t>The Souls of Black Folks</w:t>
      </w:r>
      <w:r w:rsidRPr="005A2540">
        <w:rPr>
          <w:rFonts w:ascii="Times New Roman" w:hAnsi="Times New Roman"/>
          <w:sz w:val="22"/>
          <w:szCs w:val="22"/>
        </w:rPr>
        <w:t>.</w:t>
      </w:r>
    </w:p>
  </w:footnote>
  <w:footnote w:id="99">
    <w:p w14:paraId="167BE9B5" w14:textId="3EF39B9C" w:rsidR="00F365DB" w:rsidRPr="005A2540" w:rsidRDefault="00F365DB">
      <w:pPr>
        <w:pStyle w:val="FootnoteText"/>
        <w:rPr>
          <w:rFonts w:ascii="Times New Roman" w:hAnsi="Times New Roman"/>
          <w:sz w:val="22"/>
          <w:szCs w:val="22"/>
        </w:rPr>
      </w:pPr>
      <w:r w:rsidRPr="005A2540">
        <w:rPr>
          <w:rStyle w:val="FootnoteReference"/>
          <w:rFonts w:ascii="Times New Roman" w:hAnsi="Times New Roman"/>
          <w:sz w:val="22"/>
          <w:szCs w:val="22"/>
        </w:rPr>
        <w:footnoteRef/>
      </w:r>
      <w:r w:rsidRPr="005A2540">
        <w:rPr>
          <w:rFonts w:ascii="Times New Roman" w:hAnsi="Times New Roman"/>
          <w:sz w:val="22"/>
          <w:szCs w:val="22"/>
        </w:rPr>
        <w:t xml:space="preserve"> Moreau, </w:t>
      </w:r>
      <w:r w:rsidRPr="005A2540">
        <w:rPr>
          <w:rFonts w:ascii="Times New Roman" w:hAnsi="Times New Roman"/>
          <w:i/>
          <w:sz w:val="22"/>
          <w:szCs w:val="22"/>
        </w:rPr>
        <w:t>Faces of Inequality</w:t>
      </w:r>
      <w:r w:rsidRPr="005A2540">
        <w:rPr>
          <w:rFonts w:ascii="Times New Roman" w:hAnsi="Times New Roman"/>
          <w:sz w:val="22"/>
          <w:szCs w:val="22"/>
        </w:rPr>
        <w:t>, 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8A4"/>
    <w:multiLevelType w:val="hybridMultilevel"/>
    <w:tmpl w:val="173E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F1616"/>
    <w:multiLevelType w:val="hybridMultilevel"/>
    <w:tmpl w:val="01987A9A"/>
    <w:lvl w:ilvl="0" w:tplc="B874C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B6E63"/>
    <w:multiLevelType w:val="hybridMultilevel"/>
    <w:tmpl w:val="6EF048F6"/>
    <w:lvl w:ilvl="0" w:tplc="9F38A3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45108E"/>
    <w:multiLevelType w:val="hybridMultilevel"/>
    <w:tmpl w:val="D2106AEC"/>
    <w:lvl w:ilvl="0" w:tplc="42947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82A95"/>
    <w:multiLevelType w:val="hybridMultilevel"/>
    <w:tmpl w:val="54407988"/>
    <w:lvl w:ilvl="0" w:tplc="C0CE2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15274"/>
    <w:multiLevelType w:val="hybridMultilevel"/>
    <w:tmpl w:val="D3AE55D8"/>
    <w:lvl w:ilvl="0" w:tplc="C0CE2128">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2A"/>
    <w:rsid w:val="00000A19"/>
    <w:rsid w:val="000036C0"/>
    <w:rsid w:val="00003DB6"/>
    <w:rsid w:val="0000542B"/>
    <w:rsid w:val="0000555B"/>
    <w:rsid w:val="00010C01"/>
    <w:rsid w:val="0001163B"/>
    <w:rsid w:val="00016E16"/>
    <w:rsid w:val="0001720A"/>
    <w:rsid w:val="00020B09"/>
    <w:rsid w:val="00024B08"/>
    <w:rsid w:val="00025963"/>
    <w:rsid w:val="00025B40"/>
    <w:rsid w:val="00027303"/>
    <w:rsid w:val="00032FFC"/>
    <w:rsid w:val="00033604"/>
    <w:rsid w:val="00035660"/>
    <w:rsid w:val="00040508"/>
    <w:rsid w:val="00040C67"/>
    <w:rsid w:val="00041105"/>
    <w:rsid w:val="000416AD"/>
    <w:rsid w:val="00041769"/>
    <w:rsid w:val="00042627"/>
    <w:rsid w:val="00044A6F"/>
    <w:rsid w:val="00044F47"/>
    <w:rsid w:val="000454F5"/>
    <w:rsid w:val="00045C5C"/>
    <w:rsid w:val="00052254"/>
    <w:rsid w:val="000524A9"/>
    <w:rsid w:val="0005486B"/>
    <w:rsid w:val="00056E4D"/>
    <w:rsid w:val="00057A4B"/>
    <w:rsid w:val="000601F8"/>
    <w:rsid w:val="0006023E"/>
    <w:rsid w:val="000618F3"/>
    <w:rsid w:val="00061B21"/>
    <w:rsid w:val="00064131"/>
    <w:rsid w:val="00064F07"/>
    <w:rsid w:val="000655D8"/>
    <w:rsid w:val="00066D54"/>
    <w:rsid w:val="00072479"/>
    <w:rsid w:val="00074566"/>
    <w:rsid w:val="000755DD"/>
    <w:rsid w:val="00076475"/>
    <w:rsid w:val="000777AB"/>
    <w:rsid w:val="00077CB8"/>
    <w:rsid w:val="000832C0"/>
    <w:rsid w:val="00084B74"/>
    <w:rsid w:val="00085572"/>
    <w:rsid w:val="0009042A"/>
    <w:rsid w:val="00091260"/>
    <w:rsid w:val="00091BAD"/>
    <w:rsid w:val="00092CB6"/>
    <w:rsid w:val="00093066"/>
    <w:rsid w:val="000937F5"/>
    <w:rsid w:val="00095064"/>
    <w:rsid w:val="00096EA5"/>
    <w:rsid w:val="000A1B9F"/>
    <w:rsid w:val="000A52B5"/>
    <w:rsid w:val="000A576D"/>
    <w:rsid w:val="000A63B4"/>
    <w:rsid w:val="000A774C"/>
    <w:rsid w:val="000B0414"/>
    <w:rsid w:val="000B0BD3"/>
    <w:rsid w:val="000B129A"/>
    <w:rsid w:val="000B4786"/>
    <w:rsid w:val="000B4B7F"/>
    <w:rsid w:val="000B4FC9"/>
    <w:rsid w:val="000B5935"/>
    <w:rsid w:val="000B65CD"/>
    <w:rsid w:val="000B70B9"/>
    <w:rsid w:val="000C26BD"/>
    <w:rsid w:val="000C799D"/>
    <w:rsid w:val="000D41EF"/>
    <w:rsid w:val="000D42EE"/>
    <w:rsid w:val="000D49DE"/>
    <w:rsid w:val="000D4B07"/>
    <w:rsid w:val="000D5176"/>
    <w:rsid w:val="000E038E"/>
    <w:rsid w:val="000E291B"/>
    <w:rsid w:val="000E3503"/>
    <w:rsid w:val="000E5B4C"/>
    <w:rsid w:val="000E5BF9"/>
    <w:rsid w:val="000E6F76"/>
    <w:rsid w:val="000E7084"/>
    <w:rsid w:val="000F2551"/>
    <w:rsid w:val="000F270D"/>
    <w:rsid w:val="000F2C35"/>
    <w:rsid w:val="000F2FFB"/>
    <w:rsid w:val="000F713A"/>
    <w:rsid w:val="000F7EF2"/>
    <w:rsid w:val="0010063B"/>
    <w:rsid w:val="00100B26"/>
    <w:rsid w:val="00100BED"/>
    <w:rsid w:val="00102B59"/>
    <w:rsid w:val="001050D6"/>
    <w:rsid w:val="001102CE"/>
    <w:rsid w:val="00110F3A"/>
    <w:rsid w:val="001125D1"/>
    <w:rsid w:val="00115EF1"/>
    <w:rsid w:val="001201BA"/>
    <w:rsid w:val="001223A7"/>
    <w:rsid w:val="001248CB"/>
    <w:rsid w:val="0012545B"/>
    <w:rsid w:val="00127BF5"/>
    <w:rsid w:val="00133FD0"/>
    <w:rsid w:val="001347B6"/>
    <w:rsid w:val="00136973"/>
    <w:rsid w:val="00141E5F"/>
    <w:rsid w:val="00144F42"/>
    <w:rsid w:val="00147EF9"/>
    <w:rsid w:val="00150427"/>
    <w:rsid w:val="0015390C"/>
    <w:rsid w:val="00160582"/>
    <w:rsid w:val="00161221"/>
    <w:rsid w:val="00163ED0"/>
    <w:rsid w:val="00166F6C"/>
    <w:rsid w:val="00167DAE"/>
    <w:rsid w:val="00171353"/>
    <w:rsid w:val="00173DB8"/>
    <w:rsid w:val="00173F4E"/>
    <w:rsid w:val="00174240"/>
    <w:rsid w:val="0017593E"/>
    <w:rsid w:val="001807F6"/>
    <w:rsid w:val="00180B5A"/>
    <w:rsid w:val="00181763"/>
    <w:rsid w:val="00182FDE"/>
    <w:rsid w:val="0018619E"/>
    <w:rsid w:val="00187856"/>
    <w:rsid w:val="001878CB"/>
    <w:rsid w:val="00190CC5"/>
    <w:rsid w:val="00193EB7"/>
    <w:rsid w:val="001946DD"/>
    <w:rsid w:val="001A0755"/>
    <w:rsid w:val="001A2286"/>
    <w:rsid w:val="001A3985"/>
    <w:rsid w:val="001A4013"/>
    <w:rsid w:val="001A5B27"/>
    <w:rsid w:val="001A5B2F"/>
    <w:rsid w:val="001A7857"/>
    <w:rsid w:val="001B4ACB"/>
    <w:rsid w:val="001C04B0"/>
    <w:rsid w:val="001C06BC"/>
    <w:rsid w:val="001D0C7E"/>
    <w:rsid w:val="001D13C3"/>
    <w:rsid w:val="001D1D2D"/>
    <w:rsid w:val="001D3842"/>
    <w:rsid w:val="001D46F7"/>
    <w:rsid w:val="001D6785"/>
    <w:rsid w:val="001D7994"/>
    <w:rsid w:val="001D7A9E"/>
    <w:rsid w:val="001E04FE"/>
    <w:rsid w:val="001E3347"/>
    <w:rsid w:val="001E3D29"/>
    <w:rsid w:val="001E410F"/>
    <w:rsid w:val="001E6E2A"/>
    <w:rsid w:val="001F0760"/>
    <w:rsid w:val="001F1417"/>
    <w:rsid w:val="001F161B"/>
    <w:rsid w:val="001F204B"/>
    <w:rsid w:val="001F242C"/>
    <w:rsid w:val="001F695B"/>
    <w:rsid w:val="001F6E63"/>
    <w:rsid w:val="002024C2"/>
    <w:rsid w:val="00205048"/>
    <w:rsid w:val="00206200"/>
    <w:rsid w:val="00206C7A"/>
    <w:rsid w:val="002169BE"/>
    <w:rsid w:val="00220212"/>
    <w:rsid w:val="002241B1"/>
    <w:rsid w:val="00227D11"/>
    <w:rsid w:val="00230C6C"/>
    <w:rsid w:val="002314A7"/>
    <w:rsid w:val="00232B5A"/>
    <w:rsid w:val="0023332A"/>
    <w:rsid w:val="0023380A"/>
    <w:rsid w:val="002340FD"/>
    <w:rsid w:val="00236CAD"/>
    <w:rsid w:val="002403CB"/>
    <w:rsid w:val="002415D2"/>
    <w:rsid w:val="00241CE7"/>
    <w:rsid w:val="0024450F"/>
    <w:rsid w:val="00246B14"/>
    <w:rsid w:val="00247517"/>
    <w:rsid w:val="00260658"/>
    <w:rsid w:val="00261355"/>
    <w:rsid w:val="00264917"/>
    <w:rsid w:val="002654AE"/>
    <w:rsid w:val="002660CA"/>
    <w:rsid w:val="00267378"/>
    <w:rsid w:val="002720AD"/>
    <w:rsid w:val="00272626"/>
    <w:rsid w:val="00272D83"/>
    <w:rsid w:val="0027356D"/>
    <w:rsid w:val="002773E0"/>
    <w:rsid w:val="002805F3"/>
    <w:rsid w:val="00281FDB"/>
    <w:rsid w:val="00286A4E"/>
    <w:rsid w:val="002878C4"/>
    <w:rsid w:val="00287A73"/>
    <w:rsid w:val="00290467"/>
    <w:rsid w:val="002934B1"/>
    <w:rsid w:val="002935F8"/>
    <w:rsid w:val="0029670F"/>
    <w:rsid w:val="002A0FF5"/>
    <w:rsid w:val="002A28D9"/>
    <w:rsid w:val="002A5D8A"/>
    <w:rsid w:val="002A6D7C"/>
    <w:rsid w:val="002A70AB"/>
    <w:rsid w:val="002B03E9"/>
    <w:rsid w:val="002B0DA9"/>
    <w:rsid w:val="002B13C6"/>
    <w:rsid w:val="002B4618"/>
    <w:rsid w:val="002B49B4"/>
    <w:rsid w:val="002B58D3"/>
    <w:rsid w:val="002C2EC6"/>
    <w:rsid w:val="002C3A27"/>
    <w:rsid w:val="002C68D2"/>
    <w:rsid w:val="002D0EA2"/>
    <w:rsid w:val="002D53A1"/>
    <w:rsid w:val="002D75A0"/>
    <w:rsid w:val="002E1CDE"/>
    <w:rsid w:val="002E1D1E"/>
    <w:rsid w:val="002E2581"/>
    <w:rsid w:val="002F5F71"/>
    <w:rsid w:val="002F7851"/>
    <w:rsid w:val="0030168E"/>
    <w:rsid w:val="003025F0"/>
    <w:rsid w:val="00303221"/>
    <w:rsid w:val="00303535"/>
    <w:rsid w:val="00305531"/>
    <w:rsid w:val="00305E15"/>
    <w:rsid w:val="00312D5E"/>
    <w:rsid w:val="00312D6C"/>
    <w:rsid w:val="00313951"/>
    <w:rsid w:val="00316B56"/>
    <w:rsid w:val="003171C6"/>
    <w:rsid w:val="00324777"/>
    <w:rsid w:val="00327768"/>
    <w:rsid w:val="0033066E"/>
    <w:rsid w:val="003339B5"/>
    <w:rsid w:val="00336D0A"/>
    <w:rsid w:val="0034118C"/>
    <w:rsid w:val="003423A8"/>
    <w:rsid w:val="00342A57"/>
    <w:rsid w:val="00342C52"/>
    <w:rsid w:val="0034365B"/>
    <w:rsid w:val="00343B6E"/>
    <w:rsid w:val="00345254"/>
    <w:rsid w:val="003456D3"/>
    <w:rsid w:val="003461ED"/>
    <w:rsid w:val="00346869"/>
    <w:rsid w:val="00350032"/>
    <w:rsid w:val="0035168D"/>
    <w:rsid w:val="003520EF"/>
    <w:rsid w:val="00352291"/>
    <w:rsid w:val="003529B5"/>
    <w:rsid w:val="003541CA"/>
    <w:rsid w:val="0035423A"/>
    <w:rsid w:val="00355AB9"/>
    <w:rsid w:val="00355D96"/>
    <w:rsid w:val="00360F20"/>
    <w:rsid w:val="003617DA"/>
    <w:rsid w:val="00364820"/>
    <w:rsid w:val="003648B5"/>
    <w:rsid w:val="0036629D"/>
    <w:rsid w:val="003742F3"/>
    <w:rsid w:val="00375CBC"/>
    <w:rsid w:val="00381B09"/>
    <w:rsid w:val="00381B1F"/>
    <w:rsid w:val="00381E9F"/>
    <w:rsid w:val="00382D9B"/>
    <w:rsid w:val="0038327E"/>
    <w:rsid w:val="003839B2"/>
    <w:rsid w:val="00384D3F"/>
    <w:rsid w:val="00386443"/>
    <w:rsid w:val="00387B6C"/>
    <w:rsid w:val="003937C9"/>
    <w:rsid w:val="00393E19"/>
    <w:rsid w:val="0039730D"/>
    <w:rsid w:val="003A2652"/>
    <w:rsid w:val="003A3263"/>
    <w:rsid w:val="003A5B38"/>
    <w:rsid w:val="003A62F6"/>
    <w:rsid w:val="003A7ED0"/>
    <w:rsid w:val="003B2AB6"/>
    <w:rsid w:val="003C1FFF"/>
    <w:rsid w:val="003C38B2"/>
    <w:rsid w:val="003C5147"/>
    <w:rsid w:val="003D13E4"/>
    <w:rsid w:val="003D3C8D"/>
    <w:rsid w:val="003D630D"/>
    <w:rsid w:val="003D6407"/>
    <w:rsid w:val="003E05B5"/>
    <w:rsid w:val="003E38A1"/>
    <w:rsid w:val="003E7998"/>
    <w:rsid w:val="003E7F97"/>
    <w:rsid w:val="003F3D88"/>
    <w:rsid w:val="003F721C"/>
    <w:rsid w:val="0040191E"/>
    <w:rsid w:val="00402E81"/>
    <w:rsid w:val="00404135"/>
    <w:rsid w:val="0040594B"/>
    <w:rsid w:val="004067D4"/>
    <w:rsid w:val="0041449D"/>
    <w:rsid w:val="00417443"/>
    <w:rsid w:val="00422C2A"/>
    <w:rsid w:val="00425BEB"/>
    <w:rsid w:val="00427324"/>
    <w:rsid w:val="00427CEA"/>
    <w:rsid w:val="00435BC0"/>
    <w:rsid w:val="004417DB"/>
    <w:rsid w:val="0044600E"/>
    <w:rsid w:val="004461E2"/>
    <w:rsid w:val="00450848"/>
    <w:rsid w:val="0045142C"/>
    <w:rsid w:val="004518B1"/>
    <w:rsid w:val="00452EE4"/>
    <w:rsid w:val="00454584"/>
    <w:rsid w:val="00454B1D"/>
    <w:rsid w:val="004571B0"/>
    <w:rsid w:val="004600A0"/>
    <w:rsid w:val="00460276"/>
    <w:rsid w:val="00460E25"/>
    <w:rsid w:val="00462ED0"/>
    <w:rsid w:val="004648A6"/>
    <w:rsid w:val="00465221"/>
    <w:rsid w:val="0046564F"/>
    <w:rsid w:val="004659D2"/>
    <w:rsid w:val="00467011"/>
    <w:rsid w:val="00467086"/>
    <w:rsid w:val="00467684"/>
    <w:rsid w:val="00470A77"/>
    <w:rsid w:val="00470C2E"/>
    <w:rsid w:val="00471512"/>
    <w:rsid w:val="004727D8"/>
    <w:rsid w:val="0047467C"/>
    <w:rsid w:val="00476A97"/>
    <w:rsid w:val="00476BB3"/>
    <w:rsid w:val="00480AF3"/>
    <w:rsid w:val="00481B80"/>
    <w:rsid w:val="00483ABC"/>
    <w:rsid w:val="004842E5"/>
    <w:rsid w:val="00484EE2"/>
    <w:rsid w:val="00486043"/>
    <w:rsid w:val="004862B9"/>
    <w:rsid w:val="004863EB"/>
    <w:rsid w:val="00492144"/>
    <w:rsid w:val="004928F3"/>
    <w:rsid w:val="0049462B"/>
    <w:rsid w:val="004946C0"/>
    <w:rsid w:val="00494DE0"/>
    <w:rsid w:val="004A27F1"/>
    <w:rsid w:val="004A54AB"/>
    <w:rsid w:val="004A5A7F"/>
    <w:rsid w:val="004A619B"/>
    <w:rsid w:val="004A64D3"/>
    <w:rsid w:val="004A7C6D"/>
    <w:rsid w:val="004B2AFE"/>
    <w:rsid w:val="004B2EBD"/>
    <w:rsid w:val="004B3B07"/>
    <w:rsid w:val="004B4275"/>
    <w:rsid w:val="004B457F"/>
    <w:rsid w:val="004B472A"/>
    <w:rsid w:val="004B50D0"/>
    <w:rsid w:val="004B7B83"/>
    <w:rsid w:val="004C5328"/>
    <w:rsid w:val="004C62F1"/>
    <w:rsid w:val="004C64BF"/>
    <w:rsid w:val="004C7808"/>
    <w:rsid w:val="004D1374"/>
    <w:rsid w:val="004D5D33"/>
    <w:rsid w:val="004D6888"/>
    <w:rsid w:val="004E3994"/>
    <w:rsid w:val="004E6650"/>
    <w:rsid w:val="004E6DAC"/>
    <w:rsid w:val="004F31C9"/>
    <w:rsid w:val="004F4834"/>
    <w:rsid w:val="004F5F4A"/>
    <w:rsid w:val="004F682C"/>
    <w:rsid w:val="004F76D0"/>
    <w:rsid w:val="004F7FEA"/>
    <w:rsid w:val="00501331"/>
    <w:rsid w:val="005134F5"/>
    <w:rsid w:val="00513705"/>
    <w:rsid w:val="0051765C"/>
    <w:rsid w:val="00525FAB"/>
    <w:rsid w:val="005303D2"/>
    <w:rsid w:val="0053325F"/>
    <w:rsid w:val="00533CC9"/>
    <w:rsid w:val="00534161"/>
    <w:rsid w:val="00535591"/>
    <w:rsid w:val="00536097"/>
    <w:rsid w:val="00536D8F"/>
    <w:rsid w:val="00537699"/>
    <w:rsid w:val="005379BC"/>
    <w:rsid w:val="00541AEC"/>
    <w:rsid w:val="005446A3"/>
    <w:rsid w:val="00550A52"/>
    <w:rsid w:val="00551386"/>
    <w:rsid w:val="00553113"/>
    <w:rsid w:val="005543DF"/>
    <w:rsid w:val="0055567C"/>
    <w:rsid w:val="00555928"/>
    <w:rsid w:val="00556294"/>
    <w:rsid w:val="0055723D"/>
    <w:rsid w:val="005638CB"/>
    <w:rsid w:val="0056452F"/>
    <w:rsid w:val="005656E4"/>
    <w:rsid w:val="0056627B"/>
    <w:rsid w:val="00574C39"/>
    <w:rsid w:val="00576866"/>
    <w:rsid w:val="00577E7F"/>
    <w:rsid w:val="00577F34"/>
    <w:rsid w:val="005810CA"/>
    <w:rsid w:val="005823AA"/>
    <w:rsid w:val="005832C1"/>
    <w:rsid w:val="00585592"/>
    <w:rsid w:val="00587499"/>
    <w:rsid w:val="005878F1"/>
    <w:rsid w:val="0059246E"/>
    <w:rsid w:val="0059379C"/>
    <w:rsid w:val="00594DA4"/>
    <w:rsid w:val="00595528"/>
    <w:rsid w:val="005A2540"/>
    <w:rsid w:val="005A3DFE"/>
    <w:rsid w:val="005A4380"/>
    <w:rsid w:val="005A4B5D"/>
    <w:rsid w:val="005A6391"/>
    <w:rsid w:val="005A7DFE"/>
    <w:rsid w:val="005B1F4B"/>
    <w:rsid w:val="005C0594"/>
    <w:rsid w:val="005C16D6"/>
    <w:rsid w:val="005C223A"/>
    <w:rsid w:val="005C4C7D"/>
    <w:rsid w:val="005C5BB9"/>
    <w:rsid w:val="005C779B"/>
    <w:rsid w:val="005C7AA7"/>
    <w:rsid w:val="005D1938"/>
    <w:rsid w:val="005D1F56"/>
    <w:rsid w:val="005D4CC6"/>
    <w:rsid w:val="005D6AED"/>
    <w:rsid w:val="005D7D7D"/>
    <w:rsid w:val="005E0AE2"/>
    <w:rsid w:val="005E305E"/>
    <w:rsid w:val="005E758C"/>
    <w:rsid w:val="005F1DC8"/>
    <w:rsid w:val="005F38FC"/>
    <w:rsid w:val="005F5F96"/>
    <w:rsid w:val="00602FFD"/>
    <w:rsid w:val="00604BBB"/>
    <w:rsid w:val="00605529"/>
    <w:rsid w:val="0060653E"/>
    <w:rsid w:val="00607EB6"/>
    <w:rsid w:val="00611558"/>
    <w:rsid w:val="00614061"/>
    <w:rsid w:val="0061483A"/>
    <w:rsid w:val="00615A3F"/>
    <w:rsid w:val="00617103"/>
    <w:rsid w:val="00623DE1"/>
    <w:rsid w:val="006259CD"/>
    <w:rsid w:val="00632888"/>
    <w:rsid w:val="0063675D"/>
    <w:rsid w:val="006372B2"/>
    <w:rsid w:val="006379DE"/>
    <w:rsid w:val="006402A3"/>
    <w:rsid w:val="00641A87"/>
    <w:rsid w:val="006438F6"/>
    <w:rsid w:val="00656A4B"/>
    <w:rsid w:val="0066248C"/>
    <w:rsid w:val="00662602"/>
    <w:rsid w:val="0066399B"/>
    <w:rsid w:val="006640B9"/>
    <w:rsid w:val="006678F6"/>
    <w:rsid w:val="006734F2"/>
    <w:rsid w:val="0067465C"/>
    <w:rsid w:val="00675D26"/>
    <w:rsid w:val="00675FB9"/>
    <w:rsid w:val="006766C3"/>
    <w:rsid w:val="0067771D"/>
    <w:rsid w:val="00681A13"/>
    <w:rsid w:val="00687CE5"/>
    <w:rsid w:val="00687EB7"/>
    <w:rsid w:val="006906B6"/>
    <w:rsid w:val="00690DB4"/>
    <w:rsid w:val="006920DE"/>
    <w:rsid w:val="00693747"/>
    <w:rsid w:val="00695BCA"/>
    <w:rsid w:val="006A24EC"/>
    <w:rsid w:val="006A2CA7"/>
    <w:rsid w:val="006A3449"/>
    <w:rsid w:val="006A7300"/>
    <w:rsid w:val="006B27D9"/>
    <w:rsid w:val="006B31A1"/>
    <w:rsid w:val="006B5729"/>
    <w:rsid w:val="006B77C9"/>
    <w:rsid w:val="006B7A72"/>
    <w:rsid w:val="006B7E66"/>
    <w:rsid w:val="006C2DF5"/>
    <w:rsid w:val="006D010C"/>
    <w:rsid w:val="006D431A"/>
    <w:rsid w:val="006D479E"/>
    <w:rsid w:val="006E02E5"/>
    <w:rsid w:val="006E1234"/>
    <w:rsid w:val="006E1F64"/>
    <w:rsid w:val="006E7AB6"/>
    <w:rsid w:val="006E7CA7"/>
    <w:rsid w:val="006F0BCA"/>
    <w:rsid w:val="006F38C1"/>
    <w:rsid w:val="006F3F99"/>
    <w:rsid w:val="006F62B3"/>
    <w:rsid w:val="00701AEC"/>
    <w:rsid w:val="00703813"/>
    <w:rsid w:val="00704F54"/>
    <w:rsid w:val="0070715B"/>
    <w:rsid w:val="00715E85"/>
    <w:rsid w:val="00721B45"/>
    <w:rsid w:val="00722228"/>
    <w:rsid w:val="0072282C"/>
    <w:rsid w:val="00722972"/>
    <w:rsid w:val="00723B72"/>
    <w:rsid w:val="00724211"/>
    <w:rsid w:val="00724448"/>
    <w:rsid w:val="00724B75"/>
    <w:rsid w:val="0072730F"/>
    <w:rsid w:val="00727DE8"/>
    <w:rsid w:val="0073320F"/>
    <w:rsid w:val="007333CC"/>
    <w:rsid w:val="00734B94"/>
    <w:rsid w:val="00741E5C"/>
    <w:rsid w:val="0074436D"/>
    <w:rsid w:val="007447EE"/>
    <w:rsid w:val="00744D82"/>
    <w:rsid w:val="007453F2"/>
    <w:rsid w:val="007461E2"/>
    <w:rsid w:val="00746415"/>
    <w:rsid w:val="00746E26"/>
    <w:rsid w:val="00746EEF"/>
    <w:rsid w:val="00747768"/>
    <w:rsid w:val="0075136F"/>
    <w:rsid w:val="00752C6D"/>
    <w:rsid w:val="0075305E"/>
    <w:rsid w:val="00755390"/>
    <w:rsid w:val="0075699C"/>
    <w:rsid w:val="00756D6B"/>
    <w:rsid w:val="00757961"/>
    <w:rsid w:val="00760FE3"/>
    <w:rsid w:val="00761377"/>
    <w:rsid w:val="00761C44"/>
    <w:rsid w:val="00762909"/>
    <w:rsid w:val="00763604"/>
    <w:rsid w:val="0076664D"/>
    <w:rsid w:val="00767240"/>
    <w:rsid w:val="00773232"/>
    <w:rsid w:val="007748D5"/>
    <w:rsid w:val="007748D7"/>
    <w:rsid w:val="0077558B"/>
    <w:rsid w:val="007758F9"/>
    <w:rsid w:val="007779EC"/>
    <w:rsid w:val="00782630"/>
    <w:rsid w:val="007830A2"/>
    <w:rsid w:val="0078394A"/>
    <w:rsid w:val="00784661"/>
    <w:rsid w:val="00786462"/>
    <w:rsid w:val="00790CEF"/>
    <w:rsid w:val="00791003"/>
    <w:rsid w:val="007945E1"/>
    <w:rsid w:val="007977F7"/>
    <w:rsid w:val="007A17A1"/>
    <w:rsid w:val="007A22EB"/>
    <w:rsid w:val="007A578B"/>
    <w:rsid w:val="007B15E9"/>
    <w:rsid w:val="007B19C6"/>
    <w:rsid w:val="007B2719"/>
    <w:rsid w:val="007B28FA"/>
    <w:rsid w:val="007B29CC"/>
    <w:rsid w:val="007B3692"/>
    <w:rsid w:val="007B66B4"/>
    <w:rsid w:val="007B6974"/>
    <w:rsid w:val="007C10E9"/>
    <w:rsid w:val="007C130A"/>
    <w:rsid w:val="007C130F"/>
    <w:rsid w:val="007C1E01"/>
    <w:rsid w:val="007C2ED4"/>
    <w:rsid w:val="007C3956"/>
    <w:rsid w:val="007C6565"/>
    <w:rsid w:val="007C7987"/>
    <w:rsid w:val="007D1897"/>
    <w:rsid w:val="007D3064"/>
    <w:rsid w:val="007D37D9"/>
    <w:rsid w:val="007D3B0A"/>
    <w:rsid w:val="007D3F4C"/>
    <w:rsid w:val="007D5385"/>
    <w:rsid w:val="007E0851"/>
    <w:rsid w:val="007E117F"/>
    <w:rsid w:val="007E1796"/>
    <w:rsid w:val="007E1AB7"/>
    <w:rsid w:val="007E26B3"/>
    <w:rsid w:val="007E3BA7"/>
    <w:rsid w:val="007E58FA"/>
    <w:rsid w:val="007E5CAF"/>
    <w:rsid w:val="007E60F5"/>
    <w:rsid w:val="007E65F0"/>
    <w:rsid w:val="007E6C7A"/>
    <w:rsid w:val="007E7A1C"/>
    <w:rsid w:val="007F1DB6"/>
    <w:rsid w:val="007F1F84"/>
    <w:rsid w:val="007F2F2D"/>
    <w:rsid w:val="007F4E84"/>
    <w:rsid w:val="007F5602"/>
    <w:rsid w:val="00800D6F"/>
    <w:rsid w:val="00802757"/>
    <w:rsid w:val="008042DB"/>
    <w:rsid w:val="00804778"/>
    <w:rsid w:val="00811F9A"/>
    <w:rsid w:val="0081201B"/>
    <w:rsid w:val="00813D0E"/>
    <w:rsid w:val="008143EA"/>
    <w:rsid w:val="00815128"/>
    <w:rsid w:val="00816964"/>
    <w:rsid w:val="00820073"/>
    <w:rsid w:val="008249B5"/>
    <w:rsid w:val="00827070"/>
    <w:rsid w:val="008277D6"/>
    <w:rsid w:val="008302A1"/>
    <w:rsid w:val="00835E3E"/>
    <w:rsid w:val="0083703B"/>
    <w:rsid w:val="0084019D"/>
    <w:rsid w:val="0084033E"/>
    <w:rsid w:val="00841B5A"/>
    <w:rsid w:val="00846622"/>
    <w:rsid w:val="00846A08"/>
    <w:rsid w:val="00846F77"/>
    <w:rsid w:val="00851AAB"/>
    <w:rsid w:val="008528DD"/>
    <w:rsid w:val="008538E8"/>
    <w:rsid w:val="00856139"/>
    <w:rsid w:val="00856D87"/>
    <w:rsid w:val="00860970"/>
    <w:rsid w:val="00861775"/>
    <w:rsid w:val="00862BB2"/>
    <w:rsid w:val="00864A08"/>
    <w:rsid w:val="0086652A"/>
    <w:rsid w:val="0086701E"/>
    <w:rsid w:val="00871026"/>
    <w:rsid w:val="00871237"/>
    <w:rsid w:val="00872D6E"/>
    <w:rsid w:val="00873380"/>
    <w:rsid w:val="0087494D"/>
    <w:rsid w:val="00874EE1"/>
    <w:rsid w:val="008867DF"/>
    <w:rsid w:val="0088682E"/>
    <w:rsid w:val="008900E9"/>
    <w:rsid w:val="00894AAD"/>
    <w:rsid w:val="0089782E"/>
    <w:rsid w:val="00897D23"/>
    <w:rsid w:val="008A16D2"/>
    <w:rsid w:val="008A372B"/>
    <w:rsid w:val="008A4251"/>
    <w:rsid w:val="008A6FB0"/>
    <w:rsid w:val="008B1ED1"/>
    <w:rsid w:val="008B5F16"/>
    <w:rsid w:val="008C0729"/>
    <w:rsid w:val="008C1342"/>
    <w:rsid w:val="008C150A"/>
    <w:rsid w:val="008C1F1E"/>
    <w:rsid w:val="008C3326"/>
    <w:rsid w:val="008C415D"/>
    <w:rsid w:val="008C4391"/>
    <w:rsid w:val="008C5BEA"/>
    <w:rsid w:val="008D1AEC"/>
    <w:rsid w:val="008D1DFF"/>
    <w:rsid w:val="008D206E"/>
    <w:rsid w:val="008D37DD"/>
    <w:rsid w:val="008D3D18"/>
    <w:rsid w:val="008D562D"/>
    <w:rsid w:val="008D56EE"/>
    <w:rsid w:val="008D7226"/>
    <w:rsid w:val="008D7B57"/>
    <w:rsid w:val="008E0182"/>
    <w:rsid w:val="008E0AE3"/>
    <w:rsid w:val="008E1F91"/>
    <w:rsid w:val="008E309E"/>
    <w:rsid w:val="008E344D"/>
    <w:rsid w:val="008E5087"/>
    <w:rsid w:val="008E5E66"/>
    <w:rsid w:val="008F1BBD"/>
    <w:rsid w:val="008F1BD5"/>
    <w:rsid w:val="008F5ACC"/>
    <w:rsid w:val="008F7244"/>
    <w:rsid w:val="008F7256"/>
    <w:rsid w:val="00905350"/>
    <w:rsid w:val="009059D0"/>
    <w:rsid w:val="00906FDA"/>
    <w:rsid w:val="0090751D"/>
    <w:rsid w:val="0091094D"/>
    <w:rsid w:val="009115D7"/>
    <w:rsid w:val="00912A6D"/>
    <w:rsid w:val="00913A0F"/>
    <w:rsid w:val="00914627"/>
    <w:rsid w:val="00914DD8"/>
    <w:rsid w:val="00916B22"/>
    <w:rsid w:val="009229EB"/>
    <w:rsid w:val="0092331D"/>
    <w:rsid w:val="009233EA"/>
    <w:rsid w:val="009250CB"/>
    <w:rsid w:val="00925ED7"/>
    <w:rsid w:val="00925EDE"/>
    <w:rsid w:val="00927F76"/>
    <w:rsid w:val="00935B27"/>
    <w:rsid w:val="00937B29"/>
    <w:rsid w:val="00937DEA"/>
    <w:rsid w:val="00941807"/>
    <w:rsid w:val="009427C0"/>
    <w:rsid w:val="0094414A"/>
    <w:rsid w:val="00947CD5"/>
    <w:rsid w:val="00951FA8"/>
    <w:rsid w:val="00952753"/>
    <w:rsid w:val="009527FE"/>
    <w:rsid w:val="0095494B"/>
    <w:rsid w:val="00956133"/>
    <w:rsid w:val="00961E70"/>
    <w:rsid w:val="00963980"/>
    <w:rsid w:val="00964ACA"/>
    <w:rsid w:val="009667FE"/>
    <w:rsid w:val="009677EE"/>
    <w:rsid w:val="00967EA5"/>
    <w:rsid w:val="009736D9"/>
    <w:rsid w:val="009738FB"/>
    <w:rsid w:val="00974F0F"/>
    <w:rsid w:val="00975E4A"/>
    <w:rsid w:val="00975F8B"/>
    <w:rsid w:val="00976E19"/>
    <w:rsid w:val="009819C8"/>
    <w:rsid w:val="00983245"/>
    <w:rsid w:val="00985062"/>
    <w:rsid w:val="00987A04"/>
    <w:rsid w:val="00991B20"/>
    <w:rsid w:val="00991F72"/>
    <w:rsid w:val="009938A6"/>
    <w:rsid w:val="0099572D"/>
    <w:rsid w:val="00995DBB"/>
    <w:rsid w:val="009972F3"/>
    <w:rsid w:val="00997CAE"/>
    <w:rsid w:val="009A024B"/>
    <w:rsid w:val="009A0FB1"/>
    <w:rsid w:val="009A29BE"/>
    <w:rsid w:val="009A2DF4"/>
    <w:rsid w:val="009A3B62"/>
    <w:rsid w:val="009A4F81"/>
    <w:rsid w:val="009A6099"/>
    <w:rsid w:val="009B00D1"/>
    <w:rsid w:val="009B049F"/>
    <w:rsid w:val="009B16FE"/>
    <w:rsid w:val="009B2258"/>
    <w:rsid w:val="009B418A"/>
    <w:rsid w:val="009B5A27"/>
    <w:rsid w:val="009B5B48"/>
    <w:rsid w:val="009B7F84"/>
    <w:rsid w:val="009C3B06"/>
    <w:rsid w:val="009C54DB"/>
    <w:rsid w:val="009C7180"/>
    <w:rsid w:val="009D0166"/>
    <w:rsid w:val="009D0D80"/>
    <w:rsid w:val="009D12BF"/>
    <w:rsid w:val="009D6939"/>
    <w:rsid w:val="009E2F29"/>
    <w:rsid w:val="009E3167"/>
    <w:rsid w:val="009E4C97"/>
    <w:rsid w:val="009E6B0D"/>
    <w:rsid w:val="009F0074"/>
    <w:rsid w:val="009F0254"/>
    <w:rsid w:val="009F0D98"/>
    <w:rsid w:val="009F1B5F"/>
    <w:rsid w:val="009F275E"/>
    <w:rsid w:val="009F3F1B"/>
    <w:rsid w:val="009F5C5F"/>
    <w:rsid w:val="009F733F"/>
    <w:rsid w:val="00A0288A"/>
    <w:rsid w:val="00A05FE3"/>
    <w:rsid w:val="00A10774"/>
    <w:rsid w:val="00A11E18"/>
    <w:rsid w:val="00A1251C"/>
    <w:rsid w:val="00A138EB"/>
    <w:rsid w:val="00A13C60"/>
    <w:rsid w:val="00A1479A"/>
    <w:rsid w:val="00A14B23"/>
    <w:rsid w:val="00A152B9"/>
    <w:rsid w:val="00A16E00"/>
    <w:rsid w:val="00A20D0D"/>
    <w:rsid w:val="00A228EB"/>
    <w:rsid w:val="00A22B47"/>
    <w:rsid w:val="00A2470B"/>
    <w:rsid w:val="00A3162A"/>
    <w:rsid w:val="00A31C99"/>
    <w:rsid w:val="00A33A38"/>
    <w:rsid w:val="00A365E5"/>
    <w:rsid w:val="00A3745F"/>
    <w:rsid w:val="00A41005"/>
    <w:rsid w:val="00A41F4E"/>
    <w:rsid w:val="00A453CB"/>
    <w:rsid w:val="00A46F5A"/>
    <w:rsid w:val="00A470C2"/>
    <w:rsid w:val="00A47B94"/>
    <w:rsid w:val="00A50EC4"/>
    <w:rsid w:val="00A51D92"/>
    <w:rsid w:val="00A5221B"/>
    <w:rsid w:val="00A524FB"/>
    <w:rsid w:val="00A545B2"/>
    <w:rsid w:val="00A554F9"/>
    <w:rsid w:val="00A605B3"/>
    <w:rsid w:val="00A6435B"/>
    <w:rsid w:val="00A646DA"/>
    <w:rsid w:val="00A66082"/>
    <w:rsid w:val="00A67259"/>
    <w:rsid w:val="00A702BA"/>
    <w:rsid w:val="00A74A82"/>
    <w:rsid w:val="00A759C4"/>
    <w:rsid w:val="00A76DE0"/>
    <w:rsid w:val="00A7732B"/>
    <w:rsid w:val="00A8122F"/>
    <w:rsid w:val="00A85719"/>
    <w:rsid w:val="00A86715"/>
    <w:rsid w:val="00A948DD"/>
    <w:rsid w:val="00A95B46"/>
    <w:rsid w:val="00A96C8E"/>
    <w:rsid w:val="00AA0763"/>
    <w:rsid w:val="00AA49CC"/>
    <w:rsid w:val="00AA6BE4"/>
    <w:rsid w:val="00AA6DAD"/>
    <w:rsid w:val="00AA717C"/>
    <w:rsid w:val="00AB03FD"/>
    <w:rsid w:val="00AB143A"/>
    <w:rsid w:val="00AB3337"/>
    <w:rsid w:val="00AB3A30"/>
    <w:rsid w:val="00AB5531"/>
    <w:rsid w:val="00AC2761"/>
    <w:rsid w:val="00AC381F"/>
    <w:rsid w:val="00AC6989"/>
    <w:rsid w:val="00AC725C"/>
    <w:rsid w:val="00AD31A4"/>
    <w:rsid w:val="00AD51E5"/>
    <w:rsid w:val="00AD5487"/>
    <w:rsid w:val="00AE0158"/>
    <w:rsid w:val="00AE1BA6"/>
    <w:rsid w:val="00AE1BF7"/>
    <w:rsid w:val="00AE1EFA"/>
    <w:rsid w:val="00AE22F1"/>
    <w:rsid w:val="00AE2A9C"/>
    <w:rsid w:val="00AE5F13"/>
    <w:rsid w:val="00AE61D9"/>
    <w:rsid w:val="00AE61F0"/>
    <w:rsid w:val="00AE6D61"/>
    <w:rsid w:val="00AE7C03"/>
    <w:rsid w:val="00AF1F04"/>
    <w:rsid w:val="00AF3085"/>
    <w:rsid w:val="00AF32E7"/>
    <w:rsid w:val="00AF44EC"/>
    <w:rsid w:val="00AF5061"/>
    <w:rsid w:val="00AF6481"/>
    <w:rsid w:val="00AF7B92"/>
    <w:rsid w:val="00B00802"/>
    <w:rsid w:val="00B10E3F"/>
    <w:rsid w:val="00B120A4"/>
    <w:rsid w:val="00B128E8"/>
    <w:rsid w:val="00B137BB"/>
    <w:rsid w:val="00B16375"/>
    <w:rsid w:val="00B20231"/>
    <w:rsid w:val="00B20B65"/>
    <w:rsid w:val="00B23B2A"/>
    <w:rsid w:val="00B24CCF"/>
    <w:rsid w:val="00B27D10"/>
    <w:rsid w:val="00B30AF3"/>
    <w:rsid w:val="00B32558"/>
    <w:rsid w:val="00B339AD"/>
    <w:rsid w:val="00B418B8"/>
    <w:rsid w:val="00B41DF4"/>
    <w:rsid w:val="00B42176"/>
    <w:rsid w:val="00B423DE"/>
    <w:rsid w:val="00B42731"/>
    <w:rsid w:val="00B45553"/>
    <w:rsid w:val="00B45CD7"/>
    <w:rsid w:val="00B45D0E"/>
    <w:rsid w:val="00B45F92"/>
    <w:rsid w:val="00B50644"/>
    <w:rsid w:val="00B51501"/>
    <w:rsid w:val="00B604AB"/>
    <w:rsid w:val="00B62AE3"/>
    <w:rsid w:val="00B651CA"/>
    <w:rsid w:val="00B724D7"/>
    <w:rsid w:val="00B72BBB"/>
    <w:rsid w:val="00B7362C"/>
    <w:rsid w:val="00B7411D"/>
    <w:rsid w:val="00B74B72"/>
    <w:rsid w:val="00B81026"/>
    <w:rsid w:val="00B82D12"/>
    <w:rsid w:val="00B85778"/>
    <w:rsid w:val="00B86046"/>
    <w:rsid w:val="00B87CF7"/>
    <w:rsid w:val="00B903F4"/>
    <w:rsid w:val="00B92C60"/>
    <w:rsid w:val="00B941B0"/>
    <w:rsid w:val="00B9772C"/>
    <w:rsid w:val="00B977FC"/>
    <w:rsid w:val="00B97878"/>
    <w:rsid w:val="00BA16F1"/>
    <w:rsid w:val="00BA32A1"/>
    <w:rsid w:val="00BA345F"/>
    <w:rsid w:val="00BB262B"/>
    <w:rsid w:val="00BB3523"/>
    <w:rsid w:val="00BB4F88"/>
    <w:rsid w:val="00BB676B"/>
    <w:rsid w:val="00BC15B8"/>
    <w:rsid w:val="00BC202B"/>
    <w:rsid w:val="00BC3E83"/>
    <w:rsid w:val="00BC45AA"/>
    <w:rsid w:val="00BC53B0"/>
    <w:rsid w:val="00BC53DD"/>
    <w:rsid w:val="00BC58A2"/>
    <w:rsid w:val="00BC5CF1"/>
    <w:rsid w:val="00BC6A47"/>
    <w:rsid w:val="00BD01B5"/>
    <w:rsid w:val="00BD3143"/>
    <w:rsid w:val="00BD31F4"/>
    <w:rsid w:val="00BD3D51"/>
    <w:rsid w:val="00BD4BD2"/>
    <w:rsid w:val="00BD76BA"/>
    <w:rsid w:val="00BE159E"/>
    <w:rsid w:val="00BE1E5F"/>
    <w:rsid w:val="00BE4FB1"/>
    <w:rsid w:val="00C00B00"/>
    <w:rsid w:val="00C033AD"/>
    <w:rsid w:val="00C05E55"/>
    <w:rsid w:val="00C07417"/>
    <w:rsid w:val="00C1054C"/>
    <w:rsid w:val="00C12ABA"/>
    <w:rsid w:val="00C136B1"/>
    <w:rsid w:val="00C14948"/>
    <w:rsid w:val="00C157B9"/>
    <w:rsid w:val="00C210DF"/>
    <w:rsid w:val="00C23B3B"/>
    <w:rsid w:val="00C23B9B"/>
    <w:rsid w:val="00C24A7D"/>
    <w:rsid w:val="00C27567"/>
    <w:rsid w:val="00C2783E"/>
    <w:rsid w:val="00C27866"/>
    <w:rsid w:val="00C31BB2"/>
    <w:rsid w:val="00C3236D"/>
    <w:rsid w:val="00C330C1"/>
    <w:rsid w:val="00C4245F"/>
    <w:rsid w:val="00C42FD4"/>
    <w:rsid w:val="00C4429E"/>
    <w:rsid w:val="00C44B4E"/>
    <w:rsid w:val="00C47AF1"/>
    <w:rsid w:val="00C47B59"/>
    <w:rsid w:val="00C47C87"/>
    <w:rsid w:val="00C50330"/>
    <w:rsid w:val="00C52E2E"/>
    <w:rsid w:val="00C56793"/>
    <w:rsid w:val="00C56A70"/>
    <w:rsid w:val="00C56BB8"/>
    <w:rsid w:val="00C60343"/>
    <w:rsid w:val="00C6073F"/>
    <w:rsid w:val="00C611AF"/>
    <w:rsid w:val="00C625D6"/>
    <w:rsid w:val="00C647A7"/>
    <w:rsid w:val="00C67FE9"/>
    <w:rsid w:val="00C727E7"/>
    <w:rsid w:val="00C74D39"/>
    <w:rsid w:val="00C7694A"/>
    <w:rsid w:val="00C8018F"/>
    <w:rsid w:val="00C83B48"/>
    <w:rsid w:val="00C84038"/>
    <w:rsid w:val="00C84CA7"/>
    <w:rsid w:val="00C85B7E"/>
    <w:rsid w:val="00C87E13"/>
    <w:rsid w:val="00C904DC"/>
    <w:rsid w:val="00C92B7A"/>
    <w:rsid w:val="00C944DC"/>
    <w:rsid w:val="00CA0E98"/>
    <w:rsid w:val="00CA20DE"/>
    <w:rsid w:val="00CA5460"/>
    <w:rsid w:val="00CA6FE7"/>
    <w:rsid w:val="00CB452D"/>
    <w:rsid w:val="00CB4BFF"/>
    <w:rsid w:val="00CB70B5"/>
    <w:rsid w:val="00CB7983"/>
    <w:rsid w:val="00CC264A"/>
    <w:rsid w:val="00CC3979"/>
    <w:rsid w:val="00CC6DB8"/>
    <w:rsid w:val="00CD60C6"/>
    <w:rsid w:val="00CE0DFB"/>
    <w:rsid w:val="00CE1234"/>
    <w:rsid w:val="00CE3487"/>
    <w:rsid w:val="00CE395E"/>
    <w:rsid w:val="00CF06A8"/>
    <w:rsid w:val="00CF09C8"/>
    <w:rsid w:val="00CF4F05"/>
    <w:rsid w:val="00CF65EB"/>
    <w:rsid w:val="00CF7C5D"/>
    <w:rsid w:val="00D00BBD"/>
    <w:rsid w:val="00D018CA"/>
    <w:rsid w:val="00D03593"/>
    <w:rsid w:val="00D038A0"/>
    <w:rsid w:val="00D067C7"/>
    <w:rsid w:val="00D13649"/>
    <w:rsid w:val="00D15F56"/>
    <w:rsid w:val="00D206EE"/>
    <w:rsid w:val="00D31C6E"/>
    <w:rsid w:val="00D31D63"/>
    <w:rsid w:val="00D32228"/>
    <w:rsid w:val="00D3478A"/>
    <w:rsid w:val="00D40993"/>
    <w:rsid w:val="00D43329"/>
    <w:rsid w:val="00D43DD9"/>
    <w:rsid w:val="00D44565"/>
    <w:rsid w:val="00D477EF"/>
    <w:rsid w:val="00D50516"/>
    <w:rsid w:val="00D54039"/>
    <w:rsid w:val="00D553DB"/>
    <w:rsid w:val="00D558D9"/>
    <w:rsid w:val="00D619E5"/>
    <w:rsid w:val="00D66530"/>
    <w:rsid w:val="00D7292D"/>
    <w:rsid w:val="00D72F61"/>
    <w:rsid w:val="00D72FE4"/>
    <w:rsid w:val="00D7547E"/>
    <w:rsid w:val="00D76078"/>
    <w:rsid w:val="00D768A2"/>
    <w:rsid w:val="00D81495"/>
    <w:rsid w:val="00D86217"/>
    <w:rsid w:val="00D8706B"/>
    <w:rsid w:val="00D94C3B"/>
    <w:rsid w:val="00DA0A8C"/>
    <w:rsid w:val="00DA165C"/>
    <w:rsid w:val="00DA1FD1"/>
    <w:rsid w:val="00DA44CC"/>
    <w:rsid w:val="00DA5572"/>
    <w:rsid w:val="00DA557D"/>
    <w:rsid w:val="00DB3065"/>
    <w:rsid w:val="00DB3698"/>
    <w:rsid w:val="00DC1869"/>
    <w:rsid w:val="00DC3400"/>
    <w:rsid w:val="00DD0C72"/>
    <w:rsid w:val="00DD2D68"/>
    <w:rsid w:val="00DD2DDA"/>
    <w:rsid w:val="00DD4C60"/>
    <w:rsid w:val="00DE246B"/>
    <w:rsid w:val="00DE2F81"/>
    <w:rsid w:val="00DE3C94"/>
    <w:rsid w:val="00DE743A"/>
    <w:rsid w:val="00DF34CE"/>
    <w:rsid w:val="00DF3C69"/>
    <w:rsid w:val="00E02EA7"/>
    <w:rsid w:val="00E03C00"/>
    <w:rsid w:val="00E063DD"/>
    <w:rsid w:val="00E12B4B"/>
    <w:rsid w:val="00E15E44"/>
    <w:rsid w:val="00E16083"/>
    <w:rsid w:val="00E1699C"/>
    <w:rsid w:val="00E21044"/>
    <w:rsid w:val="00E220BC"/>
    <w:rsid w:val="00E2457E"/>
    <w:rsid w:val="00E24CD4"/>
    <w:rsid w:val="00E334E6"/>
    <w:rsid w:val="00E34AFB"/>
    <w:rsid w:val="00E35BD4"/>
    <w:rsid w:val="00E36314"/>
    <w:rsid w:val="00E416BE"/>
    <w:rsid w:val="00E41EEB"/>
    <w:rsid w:val="00E43732"/>
    <w:rsid w:val="00E444D7"/>
    <w:rsid w:val="00E518A3"/>
    <w:rsid w:val="00E52795"/>
    <w:rsid w:val="00E54DDF"/>
    <w:rsid w:val="00E54FE6"/>
    <w:rsid w:val="00E551F6"/>
    <w:rsid w:val="00E5759E"/>
    <w:rsid w:val="00E613CA"/>
    <w:rsid w:val="00E62010"/>
    <w:rsid w:val="00E6292F"/>
    <w:rsid w:val="00E62E10"/>
    <w:rsid w:val="00E63FCD"/>
    <w:rsid w:val="00E6432B"/>
    <w:rsid w:val="00E64658"/>
    <w:rsid w:val="00E71F07"/>
    <w:rsid w:val="00E73151"/>
    <w:rsid w:val="00E73261"/>
    <w:rsid w:val="00E733A6"/>
    <w:rsid w:val="00E80503"/>
    <w:rsid w:val="00E908AC"/>
    <w:rsid w:val="00E92ACA"/>
    <w:rsid w:val="00E931CA"/>
    <w:rsid w:val="00E93BE1"/>
    <w:rsid w:val="00EA0E71"/>
    <w:rsid w:val="00EA5E01"/>
    <w:rsid w:val="00EA6178"/>
    <w:rsid w:val="00EA71B6"/>
    <w:rsid w:val="00EA7C8C"/>
    <w:rsid w:val="00EA7E75"/>
    <w:rsid w:val="00EB2D0F"/>
    <w:rsid w:val="00EB2D6F"/>
    <w:rsid w:val="00EB2E2A"/>
    <w:rsid w:val="00EB3A5A"/>
    <w:rsid w:val="00EB482E"/>
    <w:rsid w:val="00EB6307"/>
    <w:rsid w:val="00EC0550"/>
    <w:rsid w:val="00EC1F34"/>
    <w:rsid w:val="00EC5A19"/>
    <w:rsid w:val="00EC70DB"/>
    <w:rsid w:val="00ED1A4A"/>
    <w:rsid w:val="00ED1F8F"/>
    <w:rsid w:val="00ED34AE"/>
    <w:rsid w:val="00ED4EEA"/>
    <w:rsid w:val="00ED6814"/>
    <w:rsid w:val="00ED7D3D"/>
    <w:rsid w:val="00EE1549"/>
    <w:rsid w:val="00EE3066"/>
    <w:rsid w:val="00EE39CF"/>
    <w:rsid w:val="00EE5FB8"/>
    <w:rsid w:val="00EE7A5D"/>
    <w:rsid w:val="00EF091F"/>
    <w:rsid w:val="00EF2731"/>
    <w:rsid w:val="00EF3383"/>
    <w:rsid w:val="00EF4249"/>
    <w:rsid w:val="00EF5416"/>
    <w:rsid w:val="00EF6134"/>
    <w:rsid w:val="00EF6E2D"/>
    <w:rsid w:val="00EF7E35"/>
    <w:rsid w:val="00F00A08"/>
    <w:rsid w:val="00F02060"/>
    <w:rsid w:val="00F02EDB"/>
    <w:rsid w:val="00F036A2"/>
    <w:rsid w:val="00F05C5B"/>
    <w:rsid w:val="00F07534"/>
    <w:rsid w:val="00F078F8"/>
    <w:rsid w:val="00F111B4"/>
    <w:rsid w:val="00F13EBF"/>
    <w:rsid w:val="00F16C30"/>
    <w:rsid w:val="00F17689"/>
    <w:rsid w:val="00F20322"/>
    <w:rsid w:val="00F23D59"/>
    <w:rsid w:val="00F25043"/>
    <w:rsid w:val="00F30F00"/>
    <w:rsid w:val="00F3225C"/>
    <w:rsid w:val="00F34E30"/>
    <w:rsid w:val="00F365DB"/>
    <w:rsid w:val="00F404B0"/>
    <w:rsid w:val="00F413BF"/>
    <w:rsid w:val="00F42253"/>
    <w:rsid w:val="00F42CCC"/>
    <w:rsid w:val="00F46024"/>
    <w:rsid w:val="00F46112"/>
    <w:rsid w:val="00F46EB9"/>
    <w:rsid w:val="00F47201"/>
    <w:rsid w:val="00F4783E"/>
    <w:rsid w:val="00F5014F"/>
    <w:rsid w:val="00F52780"/>
    <w:rsid w:val="00F54F86"/>
    <w:rsid w:val="00F60963"/>
    <w:rsid w:val="00F62B67"/>
    <w:rsid w:val="00F63945"/>
    <w:rsid w:val="00F6435F"/>
    <w:rsid w:val="00F64868"/>
    <w:rsid w:val="00F677EC"/>
    <w:rsid w:val="00F67EAB"/>
    <w:rsid w:val="00F705AF"/>
    <w:rsid w:val="00F70C36"/>
    <w:rsid w:val="00F70D51"/>
    <w:rsid w:val="00F80FB7"/>
    <w:rsid w:val="00F853AB"/>
    <w:rsid w:val="00F855AF"/>
    <w:rsid w:val="00F90111"/>
    <w:rsid w:val="00F90C2C"/>
    <w:rsid w:val="00F93047"/>
    <w:rsid w:val="00F942CD"/>
    <w:rsid w:val="00F94721"/>
    <w:rsid w:val="00F95989"/>
    <w:rsid w:val="00F97AAD"/>
    <w:rsid w:val="00FA089A"/>
    <w:rsid w:val="00FA0E42"/>
    <w:rsid w:val="00FA6B8C"/>
    <w:rsid w:val="00FA7F0F"/>
    <w:rsid w:val="00FB2395"/>
    <w:rsid w:val="00FB3E7B"/>
    <w:rsid w:val="00FB414E"/>
    <w:rsid w:val="00FB497A"/>
    <w:rsid w:val="00FB5386"/>
    <w:rsid w:val="00FB5843"/>
    <w:rsid w:val="00FB7326"/>
    <w:rsid w:val="00FC522C"/>
    <w:rsid w:val="00FD350C"/>
    <w:rsid w:val="00FD546B"/>
    <w:rsid w:val="00FD5998"/>
    <w:rsid w:val="00FE0BA0"/>
    <w:rsid w:val="00FE1D12"/>
    <w:rsid w:val="00FE44AB"/>
    <w:rsid w:val="00FE51A9"/>
    <w:rsid w:val="00FE7E43"/>
    <w:rsid w:val="00FE7ED4"/>
    <w:rsid w:val="00FF06B5"/>
    <w:rsid w:val="00FF2595"/>
    <w:rsid w:val="00FF27B9"/>
    <w:rsid w:val="00FF3C38"/>
    <w:rsid w:val="00FF4444"/>
    <w:rsid w:val="00FF6571"/>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54987"/>
  <w14:defaultImageDpi w14:val="300"/>
  <w15:docId w15:val="{6CDDCEFF-A0D4-1243-B0F3-6C65D33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2A"/>
    <w:pPr>
      <w:ind w:left="720"/>
      <w:contextualSpacing/>
    </w:pPr>
  </w:style>
  <w:style w:type="paragraph" w:styleId="Footer">
    <w:name w:val="footer"/>
    <w:basedOn w:val="Normal"/>
    <w:link w:val="FooterChar"/>
    <w:uiPriority w:val="99"/>
    <w:unhideWhenUsed/>
    <w:rsid w:val="00BC58A2"/>
    <w:pPr>
      <w:tabs>
        <w:tab w:val="center" w:pos="4320"/>
        <w:tab w:val="right" w:pos="8640"/>
      </w:tabs>
    </w:pPr>
  </w:style>
  <w:style w:type="character" w:customStyle="1" w:styleId="FooterChar">
    <w:name w:val="Footer Char"/>
    <w:basedOn w:val="DefaultParagraphFont"/>
    <w:link w:val="Footer"/>
    <w:uiPriority w:val="99"/>
    <w:rsid w:val="00BC58A2"/>
  </w:style>
  <w:style w:type="character" w:styleId="PageNumber">
    <w:name w:val="page number"/>
    <w:basedOn w:val="DefaultParagraphFont"/>
    <w:uiPriority w:val="99"/>
    <w:semiHidden/>
    <w:unhideWhenUsed/>
    <w:rsid w:val="00BC58A2"/>
  </w:style>
  <w:style w:type="paragraph" w:styleId="FootnoteText">
    <w:name w:val="footnote text"/>
    <w:basedOn w:val="Normal"/>
    <w:link w:val="FootnoteTextChar"/>
    <w:uiPriority w:val="99"/>
    <w:unhideWhenUsed/>
    <w:rsid w:val="00551386"/>
    <w:rPr>
      <w:rFonts w:ascii="Cambria" w:eastAsia="MS Mincho" w:hAnsi="Cambria" w:cs="Times New Roman"/>
    </w:rPr>
  </w:style>
  <w:style w:type="character" w:customStyle="1" w:styleId="FootnoteTextChar">
    <w:name w:val="Footnote Text Char"/>
    <w:basedOn w:val="DefaultParagraphFont"/>
    <w:link w:val="FootnoteText"/>
    <w:uiPriority w:val="99"/>
    <w:rsid w:val="00551386"/>
    <w:rPr>
      <w:rFonts w:ascii="Cambria" w:eastAsia="MS Mincho" w:hAnsi="Cambria" w:cs="Times New Roman"/>
    </w:rPr>
  </w:style>
  <w:style w:type="character" w:styleId="FootnoteReference">
    <w:name w:val="footnote reference"/>
    <w:uiPriority w:val="99"/>
    <w:unhideWhenUsed/>
    <w:rsid w:val="00551386"/>
    <w:rPr>
      <w:rFonts w:ascii="Times Roman" w:hAnsi="Times Roman"/>
      <w:sz w:val="20"/>
      <w:szCs w:val="20"/>
      <w:vertAlign w:val="superscript"/>
    </w:rPr>
  </w:style>
  <w:style w:type="paragraph" w:customStyle="1" w:styleId="Body">
    <w:name w:val="Body"/>
    <w:rsid w:val="009F0D98"/>
    <w:pPr>
      <w:pBdr>
        <w:top w:val="nil"/>
        <w:left w:val="nil"/>
        <w:bottom w:val="nil"/>
        <w:right w:val="nil"/>
        <w:between w:val="nil"/>
        <w:bar w:val="nil"/>
      </w:pBdr>
    </w:pPr>
    <w:rPr>
      <w:rFonts w:ascii="Cambria" w:eastAsia="Cambria" w:hAnsi="Cambria" w:cs="Cambria"/>
      <w:color w:val="000000"/>
      <w:u w:color="000000"/>
      <w:bdr w:val="nil"/>
    </w:rPr>
  </w:style>
  <w:style w:type="paragraph" w:styleId="Header">
    <w:name w:val="header"/>
    <w:basedOn w:val="Normal"/>
    <w:link w:val="HeaderChar"/>
    <w:uiPriority w:val="99"/>
    <w:unhideWhenUsed/>
    <w:rsid w:val="003A5B38"/>
    <w:pPr>
      <w:tabs>
        <w:tab w:val="center" w:pos="4320"/>
        <w:tab w:val="right" w:pos="8640"/>
      </w:tabs>
    </w:pPr>
  </w:style>
  <w:style w:type="character" w:customStyle="1" w:styleId="HeaderChar">
    <w:name w:val="Header Char"/>
    <w:basedOn w:val="DefaultParagraphFont"/>
    <w:link w:val="Header"/>
    <w:uiPriority w:val="99"/>
    <w:rsid w:val="003A5B38"/>
  </w:style>
  <w:style w:type="character" w:styleId="Hyperlink">
    <w:name w:val="Hyperlink"/>
    <w:basedOn w:val="DefaultParagraphFont"/>
    <w:uiPriority w:val="99"/>
    <w:unhideWhenUsed/>
    <w:rsid w:val="00A41005"/>
    <w:rPr>
      <w:color w:val="0000FF" w:themeColor="hyperlink"/>
      <w:u w:val="single"/>
    </w:rPr>
  </w:style>
  <w:style w:type="character" w:styleId="Emphasis">
    <w:name w:val="Emphasis"/>
    <w:basedOn w:val="DefaultParagraphFont"/>
    <w:uiPriority w:val="20"/>
    <w:qFormat/>
    <w:rsid w:val="00A67259"/>
    <w:rPr>
      <w:i/>
      <w:iCs/>
    </w:rPr>
  </w:style>
  <w:style w:type="character" w:styleId="CommentReference">
    <w:name w:val="annotation reference"/>
    <w:basedOn w:val="DefaultParagraphFont"/>
    <w:uiPriority w:val="99"/>
    <w:semiHidden/>
    <w:unhideWhenUsed/>
    <w:rsid w:val="004946C0"/>
    <w:rPr>
      <w:sz w:val="16"/>
      <w:szCs w:val="16"/>
    </w:rPr>
  </w:style>
  <w:style w:type="paragraph" w:styleId="CommentText">
    <w:name w:val="annotation text"/>
    <w:basedOn w:val="Normal"/>
    <w:link w:val="CommentTextChar"/>
    <w:uiPriority w:val="99"/>
    <w:semiHidden/>
    <w:unhideWhenUsed/>
    <w:rsid w:val="004946C0"/>
    <w:rPr>
      <w:sz w:val="20"/>
      <w:szCs w:val="20"/>
    </w:rPr>
  </w:style>
  <w:style w:type="character" w:customStyle="1" w:styleId="CommentTextChar">
    <w:name w:val="Comment Text Char"/>
    <w:basedOn w:val="DefaultParagraphFont"/>
    <w:link w:val="CommentText"/>
    <w:uiPriority w:val="99"/>
    <w:semiHidden/>
    <w:rsid w:val="004946C0"/>
    <w:rPr>
      <w:sz w:val="20"/>
      <w:szCs w:val="20"/>
    </w:rPr>
  </w:style>
  <w:style w:type="paragraph" w:styleId="CommentSubject">
    <w:name w:val="annotation subject"/>
    <w:basedOn w:val="CommentText"/>
    <w:next w:val="CommentText"/>
    <w:link w:val="CommentSubjectChar"/>
    <w:uiPriority w:val="99"/>
    <w:semiHidden/>
    <w:unhideWhenUsed/>
    <w:rsid w:val="004946C0"/>
    <w:rPr>
      <w:b/>
      <w:bCs/>
    </w:rPr>
  </w:style>
  <w:style w:type="character" w:customStyle="1" w:styleId="CommentSubjectChar">
    <w:name w:val="Comment Subject Char"/>
    <w:basedOn w:val="CommentTextChar"/>
    <w:link w:val="CommentSubject"/>
    <w:uiPriority w:val="99"/>
    <w:semiHidden/>
    <w:rsid w:val="004946C0"/>
    <w:rPr>
      <w:b/>
      <w:bCs/>
      <w:sz w:val="20"/>
      <w:szCs w:val="20"/>
    </w:rPr>
  </w:style>
  <w:style w:type="paragraph" w:styleId="EndnoteText">
    <w:name w:val="endnote text"/>
    <w:basedOn w:val="Normal"/>
    <w:link w:val="EndnoteTextChar"/>
    <w:uiPriority w:val="99"/>
    <w:unhideWhenUsed/>
    <w:rsid w:val="0072730F"/>
  </w:style>
  <w:style w:type="character" w:customStyle="1" w:styleId="EndnoteTextChar">
    <w:name w:val="Endnote Text Char"/>
    <w:basedOn w:val="DefaultParagraphFont"/>
    <w:link w:val="EndnoteText"/>
    <w:uiPriority w:val="99"/>
    <w:rsid w:val="0072730F"/>
  </w:style>
  <w:style w:type="character" w:styleId="EndnoteReference">
    <w:name w:val="endnote reference"/>
    <w:basedOn w:val="DefaultParagraphFont"/>
    <w:uiPriority w:val="99"/>
    <w:unhideWhenUsed/>
    <w:rsid w:val="0072730F"/>
    <w:rPr>
      <w:vertAlign w:val="superscript"/>
    </w:rPr>
  </w:style>
  <w:style w:type="paragraph" w:styleId="BalloonText">
    <w:name w:val="Balloon Text"/>
    <w:basedOn w:val="Normal"/>
    <w:link w:val="BalloonTextChar"/>
    <w:uiPriority w:val="99"/>
    <w:semiHidden/>
    <w:unhideWhenUsed/>
    <w:rsid w:val="00F13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EBF"/>
    <w:rPr>
      <w:rFonts w:ascii="Lucida Grande" w:hAnsi="Lucida Grande"/>
      <w:sz w:val="18"/>
      <w:szCs w:val="18"/>
    </w:rPr>
  </w:style>
  <w:style w:type="paragraph" w:styleId="Revision">
    <w:name w:val="Revision"/>
    <w:hidden/>
    <w:uiPriority w:val="99"/>
    <w:semiHidden/>
    <w:rsid w:val="0053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s11229-018-18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8498</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Berkeley</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Beeghly</dc:creator>
  <cp:keywords/>
  <dc:description/>
  <cp:lastModifiedBy>ERIN BEEGHLY</cp:lastModifiedBy>
  <cp:revision>4</cp:revision>
  <cp:lastPrinted>2021-11-09T17:19:00Z</cp:lastPrinted>
  <dcterms:created xsi:type="dcterms:W3CDTF">2022-01-28T10:22:00Z</dcterms:created>
  <dcterms:modified xsi:type="dcterms:W3CDTF">2022-01-28T10:26:00Z</dcterms:modified>
</cp:coreProperties>
</file>