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 U B J E C T I V I T Y   IN  T H E   T R A C T A T U S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"In  the  enquiry  that  follows,  I  have  kept  to  three  fundamental  prin-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ciples", Gottlob Frege wrote in his Foundations of Arithmetic. The first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which is "always to separate sharply the psychological from the logical,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subjective  from  the  objective"  (F.,  p.  x;  see  references  for ab-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breviations).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 stating  this  principle,  Frege  was taking  sides  in  one  of  the  most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sustained and, I am sorry to say, one of the more confused philosophical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controversies of the nineteenth  century. I  am talking  about the  conflict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between psychologism  and  antipsychologism.  As  a first approximation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might say that the dispute was over the question whether logic needs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be grounded in psychology. Antipsychologists, like Frege, denied this.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 that  does  not  explain  much.  In  order  to  understand  the  dispute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better, we would have to know what the word "psychology" meant in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mouths of nineteenth-century philosophers. If one pursued that question,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one would discover at least half a dozen different meanings for the word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"psychology" and, in consequence, half a dozen different battles fought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the  psychologism debate. 1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want  to draw  attention  here  to just one aspect of Frege's  principle,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namely,  how  he  ties  the  distinction  between the  psychological  and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logical to that between the subjective and the objective. One might well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ask, What exactly is the nature of the tie? Are the two distinctions meant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 be  equivalent?  At  times  he seems  to hold that  psychology  deals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exclusively with ideas in the subjective sense (F.,.p.  37)  and  thaflogic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deals with what  is objective. But he  also says that  psychology can deal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with  such  objective phenomena  as  the  chemical  composition  or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anatomical  construction  of the  brain  (N.S.,  p.  160).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More  problems  surface  when  we  turn  to  Frege's  use  of  the  term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"subjective". He says of its opposite, "the objective", that it is "what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 to laws, what can be conceived and judged, what is expressible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words"  (F.,  p.  35).  That  would make  the  subjective that  which  is 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  to  laws,  cannot  be  conceived  and  judged,  and  cannot 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Synthese 56 (1983)  123-139.  0039-7857/83/0562-0123  $01.70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Copyright@ 1983  by D. Reidel Publishing Co., Dordrecht, Holland, and Boston, U.S.A. 124  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expressed in words. There  are many places where Frege says as much.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Treating sensations and appearances as subjective (F., p.  36) he writes,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instance: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Space,  according to Kant,  belongs to  appearance.  For other rational  beings it might take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some form  quite  different from  that  in which we  know  it. Indeed, we  cannot  even  know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whether it appears the same to one man as to another; for we cannot, in order to compare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them, lay one  man's  intuition  of space  beside  another's.  (F.,  p.  35)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reason  is  that  for  Frege,  as  he  says  elsewhere,  sensations,  ap-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pearances, and intuitions, or ideas for short, always need a bearer. So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question whether the color-blind person sees red as green or green as red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 "unanswerable, indeed really nonsensical" (T., p.  27).  "For when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word ' r e d ' . . .   is supposed  to  characterize sense-impressions belonging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 my  consciousness,  it  is  only  applicable  within  the  sphere  of  my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consciousness. For it is impossible to compare my sense-impression with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of someone else"  (Ibid.).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if the subjective is inexpressible in words and if psychology deals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(or tries to  deal) with the subjective,  then psychology is  an impossible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science,  or  at  least  that  part  of psychology that  tries  to  deal  with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subjective. Physiological psychology might still  be  a  possibility. While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this  seems  to  be  the  clear  implication  of  Frege's  words,  he  is 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altogether consistent when he says that "an idea in the subjective sense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what is governed by the psychological laws of association"  (F., p.  37).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is in conflict with his other claim that only the objective is subject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laws and,  hence, expressible in words. We  can, perhaps,  conclude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Frege's  overwhelming  inclination  was  to  ban  the  subjective  from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language, but that the obvious difficulties in doing so forced him at times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 backtrack on this  claim.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can observe the same kind of wavering in another place. On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one hand Frege maintains in one of his later writings that  the world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describable  by  completely  objective  and  impersonal  thoughts:  "Ap-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parent exceptions are to be explained by the fact that..,  the words need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 be supplemented in order to  give  a  complete sense" (N.S.,  p.  146).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Such supplementation demands, in particular, the elimination of words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like "I", and "here" and "now", and their replacement by proper names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descriptions  indicating  time  and  place.  In  a  language  in 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thoughts are completely expressed, the apparently subjective element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them has  dropped  away as inessential  and  the  thoughts  describing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stand there in their full objectivity. But further reflection on this S U B J E C T I V I T Y   I N   T H E   T R A C T A T U S   125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topic convinced Frege that no proper name has the sense which the word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"I"  has, and this, he thought, must be due to the fact that  "everyone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presented to  himself in  a  particular  and  primitive way, in  which he 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presented  to  no-one  else"  (T.,  p.  25f).  The  idea  that  we  can  attain 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completely  objective  conception  of  the  world  has,  thereby,  been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modified and restricted. 2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 have  sketched  some  of  Frege's  reflections  on  the  subjective-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objective distinction here  as  a  prelude to  a  discussion of some related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issues in Wittgenstein's  Tractatus. In the preface to that work Wittgen-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stein acknowledges the influence of "the magnificant works of Frege",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that  influence  is  clearly  perceptible  in  Wittgenstein's  under-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standing  of the distinction between the objective and the subjective.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must look at the Tractatus first of all as part of that great project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has animated so much of modern science and philosophy: the attempt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characterize  the  world  in  entirely  objective  terms.  That  project  has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drawn much of its strength from the success of the natural sciences,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these,  in  turn,  have  been  seen  as  deriving  their  strength  from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rejection of the old Aristotelian conception of the world which, it is said,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interpreted things in  human  and,  hence, subjective terms.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While modern philosophy has again and again aimed at obtaining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objectivity  of  the  sciences,  its  attitude  towards  that  objectivity  has,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however, always been  ambiguous. For it seems clear on reflection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even  the  most  objective  account  of  the  world  is  only  a  picture  con-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structed by human subjects, tested and confirmed by human subjects,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picture that is objective for us rather than objective in itself. As soon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begin to think about the origin and status of any objective description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the world we seem to be thrown back to reflections about the knowing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subject.  It  is  this  which  has  led  philosophy  repeatedly  back  to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positions of idealism, radical empiricism, subjectivism, and scepticism.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 perceive in the second half of the  nineteenth century and the first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decades of the twentieth century yet another attempt to mediate between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opposing  pulls  of  objectivism  and  subjectivism.  That  attempt 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delineated in the works of Frege, Husserl, and the early Wittgenstein. It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attempt, expressed so very clearly in Frege's principle quoted at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beginning, to separate as sharply as possible the sphere of the objective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from that of the subjective. But is such a separation possible? 1 2 6   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see in Frege's waverings on this matter an expression of the difficulty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 trying  to  adjudicate  the  conflict  between  the  attractions  of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objective  and  those  of  the  subjective  by  assigning  to  each  its  own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domain.  The  trouble  is  that  the  boundaries  can  only  be  maintained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artificially: the realm of the objective and that of the subjective tend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intermingle in the most  alarming way.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will try to illustrate this point in more detail by looking closely at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views of the earlyWittgenstein. He  begins his philosophical reflections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with  the  idea  of  a  completely objective  world:  a  world  consisting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 objects  and  their  arrangement into  complex facts,  an  arrange-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ment fully describable by the propositions of natural science. But as 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proceeds he begins to realize that this objective world is specifiable only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as  a subject's world describable in the subject's language.  Subjectivity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has begun to invade the picture. But that subjectivity has no place in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 for  Wittgenstein;  it  hovers  on  the  boundary  of  the  world 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remains thus, in the literal sense, a marginal subjectivity. This attempt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isolate subjectivity outside the world and outside language leads, as we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shall see, to intolerable strains within Wittgenstein's thought: strains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eventually make  a  reconstruction  of  his  whole  philosophy  necessary.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 August  1914,  at  the  beginning  of  the  Notebooks, we  find Witt-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genstein preoccupied with the  question  how  a  sentence  can represent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reality. He is certain that there must be a "logical identity" between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sign  and  the  signified,  and  he  strives  to  explicate  that  identity.  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concludes that in completely analyzed propositions there must be just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many names as there are things contained in the depicted state of affairs.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These considerations lead him, in April  1915,  to the notion of a simple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object. The term had been used by him only once before in passing (N.B.,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p.  3).  Now,  on April  25,  1915,  he writes: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always seems as if there were something that one  can regard  as a  thing,  and  on  the other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hand  real simple things. (p.  43)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remark initiates  a lengthy series of deliberations on the nature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objects, which continues (with only one major disruption) to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end of the seond notebook.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objects,  he  assumes,  are whatever corresponds to  the simple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constituents of completely analyzed propositions. But there seem to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two  difficulties with  the  notion  of  a  completely analyzed proposition.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None  of  the sentences  of  ordinary language  can  be  considered  com-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pletely  analyzed.  How  can  we  then  know  that  there  are  such  pro- S U B J E C T I V I T Y   I N   T H E   T R A C T A T U S   127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positions?  And  how  can  we  recognize  the  fact  that  a  proposition 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completely analyzed? Those  questions,  in turn,  reflect on the  nature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our  knowledge of simple  objects. How do we know that  there  are such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things  and  could we recognize  them  as such?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 had begun with the assumption that we should be able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say what simple objects are. At one point he suggests that they might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 parts  of our visual field,  minima sensibilia  (e.g.,  p.  65), then  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entertains  the possibility that they could be simple  "material  points"  (p.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67).  He finally  concludes: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Our  difficulty was  that we  kept speaking  of simple  objects  and  were  unable  to mention 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single  one.  (p.  68)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 conclusion  has  further  important  consequences  for  him.  Our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certainty about the existence of simple objects, he argues, is not derived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from  an  actual  knowledge  of those  objects, but from  the fact that  our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sentences  would have  no  definite meaning  without  them: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 n d   it keeps  on forcing  itself upon  us  that there  is some simple  indivisible,  an  element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being, in brief  a thing  . . . .   A n d  it appears  as if that were identical with the proposition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world  must  be  what  it is, it must  be  definite.  (p.  62)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objects, thus,  become a logical requirement,  not something 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can  be discovered  and  investigated  empirically.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 h e n   the  sense  of  the  proposition  is  completely  expressed  in  the  proposition  itself,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proposition is always divided into its simple c o m p o n e n t s -   no further division is possible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  apparent  one  is superfluous  -  and  these  are  objects  in  the  original sense.  (p.  63)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is at this point that subjectivity enters the picture. For as Wittgenstein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writes  in  the  Notebooks:  "We  can  only  foresee  what  we  have  con-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structed"  (p.  71).  This  holds  true,  in  particular,  of the simple  objects: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If I  can imagine  a " k i n d   of object"  without knowing whether  there are such objects, then I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must  have  constructed  their  archetype  (Urbild)  for  myself.  (p.  74)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Every  particular  language,  moreover,  contains  names  that  are 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further  analyzed in it. Those names may or may not be simple names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strict logical sense. The  notions  of simple  name  and simple  object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must therefore be relativized toparticular languages,  and this introduces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  further  element  of subjectivity.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 h e   simple  thing  for  us  IS:  the  simplest  thing  that  we  are  acquainted  with.  T h e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simplest  thing which  our  analysis  can  attain -  it need  appear  only  as  a  , . .   variable in our 128  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propositions -  that  is the simplest thing  that  we mean  and  look for.  (p.  47)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 this  reason  Wittgenstein  now  feels  compelled  to  speak  of  "my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language" rather  than  "the language",  and  "my world" rather than  "the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world". The notions of language and world have thus been subjectivized.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is in them an essential reference to something subjective. And this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conclusion  is  intimately  connected  with  the  idea  that  "this  object 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 for  me!" (p.  70).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idea that our understanding of the world has an inevitably subjective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aspect  led  Wittgenstein  to  make  a  number  of  strongly  metaphysical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claims  which surface for  the first time  in  the middle  of  a  discussion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simple  objects in  the  Notebooks.  He writes  on May 23,  1915: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limits of my language  constitute the limits of my world. There really is only one world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soul, which I for preference call my soul and as which alone I conceive what I call the souls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others.  (p.  49)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On the same day he notes further  that in the book "The  world I found"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would be no talk about the subject and that this shows that  "in 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important  sense  there  is no such  thing  as the subject"  (p.  50).  And  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adds  that,  by  considering  such  a  book,  we  would  have  a  method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isolating  the subject. Two  days later,  on May 25,  he  writes: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urge toward the mystical comes of the nonsatisfaction of our wishes by science. We feel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even if all possible scientific questions are answered ourproblem is still not touched atall.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 course  in  that  case  there  are  no  questions  any more;  and  that  is  the  answer.  (p.  51)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again  two days later,  on May  27,  he  adds: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"But might there not be something which cannot be expressed by a proposition (and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 also not an object)?" In that case this could not be expressed by means of language; and it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  also impossible to  ask  about  it.  (Ibid.)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doctrines that there is only one world soul, that this soul or subject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not part of the world, that science cannot touch the problem of the nature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 the subject,  that  this  limitation  of science  is the source  of the  urge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toward the mystical, and that, finally, the mystical deals with that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cannot be expressed in language  are here  all treated  as arising naturally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out  of  the  discussion  of simple  objects.  That  tact  is  generally  insuffi-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ciently  appreciated  by interpreters  of the  Tractatus. S U B J E C T I V I T Y   I N   T H E   T R A C T A T U S   129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general tendency has been to treat the  Tractatus doctrines of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self as somehow detached from the discussion of the logical structure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world  and  the  doctrine  of  simple  objects.  But,  as  the  Notebooks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reveal,  they were  closely connected  in Wittgenstein's  own mind.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is not,  however, easy to see how they were connected -  at least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from  the  text  of  the  Notebooks.  We must  turn  to  the  Tractatus  to  un-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derstand why the subjectivity of language which Wittgenstein thought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have  discovered  in  his  reflections  on  simple  objects  could  not 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explained through the assumption of a subject in the world, a subject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constructs language  for itself and,  thus,  accounts for its subjectivity. If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subject is in the world, it must be either a simple object or a complex,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the world is the totality of simple objects and the complexes formed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from then. But Wittgenstein  denies that the subject could be either.  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writes in the  Tractatus that  "a  composite soul would not be  a soul  any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longer"  (Tr.,  5.5421).  And  he  makes  that  claim  without  further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argument,  assuming  it,  presumably,  to  be self-evident. 3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Whatever  the  reasons  for  the  claim,  it  seems  to  leave  us  with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conclusion that the soul or self -  if there is such a thing -  must be simple.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that,  too,  is rejected  by Wittgenstein.  He writes that,  on Russell's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account  of judgment,  propositions  of the form  " A   thinks  that  p  is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case" must be treated  "as if the proposition p stood to the object A  in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kind  of  relation"  (Tr.,  5.541).  In  other  words,  object  A,  a  mind  or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subject, is taken  to represent for itself in thought  the fact that  p. 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analysis Wittgenstein feels justified to reject, for it assumes that an object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can  represent  a  fact.  But  the  picture  theory  says  that  a  fact  can 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represented  only  by  something  that  is  just  as  complex  as  itself.  Re-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presentation,  in other words, can only be a relation between complexes,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never  a  relation  between  a simple  and  a  complex (Tr.,  5.542).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do not have to decide whether Wittgenstein has given an accurate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account of Russell's views and whether his refutation of them is cogent.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real significance of Wittgenstein's considerations lies elsewhere. For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he raises  a  crucial  difficulty for  all  those who  argue  that  only  a simple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substance  can  have  mental  attributes.  If  among  those  attributes  is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ability to have representations  and if representations  of complexes are,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by nature;  themselves complex, we must  ask how a simple substance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capable  of having  complex  representations.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that suggestion,  combined with the  claim that  a composite soul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not a soul any longer, seems to lead to the discovery that the notion of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soul  or  subject  is  altogether  incoherent  and  that,  consequently,  there 1 3 0   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cannot  be  any such thing.  That  conclusion seems,  in fact,  endorsed  by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  when  he  writes: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This shows that there is no such thing as the soul--the subject etc.--as  it is conceived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contemporary superficial psychology.  (Tr.,  5.5421)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again  later  in  the  Tractatus: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 is no such thing  as the thinking, representing subject.  (Tr.,  5.631)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what sounds, at first, like a straightforward denial of the existence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subject  is  turned  in  an  unexpectedly  different  direction  in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sentences  that  immediately follow the last one  quoted. Repeating  what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he  had  written  in  the  Notebooks  in May  1915 Wittgenstein  says: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If I wrote a book  "The world as I found it", I would have to report in it on my body and I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would have to say which limbs obey my will and which do not, etc. This then would be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method of isolating the subject or rather of showing than in an important sense there is no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subject; that is, it  alone  could  not be mentioned in this book.  (Ibid.)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 are then justified in saying that there is no subject, but justified only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  important sense.  In  the sense,  namely,  that  in the book of the world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would be no mention of the self. In another sense, that fact helps us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isolate the self. It helps us to do so by showing that the self cannot be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part of the world. The world is the totality of facts, and those, in turn,  are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eventually made  up of concatenations  of simple  objects. All there  is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world are simples and complexes, but the subject is neither,  and can,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thus,  not  be part  of the  world.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philosophical  I  is  not  the  man,  not  the  human  body  or  the  human soul  of 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psychology treats,  but the metaphysical subject, the limit--not  a  part  of the world.  (Tr.,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5.641)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question, at this point, is then what that metaphysical subject is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what  it means  to say that  it is the  limit  of the world.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is often said that Wittgenstein's fully developed  Tractatus  philosophy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has  a  strongly  Kantian  flavor.  But  there  is  no  reason  to  think 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  knew  much  of  Kant's  philosophy  when  he  wrote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Tractatus.  Kantian  ideas seem rather  to have  come to him  through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writings of Arthur  Schopenhauer  and Otto Weininger. But what he took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from  those writings was  often not very specifically Kantian. S U B J E C T I V I T Y   I N   T H E   T R A C T A T U S   131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 The  World as Will and Idea, Schopenhauer set out to describe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nature of the relation between mind and body in terms which he claimed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 be Kantian,  but to which he had given his own peculiar twist. Science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has for him as its ultimate  aim "a materialism wholly carried into effect"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(WWI.  1,  p.  28). In science we  describe the law-governed relations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objects. "Science  can never  get beyond the representation;  on the con-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trary,  it really tells  us nothing  more  than  the relation  of one represen-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tation  to  another"  (Ibid.;  cf.  Tr.,  6.371f).  When  we look  at  ourselves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scientifically we must  conceive  ourselves  as objects in the world.  "For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pure knowing subject as such, this body is a representation like  any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other,  an object among  objects" (p.  99). But we can  also see ourselves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a different way, not accessible to the scientific viewpoint; we can see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ourselves as pure subject to which the body is given  as a manifestation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 the  will.  Reality  is  ultimately  will,  which  becomes  individuated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at  the  level  of representation  into  a  multiplicity  of separate  objects.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 want  to focus here  on  just  one  aspect  of Schopenhauer's  thought,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namely, the idea that science presents us with one view of the world: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view  in  which  we  see  the  world  as  an  arrangement  of  objects whose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relations  are describable by means of language;  but that there is, at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same  time,  a different  viewpoint,  the  metaphysical  or  transcendental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view: the view I  hold when I  conceive of myself as a subject and of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as my world. We may, if we want to, call the one an objective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other  a subjective view  of things.  The  latter,  the subjective  view,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does  not  issue  in  a  theory,  but  ultimately  in  silence.  Schopenhauer's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attempts to formulate it drive him from metaphysics to art and finally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mysticism.  He  concludes  his  book  with  the  claim  that  philosophy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ultimately reaches  a point  "'beyond all knowledge', in other words,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point where subject  and  object no longer  exist"  (p.  412).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 is no reason  to  doubt that Wittgenstein  knew Schopenhauer's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main work when he wrote the  Tractatus  and that significant ideas from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book are reflected in Wittgenstein'~ thought. 4 The evidence linking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Wittgenstein of the  Tractatus period with Otto Weininger's  Sex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Character  is less strong.  Wittgenstein  certainly  knew  and  admired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book  in  later  years.  But  did  he  know  it  already  before  1918?  Careful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consideration  of  the  relevant  sections  of Weininger's  book make 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assumption  plausible.  There  is, moreover,  reason  to  think  that  he  was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reading  or referring  back to Weininger's  posthumously published book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{~er  die letzten Dinge,  when  he was writing  the  third  of the remaining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notebooks, s 1 3 2   H A N S   S L 1 J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Otto Weininger's  Sex and Character  is  a  book of much  wider scope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than its title suggests. In a chapter entitled "Logic, Ethics, and the Self",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Weininger  develops a philosophy of the subject that is indebted to both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Kant  and  Schopenhauer.  He  argues  that  there  is  a  deep  connection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between logic and ethics. Both deal with truth,  both are transcendental,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both demand  a self. Hume, Lichtenberg,  and Mach had  denied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existence of an intelligible self, Weininger recounts. They had treated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self  as  a  bundle  of perceptions,  as  a  grammatical  fiction,  or  as  a  mere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practical unity. But logic and ethics justify the conclusion that there must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  a  noumenal,  transcendental  self.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order for us to understand the world at all, there must be a system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coordinates  which  allows  us  to  say  that  something  is  the  same 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something  else. We can speak of fixed objects only in so far as there is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set  of  coordinates  that  allows  us  to  locate,  to  identify  and  reidentify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objects  in  the  space  defined  by  them.  The  set  of  coordinates 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constitutes for us a  coherent world cannot be the work of something 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world. It is the product of a subject that is transcendental  and defines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 us  the  extent  and  the  limits  of the  empirical  world.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 is obvious..,  that in order  to  consider  concepts  normatively as  unchangeable  and 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order  to maintain their unchangeability in the face of the constantly changing objects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experience, there must be something unchangeable and that can only be the subject . . . .   (p.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204)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ethics, too, Weininger  argues, we must postulate an intelligible self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bearer  of the  ethical.  Kant,  he  holds,  has seen  this  point  correctly.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"The deepest, the intelligible essence of human beings is just that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 not subject to  causality  and  which  chooses freely between good 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evil"  (p.  206).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Given this rather abstract conception of the subject, there remains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question what that subject is and how it is to be characterized  by us. 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, this  point  Weininger  takes  recourse  to  formulations  that  are,  at  least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 part,  influenced  by  Schopenhauer  and  which,  in  turn,  influenced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Wittgenstein's  formulations  in  the  Notebooks  and  the  Tractatus.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Weininger  characterizes  the  intelligible  self as  that 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raises a human being above himself (as part of the world of sense), what ties him to an order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things which only the understanding can think and which has at the same time the whole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 of sense..,  subjected  to it.  (p.  195)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intelligible self views the world as a whole (p. 217). There is a self or S U B J E C T I V I T Y   IN  T H E   T R A C T A T U S   133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soul "which is alone in the world and which stands outside and opposed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world  and views the world  as a whole"  (Ibid.).  Artists,  no less than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philosophers  understand  this.  "There  exists for  them  as for  the  great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philosophers  a  certain  feeling  of  a  limit"  (p.  219).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Man is the world and therefore he is not as a mere part dependent on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other parts,  not locked into the necessity of nature  at a particular  place,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 he  is  himself  the  totality  of  all laws,  and  therefore  free  just  as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as a whole (p. 224). This freedom is most fully realized in the genius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who is the  whole  human  being.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self  of  the  genius  must  therefore  itself be  universal  apperception,  the  point  must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already include infinite space: the important person has the whole world within him;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genius is the living microcosm. (p.  219f)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Schopenhauer  and Weininger  seemed to Wittgenstein  to show how  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objective world and the assumption of a subject whose world the world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can  be  reconciled.  But  that  reconciliation  produces  problems  which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  did  not  resolve  in  the  Tractatus.  I  will,  in  the  following,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discuss four  of them.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°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first is that the  Tractatus account of the subject has no place for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individuality  we  normally  ascribe  to  human  subjectivity. We  generally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believe that human subjects are in the world, that they are distinguished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by  having  different  bodies,  that  there  is  a  multiplicity  of  embodied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subjects which together form a human community. But when we speak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subjectivity in  the  way in  which  Schopenhauer,  Weininger,  and  Witt-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genstein  do such individuality seems to be inexplicable.  Schopenhauer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who takes the will to be the ultimate reality of the subject frequently calls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will "undifferentiated"  and stresses that individuation is a feature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phenomenal,  not the noumenal, sphere. Weinger calls the self of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genius, which is the most fully realized form of subjectivity, "universal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apperception". 6  And  Wittgenstein,  in  a  similar  sense,  writes  in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Notebooks  in May  1915: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really is only one world soul, which I for preference call my soul and as which alone I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conceive what I  call the souls of others.  (p.  49)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this is no fleeting idea for Wittgenstein becomes clear from the fact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 eighteen  months  later similar  thoughts  recur: 134  H A N S   S L U G A 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Now is it t r u e . . ,   that my character is expressed only in the build o~ my body or brain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not equally in the build of the whole rest of the world? This parallelism, then, really exists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between my spirit, i.e., spirit, and the world. Remember that the spirit of the snake, of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lion is your spirit . . . .   Is this the solution of the puzzle why men have always believed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was one spirit common to the whole world? And in that case it would, of course, also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  common to  lifeless things too.  (p.  85)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Having located the subject at the limit of the world, Wittgenstein  has no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way of accounting for the multiplicity of subjects. His view thus naturally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issues  in  the  transcendental  solipsism  characteristic  of  the  Tractatus.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What solipsism means  is quite  correct,  only it cannot  be said,  but must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show  itself  (5.62).  Such  a  solipsism  is  compatible  with  a  completely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objective account  of the world.  Solipsism strictly  carried  out coincides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with  pure realism  (5.64).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These  considerations  lead me to  a second  critical  point.  In Leibniz's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philosophy, the assumption of a multiplicity of selves is closely tied to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idea that there is a multiplicity of subjective viewpoints or perspectives.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Wittgenstein was certainly not unaware  of the perspectival character 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 cognition.  In  the  Notebooks  he  writes: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 know that this world exists. That I  am placed in it like my eye in its visual field. (p. 72f)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 given  his  conception  of  the  subject  as  outside  the  world  and 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unindividuated,  there is really no room in his thought  to  accommodate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 theme  (cf. Tr.,  5.6331).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It was only at a later date that he began to recognize the significance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phenomenon  of  different  subjective  perspectives.  The  first  step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towards  that  recognition  lay  in  the  acceptance  of  the  idea  that  there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could  be  phenomenological  languages  (describing  subjective  exper-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ience)  as  well  as  the  physical  language  of  the  Tractatus.  There  could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then  be  different  languages  centered  around  the  experiences  of  dif-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ferent  individuals.  (He found  at  that  point  that  such  languages  do 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contain  an essential reference to a self as a thing  to which experimental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states  belong.  And  he  argued,  in  particular,  that  the  perspectival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structure  of  the  experienced  visual  space  does  not  provide  one  with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reasons for postulating a subject as its owner.  "The essential thing is that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representation  of visual space is the representation  of an object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contains  no  suggestion  of  a  subject",  he  wrote  in  the  Philosophical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Remarks,  §71.  Thus,  the  recognition  of  the  subjectivity  of  different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viewpoints did not push him in the direction  of postulating, like Leibniz, S U B J E C T I V I T Y   IN  T H E   T R A C T A T U S   135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different perceiving  subjects understood  as mental  substances.)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third  critical point to be made about the  Tractatus conception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subject is that it stops Wittgenstein from giving a coherent account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action. The will, like all other aspects of human subjectivity, lacks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 him individuality  and  it can,  therefore,  be no more  concerned with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one  part  of the  world than  with  any  other: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in this sense I can also speak of a will that is common to the whole world. But this will 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 a higher sense my will. As my idea is the world, in the same way my will is the world-will.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(N.B.,  p.  85)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idea that my will fastens onto the world in one place (these actions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this  body)  but  not  in  another  place  now  appears  impossible  and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intolerable: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the consideration of willing makes it look as if one part of the world were closer to me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than another (which would be intolerable). But, of course, it is undeniable that in a popular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sense there are things that I do, and other things not done by me. In this way then the will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would  not  confront the world  as its equivalent, which must be impossible. (Ibid.,  p.  88)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resolution  of this  dilemma  is seen in the  conclusion: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  cannot bend the happenings of the world to my will: I  am completely powerless . . . . 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 is independent of my will. (Ibid., p.  75)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Good and evil willing can affect only the boundaries of the world, not any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specific part  of it.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this brings me immediately to my fourth  and final critical point.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Because there  are for Wittgenstein no individual subjects there can also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 no such thing  as a community of subjects. There  is no recognition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Tractatus of the social nature of human understanding  and of human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language.  Revealingly,  he  writes in the  Notebooks: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What has history to  do with me? Mine is the first and only world!  (p.  82)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Language  in the  Tractatus is a medium for representing  the world, 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for communicating in it. Language is my language, not our language,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language of a human  community. The world is my world, not a world 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which human  beings struggle together,  in which they strive together to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understand  and subdue it. Subjectivity is not something shared, but only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  question  of the  I. In  the  Notebooks Wittgenstein  writes: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I,  the I  is what is deeply mysterious! (p.  80) 136  HANS SLUGA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Let  us  think  for  a  moment  of  the  man  whose  ideas  we  have  been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discussing.  He  is  for  us  an  embodied  human  subject,  located  in 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particular place  and  time, influenced by the  thought of others, in turn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influencing our thought. He is a subject among others, part of a human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community, sharing a common language, embedded in a causal stream,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able  to  affect that stream  at this or  that point,  but  not  at  others. This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subject is and cannot be outside the world, but is essentially part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it.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But  this  subject  also  wants  to  conceive  of  the  world  as  entirely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objective, wants to  extrude subjectivity from the world  and from lan-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guage,  retain  subjectivity only  as  a  limit  of  the  world,  separating  as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sharply as possible the logical from the psychological, the objective from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  subjective.  We  can,  perhaps,  see  more  clearly than Wittgenstein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himself in  1918  that  this picture  of the world is  a  picture  drawn  by  a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historically located thinker and not by a pure, metaphysical subject.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idea of a purely objective world is itself no objective idea, but the product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of  a  particular  historical  moment  in  philosophy  and,  perhaps,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expression  of  deep  aesthetic  preferences  and  psychological attitudes.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There is little gained for our thinking about human subjectivity, if we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separate that subjectivity from the world. Human subjectivity is  in  the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world, and not a limit of that world. And it is not the case that we have or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know how to gain a fully objective account of the world. The project of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such an objective description is as yet only a project -  and, perhaps, 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incoherent one. We know how to speak more or less  objectively about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this or  that  aspect  of the world,  but when it  comes  to speaking  about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matters sufficiently close to our own lives or sufficiently remote in space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time, sufficiently small  or sufficiently large-scale,  our  attempts  at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objectivity  give  way  necessarily  to  subjective  human  convictions.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 subjectivity  is  embedded  in  the  world  and  our  objective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understanding of the world is embedded in the larger body oflsubjective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conviction. The objective and the subjective interpenetrate and cannot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be  assigned  their  own  separate  spheres.  The  task  of  understanding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subjectivity must be~in with the recoznition of this fact.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That ooes not mean mat everything said on this matter in the Tractatus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must be considered a loss, that every sentence in that work is "an expres-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sion of a disease", as Wittgenstein himself came to think. When we locate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human  subjectivity in  the  world  there  is  always  the  danger  that  we S U B J E C T I V I T Y   IN  T H E   T R A C T A T U S   137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end up thinking  of human subjects  as things in the world just like other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things,  as objects  among  other  objects. That way of thinking  can have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devastating  moral  consequences.  It  is  also  likely  to  obscure  the  very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nature of human subjectivity. Wittgenstein's reflections in the Notebooks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and  the  Tractatus  are  carried  by  the  real  insight  that  "the  I  is  not  an </w:t>
      </w:r>
    </w:p>
    <w:p w:rsidR="005760B0" w:rsidRPr="005760B0" w:rsidRDefault="005760B0" w:rsidP="005760B0">
      <w:pPr>
        <w:rPr>
          <w:lang w:val="en-US"/>
        </w:rPr>
      </w:pPr>
      <w:r w:rsidRPr="005760B0">
        <w:rPr>
          <w:lang w:val="en-US"/>
        </w:rPr>
        <w:t xml:space="preserve">object" (N.B., p. 80). That insight is retained by him in the Blue Book and </w:t>
      </w:r>
    </w:p>
    <w:p w:rsidR="005760B0" w:rsidRDefault="005760B0" w:rsidP="005760B0">
      <w:r>
        <w:t xml:space="preserve">the Philosophical Investigations.  But in the  Tractatus  period he thought </w:t>
      </w:r>
    </w:p>
    <w:p w:rsidR="005760B0" w:rsidRDefault="005760B0" w:rsidP="005760B0">
      <w:r>
        <w:t xml:space="preserve">that  this  idea  was  incompatible  with  the  assumption  that subjects  are </w:t>
      </w:r>
    </w:p>
    <w:p w:rsidR="005760B0" w:rsidRDefault="005760B0" w:rsidP="005760B0">
      <w:r>
        <w:t xml:space="preserve">located in the world. The resulting conception is full of difficulties, as we </w:t>
      </w:r>
    </w:p>
    <w:p w:rsidR="005760B0" w:rsidRDefault="005760B0" w:rsidP="005760B0">
      <w:r>
        <w:t xml:space="preserve">have  seen. </w:t>
      </w:r>
    </w:p>
    <w:p w:rsidR="005760B0" w:rsidRDefault="005760B0" w:rsidP="005760B0">
      <w:r>
        <w:t xml:space="preserve">The important task is to show how human subjects can be in the world </w:t>
      </w:r>
    </w:p>
    <w:p w:rsidR="005760B0" w:rsidRDefault="005760B0" w:rsidP="005760B0">
      <w:r>
        <w:t xml:space="preserve">and yet be no objects. This is not the place to pursue that task or to say </w:t>
      </w:r>
    </w:p>
    <w:p w:rsidR="005760B0" w:rsidRDefault="005760B0" w:rsidP="005760B0">
      <w:r>
        <w:t xml:space="preserve">what the later Wittgenstein  contributed to  its  execution. 7 </w:t>
      </w:r>
    </w:p>
    <w:p w:rsidR="005760B0" w:rsidRDefault="005760B0" w:rsidP="005760B0">
      <w:r>
        <w:t xml:space="preserve">N O T E S  </w:t>
      </w:r>
    </w:p>
    <w:p w:rsidR="005760B0" w:rsidRDefault="005760B0" w:rsidP="005760B0">
      <w:r>
        <w:t xml:space="preserve">1 Roughly we can say the following: Antipsychologists characteristically opposed (1) the </w:t>
      </w:r>
    </w:p>
    <w:p w:rsidR="005760B0" w:rsidRDefault="005760B0" w:rsidP="005760B0">
      <w:r>
        <w:t xml:space="preserve">general philosophical claim that there exist only sense-data (subjective idealism). They also </w:t>
      </w:r>
    </w:p>
    <w:p w:rsidR="005760B0" w:rsidRDefault="005760B0" w:rsidP="005760B0">
      <w:r>
        <w:t xml:space="preserve">opposed  (2)  the more specific view that  logical (and mathematical)  laws describe inner </w:t>
      </w:r>
    </w:p>
    <w:p w:rsidR="005760B0" w:rsidRDefault="005760B0" w:rsidP="005760B0">
      <w:r>
        <w:t xml:space="preserve">mental phenomena (a view that is fully compatible with a belief in physical reality). They </w:t>
      </w:r>
    </w:p>
    <w:p w:rsidR="005760B0" w:rsidRDefault="005760B0" w:rsidP="005760B0">
      <w:r>
        <w:t xml:space="preserve">equally  opposed  (3)  the  doctrine  that  such  laws  could  be  accounted  for  in  terms  of </w:t>
      </w:r>
    </w:p>
    <w:p w:rsidR="005760B0" w:rsidRDefault="005760B0" w:rsidP="005760B0">
      <w:r>
        <w:t xml:space="preserve">physiological  processes in the brain. They also opposed (4) evolutionary and (5) historical </w:t>
      </w:r>
    </w:p>
    <w:p w:rsidR="005760B0" w:rsidRDefault="005760B0" w:rsidP="005760B0">
      <w:r>
        <w:t xml:space="preserve">explanations  of  such  laws.  They  were,  more  generally  speaking,  opposed  to  (6)  all </w:t>
      </w:r>
    </w:p>
    <w:p w:rsidR="005760B0" w:rsidRDefault="005760B0" w:rsidP="005760B0">
      <w:r>
        <w:t xml:space="preserve">naturalistic accounts of human thinking. They were also typically (7) antiassociationists, (8) </w:t>
      </w:r>
    </w:p>
    <w:p w:rsidR="005760B0" w:rsidRDefault="005760B0" w:rsidP="005760B0">
      <w:r>
        <w:t xml:space="preserve">believers in a priori truth, and (9) identified themselves with philosophers in the rationalist </w:t>
      </w:r>
    </w:p>
    <w:p w:rsidR="005760B0" w:rsidRDefault="005760B0" w:rsidP="005760B0">
      <w:r>
        <w:t xml:space="preserve">tradition. </w:t>
      </w:r>
    </w:p>
    <w:p w:rsidR="005760B0" w:rsidRDefault="005760B0" w:rsidP="005760B0">
      <w:r>
        <w:t xml:space="preserve">2  One of the characteristic moves of antipsychologistie thinkers like Frege was to insist on </w:t>
      </w:r>
    </w:p>
    <w:p w:rsidR="005760B0" w:rsidRDefault="005760B0" w:rsidP="005760B0">
      <w:r>
        <w:t xml:space="preserve">there  being  a  real  difference  between  mental  acts  and  their  objective  contents.  The </w:t>
      </w:r>
    </w:p>
    <w:p w:rsidR="005760B0" w:rsidRDefault="005760B0" w:rsidP="005760B0">
      <w:r>
        <w:t xml:space="preserve">distinction was first made clearly by Kant and then elaborated by Frege, Husserl, and the </w:t>
      </w:r>
    </w:p>
    <w:p w:rsidR="005760B0" w:rsidRDefault="005760B0" w:rsidP="005760B0">
      <w:r>
        <w:t xml:space="preserve">early Wittgenstein.  It  continues  to  play  a  significant role  in  contemporary  thought,  as </w:t>
      </w:r>
    </w:p>
    <w:p w:rsidR="005760B0" w:rsidRDefault="005760B0" w:rsidP="005760B0">
      <w:r>
        <w:t xml:space="preserve">Alastair Hannay has recently pointed out. Nonetheless, it is a distinction which, in spite of </w:t>
      </w:r>
    </w:p>
    <w:p w:rsidR="005760B0" w:rsidRDefault="005760B0" w:rsidP="005760B0">
      <w:r>
        <w:t xml:space="preserve">its  initial  appeal,  is fraught  with  difficulties (Cf.  A.  Hannay).  The  distinction  was  first </w:t>
      </w:r>
    </w:p>
    <w:p w:rsidR="005760B0" w:rsidRDefault="005760B0" w:rsidP="005760B0">
      <w:r>
        <w:t xml:space="preserve">effectively criticized by Wilhelm Jerusalemin  1905 who  argued  against Husserl that the </w:t>
      </w:r>
    </w:p>
    <w:p w:rsidR="005760B0" w:rsidRDefault="005760B0" w:rsidP="005760B0">
      <w:r>
        <w:t xml:space="preserve">drawing  of  the  distinction  does  not,  as  antipsychologists  seem  to  think,  guarantee  the </w:t>
      </w:r>
    </w:p>
    <w:p w:rsidR="005760B0" w:rsidRDefault="005760B0" w:rsidP="005760B0">
      <w:r>
        <w:t xml:space="preserve">existence of the supposedly distinct components. </w:t>
      </w:r>
    </w:p>
    <w:p w:rsidR="005760B0" w:rsidRDefault="005760B0" w:rsidP="005760B0">
      <w:r>
        <w:t xml:space="preserve">a  In the "Monadology" Leibniz argues, like Wittgeustein, that the world is constituted out </w:t>
      </w:r>
    </w:p>
    <w:p w:rsidR="005760B0" w:rsidRDefault="005760B0" w:rsidP="005760B0">
      <w:r>
        <w:t xml:space="preserve">of simples and composites. He also holds that every simple must be conceived on the model </w:t>
      </w:r>
    </w:p>
    <w:p w:rsidR="005760B0" w:rsidRDefault="005760B0" w:rsidP="005760B0">
      <w:r>
        <w:t xml:space="preserve">of  the  serf.  His  argument  for  this  thesis  is  (characteristically  for  much  metaphysical </w:t>
      </w:r>
    </w:p>
    <w:p w:rsidR="005760B0" w:rsidRDefault="005760B0" w:rsidP="005760B0">
      <w:r>
        <w:t xml:space="preserve">reasoning) by reductio ad absurdum. Mental predicates cannot belong to the composites, </w:t>
      </w:r>
    </w:p>
    <w:p w:rsidR="005760B0" w:rsidRDefault="005760B0" w:rsidP="005760B0">
      <w:r>
        <w:t xml:space="preserve">for then they could be explicated in mechanical terms. Hence, they must belong to simples. </w:t>
      </w:r>
    </w:p>
    <w:p w:rsidR="005760B0" w:rsidRDefault="005760B0" w:rsidP="005760B0">
      <w:r>
        <w:t xml:space="preserve">In a justly famous passage Leibniz writes: "It must be cor~essed, moreover, that perception </w:t>
      </w:r>
    </w:p>
    <w:p w:rsidR="005760B0" w:rsidRDefault="005760B0" w:rsidP="005760B0">
      <w:r>
        <w:t xml:space="preserve">and that which depends on it are inexplicable  by mechanical causes, that is, by figures and </w:t>
      </w:r>
    </w:p>
    <w:p w:rsidR="005760B0" w:rsidRDefault="005760B0" w:rsidP="005760B0">
      <w:r>
        <w:t xml:space="preserve">motions. And supposing that there were a machine so constructed as to think, feel, and have 1 3 8   H A N S   S L U G A  </w:t>
      </w:r>
    </w:p>
    <w:p w:rsidR="005760B0" w:rsidRDefault="005760B0" w:rsidP="005760B0">
      <w:r>
        <w:t xml:space="preserve">perception, we could conceive of it as enlarged and yet preserving the same proportions, </w:t>
      </w:r>
    </w:p>
    <w:p w:rsidR="005760B0" w:rsidRDefault="005760B0" w:rsidP="005760B0">
      <w:r>
        <w:t xml:space="preserve">so that we might enter it as into a mill. And this granted we should only find on visiting it, </w:t>
      </w:r>
    </w:p>
    <w:p w:rsidR="005760B0" w:rsidRDefault="005760B0" w:rsidP="005760B0">
      <w:r>
        <w:t xml:space="preserve">pieces which push one against another, but never anything by which to explain perception. </w:t>
      </w:r>
    </w:p>
    <w:p w:rsidR="005760B0" w:rsidRDefault="005760B0" w:rsidP="005760B0">
      <w:r>
        <w:t xml:space="preserve">This must be sought for, therefore, in the simple substance" (Monadology,  17).  Leibniz's </w:t>
      </w:r>
    </w:p>
    <w:p w:rsidR="005760B0" w:rsidRDefault="005760B0" w:rsidP="005760B0">
      <w:r>
        <w:t xml:space="preserve">argument relies here on the assumption that the self must be one or the other, either simple </w:t>
      </w:r>
    </w:p>
    <w:p w:rsidR="005760B0" w:rsidRDefault="005760B0" w:rsidP="005760B0">
      <w:r>
        <w:t xml:space="preserve">or  composite.  In  so  far  as  it  establishes  anything,  it  establishes  only  that  (to  put  it  in </w:t>
      </w:r>
    </w:p>
    <w:p w:rsidR="005760B0" w:rsidRDefault="005760B0" w:rsidP="005760B0">
      <w:r>
        <w:t xml:space="preserve">Tractatus terms) "a composite would not be a soul any longer". Leibniz's positive conclu- </w:t>
      </w:r>
    </w:p>
    <w:p w:rsidR="005760B0" w:rsidRDefault="005760B0" w:rsidP="005760B0">
      <w:r>
        <w:t xml:space="preserve">sion that mental predicates can belong only to simple substances, on the other hand, is rash, </w:t>
      </w:r>
    </w:p>
    <w:p w:rsidR="005760B0" w:rsidRDefault="005760B0" w:rsidP="005760B0">
      <w:r>
        <w:t xml:space="preserve">since it overlooks the third possibility that the self (or soul) might not be an object at all. </w:t>
      </w:r>
    </w:p>
    <w:p w:rsidR="005760B0" w:rsidRDefault="005760B0" w:rsidP="005760B0">
      <w:r>
        <w:t xml:space="preserve">4  In  particular, Wittgenstein's views  on  aesthetics  and  ethics  in  the  Notebooks  and  the </w:t>
      </w:r>
    </w:p>
    <w:p w:rsidR="005760B0" w:rsidRDefault="005760B0" w:rsidP="005760B0">
      <w:r>
        <w:t xml:space="preserve">Tractatus  clearly  reveal  Schopenhauer's  influence.  Nevertheless,  there  are  significant </w:t>
      </w:r>
    </w:p>
    <w:p w:rsidR="005760B0" w:rsidRDefault="005760B0" w:rsidP="005760B0">
      <w:r>
        <w:t xml:space="preserve">differences  between  Schopenhauer's  views  and  Wittgenstein's.  The  most  important  is, </w:t>
      </w:r>
    </w:p>
    <w:p w:rsidR="005760B0" w:rsidRDefault="005760B0" w:rsidP="005760B0">
      <w:r>
        <w:t xml:space="preserve">perhaps, that Schopenhauer thinks that his considerations show that science is ultimately </w:t>
      </w:r>
    </w:p>
    <w:p w:rsidR="005760B0" w:rsidRDefault="005760B0" w:rsidP="005760B0">
      <w:r>
        <w:t xml:space="preserve">built on illusion, that the transcendental viewpoint reveals the nature of the thing-in-itself, </w:t>
      </w:r>
    </w:p>
    <w:p w:rsidR="005760B0" w:rsidRDefault="005760B0" w:rsidP="005760B0">
      <w:r>
        <w:t xml:space="preserve">and that idealism is true. Wittgenstein, on the other hand, seems Committed to none of these </w:t>
      </w:r>
    </w:p>
    <w:p w:rsidR="005760B0" w:rsidRDefault="005760B0" w:rsidP="005760B0">
      <w:r>
        <w:t xml:space="preserve">views. It remains a matter for investigation to determine to what extent Wittgenstein's early </w:t>
      </w:r>
    </w:p>
    <w:p w:rsidR="005760B0" w:rsidRDefault="005760B0" w:rsidP="005760B0">
      <w:r>
        <w:t xml:space="preserve">views on the will are dependent on Schopenhauer's. The Notebooks'  remarks on this topic </w:t>
      </w:r>
    </w:p>
    <w:p w:rsidR="005760B0" w:rsidRDefault="005760B0" w:rsidP="005760B0">
      <w:r>
        <w:t xml:space="preserve">seem to me to reveal greater affinity to Schopenhauer than the few elusive propositions in </w:t>
      </w:r>
    </w:p>
    <w:p w:rsidR="005760B0" w:rsidRDefault="005760B0" w:rsidP="005760B0">
      <w:r>
        <w:t xml:space="preserve">the Tractatus, and there is, of course, no reason to think that Wittgenstein's views remained </w:t>
      </w:r>
    </w:p>
    <w:p w:rsidR="005760B0" w:rsidRDefault="005760B0" w:rsidP="005760B0">
      <w:r>
        <w:t xml:space="preserve">constant in the  period from  1916  to  1918. </w:t>
      </w:r>
    </w:p>
    <w:p w:rsidR="005760B0" w:rsidRDefault="005760B0" w:rsidP="005760B0">
      <w:r>
        <w:t xml:space="preserve">5  Weininger's  curious  book  of  essays  and  aphorisms  deals  with  a  number  of  topics </w:t>
      </w:r>
    </w:p>
    <w:p w:rsidR="005760B0" w:rsidRDefault="005760B0" w:rsidP="005760B0">
      <w:r>
        <w:t xml:space="preserve">discussed in the third notebook and the final sections of the Tractatus, as, e.g., the direction </w:t>
      </w:r>
    </w:p>
    <w:p w:rsidR="005760B0" w:rsidRDefault="005760B0" w:rsidP="005760B0">
      <w:r>
        <w:t xml:space="preserve">of time, the nature of the will, and eternal life as life in the present. The most striking link </w:t>
      </w:r>
    </w:p>
    <w:p w:rsidR="005760B0" w:rsidRDefault="005760B0" w:rsidP="005760B0">
      <w:r>
        <w:t xml:space="preserve">between Weininger's work  and the Notebooks  can be found in Wittgenstein's remarks on </w:t>
      </w:r>
    </w:p>
    <w:p w:rsidR="005760B0" w:rsidRDefault="005760B0" w:rsidP="005760B0">
      <w:r>
        <w:t xml:space="preserve">animal physiognomy. Wittgenstein writes:  "Only remember that the spirit of the snake, of </w:t>
      </w:r>
    </w:p>
    <w:p w:rsidR="005760B0" w:rsidRDefault="005760B0" w:rsidP="005760B0">
      <w:r>
        <w:t xml:space="preserve">the lion, is your spirit . . . .   Now of course the question is why I have given a snake just this </w:t>
      </w:r>
    </w:p>
    <w:p w:rsidR="005760B0" w:rsidRDefault="005760B0" w:rsidP="005760B0">
      <w:r>
        <w:t xml:space="preserve">spirit. And the answer to this can only lie in the psycho-physical parallelism: if I were to look </w:t>
      </w:r>
    </w:p>
    <w:p w:rsidR="005760B0" w:rsidRDefault="005760B0" w:rsidP="005760B0">
      <w:r>
        <w:t xml:space="preserve">like  the  snake  and  to  do  what  it  does  then  I  should  be  such-and-such"  (N.B.,  p.  85). </w:t>
      </w:r>
    </w:p>
    <w:p w:rsidR="005760B0" w:rsidRDefault="005760B0" w:rsidP="005760B0">
      <w:r>
        <w:t xml:space="preserve">Weininger discusses the same idea under the heading of "animal psychology" and connects </w:t>
      </w:r>
    </w:p>
    <w:p w:rsidR="005760B0" w:rsidRDefault="005760B0" w:rsidP="005760B0">
      <w:r>
        <w:t xml:space="preserve">it with the thought that man is the microcosm ( Uber die letzten Dinge, pp. 113 and 123). Not </w:t>
      </w:r>
    </w:p>
    <w:p w:rsidR="005760B0" w:rsidRDefault="005760B0" w:rsidP="005760B0">
      <w:r>
        <w:t xml:space="preserve">surprisingly, Wittgenstein  also mentions the  idea  of man  as  the microcosm in  the same </w:t>
      </w:r>
    </w:p>
    <w:p w:rsidR="005760B0" w:rsidRDefault="005760B0" w:rsidP="005760B0">
      <w:r>
        <w:t xml:space="preserve">context (N.B.,  p.  84). </w:t>
      </w:r>
    </w:p>
    <w:p w:rsidR="005760B0" w:rsidRDefault="005760B0" w:rsidP="005760B0">
      <w:r>
        <w:t xml:space="preserve">6  Weininger in  ~oer die letzten Dinge:  "Transcendentalism is identical with the thought </w:t>
      </w:r>
    </w:p>
    <w:p w:rsidR="005760B0" w:rsidRDefault="005760B0" w:rsidP="005760B0">
      <w:r>
        <w:t xml:space="preserve">that there is only one soul and that individuation is an illusion . . . .   The  question whether </w:t>
      </w:r>
    </w:p>
    <w:p w:rsidR="005760B0" w:rsidRDefault="005760B0" w:rsidP="005760B0">
      <w:r>
        <w:t xml:space="preserve">there is one soul or several must not be asked, because the nature of the noumena is above </w:t>
      </w:r>
    </w:p>
    <w:p w:rsidR="005760B0" w:rsidRDefault="005760B0" w:rsidP="005760B0">
      <w:r>
        <w:t xml:space="preserve">quantitative expression"  (p.  72). </w:t>
      </w:r>
    </w:p>
    <w:p w:rsidR="005760B0" w:rsidRDefault="005760B0" w:rsidP="005760B0">
      <w:r>
        <w:t xml:space="preserve">7  Earlier  versions of  this paper  were  read  at  Harvard  and  New  York  University. I  am </w:t>
      </w:r>
    </w:p>
    <w:p w:rsidR="005760B0" w:rsidRDefault="005760B0" w:rsidP="005760B0">
      <w:r>
        <w:t xml:space="preserve">grateful to Stewart Candlish, Rolf Horstmann, and David Stern for critical comments on an </w:t>
      </w:r>
    </w:p>
    <w:p w:rsidR="005760B0" w:rsidRDefault="005760B0" w:rsidP="005760B0">
      <w:r>
        <w:t xml:space="preserve">earlier draft. </w:t>
      </w:r>
    </w:p>
    <w:p w:rsidR="005760B0" w:rsidRDefault="005760B0" w:rsidP="005760B0">
      <w:r>
        <w:t xml:space="preserve">B I B L I O G R A P H Y  </w:t>
      </w:r>
    </w:p>
    <w:p w:rsidR="005760B0" w:rsidRDefault="005760B0" w:rsidP="005760B0">
      <w:r>
        <w:t xml:space="preserve">Frege,  Gottlob:  1959,  The  Foundations  of  Arithmetic,  J.  Austin  (trans.),  Blackwell, </w:t>
      </w:r>
    </w:p>
    <w:p w:rsidR="005760B0" w:rsidRDefault="005760B0" w:rsidP="005760B0">
      <w:r>
        <w:t xml:space="preserve">Oxford.  (Referred  to  as  "F.") </w:t>
      </w:r>
    </w:p>
    <w:p w:rsidR="005760B0" w:rsidRDefault="005760B0" w:rsidP="005760B0">
      <w:r>
        <w:t xml:space="preserve">Frege,  Gottlob:  1969,  Nachgelassene  Schriften,  in  H.  Hermes  et  al.  (eds.),  Meiner, </w:t>
      </w:r>
    </w:p>
    <w:p w:rsidR="005760B0" w:rsidRDefault="005760B0" w:rsidP="005760B0">
      <w:r>
        <w:t xml:space="preserve">Hamburg.  (Referred  to  as  "N.S.") SUBJECTIVITY  IN  THE  T R A C T A T U S   139 </w:t>
      </w:r>
    </w:p>
    <w:p w:rsidR="005760B0" w:rsidRDefault="005760B0" w:rsidP="005760B0">
      <w:r>
        <w:t xml:space="preserve">Frege, Gottlob: 1967, 'The Thought', in P. F. Strawson, Philosophical Logic, Oxford Univ. </w:t>
      </w:r>
    </w:p>
    <w:p w:rsidR="005760B0" w:rsidRDefault="005760B0" w:rsidP="005760B0">
      <w:r>
        <w:t xml:space="preserve">Press, Oxford. (Referred  to as "T.") </w:t>
      </w:r>
    </w:p>
    <w:p w:rsidR="005760B0" w:rsidRDefault="005760B0" w:rsidP="005760B0">
      <w:r>
        <w:t xml:space="preserve">Hannay, Alastair:  1979, "The  'What' and the  'How'",  in D.  F.  Gustafson  and B.  L. </w:t>
      </w:r>
    </w:p>
    <w:p w:rsidR="005760B0" w:rsidRDefault="005760B0" w:rsidP="005760B0">
      <w:r>
        <w:t xml:space="preserve">Tapscott (eds.), Body,  Mind,  and Method,  D. Reidel, Dordrecht. </w:t>
      </w:r>
    </w:p>
    <w:p w:rsidR="005760B0" w:rsidRDefault="005760B0" w:rsidP="005760B0">
      <w:r>
        <w:t xml:space="preserve">Jerusalem,  Wilhelm:  1905,  Der  kritische  Idealismus  und  die  reine Logik,  BraumiiUer, </w:t>
      </w:r>
    </w:p>
    <w:p w:rsidR="005760B0" w:rsidRDefault="005760B0" w:rsidP="005760B0">
      <w:r>
        <w:t xml:space="preserve">Vienna/Leipzig. </w:t>
      </w:r>
    </w:p>
    <w:p w:rsidR="005760B0" w:rsidRDefault="005760B0" w:rsidP="005760B0">
      <w:r>
        <w:t xml:space="preserve">Leibniz, Gottfried:  1951, 'Monadology', Selections, in P. P. Wiener (ed.), Scribner, New </w:t>
      </w:r>
    </w:p>
    <w:p w:rsidR="005760B0" w:rsidRDefault="005760B0" w:rsidP="005760B0">
      <w:r>
        <w:t xml:space="preserve">York. </w:t>
      </w:r>
    </w:p>
    <w:p w:rsidR="005760B0" w:rsidRDefault="005760B0" w:rsidP="005760B0">
      <w:r>
        <w:t xml:space="preserve">Schopenhauer, Arthur: 1969, The World as Will and Idea, Vol.  1, E. F. J. Payne (trans.), </w:t>
      </w:r>
    </w:p>
    <w:p w:rsidR="005760B0" w:rsidRDefault="005760B0" w:rsidP="005760B0">
      <w:r>
        <w:t xml:space="preserve">Dover, New York. (Reterred  to as "W.W.I.") </w:t>
      </w:r>
    </w:p>
    <w:p w:rsidR="005760B0" w:rsidRDefault="005760B0" w:rsidP="005760B0">
      <w:r>
        <w:t xml:space="preserve">Weininger, Otto:  1905,  Geschlecht  und  Charakter,  Braumiiller, Vienna/Leipzig. </w:t>
      </w:r>
    </w:p>
    <w:p w:rsidR="005760B0" w:rsidRDefault="005760B0" w:rsidP="005760B0">
      <w:r>
        <w:t xml:space="preserve">Weininger, Otto:  1920, Ober die letzten Dinge, sixth edition, BraumiiUer, Vienna/Leipzig. </w:t>
      </w:r>
    </w:p>
    <w:p w:rsidR="005760B0" w:rsidRDefault="005760B0" w:rsidP="005760B0">
      <w:r>
        <w:t xml:space="preserve">Wittgenstein,  Ludwig:  1961, Notebooks,  in G. H. yon Wright and G. E. M. Anscombe </w:t>
      </w:r>
    </w:p>
    <w:p w:rsidR="005760B0" w:rsidRDefault="005760B0" w:rsidP="005760B0">
      <w:r>
        <w:t xml:space="preserve">(eds.), G. E. M. Anscombe (trans.), Basil Blackwell, Oxford. (Referred  to as "N.B.") </w:t>
      </w:r>
    </w:p>
    <w:p w:rsidR="005760B0" w:rsidRDefault="005760B0" w:rsidP="005760B0">
      <w:r>
        <w:t xml:space="preserve">Wittgenstein, Ludwig: 1960, Tractatus, C. K. Ogden (trans.), Routledge  and Kegan Paul, </w:t>
      </w:r>
    </w:p>
    <w:p w:rsidR="005760B0" w:rsidRDefault="005760B0" w:rsidP="005760B0">
      <w:r>
        <w:t xml:space="preserve">London. (Referred  to as "Tr.") </w:t>
      </w:r>
    </w:p>
    <w:p w:rsidR="005760B0" w:rsidRDefault="005760B0" w:rsidP="005760B0">
      <w:r>
        <w:t xml:space="preserve">Wittgenstein, Ludwig: 1975, Philosophical Remarks, R. Hargreaves and R. White (trans.), </w:t>
      </w:r>
    </w:p>
    <w:p w:rsidR="005760B0" w:rsidRDefault="005760B0" w:rsidP="005760B0">
      <w:r>
        <w:t xml:space="preserve">Barnes  and Noble, New York. </w:t>
      </w:r>
    </w:p>
    <w:p w:rsidR="005760B0" w:rsidRDefault="005760B0" w:rsidP="005760B0">
      <w:r>
        <w:t xml:space="preserve">ACKNOWLEDGMENT </w:t>
      </w:r>
    </w:p>
    <w:p w:rsidR="005760B0" w:rsidRDefault="005760B0" w:rsidP="005760B0">
      <w:r>
        <w:t xml:space="preserve">Quotations  from Wittgenstein's Notebooks  are  by  permission  of Basil Blackwell Pub- </w:t>
      </w:r>
    </w:p>
    <w:p w:rsidR="005760B0" w:rsidRDefault="005760B0" w:rsidP="005760B0">
      <w:r>
        <w:t xml:space="preserve">lisher, Oxford. </w:t>
      </w:r>
    </w:p>
    <w:p w:rsidR="005760B0" w:rsidRDefault="005760B0" w:rsidP="005760B0">
      <w:r>
        <w:t xml:space="preserve">Dept. of Philosophy </w:t>
      </w:r>
    </w:p>
    <w:p w:rsidR="005760B0" w:rsidRDefault="005760B0" w:rsidP="005760B0">
      <w:r>
        <w:t xml:space="preserve">University of California </w:t>
      </w:r>
    </w:p>
    <w:p w:rsidR="00DF781E" w:rsidRDefault="005760B0" w:rsidP="005760B0">
      <w:r>
        <w:t>Berkeley, CA  94770</w:t>
      </w:r>
    </w:p>
    <w:sectPr w:rsidR="00DF781E" w:rsidSect="00DF7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characterSpacingControl w:val="doNotCompress"/>
  <w:compat/>
  <w:rsids>
    <w:rsidRoot w:val="005760B0"/>
    <w:rsid w:val="005760B0"/>
    <w:rsid w:val="00D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6942</Words>
  <Characters>39570</Characters>
  <Application>Microsoft Office Word</Application>
  <DocSecurity>0</DocSecurity>
  <Lines>329</Lines>
  <Paragraphs>92</Paragraphs>
  <ScaleCrop>false</ScaleCrop>
  <Company/>
  <LinksUpToDate>false</LinksUpToDate>
  <CharactersWithSpaces>46420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</dc:creator>
  <cp:lastModifiedBy>sho</cp:lastModifiedBy>
  <cp:revision>1</cp:revision>
  <dcterms:created xsi:type="dcterms:W3CDTF">2012-11-14T16:29:00Z</dcterms:created>
  <dcterms:modified xsi:type="dcterms:W3CDTF">2012-11-14T16:29:00Z</dcterms:modified>
</cp:coreProperties>
</file>