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BB4D70" w14:textId="4563AC87" w:rsidR="00B51EEE" w:rsidRPr="0069457C" w:rsidRDefault="00784603" w:rsidP="00A06D5B">
      <w:pPr>
        <w:spacing w:line="480" w:lineRule="auto"/>
        <w:jc w:val="center"/>
        <w:outlineLvl w:val="0"/>
        <w:rPr>
          <w:b/>
          <w:bCs/>
          <w:color w:val="000000"/>
        </w:rPr>
      </w:pPr>
      <w:r w:rsidRPr="0069457C">
        <w:rPr>
          <w:b/>
          <w:bCs/>
          <w:color w:val="000000"/>
        </w:rPr>
        <w:t>Conceptualizing Consciousness</w:t>
      </w:r>
    </w:p>
    <w:p w14:paraId="7B7FA969" w14:textId="320DCEC3" w:rsidR="009E0274" w:rsidRPr="0069457C" w:rsidRDefault="00D34750" w:rsidP="00A06D5B">
      <w:pPr>
        <w:spacing w:line="480" w:lineRule="auto"/>
        <w:jc w:val="center"/>
        <w:outlineLvl w:val="0"/>
        <w:rPr>
          <w:bCs/>
          <w:color w:val="000000"/>
        </w:rPr>
      </w:pPr>
      <w:r>
        <w:rPr>
          <w:bCs/>
          <w:color w:val="000000"/>
        </w:rPr>
        <w:t xml:space="preserve">Forthcoming in </w:t>
      </w:r>
      <w:r w:rsidR="00EF2F64" w:rsidRPr="0069457C">
        <w:rPr>
          <w:bCs/>
          <w:i/>
          <w:color w:val="000000"/>
        </w:rPr>
        <w:t>Philosophical Psychology</w:t>
      </w:r>
    </w:p>
    <w:p w14:paraId="091973B8" w14:textId="77777777" w:rsidR="00D34750" w:rsidRDefault="00D34750" w:rsidP="00D34750">
      <w:pPr>
        <w:tabs>
          <w:tab w:val="left" w:pos="3988"/>
          <w:tab w:val="center" w:pos="4680"/>
        </w:tabs>
        <w:jc w:val="center"/>
        <w:rPr>
          <w:rFonts w:ascii="Garamond" w:eastAsia="Garamond" w:hAnsi="Garamond" w:cs="Garamond"/>
        </w:rPr>
      </w:pPr>
      <w:r>
        <w:rPr>
          <w:rFonts w:ascii="Garamond" w:eastAsia="Garamond" w:hAnsi="Garamond" w:cs="Garamond"/>
        </w:rPr>
        <w:t>Jacob Berger</w:t>
      </w:r>
    </w:p>
    <w:p w14:paraId="30790800" w14:textId="77777777" w:rsidR="00D34750" w:rsidRDefault="00D34750" w:rsidP="00D34750">
      <w:pPr>
        <w:jc w:val="center"/>
        <w:rPr>
          <w:rFonts w:ascii="Garamond" w:eastAsia="Garamond" w:hAnsi="Garamond" w:cs="Garamond"/>
        </w:rPr>
      </w:pPr>
      <w:r>
        <w:rPr>
          <w:rFonts w:ascii="Garamond" w:eastAsia="Garamond" w:hAnsi="Garamond" w:cs="Garamond"/>
        </w:rPr>
        <w:t>Department of Philosophy, Lycoming College</w:t>
      </w:r>
    </w:p>
    <w:p w14:paraId="2E34BDA5" w14:textId="77777777" w:rsidR="00D34750" w:rsidRDefault="00D34750" w:rsidP="00D34750">
      <w:pPr>
        <w:jc w:val="center"/>
        <w:rPr>
          <w:rFonts w:ascii="Garamond" w:eastAsia="Garamond" w:hAnsi="Garamond" w:cs="Garamond"/>
        </w:rPr>
      </w:pPr>
      <w:bookmarkStart w:id="0" w:name="_gjdgxs" w:colFirst="0" w:colLast="0"/>
      <w:bookmarkEnd w:id="0"/>
    </w:p>
    <w:p w14:paraId="385C2E05" w14:textId="77777777" w:rsidR="00D34750" w:rsidRDefault="00D34750" w:rsidP="00D34750">
      <w:pPr>
        <w:jc w:val="center"/>
        <w:rPr>
          <w:rFonts w:ascii="Garamond" w:eastAsia="Garamond" w:hAnsi="Garamond" w:cs="Garamond"/>
        </w:rPr>
      </w:pPr>
      <w:r>
        <w:rPr>
          <w:rFonts w:ascii="Garamond" w:eastAsia="Garamond" w:hAnsi="Garamond" w:cs="Garamond"/>
        </w:rPr>
        <w:t>Richard Brown</w:t>
      </w:r>
    </w:p>
    <w:p w14:paraId="43301C4F" w14:textId="77777777" w:rsidR="00B81241" w:rsidRDefault="00D34750" w:rsidP="00B81241">
      <w:pPr>
        <w:jc w:val="center"/>
        <w:rPr>
          <w:rFonts w:ascii="Garamond" w:eastAsia="Garamond" w:hAnsi="Garamond" w:cs="Garamond"/>
        </w:rPr>
      </w:pPr>
      <w:r>
        <w:rPr>
          <w:rFonts w:ascii="Garamond" w:eastAsia="Garamond" w:hAnsi="Garamond" w:cs="Garamond"/>
        </w:rPr>
        <w:t>Philosophy Program, LaGuardia Community College, CUNY</w:t>
      </w:r>
      <w:r w:rsidR="00B81241">
        <w:rPr>
          <w:rFonts w:ascii="Garamond" w:eastAsia="Garamond" w:hAnsi="Garamond" w:cs="Garamond"/>
        </w:rPr>
        <w:t xml:space="preserve"> </w:t>
      </w:r>
    </w:p>
    <w:p w14:paraId="60BBA1D8" w14:textId="2EF33474" w:rsidR="00B81241" w:rsidRDefault="00B81241" w:rsidP="00B81241">
      <w:pPr>
        <w:jc w:val="center"/>
        <w:rPr>
          <w:rFonts w:ascii="Garamond" w:eastAsia="Garamond" w:hAnsi="Garamond" w:cs="Garamond"/>
        </w:rPr>
      </w:pPr>
      <w:r>
        <w:rPr>
          <w:rFonts w:ascii="Garamond" w:eastAsia="Garamond" w:hAnsi="Garamond" w:cs="Garamond"/>
        </w:rPr>
        <w:t>and M.S. Program in Cognitive Neuroscience at the Graduate Center, CUNY</w:t>
      </w:r>
    </w:p>
    <w:p w14:paraId="6300B35D" w14:textId="77777777" w:rsidR="00D34750" w:rsidRPr="0069457C" w:rsidRDefault="00D34750" w:rsidP="00D34750">
      <w:pPr>
        <w:spacing w:line="480" w:lineRule="auto"/>
        <w:rPr>
          <w:bCs/>
          <w:color w:val="000000"/>
        </w:rPr>
      </w:pPr>
    </w:p>
    <w:p w14:paraId="19A35C3A" w14:textId="1A65CAD5" w:rsidR="00F47FA3" w:rsidRPr="0069457C" w:rsidRDefault="004B621D" w:rsidP="00A06D5B">
      <w:pPr>
        <w:spacing w:line="480" w:lineRule="auto"/>
        <w:outlineLvl w:val="0"/>
        <w:rPr>
          <w:b/>
          <w:bCs/>
          <w:color w:val="000000"/>
        </w:rPr>
      </w:pPr>
      <w:r w:rsidRPr="0069457C">
        <w:rPr>
          <w:b/>
          <w:bCs/>
          <w:color w:val="000000"/>
        </w:rPr>
        <w:t>Abstract</w:t>
      </w:r>
    </w:p>
    <w:p w14:paraId="2B2C83E9" w14:textId="0C30EAE7" w:rsidR="00EF2F64" w:rsidRPr="0069457C" w:rsidRDefault="003931D0" w:rsidP="00A06D5B">
      <w:pPr>
        <w:spacing w:line="480" w:lineRule="auto"/>
      </w:pPr>
      <w:r>
        <w:t>O</w:t>
      </w:r>
      <w:r w:rsidR="00851497" w:rsidRPr="0069457C">
        <w:t>ne of the most promising theories of</w:t>
      </w:r>
      <w:r w:rsidR="00EF2F64" w:rsidRPr="0069457C">
        <w:t xml:space="preserve"> consciousness </w:t>
      </w:r>
      <w:r w:rsidR="00851497" w:rsidRPr="0069457C">
        <w:t xml:space="preserve">currently available is </w:t>
      </w:r>
      <w:r w:rsidR="00EF2F64" w:rsidRPr="0069457C">
        <w:t xml:space="preserve">higher-order thought (“HOT”) theory, according to which consciousness consists in having suitable HOTs regarding one’s mental life. </w:t>
      </w:r>
      <w:r w:rsidR="00851497" w:rsidRPr="0069457C">
        <w:t xml:space="preserve">But </w:t>
      </w:r>
      <w:r w:rsidR="00EF2F64" w:rsidRPr="0069457C">
        <w:t xml:space="preserve">critiques of HOT theory abound. </w:t>
      </w:r>
      <w:r w:rsidR="00B51EEE" w:rsidRPr="0069457C">
        <w:t>W</w:t>
      </w:r>
      <w:r w:rsidR="00EF2F64" w:rsidRPr="0069457C">
        <w:t xml:space="preserve">e explore </w:t>
      </w:r>
      <w:r w:rsidR="00B51EEE" w:rsidRPr="0069457C">
        <w:t xml:space="preserve">here </w:t>
      </w:r>
      <w:r w:rsidR="00EF2F64" w:rsidRPr="0069457C">
        <w:t xml:space="preserve">three recent objections to the theory, which we argue at bottom </w:t>
      </w:r>
      <w:r w:rsidR="00851497" w:rsidRPr="0069457C">
        <w:t>founder for the same reason</w:t>
      </w:r>
      <w:r w:rsidR="00EF2F64" w:rsidRPr="0069457C">
        <w:t xml:space="preserve">. While many theorists today assume that consciousness is a feature of </w:t>
      </w:r>
      <w:r w:rsidR="00667CD5">
        <w:t xml:space="preserve">the </w:t>
      </w:r>
      <w:r w:rsidR="00EF2F64" w:rsidRPr="0069457C">
        <w:t>actually existing</w:t>
      </w:r>
      <w:r w:rsidR="00667CD5">
        <w:t xml:space="preserve"> </w:t>
      </w:r>
      <w:r w:rsidR="00EF2F64" w:rsidRPr="0069457C">
        <w:t>mental states</w:t>
      </w:r>
      <w:r w:rsidR="00667CD5">
        <w:t xml:space="preserve"> in virtue of which one has experiences</w:t>
      </w:r>
      <w:r w:rsidR="00EF2F64" w:rsidRPr="0069457C">
        <w:t xml:space="preserve">, this </w:t>
      </w:r>
      <w:r w:rsidR="001A5D31" w:rsidRPr="0069457C">
        <w:t>assumption is</w:t>
      </w:r>
      <w:r w:rsidR="00851497" w:rsidRPr="0069457C">
        <w:t xml:space="preserve"> </w:t>
      </w:r>
      <w:r w:rsidR="007A75B9">
        <w:t xml:space="preserve">in tension with the underlying motivations for HOT theory and </w:t>
      </w:r>
      <w:r w:rsidR="00851497" w:rsidRPr="0069457C">
        <w:t>arguably false</w:t>
      </w:r>
      <w:r w:rsidR="00EF2F64" w:rsidRPr="0069457C">
        <w:t xml:space="preserve">. We </w:t>
      </w:r>
      <w:r w:rsidR="00851497" w:rsidRPr="0069457C">
        <w:t>urge</w:t>
      </w:r>
      <w:r w:rsidR="00EF2F64" w:rsidRPr="0069457C">
        <w:t xml:space="preserve"> that these objections, though sophisticated, </w:t>
      </w:r>
      <w:r w:rsidR="00851497" w:rsidRPr="0069457C">
        <w:t>trade</w:t>
      </w:r>
      <w:r w:rsidR="00917A6F">
        <w:t xml:space="preserve"> on</w:t>
      </w:r>
      <w:r w:rsidR="00EF2F64" w:rsidRPr="0069457C">
        <w:t xml:space="preserve"> this </w:t>
      </w:r>
      <w:r w:rsidR="00851497" w:rsidRPr="0069457C">
        <w:t xml:space="preserve">questionable </w:t>
      </w:r>
      <w:r w:rsidR="00EF2F64" w:rsidRPr="0069457C">
        <w:t xml:space="preserve">conception of consciousness, thereby begging the question against HOT theory. We then explain how HOT theory might instead understand consciousness. </w:t>
      </w:r>
    </w:p>
    <w:p w14:paraId="586CE815" w14:textId="77777777" w:rsidR="008E511F" w:rsidRPr="0069457C" w:rsidRDefault="008E511F" w:rsidP="00A06D5B">
      <w:pPr>
        <w:spacing w:line="480" w:lineRule="auto"/>
        <w:rPr>
          <w:b/>
          <w:bCs/>
          <w:color w:val="000000"/>
        </w:rPr>
      </w:pPr>
    </w:p>
    <w:p w14:paraId="512D1225" w14:textId="00FF0ACD" w:rsidR="004B621D" w:rsidRPr="0069457C" w:rsidRDefault="00430789" w:rsidP="00A06D5B">
      <w:pPr>
        <w:spacing w:line="480" w:lineRule="auto"/>
        <w:outlineLvl w:val="0"/>
        <w:rPr>
          <w:bCs/>
          <w:color w:val="000000"/>
        </w:rPr>
      </w:pPr>
      <w:r w:rsidRPr="0069457C">
        <w:rPr>
          <w:b/>
          <w:bCs/>
          <w:color w:val="000000"/>
        </w:rPr>
        <w:t>Keywords</w:t>
      </w:r>
      <w:r w:rsidRPr="0069457C">
        <w:rPr>
          <w:bCs/>
          <w:color w:val="000000"/>
        </w:rPr>
        <w:t xml:space="preserve">: </w:t>
      </w:r>
      <w:r w:rsidR="00653108" w:rsidRPr="0069457C">
        <w:rPr>
          <w:bCs/>
          <w:color w:val="000000"/>
        </w:rPr>
        <w:t xml:space="preserve">consciousness; HOT theory; mental states; </w:t>
      </w:r>
      <w:r w:rsidR="000B2E9E" w:rsidRPr="0069457C">
        <w:rPr>
          <w:bCs/>
          <w:color w:val="000000"/>
        </w:rPr>
        <w:t>mental appearance; awareness</w:t>
      </w:r>
      <w:r w:rsidR="00653108" w:rsidRPr="0069457C" w:rsidDel="00653108">
        <w:rPr>
          <w:bCs/>
          <w:color w:val="000000"/>
        </w:rPr>
        <w:t xml:space="preserve"> </w:t>
      </w:r>
    </w:p>
    <w:p w14:paraId="151BDEE3" w14:textId="77777777" w:rsidR="00F47FA3" w:rsidRPr="0069457C" w:rsidRDefault="00F47FA3" w:rsidP="00A06D5B">
      <w:pPr>
        <w:spacing w:line="480" w:lineRule="auto"/>
        <w:rPr>
          <w:bCs/>
          <w:color w:val="000000"/>
        </w:rPr>
      </w:pPr>
    </w:p>
    <w:p w14:paraId="49770505" w14:textId="4C1BD80C" w:rsidR="00851497" w:rsidRPr="0069457C" w:rsidRDefault="00E67B6B" w:rsidP="00FA1CC8">
      <w:pPr>
        <w:pStyle w:val="ListParagraph"/>
        <w:numPr>
          <w:ilvl w:val="0"/>
          <w:numId w:val="7"/>
        </w:numPr>
        <w:spacing w:line="480" w:lineRule="auto"/>
        <w:ind w:left="0" w:firstLine="0"/>
        <w:outlineLvl w:val="0"/>
        <w:rPr>
          <w:rFonts w:ascii="Times New Roman" w:hAnsi="Times New Roman" w:cs="Times New Roman"/>
          <w:b/>
        </w:rPr>
      </w:pPr>
      <w:r w:rsidRPr="0069457C">
        <w:rPr>
          <w:rFonts w:ascii="Times New Roman" w:hAnsi="Times New Roman" w:cs="Times New Roman"/>
          <w:b/>
        </w:rPr>
        <w:t>Introduction</w:t>
      </w:r>
    </w:p>
    <w:p w14:paraId="4E1AE7BD" w14:textId="56C1D340" w:rsidR="0071253F" w:rsidRPr="0069457C" w:rsidRDefault="00594F6A" w:rsidP="00A06D5B">
      <w:pPr>
        <w:spacing w:line="480" w:lineRule="auto"/>
      </w:pPr>
      <w:r w:rsidRPr="0069457C">
        <w:t xml:space="preserve">According to </w:t>
      </w:r>
      <w:r w:rsidR="00207C12">
        <w:t xml:space="preserve">the </w:t>
      </w:r>
      <w:r w:rsidRPr="0069457C">
        <w:t xml:space="preserve">higher-order thought (“HOT”) theory of consciousness, one has an </w:t>
      </w:r>
      <w:r w:rsidR="00834E6C" w:rsidRPr="0069457C">
        <w:t>experience</w:t>
      </w:r>
      <w:r w:rsidRPr="0069457C">
        <w:t xml:space="preserve"> (e.g., a conscious thought or perceptual experience) just in case one is aware of oneself as having a kind of mental life (e.g., a perception of or thought about something) via a suitable HOT (</w:t>
      </w:r>
      <w:r w:rsidR="00207C12">
        <w:t xml:space="preserve">e.g., </w:t>
      </w:r>
      <w:r w:rsidR="00207C12" w:rsidRPr="00207C12">
        <w:t>Rosenthal</w:t>
      </w:r>
      <w:r w:rsidR="00207C12">
        <w:t xml:space="preserve"> </w:t>
      </w:r>
      <w:r w:rsidR="00207C12" w:rsidRPr="00207C12">
        <w:t>1986; 2002; 2005</w:t>
      </w:r>
      <w:r w:rsidR="00207C12">
        <w:t xml:space="preserve">; </w:t>
      </w:r>
      <w:r w:rsidRPr="0069457C">
        <w:t>Weisberg 2011a).</w:t>
      </w:r>
      <w:r w:rsidR="00D32CC3" w:rsidRPr="0069457C">
        <w:rPr>
          <w:vertAlign w:val="superscript"/>
        </w:rPr>
        <w:t xml:space="preserve"> </w:t>
      </w:r>
      <w:r w:rsidR="00772B7F" w:rsidRPr="0069457C">
        <w:t>According to HOT theory</w:t>
      </w:r>
      <w:r w:rsidRPr="0069457C">
        <w:t xml:space="preserve">, for example, a visual </w:t>
      </w:r>
      <w:r w:rsidRPr="0069457C">
        <w:lastRenderedPageBreak/>
        <w:t xml:space="preserve">experience of the color red consists in one’s being aware of oneself as seeing red via the suitable HOT that one, oneself, currently sees red. </w:t>
      </w:r>
      <w:r w:rsidR="00850C61" w:rsidRPr="0069457C">
        <w:t>Since a</w:t>
      </w:r>
      <w:r w:rsidR="009878CD" w:rsidRPr="0069457C">
        <w:t xml:space="preserve"> range of folk-psychological and experimental evidence supports </w:t>
      </w:r>
      <w:r w:rsidR="001E0363" w:rsidRPr="0069457C">
        <w:t>th</w:t>
      </w:r>
      <w:r w:rsidR="00EE46C8" w:rsidRPr="0069457C">
        <w:t>e</w:t>
      </w:r>
      <w:r w:rsidR="001E0363" w:rsidRPr="0069457C">
        <w:t xml:space="preserve"> view</w:t>
      </w:r>
      <w:r w:rsidR="009878CD" w:rsidRPr="0069457C">
        <w:t xml:space="preserve"> (see, e.g., Lau &amp; Rosenthal 2011; Berger </w:t>
      </w:r>
      <w:r w:rsidR="008B672B" w:rsidRPr="0069457C">
        <w:t>2014</w:t>
      </w:r>
      <w:r w:rsidR="009878CD" w:rsidRPr="0069457C">
        <w:t>; Brown 2015; Lau &amp; Brown 2019</w:t>
      </w:r>
      <w:r w:rsidR="00EE46C8" w:rsidRPr="0069457C">
        <w:t>)</w:t>
      </w:r>
      <w:r w:rsidR="00850C61" w:rsidRPr="0069457C">
        <w:t xml:space="preserve">, we regard it as </w:t>
      </w:r>
      <w:r w:rsidR="00275DFB">
        <w:t>among</w:t>
      </w:r>
      <w:r w:rsidR="00850C61" w:rsidRPr="0069457C">
        <w:t xml:space="preserve"> the most promising theories of consciousness currently available.</w:t>
      </w:r>
    </w:p>
    <w:p w14:paraId="1BB435D7" w14:textId="15140BBA" w:rsidR="00927ED8" w:rsidRPr="0069457C" w:rsidRDefault="0071253F" w:rsidP="00A06D5B">
      <w:pPr>
        <w:spacing w:line="480" w:lineRule="auto"/>
        <w:ind w:firstLine="720"/>
      </w:pPr>
      <w:r w:rsidRPr="0069457C">
        <w:t>L</w:t>
      </w:r>
      <w:r w:rsidR="006E4A66" w:rsidRPr="0069457C">
        <w:t xml:space="preserve">ike any good theory in contemporary consciousness studies, </w:t>
      </w:r>
      <w:r w:rsidRPr="0069457C">
        <w:t xml:space="preserve">however, </w:t>
      </w:r>
      <w:r w:rsidR="009878CD" w:rsidRPr="0069457C">
        <w:t>HOT theory</w:t>
      </w:r>
      <w:r w:rsidR="006E4A66" w:rsidRPr="0069457C">
        <w:t xml:space="preserve"> </w:t>
      </w:r>
      <w:r w:rsidR="003F2CA4">
        <w:t xml:space="preserve">has encountered </w:t>
      </w:r>
      <w:r w:rsidR="00594F6A" w:rsidRPr="0069457C">
        <w:t>many objections (e.g., Byrne 1997; Neander 1998; Levine 2001; Block 2011)</w:t>
      </w:r>
      <w:r w:rsidR="00AE3D3A" w:rsidRPr="0069457C">
        <w:t xml:space="preserve">. </w:t>
      </w:r>
      <w:r w:rsidRPr="0069457C">
        <w:t xml:space="preserve">Although </w:t>
      </w:r>
      <w:r w:rsidR="00FA6B9F" w:rsidRPr="0069457C">
        <w:t>m</w:t>
      </w:r>
      <w:r w:rsidR="00AE3D3A" w:rsidRPr="0069457C">
        <w:t xml:space="preserve">any </w:t>
      </w:r>
      <w:r w:rsidR="00594F6A" w:rsidRPr="0069457C">
        <w:t xml:space="preserve">of these </w:t>
      </w:r>
      <w:r w:rsidR="00041FA0">
        <w:t xml:space="preserve">criticisms </w:t>
      </w:r>
      <w:r w:rsidR="009878CD" w:rsidRPr="0069457C">
        <w:t>have</w:t>
      </w:r>
      <w:r w:rsidR="00594F6A" w:rsidRPr="0069457C">
        <w:t xml:space="preserve"> been adequately addressed elsewhere (e.g., Rosenthal 2005; 2011; Weisberg 2011a; 2011b; Brown 2012; 2015; Berger </w:t>
      </w:r>
      <w:r w:rsidR="008B672B" w:rsidRPr="0069457C">
        <w:t>2014</w:t>
      </w:r>
      <w:r w:rsidR="00594F6A" w:rsidRPr="0069457C">
        <w:t xml:space="preserve">; </w:t>
      </w:r>
      <w:proofErr w:type="spellStart"/>
      <w:r w:rsidR="00594F6A" w:rsidRPr="0069457C">
        <w:t>Pereplyotchik</w:t>
      </w:r>
      <w:proofErr w:type="spellEnd"/>
      <w:r w:rsidR="00594F6A" w:rsidRPr="0069457C">
        <w:t xml:space="preserve"> 2015; LeDoux &amp; Brown 2017; Lau </w:t>
      </w:r>
      <w:r w:rsidR="00136801" w:rsidRPr="0069457C">
        <w:t>&amp; Brown 2019)</w:t>
      </w:r>
      <w:r w:rsidR="00AE3D3A" w:rsidRPr="0069457C">
        <w:t xml:space="preserve">, </w:t>
      </w:r>
      <w:r w:rsidR="00136801" w:rsidRPr="0069457C">
        <w:t>a</w:t>
      </w:r>
      <w:r w:rsidR="009878CD" w:rsidRPr="0069457C">
        <w:t xml:space="preserve"> series of new challenges have arisen. O</w:t>
      </w:r>
      <w:r w:rsidR="00594F6A" w:rsidRPr="0069457C">
        <w:t xml:space="preserve">ur </w:t>
      </w:r>
      <w:r w:rsidR="00CC1199" w:rsidRPr="0069457C">
        <w:t>goals</w:t>
      </w:r>
      <w:r w:rsidR="00594F6A" w:rsidRPr="0069457C">
        <w:t xml:space="preserve"> in this paper are </w:t>
      </w:r>
      <w:r w:rsidRPr="0069457C">
        <w:t xml:space="preserve">thus </w:t>
      </w:r>
      <w:r w:rsidR="00594F6A" w:rsidRPr="0069457C">
        <w:t xml:space="preserve">twofold. First, we aim to defend HOT theory from </w:t>
      </w:r>
      <w:r w:rsidR="009878CD" w:rsidRPr="0069457C">
        <w:t xml:space="preserve">three </w:t>
      </w:r>
      <w:r w:rsidR="00CD0531" w:rsidRPr="0069457C">
        <w:t>recent</w:t>
      </w:r>
      <w:r w:rsidR="00594F6A" w:rsidRPr="0069457C">
        <w:t xml:space="preserve"> objections—those of Gottlieb (2015), </w:t>
      </w:r>
      <w:proofErr w:type="spellStart"/>
      <w:r w:rsidR="00594F6A" w:rsidRPr="0069457C">
        <w:t>Picciuto</w:t>
      </w:r>
      <w:proofErr w:type="spellEnd"/>
      <w:r w:rsidR="00594F6A" w:rsidRPr="0069457C">
        <w:t xml:space="preserve"> (2017), and Farrell (2018)</w:t>
      </w:r>
      <w:r w:rsidR="000E70EB" w:rsidRPr="0069457C">
        <w:t>—which we argue founder for essentially the same reason</w:t>
      </w:r>
      <w:r w:rsidR="00594F6A" w:rsidRPr="0069457C">
        <w:t>.</w:t>
      </w:r>
      <w:r w:rsidR="009878CD" w:rsidRPr="0069457C">
        <w:t xml:space="preserve"> </w:t>
      </w:r>
      <w:r w:rsidR="001E0363" w:rsidRPr="0069457C">
        <w:t>But w</w:t>
      </w:r>
      <w:r w:rsidR="009878CD" w:rsidRPr="0069457C">
        <w:t xml:space="preserve">e explore these objections in service of our second, and more central, </w:t>
      </w:r>
      <w:r w:rsidR="00CC1199" w:rsidRPr="0069457C">
        <w:t>objective</w:t>
      </w:r>
      <w:r w:rsidR="009878CD" w:rsidRPr="0069457C">
        <w:t xml:space="preserve">: to clarify how HOT theory </w:t>
      </w:r>
      <w:r w:rsidR="00851497" w:rsidRPr="0069457C">
        <w:t xml:space="preserve">can and should </w:t>
      </w:r>
      <w:r w:rsidR="009878CD" w:rsidRPr="0069457C">
        <w:t xml:space="preserve">understand consciousness. </w:t>
      </w:r>
    </w:p>
    <w:p w14:paraId="06AE5B63" w14:textId="5CEB3DFD" w:rsidR="00136801" w:rsidRPr="0069457C" w:rsidRDefault="00136801" w:rsidP="00A06D5B">
      <w:pPr>
        <w:spacing w:line="480" w:lineRule="auto"/>
        <w:ind w:firstLine="720"/>
      </w:pPr>
      <w:r w:rsidRPr="0069457C">
        <w:t xml:space="preserve">In short, </w:t>
      </w:r>
      <w:r w:rsidR="000F208B" w:rsidRPr="0069457C">
        <w:t xml:space="preserve">we argue that much of the </w:t>
      </w:r>
      <w:r w:rsidR="00E87AEA" w:rsidRPr="0069457C">
        <w:t xml:space="preserve">recent </w:t>
      </w:r>
      <w:r w:rsidR="000F208B" w:rsidRPr="0069457C">
        <w:t xml:space="preserve">debate has been framed in a way that tacitly begs the question against </w:t>
      </w:r>
      <w:r w:rsidR="00090109">
        <w:t xml:space="preserve">what we take to be the most promising version of </w:t>
      </w:r>
      <w:r w:rsidR="000F208B" w:rsidRPr="0069457C">
        <w:t>HOT theory</w:t>
      </w:r>
      <w:r w:rsidR="00090109">
        <w:t xml:space="preserve">—the version most notably developed </w:t>
      </w:r>
      <w:r w:rsidR="00B33B56">
        <w:t xml:space="preserve">and defended </w:t>
      </w:r>
      <w:r w:rsidR="00090109">
        <w:t xml:space="preserve">by Rosenthal (e.g., </w:t>
      </w:r>
      <w:r w:rsidR="00090109" w:rsidRPr="00207C12">
        <w:t>1986; 2002; 2005</w:t>
      </w:r>
      <w:r w:rsidR="00090109">
        <w:t>)</w:t>
      </w:r>
      <w:r w:rsidR="000F208B" w:rsidRPr="0069457C">
        <w:t>.</w:t>
      </w:r>
      <w:r w:rsidR="00090109" w:rsidRPr="0069457C">
        <w:rPr>
          <w:rStyle w:val="FootnoteReference"/>
        </w:rPr>
        <w:footnoteReference w:id="1"/>
      </w:r>
      <w:r w:rsidR="000F208B" w:rsidRPr="0069457C">
        <w:t xml:space="preserve"> In </w:t>
      </w:r>
      <w:r w:rsidR="000F208B" w:rsidRPr="0069457C">
        <w:lastRenderedPageBreak/>
        <w:t xml:space="preserve">particular, we urge that the objections to HOT theory that we discuss rest on an optional assumption about </w:t>
      </w:r>
      <w:r w:rsidR="00041FA0">
        <w:t xml:space="preserve">the nature of </w:t>
      </w:r>
      <w:r w:rsidR="000F208B" w:rsidRPr="0069457C">
        <w:t xml:space="preserve">consciousness, which </w:t>
      </w:r>
      <w:r w:rsidR="00090109">
        <w:t xml:space="preserve">this </w:t>
      </w:r>
      <w:r w:rsidR="00851497" w:rsidRPr="0069457C">
        <w:t xml:space="preserve">version of </w:t>
      </w:r>
      <w:r w:rsidR="00286B72" w:rsidRPr="0069457C">
        <w:t>HOT theory</w:t>
      </w:r>
      <w:r w:rsidR="00851497" w:rsidRPr="0069457C">
        <w:t xml:space="preserve"> </w:t>
      </w:r>
      <w:r w:rsidR="000F208B" w:rsidRPr="0069457C">
        <w:t>rejects</w:t>
      </w:r>
      <w:r w:rsidRPr="0069457C">
        <w:t xml:space="preserve">. </w:t>
      </w:r>
      <w:r w:rsidR="00317223" w:rsidRPr="0069457C">
        <w:t>I</w:t>
      </w:r>
      <w:r w:rsidRPr="0069457C">
        <w:t>t may seem natural and is common within the contemporary philosophy of mind to assume that</w:t>
      </w:r>
      <w:r w:rsidR="00D04DEA">
        <w:t xml:space="preserve"> </w:t>
      </w:r>
      <w:r w:rsidR="00807F1D">
        <w:t>what it is to have experience</w:t>
      </w:r>
      <w:r w:rsidR="00127CE6">
        <w:t>s</w:t>
      </w:r>
      <w:r w:rsidR="00807F1D">
        <w:t xml:space="preserve"> is to be in </w:t>
      </w:r>
      <w:r w:rsidR="003E6DA2">
        <w:t xml:space="preserve">actually existing </w:t>
      </w:r>
      <w:r w:rsidR="00807F1D">
        <w:t>mental</w:t>
      </w:r>
      <w:r w:rsidR="00127CE6">
        <w:t xml:space="preserve"> states</w:t>
      </w:r>
      <w:r w:rsidR="00807F1D">
        <w:t>, in virtue of which one experiences, that ha</w:t>
      </w:r>
      <w:r w:rsidR="00127CE6">
        <w:t xml:space="preserve">ve </w:t>
      </w:r>
      <w:r w:rsidR="00807F1D">
        <w:t>the property of being conscious</w:t>
      </w:r>
      <w:r w:rsidR="00D04DEA">
        <w:t xml:space="preserve">. </w:t>
      </w:r>
      <w:r w:rsidR="00B46721">
        <w:t>One might assume</w:t>
      </w:r>
      <w:r w:rsidR="00D04DEA">
        <w:t xml:space="preserve">, for example, </w:t>
      </w:r>
      <w:r w:rsidR="00B46721">
        <w:t xml:space="preserve">that </w:t>
      </w:r>
      <w:r w:rsidR="00D04DEA">
        <w:t xml:space="preserve">to </w:t>
      </w:r>
      <w:r w:rsidR="0064636D">
        <w:t xml:space="preserve">visually </w:t>
      </w:r>
      <w:r w:rsidR="00D04DEA">
        <w:t xml:space="preserve">experience red </w:t>
      </w:r>
      <w:r w:rsidR="00127CE6">
        <w:t>is to</w:t>
      </w:r>
      <w:r w:rsidR="0064636D">
        <w:t xml:space="preserve"> </w:t>
      </w:r>
      <w:r w:rsidR="003E6DA2">
        <w:t>be in a</w:t>
      </w:r>
      <w:r w:rsidR="00B46721">
        <w:t>n actual</w:t>
      </w:r>
      <w:r w:rsidR="00D04DEA">
        <w:t xml:space="preserve"> state of seeing red</w:t>
      </w:r>
      <w:r w:rsidR="00807F1D">
        <w:t xml:space="preserve"> </w:t>
      </w:r>
      <w:r w:rsidR="003E6DA2">
        <w:t>that is</w:t>
      </w:r>
      <w:r w:rsidR="00807F1D">
        <w:t xml:space="preserve"> conscious</w:t>
      </w:r>
      <w:r w:rsidR="00523FCC">
        <w:t xml:space="preserve">. </w:t>
      </w:r>
      <w:r w:rsidR="00317223" w:rsidRPr="0069457C">
        <w:t xml:space="preserve">We’ll </w:t>
      </w:r>
      <w:r w:rsidR="0027230B" w:rsidRPr="0069457C">
        <w:t xml:space="preserve">call </w:t>
      </w:r>
      <w:r w:rsidR="00317223" w:rsidRPr="0069457C">
        <w:t>this assumption the ‘</w:t>
      </w:r>
      <w:r w:rsidR="00F85571">
        <w:rPr>
          <w:smallCaps/>
        </w:rPr>
        <w:t>Experiential</w:t>
      </w:r>
      <w:r w:rsidR="00317223" w:rsidRPr="0069457C">
        <w:rPr>
          <w:smallCaps/>
        </w:rPr>
        <w:t>-Property Assumption’</w:t>
      </w:r>
      <w:r w:rsidR="00317223" w:rsidRPr="0069457C">
        <w:t>.</w:t>
      </w:r>
      <w:r w:rsidRPr="0069457C">
        <w:t xml:space="preserve"> </w:t>
      </w:r>
      <w:r w:rsidR="00317223" w:rsidRPr="0069457C">
        <w:t>A</w:t>
      </w:r>
      <w:r w:rsidRPr="0069457C">
        <w:t xml:space="preserve">s some HOT theorists have observed and we elaborate here, </w:t>
      </w:r>
      <w:r w:rsidR="00317223" w:rsidRPr="0069457C">
        <w:t xml:space="preserve">however, this </w:t>
      </w:r>
      <w:r w:rsidR="00F85571">
        <w:rPr>
          <w:smallCaps/>
        </w:rPr>
        <w:t>Experiential-Property</w:t>
      </w:r>
      <w:r w:rsidR="00317223" w:rsidRPr="0069457C">
        <w:rPr>
          <w:smallCaps/>
        </w:rPr>
        <w:t xml:space="preserve"> Assumption</w:t>
      </w:r>
      <w:r w:rsidR="00317223" w:rsidRPr="0069457C">
        <w:t xml:space="preserve"> </w:t>
      </w:r>
      <w:r w:rsidRPr="0069457C">
        <w:t xml:space="preserve">is not only </w:t>
      </w:r>
      <w:r w:rsidR="0082187A">
        <w:t>in tension with the basic motivations for HOT theory</w:t>
      </w:r>
      <w:r w:rsidRPr="0069457C">
        <w:t xml:space="preserve">, but </w:t>
      </w:r>
      <w:r w:rsidR="007A2432">
        <w:t xml:space="preserve">also </w:t>
      </w:r>
      <w:r w:rsidR="0027230B" w:rsidRPr="0069457C">
        <w:t>arguably false</w:t>
      </w:r>
      <w:r w:rsidRPr="0069457C">
        <w:t>.</w:t>
      </w:r>
      <w:r w:rsidR="00927ED8" w:rsidRPr="0069457C">
        <w:t xml:space="preserve"> </w:t>
      </w:r>
    </w:p>
    <w:p w14:paraId="6FA76874" w14:textId="22A91D4E" w:rsidR="00F47FA3" w:rsidRPr="0069457C" w:rsidRDefault="00EC406D" w:rsidP="00A06D5B">
      <w:pPr>
        <w:spacing w:line="480" w:lineRule="auto"/>
        <w:ind w:firstLine="720"/>
      </w:pPr>
      <w:r w:rsidRPr="0069457C">
        <w:t>W</w:t>
      </w:r>
      <w:r w:rsidR="00211744" w:rsidRPr="0069457C">
        <w:t>e begin in</w:t>
      </w:r>
      <w:r w:rsidR="00792107" w:rsidRPr="0069457C">
        <w:t xml:space="preserve"> </w:t>
      </w:r>
      <w:r w:rsidR="00C30B5D" w:rsidRPr="0069457C">
        <w:t>Section</w:t>
      </w:r>
      <w:r w:rsidR="00792107" w:rsidRPr="0069457C">
        <w:t xml:space="preserve"> 2</w:t>
      </w:r>
      <w:r w:rsidR="00F47FA3" w:rsidRPr="0069457C">
        <w:t xml:space="preserve"> </w:t>
      </w:r>
      <w:r w:rsidR="0083363B" w:rsidRPr="0069457C">
        <w:t xml:space="preserve">by </w:t>
      </w:r>
      <w:r w:rsidR="0029544A" w:rsidRPr="0069457C">
        <w:t xml:space="preserve">clarifying </w:t>
      </w:r>
      <w:r w:rsidR="006B0E0D" w:rsidRPr="0069457C">
        <w:t>the</w:t>
      </w:r>
      <w:r w:rsidR="001A5D31" w:rsidRPr="0069457C">
        <w:t xml:space="preserve"> </w:t>
      </w:r>
      <w:r w:rsidR="0036448E" w:rsidRPr="0069457C">
        <w:t>notion of consciousness at issue</w:t>
      </w:r>
      <w:r w:rsidR="0029544A" w:rsidRPr="0069457C">
        <w:t xml:space="preserve">. Then, in Section 3, we </w:t>
      </w:r>
      <w:r w:rsidR="0083363B" w:rsidRPr="0069457C">
        <w:t>introduc</w:t>
      </w:r>
      <w:r w:rsidR="0029544A" w:rsidRPr="0069457C">
        <w:t>e the</w:t>
      </w:r>
      <w:r w:rsidR="0083363B" w:rsidRPr="0069457C">
        <w:t xml:space="preserve"> </w:t>
      </w:r>
      <w:r w:rsidR="00F85571">
        <w:rPr>
          <w:smallCaps/>
        </w:rPr>
        <w:t>Experiential-Property</w:t>
      </w:r>
      <w:r w:rsidR="0029544A" w:rsidRPr="0069457C">
        <w:rPr>
          <w:smallCaps/>
        </w:rPr>
        <w:t xml:space="preserve"> Assumption</w:t>
      </w:r>
      <w:r w:rsidR="0083363B" w:rsidRPr="0069457C">
        <w:t>, which we t</w:t>
      </w:r>
      <w:r w:rsidR="00CD64EF" w:rsidRPr="0069457C">
        <w:t>ake to be at the heart of much contemporary theorizing about consciousness</w:t>
      </w:r>
      <w:r w:rsidR="00670024" w:rsidRPr="0069457C">
        <w:t>.</w:t>
      </w:r>
      <w:r w:rsidR="00792107" w:rsidRPr="0069457C">
        <w:t xml:space="preserve"> </w:t>
      </w:r>
      <w:r w:rsidR="0029544A" w:rsidRPr="0069457C">
        <w:t>I</w:t>
      </w:r>
      <w:r w:rsidR="00CD64EF" w:rsidRPr="0069457C">
        <w:t xml:space="preserve">n </w:t>
      </w:r>
      <w:r w:rsidR="00C30B5D" w:rsidRPr="0069457C">
        <w:t>Section</w:t>
      </w:r>
      <w:r w:rsidR="00CD64EF" w:rsidRPr="0069457C">
        <w:t xml:space="preserve"> </w:t>
      </w:r>
      <w:r w:rsidR="0029544A" w:rsidRPr="0069457C">
        <w:t>4</w:t>
      </w:r>
      <w:r w:rsidR="00CD64EF" w:rsidRPr="0069457C">
        <w:t xml:space="preserve">, we </w:t>
      </w:r>
      <w:r w:rsidR="005D7728">
        <w:t>explain</w:t>
      </w:r>
      <w:r w:rsidR="00CD64EF" w:rsidRPr="0069457C">
        <w:t xml:space="preserve"> why and how HOT theory rejects this assumption. </w:t>
      </w:r>
      <w:r w:rsidR="00234EF4" w:rsidRPr="0069457C">
        <w:t>W</w:t>
      </w:r>
      <w:r w:rsidR="0083363B" w:rsidRPr="0069457C">
        <w:t xml:space="preserve">e explore </w:t>
      </w:r>
      <w:r w:rsidR="00234EF4" w:rsidRPr="0069457C">
        <w:t xml:space="preserve">in Section 5 </w:t>
      </w:r>
      <w:r w:rsidR="00CD64EF" w:rsidRPr="0069457C">
        <w:t>three</w:t>
      </w:r>
      <w:r w:rsidR="0083363B" w:rsidRPr="0069457C">
        <w:t xml:space="preserve"> recent objections to HOT theory, illustrating why they fail due to t</w:t>
      </w:r>
      <w:r w:rsidR="0036448E" w:rsidRPr="0069457C">
        <w:t>his</w:t>
      </w:r>
      <w:r w:rsidR="0083363B" w:rsidRPr="0069457C">
        <w:t xml:space="preserve"> question-begging conception of consciousness.</w:t>
      </w:r>
      <w:r w:rsidR="0027230B" w:rsidRPr="0069457C">
        <w:rPr>
          <w:rStyle w:val="FootnoteReference"/>
        </w:rPr>
        <w:footnoteReference w:id="2"/>
      </w:r>
      <w:r w:rsidR="0027230B" w:rsidRPr="0069457C">
        <w:rPr>
          <w:rStyle w:val="FootnoteReference"/>
        </w:rPr>
        <w:t xml:space="preserve"> </w:t>
      </w:r>
      <w:r w:rsidR="00CD64EF" w:rsidRPr="0069457C">
        <w:t>We close i</w:t>
      </w:r>
      <w:r w:rsidR="00792107" w:rsidRPr="0069457C">
        <w:t xml:space="preserve">n </w:t>
      </w:r>
      <w:r w:rsidR="00C30B5D" w:rsidRPr="0069457C">
        <w:t>Section</w:t>
      </w:r>
      <w:r w:rsidR="00792107" w:rsidRPr="0069457C">
        <w:t xml:space="preserve"> </w:t>
      </w:r>
      <w:r w:rsidR="00234EF4" w:rsidRPr="0069457C">
        <w:t>6</w:t>
      </w:r>
      <w:r w:rsidR="00792107" w:rsidRPr="0069457C">
        <w:t>,</w:t>
      </w:r>
      <w:r w:rsidR="00CD64EF" w:rsidRPr="0069457C">
        <w:t xml:space="preserve"> </w:t>
      </w:r>
      <w:r w:rsidR="005D7728">
        <w:t>discussing</w:t>
      </w:r>
      <w:r w:rsidR="005D7728" w:rsidRPr="0069457C">
        <w:t xml:space="preserve"> </w:t>
      </w:r>
      <w:r w:rsidR="007B6465" w:rsidRPr="0069457C">
        <w:t>how HOT theory</w:t>
      </w:r>
      <w:r w:rsidR="00CD64EF" w:rsidRPr="0069457C">
        <w:t xml:space="preserve"> might instead </w:t>
      </w:r>
      <w:r w:rsidR="001A5D31" w:rsidRPr="0069457C">
        <w:t>understand</w:t>
      </w:r>
      <w:r w:rsidR="007B6465" w:rsidRPr="0069457C">
        <w:t xml:space="preserve"> consciousness. </w:t>
      </w:r>
    </w:p>
    <w:p w14:paraId="11DCA500" w14:textId="77777777" w:rsidR="00851497" w:rsidRPr="0069457C" w:rsidRDefault="00851497" w:rsidP="00A06D5B">
      <w:pPr>
        <w:spacing w:line="480" w:lineRule="auto"/>
      </w:pPr>
    </w:p>
    <w:p w14:paraId="51B81352" w14:textId="7B63BF57" w:rsidR="001277D7" w:rsidRPr="0069457C" w:rsidRDefault="001A5D31" w:rsidP="00FA1CC8">
      <w:pPr>
        <w:pStyle w:val="ListParagraph"/>
        <w:numPr>
          <w:ilvl w:val="0"/>
          <w:numId w:val="7"/>
        </w:numPr>
        <w:spacing w:line="480" w:lineRule="auto"/>
        <w:ind w:left="0" w:firstLine="0"/>
        <w:rPr>
          <w:rFonts w:ascii="Times New Roman" w:hAnsi="Times New Roman" w:cs="Times New Roman"/>
          <w:b/>
          <w:bCs/>
        </w:rPr>
      </w:pPr>
      <w:r w:rsidRPr="0069457C">
        <w:rPr>
          <w:rFonts w:ascii="Times New Roman" w:hAnsi="Times New Roman" w:cs="Times New Roman"/>
          <w:b/>
          <w:bCs/>
        </w:rPr>
        <w:t xml:space="preserve">What </w:t>
      </w:r>
      <w:r w:rsidR="006A2E40" w:rsidRPr="0069457C">
        <w:rPr>
          <w:rFonts w:ascii="Times New Roman" w:hAnsi="Times New Roman" w:cs="Times New Roman"/>
          <w:b/>
          <w:bCs/>
        </w:rPr>
        <w:t>does HOT theory</w:t>
      </w:r>
      <w:r w:rsidRPr="0069457C">
        <w:rPr>
          <w:rFonts w:ascii="Times New Roman" w:hAnsi="Times New Roman" w:cs="Times New Roman"/>
          <w:b/>
          <w:bCs/>
        </w:rPr>
        <w:t xml:space="preserve"> </w:t>
      </w:r>
      <w:r w:rsidR="006A2E40" w:rsidRPr="0069457C">
        <w:rPr>
          <w:rFonts w:ascii="Times New Roman" w:hAnsi="Times New Roman" w:cs="Times New Roman"/>
          <w:b/>
          <w:bCs/>
        </w:rPr>
        <w:t xml:space="preserve">seek </w:t>
      </w:r>
      <w:r w:rsidRPr="0069457C">
        <w:rPr>
          <w:rFonts w:ascii="Times New Roman" w:hAnsi="Times New Roman" w:cs="Times New Roman"/>
          <w:b/>
          <w:bCs/>
        </w:rPr>
        <w:t xml:space="preserve">to </w:t>
      </w:r>
      <w:r w:rsidR="006A2E40" w:rsidRPr="0069457C">
        <w:rPr>
          <w:rFonts w:ascii="Times New Roman" w:hAnsi="Times New Roman" w:cs="Times New Roman"/>
          <w:b/>
          <w:bCs/>
        </w:rPr>
        <w:t>e</w:t>
      </w:r>
      <w:r w:rsidRPr="0069457C">
        <w:rPr>
          <w:rFonts w:ascii="Times New Roman" w:hAnsi="Times New Roman" w:cs="Times New Roman"/>
          <w:b/>
          <w:bCs/>
        </w:rPr>
        <w:t>xplain?</w:t>
      </w:r>
    </w:p>
    <w:p w14:paraId="72B1A8B0" w14:textId="6E9C8033" w:rsidR="0036448E" w:rsidRPr="0069457C" w:rsidRDefault="00573E6A" w:rsidP="00A06D5B">
      <w:pPr>
        <w:spacing w:line="480" w:lineRule="auto"/>
      </w:pPr>
      <w:r w:rsidRPr="0069457C">
        <w:t>Since it is well known that ‘consciousness’ and related expressions are multiply ambiguous (see, e.g., Rosenthal 2002)</w:t>
      </w:r>
      <w:r w:rsidR="0036448E" w:rsidRPr="0069457C">
        <w:t xml:space="preserve">, it is necessary first to clarify what debates </w:t>
      </w:r>
      <w:r w:rsidR="00E87AEA" w:rsidRPr="0069457C">
        <w:t>about consciousness</w:t>
      </w:r>
      <w:r w:rsidR="0036448E" w:rsidRPr="0069457C">
        <w:t xml:space="preserve"> are about—what theories of consciousness such as HOT theory seek to explain. </w:t>
      </w:r>
    </w:p>
    <w:p w14:paraId="4529BD1D" w14:textId="4CD5F175" w:rsidR="00CC13D8" w:rsidRPr="0069457C" w:rsidRDefault="0036448E" w:rsidP="00A06D5B">
      <w:pPr>
        <w:spacing w:line="480" w:lineRule="auto"/>
      </w:pPr>
      <w:r w:rsidRPr="0069457C">
        <w:tab/>
      </w:r>
      <w:r w:rsidR="00CC13D8" w:rsidRPr="0069457C">
        <w:t>HOT theory, and higher-order (“HO”) theories in general</w:t>
      </w:r>
      <w:r w:rsidR="005C0954" w:rsidRPr="0069457C">
        <w:t xml:space="preserve"> (e.g., </w:t>
      </w:r>
      <w:r w:rsidR="003F2CA4">
        <w:t>Armstrong 1968</w:t>
      </w:r>
      <w:r w:rsidR="005C0954" w:rsidRPr="0069457C">
        <w:t xml:space="preserve">; </w:t>
      </w:r>
      <w:proofErr w:type="spellStart"/>
      <w:r w:rsidR="005C0954" w:rsidRPr="0069457C">
        <w:t>Genarro</w:t>
      </w:r>
      <w:proofErr w:type="spellEnd"/>
      <w:r w:rsidR="005C0954" w:rsidRPr="0069457C">
        <w:t xml:space="preserve"> 2012)</w:t>
      </w:r>
      <w:r w:rsidR="00CC13D8" w:rsidRPr="0069457C">
        <w:t>, are typically put forward as accounts of what Rosenthal has called ‘state consciousness’</w:t>
      </w:r>
      <w:r w:rsidR="005C0954" w:rsidRPr="0069457C">
        <w:t>. As Rosenthal often puts it, a mental state</w:t>
      </w:r>
      <w:r w:rsidR="00917A6F">
        <w:t>’s</w:t>
      </w:r>
      <w:r w:rsidR="005C0954" w:rsidRPr="0069457C">
        <w:t xml:space="preserve"> </w:t>
      </w:r>
      <w:r w:rsidR="00917A6F">
        <w:t xml:space="preserve">being </w:t>
      </w:r>
      <w:r w:rsidR="00B46721">
        <w:t xml:space="preserve">(state) </w:t>
      </w:r>
      <w:r w:rsidR="00917A6F">
        <w:t>conscious consists in one being</w:t>
      </w:r>
      <w:r w:rsidR="005C0954" w:rsidRPr="0069457C">
        <w:t xml:space="preserve"> suitably aware of oneself as being in it.</w:t>
      </w:r>
      <w:r w:rsidR="005C0954" w:rsidRPr="0069457C">
        <w:rPr>
          <w:rStyle w:val="FootnoteReference"/>
          <w:bCs/>
        </w:rPr>
        <w:footnoteReference w:id="3"/>
      </w:r>
      <w:r w:rsidR="00CC13D8" w:rsidRPr="0069457C">
        <w:t xml:space="preserve"> </w:t>
      </w:r>
      <w:r w:rsidR="005C0954" w:rsidRPr="0069457C">
        <w:t>And t</w:t>
      </w:r>
      <w:r w:rsidR="00CC13D8" w:rsidRPr="0069457C">
        <w:t xml:space="preserve">he central insight of HO theories is that state consciousness involves </w:t>
      </w:r>
      <w:r w:rsidR="00CC13D8" w:rsidRPr="0069457C">
        <w:rPr>
          <w:i/>
          <w:iCs/>
        </w:rPr>
        <w:t>distinct</w:t>
      </w:r>
      <w:r w:rsidR="00CC13D8" w:rsidRPr="0069457C">
        <w:t xml:space="preserve"> states of HO awareness or representations of </w:t>
      </w:r>
      <w:r w:rsidR="00900803">
        <w:t xml:space="preserve">typically </w:t>
      </w:r>
      <w:r w:rsidR="00CC13D8" w:rsidRPr="0069457C">
        <w:t>first-order (“FO”) mentality.</w:t>
      </w:r>
      <w:r w:rsidR="00CC13D8" w:rsidRPr="0069457C">
        <w:rPr>
          <w:rStyle w:val="FootnoteReference"/>
        </w:rPr>
        <w:footnoteReference w:id="4"/>
      </w:r>
      <w:r w:rsidR="005C0954" w:rsidRPr="0069457C">
        <w:t xml:space="preserve"> </w:t>
      </w:r>
      <w:r w:rsidR="00D23F12" w:rsidRPr="0069457C">
        <w:t>HOT theory in particular hypothesizes the relevant HO awareness involves a particular kind of thought—</w:t>
      </w:r>
      <w:r w:rsidR="00D23F12" w:rsidRPr="0069457C">
        <w:rPr>
          <w:bCs/>
        </w:rPr>
        <w:t>occurrent HOTs to the effect that one is, oneself, in such-and-such mental condition.</w:t>
      </w:r>
      <w:r w:rsidR="00D23F12" w:rsidRPr="0069457C">
        <w:t xml:space="preserve"> </w:t>
      </w:r>
    </w:p>
    <w:p w14:paraId="375EE899" w14:textId="6A0466C2" w:rsidR="0036448E" w:rsidRPr="0069457C" w:rsidRDefault="00573E6A" w:rsidP="00A06D5B">
      <w:pPr>
        <w:spacing w:line="480" w:lineRule="auto"/>
      </w:pPr>
      <w:r w:rsidRPr="0069457C">
        <w:tab/>
      </w:r>
      <w:r w:rsidR="00427E98" w:rsidRPr="0069457C">
        <w:t>M</w:t>
      </w:r>
      <w:r w:rsidR="0036448E" w:rsidRPr="0069457C">
        <w:t xml:space="preserve">any theorists </w:t>
      </w:r>
      <w:r w:rsidRPr="0069457C">
        <w:t>in contemporary consciousness studies</w:t>
      </w:r>
      <w:r w:rsidR="00427E98" w:rsidRPr="0069457C">
        <w:t>, however,</w:t>
      </w:r>
      <w:r w:rsidRPr="0069457C">
        <w:t xml:space="preserve"> </w:t>
      </w:r>
      <w:r w:rsidR="0036448E" w:rsidRPr="0069457C">
        <w:t>regard the most puzzling notion</w:t>
      </w:r>
      <w:r w:rsidRPr="0069457C">
        <w:t xml:space="preserve"> </w:t>
      </w:r>
      <w:r w:rsidR="0036448E" w:rsidRPr="0069457C">
        <w:t xml:space="preserve">to be </w:t>
      </w:r>
      <w:r w:rsidR="00427E98" w:rsidRPr="0069457C">
        <w:t xml:space="preserve">what Block (1995) dubbed ‘phenomenal consciousness’. </w:t>
      </w:r>
      <w:r w:rsidR="0036448E" w:rsidRPr="0069457C">
        <w:t xml:space="preserve">Following Nagel (1974), Block </w:t>
      </w:r>
      <w:r w:rsidR="00F333C6" w:rsidRPr="0069457C">
        <w:t>propose</w:t>
      </w:r>
      <w:r w:rsidR="00041FA0">
        <w:t>s</w:t>
      </w:r>
      <w:r w:rsidR="0036448E" w:rsidRPr="0069457C">
        <w:t xml:space="preserve"> that </w:t>
      </w:r>
      <w:r w:rsidR="00F333C6" w:rsidRPr="0069457C">
        <w:t xml:space="preserve">a mental state is </w:t>
      </w:r>
      <w:r w:rsidR="0036448E" w:rsidRPr="0069457C">
        <w:t>phenomenal</w:t>
      </w:r>
      <w:r w:rsidR="00427E98" w:rsidRPr="0069457C">
        <w:t>ly</w:t>
      </w:r>
      <w:r w:rsidR="0036448E" w:rsidRPr="0069457C">
        <w:t xml:space="preserve"> conscious </w:t>
      </w:r>
      <w:r w:rsidR="00F333C6" w:rsidRPr="0069457C">
        <w:t>just in case</w:t>
      </w:r>
      <w:r w:rsidR="0036448E" w:rsidRPr="0069457C">
        <w:t xml:space="preserve"> </w:t>
      </w:r>
      <w:r w:rsidR="0036448E" w:rsidRPr="0069457C">
        <w:rPr>
          <w:i/>
          <w:iCs/>
        </w:rPr>
        <w:t>there is something that it is like to</w:t>
      </w:r>
      <w:r w:rsidR="00F333C6" w:rsidRPr="0069457C">
        <w:rPr>
          <w:i/>
          <w:iCs/>
        </w:rPr>
        <w:t xml:space="preserve"> be in it</w:t>
      </w:r>
      <w:r w:rsidR="00427E98" w:rsidRPr="0069457C">
        <w:t xml:space="preserve">. And Block </w:t>
      </w:r>
      <w:r w:rsidR="00041FA0">
        <w:t xml:space="preserve">principally </w:t>
      </w:r>
      <w:r w:rsidR="00427E98" w:rsidRPr="0069457C">
        <w:t>distinguishe</w:t>
      </w:r>
      <w:r w:rsidR="00041FA0">
        <w:t>s</w:t>
      </w:r>
      <w:r w:rsidR="00427E98" w:rsidRPr="0069457C">
        <w:t xml:space="preserve"> phenomenal </w:t>
      </w:r>
      <w:r w:rsidR="00427E98" w:rsidRPr="0069457C">
        <w:lastRenderedPageBreak/>
        <w:t xml:space="preserve">consciousness from </w:t>
      </w:r>
      <w:r w:rsidR="007545E1" w:rsidRPr="0069457C">
        <w:t xml:space="preserve">a mental state’s being </w:t>
      </w:r>
      <w:r w:rsidR="007545E1" w:rsidRPr="0069457C">
        <w:rPr>
          <w:i/>
          <w:iCs/>
        </w:rPr>
        <w:t xml:space="preserve">access conscious </w:t>
      </w:r>
      <w:r w:rsidR="007545E1" w:rsidRPr="0069457C">
        <w:t xml:space="preserve">insofar as </w:t>
      </w:r>
      <w:r w:rsidR="00F333C6" w:rsidRPr="0069457C">
        <w:t>the information contained in it is available to influence the rest of one’s mind and behavior.</w:t>
      </w:r>
    </w:p>
    <w:p w14:paraId="63D2E9B8" w14:textId="0DDEB169" w:rsidR="001D434D" w:rsidRDefault="00F333C6" w:rsidP="00A06D5B">
      <w:pPr>
        <w:spacing w:line="480" w:lineRule="auto"/>
      </w:pPr>
      <w:r w:rsidRPr="0069457C">
        <w:tab/>
      </w:r>
      <w:r w:rsidR="005C0954" w:rsidRPr="0069457C">
        <w:t xml:space="preserve">Although critics of HOT theory often regard it as at best a theory of access, or perhaps only introspective, consciousness (e.g., Block 2011), the </w:t>
      </w:r>
      <w:r w:rsidR="0035011A" w:rsidRPr="0069457C">
        <w:t>theory</w:t>
      </w:r>
      <w:r w:rsidR="00B46721">
        <w:t xml:space="preserve"> </w:t>
      </w:r>
      <w:r w:rsidRPr="0069457C">
        <w:t>is reasonably construed as a theory of phenomenal consciousness as well</w:t>
      </w:r>
      <w:r w:rsidR="0036448E" w:rsidRPr="0069457C">
        <w:rPr>
          <w:i/>
          <w:iCs/>
        </w:rPr>
        <w:t xml:space="preserve"> </w:t>
      </w:r>
      <w:r w:rsidR="0036448E" w:rsidRPr="0069457C">
        <w:t xml:space="preserve">(see, e.g., Brown 2012; Gottlieb </w:t>
      </w:r>
      <w:r w:rsidR="00D05E5A" w:rsidRPr="0069457C">
        <w:t>2020</w:t>
      </w:r>
      <w:r w:rsidR="0036448E" w:rsidRPr="0069457C">
        <w:t>).</w:t>
      </w:r>
      <w:r w:rsidRPr="0069457C">
        <w:t xml:space="preserve"> </w:t>
      </w:r>
      <w:r w:rsidR="007547EB" w:rsidRPr="00850C61">
        <w:t xml:space="preserve">It is, to use Block’s (2011) terminology, an </w:t>
      </w:r>
      <w:r w:rsidR="007547EB" w:rsidRPr="00850C61">
        <w:rPr>
          <w:i/>
          <w:iCs/>
        </w:rPr>
        <w:t>ambitious</w:t>
      </w:r>
      <w:r w:rsidR="007547EB" w:rsidRPr="00850C61">
        <w:t xml:space="preserve"> HO view, as opposed to a </w:t>
      </w:r>
      <w:r w:rsidR="007547EB" w:rsidRPr="00850C61">
        <w:rPr>
          <w:i/>
          <w:iCs/>
        </w:rPr>
        <w:t xml:space="preserve">modest </w:t>
      </w:r>
      <w:r w:rsidR="007547EB" w:rsidRPr="00850C61">
        <w:t xml:space="preserve">view which </w:t>
      </w:r>
      <w:r w:rsidR="001A592D">
        <w:t>does not have such explanatory ambitions</w:t>
      </w:r>
      <w:r w:rsidR="007547EB" w:rsidRPr="00850C61">
        <w:t>.</w:t>
      </w:r>
      <w:r w:rsidR="007547EB">
        <w:t xml:space="preserve"> </w:t>
      </w:r>
      <w:r w:rsidRPr="0069457C">
        <w:t xml:space="preserve">To see why, consider that one of the central motivations for </w:t>
      </w:r>
      <w:r w:rsidR="00573E6A" w:rsidRPr="0069457C">
        <w:t>HOT theory—</w:t>
      </w:r>
      <w:r w:rsidRPr="0069457C">
        <w:t>the folk-psychological datum that Rosenthal (e.g., 2005, p. 4) has called the ‘</w:t>
      </w:r>
      <w:r w:rsidR="00BD5D83" w:rsidRPr="0069457C">
        <w:t>T</w:t>
      </w:r>
      <w:r w:rsidRPr="0069457C">
        <w:t xml:space="preserve">ransitivity </w:t>
      </w:r>
      <w:r w:rsidR="00BD5D83" w:rsidRPr="0069457C">
        <w:t>P</w:t>
      </w:r>
      <w:r w:rsidRPr="0069457C">
        <w:t>rinciple’ (“TP”)</w:t>
      </w:r>
      <w:r w:rsidR="00573E6A" w:rsidRPr="0069457C">
        <w:t xml:space="preserve">—can be construed both in terms of state and phenomenal consciousness. </w:t>
      </w:r>
      <w:r w:rsidRPr="0069457C">
        <w:t xml:space="preserve">As Rosenthal observes, common sense has it that if one is in a mental state, but in no way aware of being in that mental state, then that mental state is not conscious. The contrapositive of this claim is the TP, according to which </w:t>
      </w:r>
      <w:r w:rsidR="00573E6A" w:rsidRPr="0069457C">
        <w:t xml:space="preserve">one is in a </w:t>
      </w:r>
      <w:r w:rsidR="0035011A" w:rsidRPr="0069457C">
        <w:t>state-</w:t>
      </w:r>
      <w:r w:rsidR="00573E6A" w:rsidRPr="0069457C">
        <w:t xml:space="preserve">conscious mental state—or, as we will often put it for reasons that will become clear shortly, one has an </w:t>
      </w:r>
      <w:r w:rsidR="00573E6A" w:rsidRPr="0069457C">
        <w:rPr>
          <w:i/>
          <w:iCs/>
        </w:rPr>
        <w:t>experience</w:t>
      </w:r>
      <w:r w:rsidR="00573E6A" w:rsidRPr="0069457C">
        <w:t xml:space="preserve">—only if </w:t>
      </w:r>
      <w:r w:rsidRPr="0069457C">
        <w:t xml:space="preserve">one is somehow aware of oneself as </w:t>
      </w:r>
      <w:r w:rsidR="00573E6A" w:rsidRPr="0069457C">
        <w:t>being in a mental state</w:t>
      </w:r>
      <w:r w:rsidRPr="0069457C">
        <w:t xml:space="preserve">. </w:t>
      </w:r>
      <w:r w:rsidR="0035011A" w:rsidRPr="0069457C">
        <w:t xml:space="preserve">But </w:t>
      </w:r>
      <w:r w:rsidR="00427E98" w:rsidRPr="0069457C">
        <w:t xml:space="preserve">it is also true that </w:t>
      </w:r>
      <w:r w:rsidR="0035011A" w:rsidRPr="0069457C">
        <w:t xml:space="preserve">if one is in a mental state, but in no way aware of being in it, then there is nothing that it is like for one to be in that state; this claim is simply equivalent to the observation that one has a phenomenal experience only if one is somehow aware of oneself as being in a mental state. </w:t>
      </w:r>
    </w:p>
    <w:p w14:paraId="19D6F72F" w14:textId="0A82946A" w:rsidR="0035011A" w:rsidRPr="0069457C" w:rsidRDefault="0035011A" w:rsidP="00A06D5B">
      <w:pPr>
        <w:spacing w:line="480" w:lineRule="auto"/>
        <w:ind w:firstLine="720"/>
      </w:pPr>
      <w:r w:rsidRPr="0069457C">
        <w:t>W</w:t>
      </w:r>
      <w:r w:rsidR="0027230B" w:rsidRPr="0069457C">
        <w:t xml:space="preserve">e thus take ‘state’ and ‘phenomenal’ consciousness, as well as related expressions, to </w:t>
      </w:r>
      <w:r w:rsidR="007545E1" w:rsidRPr="0069457C">
        <w:t xml:space="preserve">have the same reference as </w:t>
      </w:r>
      <w:r w:rsidR="0027230B" w:rsidRPr="0069457C">
        <w:t xml:space="preserve">simply </w:t>
      </w:r>
      <w:r w:rsidR="007545E1" w:rsidRPr="0069457C">
        <w:t>‘</w:t>
      </w:r>
      <w:r w:rsidR="0027230B" w:rsidRPr="0069457C">
        <w:rPr>
          <w:iCs/>
        </w:rPr>
        <w:t>experience</w:t>
      </w:r>
      <w:r w:rsidR="007545E1" w:rsidRPr="0069457C">
        <w:rPr>
          <w:iCs/>
        </w:rPr>
        <w:t>’</w:t>
      </w:r>
      <w:r w:rsidR="0027230B" w:rsidRPr="0069457C">
        <w:t xml:space="preserve">, </w:t>
      </w:r>
      <w:r w:rsidR="007545E1" w:rsidRPr="0069457C">
        <w:t>a</w:t>
      </w:r>
      <w:r w:rsidR="0027230B" w:rsidRPr="0069457C">
        <w:t xml:space="preserve"> notion widely shared between </w:t>
      </w:r>
      <w:r w:rsidR="001D434D">
        <w:t>HO</w:t>
      </w:r>
      <w:r w:rsidR="0027230B" w:rsidRPr="0069457C">
        <w:t xml:space="preserve"> and non-</w:t>
      </w:r>
      <w:r w:rsidR="001D434D">
        <w:t>HO</w:t>
      </w:r>
      <w:r w:rsidR="0027230B" w:rsidRPr="0069457C">
        <w:t xml:space="preserve"> theorists alike (see, e.g., Weisberg 2011b; Chalmers 2015).</w:t>
      </w:r>
    </w:p>
    <w:p w14:paraId="15EC5A5C" w14:textId="77777777" w:rsidR="0027230B" w:rsidRPr="0069457C" w:rsidRDefault="0027230B" w:rsidP="00A06D5B">
      <w:pPr>
        <w:pStyle w:val="ListParagraph"/>
        <w:spacing w:line="480" w:lineRule="auto"/>
        <w:ind w:left="0"/>
        <w:rPr>
          <w:rFonts w:ascii="Times New Roman" w:hAnsi="Times New Roman" w:cs="Times New Roman"/>
          <w:b/>
          <w:bCs/>
          <w:smallCaps/>
        </w:rPr>
      </w:pPr>
    </w:p>
    <w:p w14:paraId="781E9663" w14:textId="58E64B0F" w:rsidR="00851497" w:rsidRPr="0069457C" w:rsidRDefault="00673160" w:rsidP="00FA1CC8">
      <w:pPr>
        <w:pStyle w:val="ListParagraph"/>
        <w:numPr>
          <w:ilvl w:val="0"/>
          <w:numId w:val="7"/>
        </w:numPr>
        <w:spacing w:line="480" w:lineRule="auto"/>
        <w:ind w:left="0" w:hanging="90"/>
        <w:rPr>
          <w:rFonts w:ascii="Times New Roman" w:hAnsi="Times New Roman" w:cs="Times New Roman"/>
          <w:b/>
          <w:bCs/>
          <w:smallCaps/>
        </w:rPr>
      </w:pPr>
      <w:r w:rsidRPr="0069457C">
        <w:rPr>
          <w:rFonts w:ascii="Times New Roman" w:hAnsi="Times New Roman" w:cs="Times New Roman"/>
          <w:b/>
        </w:rPr>
        <w:t xml:space="preserve">Introducing the </w:t>
      </w:r>
      <w:r w:rsidR="00F85571">
        <w:rPr>
          <w:rFonts w:ascii="Times New Roman" w:hAnsi="Times New Roman" w:cs="Times New Roman"/>
          <w:b/>
          <w:bCs/>
          <w:smallCaps/>
        </w:rPr>
        <w:t>Experiential-Property</w:t>
      </w:r>
      <w:r w:rsidRPr="0069457C">
        <w:rPr>
          <w:rFonts w:ascii="Times New Roman" w:hAnsi="Times New Roman" w:cs="Times New Roman"/>
          <w:b/>
          <w:bCs/>
          <w:smallCaps/>
        </w:rPr>
        <w:t xml:space="preserve"> Assumption</w:t>
      </w:r>
    </w:p>
    <w:p w14:paraId="799B79A4" w14:textId="2B49AFE5" w:rsidR="002516F7" w:rsidRDefault="00EE6070" w:rsidP="00A06D5B">
      <w:pPr>
        <w:spacing w:line="480" w:lineRule="auto"/>
      </w:pPr>
      <w:r w:rsidRPr="0069457C">
        <w:lastRenderedPageBreak/>
        <w:t>W</w:t>
      </w:r>
      <w:r w:rsidR="001C3571" w:rsidRPr="0069457C">
        <w:t>hat is the metaphysics of experience</w:t>
      </w:r>
      <w:r w:rsidR="007C1848" w:rsidRPr="0069457C">
        <w:t xml:space="preserve">? What sort of property is </w:t>
      </w:r>
      <w:r w:rsidR="00134968" w:rsidRPr="0069457C">
        <w:t>consciousness</w:t>
      </w:r>
      <w:r w:rsidR="007C1848" w:rsidRPr="0069457C">
        <w:t xml:space="preserve">? </w:t>
      </w:r>
      <w:r w:rsidR="00571206" w:rsidRPr="0069457C">
        <w:t>I</w:t>
      </w:r>
      <w:r w:rsidR="007C1848" w:rsidRPr="0069457C">
        <w:t xml:space="preserve">t is quite common for theorists </w:t>
      </w:r>
      <w:r w:rsidR="00F433A5" w:rsidRPr="0069457C">
        <w:t xml:space="preserve">in the contemporary philosophy of mind </w:t>
      </w:r>
      <w:r w:rsidR="007C1848" w:rsidRPr="0069457C">
        <w:t xml:space="preserve">to </w:t>
      </w:r>
      <w:r w:rsidR="009E0E33" w:rsidRPr="0069457C">
        <w:t>make</w:t>
      </w:r>
      <w:r w:rsidR="007C1848" w:rsidRPr="0069457C">
        <w:t xml:space="preserve"> </w:t>
      </w:r>
      <w:r w:rsidR="00317223" w:rsidRPr="0069457C">
        <w:t xml:space="preserve">the </w:t>
      </w:r>
      <w:r w:rsidR="00F85571">
        <w:rPr>
          <w:smallCaps/>
        </w:rPr>
        <w:t>Experiential-Property</w:t>
      </w:r>
      <w:r w:rsidR="00317223" w:rsidRPr="0069457C">
        <w:rPr>
          <w:smallCaps/>
        </w:rPr>
        <w:t xml:space="preserve"> Assumption</w:t>
      </w:r>
      <w:r w:rsidR="006C5A15" w:rsidRPr="0069457C">
        <w:rPr>
          <w:smallCaps/>
        </w:rPr>
        <w:t>—</w:t>
      </w:r>
      <w:r w:rsidR="007C1848" w:rsidRPr="0069457C">
        <w:t xml:space="preserve">that </w:t>
      </w:r>
      <w:r w:rsidR="007041E1">
        <w:t>there are mental</w:t>
      </w:r>
      <w:r w:rsidR="00523FCC">
        <w:t xml:space="preserve"> </w:t>
      </w:r>
      <w:r w:rsidR="00847D26">
        <w:t>states</w:t>
      </w:r>
      <w:r w:rsidR="00523FCC">
        <w:t xml:space="preserve"> </w:t>
      </w:r>
      <w:r w:rsidR="007041E1" w:rsidRPr="00215F44">
        <w:rPr>
          <w:i/>
          <w:iCs/>
        </w:rPr>
        <w:t xml:space="preserve">in virtue of </w:t>
      </w:r>
      <w:r w:rsidR="00847D26">
        <w:rPr>
          <w:i/>
          <w:iCs/>
        </w:rPr>
        <w:t>which</w:t>
      </w:r>
      <w:r w:rsidR="00523FCC">
        <w:t xml:space="preserve"> </w:t>
      </w:r>
      <w:r w:rsidR="007041E1">
        <w:t xml:space="preserve">one has an experience and that experience consists in </w:t>
      </w:r>
      <w:r w:rsidR="005F7E52">
        <w:t>those</w:t>
      </w:r>
      <w:r w:rsidR="007041E1">
        <w:t xml:space="preserve"> states’</w:t>
      </w:r>
      <w:r w:rsidR="00523FCC">
        <w:t xml:space="preserve"> </w:t>
      </w:r>
      <w:r w:rsidR="007C1848" w:rsidRPr="0069457C">
        <w:t xml:space="preserve">exhibiting consciousness-making properties, </w:t>
      </w:r>
      <w:r w:rsidR="00D60F4B">
        <w:t>o</w:t>
      </w:r>
      <w:r w:rsidR="007C1848" w:rsidRPr="0069457C">
        <w:t>ften known as ‘qualia’, ‘phenomenal properties’, and the like (e.g., Nagel 1974; Block 1995; Levine 2001</w:t>
      </w:r>
      <w:r w:rsidR="004D284E">
        <w:t>; Chalmers 2010</w:t>
      </w:r>
      <w:r w:rsidR="007C1848" w:rsidRPr="0069457C">
        <w:t>)</w:t>
      </w:r>
      <w:r w:rsidR="007041E1">
        <w:t xml:space="preserve">. </w:t>
      </w:r>
      <w:r w:rsidR="00457F11" w:rsidRPr="0069457C">
        <w:t xml:space="preserve">Views which accept the </w:t>
      </w:r>
      <w:r w:rsidR="00457F11">
        <w:rPr>
          <w:smallCaps/>
        </w:rPr>
        <w:t>Experiential-Property</w:t>
      </w:r>
      <w:r w:rsidR="00457F11" w:rsidRPr="0069457C">
        <w:rPr>
          <w:smallCaps/>
        </w:rPr>
        <w:t xml:space="preserve"> Assumption</w:t>
      </w:r>
      <w:r w:rsidR="00457F11" w:rsidRPr="0069457C" w:rsidDel="00BA12BD">
        <w:t xml:space="preserve"> </w:t>
      </w:r>
      <w:r w:rsidR="00457F11" w:rsidRPr="0069457C">
        <w:t xml:space="preserve">thus </w:t>
      </w:r>
      <w:r w:rsidR="00457F11">
        <w:t xml:space="preserve">typically </w:t>
      </w:r>
      <w:r w:rsidR="00457F11" w:rsidRPr="0069457C">
        <w:t>hold that FO mental states themselves bear the property of being conscious.</w:t>
      </w:r>
      <w:r w:rsidR="00457F11">
        <w:t xml:space="preserve"> </w:t>
      </w:r>
      <w:r w:rsidR="003E6DA2">
        <w:t xml:space="preserve">A standard way of making </w:t>
      </w:r>
      <w:r w:rsidR="003C4D6A" w:rsidRPr="0069457C">
        <w:t xml:space="preserve">the </w:t>
      </w:r>
      <w:r w:rsidR="00F85571">
        <w:rPr>
          <w:smallCaps/>
        </w:rPr>
        <w:t>Experiential-Property</w:t>
      </w:r>
      <w:r w:rsidR="00BC6B8D" w:rsidRPr="0069457C">
        <w:rPr>
          <w:smallCaps/>
        </w:rPr>
        <w:t xml:space="preserve"> Assumption</w:t>
      </w:r>
      <w:r w:rsidR="00BA12BD" w:rsidRPr="0069457C">
        <w:t>,</w:t>
      </w:r>
      <w:r w:rsidR="003C4D6A" w:rsidRPr="0069457C">
        <w:t xml:space="preserve"> </w:t>
      </w:r>
      <w:r w:rsidR="00C80CF5" w:rsidRPr="0069457C">
        <w:t xml:space="preserve">for example, </w:t>
      </w:r>
      <w:r w:rsidR="003E6DA2">
        <w:t xml:space="preserve">is to hold that </w:t>
      </w:r>
      <w:r w:rsidR="003C4D6A" w:rsidRPr="0069457C">
        <w:t xml:space="preserve">a </w:t>
      </w:r>
      <w:r w:rsidR="00C80CF5" w:rsidRPr="0069457C">
        <w:t xml:space="preserve">visual experience of the color red occurs when the </w:t>
      </w:r>
      <w:r w:rsidR="003C4D6A" w:rsidRPr="0069457C">
        <w:t xml:space="preserve">FO </w:t>
      </w:r>
      <w:r w:rsidR="00D00579" w:rsidRPr="0069457C">
        <w:t xml:space="preserve">visual </w:t>
      </w:r>
      <w:r w:rsidR="003E6DA2">
        <w:t>perception of</w:t>
      </w:r>
      <w:r w:rsidR="003C4D6A" w:rsidRPr="0069457C">
        <w:t xml:space="preserve"> red itself </w:t>
      </w:r>
      <w:r w:rsidR="00BC6B8D" w:rsidRPr="0069457C">
        <w:t>has</w:t>
      </w:r>
      <w:r w:rsidR="003C4D6A" w:rsidRPr="0069457C">
        <w:t xml:space="preserve"> (or acquire</w:t>
      </w:r>
      <w:r w:rsidR="00BC6B8D" w:rsidRPr="0069457C">
        <w:t>s</w:t>
      </w:r>
      <w:r w:rsidR="003C4D6A" w:rsidRPr="0069457C">
        <w:t>) some property</w:t>
      </w:r>
      <w:r w:rsidR="00041FA0">
        <w:t xml:space="preserve"> such as a red quale</w:t>
      </w:r>
      <w:r w:rsidR="00415B81" w:rsidRPr="0069457C">
        <w:t xml:space="preserve"> in virtue of which th</w:t>
      </w:r>
      <w:r w:rsidR="00BC6B8D" w:rsidRPr="0069457C">
        <w:t>at</w:t>
      </w:r>
      <w:r w:rsidR="00415B81" w:rsidRPr="0069457C">
        <w:t xml:space="preserve"> FO state is conscious</w:t>
      </w:r>
      <w:r w:rsidR="003C4D6A" w:rsidRPr="0069457C">
        <w:t xml:space="preserve">. </w:t>
      </w:r>
    </w:p>
    <w:p w14:paraId="085F5602" w14:textId="2AE3A1D4" w:rsidR="009F4BA1" w:rsidRPr="0069457C" w:rsidRDefault="00E87AEA" w:rsidP="00A06D5B">
      <w:pPr>
        <w:spacing w:line="480" w:lineRule="auto"/>
        <w:ind w:firstLine="720"/>
      </w:pPr>
      <w:r w:rsidRPr="0069457C">
        <w:t>E</w:t>
      </w:r>
      <w:r w:rsidR="00F0614A" w:rsidRPr="0069457C">
        <w:t>ndorsing the</w:t>
      </w:r>
      <w:r w:rsidR="00D00579" w:rsidRPr="0069457C">
        <w:t xml:space="preserve"> </w:t>
      </w:r>
      <w:r w:rsidR="00F85571">
        <w:rPr>
          <w:smallCaps/>
        </w:rPr>
        <w:t>Experiential-Property</w:t>
      </w:r>
      <w:r w:rsidR="00D00579" w:rsidRPr="0069457C">
        <w:rPr>
          <w:smallCaps/>
        </w:rPr>
        <w:t xml:space="preserve"> Assumption</w:t>
      </w:r>
      <w:r w:rsidR="00D00579" w:rsidRPr="0069457C">
        <w:t xml:space="preserve"> </w:t>
      </w:r>
      <w:r w:rsidR="00BC6B8D" w:rsidRPr="0069457C">
        <w:t>does not</w:t>
      </w:r>
      <w:r w:rsidR="00457F11">
        <w:t>, however,</w:t>
      </w:r>
      <w:r w:rsidR="00BC6B8D" w:rsidRPr="0069457C">
        <w:t xml:space="preserve"> commit one to a particular </w:t>
      </w:r>
      <w:r w:rsidR="00783222" w:rsidRPr="0069457C">
        <w:t xml:space="preserve">theory of consciousness—that is, to a particular </w:t>
      </w:r>
      <w:r w:rsidR="00BC6B8D" w:rsidRPr="0069457C">
        <w:t xml:space="preserve">account of the underlying nature of </w:t>
      </w:r>
      <w:r w:rsidR="00D00579" w:rsidRPr="0069457C">
        <w:t>such</w:t>
      </w:r>
      <w:r w:rsidR="00BC6B8D" w:rsidRPr="0069457C">
        <w:t xml:space="preserve"> consciousness-making properties. </w:t>
      </w:r>
      <w:r w:rsidR="00F01192" w:rsidRPr="0069457C">
        <w:t xml:space="preserve">As we shall see, although </w:t>
      </w:r>
      <w:r w:rsidR="009F4BA1" w:rsidRPr="0069457C">
        <w:t xml:space="preserve">the </w:t>
      </w:r>
      <w:r w:rsidR="00F85571">
        <w:rPr>
          <w:smallCaps/>
        </w:rPr>
        <w:t>Experiential-Property</w:t>
      </w:r>
      <w:r w:rsidR="009F4BA1" w:rsidRPr="0069457C">
        <w:rPr>
          <w:smallCaps/>
        </w:rPr>
        <w:t xml:space="preserve"> Assumption</w:t>
      </w:r>
      <w:r w:rsidR="009F4BA1" w:rsidRPr="0069457C">
        <w:t xml:space="preserve"> </w:t>
      </w:r>
      <w:r w:rsidR="00F01192" w:rsidRPr="0069457C">
        <w:t xml:space="preserve">perhaps fits more naturally with FO </w:t>
      </w:r>
      <w:r w:rsidR="006F5090" w:rsidRPr="0069457C">
        <w:t>theories of consciousness</w:t>
      </w:r>
      <w:r w:rsidR="00F01192" w:rsidRPr="0069457C">
        <w:t xml:space="preserve">, which deny that consciousness consists in any </w:t>
      </w:r>
      <w:r w:rsidR="00525495" w:rsidRPr="0069457C">
        <w:t xml:space="preserve">HO </w:t>
      </w:r>
      <w:r w:rsidR="00F01192" w:rsidRPr="0069457C">
        <w:t xml:space="preserve">phenomenon, the assumption is compatible with certain HO views, including some interpretations of HOT theory. </w:t>
      </w:r>
      <w:r w:rsidR="009F4BA1" w:rsidRPr="0069457C">
        <w:t>M</w:t>
      </w:r>
      <w:r w:rsidR="00AE3D3A" w:rsidRPr="0069457C">
        <w:t>aking t</w:t>
      </w:r>
      <w:r w:rsidR="00F87895" w:rsidRPr="0069457C">
        <w:t xml:space="preserve">he </w:t>
      </w:r>
      <w:r w:rsidR="00F85571">
        <w:rPr>
          <w:smallCaps/>
        </w:rPr>
        <w:t>Experiential-Property</w:t>
      </w:r>
      <w:r w:rsidR="00F87895" w:rsidRPr="0069457C">
        <w:rPr>
          <w:smallCaps/>
        </w:rPr>
        <w:t xml:space="preserve"> Assumption</w:t>
      </w:r>
      <w:r w:rsidR="00F87895" w:rsidRPr="0069457C">
        <w:t xml:space="preserve"> does not, for example, commit one to widely held </w:t>
      </w:r>
      <w:r w:rsidR="00AE3D3A" w:rsidRPr="0069457C">
        <w:t xml:space="preserve">nonreductive </w:t>
      </w:r>
      <w:r w:rsidR="00F87895" w:rsidRPr="0069457C">
        <w:t xml:space="preserve">view of qualia on which they are intrinsic, nonrepresentational, and introspectively manifest features of experiences (see, e.g., Block 1995; Levine 2001; Chalmers </w:t>
      </w:r>
      <w:r w:rsidR="004D284E">
        <w:t>2010</w:t>
      </w:r>
      <w:r w:rsidR="00F87895" w:rsidRPr="0069457C">
        <w:t xml:space="preserve">). </w:t>
      </w:r>
      <w:r w:rsidR="009E4188" w:rsidRPr="0069457C">
        <w:t xml:space="preserve">Although many theorists who embrace the </w:t>
      </w:r>
      <w:r w:rsidR="00F85571">
        <w:rPr>
          <w:smallCaps/>
        </w:rPr>
        <w:t>Experiential-Property</w:t>
      </w:r>
      <w:r w:rsidR="009E4188" w:rsidRPr="0069457C">
        <w:rPr>
          <w:smallCaps/>
        </w:rPr>
        <w:t xml:space="preserve"> Assumption</w:t>
      </w:r>
      <w:r w:rsidR="009E4188" w:rsidRPr="0069457C">
        <w:t xml:space="preserve"> conceive of qualia in such irreducible nonphysical terms, others unpack the consciousness-making features </w:t>
      </w:r>
      <w:proofErr w:type="spellStart"/>
      <w:r w:rsidR="00BC6B8D" w:rsidRPr="0069457C">
        <w:t>neurally</w:t>
      </w:r>
      <w:proofErr w:type="spellEnd"/>
      <w:r w:rsidR="00BC6B8D" w:rsidRPr="0069457C">
        <w:t xml:space="preserve"> or </w:t>
      </w:r>
      <w:r w:rsidR="009E4188" w:rsidRPr="0069457C">
        <w:t xml:space="preserve">functionally. On Prinz’s </w:t>
      </w:r>
      <w:r w:rsidR="00AE3D3A" w:rsidRPr="0069457C">
        <w:t xml:space="preserve">FO </w:t>
      </w:r>
      <w:r w:rsidR="009E4188" w:rsidRPr="0069457C">
        <w:t xml:space="preserve">attentional theory, for example, a </w:t>
      </w:r>
      <w:r w:rsidR="00783222" w:rsidRPr="0069457C">
        <w:t xml:space="preserve">FO </w:t>
      </w:r>
      <w:r w:rsidR="009E4188" w:rsidRPr="0069457C">
        <w:t xml:space="preserve">mental state is conscious only if it is suitably </w:t>
      </w:r>
      <w:r w:rsidR="009E4188" w:rsidRPr="0069457C">
        <w:lastRenderedPageBreak/>
        <w:t xml:space="preserve">modulated by attention. </w:t>
      </w:r>
      <w:r w:rsidR="009F4BA1" w:rsidRPr="0069457C">
        <w:t xml:space="preserve">Such suitable </w:t>
      </w:r>
      <w:r w:rsidR="009C23BA" w:rsidRPr="0069457C">
        <w:t xml:space="preserve">attentional </w:t>
      </w:r>
      <w:r w:rsidR="009F4BA1" w:rsidRPr="0069457C">
        <w:t>modulation is thus the relevant consciousness-making property</w:t>
      </w:r>
      <w:r w:rsidR="00783222" w:rsidRPr="0069457C">
        <w:t xml:space="preserve"> </w:t>
      </w:r>
      <w:r w:rsidR="00BD6398" w:rsidRPr="0069457C">
        <w:t>of</w:t>
      </w:r>
      <w:r w:rsidR="00783222" w:rsidRPr="0069457C">
        <w:t xml:space="preserve"> </w:t>
      </w:r>
      <w:r w:rsidR="00525495" w:rsidRPr="0069457C">
        <w:t xml:space="preserve">actually </w:t>
      </w:r>
      <w:r w:rsidR="00F0614A" w:rsidRPr="0069457C">
        <w:t>existing</w:t>
      </w:r>
      <w:r w:rsidR="00525495" w:rsidRPr="0069457C">
        <w:t xml:space="preserve"> </w:t>
      </w:r>
      <w:r w:rsidR="00783222" w:rsidRPr="0069457C">
        <w:t>FO states</w:t>
      </w:r>
      <w:r w:rsidR="009F4BA1" w:rsidRPr="0069457C">
        <w:t xml:space="preserve">. </w:t>
      </w:r>
    </w:p>
    <w:p w14:paraId="60D53124" w14:textId="7850213F" w:rsidR="00871CDA" w:rsidRDefault="00E0622E" w:rsidP="00A06D5B">
      <w:pPr>
        <w:spacing w:line="480" w:lineRule="auto"/>
        <w:ind w:firstLine="720"/>
      </w:pPr>
      <w:r w:rsidRPr="0069457C">
        <w:t>T</w:t>
      </w:r>
      <w:r w:rsidR="009E4188" w:rsidRPr="0069457C">
        <w:t xml:space="preserve">he </w:t>
      </w:r>
      <w:r w:rsidR="00F85571">
        <w:rPr>
          <w:smallCaps/>
        </w:rPr>
        <w:t>Experiential-Property</w:t>
      </w:r>
      <w:r w:rsidR="009E4188" w:rsidRPr="0069457C">
        <w:rPr>
          <w:smallCaps/>
        </w:rPr>
        <w:t xml:space="preserve"> Assumption</w:t>
      </w:r>
      <w:r w:rsidR="00F87895" w:rsidRPr="0069457C">
        <w:t xml:space="preserve"> </w:t>
      </w:r>
      <w:r w:rsidR="009E4188" w:rsidRPr="0069457C">
        <w:t xml:space="preserve">is </w:t>
      </w:r>
      <w:r w:rsidR="0030300E" w:rsidRPr="0069457C">
        <w:t xml:space="preserve">likewise </w:t>
      </w:r>
      <w:r w:rsidR="00F87895" w:rsidRPr="0069457C">
        <w:t xml:space="preserve">compatible with </w:t>
      </w:r>
      <w:r w:rsidR="00A55BD5" w:rsidRPr="0069457C">
        <w:t>diverse views about the structure of experience</w:t>
      </w:r>
      <w:r w:rsidR="00F87895" w:rsidRPr="0069457C">
        <w:t xml:space="preserve"> such as </w:t>
      </w:r>
      <w:r w:rsidR="009E2794" w:rsidRPr="0069457C">
        <w:t>intentionalism</w:t>
      </w:r>
      <w:r w:rsidR="00FA6B9F" w:rsidRPr="0069457C">
        <w:t xml:space="preserve">, </w:t>
      </w:r>
      <w:r w:rsidR="00F87895" w:rsidRPr="0069457C">
        <w:t xml:space="preserve">standard versions of which hold that the phenomenal character of experience is identical with an experience’s representational properties (e.g., </w:t>
      </w:r>
      <w:r w:rsidR="000074E6" w:rsidRPr="0069457C">
        <w:t>Harman 1990</w:t>
      </w:r>
      <w:r w:rsidR="00F87895" w:rsidRPr="0069457C">
        <w:t>)</w:t>
      </w:r>
      <w:r w:rsidR="00FA6B9F" w:rsidRPr="0069457C">
        <w:t xml:space="preserve">, </w:t>
      </w:r>
      <w:r w:rsidR="00F87895" w:rsidRPr="0069457C">
        <w:t xml:space="preserve">or naïve realism, standard versions of which hold that the phenomenal character of perceptual experience consists in one’s suitable relations to perceived objects (e.g., Campbell 2002). While such views </w:t>
      </w:r>
      <w:r w:rsidR="005E3511" w:rsidRPr="0069457C">
        <w:t xml:space="preserve">often </w:t>
      </w:r>
      <w:r w:rsidR="00F87895" w:rsidRPr="0069457C">
        <w:t xml:space="preserve">deny that there are any nonrepresentational qualitative features of experiences, </w:t>
      </w:r>
      <w:r w:rsidR="009E4188" w:rsidRPr="0069457C">
        <w:t>t</w:t>
      </w:r>
      <w:r w:rsidR="00F87895" w:rsidRPr="0069457C">
        <w:t xml:space="preserve">hey </w:t>
      </w:r>
      <w:r w:rsidR="00AC081F" w:rsidRPr="0069457C">
        <w:t xml:space="preserve">too </w:t>
      </w:r>
      <w:r w:rsidR="00F87895" w:rsidRPr="0069457C">
        <w:t xml:space="preserve">maintain that </w:t>
      </w:r>
      <w:r w:rsidR="00F3046F">
        <w:t xml:space="preserve">there are states and that </w:t>
      </w:r>
      <w:r w:rsidR="009E4188" w:rsidRPr="0069457C">
        <w:t xml:space="preserve">consciousness </w:t>
      </w:r>
      <w:r w:rsidR="00F87895" w:rsidRPr="0069457C">
        <w:t xml:space="preserve">consists in </w:t>
      </w:r>
      <w:r w:rsidR="00F3046F">
        <w:t>those states’</w:t>
      </w:r>
      <w:r w:rsidR="00F87895" w:rsidRPr="0069457C">
        <w:t xml:space="preserve"> exhibiting </w:t>
      </w:r>
      <w:r w:rsidR="002A69FB" w:rsidRPr="0069457C">
        <w:t>appropriate</w:t>
      </w:r>
      <w:r w:rsidR="00F87895" w:rsidRPr="0069457C">
        <w:t xml:space="preserve"> representational or relational properties. </w:t>
      </w:r>
    </w:p>
    <w:p w14:paraId="567865E8" w14:textId="115CABB4" w:rsidR="00F33724" w:rsidRPr="0069457C" w:rsidRDefault="00F33724" w:rsidP="00A06D5B">
      <w:pPr>
        <w:spacing w:line="480" w:lineRule="auto"/>
        <w:ind w:firstLine="720"/>
      </w:pPr>
      <w:r w:rsidRPr="0069457C">
        <w:t xml:space="preserve">The </w:t>
      </w:r>
      <w:r>
        <w:rPr>
          <w:smallCaps/>
        </w:rPr>
        <w:t>Experiential-Property</w:t>
      </w:r>
      <w:r w:rsidRPr="0069457C">
        <w:rPr>
          <w:smallCaps/>
        </w:rPr>
        <w:t xml:space="preserve"> Assumption</w:t>
      </w:r>
      <w:r w:rsidRPr="0069457C">
        <w:t xml:space="preserve"> is doubtless intuitive to many</w:t>
      </w:r>
      <w:r>
        <w:t xml:space="preserve">; </w:t>
      </w:r>
      <w:r w:rsidRPr="002C6A1C">
        <w:t>indeed</w:t>
      </w:r>
      <w:r>
        <w:t>,</w:t>
      </w:r>
      <w:r w:rsidRPr="002C6A1C">
        <w:t xml:space="preserve"> </w:t>
      </w:r>
      <w:r>
        <w:t>‘</w:t>
      </w:r>
      <w:r w:rsidRPr="002C6A1C">
        <w:t>experience</w:t>
      </w:r>
      <w:r>
        <w:t>’</w:t>
      </w:r>
      <w:r w:rsidRPr="002C6A1C">
        <w:t xml:space="preserve"> might seem to be simply defined as </w:t>
      </w:r>
      <w:r w:rsidR="0043347C">
        <w:t>a</w:t>
      </w:r>
      <w:r w:rsidR="0043347C" w:rsidRPr="002C6A1C">
        <w:t xml:space="preserve"> </w:t>
      </w:r>
      <w:r w:rsidRPr="002C6A1C">
        <w:t xml:space="preserve">mental state in virtue of which one experiences. </w:t>
      </w:r>
      <w:r>
        <w:t>The assumption thereby collapses the distinction between the mental state</w:t>
      </w:r>
      <w:r w:rsidR="0043347C">
        <w:t xml:space="preserve"> or state</w:t>
      </w:r>
      <w:r>
        <w:t xml:space="preserve">s in virtue of which one experiences and experiences themselves, maintaining that such states have the same properties as experiences insofar as the latter are simply the former suitably modified. </w:t>
      </w:r>
      <w:r w:rsidRPr="002C6A1C">
        <w:t>But there is at least a conceptual distinction</w:t>
      </w:r>
      <w:r>
        <w:t xml:space="preserve"> between experiences and the states in virtue of which one experiences</w:t>
      </w:r>
      <w:r w:rsidRPr="002C6A1C">
        <w:t xml:space="preserve">. Just as one </w:t>
      </w:r>
      <w:r>
        <w:t>may have</w:t>
      </w:r>
      <w:r w:rsidRPr="002C6A1C">
        <w:t xml:space="preserve"> the property of being a father in virtue of standing in a parental relationship to a child, though </w:t>
      </w:r>
      <w:r>
        <w:t>the</w:t>
      </w:r>
      <w:r w:rsidRPr="002C6A1C">
        <w:t xml:space="preserve"> father need not </w:t>
      </w:r>
      <w:r>
        <w:t>share</w:t>
      </w:r>
      <w:r w:rsidRPr="002C6A1C">
        <w:t xml:space="preserve"> any other</w:t>
      </w:r>
      <w:r>
        <w:t xml:space="preserve"> </w:t>
      </w:r>
      <w:r w:rsidRPr="002C6A1C">
        <w:t>properties in common with the child, one can have an experience in virtue of being in a state though that state need not be conscious</w:t>
      </w:r>
      <w:r>
        <w:t xml:space="preserve">. </w:t>
      </w:r>
      <w:r w:rsidRPr="0069457C">
        <w:t xml:space="preserve">Views which reject the </w:t>
      </w:r>
      <w:r>
        <w:rPr>
          <w:smallCaps/>
        </w:rPr>
        <w:t>Experiential-Property</w:t>
      </w:r>
      <w:r w:rsidRPr="0069457C">
        <w:rPr>
          <w:smallCaps/>
        </w:rPr>
        <w:t xml:space="preserve"> Assumption</w:t>
      </w:r>
      <w:r w:rsidRPr="0069457C">
        <w:t xml:space="preserve">, then, reject </w:t>
      </w:r>
      <w:r>
        <w:t>that experiences and the states in virtue of which one experiences must have the same properties</w:t>
      </w:r>
      <w:r w:rsidRPr="0069457C">
        <w:t>.</w:t>
      </w:r>
      <w:r>
        <w:t xml:space="preserve"> In other words, </w:t>
      </w:r>
      <w:r w:rsidRPr="002516F7">
        <w:t>as Rosenthal often puts it (</w:t>
      </w:r>
      <w:r w:rsidR="00207C12">
        <w:t>e.g., 2005, p. 156</w:t>
      </w:r>
      <w:r w:rsidRPr="002516F7">
        <w:t xml:space="preserve">), it </w:t>
      </w:r>
      <w:r w:rsidR="0043347C">
        <w:t>is</w:t>
      </w:r>
      <w:r w:rsidRPr="002516F7">
        <w:t xml:space="preserve"> open that </w:t>
      </w:r>
      <w:r w:rsidRPr="002C6A1C">
        <w:t>a state</w:t>
      </w:r>
      <w:r w:rsidRPr="002516F7">
        <w:t>’</w:t>
      </w:r>
      <w:r w:rsidRPr="002C6A1C">
        <w:t xml:space="preserve">s consciousness is distinct from </w:t>
      </w:r>
      <w:r w:rsidRPr="002516F7">
        <w:t>its</w:t>
      </w:r>
      <w:r w:rsidRPr="002C6A1C">
        <w:t xml:space="preserve"> other </w:t>
      </w:r>
      <w:r w:rsidR="00207C12">
        <w:t xml:space="preserve">mental </w:t>
      </w:r>
      <w:r w:rsidRPr="002C6A1C">
        <w:t>properties.</w:t>
      </w:r>
    </w:p>
    <w:p w14:paraId="598EC52F" w14:textId="552F917C" w:rsidR="00E87AEA" w:rsidRPr="0069457C" w:rsidRDefault="00E87AEA" w:rsidP="00A06D5B">
      <w:pPr>
        <w:spacing w:line="480" w:lineRule="auto"/>
      </w:pPr>
    </w:p>
    <w:p w14:paraId="6F58A9D2" w14:textId="77777777" w:rsidR="002516F7" w:rsidRDefault="00AE3D3A" w:rsidP="00FA1CC8">
      <w:pPr>
        <w:pStyle w:val="ListParagraph"/>
        <w:numPr>
          <w:ilvl w:val="0"/>
          <w:numId w:val="7"/>
        </w:numPr>
        <w:spacing w:line="480" w:lineRule="auto"/>
        <w:ind w:left="0" w:firstLine="0"/>
        <w:rPr>
          <w:rFonts w:ascii="Times New Roman" w:hAnsi="Times New Roman" w:cs="Times New Roman"/>
          <w:b/>
          <w:bCs/>
          <w:smallCaps/>
        </w:rPr>
      </w:pPr>
      <w:r w:rsidRPr="0069457C">
        <w:rPr>
          <w:rFonts w:ascii="Times New Roman" w:hAnsi="Times New Roman" w:cs="Times New Roman"/>
          <w:b/>
        </w:rPr>
        <w:t xml:space="preserve">HOT theory and the </w:t>
      </w:r>
      <w:r w:rsidR="00F85571">
        <w:rPr>
          <w:rFonts w:ascii="Times New Roman" w:hAnsi="Times New Roman" w:cs="Times New Roman"/>
          <w:b/>
          <w:bCs/>
          <w:smallCaps/>
        </w:rPr>
        <w:t>Experiential-Property</w:t>
      </w:r>
      <w:r w:rsidRPr="0069457C">
        <w:rPr>
          <w:rFonts w:ascii="Times New Roman" w:hAnsi="Times New Roman" w:cs="Times New Roman"/>
          <w:b/>
          <w:bCs/>
          <w:smallCaps/>
        </w:rPr>
        <w:t xml:space="preserve"> Assumption</w:t>
      </w:r>
    </w:p>
    <w:p w14:paraId="0FA2ECAE" w14:textId="7F59FBB6" w:rsidR="00CD64EF" w:rsidRPr="00F33724" w:rsidRDefault="002516F7" w:rsidP="00A06D5B">
      <w:pPr>
        <w:spacing w:line="480" w:lineRule="auto"/>
        <w:rPr>
          <w:smallCaps/>
        </w:rPr>
      </w:pPr>
      <w:r w:rsidRPr="002516F7">
        <w:t>At first,</w:t>
      </w:r>
      <w:r>
        <w:t xml:space="preserve"> it might seem that the </w:t>
      </w:r>
      <w:r>
        <w:rPr>
          <w:smallCaps/>
        </w:rPr>
        <w:t>Experiential-Property</w:t>
      </w:r>
      <w:r w:rsidRPr="0069457C">
        <w:rPr>
          <w:smallCaps/>
        </w:rPr>
        <w:t xml:space="preserve"> Assumption</w:t>
      </w:r>
      <w:r w:rsidRPr="002516F7">
        <w:t xml:space="preserve"> </w:t>
      </w:r>
      <w:r>
        <w:t xml:space="preserve">simply begs the question against </w:t>
      </w:r>
      <w:r w:rsidRPr="002516F7">
        <w:t xml:space="preserve">HOT theory, </w:t>
      </w:r>
      <w:r>
        <w:t xml:space="preserve">which holds that </w:t>
      </w:r>
      <w:r w:rsidRPr="002516F7">
        <w:t xml:space="preserve">one experiences in virtue of being in suitable HOTs, though such HOTs are posited to be </w:t>
      </w:r>
      <w:r w:rsidR="0043347C" w:rsidRPr="002516F7">
        <w:t xml:space="preserve">themselves </w:t>
      </w:r>
      <w:r w:rsidRPr="002516F7">
        <w:t>seldom conscious.</w:t>
      </w:r>
      <w:r>
        <w:rPr>
          <w:smallCaps/>
        </w:rPr>
        <w:t xml:space="preserve"> </w:t>
      </w:r>
      <w:r>
        <w:t>But m</w:t>
      </w:r>
      <w:r w:rsidR="000E4790" w:rsidRPr="000E4790">
        <w:t>any critics</w:t>
      </w:r>
      <w:r w:rsidR="00F33724">
        <w:t xml:space="preserve"> of HOT theory</w:t>
      </w:r>
      <w:r w:rsidR="000E4790" w:rsidRPr="000E4790">
        <w:t xml:space="preserve">, and even some proponents of versions of </w:t>
      </w:r>
      <w:r w:rsidR="00F33724">
        <w:t>the view</w:t>
      </w:r>
      <w:r w:rsidR="000E4790" w:rsidRPr="000E4790">
        <w:t xml:space="preserve">, maintain that </w:t>
      </w:r>
      <w:r w:rsidR="00A00BE7">
        <w:t>it</w:t>
      </w:r>
      <w:r>
        <w:t xml:space="preserve"> in fact makes the assumption</w:t>
      </w:r>
      <w:r w:rsidR="000E4790" w:rsidRPr="000E4790">
        <w:t xml:space="preserve">. </w:t>
      </w:r>
      <w:r w:rsidR="00D23F12" w:rsidRPr="0069457C">
        <w:t>O</w:t>
      </w:r>
      <w:r w:rsidR="00DB7708" w:rsidRPr="0069457C">
        <w:t xml:space="preserve">n a common reading of </w:t>
      </w:r>
      <w:r w:rsidR="00CD749D">
        <w:t>HOT theory</w:t>
      </w:r>
      <w:r w:rsidR="00DB7708" w:rsidRPr="0069457C">
        <w:t xml:space="preserve">, a </w:t>
      </w:r>
      <w:r w:rsidR="00CD64EF" w:rsidRPr="0069457C">
        <w:t xml:space="preserve">state is conscious just in case it is accompanied by a suitable HOT that somehow transfers the property of consciousness to that </w:t>
      </w:r>
      <w:r w:rsidR="00900803">
        <w:t>target</w:t>
      </w:r>
      <w:r w:rsidR="00900803" w:rsidRPr="0069457C">
        <w:t xml:space="preserve"> </w:t>
      </w:r>
      <w:r w:rsidR="00CD64EF" w:rsidRPr="0069457C">
        <w:t xml:space="preserve">state (e.g., </w:t>
      </w:r>
      <w:proofErr w:type="spellStart"/>
      <w:r w:rsidR="00BF15F8" w:rsidRPr="0069457C">
        <w:t>Wilberg</w:t>
      </w:r>
      <w:proofErr w:type="spellEnd"/>
      <w:r w:rsidR="00BF15F8" w:rsidRPr="0069457C">
        <w:t xml:space="preserve"> 2010</w:t>
      </w:r>
      <w:r w:rsidR="00BF15F8">
        <w:t xml:space="preserve">; </w:t>
      </w:r>
      <w:r w:rsidR="00127B53" w:rsidRPr="0069457C">
        <w:t xml:space="preserve">Gennaro </w:t>
      </w:r>
      <w:r w:rsidR="00B4299E">
        <w:t>2012</w:t>
      </w:r>
      <w:r w:rsidR="00CD64EF" w:rsidRPr="0069457C">
        <w:t xml:space="preserve">). </w:t>
      </w:r>
      <w:r w:rsidR="00F270D0" w:rsidRPr="0069457C">
        <w:t>To assume that HOT theory works this way is to assume not only</w:t>
      </w:r>
      <w:r w:rsidR="00F270D0" w:rsidRPr="0069457C">
        <w:rPr>
          <w:bCs/>
        </w:rPr>
        <w:t xml:space="preserve"> the </w:t>
      </w:r>
      <w:r w:rsidR="00F85571">
        <w:rPr>
          <w:smallCaps/>
        </w:rPr>
        <w:t>Experiential-Property</w:t>
      </w:r>
      <w:r w:rsidR="00F270D0" w:rsidRPr="0069457C">
        <w:rPr>
          <w:smallCaps/>
        </w:rPr>
        <w:t xml:space="preserve"> Assumption</w:t>
      </w:r>
      <w:r w:rsidR="00F270D0" w:rsidRPr="0069457C">
        <w:rPr>
          <w:bCs/>
        </w:rPr>
        <w:t xml:space="preserve">, </w:t>
      </w:r>
      <w:r w:rsidR="00F270D0" w:rsidRPr="0069457C">
        <w:t>but also what Brown (2012) calls the ‘relational’ reading of the view, on which consciousness involves a relation between two actually existing and suitably related states.</w:t>
      </w:r>
    </w:p>
    <w:p w14:paraId="57FC729A" w14:textId="24A859AA" w:rsidR="001277D7" w:rsidRPr="0069457C" w:rsidRDefault="00E43E7E" w:rsidP="00A06D5B">
      <w:pPr>
        <w:spacing w:line="480" w:lineRule="auto"/>
        <w:ind w:firstLine="720"/>
      </w:pPr>
      <w:r w:rsidRPr="0069457C">
        <w:t>HOT theory need not be understood this way</w:t>
      </w:r>
      <w:r w:rsidR="007C1F29" w:rsidRPr="0069457C">
        <w:t>, however</w:t>
      </w:r>
      <w:r w:rsidR="0008038A" w:rsidRPr="0069457C">
        <w:t xml:space="preserve">. Instead, Rosenthal </w:t>
      </w:r>
      <w:r w:rsidR="002A638C">
        <w:t xml:space="preserve">(e.g., 2005, pp. 209-213) </w:t>
      </w:r>
      <w:r w:rsidR="0008038A" w:rsidRPr="0069457C">
        <w:t xml:space="preserve">has been clear that we ought to understand the theory in what Brown (2012) has </w:t>
      </w:r>
      <w:r w:rsidR="0008038A" w:rsidRPr="0069457C">
        <w:rPr>
          <w:color w:val="000000" w:themeColor="text1"/>
        </w:rPr>
        <w:t xml:space="preserve">called the ‘nonrelational’ way, according to which a suitable HOT is, on its own, both necessary and sufficient for experience. </w:t>
      </w:r>
    </w:p>
    <w:p w14:paraId="0FE155A0" w14:textId="6850F7B4" w:rsidR="00DE1A2C" w:rsidRPr="0069457C" w:rsidRDefault="00DE1A2C" w:rsidP="00A06D5B">
      <w:pPr>
        <w:spacing w:line="480" w:lineRule="auto"/>
        <w:ind w:firstLine="720"/>
        <w:rPr>
          <w:color w:val="000000" w:themeColor="text1"/>
        </w:rPr>
      </w:pPr>
      <w:r w:rsidRPr="0069457C">
        <w:rPr>
          <w:color w:val="000000" w:themeColor="text1"/>
        </w:rPr>
        <w:t xml:space="preserve">Although we cannot offer here a full-fledged defense of HO theories in general, let alone the version of HOT theory </w:t>
      </w:r>
      <w:r w:rsidR="00D741E0" w:rsidRPr="0069457C">
        <w:rPr>
          <w:color w:val="000000" w:themeColor="text1"/>
        </w:rPr>
        <w:t>developed here i</w:t>
      </w:r>
      <w:r w:rsidRPr="0069457C">
        <w:rPr>
          <w:color w:val="000000" w:themeColor="text1"/>
        </w:rPr>
        <w:t xml:space="preserve">n particular, we note that there is much evidence for such a nonrelational view. We recall that </w:t>
      </w:r>
      <w:r w:rsidR="00173CB5" w:rsidRPr="0069457C">
        <w:rPr>
          <w:color w:val="000000" w:themeColor="text1"/>
        </w:rPr>
        <w:t xml:space="preserve">a central motivation for HOT theory, the </w:t>
      </w:r>
      <w:r w:rsidRPr="0069457C">
        <w:rPr>
          <w:color w:val="000000" w:themeColor="text1"/>
        </w:rPr>
        <w:t>TP</w:t>
      </w:r>
      <w:r w:rsidR="00173CB5" w:rsidRPr="0069457C">
        <w:rPr>
          <w:color w:val="000000" w:themeColor="text1"/>
        </w:rPr>
        <w:t>,</w:t>
      </w:r>
      <w:r w:rsidRPr="0069457C">
        <w:rPr>
          <w:color w:val="000000" w:themeColor="text1"/>
        </w:rPr>
        <w:t xml:space="preserve"> holds that one has an experience only if one is somehow aware of oneself as being in a mental state. Another way of putting that claim is that one has an experience only if it </w:t>
      </w:r>
      <w:r w:rsidRPr="0069457C">
        <w:rPr>
          <w:i/>
          <w:iCs/>
          <w:color w:val="000000" w:themeColor="text1"/>
        </w:rPr>
        <w:t>suitably seems</w:t>
      </w:r>
      <w:r w:rsidRPr="0069457C">
        <w:rPr>
          <w:color w:val="000000" w:themeColor="text1"/>
        </w:rPr>
        <w:t xml:space="preserve"> to one that one is in a mental state. </w:t>
      </w:r>
      <w:r w:rsidRPr="0069457C">
        <w:rPr>
          <w:bCs/>
          <w:color w:val="000000" w:themeColor="text1"/>
        </w:rPr>
        <w:t xml:space="preserve">That is, </w:t>
      </w:r>
      <w:r w:rsidR="00173CB5" w:rsidRPr="0069457C">
        <w:rPr>
          <w:bCs/>
          <w:color w:val="000000" w:themeColor="text1"/>
        </w:rPr>
        <w:t xml:space="preserve">it is built into </w:t>
      </w:r>
      <w:r w:rsidRPr="0069457C">
        <w:rPr>
          <w:bCs/>
          <w:color w:val="000000" w:themeColor="text1"/>
        </w:rPr>
        <w:t xml:space="preserve">our commonsense conception of </w:t>
      </w:r>
      <w:r w:rsidRPr="0069457C">
        <w:rPr>
          <w:bCs/>
          <w:color w:val="000000" w:themeColor="text1"/>
        </w:rPr>
        <w:lastRenderedPageBreak/>
        <w:t>consciousness that it is, as Rosenthal often emphasizes (e.g., 2011, p. 431), a</w:t>
      </w:r>
      <w:r w:rsidRPr="0069457C">
        <w:rPr>
          <w:color w:val="000000" w:themeColor="text1"/>
        </w:rPr>
        <w:t xml:space="preserve"> matter of </w:t>
      </w:r>
      <w:r w:rsidRPr="0069457C">
        <w:rPr>
          <w:i/>
          <w:color w:val="000000" w:themeColor="text1"/>
        </w:rPr>
        <w:t>mental appearance</w:t>
      </w:r>
      <w:r w:rsidRPr="0069457C">
        <w:rPr>
          <w:color w:val="000000" w:themeColor="text1"/>
        </w:rPr>
        <w:t xml:space="preserve">: how one’s mentality subjectively appears to one from the first-person point of view. </w:t>
      </w:r>
    </w:p>
    <w:p w14:paraId="655CEFE8" w14:textId="3B077510" w:rsidR="00AD6807" w:rsidRDefault="00DE1A2C" w:rsidP="00AD6807">
      <w:pPr>
        <w:spacing w:line="480" w:lineRule="auto"/>
        <w:ind w:firstLine="720"/>
      </w:pPr>
      <w:r w:rsidRPr="0069457C">
        <w:t xml:space="preserve">But appearances </w:t>
      </w:r>
      <w:r w:rsidR="00041FA0">
        <w:t xml:space="preserve">are typically if not always distinct from their realities—and appearances </w:t>
      </w:r>
      <w:r w:rsidRPr="0069457C">
        <w:t>can in general diverge from reality</w:t>
      </w:r>
      <w:r w:rsidR="00041FA0">
        <w:t>.</w:t>
      </w:r>
      <w:r w:rsidRPr="0069457C">
        <w:t xml:space="preserve"> </w:t>
      </w:r>
      <w:r w:rsidR="00041FA0">
        <w:t xml:space="preserve">It may visually appear to </w:t>
      </w:r>
      <w:r w:rsidR="00AD6807">
        <w:t>one</w:t>
      </w:r>
      <w:r w:rsidR="00041FA0">
        <w:t xml:space="preserve"> that there is an apple present, though plainly </w:t>
      </w:r>
      <w:r w:rsidR="00AD6807">
        <w:t>one’s</w:t>
      </w:r>
      <w:r w:rsidR="00041FA0">
        <w:t xml:space="preserve"> visual impression is metaphysically distinct from the apple itself</w:t>
      </w:r>
      <w:r w:rsidR="00AD6807">
        <w:t>, and one may have that visual impression of an apple even if no such apple is present.</w:t>
      </w:r>
      <w:r w:rsidR="00041FA0">
        <w:t xml:space="preserve"> </w:t>
      </w:r>
      <w:r w:rsidR="00AD6807">
        <w:t>I</w:t>
      </w:r>
      <w:r w:rsidRPr="0069457C">
        <w:t xml:space="preserve">t is </w:t>
      </w:r>
      <w:r w:rsidR="00AD6807">
        <w:t xml:space="preserve">thus similarly </w:t>
      </w:r>
      <w:r w:rsidRPr="0069457C">
        <w:t>a central claim of Rosenthal’s nonrelational HOT theory that the states constituting one’s mental reality and the states constituting consciousness—the awareness as of being in those states—are distinct. On this version of HOT theory, what it is to consciously see red, or to be in a conscious state of seeing red, is simply for it to suitably seem to one that one sees red—that is, to be aware of oneself as seeing red via a suitable HOT</w:t>
      </w:r>
      <w:r w:rsidR="009E6470">
        <w:t>—though one need not actually see red</w:t>
      </w:r>
      <w:r w:rsidRPr="0069457C">
        <w:t xml:space="preserve">. </w:t>
      </w:r>
    </w:p>
    <w:p w14:paraId="5196886E" w14:textId="2822C5AC" w:rsidR="00D54173" w:rsidRDefault="008751ED" w:rsidP="00AD6807">
      <w:pPr>
        <w:spacing w:line="480" w:lineRule="auto"/>
        <w:ind w:firstLine="720"/>
      </w:pPr>
      <w:r w:rsidRPr="00A7062E">
        <w:t>This is not to say that consciousness does not exist or is an illusion, as so-called ‘</w:t>
      </w:r>
      <w:proofErr w:type="spellStart"/>
      <w:r w:rsidRPr="00A7062E">
        <w:t>eliminativists</w:t>
      </w:r>
      <w:proofErr w:type="spellEnd"/>
      <w:r w:rsidRPr="00A7062E">
        <w:t>’ or ‘illusionists’ about consciousness claim (see, e.g., the essays in Frankish 2017). HOT theory holds that consciousness exists</w:t>
      </w:r>
      <w:r w:rsidR="0044030E">
        <w:t xml:space="preserve">; when one experiences, </w:t>
      </w:r>
      <w:r w:rsidRPr="00A7062E">
        <w:t xml:space="preserve">one’s mental appearances are perfectly real: there are actually existing suitable HOTs </w:t>
      </w:r>
      <w:r w:rsidR="002B034A">
        <w:t>responsible for</w:t>
      </w:r>
      <w:r w:rsidRPr="00A7062E">
        <w:t xml:space="preserve"> the relevant mental appearances. </w:t>
      </w:r>
      <w:r w:rsidR="00AD6807">
        <w:rPr>
          <w:color w:val="000000" w:themeColor="text1"/>
        </w:rPr>
        <w:t>Moreover, when one has a suitable HOT, one always represents something that exists—namely, oneself. But j</w:t>
      </w:r>
      <w:r w:rsidR="00AD6807" w:rsidRPr="0069457C">
        <w:rPr>
          <w:color w:val="000000" w:themeColor="text1"/>
        </w:rPr>
        <w:t xml:space="preserve">ust as one can </w:t>
      </w:r>
      <w:r w:rsidR="00AD6807">
        <w:rPr>
          <w:color w:val="000000" w:themeColor="text1"/>
        </w:rPr>
        <w:t>have a thought</w:t>
      </w:r>
      <w:r w:rsidR="00AD6807" w:rsidRPr="0069457C">
        <w:rPr>
          <w:color w:val="000000" w:themeColor="text1"/>
        </w:rPr>
        <w:t xml:space="preserve"> of oneself as being tall when one is in fact short, one can </w:t>
      </w:r>
      <w:r w:rsidR="00AD6807">
        <w:rPr>
          <w:color w:val="000000" w:themeColor="text1"/>
        </w:rPr>
        <w:t xml:space="preserve">have a HOT about—and thus </w:t>
      </w:r>
      <w:r w:rsidR="00AD6807" w:rsidRPr="0069457C">
        <w:rPr>
          <w:color w:val="000000" w:themeColor="text1"/>
        </w:rPr>
        <w:t>be aware of</w:t>
      </w:r>
      <w:r w:rsidR="00AD6807">
        <w:rPr>
          <w:color w:val="000000" w:themeColor="text1"/>
        </w:rPr>
        <w:t xml:space="preserve"> oneself as—</w:t>
      </w:r>
      <w:r w:rsidR="00AD6807" w:rsidRPr="0069457C">
        <w:rPr>
          <w:color w:val="000000" w:themeColor="text1"/>
        </w:rPr>
        <w:t>seeing red, even if one does not see red (see, e.g., Berger 2014).</w:t>
      </w:r>
      <w:r w:rsidR="00AD6807">
        <w:t xml:space="preserve"> </w:t>
      </w:r>
      <w:r w:rsidRPr="00A7062E">
        <w:t>The neural correlates of experience are thus the neural correlates of suitable HOTs.</w:t>
      </w:r>
      <w:r w:rsidR="009E6470">
        <w:t xml:space="preserve"> It is just to say that that the (FO) mental states that those HOTs </w:t>
      </w:r>
      <w:r w:rsidR="009E6470" w:rsidRPr="005E4C4D">
        <w:rPr>
          <w:i/>
          <w:iCs/>
        </w:rPr>
        <w:t>represent</w:t>
      </w:r>
      <w:r w:rsidR="009E6470">
        <w:t xml:space="preserve"> </w:t>
      </w:r>
      <w:r w:rsidR="00AD6807">
        <w:t xml:space="preserve">one as being in </w:t>
      </w:r>
      <w:r w:rsidR="009E6470">
        <w:t xml:space="preserve">need </w:t>
      </w:r>
      <w:r w:rsidR="008E690B">
        <w:t xml:space="preserve">not </w:t>
      </w:r>
      <w:r w:rsidR="009E6470">
        <w:t>exist.</w:t>
      </w:r>
    </w:p>
    <w:p w14:paraId="0B8541B1" w14:textId="565B1FBE" w:rsidR="003D09B5" w:rsidRDefault="00E02E43" w:rsidP="00A06D5B">
      <w:pPr>
        <w:spacing w:line="480" w:lineRule="auto"/>
        <w:ind w:firstLine="720"/>
        <w:rPr>
          <w:color w:val="000000" w:themeColor="text1"/>
        </w:rPr>
      </w:pPr>
      <w:r w:rsidRPr="0069457C">
        <w:rPr>
          <w:color w:val="000000" w:themeColor="text1"/>
        </w:rPr>
        <w:t xml:space="preserve">Many theorists </w:t>
      </w:r>
      <w:r>
        <w:rPr>
          <w:color w:val="000000" w:themeColor="text1"/>
        </w:rPr>
        <w:t xml:space="preserve">maintain </w:t>
      </w:r>
      <w:r w:rsidRPr="0069457C">
        <w:rPr>
          <w:color w:val="000000" w:themeColor="text1"/>
        </w:rPr>
        <w:t xml:space="preserve">that there is no appearance/reality distinction when it comes to the mind or that such a distinction is of dubious coherence (e.g., Nagel 1974). </w:t>
      </w:r>
      <w:r>
        <w:rPr>
          <w:color w:val="000000" w:themeColor="text1"/>
        </w:rPr>
        <w:t xml:space="preserve">One might think </w:t>
      </w:r>
      <w:r>
        <w:rPr>
          <w:color w:val="000000" w:themeColor="text1"/>
        </w:rPr>
        <w:lastRenderedPageBreak/>
        <w:t xml:space="preserve">that if it seems to one subjectively that one is in pain, one must be in pain—after all, what else could there to being in pain if not the appearance of pain in consciousness! </w:t>
      </w:r>
      <w:r w:rsidR="003D09B5">
        <w:rPr>
          <w:color w:val="000000" w:themeColor="text1"/>
        </w:rPr>
        <w:t>But</w:t>
      </w:r>
      <w:r w:rsidR="003D09B5" w:rsidRPr="0069457C">
        <w:rPr>
          <w:color w:val="000000" w:themeColor="text1"/>
        </w:rPr>
        <w:t xml:space="preserve"> HOT theorists have argued that such a distinction is not only perfectly intelligible (e.g., </w:t>
      </w:r>
      <w:r w:rsidR="003D09B5" w:rsidRPr="0069457C">
        <w:rPr>
          <w:bCs/>
          <w:color w:val="000000" w:themeColor="text1"/>
        </w:rPr>
        <w:t xml:space="preserve">Rosenthal 2011; Weisberg 2011a; Berger 2014; Brown 2015; </w:t>
      </w:r>
      <w:proofErr w:type="spellStart"/>
      <w:r w:rsidR="003D09B5" w:rsidRPr="0069457C">
        <w:rPr>
          <w:bCs/>
          <w:color w:val="000000" w:themeColor="text1"/>
        </w:rPr>
        <w:t>Pereplyotchik</w:t>
      </w:r>
      <w:proofErr w:type="spellEnd"/>
      <w:r w:rsidR="003D09B5" w:rsidRPr="0069457C">
        <w:rPr>
          <w:bCs/>
          <w:color w:val="000000" w:themeColor="text1"/>
        </w:rPr>
        <w:t xml:space="preserve"> 2015)</w:t>
      </w:r>
      <w:r w:rsidR="003D09B5" w:rsidRPr="0069457C">
        <w:rPr>
          <w:color w:val="000000" w:themeColor="text1"/>
        </w:rPr>
        <w:t xml:space="preserve">, but also arguably theoretically helpful (e.g., Lau &amp; Brown 2019), explaining </w:t>
      </w:r>
      <w:r w:rsidR="00EF29E7">
        <w:rPr>
          <w:bCs/>
          <w:color w:val="000000" w:themeColor="text1"/>
        </w:rPr>
        <w:t>phenomena such as</w:t>
      </w:r>
      <w:r w:rsidR="003D09B5" w:rsidRPr="0069457C">
        <w:rPr>
          <w:bCs/>
          <w:color w:val="000000" w:themeColor="text1"/>
        </w:rPr>
        <w:t xml:space="preserve"> dental fear</w:t>
      </w:r>
      <w:r w:rsidR="003D09B5">
        <w:rPr>
          <w:bCs/>
          <w:color w:val="000000" w:themeColor="text1"/>
        </w:rPr>
        <w:t xml:space="preserve"> </w:t>
      </w:r>
      <w:r w:rsidR="003D09B5" w:rsidRPr="0069457C">
        <w:rPr>
          <w:bCs/>
          <w:color w:val="000000" w:themeColor="text1"/>
        </w:rPr>
        <w:t>or rare Charles Bonnet syndrome (for discussion, see, e.g., Rosenthal 2005, p. 127; LeDoux &amp; Brown 2017)</w:t>
      </w:r>
      <w:r w:rsidR="003D09B5">
        <w:rPr>
          <w:bCs/>
          <w:color w:val="000000" w:themeColor="text1"/>
        </w:rPr>
        <w:t xml:space="preserve">, </w:t>
      </w:r>
      <w:r w:rsidR="00D81662">
        <w:rPr>
          <w:bCs/>
          <w:color w:val="000000" w:themeColor="text1"/>
        </w:rPr>
        <w:t xml:space="preserve">cases </w:t>
      </w:r>
      <w:r w:rsidR="003D09B5" w:rsidRPr="0069457C">
        <w:rPr>
          <w:bCs/>
          <w:color w:val="000000" w:themeColor="text1"/>
        </w:rPr>
        <w:t xml:space="preserve">wherein one’s FO mental life diverges from how that many </w:t>
      </w:r>
      <w:proofErr w:type="gramStart"/>
      <w:r w:rsidR="003D09B5" w:rsidRPr="0069457C">
        <w:rPr>
          <w:bCs/>
          <w:color w:val="000000" w:themeColor="text1"/>
        </w:rPr>
        <w:t>life</w:t>
      </w:r>
      <w:proofErr w:type="gramEnd"/>
      <w:r w:rsidR="003D09B5" w:rsidRPr="0069457C">
        <w:rPr>
          <w:bCs/>
          <w:color w:val="000000" w:themeColor="text1"/>
        </w:rPr>
        <w:t xml:space="preserve"> subjectively appears to on</w:t>
      </w:r>
      <w:r w:rsidR="003D09B5">
        <w:rPr>
          <w:bCs/>
          <w:color w:val="000000" w:themeColor="text1"/>
        </w:rPr>
        <w:t xml:space="preserve">e. </w:t>
      </w:r>
      <w:r w:rsidR="003D09B5">
        <w:rPr>
          <w:color w:val="000000" w:themeColor="text1"/>
        </w:rPr>
        <w:t xml:space="preserve">True, when it subjectively seems that one is in </w:t>
      </w:r>
      <w:r w:rsidR="002A76EB">
        <w:rPr>
          <w:color w:val="000000" w:themeColor="text1"/>
        </w:rPr>
        <w:t>a state such as pain</w:t>
      </w:r>
      <w:r w:rsidR="003D09B5">
        <w:rPr>
          <w:color w:val="000000" w:themeColor="text1"/>
        </w:rPr>
        <w:t xml:space="preserve">, one is more often than not in </w:t>
      </w:r>
      <w:r w:rsidR="008E690B">
        <w:rPr>
          <w:color w:val="000000" w:themeColor="text1"/>
        </w:rPr>
        <w:t xml:space="preserve">the </w:t>
      </w:r>
      <w:r w:rsidR="002A76EB">
        <w:rPr>
          <w:color w:val="000000" w:themeColor="text1"/>
        </w:rPr>
        <w:t>state</w:t>
      </w:r>
      <w:r w:rsidR="008E690B">
        <w:rPr>
          <w:color w:val="000000" w:themeColor="text1"/>
        </w:rPr>
        <w:t xml:space="preserve"> such as the pain that it appears that one is in</w:t>
      </w:r>
      <w:r w:rsidR="003D09B5">
        <w:rPr>
          <w:color w:val="000000" w:themeColor="text1"/>
        </w:rPr>
        <w:t>.</w:t>
      </w:r>
      <w:r w:rsidR="008E690B">
        <w:rPr>
          <w:color w:val="000000" w:themeColor="text1"/>
        </w:rPr>
        <w:t xml:space="preserve"> </w:t>
      </w:r>
      <w:r w:rsidR="003D09B5">
        <w:rPr>
          <w:color w:val="000000" w:themeColor="text1"/>
        </w:rPr>
        <w:t xml:space="preserve">But, fundamentally, experience is suitable mental appearance—and </w:t>
      </w:r>
      <w:r w:rsidR="008E690B">
        <w:rPr>
          <w:color w:val="000000" w:themeColor="text1"/>
        </w:rPr>
        <w:t xml:space="preserve">it is at least </w:t>
      </w:r>
      <w:r w:rsidR="008E690B" w:rsidRPr="008267C0">
        <w:rPr>
          <w:i/>
          <w:iCs/>
          <w:color w:val="000000" w:themeColor="text1"/>
        </w:rPr>
        <w:t>possible</w:t>
      </w:r>
      <w:r w:rsidR="008E690B">
        <w:rPr>
          <w:color w:val="000000" w:themeColor="text1"/>
        </w:rPr>
        <w:t xml:space="preserve"> that </w:t>
      </w:r>
      <w:r w:rsidR="00AD6807">
        <w:rPr>
          <w:color w:val="000000" w:themeColor="text1"/>
        </w:rPr>
        <w:t xml:space="preserve">such </w:t>
      </w:r>
      <w:r w:rsidR="003D09B5">
        <w:rPr>
          <w:color w:val="000000" w:themeColor="text1"/>
        </w:rPr>
        <w:t xml:space="preserve">appearances </w:t>
      </w:r>
      <w:r w:rsidR="00BB34BA">
        <w:rPr>
          <w:color w:val="000000" w:themeColor="text1"/>
        </w:rPr>
        <w:t>are in</w:t>
      </w:r>
      <w:r w:rsidR="003D09B5">
        <w:rPr>
          <w:color w:val="000000" w:themeColor="text1"/>
        </w:rPr>
        <w:t xml:space="preserve">accurate. </w:t>
      </w:r>
      <w:r w:rsidR="003D09B5">
        <w:t>That consciousness</w:t>
      </w:r>
      <w:r w:rsidR="003D09B5" w:rsidRPr="00E02E43">
        <w:t xml:space="preserve"> </w:t>
      </w:r>
      <w:r w:rsidR="003D09B5">
        <w:t xml:space="preserve">is a matter of </w:t>
      </w:r>
      <w:r w:rsidR="003D09B5" w:rsidRPr="00E02E43">
        <w:t>mental appearance is</w:t>
      </w:r>
      <w:r w:rsidR="003D09B5">
        <w:t xml:space="preserve">, we think, what sets the kind of HO view defended here apart from most other theories of consciousness. To assume otherwise is </w:t>
      </w:r>
      <w:r w:rsidR="00AD6807">
        <w:t xml:space="preserve">often </w:t>
      </w:r>
      <w:r w:rsidR="003D09B5">
        <w:t xml:space="preserve">in effect a way of making the </w:t>
      </w:r>
      <w:r w:rsidR="00F85571">
        <w:rPr>
          <w:smallCaps/>
        </w:rPr>
        <w:t>Experiential-Property</w:t>
      </w:r>
      <w:r w:rsidR="003D09B5" w:rsidRPr="0069457C">
        <w:rPr>
          <w:smallCaps/>
        </w:rPr>
        <w:t xml:space="preserve"> Assumption</w:t>
      </w:r>
      <w:r w:rsidR="003D09B5">
        <w:rPr>
          <w:smallCaps/>
        </w:rPr>
        <w:t>.</w:t>
      </w:r>
    </w:p>
    <w:p w14:paraId="68563526" w14:textId="66B36052" w:rsidR="00A7062E" w:rsidRDefault="00D54173" w:rsidP="00A06D5B">
      <w:pPr>
        <w:spacing w:line="480" w:lineRule="auto"/>
        <w:ind w:firstLine="720"/>
      </w:pPr>
      <w:r w:rsidRPr="0069457C">
        <w:t>M</w:t>
      </w:r>
      <w:r w:rsidR="00D741E0" w:rsidRPr="0069457C">
        <w:t>any critics of HOT theory</w:t>
      </w:r>
      <w:r w:rsidRPr="0069457C">
        <w:t xml:space="preserve"> nonetheless </w:t>
      </w:r>
      <w:r w:rsidR="00D741E0" w:rsidRPr="0069457C">
        <w:t xml:space="preserve">regard the possibility of </w:t>
      </w:r>
      <w:r w:rsidR="00693228" w:rsidRPr="0069457C">
        <w:t xml:space="preserve">such </w:t>
      </w:r>
      <w:r w:rsidR="00D741E0" w:rsidRPr="0069457C">
        <w:t xml:space="preserve">misrepresentational or targetless HOTs as forming the basis of </w:t>
      </w:r>
      <w:r w:rsidR="00FC6ECF">
        <w:t xml:space="preserve">perhaps the gravest </w:t>
      </w:r>
      <w:r w:rsidR="00D741E0" w:rsidRPr="0069457C">
        <w:t xml:space="preserve">problem for the view (e.g., Byrne 1997; Neander 1998; Block 2011). </w:t>
      </w:r>
      <w:r w:rsidR="00A7062E" w:rsidRPr="0069457C">
        <w:rPr>
          <w:color w:val="000000" w:themeColor="text1"/>
        </w:rPr>
        <w:t>One might wonder</w:t>
      </w:r>
      <w:r w:rsidR="003D09B5">
        <w:rPr>
          <w:color w:val="000000" w:themeColor="text1"/>
        </w:rPr>
        <w:t xml:space="preserve">, for example, </w:t>
      </w:r>
      <w:r w:rsidR="00AD6807">
        <w:rPr>
          <w:color w:val="000000" w:themeColor="text1"/>
        </w:rPr>
        <w:t>whether what it is like for one is determined by the actual FO mental state one is in, the relevant HOT, both, or neither</w:t>
      </w:r>
      <w:r w:rsidR="00A7062E" w:rsidRPr="0069457C">
        <w:rPr>
          <w:color w:val="000000" w:themeColor="text1"/>
        </w:rPr>
        <w:t xml:space="preserve">. But </w:t>
      </w:r>
      <w:r w:rsidR="000703B0">
        <w:rPr>
          <w:color w:val="000000" w:themeColor="text1"/>
        </w:rPr>
        <w:t xml:space="preserve">it is a peculiar feature of </w:t>
      </w:r>
      <w:r w:rsidR="00A7062E" w:rsidRPr="0069457C">
        <w:rPr>
          <w:color w:val="000000" w:themeColor="text1"/>
        </w:rPr>
        <w:t xml:space="preserve">intentionality in general </w:t>
      </w:r>
      <w:r w:rsidR="000703B0">
        <w:rPr>
          <w:color w:val="000000" w:themeColor="text1"/>
        </w:rPr>
        <w:t>that it can represent</w:t>
      </w:r>
      <w:r w:rsidR="00736525">
        <w:rPr>
          <w:color w:val="000000" w:themeColor="text1"/>
        </w:rPr>
        <w:t xml:space="preserve"> </w:t>
      </w:r>
      <w:r w:rsidR="0044030E">
        <w:rPr>
          <w:color w:val="000000" w:themeColor="text1"/>
        </w:rPr>
        <w:t xml:space="preserve">there as being </w:t>
      </w:r>
      <w:r w:rsidR="00736525">
        <w:rPr>
          <w:color w:val="000000" w:themeColor="text1"/>
        </w:rPr>
        <w:t xml:space="preserve">things that do not exist or </w:t>
      </w:r>
      <w:r w:rsidR="0044030E">
        <w:rPr>
          <w:color w:val="000000" w:themeColor="text1"/>
        </w:rPr>
        <w:t xml:space="preserve">misrepresent </w:t>
      </w:r>
      <w:r w:rsidR="00736525">
        <w:rPr>
          <w:color w:val="000000" w:themeColor="text1"/>
        </w:rPr>
        <w:t>things that do exist as being ways that they are not</w:t>
      </w:r>
      <w:r w:rsidR="000703B0">
        <w:rPr>
          <w:color w:val="000000" w:themeColor="text1"/>
        </w:rPr>
        <w:t>—and there is no good reason to think that we cannot misrepresent feature of ourselves</w:t>
      </w:r>
      <w:r w:rsidR="003D09B5">
        <w:rPr>
          <w:color w:val="000000" w:themeColor="text1"/>
        </w:rPr>
        <w:t xml:space="preserve"> via HOTs</w:t>
      </w:r>
      <w:r w:rsidR="000703B0">
        <w:rPr>
          <w:color w:val="000000" w:themeColor="text1"/>
        </w:rPr>
        <w:t xml:space="preserve">. </w:t>
      </w:r>
      <w:r w:rsidR="00AD6807">
        <w:rPr>
          <w:color w:val="000000" w:themeColor="text1"/>
        </w:rPr>
        <w:t xml:space="preserve">This is why Rosenthal and others have been clear that a suitable HOT—the suitable mental impression of one’s mental life—is not only necessary, but also sufficient, for experience. </w:t>
      </w:r>
    </w:p>
    <w:p w14:paraId="3378109D" w14:textId="14A5209E" w:rsidR="001277D7" w:rsidRDefault="00955A7B" w:rsidP="00A06D5B">
      <w:pPr>
        <w:spacing w:line="480" w:lineRule="auto"/>
        <w:ind w:firstLine="720"/>
      </w:pPr>
      <w:r w:rsidRPr="0069457C">
        <w:lastRenderedPageBreak/>
        <w:t xml:space="preserve">It should thus be clear why this kind of HOT theory </w:t>
      </w:r>
      <w:r w:rsidR="00D741E0" w:rsidRPr="0069457C">
        <w:rPr>
          <w:color w:val="000000" w:themeColor="text1"/>
        </w:rPr>
        <w:t xml:space="preserve">rejects </w:t>
      </w:r>
      <w:r w:rsidR="00D741E0" w:rsidRPr="0069457C">
        <w:t xml:space="preserve">the </w:t>
      </w:r>
      <w:r w:rsidR="00F85571">
        <w:rPr>
          <w:smallCaps/>
        </w:rPr>
        <w:t>Experiential-Property</w:t>
      </w:r>
      <w:r w:rsidR="00D741E0" w:rsidRPr="0069457C">
        <w:rPr>
          <w:smallCaps/>
        </w:rPr>
        <w:t xml:space="preserve"> Assumption</w:t>
      </w:r>
      <w:r w:rsidR="00D741E0" w:rsidRPr="0069457C">
        <w:t>.</w:t>
      </w:r>
      <w:r w:rsidR="007632BA" w:rsidRPr="0069457C">
        <w:t xml:space="preserve"> </w:t>
      </w:r>
      <w:r w:rsidR="00333692">
        <w:t xml:space="preserve">As </w:t>
      </w:r>
      <w:r w:rsidRPr="0069457C">
        <w:t>Rosenthal and others have been explicit</w:t>
      </w:r>
      <w:r w:rsidR="00333692">
        <w:t>,</w:t>
      </w:r>
      <w:r w:rsidR="007632BA" w:rsidRPr="0069457C">
        <w:t xml:space="preserve"> </w:t>
      </w:r>
      <w:r w:rsidRPr="0069457C">
        <w:t xml:space="preserve">consciousness is not a property possessed by HOTs, nor conveyed by HOTs to actual </w:t>
      </w:r>
      <w:r w:rsidR="00900803">
        <w:t>target</w:t>
      </w:r>
      <w:r w:rsidR="00900803" w:rsidRPr="0069457C">
        <w:t xml:space="preserve"> </w:t>
      </w:r>
      <w:r w:rsidRPr="0069457C">
        <w:t>states</w:t>
      </w:r>
      <w:r w:rsidR="005E4C4D">
        <w:t xml:space="preserve"> </w:t>
      </w:r>
      <w:r w:rsidRPr="0069457C">
        <w:t>(e.g., 2005, p. 185; see also, e.g., Berger 2014).</w:t>
      </w:r>
      <w:r w:rsidR="00333692" w:rsidRPr="0069457C">
        <w:rPr>
          <w:vertAlign w:val="superscript"/>
        </w:rPr>
        <w:footnoteReference w:id="5"/>
      </w:r>
      <w:r w:rsidRPr="0069457C">
        <w:t xml:space="preserve"> </w:t>
      </w:r>
      <w:r w:rsidR="00C5279C">
        <w:t xml:space="preserve">Again, </w:t>
      </w:r>
      <w:r w:rsidRPr="0069457C">
        <w:t>HOT are themselves posited to be seldom conscious—and are hypothesized to be conscious themselves only when targeted by yet third-order HOTs</w:t>
      </w:r>
      <w:r w:rsidR="00333692">
        <w:t xml:space="preserve">, which provide </w:t>
      </w:r>
      <w:r w:rsidRPr="0069457C">
        <w:t xml:space="preserve">HOT theory’s account of introspection. </w:t>
      </w:r>
      <w:r w:rsidR="00ED3BD4">
        <w:t>Indeed,</w:t>
      </w:r>
      <w:r w:rsidR="00E01132" w:rsidRPr="0069457C">
        <w:t xml:space="preserve"> </w:t>
      </w:r>
      <w:r w:rsidRPr="0069457C">
        <w:t xml:space="preserve">it is hard to see how HOTs, which are simply thoughts, </w:t>
      </w:r>
      <w:r w:rsidR="00ED3BD4">
        <w:t>could</w:t>
      </w:r>
      <w:r w:rsidR="00ED3BD4" w:rsidRPr="0069457C">
        <w:t xml:space="preserve"> somehow transfer consciousness to their targets</w:t>
      </w:r>
      <w:r w:rsidRPr="0069457C">
        <w:t xml:space="preserve">. </w:t>
      </w:r>
      <w:r w:rsidR="00E01132" w:rsidRPr="0069457C">
        <w:t>After all, i</w:t>
      </w:r>
      <w:r w:rsidR="007632BA" w:rsidRPr="0069457C">
        <w:t>t can appear to one in thought that there is a table present, but such a thought cannot transfer any properties to that table, whether or not the table actually exists.</w:t>
      </w:r>
    </w:p>
    <w:p w14:paraId="6E4BBF2F" w14:textId="198A9245" w:rsidR="00FA1CC8" w:rsidRPr="0069457C" w:rsidRDefault="00FA1CC8" w:rsidP="00FA1CC8">
      <w:pPr>
        <w:spacing w:line="480" w:lineRule="auto"/>
        <w:ind w:firstLine="720"/>
      </w:pPr>
      <w:r w:rsidRPr="0069457C">
        <w:t xml:space="preserve">According to HOT theory, </w:t>
      </w:r>
      <w:r>
        <w:t xml:space="preserve">then, </w:t>
      </w:r>
      <w:r w:rsidRPr="0069457C">
        <w:t xml:space="preserve">we </w:t>
      </w:r>
      <w:r>
        <w:t>may</w:t>
      </w:r>
      <w:r w:rsidRPr="0069457C">
        <w:t xml:space="preserve"> say that suitable HOTs </w:t>
      </w:r>
      <w:r w:rsidRPr="0069457C">
        <w:rPr>
          <w:i/>
          <w:iCs/>
        </w:rPr>
        <w:t>engender</w:t>
      </w:r>
      <w:r w:rsidRPr="0069457C">
        <w:t xml:space="preserve"> experience</w:t>
      </w:r>
      <w:r>
        <w:t>—it is in virtue of being in suitable HOTs that one experiences—</w:t>
      </w:r>
      <w:r w:rsidRPr="0069457C">
        <w:t>without themselves being experiences</w:t>
      </w:r>
      <w:r>
        <w:t xml:space="preserve"> o</w:t>
      </w:r>
      <w:r w:rsidR="00127926">
        <w:t>r</w:t>
      </w:r>
      <w:r>
        <w:t xml:space="preserve"> having the property of consciousness</w:t>
      </w:r>
      <w:r w:rsidRPr="0069457C">
        <w:t>. The HOT constitutes, but is not identical with, consciousness. By analogy, just as a state of anger is not itself angry or a state of seeing red does not itself see, but it is in virtue of being in such states that an individual is angry or sees, it in virtue of having a HOT that an individual has an experience.</w:t>
      </w:r>
    </w:p>
    <w:p w14:paraId="3EDF4FBD" w14:textId="792FAA50" w:rsidR="00D70279" w:rsidRPr="0069457C" w:rsidRDefault="00D70279" w:rsidP="00A06D5B">
      <w:pPr>
        <w:spacing w:line="480" w:lineRule="auto"/>
        <w:ind w:firstLine="720"/>
        <w:rPr>
          <w:color w:val="000000" w:themeColor="text1"/>
        </w:rPr>
      </w:pPr>
      <w:r w:rsidRPr="0069457C">
        <w:t>Some proponents of</w:t>
      </w:r>
      <w:r w:rsidR="007C24B9" w:rsidRPr="0069457C">
        <w:t xml:space="preserve"> </w:t>
      </w:r>
      <w:r w:rsidR="00F85571">
        <w:rPr>
          <w:smallCaps/>
        </w:rPr>
        <w:t>Experiential-Property</w:t>
      </w:r>
      <w:r w:rsidR="00955A7B" w:rsidRPr="0069457C">
        <w:rPr>
          <w:smallCaps/>
        </w:rPr>
        <w:t xml:space="preserve"> Assumption</w:t>
      </w:r>
      <w:r w:rsidR="00955A7B" w:rsidRPr="0069457C">
        <w:t xml:space="preserve"> </w:t>
      </w:r>
      <w:r w:rsidRPr="0069457C">
        <w:t>have acknowledged that HOT theory need not make it; for example, Nida-</w:t>
      </w:r>
      <w:proofErr w:type="spellStart"/>
      <w:r w:rsidRPr="0069457C">
        <w:t>Rümelin</w:t>
      </w:r>
      <w:proofErr w:type="spellEnd"/>
      <w:r w:rsidRPr="0069457C">
        <w:t xml:space="preserve"> recently writes: </w:t>
      </w:r>
    </w:p>
    <w:p w14:paraId="1802C979" w14:textId="37F21DB1" w:rsidR="00D70279" w:rsidRPr="0069457C" w:rsidRDefault="00D70279" w:rsidP="00FA1CC8">
      <w:pPr>
        <w:spacing w:line="480" w:lineRule="auto"/>
        <w:ind w:left="720"/>
      </w:pPr>
      <w:r w:rsidRPr="0069457C">
        <w:lastRenderedPageBreak/>
        <w:t>Experiential properties however are, by stipulation, such that instantiating them just is to be in a state with a specific phenomenology and therefore in a state which is phenomenally conscious. Perhaps the proponent of the higher order theory of consciousness must reply at this point that there is no reason to suppose that any genuine kind of properties can be picked out by that stipulation (2018, p. 3381, fn. 13).</w:t>
      </w:r>
      <w:r w:rsidR="0044030E">
        <w:rPr>
          <w:rStyle w:val="FootnoteReference"/>
        </w:rPr>
        <w:footnoteReference w:id="6"/>
      </w:r>
      <w:r w:rsidRPr="0069457C">
        <w:t xml:space="preserve"> </w:t>
      </w:r>
    </w:p>
    <w:p w14:paraId="36C83BFE" w14:textId="2822A3B4" w:rsidR="00EE46C8" w:rsidRPr="0069457C" w:rsidRDefault="00D70279" w:rsidP="00A06D5B">
      <w:pPr>
        <w:spacing w:line="480" w:lineRule="auto"/>
      </w:pPr>
      <w:r w:rsidRPr="0069457C">
        <w:t>Nida-</w:t>
      </w:r>
      <w:proofErr w:type="spellStart"/>
      <w:r w:rsidRPr="0069457C">
        <w:t>Rümelin</w:t>
      </w:r>
      <w:proofErr w:type="spellEnd"/>
      <w:r w:rsidRPr="0069457C">
        <w:t xml:space="preserve"> is correct. </w:t>
      </w:r>
      <w:r w:rsidR="001D764E" w:rsidRPr="0069457C">
        <w:t>O</w:t>
      </w:r>
      <w:r w:rsidRPr="0069457C">
        <w:t xml:space="preserve">n the understanding of consciousness and the resultant version of HOT theory </w:t>
      </w:r>
      <w:r w:rsidR="001D764E" w:rsidRPr="0069457C">
        <w:t>we highlight</w:t>
      </w:r>
      <w:r w:rsidRPr="0069457C">
        <w:t>, experience occurs solely as a function of suitable HO awareness</w:t>
      </w:r>
      <w:r w:rsidR="001D764E" w:rsidRPr="0069457C">
        <w:t xml:space="preserve">; consciousness </w:t>
      </w:r>
      <w:r w:rsidR="00900803">
        <w:t>need</w:t>
      </w:r>
      <w:r w:rsidR="00900803" w:rsidRPr="0069457C">
        <w:t xml:space="preserve"> </w:t>
      </w:r>
      <w:r w:rsidR="001D764E" w:rsidRPr="0069457C">
        <w:t xml:space="preserve">not </w:t>
      </w:r>
      <w:r w:rsidR="00900803">
        <w:t xml:space="preserve">be </w:t>
      </w:r>
      <w:r w:rsidR="00653300">
        <w:t>understood</w:t>
      </w:r>
      <w:r w:rsidR="00900803">
        <w:t xml:space="preserve"> as </w:t>
      </w:r>
      <w:r w:rsidR="001D764E" w:rsidRPr="0069457C">
        <w:t xml:space="preserve">a property of </w:t>
      </w:r>
      <w:r w:rsidR="00653300">
        <w:t xml:space="preserve">the </w:t>
      </w:r>
      <w:r w:rsidR="001D764E" w:rsidRPr="0069457C">
        <w:t>actually existing states</w:t>
      </w:r>
      <w:r w:rsidR="00653300">
        <w:t xml:space="preserve"> in virtue of which one experiences</w:t>
      </w:r>
      <w:r w:rsidR="001D764E" w:rsidRPr="0069457C">
        <w:t xml:space="preserve">. </w:t>
      </w:r>
    </w:p>
    <w:p w14:paraId="6E14898B" w14:textId="77777777" w:rsidR="0046736B" w:rsidRPr="0069457C" w:rsidRDefault="0046736B" w:rsidP="00A06D5B">
      <w:pPr>
        <w:spacing w:line="480" w:lineRule="auto"/>
      </w:pPr>
    </w:p>
    <w:p w14:paraId="15DE2EA5" w14:textId="52BEE6DF" w:rsidR="007C24B9" w:rsidRPr="0069457C" w:rsidRDefault="007C24B9" w:rsidP="00FA1CC8">
      <w:pPr>
        <w:pStyle w:val="ListParagraph"/>
        <w:numPr>
          <w:ilvl w:val="1"/>
          <w:numId w:val="7"/>
        </w:numPr>
        <w:spacing w:line="480" w:lineRule="auto"/>
        <w:ind w:left="0" w:firstLine="0"/>
        <w:rPr>
          <w:rFonts w:ascii="Times New Roman" w:hAnsi="Times New Roman" w:cs="Times New Roman"/>
          <w:b/>
          <w:bCs/>
          <w:i/>
          <w:iCs/>
        </w:rPr>
      </w:pPr>
      <w:r w:rsidRPr="0069457C">
        <w:rPr>
          <w:rFonts w:ascii="Times New Roman" w:hAnsi="Times New Roman" w:cs="Times New Roman"/>
          <w:b/>
          <w:bCs/>
          <w:i/>
          <w:iCs/>
        </w:rPr>
        <w:t xml:space="preserve">Rejecting the </w:t>
      </w:r>
      <w:r w:rsidR="00F85571">
        <w:rPr>
          <w:rFonts w:ascii="Times New Roman" w:hAnsi="Times New Roman" w:cs="Times New Roman"/>
          <w:b/>
          <w:bCs/>
          <w:i/>
          <w:iCs/>
          <w:smallCaps/>
        </w:rPr>
        <w:t>Experiential-Property</w:t>
      </w:r>
      <w:r w:rsidRPr="0069457C">
        <w:rPr>
          <w:rFonts w:ascii="Times New Roman" w:hAnsi="Times New Roman" w:cs="Times New Roman"/>
          <w:b/>
          <w:bCs/>
          <w:i/>
          <w:iCs/>
          <w:smallCaps/>
        </w:rPr>
        <w:t xml:space="preserve"> Assumption</w:t>
      </w:r>
    </w:p>
    <w:p w14:paraId="134BB3D9" w14:textId="271438C5" w:rsidR="001E733B" w:rsidRDefault="00955A7B" w:rsidP="00A06D5B">
      <w:pPr>
        <w:spacing w:line="480" w:lineRule="auto"/>
      </w:pPr>
      <w:r w:rsidRPr="0069457C">
        <w:lastRenderedPageBreak/>
        <w:t xml:space="preserve">Rejecting the </w:t>
      </w:r>
      <w:r w:rsidR="00F85571">
        <w:rPr>
          <w:smallCaps/>
        </w:rPr>
        <w:t>Experiential-Property</w:t>
      </w:r>
      <w:r w:rsidRPr="0069457C">
        <w:rPr>
          <w:smallCaps/>
        </w:rPr>
        <w:t xml:space="preserve"> Assumption</w:t>
      </w:r>
      <w:r w:rsidRPr="0069457C">
        <w:t xml:space="preserve"> may</w:t>
      </w:r>
      <w:r w:rsidR="00271C85">
        <w:t xml:space="preserve"> </w:t>
      </w:r>
      <w:r w:rsidR="001E733B">
        <w:t>nonetheless</w:t>
      </w:r>
      <w:r w:rsidR="00271C85">
        <w:t xml:space="preserve"> strike some</w:t>
      </w:r>
      <w:r w:rsidRPr="0069457C">
        <w:t xml:space="preserve"> </w:t>
      </w:r>
      <w:r w:rsidR="00271C85">
        <w:t xml:space="preserve">as </w:t>
      </w:r>
      <w:r w:rsidR="001E733B">
        <w:t xml:space="preserve">questionable or even </w:t>
      </w:r>
      <w:r w:rsidRPr="0069457C">
        <w:t xml:space="preserve">incoherent. </w:t>
      </w:r>
      <w:r w:rsidR="001E733B">
        <w:t>We urge, however, that while a</w:t>
      </w:r>
      <w:r w:rsidR="001E733B" w:rsidRPr="0069457C">
        <w:t xml:space="preserve">ll theorists </w:t>
      </w:r>
      <w:r w:rsidR="001E733B">
        <w:t>accept</w:t>
      </w:r>
      <w:r w:rsidR="001E733B" w:rsidRPr="0069457C">
        <w:t xml:space="preserve"> that there is experience</w:t>
      </w:r>
      <w:r w:rsidR="001E733B">
        <w:t>—</w:t>
      </w:r>
      <w:r w:rsidR="001E733B" w:rsidRPr="0069457C">
        <w:t xml:space="preserve">and </w:t>
      </w:r>
      <w:r w:rsidR="001E733B">
        <w:t>that there is</w:t>
      </w:r>
      <w:r w:rsidR="001E733B" w:rsidRPr="0069457C">
        <w:t xml:space="preserve"> thus a question about what state</w:t>
      </w:r>
      <w:r w:rsidR="001E733B">
        <w:t>(s)</w:t>
      </w:r>
      <w:r w:rsidR="001E733B" w:rsidRPr="0069457C">
        <w:t xml:space="preserve"> a creature must be in to have an experience</w:t>
      </w:r>
      <w:r w:rsidR="001E733B">
        <w:t>—</w:t>
      </w:r>
      <w:r w:rsidR="001E733B" w:rsidRPr="0069457C">
        <w:t>nothing in our ordinary conception of experience says anything about its underlying metaphysical structure</w:t>
      </w:r>
      <w:r w:rsidR="001E733B">
        <w:t xml:space="preserve">. Our concept of experience does not require that </w:t>
      </w:r>
      <w:r w:rsidR="001E733B" w:rsidRPr="0069457C">
        <w:t>it involves actual states’ exhibiting phenomenal properties or something else altogether.</w:t>
      </w:r>
    </w:p>
    <w:p w14:paraId="56394708" w14:textId="641450C6" w:rsidR="00D14D8F" w:rsidRDefault="000737AF" w:rsidP="00A06D5B">
      <w:pPr>
        <w:spacing w:line="480" w:lineRule="auto"/>
        <w:ind w:firstLine="720"/>
      </w:pPr>
      <w:r>
        <w:t>I</w:t>
      </w:r>
      <w:r w:rsidR="001E733B" w:rsidRPr="0069457C">
        <w:t xml:space="preserve">t is not even clear what the </w:t>
      </w:r>
      <w:r w:rsidR="001E733B" w:rsidRPr="0069457C">
        <w:rPr>
          <w:i/>
        </w:rPr>
        <w:t xml:space="preserve">independent </w:t>
      </w:r>
      <w:r w:rsidR="001E733B" w:rsidRPr="0069457C">
        <w:t xml:space="preserve">appeal of the </w:t>
      </w:r>
      <w:r w:rsidR="00F85571">
        <w:rPr>
          <w:smallCaps/>
        </w:rPr>
        <w:t>Experiential-Property</w:t>
      </w:r>
      <w:r w:rsidR="001E733B" w:rsidRPr="0069457C">
        <w:rPr>
          <w:smallCaps/>
        </w:rPr>
        <w:t xml:space="preserve"> Assumption </w:t>
      </w:r>
      <w:r w:rsidR="001E733B" w:rsidRPr="0069457C">
        <w:t xml:space="preserve">is, let alone its justification. </w:t>
      </w:r>
      <w:r w:rsidR="00D14D8F" w:rsidRPr="0069457C">
        <w:t xml:space="preserve">One might think, for example, that introspection reveals experiences to be conscious—and that consciousness must therefore be a feature of </w:t>
      </w:r>
      <w:r w:rsidR="009E79F4">
        <w:t xml:space="preserve">mental </w:t>
      </w:r>
      <w:r w:rsidR="00D14D8F" w:rsidRPr="0069457C">
        <w:t xml:space="preserve">states. But while experiences are plainly conscious, nothing about our introspective awareness of them reveals that their nature consists in a feature of </w:t>
      </w:r>
      <w:r w:rsidR="00D14D8F">
        <w:t>the states in virtue of which they are conscious</w:t>
      </w:r>
      <w:r w:rsidR="00D14D8F" w:rsidRPr="0069457C">
        <w:t>. If anything, introspection is silent on the issue of the underlying metaphysics of experience. And even if introspection were to take such a stand, it is far from obvious that introspection must be accurate about the nature of experience that it presents</w:t>
      </w:r>
      <w:r w:rsidR="00D14D8F">
        <w:t>.</w:t>
      </w:r>
    </w:p>
    <w:p w14:paraId="032EDC20" w14:textId="214B48CF" w:rsidR="00D14D8F" w:rsidRPr="0069457C" w:rsidRDefault="00F75F04" w:rsidP="00A06D5B">
      <w:pPr>
        <w:spacing w:line="480" w:lineRule="auto"/>
        <w:ind w:firstLine="720"/>
      </w:pPr>
      <w:r>
        <w:t xml:space="preserve">One might think the </w:t>
      </w:r>
      <w:r>
        <w:rPr>
          <w:smallCaps/>
        </w:rPr>
        <w:t>Experiential-Property</w:t>
      </w:r>
      <w:r w:rsidRPr="0069457C">
        <w:rPr>
          <w:smallCaps/>
        </w:rPr>
        <w:t xml:space="preserve"> Assumption</w:t>
      </w:r>
      <w:r>
        <w:t xml:space="preserve"> is at the heart of consciousness studies insofar as many assume</w:t>
      </w:r>
      <w:r w:rsidR="00D14D8F">
        <w:t xml:space="preserve"> </w:t>
      </w:r>
      <w:r w:rsidR="00D14D8F" w:rsidRPr="0069457C">
        <w:t xml:space="preserve">that the central question </w:t>
      </w:r>
      <w:r w:rsidR="003E59A7">
        <w:t xml:space="preserve">of the field </w:t>
      </w:r>
      <w:r w:rsidR="00D14D8F" w:rsidRPr="0069457C">
        <w:t xml:space="preserve">is: what explains how an otherwise unconscious mental state </w:t>
      </w:r>
      <w:r w:rsidR="00D14D8F" w:rsidRPr="0069457C">
        <w:rPr>
          <w:i/>
          <w:iCs/>
        </w:rPr>
        <w:t>becomes</w:t>
      </w:r>
      <w:r w:rsidR="00D14D8F" w:rsidRPr="0069457C">
        <w:t xml:space="preserve"> conscious? As is well known, much experimental evidence suggests that mental kinds such as perceptual states, thoughts, and emotional states can occur not only consciously, but also without being conscious, as in cases of the pathological condition blindsight or distracted deliberation (see respectively, e.g., </w:t>
      </w:r>
      <w:proofErr w:type="spellStart"/>
      <w:r w:rsidR="00D14D8F" w:rsidRPr="0069457C">
        <w:t>Weiskrantz</w:t>
      </w:r>
      <w:proofErr w:type="spellEnd"/>
      <w:r w:rsidR="00D14D8F" w:rsidRPr="0069457C">
        <w:t xml:space="preserve"> </w:t>
      </w:r>
      <w:r w:rsidR="00D14D8F" w:rsidRPr="0069457C">
        <w:lastRenderedPageBreak/>
        <w:t xml:space="preserve">1997; </w:t>
      </w:r>
      <w:proofErr w:type="spellStart"/>
      <w:r w:rsidR="00D14D8F" w:rsidRPr="0069457C">
        <w:t>Dijksterhuis</w:t>
      </w:r>
      <w:proofErr w:type="spellEnd"/>
      <w:r w:rsidR="00D14D8F" w:rsidRPr="0069457C">
        <w:t xml:space="preserve"> &amp; Strick 2016).</w:t>
      </w:r>
      <w:r w:rsidR="00D14D8F" w:rsidRPr="0069457C">
        <w:rPr>
          <w:rStyle w:val="FootnoteReference"/>
        </w:rPr>
        <w:footnoteReference w:id="7"/>
      </w:r>
      <w:r w:rsidR="00D14D8F" w:rsidRPr="0069457C">
        <w:t xml:space="preserve"> One might thus conclude that a theory of consciousness seeks to explain the nature of the property that such actually existing unconscious mental state tokens acquire in order to become conscious. And this way of casting the goal of theories of consciousness naturally makes the </w:t>
      </w:r>
      <w:r w:rsidR="00D14D8F">
        <w:rPr>
          <w:smallCaps/>
        </w:rPr>
        <w:t>Experiential-Property</w:t>
      </w:r>
      <w:r w:rsidR="00D14D8F" w:rsidRPr="0069457C">
        <w:rPr>
          <w:smallCaps/>
        </w:rPr>
        <w:t xml:space="preserve"> Assumption.</w:t>
      </w:r>
    </w:p>
    <w:p w14:paraId="5802EC44" w14:textId="6034F295" w:rsidR="00D14D8F" w:rsidRDefault="00D14D8F" w:rsidP="00A06D5B">
      <w:pPr>
        <w:spacing w:line="480" w:lineRule="auto"/>
        <w:ind w:firstLine="720"/>
        <w:rPr>
          <w:smallCaps/>
        </w:rPr>
      </w:pPr>
      <w:r w:rsidRPr="0069457C">
        <w:t xml:space="preserve">But such a characterization of </w:t>
      </w:r>
      <w:r w:rsidRPr="0069457C">
        <w:rPr>
          <w:i/>
          <w:iCs/>
        </w:rPr>
        <w:t>explananda</w:t>
      </w:r>
      <w:r w:rsidRPr="0069457C">
        <w:t xml:space="preserve"> theories of consciousness seek to explain begs the question against views that hold that experiences are intrinsically different than unconscious mental states (e.g., </w:t>
      </w:r>
      <w:r>
        <w:t xml:space="preserve">Chalmers </w:t>
      </w:r>
      <w:r w:rsidR="004D284E">
        <w:t>2010</w:t>
      </w:r>
      <w:r w:rsidRPr="0069457C">
        <w:t xml:space="preserve">), and arguably against certain HO views as well. A better way to frame the central question of consciousness studies, then, is to explain how experiences differ from their nonconscious counterparts. This characterization is neutral regarding theories of consciousness and does not make the </w:t>
      </w:r>
      <w:r>
        <w:rPr>
          <w:smallCaps/>
        </w:rPr>
        <w:t>Experiential-Property</w:t>
      </w:r>
      <w:r w:rsidRPr="0069457C">
        <w:rPr>
          <w:smallCaps/>
        </w:rPr>
        <w:t xml:space="preserve"> Assumption. </w:t>
      </w:r>
    </w:p>
    <w:p w14:paraId="3F1C95F7" w14:textId="1234E475" w:rsidR="00EE36FC" w:rsidRDefault="00EE36FC" w:rsidP="00A06D5B">
      <w:pPr>
        <w:spacing w:line="480" w:lineRule="auto"/>
        <w:ind w:firstLine="720"/>
      </w:pPr>
      <w:r w:rsidRPr="0069457C">
        <w:t>One might object that rejecting th</w:t>
      </w:r>
      <w:r w:rsidR="001E733B">
        <w:t xml:space="preserve">e </w:t>
      </w:r>
      <w:r w:rsidR="00F85571">
        <w:rPr>
          <w:smallCaps/>
        </w:rPr>
        <w:t>Experiential-Property</w:t>
      </w:r>
      <w:r w:rsidR="00CD5E70" w:rsidRPr="0069457C">
        <w:rPr>
          <w:smallCaps/>
        </w:rPr>
        <w:t xml:space="preserve"> Assumption</w:t>
      </w:r>
      <w:r w:rsidR="00CD5E70" w:rsidRPr="0069457C">
        <w:t xml:space="preserve"> </w:t>
      </w:r>
      <w:r w:rsidRPr="0069457C">
        <w:t>runs afoul of what we claimed above is the central task for the theory—namely, to explain the difference between a conscious state and its nonconscious counterpart—but it does not. Unless one makes th</w:t>
      </w:r>
      <w:r w:rsidR="00CD5E70">
        <w:t>e assumption in the first place</w:t>
      </w:r>
      <w:r w:rsidRPr="0069457C">
        <w:t xml:space="preserve">, one need not expect that that the difference consists in a property of </w:t>
      </w:r>
      <w:r w:rsidRPr="0069457C">
        <w:rPr>
          <w:i/>
          <w:iCs/>
        </w:rPr>
        <w:t>that very existing state</w:t>
      </w:r>
      <w:r w:rsidRPr="0069457C">
        <w:t>. Instead, we can claim that a</w:t>
      </w:r>
      <w:r w:rsidR="00127926">
        <w:t xml:space="preserve"> visual </w:t>
      </w:r>
      <w:r w:rsidRPr="0069457C">
        <w:t xml:space="preserve">experience of red and its counterpart subliminal </w:t>
      </w:r>
      <w:r w:rsidR="00127926">
        <w:t xml:space="preserve">visual </w:t>
      </w:r>
      <w:r w:rsidRPr="0069457C">
        <w:t xml:space="preserve">perception of red differ insofar as the latter involves the actual </w:t>
      </w:r>
      <w:r w:rsidR="00FD5442" w:rsidRPr="0069457C">
        <w:t xml:space="preserve">FO </w:t>
      </w:r>
      <w:r w:rsidRPr="0069457C">
        <w:t xml:space="preserve">seeing of red, but does not involve </w:t>
      </w:r>
      <w:r w:rsidR="00127926">
        <w:t xml:space="preserve">the </w:t>
      </w:r>
      <w:r w:rsidRPr="0069457C">
        <w:t>suitable mental appearance of seeing red, whereas the former involves the suitable mental appearance but need not involve the actual FO seeing.</w:t>
      </w:r>
    </w:p>
    <w:p w14:paraId="5B99B841" w14:textId="316B7517" w:rsidR="00CD5E70" w:rsidRDefault="00CD5E70" w:rsidP="00A06D5B">
      <w:pPr>
        <w:spacing w:line="480" w:lineRule="auto"/>
        <w:ind w:firstLine="720"/>
      </w:pPr>
      <w:r>
        <w:lastRenderedPageBreak/>
        <w:t>Is it not a truism, however, that if a</w:t>
      </w:r>
      <w:r w:rsidRPr="0069457C">
        <w:t xml:space="preserve"> creature is in a conscious state, then there </w:t>
      </w:r>
      <w:r>
        <w:t>is</w:t>
      </w:r>
      <w:r w:rsidRPr="0069457C">
        <w:t xml:space="preserve"> a state that has the property of being conscious</w:t>
      </w:r>
      <w:r>
        <w:t>?</w:t>
      </w:r>
      <w:r w:rsidRPr="0069457C">
        <w:t xml:space="preserve"> </w:t>
      </w:r>
      <w:r>
        <w:t xml:space="preserve">Arguably not. As </w:t>
      </w:r>
      <w:r w:rsidRPr="0069457C">
        <w:t xml:space="preserve">Rosenthal has proposed (e.g., 2011, p. 432), we may regard the expression ‘is in a conscious state’ as </w:t>
      </w:r>
      <w:proofErr w:type="spellStart"/>
      <w:r w:rsidRPr="0069457C">
        <w:rPr>
          <w:i/>
          <w:iCs/>
        </w:rPr>
        <w:t>nonextensional</w:t>
      </w:r>
      <w:proofErr w:type="spellEnd"/>
      <w:r w:rsidRPr="0069457C">
        <w:t xml:space="preserve">. On this interpretation, </w:t>
      </w:r>
      <w:r w:rsidR="002B034A">
        <w:t xml:space="preserve">one’s </w:t>
      </w:r>
      <w:r w:rsidRPr="0069457C">
        <w:t>being in a conscious state of seeing red does not entail that one sees red</w:t>
      </w:r>
      <w:r w:rsidR="00FA1CC8">
        <w:t>; it entails</w:t>
      </w:r>
      <w:r w:rsidR="00D82C85">
        <w:t xml:space="preserve"> only</w:t>
      </w:r>
      <w:r w:rsidR="00FA1CC8">
        <w:t xml:space="preserve"> that one is aware of oneself as seeing red</w:t>
      </w:r>
      <w:r w:rsidRPr="0069457C">
        <w:t>.</w:t>
      </w:r>
      <w:r>
        <w:t xml:space="preserve"> </w:t>
      </w:r>
    </w:p>
    <w:p w14:paraId="6576BBEA" w14:textId="2EFE398A" w:rsidR="00173CB5" w:rsidRPr="0069457C" w:rsidRDefault="00EE36FC" w:rsidP="00A06D5B">
      <w:pPr>
        <w:spacing w:line="480" w:lineRule="auto"/>
      </w:pPr>
      <w:r w:rsidRPr="0069457C">
        <w:tab/>
      </w:r>
      <w:r w:rsidR="002163DF">
        <w:t>If one prefers, however</w:t>
      </w:r>
      <w:r w:rsidRPr="0069457C">
        <w:t xml:space="preserve">, it is </w:t>
      </w:r>
      <w:r w:rsidR="00905348" w:rsidRPr="0069457C">
        <w:t xml:space="preserve">also </w:t>
      </w:r>
      <w:r w:rsidRPr="0069457C">
        <w:t xml:space="preserve">open to reject the </w:t>
      </w:r>
      <w:r w:rsidR="002163DF">
        <w:t xml:space="preserve">entire </w:t>
      </w:r>
      <w:r w:rsidRPr="0069457C">
        <w:t xml:space="preserve">framework of talking about </w:t>
      </w:r>
      <w:r w:rsidR="001C3FC4">
        <w:t xml:space="preserve">experience as a state or </w:t>
      </w:r>
      <w:r w:rsidRPr="0069457C">
        <w:t xml:space="preserve">consciousness as a property of </w:t>
      </w:r>
      <w:r w:rsidRPr="0069457C">
        <w:rPr>
          <w:i/>
          <w:iCs/>
        </w:rPr>
        <w:t>states</w:t>
      </w:r>
      <w:r w:rsidRPr="0069457C">
        <w:t xml:space="preserve"> in general</w:t>
      </w:r>
      <w:r w:rsidR="001B0A25" w:rsidRPr="0069457C">
        <w:t xml:space="preserve"> (see, e.g., Berger 2014</w:t>
      </w:r>
      <w:r w:rsidR="00544DD6">
        <w:t xml:space="preserve">; </w:t>
      </w:r>
      <w:r w:rsidR="00544DD6" w:rsidRPr="00544DD6">
        <w:t>Nida-</w:t>
      </w:r>
      <w:proofErr w:type="spellStart"/>
      <w:r w:rsidR="00544DD6" w:rsidRPr="00544DD6">
        <w:t>Rümelin</w:t>
      </w:r>
      <w:proofErr w:type="spellEnd"/>
      <w:r w:rsidR="00544DD6" w:rsidRPr="00544DD6">
        <w:t xml:space="preserve"> 2018</w:t>
      </w:r>
      <w:r w:rsidR="001B0A25" w:rsidRPr="0069457C">
        <w:t>)</w:t>
      </w:r>
      <w:r w:rsidR="00CD5E70">
        <w:t>, talk which seems to invite</w:t>
      </w:r>
      <w:r w:rsidR="00CD5E70" w:rsidRPr="00CD5E70">
        <w:t xml:space="preserve"> </w:t>
      </w:r>
      <w:r w:rsidR="00CD5E70" w:rsidRPr="0069457C">
        <w:t xml:space="preserve">the </w:t>
      </w:r>
      <w:r w:rsidR="00F85571">
        <w:rPr>
          <w:smallCaps/>
        </w:rPr>
        <w:t>Experiential-Property</w:t>
      </w:r>
      <w:r w:rsidR="00CD5E70" w:rsidRPr="0069457C">
        <w:rPr>
          <w:smallCaps/>
        </w:rPr>
        <w:t xml:space="preserve"> Assumption</w:t>
      </w:r>
      <w:r w:rsidR="00CD5E70">
        <w:rPr>
          <w:smallCaps/>
        </w:rPr>
        <w:t>.</w:t>
      </w:r>
      <w:r w:rsidR="00CD5E70">
        <w:t xml:space="preserve"> </w:t>
      </w:r>
      <w:r w:rsidR="00544DD6">
        <w:t xml:space="preserve">On this proposal, while we might say that </w:t>
      </w:r>
      <w:r w:rsidR="00544DD6" w:rsidRPr="00544DD6">
        <w:rPr>
          <w:i/>
          <w:iCs/>
        </w:rPr>
        <w:t>individuals</w:t>
      </w:r>
      <w:r w:rsidR="00544DD6">
        <w:t xml:space="preserve"> have the property of experiencing, we need not say that they are in particular states that are conscious. </w:t>
      </w:r>
      <w:r w:rsidR="00173CB5" w:rsidRPr="0069457C">
        <w:t xml:space="preserve">This may seem </w:t>
      </w:r>
      <w:r w:rsidR="002937AA" w:rsidRPr="0069457C">
        <w:t>to be</w:t>
      </w:r>
      <w:r w:rsidR="00173CB5" w:rsidRPr="0069457C">
        <w:t xml:space="preserve"> a radical suggestion</w:t>
      </w:r>
      <w:r w:rsidR="002937AA" w:rsidRPr="0069457C">
        <w:t>. B</w:t>
      </w:r>
      <w:r w:rsidR="00173CB5" w:rsidRPr="0069457C">
        <w:t>ut, as Rosenthal (e.g., 2005, p. 5) has observed, prior to the 20</w:t>
      </w:r>
      <w:r w:rsidR="00173CB5" w:rsidRPr="0069457C">
        <w:rPr>
          <w:vertAlign w:val="superscript"/>
        </w:rPr>
        <w:t>th</w:t>
      </w:r>
      <w:r w:rsidR="00173CB5" w:rsidRPr="0069457C">
        <w:t xml:space="preserve"> Century, philosophers such as Aristotle or Locke rarely described mental states themselves as conscious; to the extent that such thinkers discussed consciousness in general, they often spoke of mental states of which we are aware. Likewise, </w:t>
      </w:r>
      <w:r w:rsidRPr="0069457C">
        <w:t xml:space="preserve">when Nagel </w:t>
      </w:r>
      <w:r w:rsidR="00173CB5" w:rsidRPr="0069457C">
        <w:t xml:space="preserve">himself </w:t>
      </w:r>
      <w:r w:rsidRPr="0069457C">
        <w:t xml:space="preserve">introduced his </w:t>
      </w:r>
      <w:r w:rsidR="00173CB5" w:rsidRPr="0069457C">
        <w:t xml:space="preserve">widely used </w:t>
      </w:r>
      <w:r w:rsidRPr="0069457C">
        <w:t xml:space="preserve">“what it’s like” terminology, he spoke only of what it is like to be organism—what it is like </w:t>
      </w:r>
      <w:r w:rsidRPr="0069457C">
        <w:rPr>
          <w:i/>
          <w:iCs/>
        </w:rPr>
        <w:t xml:space="preserve">for </w:t>
      </w:r>
      <w:r w:rsidRPr="0069457C">
        <w:t xml:space="preserve">a creature. </w:t>
      </w:r>
      <w:r w:rsidR="00173CB5" w:rsidRPr="0069457C">
        <w:t>It is only m</w:t>
      </w:r>
      <w:r w:rsidRPr="0069457C">
        <w:t>ore recently</w:t>
      </w:r>
      <w:r w:rsidR="00173CB5" w:rsidRPr="0069457C">
        <w:t xml:space="preserve"> that</w:t>
      </w:r>
      <w:r w:rsidRPr="0069457C">
        <w:t xml:space="preserve"> theorists have shifted to speaking of mental states’ themselves being conscious. </w:t>
      </w:r>
      <w:r w:rsidR="002163DF">
        <w:t>S</w:t>
      </w:r>
      <w:r w:rsidR="00173CB5" w:rsidRPr="0069457C">
        <w:t xml:space="preserve">uch a shift may seem quite natural. After all, the notion of </w:t>
      </w:r>
      <w:r w:rsidR="00173CB5" w:rsidRPr="0069457C">
        <w:rPr>
          <w:i/>
          <w:iCs/>
        </w:rPr>
        <w:t>state consciousness</w:t>
      </w:r>
      <w:r w:rsidR="00173CB5" w:rsidRPr="0069457C">
        <w:t xml:space="preserve"> may seem to suggest that it is a property of actual mental states. </w:t>
      </w:r>
      <w:r w:rsidRPr="0069457C">
        <w:t>A</w:t>
      </w:r>
      <w:r w:rsidR="00173CB5" w:rsidRPr="0069457C">
        <w:t>nd a</w:t>
      </w:r>
      <w:r w:rsidRPr="0069457C">
        <w:t xml:space="preserve">s </w:t>
      </w:r>
      <w:r w:rsidR="00375CDE">
        <w:t xml:space="preserve">some have observed (e.g., </w:t>
      </w:r>
      <w:r w:rsidR="00375CDE" w:rsidRPr="0069457C">
        <w:t>Chalmers 20</w:t>
      </w:r>
      <w:r w:rsidR="00375CDE">
        <w:t>10</w:t>
      </w:r>
      <w:r w:rsidR="00375CDE" w:rsidRPr="0069457C">
        <w:t xml:space="preserve">, p. </w:t>
      </w:r>
      <w:r w:rsidR="00375CDE">
        <w:t>504</w:t>
      </w:r>
      <w:r w:rsidR="00375CDE" w:rsidRPr="0069457C">
        <w:t>)</w:t>
      </w:r>
      <w:r w:rsidRPr="0069457C">
        <w:t xml:space="preserve">, it may seem that we can interchangeably speak of </w:t>
      </w:r>
      <w:r w:rsidRPr="0069457C">
        <w:rPr>
          <w:i/>
          <w:iCs/>
        </w:rPr>
        <w:t>phenomenal states</w:t>
      </w:r>
      <w:r w:rsidRPr="0069457C">
        <w:t xml:space="preserve"> of individuals</w:t>
      </w:r>
      <w:r w:rsidR="00173CB5" w:rsidRPr="0069457C">
        <w:t>—conditions under which there is something that it is like to be an individual—</w:t>
      </w:r>
      <w:r w:rsidRPr="0069457C">
        <w:t xml:space="preserve">and </w:t>
      </w:r>
      <w:r w:rsidRPr="0069457C">
        <w:rPr>
          <w:i/>
          <w:iCs/>
        </w:rPr>
        <w:t>phenomenally conscious mental state</w:t>
      </w:r>
      <w:r w:rsidRPr="0069457C">
        <w:t>s</w:t>
      </w:r>
      <w:r w:rsidR="00173CB5" w:rsidRPr="0069457C">
        <w:t>, or the mental states in virtue of which there is something that it is like to be an individual</w:t>
      </w:r>
      <w:r w:rsidRPr="0069457C">
        <w:t xml:space="preserve">. </w:t>
      </w:r>
    </w:p>
    <w:p w14:paraId="4EF4A831" w14:textId="462E6820" w:rsidR="00D70279" w:rsidRPr="0069457C" w:rsidRDefault="002163DF" w:rsidP="00A06D5B">
      <w:pPr>
        <w:spacing w:line="480" w:lineRule="auto"/>
        <w:ind w:firstLine="720"/>
      </w:pPr>
      <w:r>
        <w:lastRenderedPageBreak/>
        <w:t>But s</w:t>
      </w:r>
      <w:r w:rsidR="00EE36FC" w:rsidRPr="0069457C">
        <w:t xml:space="preserve">uch </w:t>
      </w:r>
      <w:r w:rsidR="00173CB5" w:rsidRPr="0069457C">
        <w:t xml:space="preserve">shifts </w:t>
      </w:r>
      <w:r w:rsidR="00EE36FC" w:rsidRPr="0069457C">
        <w:t xml:space="preserve">run the risk of smuggling in the </w:t>
      </w:r>
      <w:r w:rsidR="00F85571">
        <w:rPr>
          <w:smallCaps/>
        </w:rPr>
        <w:t>Experiential-Property</w:t>
      </w:r>
      <w:r w:rsidR="00EE36FC" w:rsidRPr="0069457C">
        <w:rPr>
          <w:smallCaps/>
        </w:rPr>
        <w:t xml:space="preserve"> Assumption</w:t>
      </w:r>
      <w:r w:rsidR="00EE36FC" w:rsidRPr="0069457C">
        <w:t xml:space="preserve">. </w:t>
      </w:r>
      <w:r w:rsidR="00173CB5" w:rsidRPr="0069457C">
        <w:t>And t</w:t>
      </w:r>
      <w:r w:rsidR="00905348" w:rsidRPr="0069457C">
        <w:t>h</w:t>
      </w:r>
      <w:r w:rsidR="00FD5442" w:rsidRPr="0069457C">
        <w:t xml:space="preserve">ere are ways to interpret the TP, and thus HOT theory, that </w:t>
      </w:r>
      <w:r w:rsidR="00905348" w:rsidRPr="0069457C">
        <w:t xml:space="preserve">avoid attributing consciousness to </w:t>
      </w:r>
      <w:r w:rsidR="00C5279C">
        <w:t>the states in virtue of which there is consciousness</w:t>
      </w:r>
      <w:r w:rsidR="00FD5442" w:rsidRPr="0069457C">
        <w:t>. While the TP is often glossed as the claim that a mental state is conscious only if one is somehow aware of it, it can be equally stated as holding that there is consciousness, or experience, only if one is somehow aware of being in a mental state. HOT theory thus holds that one has an experience</w:t>
      </w:r>
      <w:r w:rsidR="00303DF9">
        <w:t>, or is in a phenomenal state,</w:t>
      </w:r>
      <w:r w:rsidR="00FD5442" w:rsidRPr="0069457C">
        <w:t xml:space="preserve"> just in case one is aware of oneself as being in a state via HOT. </w:t>
      </w:r>
      <w:r w:rsidR="00905348" w:rsidRPr="0069457C">
        <w:t xml:space="preserve">In section </w:t>
      </w:r>
      <w:r w:rsidR="00181DD9">
        <w:t>6</w:t>
      </w:r>
      <w:r w:rsidR="00905348" w:rsidRPr="0069457C">
        <w:t xml:space="preserve">, we note that there is a way for HOT theorists to accommodate the equivalence between talk of experiences (phenomenal states of individuals) and conscious states (phenomenally conscious mental states), but for now we note that it is </w:t>
      </w:r>
      <w:r w:rsidR="00CB71FC">
        <w:t xml:space="preserve">perhaps </w:t>
      </w:r>
      <w:r w:rsidR="00905348" w:rsidRPr="0069457C">
        <w:t xml:space="preserve">clearest to speak of </w:t>
      </w:r>
      <w:proofErr w:type="spellStart"/>
      <w:r w:rsidR="00905348" w:rsidRPr="0069457C">
        <w:t>HOTs’</w:t>
      </w:r>
      <w:proofErr w:type="spellEnd"/>
      <w:r w:rsidR="00905348" w:rsidRPr="0069457C">
        <w:t xml:space="preserve"> engendering, without being, experiences.</w:t>
      </w:r>
    </w:p>
    <w:p w14:paraId="4894A69E" w14:textId="660A1F02" w:rsidR="00CD64EF" w:rsidRPr="0069457C" w:rsidRDefault="00F167F2" w:rsidP="00A06D5B">
      <w:pPr>
        <w:spacing w:line="480" w:lineRule="auto"/>
      </w:pPr>
      <w:r w:rsidRPr="0069457C">
        <w:tab/>
      </w:r>
      <w:r w:rsidR="00F01192" w:rsidRPr="0069457C">
        <w:t xml:space="preserve"> </w:t>
      </w:r>
      <w:r w:rsidR="00151055" w:rsidRPr="0069457C">
        <w:t>O</w:t>
      </w:r>
      <w:r w:rsidR="00DB7708" w:rsidRPr="0069457C">
        <w:t>ur go</w:t>
      </w:r>
      <w:r w:rsidR="0062676D" w:rsidRPr="0069457C">
        <w:t xml:space="preserve">al in the next section is to show how three recent objections to </w:t>
      </w:r>
      <w:r w:rsidR="00935106" w:rsidRPr="0069457C">
        <w:t xml:space="preserve">HOT theory </w:t>
      </w:r>
      <w:r w:rsidR="0062676D" w:rsidRPr="0069457C">
        <w:t xml:space="preserve">trade, often in a tacit way, on </w:t>
      </w:r>
      <w:r w:rsidR="00151055" w:rsidRPr="0069457C">
        <w:t xml:space="preserve">the </w:t>
      </w:r>
      <w:r w:rsidR="00F85571">
        <w:rPr>
          <w:smallCaps/>
        </w:rPr>
        <w:t>Experiential-Property</w:t>
      </w:r>
      <w:r w:rsidR="00151055" w:rsidRPr="0069457C">
        <w:rPr>
          <w:smallCaps/>
        </w:rPr>
        <w:t xml:space="preserve"> Assumption</w:t>
      </w:r>
      <w:r w:rsidR="0062676D" w:rsidRPr="0069457C">
        <w:t>. Since th</w:t>
      </w:r>
      <w:r w:rsidR="00151055" w:rsidRPr="0069457C">
        <w:t>e</w:t>
      </w:r>
      <w:r w:rsidR="0062676D" w:rsidRPr="0069457C">
        <w:t xml:space="preserve"> assumption is </w:t>
      </w:r>
      <w:r w:rsidR="00905348" w:rsidRPr="0069457C">
        <w:t>arguably false</w:t>
      </w:r>
      <w:r w:rsidR="0062676D" w:rsidRPr="0069457C">
        <w:t>, theorists that reject HOT theory on the grounds that the view does not make it thereby beg the question against the view.</w:t>
      </w:r>
    </w:p>
    <w:p w14:paraId="5713D910" w14:textId="77777777" w:rsidR="00AE3D3A" w:rsidRPr="0069457C" w:rsidRDefault="00AE3D3A" w:rsidP="00A06D5B">
      <w:pPr>
        <w:spacing w:line="480" w:lineRule="auto"/>
        <w:rPr>
          <w:b/>
        </w:rPr>
      </w:pPr>
    </w:p>
    <w:p w14:paraId="42A8C87E" w14:textId="4EF96E57" w:rsidR="00EE6070" w:rsidRPr="0069457C" w:rsidRDefault="00EE6070" w:rsidP="00FA1CC8">
      <w:pPr>
        <w:pStyle w:val="ListParagraph"/>
        <w:numPr>
          <w:ilvl w:val="0"/>
          <w:numId w:val="7"/>
        </w:numPr>
        <w:spacing w:line="480" w:lineRule="auto"/>
        <w:ind w:left="0" w:firstLine="0"/>
        <w:rPr>
          <w:rFonts w:ascii="Times New Roman" w:hAnsi="Times New Roman" w:cs="Times New Roman"/>
          <w:b/>
        </w:rPr>
      </w:pPr>
      <w:r w:rsidRPr="0069457C">
        <w:rPr>
          <w:rFonts w:ascii="Times New Roman" w:hAnsi="Times New Roman" w:cs="Times New Roman"/>
          <w:b/>
        </w:rPr>
        <w:t xml:space="preserve">Some recent objections to HOT </w:t>
      </w:r>
      <w:r w:rsidR="006A2E40" w:rsidRPr="0069457C">
        <w:rPr>
          <w:rFonts w:ascii="Times New Roman" w:hAnsi="Times New Roman" w:cs="Times New Roman"/>
          <w:b/>
        </w:rPr>
        <w:t>T</w:t>
      </w:r>
      <w:r w:rsidRPr="0069457C">
        <w:rPr>
          <w:rFonts w:ascii="Times New Roman" w:hAnsi="Times New Roman" w:cs="Times New Roman"/>
          <w:b/>
        </w:rPr>
        <w:t>heory</w:t>
      </w:r>
    </w:p>
    <w:p w14:paraId="56666686" w14:textId="1B3D9EA8" w:rsidR="00EE6070" w:rsidRPr="0069457C" w:rsidRDefault="00EE6070" w:rsidP="00A06D5B">
      <w:pPr>
        <w:spacing w:line="480" w:lineRule="auto"/>
      </w:pPr>
      <w:r w:rsidRPr="0069457C">
        <w:t>Let us begin with a sophisticated argument from Farrell (2018).</w:t>
      </w:r>
    </w:p>
    <w:p w14:paraId="25FC6634" w14:textId="77777777" w:rsidR="0083363B" w:rsidRPr="0069457C" w:rsidRDefault="0083363B" w:rsidP="00A06D5B">
      <w:pPr>
        <w:spacing w:line="480" w:lineRule="auto"/>
      </w:pPr>
    </w:p>
    <w:p w14:paraId="62582A4B" w14:textId="65EE7724" w:rsidR="0069457C" w:rsidRPr="0069457C" w:rsidRDefault="00EE6070" w:rsidP="00FA1CC8">
      <w:pPr>
        <w:pStyle w:val="ListParagraph"/>
        <w:numPr>
          <w:ilvl w:val="1"/>
          <w:numId w:val="7"/>
        </w:numPr>
        <w:spacing w:line="480" w:lineRule="auto"/>
        <w:ind w:left="0" w:firstLine="0"/>
        <w:outlineLvl w:val="0"/>
        <w:rPr>
          <w:rFonts w:ascii="Times New Roman" w:hAnsi="Times New Roman" w:cs="Times New Roman"/>
          <w:b/>
          <w:i/>
          <w:iCs/>
        </w:rPr>
      </w:pPr>
      <w:r w:rsidRPr="0069457C">
        <w:rPr>
          <w:rFonts w:ascii="Times New Roman" w:hAnsi="Times New Roman" w:cs="Times New Roman"/>
          <w:b/>
          <w:i/>
          <w:iCs/>
        </w:rPr>
        <w:t>Farrell on what it’s like</w:t>
      </w:r>
    </w:p>
    <w:p w14:paraId="73958812" w14:textId="124ED906" w:rsidR="00EE6070" w:rsidRPr="0069457C" w:rsidRDefault="00EE6070" w:rsidP="00A06D5B">
      <w:pPr>
        <w:spacing w:line="480" w:lineRule="auto"/>
      </w:pPr>
      <w:r w:rsidRPr="0069457C">
        <w:t xml:space="preserve">Farrell’s aim is to show that the sense of ‘consciousness’ picked out by </w:t>
      </w:r>
      <w:r w:rsidR="0083363B" w:rsidRPr="0069457C">
        <w:t xml:space="preserve">HOT theory </w:t>
      </w:r>
      <w:r w:rsidRPr="0069457C">
        <w:t>cannot account for what it is like to have experience</w:t>
      </w:r>
      <w:r w:rsidR="00D82C85">
        <w:t>s</w:t>
      </w:r>
      <w:r w:rsidRPr="0069457C">
        <w:t>. His argument hinges on a distinction between what he calls ‘</w:t>
      </w:r>
      <w:r w:rsidR="00B813E8" w:rsidRPr="006421A8">
        <w:rPr>
          <w:smallCaps/>
        </w:rPr>
        <w:t>Something</w:t>
      </w:r>
      <w:r w:rsidR="00B813E8">
        <w:rPr>
          <w:smallCaps/>
        </w:rPr>
        <w:t>’</w:t>
      </w:r>
      <w:r w:rsidR="00B813E8" w:rsidRPr="0069457C">
        <w:t xml:space="preserve"> </w:t>
      </w:r>
      <w:r w:rsidRPr="0069457C">
        <w:t>and ‘</w:t>
      </w:r>
      <w:r w:rsidR="00B813E8">
        <w:rPr>
          <w:smallCaps/>
        </w:rPr>
        <w:t>What’</w:t>
      </w:r>
      <w:r w:rsidRPr="0069457C">
        <w:t>, which he (p. 2745) introduces as follows:</w:t>
      </w:r>
    </w:p>
    <w:p w14:paraId="4A9207B6" w14:textId="77777777" w:rsidR="00EE6070" w:rsidRPr="0069457C" w:rsidRDefault="00EE6070" w:rsidP="00D82C85">
      <w:pPr>
        <w:spacing w:line="480" w:lineRule="auto"/>
        <w:ind w:firstLine="720"/>
        <w:outlineLvl w:val="0"/>
      </w:pPr>
      <w:r w:rsidRPr="0069457C">
        <w:rPr>
          <w:b/>
        </w:rPr>
        <w:lastRenderedPageBreak/>
        <w:t>SOMETHING</w:t>
      </w:r>
      <w:r w:rsidRPr="0069457C">
        <w:t xml:space="preserve">: </w:t>
      </w:r>
      <w:r w:rsidRPr="0069457C">
        <w:tab/>
        <w:t>There is something it is like for S to be in M.</w:t>
      </w:r>
    </w:p>
    <w:p w14:paraId="1B019D30" w14:textId="77777777" w:rsidR="007D290C" w:rsidRPr="0069457C" w:rsidRDefault="00EE6070" w:rsidP="00A06D5B">
      <w:pPr>
        <w:spacing w:line="480" w:lineRule="auto"/>
        <w:ind w:firstLine="720"/>
      </w:pPr>
      <w:r w:rsidRPr="0069457C">
        <w:rPr>
          <w:b/>
        </w:rPr>
        <w:t>WHAT</w:t>
      </w:r>
      <w:r w:rsidRPr="0069457C">
        <w:t xml:space="preserve">: </w:t>
      </w:r>
      <w:r w:rsidRPr="0069457C">
        <w:tab/>
      </w:r>
      <w:r w:rsidRPr="0069457C">
        <w:tab/>
        <w:t>There is an occurrence of what-it-is-like-ness associated with M.</w:t>
      </w:r>
    </w:p>
    <w:p w14:paraId="0B1507B4" w14:textId="44B626F7" w:rsidR="00EE6070" w:rsidRPr="0069457C" w:rsidRDefault="00EE6070" w:rsidP="00A06D5B">
      <w:pPr>
        <w:spacing w:line="480" w:lineRule="auto"/>
      </w:pPr>
      <w:r w:rsidRPr="0069457C">
        <w:t xml:space="preserve">While these locutions are a bit awkward, their intended meanings are fairly clear. Consider Jackson’s (1982) famous case of Mary in her black-and-white room. Before she has consciously seen red, it would seem true that there is something that it is like for Mary to see red; it is simply that she has never had that experience. But once she has consciously seen red, then there will be an occurrence of what-it-is-like-ness associated with her visual experience of red. </w:t>
      </w:r>
    </w:p>
    <w:p w14:paraId="4E90C26A" w14:textId="70149561" w:rsidR="00EE6070" w:rsidRPr="0069457C" w:rsidRDefault="00EE6070" w:rsidP="00A06D5B">
      <w:pPr>
        <w:spacing w:line="480" w:lineRule="auto"/>
        <w:ind w:firstLine="720"/>
      </w:pPr>
      <w:r w:rsidRPr="0069457C">
        <w:t xml:space="preserve">Farrell’s argument begins by consideration of a version of </w:t>
      </w:r>
      <w:r w:rsidR="0062676D" w:rsidRPr="0069457C">
        <w:t xml:space="preserve">the </w:t>
      </w:r>
      <w:r w:rsidRPr="0069457C">
        <w:t>misrepresentation objection</w:t>
      </w:r>
      <w:r w:rsidR="009F6C3D" w:rsidRPr="0069457C">
        <w:t xml:space="preserve"> alluded to above</w:t>
      </w:r>
      <w:r w:rsidR="001C1A1C" w:rsidRPr="0069457C">
        <w:t xml:space="preserve">. </w:t>
      </w:r>
      <w:r w:rsidR="0083363B" w:rsidRPr="0069457C">
        <w:t xml:space="preserve">Farrell’s version is put in </w:t>
      </w:r>
      <w:r w:rsidRPr="0069457C">
        <w:t xml:space="preserve">terms of a mental state, M, and a subject, S: </w:t>
      </w:r>
    </w:p>
    <w:p w14:paraId="227F2BA2" w14:textId="72D0FD31" w:rsidR="00EE6070" w:rsidRPr="0069457C" w:rsidRDefault="00EE6070" w:rsidP="00A06D5B">
      <w:pPr>
        <w:pStyle w:val="FootnoteText"/>
        <w:spacing w:line="480" w:lineRule="auto"/>
        <w:ind w:firstLine="720"/>
        <w:rPr>
          <w:rFonts w:ascii="Times New Roman" w:hAnsi="Times New Roman" w:cs="Times New Roman"/>
          <w:sz w:val="24"/>
          <w:szCs w:val="24"/>
        </w:rPr>
      </w:pPr>
      <w:r w:rsidRPr="0069457C">
        <w:rPr>
          <w:rFonts w:ascii="Times New Roman" w:hAnsi="Times New Roman" w:cs="Times New Roman"/>
          <w:sz w:val="24"/>
          <w:szCs w:val="24"/>
        </w:rPr>
        <w:t>(M1</w:t>
      </w:r>
      <w:proofErr w:type="gramStart"/>
      <w:r w:rsidRPr="0069457C">
        <w:rPr>
          <w:rFonts w:ascii="Times New Roman" w:hAnsi="Times New Roman" w:cs="Times New Roman"/>
          <w:sz w:val="24"/>
          <w:szCs w:val="24"/>
        </w:rPr>
        <w:t>)  M</w:t>
      </w:r>
      <w:proofErr w:type="gramEnd"/>
      <w:r w:rsidRPr="0069457C">
        <w:rPr>
          <w:rFonts w:ascii="Times New Roman" w:hAnsi="Times New Roman" w:cs="Times New Roman"/>
          <w:sz w:val="24"/>
          <w:szCs w:val="24"/>
        </w:rPr>
        <w:t xml:space="preserve"> is conscious &amp; S is not in M. </w:t>
      </w:r>
    </w:p>
    <w:p w14:paraId="03B9B880" w14:textId="120C0964" w:rsidR="00EE6070" w:rsidRPr="0069457C" w:rsidRDefault="00EE6070" w:rsidP="00A06D5B">
      <w:pPr>
        <w:pStyle w:val="FootnoteText"/>
        <w:spacing w:line="480" w:lineRule="auto"/>
        <w:ind w:firstLine="720"/>
        <w:rPr>
          <w:rFonts w:ascii="Times New Roman" w:hAnsi="Times New Roman" w:cs="Times New Roman"/>
          <w:sz w:val="24"/>
          <w:szCs w:val="24"/>
        </w:rPr>
      </w:pPr>
      <w:r w:rsidRPr="0069457C">
        <w:rPr>
          <w:rFonts w:ascii="Times New Roman" w:hAnsi="Times New Roman" w:cs="Times New Roman"/>
          <w:sz w:val="24"/>
          <w:szCs w:val="24"/>
        </w:rPr>
        <w:t>(M2</w:t>
      </w:r>
      <w:proofErr w:type="gramStart"/>
      <w:r w:rsidRPr="0069457C">
        <w:rPr>
          <w:rFonts w:ascii="Times New Roman" w:hAnsi="Times New Roman" w:cs="Times New Roman"/>
          <w:sz w:val="24"/>
          <w:szCs w:val="24"/>
        </w:rPr>
        <w:t>)  If</w:t>
      </w:r>
      <w:proofErr w:type="gramEnd"/>
      <w:r w:rsidRPr="0069457C">
        <w:rPr>
          <w:rFonts w:ascii="Times New Roman" w:hAnsi="Times New Roman" w:cs="Times New Roman"/>
          <w:sz w:val="24"/>
          <w:szCs w:val="24"/>
        </w:rPr>
        <w:t xml:space="preserve"> M is conscious, then there is something it is like for S to be in M. </w:t>
      </w:r>
    </w:p>
    <w:p w14:paraId="06E7C764" w14:textId="7131796C" w:rsidR="00EE6070" w:rsidRPr="0069457C" w:rsidRDefault="00EE6070" w:rsidP="00D82C85">
      <w:pPr>
        <w:pStyle w:val="FootnoteText"/>
        <w:spacing w:line="480" w:lineRule="auto"/>
        <w:ind w:left="720"/>
        <w:rPr>
          <w:rFonts w:ascii="Times New Roman" w:hAnsi="Times New Roman" w:cs="Times New Roman"/>
          <w:sz w:val="24"/>
          <w:szCs w:val="24"/>
        </w:rPr>
      </w:pPr>
      <w:r w:rsidRPr="0069457C">
        <w:rPr>
          <w:rFonts w:ascii="Times New Roman" w:hAnsi="Times New Roman" w:cs="Times New Roman"/>
          <w:sz w:val="24"/>
          <w:szCs w:val="24"/>
        </w:rPr>
        <w:t>(M3</w:t>
      </w:r>
      <w:proofErr w:type="gramStart"/>
      <w:r w:rsidRPr="0069457C">
        <w:rPr>
          <w:rFonts w:ascii="Times New Roman" w:hAnsi="Times New Roman" w:cs="Times New Roman"/>
          <w:sz w:val="24"/>
          <w:szCs w:val="24"/>
        </w:rPr>
        <w:t>)  If</w:t>
      </w:r>
      <w:proofErr w:type="gramEnd"/>
      <w:r w:rsidRPr="0069457C">
        <w:rPr>
          <w:rFonts w:ascii="Times New Roman" w:hAnsi="Times New Roman" w:cs="Times New Roman"/>
          <w:sz w:val="24"/>
          <w:szCs w:val="24"/>
        </w:rPr>
        <w:t xml:space="preserve"> there is something it is like for S to be in M, there is an occurrence of what-it-is-like-ness associated with M. </w:t>
      </w:r>
    </w:p>
    <w:p w14:paraId="04D90659" w14:textId="565E0D4F" w:rsidR="00EE6070" w:rsidRPr="0069457C" w:rsidRDefault="00EE6070" w:rsidP="00A06D5B">
      <w:pPr>
        <w:pStyle w:val="FootnoteText"/>
        <w:spacing w:line="480" w:lineRule="auto"/>
        <w:ind w:firstLine="720"/>
        <w:rPr>
          <w:rFonts w:ascii="Times New Roman" w:hAnsi="Times New Roman" w:cs="Times New Roman"/>
          <w:sz w:val="24"/>
          <w:szCs w:val="24"/>
        </w:rPr>
      </w:pPr>
      <w:r w:rsidRPr="0069457C">
        <w:rPr>
          <w:rFonts w:ascii="Times New Roman" w:hAnsi="Times New Roman" w:cs="Times New Roman"/>
          <w:sz w:val="24"/>
          <w:szCs w:val="24"/>
        </w:rPr>
        <w:t>(M4</w:t>
      </w:r>
      <w:proofErr w:type="gramStart"/>
      <w:r w:rsidRPr="0069457C">
        <w:rPr>
          <w:rFonts w:ascii="Times New Roman" w:hAnsi="Times New Roman" w:cs="Times New Roman"/>
          <w:sz w:val="24"/>
          <w:szCs w:val="24"/>
        </w:rPr>
        <w:t>)  If</w:t>
      </w:r>
      <w:proofErr w:type="gramEnd"/>
      <w:r w:rsidRPr="0069457C">
        <w:rPr>
          <w:rFonts w:ascii="Times New Roman" w:hAnsi="Times New Roman" w:cs="Times New Roman"/>
          <w:sz w:val="24"/>
          <w:szCs w:val="24"/>
        </w:rPr>
        <w:t xml:space="preserve"> there is an occurrence of what-it-is-like-ness associated with M, S is in M. </w:t>
      </w:r>
    </w:p>
    <w:p w14:paraId="14D52E98" w14:textId="7D5D77CD" w:rsidR="00EE6070" w:rsidRPr="0069457C" w:rsidRDefault="00EE6070" w:rsidP="00A06D5B">
      <w:pPr>
        <w:pStyle w:val="FootnoteText"/>
        <w:spacing w:line="480" w:lineRule="auto"/>
        <w:ind w:firstLine="720"/>
        <w:rPr>
          <w:rFonts w:ascii="Times New Roman" w:hAnsi="Times New Roman" w:cs="Times New Roman"/>
          <w:sz w:val="24"/>
          <w:szCs w:val="24"/>
        </w:rPr>
      </w:pPr>
      <w:r w:rsidRPr="0069457C">
        <w:rPr>
          <w:rFonts w:ascii="Times New Roman" w:hAnsi="Times New Roman" w:cs="Times New Roman"/>
          <w:sz w:val="24"/>
          <w:szCs w:val="24"/>
        </w:rPr>
        <w:t>(M5</w:t>
      </w:r>
      <w:proofErr w:type="gramStart"/>
      <w:r w:rsidRPr="0069457C">
        <w:rPr>
          <w:rFonts w:ascii="Times New Roman" w:hAnsi="Times New Roman" w:cs="Times New Roman"/>
          <w:sz w:val="24"/>
          <w:szCs w:val="24"/>
        </w:rPr>
        <w:t>)  If</w:t>
      </w:r>
      <w:proofErr w:type="gramEnd"/>
      <w:r w:rsidRPr="0069457C">
        <w:rPr>
          <w:rFonts w:ascii="Times New Roman" w:hAnsi="Times New Roman" w:cs="Times New Roman"/>
          <w:sz w:val="24"/>
          <w:szCs w:val="24"/>
        </w:rPr>
        <w:t xml:space="preserve"> there is something it is like for S to be in M, S is in M. (From (M3, M4))</w:t>
      </w:r>
      <w:r w:rsidR="00D64275">
        <w:rPr>
          <w:rFonts w:ascii="Times New Roman" w:hAnsi="Times New Roman" w:cs="Times New Roman"/>
          <w:sz w:val="24"/>
          <w:szCs w:val="24"/>
        </w:rPr>
        <w:t>.</w:t>
      </w:r>
      <w:r w:rsidRPr="0069457C">
        <w:rPr>
          <w:rFonts w:ascii="Times New Roman" w:hAnsi="Times New Roman" w:cs="Times New Roman"/>
          <w:sz w:val="24"/>
          <w:szCs w:val="24"/>
        </w:rPr>
        <w:t xml:space="preserve"> </w:t>
      </w:r>
    </w:p>
    <w:p w14:paraId="516941C7" w14:textId="05C9EE0F" w:rsidR="00EE6070" w:rsidRPr="0069457C" w:rsidRDefault="00EE6070" w:rsidP="00A06D5B">
      <w:pPr>
        <w:pStyle w:val="FootnoteText"/>
        <w:spacing w:line="480" w:lineRule="auto"/>
        <w:ind w:firstLine="720"/>
        <w:rPr>
          <w:rFonts w:ascii="Times New Roman" w:hAnsi="Times New Roman" w:cs="Times New Roman"/>
          <w:sz w:val="24"/>
          <w:szCs w:val="24"/>
        </w:rPr>
      </w:pPr>
      <w:r w:rsidRPr="0069457C">
        <w:rPr>
          <w:rFonts w:ascii="Times New Roman" w:hAnsi="Times New Roman" w:cs="Times New Roman"/>
          <w:sz w:val="24"/>
          <w:szCs w:val="24"/>
        </w:rPr>
        <w:t>(M6</w:t>
      </w:r>
      <w:proofErr w:type="gramStart"/>
      <w:r w:rsidRPr="0069457C">
        <w:rPr>
          <w:rFonts w:ascii="Times New Roman" w:hAnsi="Times New Roman" w:cs="Times New Roman"/>
          <w:sz w:val="24"/>
          <w:szCs w:val="24"/>
        </w:rPr>
        <w:t>)  S</w:t>
      </w:r>
      <w:proofErr w:type="gramEnd"/>
      <w:r w:rsidRPr="0069457C">
        <w:rPr>
          <w:rFonts w:ascii="Times New Roman" w:hAnsi="Times New Roman" w:cs="Times New Roman"/>
          <w:sz w:val="24"/>
          <w:szCs w:val="24"/>
        </w:rPr>
        <w:t xml:space="preserve"> is in M. (From (M1), (M2), (M5))</w:t>
      </w:r>
      <w:r w:rsidR="00D64275">
        <w:rPr>
          <w:rFonts w:ascii="Times New Roman" w:hAnsi="Times New Roman" w:cs="Times New Roman"/>
          <w:sz w:val="24"/>
          <w:szCs w:val="24"/>
        </w:rPr>
        <w:t>.</w:t>
      </w:r>
      <w:r w:rsidRPr="0069457C">
        <w:rPr>
          <w:rFonts w:ascii="Times New Roman" w:hAnsi="Times New Roman" w:cs="Times New Roman"/>
          <w:sz w:val="24"/>
          <w:szCs w:val="24"/>
        </w:rPr>
        <w:t xml:space="preserve"> </w:t>
      </w:r>
    </w:p>
    <w:p w14:paraId="4E0D50D9" w14:textId="2EBE6F38" w:rsidR="00EE6070" w:rsidRPr="0069457C" w:rsidRDefault="00EE6070" w:rsidP="00A06D5B">
      <w:pPr>
        <w:pStyle w:val="FootnoteText"/>
        <w:spacing w:line="480" w:lineRule="auto"/>
        <w:ind w:firstLine="720"/>
        <w:rPr>
          <w:rFonts w:ascii="Times New Roman" w:hAnsi="Times New Roman" w:cs="Times New Roman"/>
          <w:sz w:val="24"/>
          <w:szCs w:val="24"/>
        </w:rPr>
      </w:pPr>
      <w:r w:rsidRPr="0069457C">
        <w:rPr>
          <w:rFonts w:ascii="Times New Roman" w:hAnsi="Times New Roman" w:cs="Times New Roman"/>
          <w:sz w:val="24"/>
          <w:szCs w:val="24"/>
        </w:rPr>
        <w:t>(M7</w:t>
      </w:r>
      <w:proofErr w:type="gramStart"/>
      <w:r w:rsidRPr="0069457C">
        <w:rPr>
          <w:rFonts w:ascii="Times New Roman" w:hAnsi="Times New Roman" w:cs="Times New Roman"/>
          <w:sz w:val="24"/>
          <w:szCs w:val="24"/>
        </w:rPr>
        <w:t>)  S</w:t>
      </w:r>
      <w:proofErr w:type="gramEnd"/>
      <w:r w:rsidRPr="0069457C">
        <w:rPr>
          <w:rFonts w:ascii="Times New Roman" w:hAnsi="Times New Roman" w:cs="Times New Roman"/>
          <w:sz w:val="24"/>
          <w:szCs w:val="24"/>
        </w:rPr>
        <w:t xml:space="preserve"> is not in M. (From (M1))</w:t>
      </w:r>
      <w:r w:rsidR="00D64275">
        <w:rPr>
          <w:rFonts w:ascii="Times New Roman" w:hAnsi="Times New Roman" w:cs="Times New Roman"/>
          <w:sz w:val="24"/>
          <w:szCs w:val="24"/>
        </w:rPr>
        <w:t>.</w:t>
      </w:r>
      <w:r w:rsidRPr="0069457C">
        <w:rPr>
          <w:rFonts w:ascii="Times New Roman" w:hAnsi="Times New Roman" w:cs="Times New Roman"/>
          <w:sz w:val="24"/>
          <w:szCs w:val="24"/>
        </w:rPr>
        <w:t xml:space="preserve"> </w:t>
      </w:r>
    </w:p>
    <w:p w14:paraId="05F3AD50" w14:textId="6751A326" w:rsidR="00EE6070" w:rsidRPr="0069457C" w:rsidRDefault="00EE6070" w:rsidP="00A06D5B">
      <w:pPr>
        <w:spacing w:line="480" w:lineRule="auto"/>
        <w:ind w:firstLine="720"/>
      </w:pPr>
      <w:r w:rsidRPr="0069457C">
        <w:t>(M8</w:t>
      </w:r>
      <w:proofErr w:type="gramStart"/>
      <w:r w:rsidRPr="0069457C">
        <w:t>)  S</w:t>
      </w:r>
      <w:proofErr w:type="gramEnd"/>
      <w:r w:rsidRPr="0069457C">
        <w:t xml:space="preserve"> is in M &amp; S is not in M. (From (M6), (M7)) (p</w:t>
      </w:r>
      <w:r w:rsidR="00A26742">
        <w:t>p</w:t>
      </w:r>
      <w:r w:rsidRPr="0069457C">
        <w:t>. 2746-2747).</w:t>
      </w:r>
    </w:p>
    <w:p w14:paraId="704C7E26" w14:textId="35B9A6C6" w:rsidR="00EE6070" w:rsidRPr="0069457C" w:rsidRDefault="00EE6070" w:rsidP="00A06D5B">
      <w:pPr>
        <w:spacing w:line="480" w:lineRule="auto"/>
      </w:pPr>
      <w:r w:rsidRPr="0069457C">
        <w:t xml:space="preserve">We note that HOT theory as we have formulated it accepts M1 and M2 as detailed above. </w:t>
      </w:r>
      <w:r w:rsidR="001C1A1C" w:rsidRPr="0069457C">
        <w:t>M</w:t>
      </w:r>
      <w:r w:rsidR="00686613" w:rsidRPr="0069457C">
        <w:t>’s</w:t>
      </w:r>
      <w:r w:rsidR="001C1A1C" w:rsidRPr="0069457C">
        <w:t xml:space="preserve"> being conscious just is the occurrence of the relevant HOT. </w:t>
      </w:r>
      <w:r w:rsidR="00070DF6">
        <w:t>F</w:t>
      </w:r>
      <w:r w:rsidRPr="0069457C">
        <w:t xml:space="preserve">or our purposes, </w:t>
      </w:r>
      <w:r w:rsidR="00070DF6">
        <w:t xml:space="preserve">then, </w:t>
      </w:r>
      <w:r w:rsidRPr="0069457C">
        <w:t xml:space="preserve">the crucial </w:t>
      </w:r>
      <w:r w:rsidRPr="0069457C">
        <w:lastRenderedPageBreak/>
        <w:t>premises are (M3), (M4), and (M5). According to Farrell, the HOT theorist must reject (M5).</w:t>
      </w:r>
      <w:r w:rsidRPr="0069457C">
        <w:rPr>
          <w:rStyle w:val="FootnoteReference"/>
        </w:rPr>
        <w:footnoteReference w:id="8"/>
      </w:r>
      <w:r w:rsidRPr="0069457C">
        <w:t xml:space="preserve"> Since (M5) is entailed by (M3) and (M4), Farrell maintains that the HOT theorist must reject one of these premises. As we will see, he argues that the HOT theorist cannot reject (M3) and therefore must reject (M4), but in so doing it would seem that HOT theorists have changed the subject and thus have not responded to the argument. </w:t>
      </w:r>
    </w:p>
    <w:p w14:paraId="41905876" w14:textId="3AFCEE48" w:rsidR="00EE6070" w:rsidRPr="0069457C" w:rsidRDefault="00EE6070" w:rsidP="00A06D5B">
      <w:pPr>
        <w:spacing w:line="480" w:lineRule="auto"/>
      </w:pPr>
      <w:r w:rsidRPr="0069457C">
        <w:tab/>
        <w:t xml:space="preserve">But the HOT theorist should reject both (M3) and (M4). Why does Farrell think the HOT theorist cannot reject (M3)? To make his case, he distinguishes between </w:t>
      </w:r>
      <w:r w:rsidRPr="0069457C">
        <w:rPr>
          <w:i/>
        </w:rPr>
        <w:t>occurrent</w:t>
      </w:r>
      <w:r w:rsidRPr="0069457C">
        <w:t xml:space="preserve"> and </w:t>
      </w:r>
      <w:r w:rsidRPr="0069457C">
        <w:rPr>
          <w:i/>
        </w:rPr>
        <w:t>non-occurrent</w:t>
      </w:r>
      <w:r w:rsidRPr="0069457C">
        <w:t xml:space="preserve"> readings of </w:t>
      </w:r>
      <w:r w:rsidR="00B813E8" w:rsidRPr="006421A8">
        <w:rPr>
          <w:smallCaps/>
        </w:rPr>
        <w:t>Something</w:t>
      </w:r>
      <w:r w:rsidR="00B813E8" w:rsidRPr="0069457C">
        <w:t xml:space="preserve"> </w:t>
      </w:r>
      <w:r w:rsidRPr="0069457C">
        <w:t xml:space="preserve">(p. 2748). The difference between these two readings comes down to whether making </w:t>
      </w:r>
      <w:r w:rsidR="00B813E8" w:rsidRPr="006421A8">
        <w:rPr>
          <w:smallCaps/>
        </w:rPr>
        <w:t>Something</w:t>
      </w:r>
      <w:r w:rsidR="00B813E8" w:rsidRPr="0069457C">
        <w:t xml:space="preserve"> </w:t>
      </w:r>
      <w:r w:rsidRPr="0069457C">
        <w:t xml:space="preserve">true requires that there is an occurrence of what-it-is-likeness. On the non-occurrent reading of </w:t>
      </w:r>
      <w:r w:rsidR="00B813E8" w:rsidRPr="006421A8">
        <w:rPr>
          <w:smallCaps/>
        </w:rPr>
        <w:t>Something</w:t>
      </w:r>
      <w:r w:rsidRPr="0069457C">
        <w:t>, it can be true that there is something that it is like for one to see red even when there is no occurrence of what-it-is-likeness (</w:t>
      </w:r>
      <w:proofErr w:type="gramStart"/>
      <w:r w:rsidRPr="0069457C">
        <w:t>e.g.</w:t>
      </w:r>
      <w:proofErr w:type="gramEnd"/>
      <w:r w:rsidRPr="0069457C">
        <w:t xml:space="preserve"> Mary in her room before she has seen red). On the occurrent reading of </w:t>
      </w:r>
      <w:r w:rsidR="00B813E8" w:rsidRPr="006421A8">
        <w:rPr>
          <w:smallCaps/>
        </w:rPr>
        <w:t>Something</w:t>
      </w:r>
      <w:r w:rsidRPr="0069457C">
        <w:t xml:space="preserve">, by contrast, there is an entailment from there being something that it is like for one to see red to an occurrence of what-it-is-likeness (p. 2748). Farrell argues that the non-occurrent reading is standard (and we </w:t>
      </w:r>
      <w:r w:rsidRPr="0069457C">
        <w:lastRenderedPageBreak/>
        <w:t xml:space="preserve">will go along with him on that here) and that, if HOT theorists had this reading in mind, they could reject (M3). </w:t>
      </w:r>
    </w:p>
    <w:p w14:paraId="7E21522A" w14:textId="113FD4B8" w:rsidR="004C781F" w:rsidRDefault="00EE6070" w:rsidP="00A06D5B">
      <w:pPr>
        <w:spacing w:line="480" w:lineRule="auto"/>
        <w:ind w:firstLine="720"/>
        <w:rPr>
          <w:rFonts w:ascii="Garamond" w:hAnsi="Garamond"/>
        </w:rPr>
      </w:pPr>
      <w:r w:rsidRPr="0069457C">
        <w:t>Farrell argues</w:t>
      </w:r>
      <w:r w:rsidR="00A26742">
        <w:t>, however,</w:t>
      </w:r>
      <w:r w:rsidRPr="0069457C">
        <w:t xml:space="preserve"> that HOT theory is committed to the non-standard occurrent reading of </w:t>
      </w:r>
      <w:r w:rsidR="00B813E8" w:rsidRPr="006421A8">
        <w:rPr>
          <w:smallCaps/>
        </w:rPr>
        <w:t>Something</w:t>
      </w:r>
      <w:r w:rsidRPr="0069457C">
        <w:t xml:space="preserve">. But in doing so Farrell makes the questionable </w:t>
      </w:r>
      <w:r w:rsidR="00F85571">
        <w:rPr>
          <w:smallCaps/>
        </w:rPr>
        <w:t>Experiential-Property</w:t>
      </w:r>
      <w:r w:rsidRPr="0069457C">
        <w:rPr>
          <w:smallCaps/>
        </w:rPr>
        <w:t xml:space="preserve"> Assumption</w:t>
      </w:r>
      <w:r w:rsidRPr="0069457C">
        <w:t xml:space="preserve">—namely, that FO states are conscious intrinsically (or non-relationally) in virtue of exhibiting consciousness-making properties. Indeed, Farrell’s mistake is made explicit when he writes that “on non-occurrent readings of </w:t>
      </w:r>
      <w:r w:rsidR="00B813E8" w:rsidRPr="006421A8">
        <w:rPr>
          <w:smallCaps/>
        </w:rPr>
        <w:t>Something</w:t>
      </w:r>
      <w:r w:rsidRPr="0069457C">
        <w:t xml:space="preserve">, to say that there is something it is like for S to be in M is to say that </w:t>
      </w:r>
      <w:r w:rsidRPr="0069457C">
        <w:rPr>
          <w:i/>
          <w:iCs/>
        </w:rPr>
        <w:t xml:space="preserve">when </w:t>
      </w:r>
      <w:r w:rsidRPr="0069457C">
        <w:t xml:space="preserve">S is in M, S undergoes phenomenology associated with M” (p. 2749). This would be the case only if one were making the </w:t>
      </w:r>
      <w:r w:rsidR="00F85571">
        <w:rPr>
          <w:smallCaps/>
        </w:rPr>
        <w:t>Experiential-Property</w:t>
      </w:r>
      <w:r w:rsidRPr="0069457C">
        <w:rPr>
          <w:smallCaps/>
        </w:rPr>
        <w:t xml:space="preserve"> Assumption</w:t>
      </w:r>
      <w:r w:rsidRPr="0069457C">
        <w:t xml:space="preserve">—namely, that the occurrence of M is accompanied by some consciousness-making property. What Farrell should have claimed, however, is that there being something it’s like for S to be in M is a matter of S undergoing the phenomenology associated with M </w:t>
      </w:r>
      <w:r w:rsidRPr="0069457C">
        <w:rPr>
          <w:i/>
        </w:rPr>
        <w:t>when S is consciously in M</w:t>
      </w:r>
      <w:r w:rsidRPr="0069457C">
        <w:t>. And according to the HOT theory, S is consciously in M when one has an appropriate HOT representing that one is in M, which need not require that S be in M.</w:t>
      </w:r>
      <w:r w:rsidR="004C781F" w:rsidRPr="00F822A8">
        <w:rPr>
          <w:rStyle w:val="FootnoteReference"/>
          <w:rFonts w:ascii="Garamond" w:hAnsi="Garamond"/>
        </w:rPr>
        <w:footnoteReference w:id="9"/>
      </w:r>
      <w:r w:rsidR="004C781F" w:rsidRPr="00F822A8">
        <w:rPr>
          <w:rFonts w:ascii="Garamond" w:hAnsi="Garamond"/>
        </w:rPr>
        <w:t xml:space="preserve"> </w:t>
      </w:r>
    </w:p>
    <w:p w14:paraId="599E8CFE" w14:textId="46AC38AA" w:rsidR="00EE6070" w:rsidRPr="008640B5" w:rsidRDefault="004C781F" w:rsidP="00A06D5B">
      <w:pPr>
        <w:spacing w:line="480" w:lineRule="auto"/>
        <w:ind w:firstLine="720"/>
      </w:pPr>
      <w:r w:rsidRPr="0078353A">
        <w:lastRenderedPageBreak/>
        <w:t xml:space="preserve"> </w:t>
      </w:r>
      <w:r w:rsidR="00EE6070" w:rsidRPr="008640B5">
        <w:t xml:space="preserve"> </w:t>
      </w:r>
      <w:r w:rsidRPr="008640B5">
        <w:t>Farrell goes on to argue</w:t>
      </w:r>
      <w:r w:rsidR="00070DF6">
        <w:t>, however,</w:t>
      </w:r>
      <w:r w:rsidRPr="008640B5">
        <w:t xml:space="preserve"> that the HOT theorist is </w:t>
      </w:r>
      <w:r w:rsidR="00070DF6">
        <w:t>thereby</w:t>
      </w:r>
      <w:r w:rsidRPr="008640B5">
        <w:t xml:space="preserve"> caught between two arguments. On one </w:t>
      </w:r>
      <w:r w:rsidR="00070DF6">
        <w:t>side</w:t>
      </w:r>
      <w:r w:rsidR="00070DF6" w:rsidRPr="008640B5">
        <w:t xml:space="preserve"> </w:t>
      </w:r>
      <w:r w:rsidRPr="008640B5">
        <w:t>is the misrepresentation argument and on the other is what</w:t>
      </w:r>
      <w:r w:rsidR="00070DF6">
        <w:t xml:space="preserve"> Farrell</w:t>
      </w:r>
      <w:r w:rsidRPr="008640B5">
        <w:t xml:space="preserve"> calls the </w:t>
      </w:r>
      <w:r w:rsidR="00070DF6">
        <w:t>‘a</w:t>
      </w:r>
      <w:r w:rsidRPr="008640B5">
        <w:t>wareness argument</w:t>
      </w:r>
      <w:r w:rsidR="00070DF6">
        <w:t>’,</w:t>
      </w:r>
      <w:r w:rsidRPr="008640B5">
        <w:t xml:space="preserve"> which he formulates as follows:</w:t>
      </w:r>
    </w:p>
    <w:p w14:paraId="73108636" w14:textId="315C6D4C" w:rsidR="004C781F" w:rsidRPr="008640B5" w:rsidRDefault="004C781F" w:rsidP="00FA1CC8">
      <w:pPr>
        <w:pStyle w:val="NormalWeb"/>
        <w:spacing w:before="0" w:beforeAutospacing="0" w:after="0" w:afterAutospacing="0" w:line="480" w:lineRule="auto"/>
        <w:ind w:left="720"/>
      </w:pPr>
      <w:r w:rsidRPr="0078353A">
        <w:t>(A1</w:t>
      </w:r>
      <w:proofErr w:type="gramStart"/>
      <w:r w:rsidRPr="0078353A">
        <w:t xml:space="preserve">) </w:t>
      </w:r>
      <w:r w:rsidRPr="0078353A">
        <w:rPr>
          <w:rFonts w:hint="eastAsia"/>
        </w:rPr>
        <w:t> </w:t>
      </w:r>
      <w:r w:rsidRPr="0078353A">
        <w:t>If</w:t>
      </w:r>
      <w:proofErr w:type="gramEnd"/>
      <w:r w:rsidRPr="0078353A">
        <w:t xml:space="preserve"> M is conscious, then there is something it is like for S to be in M</w:t>
      </w:r>
      <w:r w:rsidR="00D64275">
        <w:t>.</w:t>
      </w:r>
      <w:r w:rsidRPr="0078353A">
        <w:t xml:space="preserve"> </w:t>
      </w:r>
    </w:p>
    <w:p w14:paraId="448287A9" w14:textId="41D9DA1F" w:rsidR="004C781F" w:rsidRPr="008640B5" w:rsidRDefault="004C781F" w:rsidP="00FA1CC8">
      <w:pPr>
        <w:pStyle w:val="NormalWeb"/>
        <w:spacing w:before="0" w:beforeAutospacing="0" w:after="0" w:afterAutospacing="0" w:line="480" w:lineRule="auto"/>
        <w:ind w:left="720"/>
      </w:pPr>
      <w:r w:rsidRPr="0078353A">
        <w:t>(A2</w:t>
      </w:r>
      <w:proofErr w:type="gramStart"/>
      <w:r w:rsidRPr="0078353A">
        <w:t xml:space="preserve">) </w:t>
      </w:r>
      <w:r w:rsidRPr="0078353A">
        <w:rPr>
          <w:rFonts w:hint="eastAsia"/>
        </w:rPr>
        <w:t> </w:t>
      </w:r>
      <w:r w:rsidRPr="0078353A">
        <w:t>If</w:t>
      </w:r>
      <w:proofErr w:type="gramEnd"/>
      <w:r w:rsidRPr="0078353A">
        <w:t xml:space="preserve"> there is something it is like for S to be in M, then S is aware of M</w:t>
      </w:r>
      <w:r w:rsidR="00D64275">
        <w:t>.</w:t>
      </w:r>
      <w:r w:rsidRPr="0078353A">
        <w:t xml:space="preserve"> </w:t>
      </w:r>
    </w:p>
    <w:p w14:paraId="15E7F4E7" w14:textId="25AC0D72" w:rsidR="004C781F" w:rsidRPr="0078353A" w:rsidRDefault="004C781F" w:rsidP="00FA1CC8">
      <w:pPr>
        <w:pStyle w:val="NormalWeb"/>
        <w:spacing w:before="0" w:beforeAutospacing="0" w:after="0" w:afterAutospacing="0" w:line="480" w:lineRule="auto"/>
        <w:ind w:left="720"/>
      </w:pPr>
      <w:r w:rsidRPr="0078353A">
        <w:t>(A3</w:t>
      </w:r>
      <w:proofErr w:type="gramStart"/>
      <w:r w:rsidRPr="0078353A">
        <w:t xml:space="preserve">) </w:t>
      </w:r>
      <w:r w:rsidRPr="0078353A">
        <w:rPr>
          <w:rFonts w:hint="eastAsia"/>
        </w:rPr>
        <w:t> </w:t>
      </w:r>
      <w:r w:rsidRPr="0078353A">
        <w:t>If</w:t>
      </w:r>
      <w:proofErr w:type="gramEnd"/>
      <w:r w:rsidRPr="0078353A">
        <w:t xml:space="preserve"> M is conscious, then S is aware of M. (From (A1), (A2)</w:t>
      </w:r>
      <w:r w:rsidR="00070DF6">
        <w:t>)</w:t>
      </w:r>
      <w:r w:rsidR="00A26742">
        <w:t xml:space="preserve"> (2018, p, </w:t>
      </w:r>
      <w:r w:rsidR="00A26742" w:rsidRPr="0069457C">
        <w:t>27</w:t>
      </w:r>
      <w:r w:rsidR="00A26742">
        <w:t>51)</w:t>
      </w:r>
      <w:r w:rsidRPr="0078353A">
        <w:t xml:space="preserve">. </w:t>
      </w:r>
    </w:p>
    <w:p w14:paraId="3219EA2A" w14:textId="58D05AE1" w:rsidR="008640B5" w:rsidRDefault="009D03D6" w:rsidP="00A06D5B">
      <w:pPr>
        <w:pStyle w:val="NormalWeb"/>
        <w:spacing w:before="0" w:beforeAutospacing="0" w:after="0" w:afterAutospacing="0" w:line="480" w:lineRule="auto"/>
      </w:pPr>
      <w:r w:rsidRPr="0078353A">
        <w:t>The awareness argument aims to connect consciousness i</w:t>
      </w:r>
      <w:r w:rsidR="008640B5">
        <w:t>n</w:t>
      </w:r>
      <w:r w:rsidRPr="0078353A">
        <w:t xml:space="preserve"> the</w:t>
      </w:r>
      <w:r w:rsidR="008640B5">
        <w:t xml:space="preserve"> </w:t>
      </w:r>
      <w:r w:rsidRPr="0078353A">
        <w:t xml:space="preserve">sense </w:t>
      </w:r>
      <w:r w:rsidR="008640B5">
        <w:t xml:space="preserve">invoked by </w:t>
      </w:r>
      <w:r w:rsidR="00B813E8" w:rsidRPr="006421A8">
        <w:rPr>
          <w:smallCaps/>
        </w:rPr>
        <w:t>Something</w:t>
      </w:r>
      <w:r w:rsidR="00B813E8" w:rsidRPr="0069457C">
        <w:t xml:space="preserve"> </w:t>
      </w:r>
      <w:r w:rsidRPr="0078353A">
        <w:t xml:space="preserve">with consciousness as understood by </w:t>
      </w:r>
      <w:r w:rsidR="00070DF6">
        <w:t>HOT</w:t>
      </w:r>
      <w:r w:rsidRPr="0078353A">
        <w:t xml:space="preserve"> theory. </w:t>
      </w:r>
    </w:p>
    <w:p w14:paraId="457E28F6" w14:textId="4C61E631" w:rsidR="002224AE" w:rsidRPr="0078353A" w:rsidRDefault="00D64275" w:rsidP="00A06D5B">
      <w:pPr>
        <w:pStyle w:val="NormalWeb"/>
        <w:spacing w:before="0" w:beforeAutospacing="0" w:after="0" w:afterAutospacing="0" w:line="480" w:lineRule="auto"/>
        <w:ind w:firstLine="720"/>
      </w:pPr>
      <w:r>
        <w:lastRenderedPageBreak/>
        <w:t>We</w:t>
      </w:r>
      <w:r w:rsidRPr="0078353A">
        <w:t xml:space="preserve"> </w:t>
      </w:r>
      <w:r w:rsidR="00986B63" w:rsidRPr="0078353A">
        <w:t>note that A1 is the same as M2 in the misrepresentation argument</w:t>
      </w:r>
      <w:r w:rsidR="008640B5">
        <w:t xml:space="preserve"> and we have already agreed that the HOT theorists should accept this premise</w:t>
      </w:r>
      <w:r w:rsidR="00986B63" w:rsidRPr="0078353A">
        <w:t xml:space="preserve">. </w:t>
      </w:r>
      <w:r w:rsidR="002E6FA8" w:rsidRPr="0078353A">
        <w:t>Farrell argues that the crucial premise is A2</w:t>
      </w:r>
      <w:r>
        <w:t>, which</w:t>
      </w:r>
      <w:r w:rsidR="002E6FA8" w:rsidRPr="0078353A">
        <w:t xml:space="preserve"> depends on what he calls a </w:t>
      </w:r>
      <w:r w:rsidR="002E6FA8" w:rsidRPr="0078353A">
        <w:rPr>
          <w:i/>
          <w:iCs/>
        </w:rPr>
        <w:t>self-intimating</w:t>
      </w:r>
      <w:r w:rsidR="002E6FA8" w:rsidRPr="0078353A">
        <w:t xml:space="preserve"> reading </w:t>
      </w:r>
      <w:r w:rsidR="00B813E8" w:rsidRPr="006421A8">
        <w:rPr>
          <w:smallCaps/>
        </w:rPr>
        <w:t>Something</w:t>
      </w:r>
      <w:r w:rsidR="00B813E8" w:rsidRPr="0069457C">
        <w:t xml:space="preserve"> </w:t>
      </w:r>
      <w:r w:rsidR="002E6FA8" w:rsidRPr="0078353A">
        <w:t xml:space="preserve">on which there being something that it is like for S to be in M entails that S is aware of M. But this </w:t>
      </w:r>
      <w:r>
        <w:t xml:space="preserve">reading </w:t>
      </w:r>
      <w:r w:rsidR="002E6FA8" w:rsidRPr="0078353A">
        <w:t xml:space="preserve">does not fit well with the non-occurrent version of </w:t>
      </w:r>
      <w:r w:rsidR="00B813E8" w:rsidRPr="006421A8">
        <w:rPr>
          <w:smallCaps/>
        </w:rPr>
        <w:t>Something</w:t>
      </w:r>
      <w:r w:rsidR="00B813E8" w:rsidRPr="0069457C">
        <w:t xml:space="preserve"> </w:t>
      </w:r>
      <w:r w:rsidR="002E6FA8" w:rsidRPr="0078353A">
        <w:t>because</w:t>
      </w:r>
      <w:r>
        <w:t>,</w:t>
      </w:r>
      <w:r w:rsidR="002E6FA8" w:rsidRPr="0078353A">
        <w:t xml:space="preserve"> on that reading</w:t>
      </w:r>
      <w:r>
        <w:t>,</w:t>
      </w:r>
      <w:r w:rsidR="002E6FA8" w:rsidRPr="0078353A">
        <w:t xml:space="preserve"> there being something that it is like for S to be in M does not entail that there is an occurrence of what-it-is-likeness</w:t>
      </w:r>
      <w:r>
        <w:t>—</w:t>
      </w:r>
      <w:r w:rsidR="00986B63" w:rsidRPr="0078353A">
        <w:t>and so does not entail that S is aware of M</w:t>
      </w:r>
      <w:r w:rsidR="002E6FA8" w:rsidRPr="0078353A">
        <w:t>.</w:t>
      </w:r>
      <w:r w:rsidR="00986B63" w:rsidRPr="0078353A">
        <w:t xml:space="preserve"> </w:t>
      </w:r>
      <w:r>
        <w:t>Farrell thus</w:t>
      </w:r>
      <w:r w:rsidR="002224AE" w:rsidRPr="0078353A">
        <w:t xml:space="preserve"> concludes that to make A1/M2 true we need the standard</w:t>
      </w:r>
      <w:r w:rsidR="008640B5">
        <w:t xml:space="preserve"> non-occurrent</w:t>
      </w:r>
      <w:r w:rsidR="002224AE" w:rsidRPr="0078353A">
        <w:t xml:space="preserve"> reading of </w:t>
      </w:r>
      <w:r w:rsidR="00B813E8" w:rsidRPr="006421A8">
        <w:rPr>
          <w:smallCaps/>
        </w:rPr>
        <w:t>Something</w:t>
      </w:r>
      <w:r>
        <w:t>,</w:t>
      </w:r>
      <w:r w:rsidR="002224AE" w:rsidRPr="0078353A">
        <w:t xml:space="preserve"> but to make A2 true we need the non-standard </w:t>
      </w:r>
      <w:r w:rsidR="008640B5">
        <w:t>occurrent reading</w:t>
      </w:r>
      <w:r w:rsidR="002224AE" w:rsidRPr="0078353A">
        <w:t xml:space="preserve">. </w:t>
      </w:r>
      <w:r>
        <w:t xml:space="preserve">It would seem, then, that </w:t>
      </w:r>
      <w:r w:rsidR="002224AE" w:rsidRPr="0078353A">
        <w:t xml:space="preserve">the HOT theorist is not engaging with the relevant notions of consciousness and has in effect changed the subject. </w:t>
      </w:r>
    </w:p>
    <w:p w14:paraId="5B280EBD" w14:textId="54731350" w:rsidR="00A10D41" w:rsidRPr="0078353A" w:rsidRDefault="00986B63" w:rsidP="00A06D5B">
      <w:pPr>
        <w:pStyle w:val="NormalWeb"/>
        <w:spacing w:before="0" w:beforeAutospacing="0" w:after="0" w:afterAutospacing="0" w:line="480" w:lineRule="auto"/>
        <w:ind w:firstLine="720"/>
      </w:pPr>
      <w:r w:rsidRPr="0078353A">
        <w:t>But as we have seen</w:t>
      </w:r>
      <w:r w:rsidR="00D64275">
        <w:t>,</w:t>
      </w:r>
      <w:r w:rsidRPr="0078353A">
        <w:t xml:space="preserve"> the HOT theorist can accept the standard non-occurrent version of </w:t>
      </w:r>
      <w:r w:rsidR="00B813E8" w:rsidRPr="006421A8">
        <w:rPr>
          <w:smallCaps/>
        </w:rPr>
        <w:t>Something</w:t>
      </w:r>
      <w:r w:rsidR="00B813E8" w:rsidRPr="0069457C">
        <w:t xml:space="preserve"> </w:t>
      </w:r>
      <w:r w:rsidR="008640B5">
        <w:t xml:space="preserve">and thus reject the self-intimating conception of </w:t>
      </w:r>
      <w:r w:rsidR="00B813E8" w:rsidRPr="006421A8">
        <w:rPr>
          <w:smallCaps/>
        </w:rPr>
        <w:t>Something</w:t>
      </w:r>
      <w:r w:rsidR="008640B5">
        <w:t>. S</w:t>
      </w:r>
      <w:r w:rsidRPr="0078353A">
        <w:t xml:space="preserve">o how should </w:t>
      </w:r>
      <w:r w:rsidR="00D64275">
        <w:t>HOT theorists</w:t>
      </w:r>
      <w:r w:rsidR="00D64275" w:rsidRPr="0078353A">
        <w:t xml:space="preserve"> </w:t>
      </w:r>
      <w:r w:rsidRPr="0078353A">
        <w:t>respond to Farrell</w:t>
      </w:r>
      <w:r w:rsidRPr="0078353A">
        <w:rPr>
          <w:rFonts w:hint="eastAsia"/>
        </w:rPr>
        <w:t>’</w:t>
      </w:r>
      <w:r w:rsidRPr="0078353A">
        <w:t xml:space="preserve">s charge that </w:t>
      </w:r>
      <w:r w:rsidR="00D64275">
        <w:t>they</w:t>
      </w:r>
      <w:r w:rsidR="00D64275" w:rsidRPr="0078353A">
        <w:t xml:space="preserve"> </w:t>
      </w:r>
      <w:r w:rsidRPr="0078353A">
        <w:t xml:space="preserve">must equivocate </w:t>
      </w:r>
      <w:r w:rsidR="00D64275">
        <w:t>in reply to</w:t>
      </w:r>
      <w:r w:rsidRPr="0078353A">
        <w:t xml:space="preserve"> the awareness argument?</w:t>
      </w:r>
      <w:r w:rsidR="002224AE" w:rsidRPr="0078353A">
        <w:t xml:space="preserve"> </w:t>
      </w:r>
      <w:r w:rsidR="00A10D41" w:rsidRPr="0078353A">
        <w:t xml:space="preserve">The answer is that </w:t>
      </w:r>
      <w:r w:rsidR="00D64275">
        <w:t>the reply</w:t>
      </w:r>
      <w:r w:rsidR="00D64275" w:rsidRPr="0078353A">
        <w:t xml:space="preserve"> </w:t>
      </w:r>
      <w:r w:rsidR="00A10D41" w:rsidRPr="0078353A">
        <w:t xml:space="preserve">must be amended in the way suggested above. Recall that the HOT </w:t>
      </w:r>
      <w:r w:rsidR="009D03D6" w:rsidRPr="0078353A">
        <w:t>theorist</w:t>
      </w:r>
      <w:r w:rsidR="00A10D41" w:rsidRPr="0078353A">
        <w:t xml:space="preserve"> can endorse the non-occurrent reading of </w:t>
      </w:r>
      <w:r w:rsidR="00B813E8" w:rsidRPr="00B813E8">
        <w:rPr>
          <w:smallCaps/>
        </w:rPr>
        <w:t>Something</w:t>
      </w:r>
      <w:r w:rsidR="00B813E8" w:rsidRPr="0069457C">
        <w:t xml:space="preserve"> </w:t>
      </w:r>
      <w:r w:rsidR="00A10D41" w:rsidRPr="0078353A">
        <w:t xml:space="preserve">by interpreting it to </w:t>
      </w:r>
      <w:r w:rsidR="00D64275">
        <w:t>hold</w:t>
      </w:r>
      <w:r w:rsidR="00D64275" w:rsidRPr="0078353A">
        <w:t xml:space="preserve"> </w:t>
      </w:r>
      <w:r w:rsidR="00A10D41" w:rsidRPr="0078353A">
        <w:t xml:space="preserve">that when S is consciously in M, S undergoes the </w:t>
      </w:r>
      <w:r w:rsidR="009D03D6" w:rsidRPr="0078353A">
        <w:t>phenomenology</w:t>
      </w:r>
      <w:r w:rsidR="00A10D41" w:rsidRPr="0078353A">
        <w:t xml:space="preserve"> associated with M, or that there is an occurrence of what-it-is-likeness associated with M. We can thus reformulate the </w:t>
      </w:r>
      <w:r w:rsidR="00D64275">
        <w:t>a</w:t>
      </w:r>
      <w:r w:rsidR="00A10D41" w:rsidRPr="0078353A">
        <w:t>wareness argument as follows</w:t>
      </w:r>
      <w:r w:rsidR="00FA1CC8">
        <w:t>:</w:t>
      </w:r>
    </w:p>
    <w:p w14:paraId="2ACA4353" w14:textId="7C7C5B11" w:rsidR="00A10D41" w:rsidRPr="008640B5" w:rsidRDefault="00A10D41" w:rsidP="00FA1CC8">
      <w:pPr>
        <w:pStyle w:val="NormalWeb"/>
        <w:spacing w:before="0" w:beforeAutospacing="0" w:after="0" w:afterAutospacing="0" w:line="480" w:lineRule="auto"/>
        <w:ind w:left="720"/>
      </w:pPr>
      <w:r w:rsidRPr="0078353A">
        <w:t>(A1</w:t>
      </w:r>
      <w:proofErr w:type="gramStart"/>
      <w:r w:rsidRPr="0078353A">
        <w:t xml:space="preserve">) </w:t>
      </w:r>
      <w:r w:rsidRPr="0078353A">
        <w:rPr>
          <w:rFonts w:hint="eastAsia"/>
        </w:rPr>
        <w:t> </w:t>
      </w:r>
      <w:r w:rsidRPr="0078353A">
        <w:t>If</w:t>
      </w:r>
      <w:proofErr w:type="gramEnd"/>
      <w:r w:rsidRPr="0078353A">
        <w:t xml:space="preserve"> M is conscious, then there is something it is like for S to be in M</w:t>
      </w:r>
      <w:r w:rsidR="00D64275">
        <w:t>.</w:t>
      </w:r>
    </w:p>
    <w:p w14:paraId="2C8598C0" w14:textId="155C9DC9" w:rsidR="00A10D41" w:rsidRPr="0078353A" w:rsidRDefault="00A10D41" w:rsidP="00FA1CC8">
      <w:pPr>
        <w:pStyle w:val="NormalWeb"/>
        <w:spacing w:before="0" w:beforeAutospacing="0" w:after="0" w:afterAutospacing="0" w:line="480" w:lineRule="auto"/>
        <w:ind w:left="720"/>
      </w:pPr>
      <w:r w:rsidRPr="0078353A">
        <w:t>(A2</w:t>
      </w:r>
      <w:proofErr w:type="gramStart"/>
      <w:r w:rsidRPr="0078353A">
        <w:rPr>
          <w:rFonts w:hint="eastAsia"/>
        </w:rPr>
        <w:t>’</w:t>
      </w:r>
      <w:r w:rsidRPr="0078353A">
        <w:t xml:space="preserve">) </w:t>
      </w:r>
      <w:r w:rsidRPr="0078353A">
        <w:rPr>
          <w:rFonts w:hint="eastAsia"/>
        </w:rPr>
        <w:t> </w:t>
      </w:r>
      <w:r w:rsidRPr="0078353A">
        <w:t>If</w:t>
      </w:r>
      <w:proofErr w:type="gramEnd"/>
      <w:r w:rsidRPr="0078353A">
        <w:t xml:space="preserve"> there is something it is like for S to be in M, then </w:t>
      </w:r>
      <w:r w:rsidR="009D03D6" w:rsidRPr="0078353A">
        <w:t>if</w:t>
      </w:r>
      <w:r w:rsidRPr="0078353A">
        <w:t xml:space="preserve"> S is consciously in M </w:t>
      </w:r>
      <w:r w:rsidR="009D03D6" w:rsidRPr="0078353A">
        <w:t xml:space="preserve">(i.e.  if M is conscious) </w:t>
      </w:r>
      <w:r w:rsidRPr="0078353A">
        <w:t>there is an occurrence of what-it-is-likeness associated with M</w:t>
      </w:r>
      <w:r w:rsidR="00D64275">
        <w:t>.</w:t>
      </w:r>
    </w:p>
    <w:p w14:paraId="49F83070" w14:textId="377818CF" w:rsidR="009D03D6" w:rsidRPr="0078353A" w:rsidRDefault="009D03D6" w:rsidP="00FA1CC8">
      <w:pPr>
        <w:pStyle w:val="NormalWeb"/>
        <w:spacing w:before="0" w:beforeAutospacing="0" w:after="0" w:afterAutospacing="0" w:line="480" w:lineRule="auto"/>
        <w:ind w:left="720"/>
      </w:pPr>
      <w:r w:rsidRPr="0078353A">
        <w:t>(A3</w:t>
      </w:r>
      <w:r w:rsidRPr="0078353A">
        <w:rPr>
          <w:rFonts w:hint="eastAsia"/>
        </w:rPr>
        <w:t>’</w:t>
      </w:r>
      <w:r w:rsidRPr="0078353A">
        <w:t>) If M is conscious then there is an occurrence of what-it-is-likeness associated with M (from (A1, (A2</w:t>
      </w:r>
      <w:r w:rsidRPr="0078353A">
        <w:rPr>
          <w:rFonts w:hint="eastAsia"/>
        </w:rPr>
        <w:t>’</w:t>
      </w:r>
      <w:r w:rsidRPr="0078353A">
        <w:t>)</w:t>
      </w:r>
      <w:r w:rsidR="00D64275">
        <w:t>).</w:t>
      </w:r>
    </w:p>
    <w:p w14:paraId="7DC1F585" w14:textId="5D91A51C" w:rsidR="00A10D41" w:rsidRPr="008640B5" w:rsidRDefault="00A10D41" w:rsidP="00FA1CC8">
      <w:pPr>
        <w:pStyle w:val="NormalWeb"/>
        <w:spacing w:before="0" w:beforeAutospacing="0" w:after="0" w:afterAutospacing="0" w:line="480" w:lineRule="auto"/>
        <w:ind w:left="720"/>
      </w:pPr>
      <w:r w:rsidRPr="0078353A">
        <w:lastRenderedPageBreak/>
        <w:t>(A</w:t>
      </w:r>
      <w:r w:rsidR="009D03D6" w:rsidRPr="0078353A">
        <w:t>4</w:t>
      </w:r>
      <w:r w:rsidRPr="0078353A">
        <w:rPr>
          <w:rFonts w:hint="eastAsia"/>
        </w:rPr>
        <w:t>’</w:t>
      </w:r>
      <w:r w:rsidRPr="0078353A">
        <w:t>) If there is an occurrence of what-it-is-likeness associated with M, then S is aware of M</w:t>
      </w:r>
      <w:r w:rsidR="00D64275">
        <w:t>.</w:t>
      </w:r>
    </w:p>
    <w:p w14:paraId="02285A3A" w14:textId="74DE59B4" w:rsidR="004C781F" w:rsidRDefault="00A10D41" w:rsidP="00FA1CC8">
      <w:pPr>
        <w:pStyle w:val="NormalWeb"/>
        <w:spacing w:before="0" w:beforeAutospacing="0" w:after="0" w:afterAutospacing="0" w:line="480" w:lineRule="auto"/>
        <w:ind w:left="720"/>
      </w:pPr>
      <w:r w:rsidRPr="0078353A">
        <w:t>(A</w:t>
      </w:r>
      <w:r w:rsidR="009D03D6" w:rsidRPr="0078353A">
        <w:t>5</w:t>
      </w:r>
      <w:proofErr w:type="gramStart"/>
      <w:r w:rsidR="009D03D6" w:rsidRPr="0078353A">
        <w:rPr>
          <w:rFonts w:hint="eastAsia"/>
        </w:rPr>
        <w:t>’</w:t>
      </w:r>
      <w:r w:rsidRPr="0078353A">
        <w:t xml:space="preserve">) </w:t>
      </w:r>
      <w:r w:rsidRPr="0078353A">
        <w:rPr>
          <w:rFonts w:hint="eastAsia"/>
        </w:rPr>
        <w:t> </w:t>
      </w:r>
      <w:r w:rsidRPr="0078353A">
        <w:t>If</w:t>
      </w:r>
      <w:proofErr w:type="gramEnd"/>
      <w:r w:rsidRPr="0078353A">
        <w:t xml:space="preserve"> M is conscious, then S is aware of M. (From (A</w:t>
      </w:r>
      <w:r w:rsidR="004C7F5C" w:rsidRPr="0078353A">
        <w:t>3</w:t>
      </w:r>
      <w:r w:rsidR="004C7F5C" w:rsidRPr="0078353A">
        <w:rPr>
          <w:rFonts w:hint="eastAsia"/>
        </w:rPr>
        <w:t>’</w:t>
      </w:r>
      <w:r w:rsidRPr="0078353A">
        <w:t>), (A</w:t>
      </w:r>
      <w:r w:rsidR="004C7F5C" w:rsidRPr="0078353A">
        <w:t>4</w:t>
      </w:r>
      <w:r w:rsidR="004C7F5C" w:rsidRPr="0078353A">
        <w:rPr>
          <w:rFonts w:hint="eastAsia"/>
        </w:rPr>
        <w:t>’</w:t>
      </w:r>
      <w:r w:rsidRPr="0078353A">
        <w:t>)</w:t>
      </w:r>
      <w:r w:rsidR="00D64275">
        <w:t>)</w:t>
      </w:r>
      <w:r w:rsidRPr="0078353A">
        <w:t>.</w:t>
      </w:r>
    </w:p>
    <w:p w14:paraId="0B8AEFEB" w14:textId="75E88043" w:rsidR="004C781F" w:rsidRPr="0069457C" w:rsidRDefault="008640B5" w:rsidP="00A06D5B">
      <w:pPr>
        <w:pStyle w:val="NormalWeb"/>
        <w:spacing w:before="0" w:beforeAutospacing="0" w:after="0" w:afterAutospacing="0" w:line="480" w:lineRule="auto"/>
      </w:pPr>
      <w:r>
        <w:t>The question the</w:t>
      </w:r>
      <w:r w:rsidR="00D64275">
        <w:t>n</w:t>
      </w:r>
      <w:r>
        <w:t xml:space="preserve"> becomes why we should accept (A4’). </w:t>
      </w:r>
      <w:r w:rsidR="003B1959">
        <w:t xml:space="preserve">As we noted in section 3, we take this premise to be equivalent to the </w:t>
      </w:r>
      <w:r w:rsidR="00D64275">
        <w:t>TP</w:t>
      </w:r>
      <w:r w:rsidR="003B1959">
        <w:t xml:space="preserve">. Farrell argues that the HOT theorist cannot invoke this reading because </w:t>
      </w:r>
      <w:r w:rsidR="00B95046">
        <w:t xml:space="preserve">it </w:t>
      </w:r>
      <w:r w:rsidR="003B1959">
        <w:t>would be to beg the question</w:t>
      </w:r>
      <w:r w:rsidR="00BB27AB">
        <w:t xml:space="preserve">. His point is that the </w:t>
      </w:r>
      <w:r w:rsidR="00207C12">
        <w:t>a</w:t>
      </w:r>
      <w:r w:rsidR="00BB27AB">
        <w:t xml:space="preserve">wareness </w:t>
      </w:r>
      <w:r w:rsidR="00207C12">
        <w:t>a</w:t>
      </w:r>
      <w:r w:rsidR="003B1959">
        <w:t>rgument aims to establish that there is a connection between these notions and we cannot assume it at the outset. We think this claim can be supported by appeal to fol</w:t>
      </w:r>
      <w:r w:rsidR="00B95046">
        <w:t>k</w:t>
      </w:r>
      <w:r w:rsidR="003B1959">
        <w:t>-psychological platitudes and empirical evidence</w:t>
      </w:r>
      <w:r w:rsidR="00B95046">
        <w:t>,</w:t>
      </w:r>
      <w:r w:rsidR="003B1959">
        <w:t xml:space="preserve"> but that is a matter for another paper. Here we simply note that Farrell’s arguments that the HOT theorist must change the topic and talk about a non-standard version of consciousness that is out of touch with what is at issue in mainstream discussion of consciousness fails. The HOT theorist is indeed in the business of trying to offer an explanation of the standard non-occurrent non-self-intimating </w:t>
      </w:r>
      <w:r w:rsidR="003B1959" w:rsidRPr="00B95046">
        <w:t xml:space="preserve">notions of </w:t>
      </w:r>
      <w:r w:rsidR="00B813E8" w:rsidRPr="006421A8">
        <w:rPr>
          <w:smallCaps/>
        </w:rPr>
        <w:t>Something</w:t>
      </w:r>
      <w:r w:rsidR="003B1959" w:rsidRPr="00B95046">
        <w:t xml:space="preserve">. One would think otherwise only if one were </w:t>
      </w:r>
      <w:r w:rsidR="002E32EA">
        <w:t>making</w:t>
      </w:r>
      <w:r w:rsidR="002E32EA" w:rsidRPr="00B95046">
        <w:t xml:space="preserve"> </w:t>
      </w:r>
      <w:r w:rsidR="003B1959" w:rsidRPr="00B95046">
        <w:t xml:space="preserve">the </w:t>
      </w:r>
      <w:r w:rsidR="00B95046" w:rsidRPr="00B95046">
        <w:rPr>
          <w:smallCaps/>
        </w:rPr>
        <w:t>Experiential-Property Assumption</w:t>
      </w:r>
      <w:r w:rsidR="003B1959" w:rsidRPr="00B95046">
        <w:t>.</w:t>
      </w:r>
      <w:r w:rsidR="003B1959">
        <w:t xml:space="preserve"> </w:t>
      </w:r>
    </w:p>
    <w:p w14:paraId="6D74120E" w14:textId="77777777" w:rsidR="00EE6070" w:rsidRPr="0069457C" w:rsidRDefault="00EE6070" w:rsidP="00A06D5B">
      <w:pPr>
        <w:spacing w:line="480" w:lineRule="auto"/>
      </w:pPr>
      <w:r w:rsidRPr="0069457C">
        <w:tab/>
        <w:t>We now turn to a related kind of objection, which urges that HOT theory cannot explain a specific kind of phenomenology.</w:t>
      </w:r>
    </w:p>
    <w:p w14:paraId="18E58864" w14:textId="77777777" w:rsidR="00EE6070" w:rsidRPr="0069457C" w:rsidRDefault="00EE6070" w:rsidP="00A06D5B">
      <w:pPr>
        <w:spacing w:line="480" w:lineRule="auto"/>
        <w:outlineLvl w:val="0"/>
      </w:pPr>
    </w:p>
    <w:p w14:paraId="02F7E740" w14:textId="256BC6FD" w:rsidR="0069457C" w:rsidRPr="0069457C" w:rsidRDefault="00EE6070" w:rsidP="00FA1CC8">
      <w:pPr>
        <w:pStyle w:val="ListParagraph"/>
        <w:numPr>
          <w:ilvl w:val="1"/>
          <w:numId w:val="7"/>
        </w:numPr>
        <w:spacing w:line="480" w:lineRule="auto"/>
        <w:ind w:left="0" w:firstLine="0"/>
        <w:outlineLvl w:val="0"/>
        <w:rPr>
          <w:rFonts w:ascii="Times New Roman" w:hAnsi="Times New Roman" w:cs="Times New Roman"/>
          <w:b/>
          <w:i/>
          <w:iCs/>
        </w:rPr>
      </w:pPr>
      <w:r w:rsidRPr="0069457C">
        <w:rPr>
          <w:rFonts w:ascii="Times New Roman" w:hAnsi="Times New Roman" w:cs="Times New Roman"/>
          <w:b/>
          <w:i/>
          <w:iCs/>
        </w:rPr>
        <w:t>Gottlieb on presentational character</w:t>
      </w:r>
    </w:p>
    <w:p w14:paraId="2834C341" w14:textId="1933D452" w:rsidR="00EE6070" w:rsidRPr="0069457C" w:rsidRDefault="00EE6070" w:rsidP="00A06D5B">
      <w:pPr>
        <w:spacing w:line="480" w:lineRule="auto"/>
      </w:pPr>
      <w:r w:rsidRPr="0069457C">
        <w:t xml:space="preserve">While Farrell urges that HOT theory cannot account for what it’s like for individuals, Gottlieb (2015) objects that it cannot explain what he the calls the specifically ‘presentational character’ of certain experiences. Although some theorists do posit this putative sort of phenomenology (e.g., </w:t>
      </w:r>
      <w:proofErr w:type="spellStart"/>
      <w:r w:rsidRPr="0069457C">
        <w:t>Pautz</w:t>
      </w:r>
      <w:proofErr w:type="spellEnd"/>
      <w:r w:rsidRPr="0069457C">
        <w:t xml:space="preserve"> 2007; </w:t>
      </w:r>
      <w:proofErr w:type="spellStart"/>
      <w:r w:rsidRPr="0069457C">
        <w:t>Chudnoff</w:t>
      </w:r>
      <w:proofErr w:type="spellEnd"/>
      <w:r w:rsidRPr="0069457C">
        <w:t xml:space="preserve"> 2012), the notion remains somewhat obscure. Gottlieb ultimately glosses it this way: “‘presentational character’ picks out that phenomenological quality, whatever </w:t>
      </w:r>
      <w:r w:rsidRPr="0069457C">
        <w:lastRenderedPageBreak/>
        <w:t>it is, that marks the difference between what it is like to be aware of an object O by having an occurrent thought about O and what it is like to be aware of an object O by having a visual experience of O (p. 110). And here is how he (pp. 110-111) presents his argument against HOT theory:</w:t>
      </w:r>
    </w:p>
    <w:p w14:paraId="0B335EA5" w14:textId="77777777" w:rsidR="00EE6070" w:rsidRPr="0069457C" w:rsidRDefault="00EE6070" w:rsidP="00FA1CC8">
      <w:pPr>
        <w:spacing w:line="480" w:lineRule="auto"/>
        <w:ind w:left="720"/>
      </w:pPr>
      <w:r w:rsidRPr="0069457C">
        <w:rPr>
          <w:b/>
          <w:bCs/>
        </w:rPr>
        <w:t xml:space="preserve">S1 </w:t>
      </w:r>
      <w:r w:rsidRPr="0069457C">
        <w:t xml:space="preserve">If HOT [theory] is true, m* (the HOT) entirely fixes the phenomenal character of experience. </w:t>
      </w:r>
    </w:p>
    <w:p w14:paraId="4CC2A51A" w14:textId="77777777" w:rsidR="00EE6070" w:rsidRPr="0069457C" w:rsidRDefault="00EE6070" w:rsidP="00FA1CC8">
      <w:pPr>
        <w:spacing w:line="480" w:lineRule="auto"/>
        <w:ind w:left="720"/>
      </w:pPr>
      <w:r w:rsidRPr="0069457C">
        <w:rPr>
          <w:b/>
          <w:bCs/>
        </w:rPr>
        <w:t xml:space="preserve">S2 </w:t>
      </w:r>
      <w:r w:rsidRPr="0069457C">
        <w:t xml:space="preserve">HOTs are thoughts. </w:t>
      </w:r>
    </w:p>
    <w:p w14:paraId="6244A305" w14:textId="77777777" w:rsidR="00EE6070" w:rsidRPr="0069457C" w:rsidRDefault="00EE6070" w:rsidP="00FA1CC8">
      <w:pPr>
        <w:spacing w:line="480" w:lineRule="auto"/>
        <w:ind w:left="720"/>
      </w:pPr>
      <w:r w:rsidRPr="0069457C">
        <w:rPr>
          <w:b/>
          <w:bCs/>
        </w:rPr>
        <w:t xml:space="preserve">S3 </w:t>
      </w:r>
      <w:r w:rsidRPr="0069457C">
        <w:t xml:space="preserve">Presentational character is a type of phenomenal character. </w:t>
      </w:r>
    </w:p>
    <w:p w14:paraId="7E2EE914" w14:textId="77777777" w:rsidR="00EE6070" w:rsidRPr="0069457C" w:rsidRDefault="00EE6070" w:rsidP="00FA1CC8">
      <w:pPr>
        <w:spacing w:line="480" w:lineRule="auto"/>
        <w:ind w:left="720"/>
      </w:pPr>
      <w:r w:rsidRPr="0069457C">
        <w:rPr>
          <w:b/>
          <w:bCs/>
        </w:rPr>
        <w:t xml:space="preserve">S4 </w:t>
      </w:r>
      <w:r w:rsidRPr="0069457C">
        <w:t xml:space="preserve">Thoughts </w:t>
      </w:r>
      <w:r w:rsidRPr="0069457C">
        <w:rPr>
          <w:i/>
          <w:iCs/>
        </w:rPr>
        <w:t xml:space="preserve">as such </w:t>
      </w:r>
      <w:r w:rsidRPr="0069457C">
        <w:t xml:space="preserve">do not have presentational character. </w:t>
      </w:r>
    </w:p>
    <w:p w14:paraId="68B0A48A" w14:textId="77777777" w:rsidR="00EE6070" w:rsidRPr="0069457C" w:rsidRDefault="00EE6070" w:rsidP="00FA1CC8">
      <w:pPr>
        <w:spacing w:line="480" w:lineRule="auto"/>
        <w:ind w:left="720"/>
      </w:pPr>
      <w:r w:rsidRPr="0069457C">
        <w:t xml:space="preserve">So: </w:t>
      </w:r>
    </w:p>
    <w:p w14:paraId="5BA54123" w14:textId="77777777" w:rsidR="00EE6070" w:rsidRPr="0069457C" w:rsidRDefault="00EE6070" w:rsidP="00FA1CC8">
      <w:pPr>
        <w:spacing w:line="480" w:lineRule="auto"/>
        <w:ind w:left="720"/>
      </w:pPr>
      <w:r w:rsidRPr="0069457C">
        <w:rPr>
          <w:b/>
          <w:bCs/>
        </w:rPr>
        <w:t xml:space="preserve">S5 </w:t>
      </w:r>
      <w:r w:rsidRPr="0069457C">
        <w:t xml:space="preserve">HOTs do not have presentational character. [S2, S4] </w:t>
      </w:r>
    </w:p>
    <w:p w14:paraId="6DC0B0FB" w14:textId="77777777" w:rsidR="00EE6070" w:rsidRPr="0069457C" w:rsidRDefault="00EE6070" w:rsidP="00FA1CC8">
      <w:pPr>
        <w:spacing w:line="480" w:lineRule="auto"/>
        <w:ind w:left="720"/>
      </w:pPr>
      <w:r w:rsidRPr="0069457C">
        <w:t xml:space="preserve">Thus: </w:t>
      </w:r>
    </w:p>
    <w:p w14:paraId="3C57B41C" w14:textId="2929033C" w:rsidR="00EE6070" w:rsidRPr="0069457C" w:rsidRDefault="00EE6070" w:rsidP="00FA1CC8">
      <w:pPr>
        <w:spacing w:line="480" w:lineRule="auto"/>
        <w:ind w:left="720"/>
        <w:rPr>
          <w:b/>
          <w:bCs/>
        </w:rPr>
      </w:pPr>
      <w:r w:rsidRPr="0069457C">
        <w:rPr>
          <w:b/>
          <w:bCs/>
        </w:rPr>
        <w:t xml:space="preserve">S6 </w:t>
      </w:r>
      <w:r w:rsidRPr="0069457C">
        <w:t>If HOTs do not have presentational character, then no experience (on HOT [theory]) has presentational character.</w:t>
      </w:r>
    </w:p>
    <w:p w14:paraId="0BA57AE1" w14:textId="77777777" w:rsidR="00EE6070" w:rsidRPr="0069457C" w:rsidRDefault="00EE6070" w:rsidP="00A06D5B">
      <w:pPr>
        <w:spacing w:line="480" w:lineRule="auto"/>
      </w:pPr>
      <w:r w:rsidRPr="0069457C">
        <w:t>Gottlieb assumes that the proponent of HOT theory will quibble with (S4)—the claim that thoughts do not possess presentational character. And he suggests that HOT theorists pursue what he (pp. 106-107) calls the ‘HOT-Theoretic Gambit’: the strategy of trying to show that there is some candidate property of HOTs, call it ‘F’, that could explain why they have presentational character. But, he argues, there would seem to be no such property.</w:t>
      </w:r>
    </w:p>
    <w:p w14:paraId="4C981026" w14:textId="10E2B83C" w:rsidR="009946F5" w:rsidRPr="0069457C" w:rsidRDefault="00EE6070" w:rsidP="00A06D5B">
      <w:pPr>
        <w:spacing w:line="480" w:lineRule="auto"/>
        <w:ind w:firstLine="720"/>
      </w:pPr>
      <w:r w:rsidRPr="0069457C">
        <w:lastRenderedPageBreak/>
        <w:t xml:space="preserve">But </w:t>
      </w:r>
      <w:r w:rsidR="00DA7E28" w:rsidRPr="0069457C">
        <w:t>we need not</w:t>
      </w:r>
      <w:r w:rsidRPr="0069457C">
        <w:t xml:space="preserve"> deny (S4)</w:t>
      </w:r>
      <w:r w:rsidR="00DA7E28" w:rsidRPr="0069457C">
        <w:t>.</w:t>
      </w:r>
      <w:r w:rsidR="00722DAB" w:rsidRPr="0069457C">
        <w:rPr>
          <w:rStyle w:val="FootnoteReference"/>
          <w:iCs/>
        </w:rPr>
        <w:footnoteReference w:id="10"/>
      </w:r>
      <w:r w:rsidR="00DA7E28" w:rsidRPr="0069457C">
        <w:t xml:space="preserve"> Rather, we can</w:t>
      </w:r>
      <w:r w:rsidRPr="0069457C">
        <w:t xml:space="preserve"> argue that </w:t>
      </w:r>
      <w:r w:rsidRPr="0069457C">
        <w:rPr>
          <w:iCs/>
        </w:rPr>
        <w:t xml:space="preserve">Gottlieb’s argument is invalid. On this approach, the error consists in the tacit assumption that it is the HOTs themselves that must exhibit the relevant property, </w:t>
      </w:r>
      <w:r w:rsidRPr="0069457C">
        <w:rPr>
          <w:i/>
          <w:iCs/>
        </w:rPr>
        <w:t>F</w:t>
      </w:r>
      <w:r w:rsidRPr="0069457C">
        <w:rPr>
          <w:iCs/>
        </w:rPr>
        <w:t xml:space="preserve">. </w:t>
      </w:r>
      <w:r w:rsidRPr="00941E0C">
        <w:rPr>
          <w:iCs/>
        </w:rPr>
        <w:t xml:space="preserve">And this is </w:t>
      </w:r>
      <w:r w:rsidR="00E41E9C" w:rsidRPr="00941E0C">
        <w:rPr>
          <w:iCs/>
        </w:rPr>
        <w:t>a way</w:t>
      </w:r>
      <w:r w:rsidRPr="00941E0C">
        <w:rPr>
          <w:iCs/>
        </w:rPr>
        <w:t xml:space="preserve"> of making the </w:t>
      </w:r>
      <w:r w:rsidR="00F85571">
        <w:rPr>
          <w:smallCaps/>
        </w:rPr>
        <w:t>Experiential-Property</w:t>
      </w:r>
      <w:r w:rsidRPr="00941E0C">
        <w:rPr>
          <w:smallCaps/>
        </w:rPr>
        <w:t xml:space="preserve"> Assumption</w:t>
      </w:r>
      <w:r w:rsidRPr="00523FCC">
        <w:rPr>
          <w:iCs/>
        </w:rPr>
        <w:t>.</w:t>
      </w:r>
      <w:r w:rsidRPr="0069457C">
        <w:rPr>
          <w:iCs/>
        </w:rPr>
        <w:t xml:space="preserve"> The only reason for taking the thought itself to exhibit some kind of phenomenology would be that one is requiring </w:t>
      </w:r>
      <w:r w:rsidR="00523FCC">
        <w:rPr>
          <w:iCs/>
        </w:rPr>
        <w:t>that the state in virtue of which one has an experience exhibit the properties that the experience itself has</w:t>
      </w:r>
      <w:r w:rsidRPr="0069457C">
        <w:rPr>
          <w:iCs/>
        </w:rPr>
        <w:t xml:space="preserve">. But according to HOT theory, it is </w:t>
      </w:r>
      <w:r w:rsidRPr="0069457C">
        <w:rPr>
          <w:i/>
          <w:iCs/>
        </w:rPr>
        <w:t>not</w:t>
      </w:r>
      <w:r w:rsidRPr="0069457C">
        <w:rPr>
          <w:iCs/>
        </w:rPr>
        <w:t xml:space="preserve"> the (suitable) HOTs that have presentational character; </w:t>
      </w:r>
      <w:r w:rsidRPr="0069457C">
        <w:rPr>
          <w:i/>
          <w:iCs/>
        </w:rPr>
        <w:t>rather the presentational character belongs to the experiences that such HOTs engender</w:t>
      </w:r>
      <w:r w:rsidRPr="0069457C">
        <w:rPr>
          <w:iCs/>
        </w:rPr>
        <w:t xml:space="preserve">. That is to say, presentational character is part of the way the HOT describes one’s mental life. Presentational character is part of what it is like for one and that is captured by the content of the HOT. Gottlieb’s argument is invalid because, even if HOTs do not themselves have presentational character, they can and do generate </w:t>
      </w:r>
      <w:r w:rsidRPr="0069457C">
        <w:t>experiences</w:t>
      </w:r>
      <w:r w:rsidRPr="0069457C">
        <w:rPr>
          <w:iCs/>
        </w:rPr>
        <w:t xml:space="preserve">, and those experiences—what it is like for one, or the way in which the HOT describes one’s mental life—have presentational character. </w:t>
      </w:r>
      <w:r w:rsidRPr="0069457C">
        <w:t>One would expect the HOTs themselves to exhibit the relevant phenomenology only if one was assuming that there must be some existing state that ha</w:t>
      </w:r>
      <w:r w:rsidR="00E113C6" w:rsidRPr="0069457C">
        <w:t>s</w:t>
      </w:r>
      <w:r w:rsidRPr="0069457C">
        <w:t xml:space="preserve"> the property of being conscious.</w:t>
      </w:r>
    </w:p>
    <w:p w14:paraId="2495D89C" w14:textId="6369CE4D" w:rsidR="00121892" w:rsidRDefault="009946F5" w:rsidP="00A06D5B">
      <w:pPr>
        <w:spacing w:line="480" w:lineRule="auto"/>
        <w:ind w:firstLine="720"/>
      </w:pPr>
      <w:r w:rsidRPr="0069457C">
        <w:t xml:space="preserve">Gottlieb (personal communication) replies that while his argument would seem to invoke the </w:t>
      </w:r>
      <w:r w:rsidR="00AC339D">
        <w:rPr>
          <w:smallCaps/>
        </w:rPr>
        <w:t>Experiential-Property</w:t>
      </w:r>
      <w:r w:rsidR="00AC339D" w:rsidRPr="00941E0C">
        <w:rPr>
          <w:smallCaps/>
        </w:rPr>
        <w:t xml:space="preserve"> Assumption</w:t>
      </w:r>
      <w:r w:rsidRPr="0069457C">
        <w:t xml:space="preserve">, it can be reformulated so as not to assume it. He writes that (S4) could be replaced with the following: “S4*: Thoughts </w:t>
      </w:r>
      <w:r w:rsidRPr="0069457C">
        <w:rPr>
          <w:i/>
          <w:iCs/>
        </w:rPr>
        <w:t xml:space="preserve">as such </w:t>
      </w:r>
      <w:r w:rsidRPr="0069457C">
        <w:t xml:space="preserve">are not the kind of mental state such that, when one has them, one is aware of things (whatever the thought </w:t>
      </w:r>
      <w:r w:rsidRPr="0069457C">
        <w:lastRenderedPageBreak/>
        <w:t>represents) in the rich detailed way typical of visual consciousness.” This revised claim seems neither to assume that consciousness is a property</w:t>
      </w:r>
      <w:r w:rsidR="00900803">
        <w:t xml:space="preserve"> of existing states</w:t>
      </w:r>
      <w:r w:rsidRPr="0069457C">
        <w:t xml:space="preserve">, nor that it is the HOT that is the experience. But </w:t>
      </w:r>
      <w:r w:rsidR="00A57E4B">
        <w:t xml:space="preserve">it is </w:t>
      </w:r>
      <w:r w:rsidR="00941E0C">
        <w:t>s</w:t>
      </w:r>
      <w:r w:rsidR="00A57E4B">
        <w:t xml:space="preserve">till a way of making the </w:t>
      </w:r>
      <w:r w:rsidR="00941E0C">
        <w:rPr>
          <w:smallCaps/>
        </w:rPr>
        <w:t>Experiential-Property</w:t>
      </w:r>
      <w:r w:rsidR="00941E0C" w:rsidRPr="00941E0C">
        <w:rPr>
          <w:smallCaps/>
        </w:rPr>
        <w:t xml:space="preserve"> Assumption</w:t>
      </w:r>
      <w:r w:rsidR="00A57E4B">
        <w:t xml:space="preserve">. </w:t>
      </w:r>
      <w:r w:rsidR="00941E0C">
        <w:t>Gottlieb</w:t>
      </w:r>
      <w:r w:rsidR="00A57E4B">
        <w:t xml:space="preserve"> is assuming that the state in virtue of which on has an experience must have the </w:t>
      </w:r>
      <w:r w:rsidR="00941E0C">
        <w:t>properties</w:t>
      </w:r>
      <w:r w:rsidR="00A57E4B">
        <w:t xml:space="preserve"> of the experience. </w:t>
      </w:r>
    </w:p>
    <w:p w14:paraId="597463BA" w14:textId="404C9E46" w:rsidR="00121892" w:rsidRDefault="00824831" w:rsidP="00A06D5B">
      <w:pPr>
        <w:spacing w:line="480" w:lineRule="auto"/>
        <w:ind w:firstLine="720"/>
      </w:pPr>
      <w:r>
        <w:t>Moreover, i</w:t>
      </w:r>
      <w:r w:rsidR="00121892" w:rsidRPr="0069457C">
        <w:t xml:space="preserve">f Gottlieb’s argument were sound, it would prove far too much. For, how could one have an experience with </w:t>
      </w:r>
      <w:r w:rsidR="00121892" w:rsidRPr="0069457C">
        <w:rPr>
          <w:i/>
        </w:rPr>
        <w:t xml:space="preserve">any </w:t>
      </w:r>
      <w:r w:rsidR="00121892" w:rsidRPr="0069457C">
        <w:t xml:space="preserve">properties that HOTs need not have? For instance, how could one have a conscious thought </w:t>
      </w:r>
      <w:r w:rsidR="00121892" w:rsidRPr="0069457C">
        <w:rPr>
          <w:i/>
        </w:rPr>
        <w:t>that p</w:t>
      </w:r>
      <w:r w:rsidR="00121892" w:rsidRPr="0069457C">
        <w:t xml:space="preserve"> if the HOT’s content is not </w:t>
      </w:r>
      <w:r w:rsidR="00121892" w:rsidRPr="0069457C">
        <w:rPr>
          <w:i/>
        </w:rPr>
        <w:t>that p</w:t>
      </w:r>
      <w:r w:rsidR="00121892" w:rsidRPr="0069457C">
        <w:t xml:space="preserve">, but </w:t>
      </w:r>
      <w:r w:rsidR="00121892" w:rsidRPr="0069457C">
        <w:rPr>
          <w:i/>
        </w:rPr>
        <w:t>that I think that p</w:t>
      </w:r>
      <w:r w:rsidR="00121892" w:rsidRPr="0069457C">
        <w:t xml:space="preserve">? That is to say, Gottlieb’s argument regarding presentational phenomenology would generalize to any property that experiences do not share with HOTs. We regard this as a </w:t>
      </w:r>
      <w:r w:rsidR="00121892" w:rsidRPr="0069457C">
        <w:rPr>
          <w:i/>
        </w:rPr>
        <w:t>reductio</w:t>
      </w:r>
      <w:r w:rsidR="00121892" w:rsidRPr="0069457C">
        <w:t xml:space="preserve"> of Gottlieb’s position, not of HOT theory.</w:t>
      </w:r>
    </w:p>
    <w:p w14:paraId="21E3E555" w14:textId="2A1C794A" w:rsidR="00EF590A" w:rsidRDefault="00A57E4B" w:rsidP="00A06D5B">
      <w:pPr>
        <w:spacing w:line="480" w:lineRule="auto"/>
        <w:ind w:firstLine="720"/>
      </w:pPr>
      <w:r>
        <w:t>O</w:t>
      </w:r>
      <w:r w:rsidR="009946F5" w:rsidRPr="0069457C">
        <w:t xml:space="preserve">ne might reasonably wonder, </w:t>
      </w:r>
      <w:r w:rsidR="00121892">
        <w:t xml:space="preserve">however, </w:t>
      </w:r>
      <w:r w:rsidR="009946F5" w:rsidRPr="0069457C">
        <w:t xml:space="preserve">how could HOTs, which are ordinary thoughts, engender presentational phenomenology. Our reply here is simply that this is what HOTs are posited to do. If one agrees with the folk-psychological datum that thoughts in general can make us aware of things, then it would seem that HOTs can make us aware of our mental lives. And according to HOT theory, this is just what any phenomenology, presentational or otherwise, consists in. </w:t>
      </w:r>
      <w:r w:rsidR="00EE6070" w:rsidRPr="0069457C">
        <w:t xml:space="preserve"> </w:t>
      </w:r>
    </w:p>
    <w:p w14:paraId="2F306C2B" w14:textId="6B13608C" w:rsidR="00121892" w:rsidRPr="00121892" w:rsidRDefault="00121892" w:rsidP="00A06D5B">
      <w:pPr>
        <w:spacing w:line="480" w:lineRule="auto"/>
        <w:ind w:firstLine="720"/>
        <w:rPr>
          <w:bCs/>
        </w:rPr>
      </w:pPr>
      <w:r>
        <w:t>Indeed,</w:t>
      </w:r>
      <w:r w:rsidRPr="00121892">
        <w:t xml:space="preserve"> such a view is no more problematic than FO varieties of intentionalism which identify intentional states of various kinds, including ordinary beliefs, with perceptual states (see, e.g., </w:t>
      </w:r>
      <w:proofErr w:type="spellStart"/>
      <w:r w:rsidRPr="00121892">
        <w:rPr>
          <w:bCs/>
        </w:rPr>
        <w:t>Glüer</w:t>
      </w:r>
      <w:proofErr w:type="spellEnd"/>
      <w:r w:rsidRPr="00121892">
        <w:rPr>
          <w:bCs/>
        </w:rPr>
        <w:t xml:space="preserve"> 2009). As, for example, </w:t>
      </w:r>
      <w:proofErr w:type="spellStart"/>
      <w:r w:rsidRPr="00121892">
        <w:rPr>
          <w:bCs/>
        </w:rPr>
        <w:t>Pautz</w:t>
      </w:r>
      <w:proofErr w:type="spellEnd"/>
      <w:r w:rsidRPr="00121892">
        <w:rPr>
          <w:bCs/>
        </w:rPr>
        <w:t xml:space="preserve"> writes:  </w:t>
      </w:r>
    </w:p>
    <w:p w14:paraId="6FB28A4E" w14:textId="77777777" w:rsidR="00121892" w:rsidRPr="00121892" w:rsidRDefault="00121892" w:rsidP="00FA1CC8">
      <w:pPr>
        <w:spacing w:line="480" w:lineRule="auto"/>
        <w:ind w:left="720"/>
        <w:rPr>
          <w:bCs/>
        </w:rPr>
      </w:pPr>
      <w:r w:rsidRPr="00121892">
        <w:rPr>
          <w:bCs/>
        </w:rPr>
        <w:t xml:space="preserve">On Intentionalism, experiences are a type of intentional state akin to thoughts. Why then do experiences, including hallucinatory experiences, have a presentational phenomenology while thoughts do </w:t>
      </w:r>
      <w:proofErr w:type="gramStart"/>
      <w:r w:rsidRPr="00121892">
        <w:rPr>
          <w:bCs/>
        </w:rPr>
        <w:t>not?...</w:t>
      </w:r>
      <w:proofErr w:type="gramEnd"/>
      <w:r w:rsidRPr="00121892">
        <w:rPr>
          <w:bCs/>
        </w:rPr>
        <w:t xml:space="preserve">. My answer to this question is that there is no </w:t>
      </w:r>
      <w:r w:rsidRPr="00121892">
        <w:rPr>
          <w:bCs/>
        </w:rPr>
        <w:lastRenderedPageBreak/>
        <w:t xml:space="preserve">answer. Some intentional states (believing contents, desiring contents) do not have a presentational phenomenology. Other intentional states do have a presentational phenomenology…. To ask for an explanation of why this intentional state has a presentational phenomenology is to ask for an explanation of this identity; and in general identities do not need to be explained (2007, p. 519). </w:t>
      </w:r>
    </w:p>
    <w:p w14:paraId="72B1EF26" w14:textId="55498D24" w:rsidR="00121892" w:rsidRPr="00121892" w:rsidRDefault="00121892" w:rsidP="00A06D5B">
      <w:pPr>
        <w:spacing w:line="480" w:lineRule="auto"/>
        <w:rPr>
          <w:bCs/>
        </w:rPr>
      </w:pPr>
      <w:r w:rsidRPr="00121892">
        <w:rPr>
          <w:bCs/>
        </w:rPr>
        <w:t xml:space="preserve">Of course, on </w:t>
      </w:r>
      <w:proofErr w:type="spellStart"/>
      <w:r w:rsidRPr="00121892">
        <w:rPr>
          <w:bCs/>
        </w:rPr>
        <w:t>Pautz’s</w:t>
      </w:r>
      <w:proofErr w:type="spellEnd"/>
      <w:r w:rsidRPr="00121892">
        <w:rPr>
          <w:bCs/>
        </w:rPr>
        <w:t xml:space="preserve"> view, certain FO intentional states are experiences. On </w:t>
      </w:r>
      <w:r>
        <w:rPr>
          <w:bCs/>
        </w:rPr>
        <w:t>HOT theory</w:t>
      </w:r>
      <w:r w:rsidRPr="00121892">
        <w:rPr>
          <w:bCs/>
        </w:rPr>
        <w:t xml:space="preserve">, certain HO intentional states </w:t>
      </w:r>
      <w:r>
        <w:rPr>
          <w:bCs/>
        </w:rPr>
        <w:t>engender experience</w:t>
      </w:r>
      <w:r w:rsidRPr="00121892">
        <w:rPr>
          <w:bCs/>
        </w:rPr>
        <w:t>. But insofar as experience is a matter of mental appearance, it may be that such appearances are engendered by suitable HOTs, despite their being ordinary thoughts.</w:t>
      </w:r>
    </w:p>
    <w:p w14:paraId="0ABCC138" w14:textId="6D1C58FB" w:rsidR="00EE6070" w:rsidRPr="0069457C" w:rsidRDefault="00EE6070" w:rsidP="00A06D5B">
      <w:pPr>
        <w:spacing w:line="480" w:lineRule="auto"/>
        <w:rPr>
          <w:iCs/>
        </w:rPr>
      </w:pPr>
      <w:r w:rsidRPr="0069457C">
        <w:tab/>
        <w:t xml:space="preserve">We do, however, think that it is natural to wonder what distinguishes HOTs that engender experiences with presentational phenomenology from those that do not. Rosenthal (e.g., 2005, pp. 208ff) is clear on this point: States such as perceptual and emotional states exhibit nonconceptual sensory features—what Rosenthal calls ‘mental qualities’—that correspond to, and thereby represent in a nonconceptual way, the sensible properties of objects. Intentional states such as thoughts, by contrast, exhibit a different kind of representational property—conceptual contents. Just as an apple may have the physical property of being red, a perceptual representation of that apple has the mental quality </w:t>
      </w:r>
      <w:r w:rsidRPr="0069457C">
        <w:rPr>
          <w:i/>
        </w:rPr>
        <w:t>mental red</w:t>
      </w:r>
      <w:r w:rsidRPr="0069457C">
        <w:t xml:space="preserve">. A thought about a red apple, by contrast, represents the apple’s redness, by tokening the concept </w:t>
      </w:r>
      <w:r w:rsidRPr="0069457C">
        <w:rPr>
          <w:smallCaps/>
        </w:rPr>
        <w:t xml:space="preserve">Red, </w:t>
      </w:r>
      <w:r w:rsidRPr="0069457C">
        <w:t xml:space="preserve">not by exhibiting that sensory quality. The contents of HOTs are sensitive to this distinction and possess concepts sufficiently fine-grained enough to distinguish mental qualities. Some HOTs (conceptually) represent the subject as being in intentional states, while others (conceptually) represent the subject as being in sensory/perceptual states with mental qualities. The latter case is the one in which the experience will exhibit presentational phenomenology. And HOT theory accounts for </w:t>
      </w:r>
      <w:r w:rsidRPr="0069457C">
        <w:lastRenderedPageBreak/>
        <w:t xml:space="preserve">this difference. If a suitable HOT represents one as being in a state without mental qualities—say, a FO thought that apples are red—then one’s experience may exhibit cognitive phenomenology (see, e.g., Brown &amp; </w:t>
      </w:r>
      <w:proofErr w:type="spellStart"/>
      <w:r w:rsidRPr="0069457C">
        <w:t>Mandik</w:t>
      </w:r>
      <w:proofErr w:type="spellEnd"/>
      <w:r w:rsidRPr="0069457C">
        <w:t xml:space="preserve"> 2012), but it will lack presentational phenomenology. Experiences thus have the presentational character that they do because </w:t>
      </w:r>
      <w:r w:rsidR="00362CF5" w:rsidRPr="0069457C">
        <w:t>HOT</w:t>
      </w:r>
      <w:r w:rsidR="00776D80">
        <w:t>s</w:t>
      </w:r>
      <w:r w:rsidRPr="0069457C">
        <w:t xml:space="preserve"> </w:t>
      </w:r>
      <w:r w:rsidRPr="0069457C">
        <w:rPr>
          <w:i/>
        </w:rPr>
        <w:t>conceptualize nonconceptual contents</w:t>
      </w:r>
      <w:r w:rsidR="00205BE4">
        <w:rPr>
          <w:i/>
        </w:rPr>
        <w:t xml:space="preserve"> </w:t>
      </w:r>
      <w:r w:rsidR="00205BE4">
        <w:rPr>
          <w:iCs/>
        </w:rPr>
        <w:t>(see also, e.g., Berger &amp; Brown forthcoming)</w:t>
      </w:r>
      <w:r w:rsidRPr="0069457C">
        <w:t>.</w:t>
      </w:r>
      <w:r w:rsidRPr="0069457C">
        <w:rPr>
          <w:rStyle w:val="FootnoteReference"/>
          <w:iCs/>
        </w:rPr>
        <w:t xml:space="preserve"> </w:t>
      </w:r>
    </w:p>
    <w:p w14:paraId="064D3EF0" w14:textId="538FDEAA" w:rsidR="00EE6070" w:rsidRPr="0069457C" w:rsidRDefault="00EE6070" w:rsidP="00A06D5B">
      <w:pPr>
        <w:spacing w:line="480" w:lineRule="auto"/>
        <w:ind w:firstLine="720"/>
        <w:rPr>
          <w:iCs/>
        </w:rPr>
      </w:pPr>
      <w:r w:rsidRPr="0069457C">
        <w:t>Gottlieb recognizes that a proponent of HOT theory might make a reply in this vicinity</w:t>
      </w:r>
      <w:r w:rsidRPr="0069457C">
        <w:rPr>
          <w:iCs/>
        </w:rPr>
        <w:t xml:space="preserve">. But he does not think that this kind of proposal can work. He urges that it violates the constraint that “when a HOT has </w:t>
      </w:r>
      <w:r w:rsidRPr="0069457C">
        <w:rPr>
          <w:i/>
          <w:iCs/>
        </w:rPr>
        <w:t>F</w:t>
      </w:r>
      <w:r w:rsidRPr="0069457C">
        <w:rPr>
          <w:iCs/>
        </w:rPr>
        <w:t>, it cannot seem like it is a HOT (</w:t>
      </w:r>
      <w:proofErr w:type="gramStart"/>
      <w:r w:rsidRPr="0069457C">
        <w:rPr>
          <w:iCs/>
        </w:rPr>
        <w:t>i.e.</w:t>
      </w:r>
      <w:proofErr w:type="gramEnd"/>
      <w:r w:rsidRPr="0069457C">
        <w:rPr>
          <w:iCs/>
        </w:rPr>
        <w:t xml:space="preserve"> a type of thought) that has presentational character”</w:t>
      </w:r>
      <w:r w:rsidR="00FD6066">
        <w:rPr>
          <w:iCs/>
        </w:rPr>
        <w:t xml:space="preserve"> </w:t>
      </w:r>
      <w:r w:rsidR="00FD6066" w:rsidRPr="0069457C">
        <w:t>(p</w:t>
      </w:r>
      <w:r w:rsidR="00FD6066">
        <w:t>p</w:t>
      </w:r>
      <w:r w:rsidR="00FD6066" w:rsidRPr="0069457C">
        <w:t>. 118-119)</w:t>
      </w:r>
      <w:r w:rsidR="00FD6066">
        <w:t>,</w:t>
      </w:r>
      <w:r w:rsidRPr="0069457C">
        <w:rPr>
          <w:iCs/>
        </w:rPr>
        <w:t xml:space="preserve"> because in introspection, what we find are features of our HOTs, not features of FO states with presentational phenomenology. Gottlieb reasons that, if HOT theory were true, when one introspects, one’s third-order HOT would represent one as having a second-order HOT, rendering it conscious. But then it stands to reason that the presentational phenomenology that one is aware of must seem to belong to the HOT, which it cannot, and so HOT theory is false.</w:t>
      </w:r>
    </w:p>
    <w:p w14:paraId="5C743C80" w14:textId="509CFA8E" w:rsidR="00EE6070" w:rsidRPr="0069457C" w:rsidRDefault="00EE6070" w:rsidP="00A06D5B">
      <w:pPr>
        <w:spacing w:line="480" w:lineRule="auto"/>
        <w:rPr>
          <w:iCs/>
        </w:rPr>
      </w:pPr>
      <w:r w:rsidRPr="0069457C">
        <w:rPr>
          <w:iCs/>
        </w:rPr>
        <w:tab/>
        <w:t xml:space="preserve">The issues here are a bit tricky, but the problem with Gottlieb’s argument is again the </w:t>
      </w:r>
      <w:r w:rsidR="00F85571">
        <w:rPr>
          <w:smallCaps/>
        </w:rPr>
        <w:t>Experiential-Property</w:t>
      </w:r>
      <w:r w:rsidRPr="0069457C">
        <w:rPr>
          <w:smallCaps/>
        </w:rPr>
        <w:t xml:space="preserve"> Assumption.</w:t>
      </w:r>
      <w:r w:rsidRPr="0069457C">
        <w:rPr>
          <w:iCs/>
        </w:rPr>
        <w:t xml:space="preserve"> In effect, Gottlieb assumes that what becomes conscious—or bears the phenomenology—is the suitable HOT in virtue of which a state is conscious, not the resultant experience. But according to HOT theory, when one consciously sees an apple and then introspects, one’s second-order HOT becomes conscious. In addition to consciously seeing the apple (</w:t>
      </w:r>
      <w:proofErr w:type="gramStart"/>
      <w:r w:rsidRPr="0069457C">
        <w:rPr>
          <w:iCs/>
        </w:rPr>
        <w:t>i.e.</w:t>
      </w:r>
      <w:proofErr w:type="gramEnd"/>
      <w:r w:rsidRPr="0069457C">
        <w:rPr>
          <w:iCs/>
        </w:rPr>
        <w:t xml:space="preserve"> having the HOT), one consciously thinks that one sees an apple (i.e. having the </w:t>
      </w:r>
      <w:r w:rsidR="008B6130" w:rsidRPr="0069457C">
        <w:rPr>
          <w:iCs/>
        </w:rPr>
        <w:t>third-order</w:t>
      </w:r>
      <w:r w:rsidRPr="0069457C">
        <w:rPr>
          <w:iCs/>
        </w:rPr>
        <w:t xml:space="preserve"> HOT). All that is added to the overall experience is the cognitive phenomenology of one’s second-order HOT. This is why </w:t>
      </w:r>
      <w:r w:rsidR="00BD6398" w:rsidRPr="0069457C">
        <w:rPr>
          <w:iCs/>
        </w:rPr>
        <w:t xml:space="preserve">the introspection of a perceptual experience subjectively feels as though one is aware of being aware of perceiving, </w:t>
      </w:r>
      <w:r w:rsidRPr="0069457C">
        <w:rPr>
          <w:iCs/>
        </w:rPr>
        <w:t xml:space="preserve">it does not </w:t>
      </w:r>
      <w:r w:rsidRPr="0069457C">
        <w:rPr>
          <w:iCs/>
        </w:rPr>
        <w:lastRenderedPageBreak/>
        <w:t xml:space="preserve">feel as though there is added perceptual or presentational phenomenology. And this is also why we do not feel like we are consciously aware of (features of) a thought, much less of a HOT. </w:t>
      </w:r>
      <w:r w:rsidR="00F55813" w:rsidRPr="0069457C">
        <w:rPr>
          <w:iCs/>
        </w:rPr>
        <w:t>W</w:t>
      </w:r>
      <w:r w:rsidRPr="0069457C">
        <w:rPr>
          <w:iCs/>
        </w:rPr>
        <w:t xml:space="preserve">hat we are consciously aware of in introspection are features of our </w:t>
      </w:r>
      <w:r w:rsidR="0005151C" w:rsidRPr="0069457C">
        <w:rPr>
          <w:iCs/>
        </w:rPr>
        <w:t xml:space="preserve">(apparent) </w:t>
      </w:r>
      <w:r w:rsidRPr="0069457C">
        <w:rPr>
          <w:iCs/>
        </w:rPr>
        <w:t xml:space="preserve">FO states; in cases </w:t>
      </w:r>
      <w:proofErr w:type="gramStart"/>
      <w:r w:rsidRPr="0069457C">
        <w:rPr>
          <w:iCs/>
        </w:rPr>
        <w:t>wherein</w:t>
      </w:r>
      <w:proofErr w:type="gramEnd"/>
      <w:r w:rsidRPr="0069457C">
        <w:rPr>
          <w:iCs/>
        </w:rPr>
        <w:t xml:space="preserve"> we are aware of presentational phenomenology, we are consciously aware of it as features of perceptual (or other non-HOT) states.</w:t>
      </w:r>
    </w:p>
    <w:p w14:paraId="7241E6FE" w14:textId="77777777" w:rsidR="00EE6070" w:rsidRPr="0069457C" w:rsidRDefault="00EE6070" w:rsidP="00A06D5B">
      <w:pPr>
        <w:spacing w:line="480" w:lineRule="auto"/>
        <w:rPr>
          <w:iCs/>
        </w:rPr>
      </w:pPr>
    </w:p>
    <w:p w14:paraId="4A213112" w14:textId="4C2DCAB5" w:rsidR="0069457C" w:rsidRPr="0069457C" w:rsidRDefault="00EE6070" w:rsidP="00FA1CC8">
      <w:pPr>
        <w:pStyle w:val="ListParagraph"/>
        <w:numPr>
          <w:ilvl w:val="1"/>
          <w:numId w:val="7"/>
        </w:numPr>
        <w:spacing w:line="480" w:lineRule="auto"/>
        <w:ind w:left="0" w:firstLine="0"/>
        <w:outlineLvl w:val="0"/>
        <w:rPr>
          <w:rFonts w:ascii="Times New Roman" w:hAnsi="Times New Roman" w:cs="Times New Roman"/>
          <w:b/>
          <w:i/>
          <w:iCs/>
        </w:rPr>
      </w:pPr>
      <w:proofErr w:type="spellStart"/>
      <w:r w:rsidRPr="0069457C">
        <w:rPr>
          <w:rFonts w:ascii="Times New Roman" w:hAnsi="Times New Roman" w:cs="Times New Roman"/>
          <w:b/>
          <w:i/>
          <w:iCs/>
        </w:rPr>
        <w:t>Picciuto</w:t>
      </w:r>
      <w:proofErr w:type="spellEnd"/>
      <w:r w:rsidRPr="0069457C">
        <w:rPr>
          <w:rFonts w:ascii="Times New Roman" w:hAnsi="Times New Roman" w:cs="Times New Roman"/>
          <w:b/>
          <w:i/>
          <w:iCs/>
        </w:rPr>
        <w:t xml:space="preserve"> on fineness of grain </w:t>
      </w:r>
    </w:p>
    <w:p w14:paraId="07AE7F09" w14:textId="3C4CD901" w:rsidR="00EE6070" w:rsidRPr="0069457C" w:rsidRDefault="00EE6070" w:rsidP="00A06D5B">
      <w:pPr>
        <w:spacing w:line="480" w:lineRule="auto"/>
        <w:rPr>
          <w:iCs/>
        </w:rPr>
      </w:pPr>
      <w:r w:rsidRPr="0069457C">
        <w:rPr>
          <w:iCs/>
        </w:rPr>
        <w:t xml:space="preserve">It is worth noting that, although he does not commit the </w:t>
      </w:r>
      <w:r w:rsidR="00F85571">
        <w:rPr>
          <w:smallCaps/>
        </w:rPr>
        <w:t>Experiential-Property</w:t>
      </w:r>
      <w:r w:rsidRPr="0069457C">
        <w:rPr>
          <w:smallCaps/>
        </w:rPr>
        <w:t xml:space="preserve"> Assumption</w:t>
      </w:r>
      <w:r w:rsidRPr="0069457C">
        <w:rPr>
          <w:iCs/>
        </w:rPr>
        <w:t xml:space="preserve"> as straightforwardly, </w:t>
      </w:r>
      <w:proofErr w:type="spellStart"/>
      <w:r w:rsidRPr="0069457C">
        <w:rPr>
          <w:iCs/>
        </w:rPr>
        <w:t>Picciuto</w:t>
      </w:r>
      <w:proofErr w:type="spellEnd"/>
      <w:r w:rsidRPr="0069457C">
        <w:rPr>
          <w:iCs/>
        </w:rPr>
        <w:t xml:space="preserve"> (2017) does present an objection to HOT theory that is answered in a similar way as Gottlieb’s objection. </w:t>
      </w:r>
      <w:proofErr w:type="spellStart"/>
      <w:r w:rsidRPr="0069457C">
        <w:rPr>
          <w:iCs/>
        </w:rPr>
        <w:t>Picciuto</w:t>
      </w:r>
      <w:proofErr w:type="spellEnd"/>
      <w:r w:rsidRPr="0069457C">
        <w:rPr>
          <w:iCs/>
        </w:rPr>
        <w:t xml:space="preserve"> urges that putatively suitable HOTs cannot successfully explain what it is often called the ‘fineness of grain’ (“</w:t>
      </w:r>
      <w:proofErr w:type="spellStart"/>
      <w:r w:rsidRPr="0069457C">
        <w:rPr>
          <w:iCs/>
        </w:rPr>
        <w:t>FoG</w:t>
      </w:r>
      <w:proofErr w:type="spellEnd"/>
      <w:r w:rsidRPr="0069457C">
        <w:rPr>
          <w:iCs/>
        </w:rPr>
        <w:t>”) of perceptual experience—</w:t>
      </w:r>
      <w:proofErr w:type="spellStart"/>
      <w:r w:rsidRPr="0069457C">
        <w:rPr>
          <w:iCs/>
        </w:rPr>
        <w:t>FoG</w:t>
      </w:r>
      <w:proofErr w:type="spellEnd"/>
      <w:r w:rsidRPr="0069457C">
        <w:rPr>
          <w:iCs/>
        </w:rPr>
        <w:t xml:space="preserve"> that occurs, for example, when one visually experiences many colors for which we do not possess individual color words. For familiar reasons, </w:t>
      </w:r>
      <w:proofErr w:type="spellStart"/>
      <w:r w:rsidRPr="0069457C">
        <w:rPr>
          <w:iCs/>
        </w:rPr>
        <w:t>Picciuto</w:t>
      </w:r>
      <w:proofErr w:type="spellEnd"/>
      <w:r w:rsidRPr="0069457C">
        <w:rPr>
          <w:iCs/>
        </w:rPr>
        <w:t xml:space="preserve"> observes that HOT theory must account for such </w:t>
      </w:r>
      <w:proofErr w:type="spellStart"/>
      <w:r w:rsidRPr="0069457C">
        <w:rPr>
          <w:iCs/>
        </w:rPr>
        <w:t>FoG</w:t>
      </w:r>
      <w:proofErr w:type="spellEnd"/>
      <w:r w:rsidRPr="0069457C">
        <w:rPr>
          <w:iCs/>
        </w:rPr>
        <w:t xml:space="preserve"> solely in terms of suitable HOTs, but he maintains that HOTs cannot explain </w:t>
      </w:r>
      <w:proofErr w:type="spellStart"/>
      <w:r w:rsidRPr="0069457C">
        <w:rPr>
          <w:iCs/>
        </w:rPr>
        <w:t>FoG</w:t>
      </w:r>
      <w:proofErr w:type="spellEnd"/>
      <w:r w:rsidRPr="0069457C">
        <w:rPr>
          <w:iCs/>
        </w:rPr>
        <w:t xml:space="preserve"> because, simply put, they are merely thoughts</w:t>
      </w:r>
      <w:r w:rsidR="00BD6398" w:rsidRPr="0069457C">
        <w:rPr>
          <w:iCs/>
        </w:rPr>
        <w:t xml:space="preserve">. </w:t>
      </w:r>
      <w:r w:rsidR="00D055AE" w:rsidRPr="0069457C">
        <w:rPr>
          <w:iCs/>
        </w:rPr>
        <w:t xml:space="preserve">After all, many </w:t>
      </w:r>
      <w:r w:rsidR="00BD6398" w:rsidRPr="0069457C">
        <w:rPr>
          <w:iCs/>
        </w:rPr>
        <w:t xml:space="preserve">theorists assume that </w:t>
      </w:r>
      <w:r w:rsidRPr="0069457C">
        <w:rPr>
          <w:iCs/>
        </w:rPr>
        <w:t>concepts correspond at least roughly to one’s lexical categories</w:t>
      </w:r>
      <w:r w:rsidR="00D055AE" w:rsidRPr="0069457C">
        <w:rPr>
          <w:iCs/>
        </w:rPr>
        <w:t>. T</w:t>
      </w:r>
      <w:r w:rsidR="00BD6398" w:rsidRPr="0069457C">
        <w:rPr>
          <w:iCs/>
        </w:rPr>
        <w:t>he</w:t>
      </w:r>
      <w:r w:rsidRPr="0069457C">
        <w:rPr>
          <w:iCs/>
        </w:rPr>
        <w:t xml:space="preserve"> mere fact of </w:t>
      </w:r>
      <w:proofErr w:type="spellStart"/>
      <w:r w:rsidRPr="0069457C">
        <w:rPr>
          <w:iCs/>
        </w:rPr>
        <w:t>FoG</w:t>
      </w:r>
      <w:proofErr w:type="spellEnd"/>
      <w:r w:rsidRPr="0069457C">
        <w:rPr>
          <w:iCs/>
        </w:rPr>
        <w:t xml:space="preserve"> </w:t>
      </w:r>
      <w:r w:rsidR="00D055AE" w:rsidRPr="0069457C">
        <w:rPr>
          <w:iCs/>
        </w:rPr>
        <w:t>thus has led many philosophers of perception to</w:t>
      </w:r>
      <w:r w:rsidRPr="0069457C">
        <w:rPr>
          <w:iCs/>
        </w:rPr>
        <w:t xml:space="preserve"> posit that perceptual experience involves nonconceptual content (e.g., </w:t>
      </w:r>
      <w:proofErr w:type="spellStart"/>
      <w:r w:rsidRPr="0069457C">
        <w:rPr>
          <w:iCs/>
        </w:rPr>
        <w:t>Peacocke</w:t>
      </w:r>
      <w:proofErr w:type="spellEnd"/>
      <w:r w:rsidRPr="0069457C">
        <w:rPr>
          <w:iCs/>
        </w:rPr>
        <w:t xml:space="preserve"> 1992).</w:t>
      </w:r>
    </w:p>
    <w:p w14:paraId="4C4C3BA9" w14:textId="22A2C1BB" w:rsidR="00EE6070" w:rsidRPr="0069457C" w:rsidRDefault="00EE6070" w:rsidP="00A06D5B">
      <w:pPr>
        <w:spacing w:line="480" w:lineRule="auto"/>
        <w:rPr>
          <w:iCs/>
        </w:rPr>
      </w:pPr>
      <w:r w:rsidRPr="0069457C">
        <w:rPr>
          <w:iCs/>
        </w:rPr>
        <w:tab/>
      </w:r>
      <w:proofErr w:type="spellStart"/>
      <w:r w:rsidRPr="0069457C">
        <w:rPr>
          <w:iCs/>
        </w:rPr>
        <w:t>Piccuito</w:t>
      </w:r>
      <w:proofErr w:type="spellEnd"/>
      <w:r w:rsidRPr="0069457C">
        <w:rPr>
          <w:iCs/>
        </w:rPr>
        <w:t xml:space="preserve"> is clear that his issue is not with conceptualism—the view that perceptual content is exhaustively conceptual (e.g., McDowell 1994)—but with the version of HOT theory defended here, on which ordinary thoughts</w:t>
      </w:r>
      <w:r w:rsidRPr="0069457C">
        <w:rPr>
          <w:i/>
          <w:iCs/>
        </w:rPr>
        <w:t xml:space="preserve"> </w:t>
      </w:r>
      <w:r w:rsidRPr="0069457C">
        <w:rPr>
          <w:iCs/>
        </w:rPr>
        <w:t xml:space="preserve">give rise to finely grained perceptual experiences. In that way, </w:t>
      </w:r>
      <w:proofErr w:type="spellStart"/>
      <w:r w:rsidRPr="0069457C">
        <w:rPr>
          <w:iCs/>
        </w:rPr>
        <w:t>Picciuto’s</w:t>
      </w:r>
      <w:proofErr w:type="spellEnd"/>
      <w:r w:rsidRPr="0069457C">
        <w:rPr>
          <w:iCs/>
        </w:rPr>
        <w:t xml:space="preserve"> worry echoes Gottlieb’s, insofar as Gottlieb too worries how mere conceptual states could explain how one instantiates presentational phenomenology. But like </w:t>
      </w:r>
      <w:r w:rsidRPr="0069457C">
        <w:rPr>
          <w:iCs/>
        </w:rPr>
        <w:lastRenderedPageBreak/>
        <w:t xml:space="preserve">Gottlieb, </w:t>
      </w:r>
      <w:proofErr w:type="spellStart"/>
      <w:r w:rsidRPr="0069457C">
        <w:rPr>
          <w:iCs/>
        </w:rPr>
        <w:t>Picciuto</w:t>
      </w:r>
      <w:proofErr w:type="spellEnd"/>
      <w:r w:rsidRPr="0069457C">
        <w:rPr>
          <w:iCs/>
        </w:rPr>
        <w:t xml:space="preserve"> mistakenly assumes that, if individuals’ perceptual experiences are explained in terms of suitable HOTs, those HOTs must exhibit the relevant properties of the experience. And, like Gottlieb, he is answered in the same way: HOTs represent perceptual states as exhibiting mental qualities and not mere conceptual contents. </w:t>
      </w:r>
    </w:p>
    <w:p w14:paraId="40F4F4CC" w14:textId="77777777" w:rsidR="00CD608C" w:rsidRDefault="00EE6070" w:rsidP="00A06D5B">
      <w:pPr>
        <w:spacing w:line="480" w:lineRule="auto"/>
        <w:ind w:firstLine="720"/>
        <w:rPr>
          <w:iCs/>
        </w:rPr>
      </w:pPr>
      <w:r w:rsidRPr="0069457C">
        <w:rPr>
          <w:iCs/>
        </w:rPr>
        <w:t xml:space="preserve">HOTs can explain the fine-grained character of perceptual experience because, as Rosenthal has observed, while we may not possess lexical concepts for every mental quality, we do possess sufficiently many </w:t>
      </w:r>
      <w:r w:rsidRPr="0069457C">
        <w:rPr>
          <w:i/>
          <w:iCs/>
        </w:rPr>
        <w:t xml:space="preserve">comparative </w:t>
      </w:r>
      <w:r w:rsidRPr="0069457C">
        <w:rPr>
          <w:iCs/>
        </w:rPr>
        <w:t xml:space="preserve">concepts—concepts such as </w:t>
      </w:r>
      <w:r w:rsidRPr="0069457C">
        <w:rPr>
          <w:iCs/>
          <w:smallCaps/>
        </w:rPr>
        <w:t>the dark shade of mental red slightly to the right of the mental green</w:t>
      </w:r>
      <w:r w:rsidRPr="0069457C">
        <w:rPr>
          <w:iCs/>
        </w:rPr>
        <w:t xml:space="preserve">—to finely conceptualize one’s mental qualities (e.g., 2005, pp. 188-189). </w:t>
      </w:r>
      <w:proofErr w:type="gramStart"/>
      <w:r w:rsidRPr="0069457C">
        <w:rPr>
          <w:iCs/>
        </w:rPr>
        <w:t>Thus</w:t>
      </w:r>
      <w:proofErr w:type="gramEnd"/>
      <w:r w:rsidRPr="0069457C">
        <w:rPr>
          <w:iCs/>
        </w:rPr>
        <w:t xml:space="preserve"> our perceptual experiences—the perceptual states that we are aware of ourselves as being in, or the conceptual contents of the relevant HOTs—may have very fine-grained character. </w:t>
      </w:r>
    </w:p>
    <w:p w14:paraId="23998F7F" w14:textId="1500AB2A" w:rsidR="00EE6070" w:rsidRPr="0069457C" w:rsidRDefault="00EE6070" w:rsidP="00A06D5B">
      <w:pPr>
        <w:spacing w:line="480" w:lineRule="auto"/>
        <w:ind w:firstLine="720"/>
      </w:pPr>
      <w:r w:rsidRPr="0069457C">
        <w:rPr>
          <w:iCs/>
        </w:rPr>
        <w:t xml:space="preserve">To be clear, while HOT theory does hold that one’s perceptual experience is </w:t>
      </w:r>
      <w:r w:rsidRPr="0069457C">
        <w:rPr>
          <w:i/>
          <w:iCs/>
        </w:rPr>
        <w:t xml:space="preserve">determined </w:t>
      </w:r>
      <w:r w:rsidRPr="0069457C">
        <w:rPr>
          <w:iCs/>
        </w:rPr>
        <w:t xml:space="preserve">by a fully conceptual state—a HOT—it does not hold that one’s experience—what it is like for one—is itself a wholly conceptual state. This point may sound odd, but remember that HOT theory holds that consciousness is simply being suitably aware of oneself as being in certain mental states. HOT theory in </w:t>
      </w:r>
      <w:r w:rsidR="00CD608C">
        <w:rPr>
          <w:iCs/>
        </w:rPr>
        <w:t>that</w:t>
      </w:r>
      <w:r w:rsidRPr="0069457C">
        <w:rPr>
          <w:iCs/>
        </w:rPr>
        <w:t xml:space="preserve"> way blurs the conceptualist/</w:t>
      </w:r>
      <w:proofErr w:type="spellStart"/>
      <w:r w:rsidRPr="0069457C">
        <w:rPr>
          <w:iCs/>
        </w:rPr>
        <w:t>nonconceptualist</w:t>
      </w:r>
      <w:proofErr w:type="spellEnd"/>
      <w:r w:rsidRPr="0069457C">
        <w:rPr>
          <w:iCs/>
        </w:rPr>
        <w:t xml:space="preserve"> distinction. It holds simultaneously that perceptual experiences are determined by conceptual HOTs, while maintaining that the experiences themselves are represented as having mental qualities, which are nonconceptual representations. To put this slightly differently, the theory holds that what it is like for one to consciously see red, for example, is completely determined by one’s HOTs, while maintaining that the content of the HOT represents one as being in states that are nonconceptual. The HOT represents </w:t>
      </w:r>
      <w:r w:rsidR="00C117CA" w:rsidRPr="0069457C">
        <w:rPr>
          <w:iCs/>
        </w:rPr>
        <w:t xml:space="preserve">or conceptualizes </w:t>
      </w:r>
      <w:r w:rsidRPr="0069457C">
        <w:rPr>
          <w:iCs/>
        </w:rPr>
        <w:t xml:space="preserve">one as being in a state that </w:t>
      </w:r>
      <w:proofErr w:type="spellStart"/>
      <w:r w:rsidR="00C117CA" w:rsidRPr="0069457C">
        <w:rPr>
          <w:iCs/>
        </w:rPr>
        <w:t>nonconceptually</w:t>
      </w:r>
      <w:proofErr w:type="spellEnd"/>
      <w:r w:rsidR="00C117CA" w:rsidRPr="0069457C">
        <w:rPr>
          <w:iCs/>
        </w:rPr>
        <w:t xml:space="preserve"> </w:t>
      </w:r>
      <w:r w:rsidRPr="0069457C">
        <w:rPr>
          <w:iCs/>
        </w:rPr>
        <w:t xml:space="preserve">visually </w:t>
      </w:r>
      <w:r w:rsidRPr="0069457C">
        <w:rPr>
          <w:iCs/>
        </w:rPr>
        <w:lastRenderedPageBreak/>
        <w:t xml:space="preserve">represents red. </w:t>
      </w:r>
      <w:r w:rsidR="00C117CA" w:rsidRPr="0069457C">
        <w:rPr>
          <w:iCs/>
        </w:rPr>
        <w:t>Qualitative experience consists in</w:t>
      </w:r>
      <w:r w:rsidRPr="0069457C">
        <w:rPr>
          <w:iCs/>
        </w:rPr>
        <w:t xml:space="preserve"> </w:t>
      </w:r>
      <w:r w:rsidR="00C117CA" w:rsidRPr="0069457C">
        <w:t>conceptualiz</w:t>
      </w:r>
      <w:r w:rsidR="00BD6398" w:rsidRPr="0069457C">
        <w:t>ing</w:t>
      </w:r>
      <w:r w:rsidR="00C117CA" w:rsidRPr="0069457C">
        <w:t xml:space="preserve"> </w:t>
      </w:r>
      <w:r w:rsidR="00961224">
        <w:t xml:space="preserve">oneself as being in </w:t>
      </w:r>
      <w:r w:rsidR="00C117CA" w:rsidRPr="0069457C">
        <w:t>states with nonconceptual content</w:t>
      </w:r>
      <w:r w:rsidR="00C53C40" w:rsidRPr="0069457C">
        <w:t>.</w:t>
      </w:r>
    </w:p>
    <w:p w14:paraId="2432C634" w14:textId="549FE4CA" w:rsidR="004102ED" w:rsidRPr="0069457C" w:rsidRDefault="004102ED" w:rsidP="00A06D5B">
      <w:pPr>
        <w:spacing w:line="480" w:lineRule="auto"/>
      </w:pPr>
    </w:p>
    <w:p w14:paraId="2A711AAD" w14:textId="53432660" w:rsidR="0069457C" w:rsidRPr="0069457C" w:rsidRDefault="00004F74" w:rsidP="00FA1CC8">
      <w:pPr>
        <w:pStyle w:val="ListParagraph"/>
        <w:numPr>
          <w:ilvl w:val="0"/>
          <w:numId w:val="7"/>
        </w:numPr>
        <w:spacing w:line="480" w:lineRule="auto"/>
        <w:ind w:left="0" w:firstLine="0"/>
        <w:outlineLvl w:val="0"/>
        <w:rPr>
          <w:rFonts w:ascii="Times New Roman" w:hAnsi="Times New Roman" w:cs="Times New Roman"/>
          <w:b/>
          <w:bCs/>
          <w:color w:val="000000"/>
        </w:rPr>
      </w:pPr>
      <w:r w:rsidRPr="0069457C">
        <w:rPr>
          <w:rFonts w:ascii="Times New Roman" w:hAnsi="Times New Roman" w:cs="Times New Roman"/>
          <w:b/>
          <w:bCs/>
          <w:color w:val="000000"/>
        </w:rPr>
        <w:t>Conceptualizing the theory</w:t>
      </w:r>
    </w:p>
    <w:p w14:paraId="5255408B" w14:textId="5A9DA650" w:rsidR="00E34BFB" w:rsidRDefault="0010256C" w:rsidP="00A06D5B">
      <w:pPr>
        <w:spacing w:line="480" w:lineRule="auto"/>
      </w:pPr>
      <w:r w:rsidRPr="0069457C">
        <w:t xml:space="preserve">We have claimed that experience consists in suitable </w:t>
      </w:r>
      <w:r w:rsidR="00F01192" w:rsidRPr="0069457C">
        <w:t>HO</w:t>
      </w:r>
      <w:r w:rsidRPr="0069457C">
        <w:t xml:space="preserve"> awareness. But this seems to raise a natural question: What state or object then should we </w:t>
      </w:r>
      <w:r w:rsidR="00E34BFB" w:rsidRPr="0069457C">
        <w:t xml:space="preserve">then </w:t>
      </w:r>
      <w:r w:rsidRPr="0069457C">
        <w:t xml:space="preserve">call ‘conscious’? Notice, however, that this question </w:t>
      </w:r>
      <w:r w:rsidR="00D8393B" w:rsidRPr="0069457C">
        <w:t xml:space="preserve">runs the danger of </w:t>
      </w:r>
      <w:r w:rsidRPr="0069457C">
        <w:t>smuggl</w:t>
      </w:r>
      <w:r w:rsidR="00D8393B" w:rsidRPr="0069457C">
        <w:t>ing</w:t>
      </w:r>
      <w:r w:rsidRPr="0069457C">
        <w:t xml:space="preserve"> in the </w:t>
      </w:r>
      <w:r w:rsidR="00F85571">
        <w:rPr>
          <w:smallCaps/>
        </w:rPr>
        <w:t>Experiential-Property</w:t>
      </w:r>
      <w:r w:rsidRPr="0069457C">
        <w:rPr>
          <w:smallCaps/>
        </w:rPr>
        <w:t xml:space="preserve"> Assumption</w:t>
      </w:r>
      <w:r w:rsidRPr="0069457C">
        <w:t xml:space="preserve">. But various </w:t>
      </w:r>
      <w:r w:rsidR="00D8393B" w:rsidRPr="0069457C">
        <w:t xml:space="preserve">HOT </w:t>
      </w:r>
      <w:r w:rsidRPr="0069457C">
        <w:t xml:space="preserve">theorists have </w:t>
      </w:r>
      <w:r w:rsidR="0062676D" w:rsidRPr="0069457C">
        <w:t xml:space="preserve">nonetheless </w:t>
      </w:r>
      <w:r w:rsidRPr="0069457C">
        <w:t>provided some options</w:t>
      </w:r>
      <w:r w:rsidR="0062676D" w:rsidRPr="0069457C">
        <w:t xml:space="preserve"> that may help answer this question</w:t>
      </w:r>
      <w:r w:rsidRPr="0069457C">
        <w:t>, which we now briefly review.</w:t>
      </w:r>
      <w:r w:rsidR="00E34BFB" w:rsidRPr="0069457C">
        <w:t xml:space="preserve"> </w:t>
      </w:r>
    </w:p>
    <w:p w14:paraId="588F5B60" w14:textId="49956EA9" w:rsidR="00941E0C" w:rsidRDefault="00121892" w:rsidP="00A06D5B">
      <w:pPr>
        <w:spacing w:line="480" w:lineRule="auto"/>
        <w:ind w:firstLine="720"/>
      </w:pPr>
      <w:r>
        <w:t>As noted previously</w:t>
      </w:r>
      <w:r w:rsidRPr="0069457C">
        <w:t xml:space="preserve">, </w:t>
      </w:r>
      <w:r>
        <w:t>one way to sidestep</w:t>
      </w:r>
      <w:r w:rsidRPr="00941E0C">
        <w:t xml:space="preserve"> </w:t>
      </w:r>
      <w:r w:rsidR="00941E0C" w:rsidRPr="0069457C">
        <w:t xml:space="preserve">the </w:t>
      </w:r>
      <w:r w:rsidR="00941E0C">
        <w:rPr>
          <w:smallCaps/>
        </w:rPr>
        <w:t>Experiential-Property</w:t>
      </w:r>
      <w:r w:rsidR="00941E0C" w:rsidRPr="0069457C">
        <w:rPr>
          <w:smallCaps/>
        </w:rPr>
        <w:t xml:space="preserve"> Assumption</w:t>
      </w:r>
      <w:r w:rsidR="00941E0C">
        <w:t xml:space="preserve"> altogether is to deny </w:t>
      </w:r>
      <w:r w:rsidR="00941E0C" w:rsidRPr="0069457C">
        <w:t xml:space="preserve">that states </w:t>
      </w:r>
      <w:r w:rsidR="00941E0C">
        <w:t xml:space="preserve">of any kind </w:t>
      </w:r>
      <w:r w:rsidR="00941E0C" w:rsidRPr="0069457C">
        <w:t>possess consciousness-making properties</w:t>
      </w:r>
      <w:r w:rsidR="00941E0C">
        <w:t xml:space="preserve">. If </w:t>
      </w:r>
      <w:r w:rsidR="00941E0C" w:rsidRPr="00130B22">
        <w:t>something</w:t>
      </w:r>
      <w:r w:rsidR="00941E0C" w:rsidRPr="0069457C">
        <w:t xml:space="preserve"> </w:t>
      </w:r>
      <w:r w:rsidR="00941E0C">
        <w:t xml:space="preserve">must </w:t>
      </w:r>
      <w:r w:rsidR="00941E0C" w:rsidRPr="0069457C">
        <w:t>be conscious</w:t>
      </w:r>
      <w:r w:rsidR="00941E0C">
        <w:t xml:space="preserve">, </w:t>
      </w:r>
      <w:r w:rsidR="00941E0C" w:rsidRPr="0069457C">
        <w:t xml:space="preserve">we might follow Berger (2014) in holding that suitable HOTs render the </w:t>
      </w:r>
      <w:r w:rsidR="00941E0C" w:rsidRPr="00465EF5">
        <w:rPr>
          <w:i/>
          <w:iCs/>
        </w:rPr>
        <w:t>individual</w:t>
      </w:r>
      <w:r w:rsidR="00941E0C" w:rsidRPr="0069457C">
        <w:t xml:space="preserve">, though not any state, phenomenally conscious. </w:t>
      </w:r>
      <w:r w:rsidR="00941E0C">
        <w:t xml:space="preserve">The individual experiences; in virtue of experiencing—in virtue of having a suitable HOT—the individual is conscious. On this view, HOT theory remains a theory of state consciousness, but it holds that individuals are state conscious insofar as they are suitably aware of being in states. </w:t>
      </w:r>
    </w:p>
    <w:p w14:paraId="75883450" w14:textId="1A036521" w:rsidR="00E34BFB" w:rsidRPr="0069457C" w:rsidRDefault="00941E0C" w:rsidP="00A06D5B">
      <w:pPr>
        <w:spacing w:line="480" w:lineRule="auto"/>
      </w:pPr>
      <w:r>
        <w:tab/>
      </w:r>
      <w:r w:rsidR="00121892">
        <w:t>But if one wishes to describe states as conscious</w:t>
      </w:r>
      <w:r>
        <w:t xml:space="preserve">, then one could hold </w:t>
      </w:r>
      <w:r w:rsidR="00E34BFB" w:rsidRPr="0069457C">
        <w:t>that</w:t>
      </w:r>
      <w:r w:rsidR="008668F6" w:rsidRPr="0069457C">
        <w:t xml:space="preserve">, when there is experience, </w:t>
      </w:r>
      <w:r w:rsidR="00E34BFB" w:rsidRPr="0069457C">
        <w:t xml:space="preserve">a </w:t>
      </w:r>
      <w:r w:rsidR="00A415A9">
        <w:t>mental</w:t>
      </w:r>
      <w:r w:rsidR="00A415A9" w:rsidRPr="0069457C">
        <w:t xml:space="preserve"> </w:t>
      </w:r>
      <w:r w:rsidR="00E34BFB" w:rsidRPr="0069457C">
        <w:t>state is conscious</w:t>
      </w:r>
      <w:r w:rsidR="008668F6" w:rsidRPr="0069457C">
        <w:t xml:space="preserve"> </w:t>
      </w:r>
      <w:r w:rsidR="00E34BFB" w:rsidRPr="0069457C">
        <w:t xml:space="preserve">insofar as it features in the content of the appropriate HOT. In that way, we might say that the experience is the descriptive </w:t>
      </w:r>
      <w:r w:rsidR="00E34BFB" w:rsidRPr="0069457C">
        <w:rPr>
          <w:i/>
        </w:rPr>
        <w:t>content</w:t>
      </w:r>
      <w:r w:rsidR="00E34BFB" w:rsidRPr="0069457C">
        <w:t xml:space="preserve"> of the HOT. </w:t>
      </w:r>
      <w:r w:rsidR="0005151C" w:rsidRPr="0069457C">
        <w:t xml:space="preserve">When one is suitably aware of seeing red, one experiences seeing red. </w:t>
      </w:r>
      <w:r w:rsidR="00E34BFB" w:rsidRPr="0069457C">
        <w:t xml:space="preserve">Thus, as Rosenthal (e.g., 2005, p. 211) and Weisberg (e.g., 2011a, pp. 418-419) have suggested, </w:t>
      </w:r>
      <w:r w:rsidR="00B83097" w:rsidRPr="0069457C">
        <w:t>it is</w:t>
      </w:r>
      <w:r w:rsidR="00E34BFB" w:rsidRPr="0069457C">
        <w:t xml:space="preserve"> </w:t>
      </w:r>
      <w:r w:rsidR="00B83097" w:rsidRPr="0069457C">
        <w:t>these</w:t>
      </w:r>
      <w:r w:rsidR="00E34BFB" w:rsidRPr="0069457C">
        <w:t xml:space="preserve"> apparent or </w:t>
      </w:r>
      <w:r w:rsidR="00E34BFB" w:rsidRPr="0069457C">
        <w:rPr>
          <w:i/>
        </w:rPr>
        <w:t>notional</w:t>
      </w:r>
      <w:r w:rsidR="00E34BFB" w:rsidRPr="0069457C">
        <w:t xml:space="preserve"> states—the states that HOTs represent there as being—</w:t>
      </w:r>
      <w:r w:rsidR="00B83097" w:rsidRPr="0069457C">
        <w:t xml:space="preserve">that </w:t>
      </w:r>
      <w:r w:rsidR="0005151C" w:rsidRPr="0069457C">
        <w:t xml:space="preserve">can be said to </w:t>
      </w:r>
      <w:r w:rsidR="00E34BFB" w:rsidRPr="0069457C">
        <w:t xml:space="preserve">bear properties such as phenomenal character. </w:t>
      </w:r>
      <w:r w:rsidR="00E20978">
        <w:t xml:space="preserve">On this view, then, we can shift easily between describing </w:t>
      </w:r>
      <w:r w:rsidR="00E20978" w:rsidRPr="00E20978">
        <w:t xml:space="preserve">phenomenal </w:t>
      </w:r>
      <w:r w:rsidR="00E20978" w:rsidRPr="00E20978">
        <w:lastRenderedPageBreak/>
        <w:t>states of individuals</w:t>
      </w:r>
      <w:r w:rsidR="00E20978">
        <w:t xml:space="preserve"> </w:t>
      </w:r>
      <w:r w:rsidR="00E20978" w:rsidRPr="00E20978">
        <w:t>and phenomenally conscious mental states</w:t>
      </w:r>
      <w:r w:rsidR="00E20978">
        <w:t>.</w:t>
      </w:r>
      <w:r w:rsidR="00E20978" w:rsidRPr="00E20978">
        <w:t xml:space="preserve"> </w:t>
      </w:r>
      <w:r w:rsidR="00D65850" w:rsidRPr="0069457C">
        <w:t>Such a view</w:t>
      </w:r>
      <w:r w:rsidR="00E20978">
        <w:t>, however,</w:t>
      </w:r>
      <w:r w:rsidR="00D65850" w:rsidRPr="0069457C">
        <w:t xml:space="preserve"> still rejects a crucial aspect of the</w:t>
      </w:r>
      <w:r w:rsidR="00D179F5" w:rsidRPr="0069457C">
        <w:t xml:space="preserve"> </w:t>
      </w:r>
      <w:r w:rsidR="00F85571">
        <w:rPr>
          <w:smallCaps/>
        </w:rPr>
        <w:t>Experiential-Property</w:t>
      </w:r>
      <w:r w:rsidR="00D179F5" w:rsidRPr="0069457C">
        <w:rPr>
          <w:smallCaps/>
        </w:rPr>
        <w:t xml:space="preserve"> Assumption</w:t>
      </w:r>
      <w:r w:rsidR="00D65850" w:rsidRPr="0069457C">
        <w:rPr>
          <w:smallCaps/>
        </w:rPr>
        <w:t>,</w:t>
      </w:r>
      <w:r w:rsidR="00D179F5" w:rsidRPr="0069457C">
        <w:t xml:space="preserve"> </w:t>
      </w:r>
      <w:r w:rsidR="00D65850" w:rsidRPr="0069457C">
        <w:t xml:space="preserve">which </w:t>
      </w:r>
      <w:r w:rsidR="00D179F5" w:rsidRPr="0069457C">
        <w:t xml:space="preserve">requires that the states that exhibit the consciousness-making property exist. </w:t>
      </w:r>
      <w:r w:rsidR="00D65850" w:rsidRPr="0069457C">
        <w:t>And</w:t>
      </w:r>
      <w:r w:rsidR="00D179F5" w:rsidRPr="0069457C">
        <w:t xml:space="preserve"> s</w:t>
      </w:r>
      <w:r w:rsidR="00B83097" w:rsidRPr="0069457C">
        <w:t xml:space="preserve">ome might </w:t>
      </w:r>
      <w:r w:rsidR="009E79F4">
        <w:t xml:space="preserve">thereby </w:t>
      </w:r>
      <w:r w:rsidR="00D179F5" w:rsidRPr="0069457C">
        <w:t>balk at this suggestion,</w:t>
      </w:r>
      <w:r w:rsidR="00B83097" w:rsidRPr="0069457C">
        <w:t xml:space="preserve"> </w:t>
      </w:r>
      <w:r w:rsidR="00D179F5" w:rsidRPr="0069457C">
        <w:t>u</w:t>
      </w:r>
      <w:r w:rsidR="00B83097" w:rsidRPr="0069457C">
        <w:t>rg</w:t>
      </w:r>
      <w:r w:rsidR="00D179F5" w:rsidRPr="0069457C">
        <w:t>ing</w:t>
      </w:r>
      <w:r w:rsidR="00B83097" w:rsidRPr="0069457C">
        <w:t xml:space="preserve"> that it is </w:t>
      </w:r>
      <w:r w:rsidR="00E34BFB" w:rsidRPr="0069457C">
        <w:t xml:space="preserve">impossible that nonexistent things bear properties </w:t>
      </w:r>
      <w:r w:rsidR="00D65850" w:rsidRPr="0069457C">
        <w:t xml:space="preserve">such as consciousness </w:t>
      </w:r>
      <w:r w:rsidR="00E34BFB" w:rsidRPr="0069457C">
        <w:t xml:space="preserve">(e.g., </w:t>
      </w:r>
      <w:proofErr w:type="spellStart"/>
      <w:r w:rsidR="00E34BFB" w:rsidRPr="0069457C">
        <w:t>Wilberg</w:t>
      </w:r>
      <w:proofErr w:type="spellEnd"/>
      <w:r w:rsidR="00E34BFB" w:rsidRPr="0069457C">
        <w:t xml:space="preserve"> 2010; for discussion, see Berger </w:t>
      </w:r>
      <w:r w:rsidR="008B672B" w:rsidRPr="0069457C">
        <w:t>2014</w:t>
      </w:r>
      <w:r w:rsidR="00E34BFB" w:rsidRPr="0069457C">
        <w:t>)</w:t>
      </w:r>
      <w:r w:rsidR="00B83097" w:rsidRPr="0069457C">
        <w:t>.</w:t>
      </w:r>
      <w:r w:rsidR="00E34BFB" w:rsidRPr="0069457C">
        <w:t xml:space="preserve"> </w:t>
      </w:r>
      <w:r w:rsidR="00B83097" w:rsidRPr="0069457C">
        <w:t xml:space="preserve">But </w:t>
      </w:r>
      <w:r w:rsidR="00E34BFB" w:rsidRPr="0069457C">
        <w:t xml:space="preserve">we have been at pains to demonstrate </w:t>
      </w:r>
      <w:r w:rsidR="00BC3D02" w:rsidRPr="0069457C">
        <w:t>that such a view is not problematic, properly understood</w:t>
      </w:r>
      <w:r w:rsidR="00E34BFB" w:rsidRPr="0069457C">
        <w:t xml:space="preserve">. </w:t>
      </w:r>
    </w:p>
    <w:p w14:paraId="45D77105" w14:textId="2E122295" w:rsidR="00EF5AD4" w:rsidRDefault="00BC3D02" w:rsidP="00A06D5B">
      <w:pPr>
        <w:spacing w:line="480" w:lineRule="auto"/>
        <w:ind w:firstLine="720"/>
      </w:pPr>
      <w:r w:rsidRPr="0069457C">
        <w:t xml:space="preserve">If one is wedded to </w:t>
      </w:r>
      <w:r w:rsidR="00303BB9" w:rsidRPr="0069457C">
        <w:t>the assumption</w:t>
      </w:r>
      <w:r w:rsidRPr="0069457C">
        <w:t xml:space="preserve"> that consciousness-making properties must attach to actually existing states, then </w:t>
      </w:r>
      <w:r w:rsidR="00D143CD" w:rsidRPr="0069457C">
        <w:t xml:space="preserve">one could </w:t>
      </w:r>
      <w:r w:rsidR="00941E0C">
        <w:t>embrace</w:t>
      </w:r>
      <w:r w:rsidR="00303BB9" w:rsidRPr="0069457C">
        <w:t xml:space="preserve"> </w:t>
      </w:r>
      <w:r w:rsidR="00F85571">
        <w:rPr>
          <w:smallCaps/>
        </w:rPr>
        <w:t>Experiential-Property</w:t>
      </w:r>
      <w:r w:rsidR="00303BB9" w:rsidRPr="0069457C">
        <w:rPr>
          <w:smallCaps/>
        </w:rPr>
        <w:t xml:space="preserve"> Assumption</w:t>
      </w:r>
      <w:r w:rsidR="00303BB9" w:rsidRPr="0069457C">
        <w:t xml:space="preserve">, </w:t>
      </w:r>
      <w:r w:rsidR="00121892">
        <w:t xml:space="preserve">but deny that </w:t>
      </w:r>
      <w:r w:rsidR="00D143CD" w:rsidRPr="0069457C">
        <w:t xml:space="preserve">that consciousness need attach to </w:t>
      </w:r>
      <w:r w:rsidR="00D143CD" w:rsidRPr="0069457C">
        <w:rPr>
          <w:i/>
          <w:iCs/>
        </w:rPr>
        <w:t>FO</w:t>
      </w:r>
      <w:r w:rsidR="00D143CD" w:rsidRPr="0069457C">
        <w:t xml:space="preserve"> states</w:t>
      </w:r>
      <w:r w:rsidR="00303BB9" w:rsidRPr="0069457C">
        <w:t xml:space="preserve">. One could thus </w:t>
      </w:r>
      <w:r w:rsidR="00D143CD" w:rsidRPr="0069457C">
        <w:t xml:space="preserve">follow Brown (2015), who proposes that is the </w:t>
      </w:r>
      <w:r w:rsidR="00121892">
        <w:t xml:space="preserve">suitable </w:t>
      </w:r>
      <w:r w:rsidR="00D143CD" w:rsidRPr="0069457C">
        <w:t>HOTs themselves that are conscious. After all, such</w:t>
      </w:r>
      <w:r w:rsidR="00B83097" w:rsidRPr="0069457C">
        <w:t xml:space="preserve"> suitable HOTs are themselves necessary and sufficient for consciousness</w:t>
      </w:r>
      <w:r w:rsidR="00D143CD" w:rsidRPr="0069457C">
        <w:t xml:space="preserve">. </w:t>
      </w:r>
      <w:r w:rsidR="00E34BFB" w:rsidRPr="0069457C">
        <w:t xml:space="preserve">Brown </w:t>
      </w:r>
      <w:r w:rsidR="00303BB9" w:rsidRPr="0069457C">
        <w:t xml:space="preserve">thus </w:t>
      </w:r>
      <w:r w:rsidR="00D143CD" w:rsidRPr="0069457C">
        <w:t xml:space="preserve">argues that we can </w:t>
      </w:r>
      <w:r w:rsidR="00E34BFB" w:rsidRPr="0069457C">
        <w:t xml:space="preserve">cast HOT theory as a </w:t>
      </w:r>
      <w:r w:rsidR="00F01192" w:rsidRPr="0069457C">
        <w:t>HO</w:t>
      </w:r>
      <w:r w:rsidR="00B83097" w:rsidRPr="0069457C">
        <w:t xml:space="preserve"> </w:t>
      </w:r>
      <w:r w:rsidR="00E34BFB" w:rsidRPr="0069457C">
        <w:t xml:space="preserve">version of </w:t>
      </w:r>
      <w:r w:rsidR="00B83097" w:rsidRPr="0069457C">
        <w:t>intentionalism</w:t>
      </w:r>
      <w:r w:rsidR="00D143CD" w:rsidRPr="0069457C">
        <w:t xml:space="preserve">: </w:t>
      </w:r>
      <w:r w:rsidR="00E34BFB" w:rsidRPr="0069457C">
        <w:t xml:space="preserve">what </w:t>
      </w:r>
      <w:r w:rsidR="00D143CD" w:rsidRPr="0069457C">
        <w:t>he</w:t>
      </w:r>
      <w:r w:rsidR="00E34BFB" w:rsidRPr="0069457C">
        <w:t xml:space="preserve"> calls the ‘higher-order representation of representation’ (“HOROR”) theory. On th</w:t>
      </w:r>
      <w:r w:rsidR="008E5298" w:rsidRPr="0069457C">
        <w:t xml:space="preserve">e HOROR </w:t>
      </w:r>
      <w:r w:rsidR="00E34BFB" w:rsidRPr="0069457C">
        <w:t xml:space="preserve">theory, </w:t>
      </w:r>
      <w:r w:rsidR="00B83097" w:rsidRPr="0069457C">
        <w:t xml:space="preserve">since the HOT is the state in virtue of which there is something that it is like for one, </w:t>
      </w:r>
      <w:r w:rsidR="00E34BFB" w:rsidRPr="0069457C">
        <w:t xml:space="preserve">the suitable HOT is itself </w:t>
      </w:r>
      <w:r w:rsidR="00731F1F" w:rsidRPr="0069457C">
        <w:t xml:space="preserve">the experience that is </w:t>
      </w:r>
      <w:r w:rsidR="00E34BFB" w:rsidRPr="0069457C">
        <w:t>phenomenally conscious</w:t>
      </w:r>
      <w:r w:rsidR="00B83097" w:rsidRPr="0069457C">
        <w:t>—</w:t>
      </w:r>
      <w:r w:rsidR="00E34BFB" w:rsidRPr="0069457C">
        <w:t>and the phenomenal properties are identified with the representational content</w:t>
      </w:r>
      <w:r w:rsidR="00B83097" w:rsidRPr="0069457C">
        <w:t>s</w:t>
      </w:r>
      <w:r w:rsidR="00E34BFB" w:rsidRPr="0069457C">
        <w:t xml:space="preserve"> of the HOT. </w:t>
      </w:r>
    </w:p>
    <w:p w14:paraId="240AAF5C" w14:textId="55B3247A" w:rsidR="007C3ED4" w:rsidRPr="0069457C" w:rsidRDefault="00731F1F" w:rsidP="00A06D5B">
      <w:pPr>
        <w:spacing w:line="480" w:lineRule="auto"/>
        <w:ind w:firstLine="720"/>
        <w:rPr>
          <w:bCs/>
        </w:rPr>
      </w:pPr>
      <w:r w:rsidRPr="0069457C">
        <w:t xml:space="preserve">Since HOTs </w:t>
      </w:r>
      <w:r w:rsidR="00E34BFB" w:rsidRPr="0069457C">
        <w:t xml:space="preserve">are not typically </w:t>
      </w:r>
      <w:r w:rsidRPr="0069457C">
        <w:t>states that</w:t>
      </w:r>
      <w:r w:rsidR="00E34BFB" w:rsidRPr="0069457C">
        <w:t xml:space="preserve"> we are </w:t>
      </w:r>
      <w:r w:rsidRPr="0069457C">
        <w:t>aware</w:t>
      </w:r>
      <w:r w:rsidR="00E34BFB" w:rsidRPr="0069457C">
        <w:t xml:space="preserve"> of being in</w:t>
      </w:r>
      <w:r w:rsidRPr="0069457C">
        <w:t xml:space="preserve">, </w:t>
      </w:r>
      <w:r w:rsidR="00121892">
        <w:t xml:space="preserve">on this view </w:t>
      </w:r>
      <w:r w:rsidR="00E34BFB" w:rsidRPr="0069457C">
        <w:t xml:space="preserve">one </w:t>
      </w:r>
      <w:r w:rsidR="00121892">
        <w:t>must</w:t>
      </w:r>
      <w:r w:rsidR="00121892" w:rsidRPr="0069457C">
        <w:t xml:space="preserve"> </w:t>
      </w:r>
      <w:r w:rsidR="00B83097" w:rsidRPr="0069457C">
        <w:t>maintain</w:t>
      </w:r>
      <w:r w:rsidR="00E34BFB" w:rsidRPr="0069457C">
        <w:t xml:space="preserve"> that they are </w:t>
      </w:r>
      <w:r w:rsidR="00B83097" w:rsidRPr="0069457C">
        <w:t xml:space="preserve">seldom </w:t>
      </w:r>
      <w:r w:rsidR="00E34BFB" w:rsidRPr="0069457C">
        <w:rPr>
          <w:i/>
          <w:iCs/>
        </w:rPr>
        <w:t>state</w:t>
      </w:r>
      <w:r w:rsidR="00B83097" w:rsidRPr="0069457C">
        <w:rPr>
          <w:i/>
          <w:iCs/>
        </w:rPr>
        <w:t xml:space="preserve"> </w:t>
      </w:r>
      <w:r w:rsidR="00E34BFB" w:rsidRPr="0069457C">
        <w:t xml:space="preserve">conscious, thereby divorcing state consciousness from phenomenal </w:t>
      </w:r>
      <w:r w:rsidR="00B83097" w:rsidRPr="0069457C">
        <w:t>consciousness</w:t>
      </w:r>
      <w:r w:rsidR="00E34BFB" w:rsidRPr="0069457C">
        <w:t>.</w:t>
      </w:r>
      <w:r w:rsidR="00B83097" w:rsidRPr="0069457C">
        <w:t xml:space="preserve"> </w:t>
      </w:r>
      <w:r w:rsidR="00121892">
        <w:t>O</w:t>
      </w:r>
      <w:r w:rsidR="00EF5AD4">
        <w:t>ne can be in a phenomenally conscious state—a suitable HOT—without being in an actually existing state-conscious state</w:t>
      </w:r>
      <w:r w:rsidR="0025469C">
        <w:t>.</w:t>
      </w:r>
      <w:r w:rsidR="00EF5AD4" w:rsidRPr="00EF5AD4">
        <w:t xml:space="preserve"> </w:t>
      </w:r>
      <w:r w:rsidR="00C43165" w:rsidRPr="0069457C">
        <w:t xml:space="preserve">But the view nonetheless respects the datum, codified by the TP, that one has an experience only if one is aware of having a </w:t>
      </w:r>
      <w:r w:rsidR="008F00D3" w:rsidRPr="0069457C">
        <w:t>certain</w:t>
      </w:r>
      <w:r w:rsidR="00C43165" w:rsidRPr="0069457C">
        <w:t xml:space="preserve"> mental life</w:t>
      </w:r>
      <w:r w:rsidR="00121892">
        <w:t>.</w:t>
      </w:r>
    </w:p>
    <w:p w14:paraId="0498C187" w14:textId="3CF79D5F" w:rsidR="00BC3D02" w:rsidRPr="0069457C" w:rsidRDefault="00DB23F6" w:rsidP="00A06D5B">
      <w:pPr>
        <w:spacing w:line="480" w:lineRule="auto"/>
        <w:ind w:firstLine="720"/>
      </w:pPr>
      <w:r>
        <w:lastRenderedPageBreak/>
        <w:t xml:space="preserve">Though </w:t>
      </w:r>
      <w:r w:rsidR="00121892">
        <w:t>Berger (2014) and Brown’s (2015)</w:t>
      </w:r>
      <w:r w:rsidR="00E34BFB" w:rsidRPr="0069457C">
        <w:t xml:space="preserve"> readings of HOT theory</w:t>
      </w:r>
      <w:r>
        <w:t xml:space="preserve"> </w:t>
      </w:r>
      <w:r w:rsidR="00E34BFB" w:rsidRPr="0069457C">
        <w:t>may seem like departures from Rosenthal</w:t>
      </w:r>
      <w:r w:rsidR="00303DF9">
        <w:t>’s view</w:t>
      </w:r>
      <w:r w:rsidR="00E34BFB" w:rsidRPr="0069457C">
        <w:t xml:space="preserve">, </w:t>
      </w:r>
      <w:r>
        <w:t xml:space="preserve">we regard all three views as </w:t>
      </w:r>
      <w:r w:rsidR="008E5F0F">
        <w:t>effectively</w:t>
      </w:r>
      <w:r>
        <w:t xml:space="preserve"> </w:t>
      </w:r>
      <w:r w:rsidR="008431ED">
        <w:t>interchangeable</w:t>
      </w:r>
      <w:r w:rsidR="002E32EA">
        <w:t>,</w:t>
      </w:r>
      <w:r>
        <w:t xml:space="preserve"> preferable depending </w:t>
      </w:r>
      <w:r w:rsidR="00DE3758">
        <w:t xml:space="preserve">only </w:t>
      </w:r>
      <w:r>
        <w:t xml:space="preserve">on how one wishes to use ‘consciousness’.   </w:t>
      </w:r>
      <w:r w:rsidR="00E34BFB" w:rsidRPr="0069457C">
        <w:t xml:space="preserve"> </w:t>
      </w:r>
    </w:p>
    <w:p w14:paraId="737A3D4F" w14:textId="338EF5A3" w:rsidR="007D1B99" w:rsidRPr="0069457C" w:rsidRDefault="007D1B99" w:rsidP="00A06D5B">
      <w:pPr>
        <w:spacing w:line="480" w:lineRule="auto"/>
      </w:pPr>
      <w:r w:rsidRPr="0069457C">
        <w:tab/>
      </w:r>
    </w:p>
    <w:p w14:paraId="58A0FF04" w14:textId="733010AB" w:rsidR="0069457C" w:rsidRPr="0069457C" w:rsidRDefault="007D1B99" w:rsidP="00FA1CC8">
      <w:pPr>
        <w:pStyle w:val="ListParagraph"/>
        <w:numPr>
          <w:ilvl w:val="0"/>
          <w:numId w:val="7"/>
        </w:numPr>
        <w:spacing w:line="480" w:lineRule="auto"/>
        <w:ind w:left="0" w:firstLine="0"/>
        <w:rPr>
          <w:rFonts w:ascii="Times New Roman" w:hAnsi="Times New Roman" w:cs="Times New Roman"/>
          <w:b/>
          <w:bCs/>
          <w:color w:val="000000"/>
        </w:rPr>
      </w:pPr>
      <w:r w:rsidRPr="0069457C">
        <w:rPr>
          <w:rFonts w:ascii="Times New Roman" w:hAnsi="Times New Roman" w:cs="Times New Roman"/>
          <w:b/>
          <w:bCs/>
          <w:color w:val="000000"/>
        </w:rPr>
        <w:t>Conclusions</w:t>
      </w:r>
    </w:p>
    <w:p w14:paraId="4B882A50" w14:textId="21E3E059" w:rsidR="00F505DF" w:rsidRPr="0069457C" w:rsidRDefault="00157BD3" w:rsidP="00A06D5B">
      <w:pPr>
        <w:spacing w:line="480" w:lineRule="auto"/>
      </w:pPr>
      <w:r w:rsidRPr="0069457C">
        <w:t>W</w:t>
      </w:r>
      <w:r w:rsidR="00F505DF" w:rsidRPr="0069457C">
        <w:t xml:space="preserve">e </w:t>
      </w:r>
      <w:r w:rsidRPr="0069457C">
        <w:t xml:space="preserve">acknowledge that we </w:t>
      </w:r>
      <w:r w:rsidR="00F505DF" w:rsidRPr="0069457C">
        <w:t xml:space="preserve">have not really argued </w:t>
      </w:r>
      <w:r w:rsidR="00F505DF" w:rsidRPr="0069457C">
        <w:rPr>
          <w:i/>
        </w:rPr>
        <w:t>for</w:t>
      </w:r>
      <w:r w:rsidR="00F505DF" w:rsidRPr="0069457C">
        <w:t xml:space="preserve"> </w:t>
      </w:r>
      <w:r w:rsidR="0025469C">
        <w:t xml:space="preserve">this version of </w:t>
      </w:r>
      <w:r w:rsidR="00F505DF" w:rsidRPr="0069457C">
        <w:t xml:space="preserve">HOT theory. Our goal has simply been to show that </w:t>
      </w:r>
      <w:r w:rsidRPr="0069457C">
        <w:t xml:space="preserve">sophisticated </w:t>
      </w:r>
      <w:r w:rsidR="00F505DF" w:rsidRPr="0069457C">
        <w:t>objections to the view founder insofar as they make what we have called the ‘</w:t>
      </w:r>
      <w:r w:rsidR="00F85571">
        <w:rPr>
          <w:smallCaps/>
        </w:rPr>
        <w:t>Experiential-Property</w:t>
      </w:r>
      <w:r w:rsidR="00F505DF" w:rsidRPr="0069457C">
        <w:rPr>
          <w:smallCaps/>
        </w:rPr>
        <w:t xml:space="preserve"> Assumption’</w:t>
      </w:r>
      <w:r w:rsidR="00F505DF" w:rsidRPr="0069457C">
        <w:t xml:space="preserve">, which is </w:t>
      </w:r>
      <w:r w:rsidR="002304DA" w:rsidRPr="0069457C">
        <w:t xml:space="preserve">itself </w:t>
      </w:r>
      <w:r w:rsidR="00F505DF" w:rsidRPr="0069457C">
        <w:t xml:space="preserve">questionable. It is open to regard </w:t>
      </w:r>
      <w:r w:rsidR="002304DA" w:rsidRPr="0069457C">
        <w:t>experience</w:t>
      </w:r>
      <w:r w:rsidR="00F505DF" w:rsidRPr="0069457C">
        <w:t xml:space="preserve"> as simply identical with certain instances of suitable </w:t>
      </w:r>
      <w:r w:rsidR="00F01192" w:rsidRPr="0069457C">
        <w:t>HO</w:t>
      </w:r>
      <w:r w:rsidR="00F505DF" w:rsidRPr="0069457C">
        <w:t xml:space="preserve"> awareness. Since this alternative way of thinking of consciousness is at least on the table, these objections fall short</w:t>
      </w:r>
      <w:r w:rsidR="002304DA" w:rsidRPr="0069457C">
        <w:t xml:space="preserve"> and HOT theory remains a contender for a </w:t>
      </w:r>
      <w:r w:rsidR="00FD73C7" w:rsidRPr="0069457C">
        <w:t>promising</w:t>
      </w:r>
      <w:r w:rsidR="00000EF4" w:rsidRPr="0069457C">
        <w:t xml:space="preserve"> </w:t>
      </w:r>
      <w:r w:rsidR="002304DA" w:rsidRPr="0069457C">
        <w:t>analysis of consciousness</w:t>
      </w:r>
      <w:r w:rsidR="00F505DF" w:rsidRPr="0069457C">
        <w:t>.</w:t>
      </w:r>
      <w:r w:rsidRPr="0069457C">
        <w:rPr>
          <w:rStyle w:val="FootnoteReference"/>
        </w:rPr>
        <w:footnoteReference w:id="11"/>
      </w:r>
      <w:r w:rsidR="00F505DF" w:rsidRPr="0069457C">
        <w:t xml:space="preserve"> </w:t>
      </w:r>
    </w:p>
    <w:p w14:paraId="67CA00A8" w14:textId="77777777" w:rsidR="00F505DF" w:rsidRPr="0069457C" w:rsidRDefault="00F505DF" w:rsidP="00A06D5B">
      <w:pPr>
        <w:spacing w:line="480" w:lineRule="auto"/>
      </w:pPr>
    </w:p>
    <w:p w14:paraId="46763229" w14:textId="50643368" w:rsidR="00BB063A" w:rsidRPr="0069457C" w:rsidRDefault="00430789" w:rsidP="00A06D5B">
      <w:pPr>
        <w:spacing w:line="480" w:lineRule="auto"/>
        <w:outlineLvl w:val="0"/>
        <w:rPr>
          <w:b/>
        </w:rPr>
      </w:pPr>
      <w:r w:rsidRPr="0069457C">
        <w:rPr>
          <w:b/>
        </w:rPr>
        <w:t>References</w:t>
      </w:r>
    </w:p>
    <w:p w14:paraId="7C9064D3" w14:textId="77777777" w:rsidR="003F2CA4" w:rsidRDefault="003F2CA4" w:rsidP="00A06D5B">
      <w:pPr>
        <w:spacing w:line="480" w:lineRule="auto"/>
      </w:pPr>
      <w:r w:rsidRPr="003F2CA4">
        <w:t>Armstrong, D</w:t>
      </w:r>
      <w:r>
        <w:t>avid</w:t>
      </w:r>
      <w:r w:rsidRPr="003F2CA4">
        <w:t xml:space="preserve">. (1968). </w:t>
      </w:r>
      <w:r w:rsidRPr="003F2CA4">
        <w:rPr>
          <w:i/>
        </w:rPr>
        <w:t>A Materialist Theory of the Mind</w:t>
      </w:r>
      <w:r w:rsidRPr="003F2CA4">
        <w:t xml:space="preserve">. New York: Routledge and Kegan </w:t>
      </w:r>
    </w:p>
    <w:p w14:paraId="353B28B5" w14:textId="1B007B8C" w:rsidR="003F2CA4" w:rsidRPr="003F2CA4" w:rsidRDefault="003F2CA4" w:rsidP="00A06D5B">
      <w:pPr>
        <w:spacing w:line="480" w:lineRule="auto"/>
        <w:ind w:firstLine="720"/>
      </w:pPr>
      <w:r w:rsidRPr="003F2CA4">
        <w:t>Paul.</w:t>
      </w:r>
    </w:p>
    <w:p w14:paraId="6D74A151" w14:textId="6A074DA8" w:rsidR="00E67546" w:rsidRPr="0069457C" w:rsidRDefault="004111BF" w:rsidP="00A06D5B">
      <w:pPr>
        <w:spacing w:line="480" w:lineRule="auto"/>
        <w:rPr>
          <w:lang w:val="en-CA"/>
        </w:rPr>
      </w:pPr>
      <w:r w:rsidRPr="0069457C">
        <w:rPr>
          <w:lang w:val="en-CA"/>
        </w:rPr>
        <w:t xml:space="preserve">Berger, Jacob. 2014. “Consciousness is Not a Property of States: A Reply to </w:t>
      </w:r>
      <w:proofErr w:type="spellStart"/>
      <w:r w:rsidRPr="0069457C">
        <w:rPr>
          <w:lang w:val="en-CA"/>
        </w:rPr>
        <w:t>Wilberg</w:t>
      </w:r>
      <w:proofErr w:type="spellEnd"/>
      <w:r w:rsidRPr="0069457C">
        <w:rPr>
          <w:lang w:val="en-CA"/>
        </w:rPr>
        <w:t xml:space="preserve">,” </w:t>
      </w:r>
    </w:p>
    <w:p w14:paraId="049987A2" w14:textId="1BCAC15E" w:rsidR="004111BF" w:rsidRDefault="004111BF" w:rsidP="00A06D5B">
      <w:pPr>
        <w:spacing w:line="480" w:lineRule="auto"/>
        <w:ind w:firstLine="720"/>
        <w:rPr>
          <w:lang w:val="en-CA"/>
        </w:rPr>
      </w:pPr>
      <w:r w:rsidRPr="0069457C">
        <w:rPr>
          <w:i/>
          <w:lang w:val="en-CA"/>
        </w:rPr>
        <w:t>Philosophical Psychology</w:t>
      </w:r>
      <w:r w:rsidRPr="0069457C">
        <w:rPr>
          <w:lang w:val="en-CA"/>
        </w:rPr>
        <w:t xml:space="preserve"> 27 (6): 829-842.</w:t>
      </w:r>
    </w:p>
    <w:p w14:paraId="4C966CC4" w14:textId="3450DE5B" w:rsidR="00205BE4" w:rsidRDefault="00205BE4" w:rsidP="00205BE4">
      <w:pPr>
        <w:spacing w:line="480" w:lineRule="auto"/>
        <w:rPr>
          <w:bCs/>
          <w:iCs/>
        </w:rPr>
      </w:pPr>
      <w:r w:rsidRPr="00205BE4">
        <w:rPr>
          <w:bCs/>
        </w:rPr>
        <w:t xml:space="preserve">Berger, Jacob and </w:t>
      </w:r>
      <w:r>
        <w:rPr>
          <w:bCs/>
        </w:rPr>
        <w:t xml:space="preserve">Richard </w:t>
      </w:r>
      <w:r w:rsidRPr="00205BE4">
        <w:rPr>
          <w:bCs/>
        </w:rPr>
        <w:t>Brown. Forthcoming. “Rosenthal’s Representationalism</w:t>
      </w:r>
      <w:r>
        <w:rPr>
          <w:bCs/>
        </w:rPr>
        <w:t>,” i</w:t>
      </w:r>
      <w:r w:rsidRPr="00205BE4">
        <w:rPr>
          <w:bCs/>
          <w:iCs/>
        </w:rPr>
        <w:t xml:space="preserve">n </w:t>
      </w:r>
    </w:p>
    <w:p w14:paraId="4C68F216" w14:textId="3FBE186F" w:rsidR="00205BE4" w:rsidRPr="00205BE4" w:rsidRDefault="00205BE4" w:rsidP="00205BE4">
      <w:pPr>
        <w:spacing w:line="480" w:lineRule="auto"/>
        <w:ind w:left="720"/>
        <w:rPr>
          <w:bCs/>
        </w:rPr>
      </w:pPr>
      <w:r w:rsidRPr="00205BE4">
        <w:rPr>
          <w:bCs/>
          <w:i/>
        </w:rPr>
        <w:lastRenderedPageBreak/>
        <w:t>Qualitative Consciousness: Themes from the Philosophy of David Rosenthal</w:t>
      </w:r>
      <w:r w:rsidRPr="00205BE4">
        <w:rPr>
          <w:bCs/>
        </w:rPr>
        <w:t>,</w:t>
      </w:r>
      <w:r>
        <w:rPr>
          <w:bCs/>
        </w:rPr>
        <w:t xml:space="preserve"> </w:t>
      </w:r>
      <w:r w:rsidRPr="00205BE4">
        <w:rPr>
          <w:bCs/>
        </w:rPr>
        <w:t>Weisberg</w:t>
      </w:r>
      <w:r>
        <w:rPr>
          <w:bCs/>
        </w:rPr>
        <w:t>, J.</w:t>
      </w:r>
      <w:r w:rsidRPr="00205BE4">
        <w:rPr>
          <w:bCs/>
        </w:rPr>
        <w:t xml:space="preserve"> (ed.), </w:t>
      </w:r>
      <w:r>
        <w:rPr>
          <w:bCs/>
        </w:rPr>
        <w:t xml:space="preserve">Cambridge, UK: </w:t>
      </w:r>
      <w:r w:rsidRPr="00205BE4">
        <w:rPr>
          <w:bCs/>
        </w:rPr>
        <w:t>Cambridge University Press, pp. xxx</w:t>
      </w:r>
      <w:r w:rsidR="00AC585D">
        <w:rPr>
          <w:bCs/>
        </w:rPr>
        <w:t>.</w:t>
      </w:r>
    </w:p>
    <w:p w14:paraId="42C327A9" w14:textId="77777777" w:rsidR="00E67546" w:rsidRPr="0069457C" w:rsidRDefault="004111BF" w:rsidP="00A06D5B">
      <w:pPr>
        <w:spacing w:line="480" w:lineRule="auto"/>
        <w:rPr>
          <w:i/>
        </w:rPr>
      </w:pPr>
      <w:r w:rsidRPr="0069457C">
        <w:rPr>
          <w:lang w:val="en-CA"/>
        </w:rPr>
        <w:t xml:space="preserve">Block, Ned. 1995. </w:t>
      </w:r>
      <w:r w:rsidR="002F6C59" w:rsidRPr="0069457C">
        <w:rPr>
          <w:lang w:val="en-CA"/>
        </w:rPr>
        <w:t>“</w:t>
      </w:r>
      <w:r w:rsidR="002F6C59" w:rsidRPr="0069457C">
        <w:t xml:space="preserve">On a Confusion about a Function of Consciousness,” </w:t>
      </w:r>
      <w:r w:rsidR="002F6C59" w:rsidRPr="0069457C">
        <w:rPr>
          <w:i/>
        </w:rPr>
        <w:t xml:space="preserve">Behavioral and Brain </w:t>
      </w:r>
    </w:p>
    <w:p w14:paraId="2654955C" w14:textId="0EC27C95" w:rsidR="002F6C59" w:rsidRPr="0069457C" w:rsidRDefault="002F6C59" w:rsidP="00A06D5B">
      <w:pPr>
        <w:spacing w:line="480" w:lineRule="auto"/>
        <w:ind w:firstLine="720"/>
      </w:pPr>
      <w:r w:rsidRPr="0069457C">
        <w:rPr>
          <w:i/>
        </w:rPr>
        <w:t>Sciences</w:t>
      </w:r>
      <w:r w:rsidRPr="0069457C">
        <w:t xml:space="preserve"> 18: 227-287.</w:t>
      </w:r>
    </w:p>
    <w:p w14:paraId="3CAF1010" w14:textId="77777777" w:rsidR="00E67546" w:rsidRPr="0069457C" w:rsidRDefault="004111BF" w:rsidP="00A06D5B">
      <w:pPr>
        <w:spacing w:line="480" w:lineRule="auto"/>
        <w:rPr>
          <w:lang w:val="en-CA"/>
        </w:rPr>
      </w:pPr>
      <w:r w:rsidRPr="0069457C">
        <w:rPr>
          <w:lang w:val="en-CA"/>
        </w:rPr>
        <w:t xml:space="preserve">Block, Ned. 2011. “The Higher-Order Approach to Consciousness is Defunct,” </w:t>
      </w:r>
      <w:r w:rsidRPr="0069457C">
        <w:rPr>
          <w:i/>
          <w:lang w:val="en-CA"/>
        </w:rPr>
        <w:t>Analysis</w:t>
      </w:r>
      <w:r w:rsidRPr="0069457C">
        <w:rPr>
          <w:lang w:val="en-CA"/>
        </w:rPr>
        <w:t xml:space="preserve"> 71 (3): </w:t>
      </w:r>
    </w:p>
    <w:p w14:paraId="172CA518" w14:textId="53D565CB" w:rsidR="004111BF" w:rsidRPr="0069457C" w:rsidRDefault="004111BF" w:rsidP="00A06D5B">
      <w:pPr>
        <w:spacing w:line="480" w:lineRule="auto"/>
        <w:ind w:firstLine="720"/>
        <w:rPr>
          <w:lang w:val="en-CA"/>
        </w:rPr>
      </w:pPr>
      <w:r w:rsidRPr="0069457C">
        <w:rPr>
          <w:lang w:val="en-CA"/>
        </w:rPr>
        <w:t>419-431.</w:t>
      </w:r>
    </w:p>
    <w:p w14:paraId="0BC0029F" w14:textId="77777777" w:rsidR="00E67546" w:rsidRPr="0069457C" w:rsidRDefault="004111BF" w:rsidP="00A06D5B">
      <w:pPr>
        <w:spacing w:line="480" w:lineRule="auto"/>
        <w:rPr>
          <w:i/>
        </w:rPr>
      </w:pPr>
      <w:r w:rsidRPr="0069457C">
        <w:rPr>
          <w:lang w:val="en-CA"/>
        </w:rPr>
        <w:t>Brown, Richard. 2012.</w:t>
      </w:r>
      <w:r w:rsidR="009253D3" w:rsidRPr="0069457C">
        <w:rPr>
          <w:lang w:val="en-CA"/>
        </w:rPr>
        <w:t xml:space="preserve"> “</w:t>
      </w:r>
      <w:r w:rsidR="009253D3" w:rsidRPr="0069457C">
        <w:t>The Brain and its States,” in Edelman, Fekete, &amp; Zach (eds.), </w:t>
      </w:r>
      <w:r w:rsidR="009253D3" w:rsidRPr="0069457C">
        <w:rPr>
          <w:i/>
        </w:rPr>
        <w:t>Being in</w:t>
      </w:r>
      <w:r w:rsidR="00E67546" w:rsidRPr="0069457C">
        <w:rPr>
          <w:i/>
        </w:rPr>
        <w:t xml:space="preserve"> </w:t>
      </w:r>
    </w:p>
    <w:p w14:paraId="42D4D5F3" w14:textId="77777777" w:rsidR="00E31C17" w:rsidRDefault="009253D3" w:rsidP="00E31C17">
      <w:pPr>
        <w:spacing w:line="480" w:lineRule="auto"/>
        <w:ind w:firstLine="720"/>
      </w:pPr>
      <w:r w:rsidRPr="0069457C">
        <w:rPr>
          <w:i/>
        </w:rPr>
        <w:t>Time: Dynamical Models of Phenomenal Experience</w:t>
      </w:r>
      <w:r w:rsidRPr="0069457C">
        <w:t xml:space="preserve">, pp. 211-238. Philadelphia: John </w:t>
      </w:r>
    </w:p>
    <w:p w14:paraId="54345B91" w14:textId="625A7203" w:rsidR="00E67546" w:rsidRPr="0069457C" w:rsidRDefault="009253D3" w:rsidP="00E31C17">
      <w:pPr>
        <w:spacing w:line="480" w:lineRule="auto"/>
        <w:ind w:firstLine="720"/>
      </w:pPr>
      <w:r w:rsidRPr="0069457C">
        <w:t>Benjamins Press.</w:t>
      </w:r>
    </w:p>
    <w:p w14:paraId="07B9069A" w14:textId="77777777" w:rsidR="00E67546" w:rsidRPr="0069457C" w:rsidRDefault="004111BF" w:rsidP="00A06D5B">
      <w:pPr>
        <w:spacing w:line="480" w:lineRule="auto"/>
        <w:rPr>
          <w:i/>
          <w:lang w:val="en-CA"/>
        </w:rPr>
      </w:pPr>
      <w:r w:rsidRPr="0069457C">
        <w:rPr>
          <w:lang w:val="en-CA"/>
        </w:rPr>
        <w:t xml:space="preserve">Brown, Richard. 2015. “The HOROR Theory of Phenomenal Consciousness,” </w:t>
      </w:r>
      <w:r w:rsidRPr="0069457C">
        <w:rPr>
          <w:i/>
          <w:lang w:val="en-CA"/>
        </w:rPr>
        <w:t xml:space="preserve">Philosophical </w:t>
      </w:r>
    </w:p>
    <w:p w14:paraId="21BE4F74" w14:textId="40D35D8F" w:rsidR="004111BF" w:rsidRPr="0069457C" w:rsidRDefault="004111BF" w:rsidP="00A06D5B">
      <w:pPr>
        <w:spacing w:line="480" w:lineRule="auto"/>
        <w:ind w:firstLine="720"/>
      </w:pPr>
      <w:r w:rsidRPr="0069457C">
        <w:rPr>
          <w:i/>
          <w:lang w:val="en-CA"/>
        </w:rPr>
        <w:t xml:space="preserve">Studies </w:t>
      </w:r>
      <w:r w:rsidRPr="0069457C">
        <w:rPr>
          <w:lang w:val="en-CA"/>
        </w:rPr>
        <w:t xml:space="preserve">172 (7): </w:t>
      </w:r>
      <w:r w:rsidRPr="0069457C">
        <w:t>1783-1794.</w:t>
      </w:r>
    </w:p>
    <w:p w14:paraId="6AD59C58" w14:textId="77777777" w:rsidR="00E67546" w:rsidRPr="0069457C" w:rsidRDefault="004111BF" w:rsidP="00A06D5B">
      <w:pPr>
        <w:spacing w:line="480" w:lineRule="auto"/>
      </w:pPr>
      <w:r w:rsidRPr="0069457C">
        <w:t>Brown</w:t>
      </w:r>
      <w:r w:rsidR="009253D3" w:rsidRPr="0069457C">
        <w:t>, Richard and Pete</w:t>
      </w:r>
      <w:r w:rsidRPr="0069457C">
        <w:t xml:space="preserve"> </w:t>
      </w:r>
      <w:proofErr w:type="spellStart"/>
      <w:r w:rsidRPr="0069457C">
        <w:t>Mandik</w:t>
      </w:r>
      <w:proofErr w:type="spellEnd"/>
      <w:r w:rsidRPr="0069457C">
        <w:t xml:space="preserve"> 2012.</w:t>
      </w:r>
      <w:r w:rsidR="009253D3" w:rsidRPr="0069457C">
        <w:t xml:space="preserve"> “On Whether the Higher-Order Thought Theory of </w:t>
      </w:r>
    </w:p>
    <w:p w14:paraId="4A78AEF5" w14:textId="77777777" w:rsidR="00E67546" w:rsidRPr="0069457C" w:rsidRDefault="009253D3" w:rsidP="00A06D5B">
      <w:pPr>
        <w:spacing w:line="480" w:lineRule="auto"/>
        <w:ind w:firstLine="720"/>
      </w:pPr>
      <w:r w:rsidRPr="0069457C">
        <w:t xml:space="preserve">Consciousness Entails Cognitive Phenomenology, </w:t>
      </w:r>
      <w:proofErr w:type="gramStart"/>
      <w:r w:rsidRPr="0069457C">
        <w:t>Or</w:t>
      </w:r>
      <w:proofErr w:type="gramEnd"/>
      <w:r w:rsidRPr="0069457C">
        <w:t xml:space="preserve">: What is it Like to Think that One </w:t>
      </w:r>
    </w:p>
    <w:p w14:paraId="1CFAE025" w14:textId="76F9066E" w:rsidR="004111BF" w:rsidRPr="0069457C" w:rsidRDefault="009253D3" w:rsidP="00A06D5B">
      <w:pPr>
        <w:spacing w:line="480" w:lineRule="auto"/>
        <w:ind w:firstLine="720"/>
        <w:rPr>
          <w:i/>
          <w:iCs/>
        </w:rPr>
      </w:pPr>
      <w:r w:rsidRPr="0069457C">
        <w:t>Thinks that P?” </w:t>
      </w:r>
      <w:r w:rsidRPr="0069457C">
        <w:rPr>
          <w:i/>
          <w:iCs/>
        </w:rPr>
        <w:t>Philosophical Topics</w:t>
      </w:r>
      <w:r w:rsidRPr="0069457C">
        <w:t> 40 (2): 1-12.</w:t>
      </w:r>
    </w:p>
    <w:p w14:paraId="6F1048CE" w14:textId="1350A91B" w:rsidR="00E67546" w:rsidRPr="0069457C" w:rsidRDefault="004111BF" w:rsidP="00A06D5B">
      <w:pPr>
        <w:spacing w:line="480" w:lineRule="auto"/>
        <w:rPr>
          <w:lang w:val="en-CA"/>
        </w:rPr>
      </w:pPr>
      <w:r w:rsidRPr="0069457C">
        <w:rPr>
          <w:lang w:val="en-CA"/>
        </w:rPr>
        <w:t>Byrne, Alex. 1997.</w:t>
      </w:r>
      <w:r w:rsidR="001A5D31" w:rsidRPr="0069457C">
        <w:rPr>
          <w:lang w:val="en-CA"/>
        </w:rPr>
        <w:t xml:space="preserve"> </w:t>
      </w:r>
      <w:r w:rsidRPr="0069457C">
        <w:rPr>
          <w:lang w:val="en-CA"/>
        </w:rPr>
        <w:t>“Some Like it HOT: Consciousness and Higher-Order Thoughts,”</w:t>
      </w:r>
      <w:r w:rsidR="00E67546" w:rsidRPr="0069457C">
        <w:rPr>
          <w:lang w:val="en-CA"/>
        </w:rPr>
        <w:t xml:space="preserve"> </w:t>
      </w:r>
    </w:p>
    <w:p w14:paraId="5F75BE76" w14:textId="0971D54B" w:rsidR="004111BF" w:rsidRPr="0069457C" w:rsidRDefault="004111BF" w:rsidP="00A06D5B">
      <w:pPr>
        <w:spacing w:line="480" w:lineRule="auto"/>
        <w:ind w:firstLine="720"/>
        <w:rPr>
          <w:lang w:val="en-CA"/>
        </w:rPr>
      </w:pPr>
      <w:r w:rsidRPr="0069457C">
        <w:rPr>
          <w:i/>
          <w:lang w:val="en-CA"/>
        </w:rPr>
        <w:t>Philosophical Studies</w:t>
      </w:r>
      <w:r w:rsidRPr="0069457C">
        <w:rPr>
          <w:lang w:val="en-CA"/>
        </w:rPr>
        <w:t xml:space="preserve"> 86 (2): 103-129.</w:t>
      </w:r>
    </w:p>
    <w:p w14:paraId="074E21F5" w14:textId="4DE35926" w:rsidR="004B7A1A" w:rsidRPr="0069457C" w:rsidRDefault="004B7A1A" w:rsidP="00A06D5B">
      <w:pPr>
        <w:spacing w:line="480" w:lineRule="auto"/>
      </w:pPr>
      <w:r w:rsidRPr="0069457C">
        <w:t xml:space="preserve">Campbell, John. 2002. </w:t>
      </w:r>
      <w:r w:rsidRPr="0069457C">
        <w:rPr>
          <w:i/>
        </w:rPr>
        <w:t>Reference and Consciousness</w:t>
      </w:r>
      <w:r w:rsidRPr="0069457C">
        <w:t xml:space="preserve">. Oxford: Oxford University Press. </w:t>
      </w:r>
    </w:p>
    <w:p w14:paraId="466F02C9" w14:textId="52E10A58" w:rsidR="00AC50EB" w:rsidRPr="00AC50EB" w:rsidRDefault="00AC50EB" w:rsidP="00A06D5B">
      <w:pPr>
        <w:spacing w:line="480" w:lineRule="auto"/>
        <w:rPr>
          <w:lang w:val="en-CA"/>
        </w:rPr>
      </w:pPr>
      <w:r w:rsidRPr="0069457C">
        <w:rPr>
          <w:lang w:val="en-CA"/>
        </w:rPr>
        <w:t xml:space="preserve">Chalmers, David J. </w:t>
      </w:r>
      <w:r>
        <w:rPr>
          <w:lang w:val="en-CA"/>
        </w:rPr>
        <w:t>2010</w:t>
      </w:r>
      <w:r w:rsidRPr="0069457C">
        <w:rPr>
          <w:lang w:val="en-CA"/>
        </w:rPr>
        <w:t>.</w:t>
      </w:r>
      <w:r>
        <w:rPr>
          <w:lang w:val="en-CA"/>
        </w:rPr>
        <w:t xml:space="preserve"> </w:t>
      </w:r>
      <w:r>
        <w:rPr>
          <w:i/>
          <w:iCs/>
          <w:lang w:val="en-CA"/>
        </w:rPr>
        <w:t>The Character of Consciousness</w:t>
      </w:r>
      <w:r>
        <w:rPr>
          <w:lang w:val="en-CA"/>
        </w:rPr>
        <w:t xml:space="preserve">. </w:t>
      </w:r>
      <w:r w:rsidRPr="0069457C">
        <w:rPr>
          <w:lang w:val="en-CA"/>
        </w:rPr>
        <w:t>Oxford: Oxford University Press.</w:t>
      </w:r>
    </w:p>
    <w:p w14:paraId="38387419" w14:textId="41D76861" w:rsidR="00E67546" w:rsidRPr="0069457C" w:rsidRDefault="004111BF" w:rsidP="00A06D5B">
      <w:pPr>
        <w:spacing w:line="480" w:lineRule="auto"/>
        <w:rPr>
          <w:i/>
          <w:color w:val="000000" w:themeColor="text1"/>
        </w:rPr>
      </w:pPr>
      <w:r w:rsidRPr="0069457C">
        <w:rPr>
          <w:color w:val="000000" w:themeColor="text1"/>
          <w:lang w:val="en-CA"/>
        </w:rPr>
        <w:t>Chalmers, David J. 201</w:t>
      </w:r>
      <w:r w:rsidR="00782B29" w:rsidRPr="0069457C">
        <w:rPr>
          <w:color w:val="000000" w:themeColor="text1"/>
          <w:lang w:val="en-CA"/>
        </w:rPr>
        <w:t>5</w:t>
      </w:r>
      <w:r w:rsidR="00205BE4">
        <w:rPr>
          <w:color w:val="000000" w:themeColor="text1"/>
          <w:lang w:val="en-CA"/>
        </w:rPr>
        <w:t>.</w:t>
      </w:r>
      <w:r w:rsidR="00782B29" w:rsidRPr="0069457C">
        <w:rPr>
          <w:color w:val="000000" w:themeColor="text1"/>
          <w:lang w:val="en-CA"/>
        </w:rPr>
        <w:t xml:space="preserve"> Panpsychism and </w:t>
      </w:r>
      <w:proofErr w:type="spellStart"/>
      <w:r w:rsidR="00782B29" w:rsidRPr="0069457C">
        <w:rPr>
          <w:color w:val="000000" w:themeColor="text1"/>
          <w:lang w:val="en-CA"/>
        </w:rPr>
        <w:t>Panprotopsychism</w:t>
      </w:r>
      <w:proofErr w:type="spellEnd"/>
      <w:r w:rsidR="00CD2F25" w:rsidRPr="0069457C">
        <w:rPr>
          <w:color w:val="000000" w:themeColor="text1"/>
        </w:rPr>
        <w:t xml:space="preserve">, </w:t>
      </w:r>
      <w:r w:rsidR="00782B29" w:rsidRPr="0069457C">
        <w:rPr>
          <w:i/>
          <w:color w:val="000000" w:themeColor="text1"/>
        </w:rPr>
        <w:t xml:space="preserve">Consciousness in the Physical </w:t>
      </w:r>
    </w:p>
    <w:p w14:paraId="7C4B4B8F" w14:textId="16D27246" w:rsidR="00782B29" w:rsidRPr="0069457C" w:rsidRDefault="00782B29" w:rsidP="00E31C17">
      <w:pPr>
        <w:spacing w:line="480" w:lineRule="auto"/>
        <w:ind w:left="720"/>
        <w:rPr>
          <w:i/>
          <w:color w:val="000000" w:themeColor="text1"/>
        </w:rPr>
      </w:pPr>
      <w:r w:rsidRPr="0069457C">
        <w:rPr>
          <w:i/>
          <w:color w:val="000000" w:themeColor="text1"/>
        </w:rPr>
        <w:t>World: Perspectives on Russellian Monism</w:t>
      </w:r>
      <w:r w:rsidR="00CD2F25" w:rsidRPr="0069457C">
        <w:rPr>
          <w:color w:val="000000" w:themeColor="text1"/>
        </w:rPr>
        <w:t>. E</w:t>
      </w:r>
      <w:r w:rsidRPr="0069457C">
        <w:rPr>
          <w:color w:val="000000" w:themeColor="text1"/>
        </w:rPr>
        <w:t xml:space="preserve">dited by </w:t>
      </w:r>
      <w:proofErr w:type="spellStart"/>
      <w:r w:rsidRPr="0069457C">
        <w:rPr>
          <w:color w:val="000000" w:themeColor="text1"/>
        </w:rPr>
        <w:t>Torin</w:t>
      </w:r>
      <w:proofErr w:type="spellEnd"/>
      <w:r w:rsidRPr="0069457C">
        <w:rPr>
          <w:color w:val="000000" w:themeColor="text1"/>
        </w:rPr>
        <w:t xml:space="preserve"> Alter and </w:t>
      </w:r>
      <w:proofErr w:type="spellStart"/>
      <w:r w:rsidRPr="0069457C">
        <w:rPr>
          <w:color w:val="000000" w:themeColor="text1"/>
        </w:rPr>
        <w:t>Yujin</w:t>
      </w:r>
      <w:proofErr w:type="spellEnd"/>
      <w:r w:rsidRPr="0069457C">
        <w:rPr>
          <w:color w:val="000000" w:themeColor="text1"/>
        </w:rPr>
        <w:t xml:space="preserve"> Nagasawa</w:t>
      </w:r>
      <w:r w:rsidR="00CD2F25" w:rsidRPr="0069457C">
        <w:rPr>
          <w:color w:val="000000" w:themeColor="text1"/>
        </w:rPr>
        <w:t xml:space="preserve">. Oxford: </w:t>
      </w:r>
      <w:r w:rsidRPr="0069457C">
        <w:rPr>
          <w:color w:val="000000" w:themeColor="text1"/>
        </w:rPr>
        <w:t>Oxford University Press</w:t>
      </w:r>
      <w:r w:rsidR="00CD2F25" w:rsidRPr="0069457C">
        <w:rPr>
          <w:color w:val="000000" w:themeColor="text1"/>
        </w:rPr>
        <w:t>.</w:t>
      </w:r>
    </w:p>
    <w:p w14:paraId="4A9F4F05" w14:textId="77777777" w:rsidR="00E67546" w:rsidRPr="0069457C" w:rsidRDefault="004111BF" w:rsidP="00A06D5B">
      <w:pPr>
        <w:spacing w:line="480" w:lineRule="auto"/>
      </w:pPr>
      <w:r w:rsidRPr="0069457C">
        <w:t xml:space="preserve">Chudnoff, Elijah. 2012. “Presentational Phenomenology,” in </w:t>
      </w:r>
      <w:r w:rsidRPr="0069457C">
        <w:rPr>
          <w:i/>
          <w:iCs/>
        </w:rPr>
        <w:t>Consciousness and Subjectivity</w:t>
      </w:r>
      <w:r w:rsidRPr="0069457C">
        <w:t xml:space="preserve">, S. </w:t>
      </w:r>
    </w:p>
    <w:p w14:paraId="4CA57E39" w14:textId="5CA740E4" w:rsidR="004111BF" w:rsidRPr="0069457C" w:rsidRDefault="004111BF" w:rsidP="00A06D5B">
      <w:pPr>
        <w:spacing w:line="480" w:lineRule="auto"/>
        <w:ind w:firstLine="720"/>
      </w:pPr>
      <w:proofErr w:type="spellStart"/>
      <w:r w:rsidRPr="0069457C">
        <w:t>Miguens</w:t>
      </w:r>
      <w:proofErr w:type="spellEnd"/>
      <w:r w:rsidRPr="0069457C">
        <w:t xml:space="preserve"> and G. </w:t>
      </w:r>
      <w:proofErr w:type="spellStart"/>
      <w:r w:rsidRPr="0069457C">
        <w:t>Preyer</w:t>
      </w:r>
      <w:proofErr w:type="spellEnd"/>
      <w:r w:rsidRPr="0069457C">
        <w:t xml:space="preserve"> (eds.), 51–72. Frankfurt: </w:t>
      </w:r>
      <w:proofErr w:type="spellStart"/>
      <w:r w:rsidRPr="0069457C">
        <w:t>Ontos</w:t>
      </w:r>
      <w:proofErr w:type="spellEnd"/>
      <w:r w:rsidRPr="0069457C">
        <w:t xml:space="preserve"> Verlag.</w:t>
      </w:r>
      <w:r w:rsidRPr="0069457C">
        <w:rPr>
          <w:rFonts w:eastAsia="MS Mincho"/>
        </w:rPr>
        <w:t> </w:t>
      </w:r>
    </w:p>
    <w:p w14:paraId="70F0D3F1" w14:textId="1DE3ECC1" w:rsidR="00E67546" w:rsidRPr="0069457C" w:rsidRDefault="004111BF" w:rsidP="00A06D5B">
      <w:pPr>
        <w:spacing w:line="480" w:lineRule="auto"/>
        <w:rPr>
          <w:bCs/>
        </w:rPr>
      </w:pPr>
      <w:proofErr w:type="spellStart"/>
      <w:r w:rsidRPr="0069457C">
        <w:lastRenderedPageBreak/>
        <w:t>Dijksterhuis</w:t>
      </w:r>
      <w:proofErr w:type="spellEnd"/>
      <w:r w:rsidR="009253D3" w:rsidRPr="0069457C">
        <w:t>, Ap</w:t>
      </w:r>
      <w:r w:rsidRPr="0069457C">
        <w:t xml:space="preserve"> </w:t>
      </w:r>
      <w:r w:rsidR="00AC585D">
        <w:t>and</w:t>
      </w:r>
      <w:r w:rsidRPr="0069457C">
        <w:t xml:space="preserve"> </w:t>
      </w:r>
      <w:proofErr w:type="spellStart"/>
      <w:r w:rsidR="009253D3" w:rsidRPr="0069457C">
        <w:t>Madelijn</w:t>
      </w:r>
      <w:proofErr w:type="spellEnd"/>
      <w:r w:rsidR="009253D3" w:rsidRPr="0069457C">
        <w:t xml:space="preserve"> </w:t>
      </w:r>
      <w:r w:rsidRPr="0069457C">
        <w:t>Strick 2016</w:t>
      </w:r>
      <w:r w:rsidR="009253D3" w:rsidRPr="0069457C">
        <w:t>. “</w:t>
      </w:r>
      <w:r w:rsidR="009253D3" w:rsidRPr="0069457C">
        <w:rPr>
          <w:bCs/>
        </w:rPr>
        <w:t xml:space="preserve">A Case for Thinking without Consciousness,” </w:t>
      </w:r>
    </w:p>
    <w:p w14:paraId="7EFF92B9" w14:textId="61FFCB0C" w:rsidR="009253D3" w:rsidRPr="0069457C" w:rsidRDefault="009253D3" w:rsidP="00A06D5B">
      <w:pPr>
        <w:spacing w:line="480" w:lineRule="auto"/>
        <w:ind w:firstLine="720"/>
        <w:rPr>
          <w:bCs/>
          <w:i/>
        </w:rPr>
      </w:pPr>
      <w:r w:rsidRPr="0069457C">
        <w:rPr>
          <w:bCs/>
          <w:i/>
        </w:rPr>
        <w:t xml:space="preserve">Perspectives on Psychological Science </w:t>
      </w:r>
      <w:r w:rsidRPr="0069457C">
        <w:rPr>
          <w:bCs/>
        </w:rPr>
        <w:t>11 (1): 117-132.</w:t>
      </w:r>
    </w:p>
    <w:p w14:paraId="6FFFA330" w14:textId="77777777" w:rsidR="00E67546" w:rsidRPr="0069457C" w:rsidRDefault="004111BF" w:rsidP="00A06D5B">
      <w:pPr>
        <w:spacing w:line="480" w:lineRule="auto"/>
      </w:pPr>
      <w:r w:rsidRPr="0069457C">
        <w:rPr>
          <w:lang w:val="en-CA"/>
        </w:rPr>
        <w:t>Farrell</w:t>
      </w:r>
      <w:r w:rsidR="00FB2828" w:rsidRPr="0069457C">
        <w:rPr>
          <w:lang w:val="en-CA"/>
        </w:rPr>
        <w:t>, Jonathan.</w:t>
      </w:r>
      <w:r w:rsidRPr="0069457C">
        <w:rPr>
          <w:lang w:val="en-CA"/>
        </w:rPr>
        <w:t xml:space="preserve"> 2018.</w:t>
      </w:r>
      <w:r w:rsidR="00FB2828" w:rsidRPr="0069457C">
        <w:rPr>
          <w:lang w:val="en-CA"/>
        </w:rPr>
        <w:t xml:space="preserve"> </w:t>
      </w:r>
      <w:r w:rsidR="008249DF" w:rsidRPr="0069457C">
        <w:rPr>
          <w:lang w:val="en-CA"/>
        </w:rPr>
        <w:t>“</w:t>
      </w:r>
      <w:r w:rsidR="00FB2828" w:rsidRPr="0069457C">
        <w:t>Higher-Order Theories of Consciousness and What-it-is-like-ness</w:t>
      </w:r>
      <w:r w:rsidR="008249DF" w:rsidRPr="0069457C">
        <w:t xml:space="preserve">,” </w:t>
      </w:r>
    </w:p>
    <w:p w14:paraId="062066D6" w14:textId="3D245EF9" w:rsidR="004111BF" w:rsidRPr="0069457C" w:rsidRDefault="008249DF" w:rsidP="00A06D5B">
      <w:pPr>
        <w:spacing w:line="480" w:lineRule="auto"/>
        <w:ind w:firstLine="720"/>
      </w:pPr>
      <w:r w:rsidRPr="0069457C">
        <w:rPr>
          <w:i/>
        </w:rPr>
        <w:t xml:space="preserve">Philosophical Studies </w:t>
      </w:r>
      <w:r w:rsidRPr="0069457C">
        <w:t>175 (11): 2743–2761.</w:t>
      </w:r>
    </w:p>
    <w:p w14:paraId="267FE044" w14:textId="77777777" w:rsidR="00612699" w:rsidRDefault="00612699" w:rsidP="00A06D5B">
      <w:pPr>
        <w:spacing w:line="480" w:lineRule="auto"/>
        <w:rPr>
          <w:lang w:val="en-CA"/>
        </w:rPr>
      </w:pPr>
      <w:r>
        <w:rPr>
          <w:lang w:val="en-CA"/>
        </w:rPr>
        <w:t xml:space="preserve">Frankish, Keith. Ed. 2017. </w:t>
      </w:r>
      <w:r>
        <w:rPr>
          <w:i/>
          <w:iCs/>
          <w:lang w:val="en-CA"/>
        </w:rPr>
        <w:t>Illusionism as a Theory of Consciousness</w:t>
      </w:r>
      <w:r>
        <w:rPr>
          <w:lang w:val="en-CA"/>
        </w:rPr>
        <w:t xml:space="preserve">. Exeter, UK: Imprint </w:t>
      </w:r>
    </w:p>
    <w:p w14:paraId="1D22F081" w14:textId="68A53F72" w:rsidR="00612699" w:rsidRPr="00612699" w:rsidRDefault="00612699" w:rsidP="00A06D5B">
      <w:pPr>
        <w:spacing w:line="480" w:lineRule="auto"/>
        <w:ind w:firstLine="720"/>
        <w:rPr>
          <w:lang w:val="en-CA"/>
        </w:rPr>
      </w:pPr>
      <w:r>
        <w:rPr>
          <w:lang w:val="en-CA"/>
        </w:rPr>
        <w:t>Academic.</w:t>
      </w:r>
    </w:p>
    <w:p w14:paraId="6D922D7C" w14:textId="0DD41B2B" w:rsidR="00E67546" w:rsidRPr="0069457C" w:rsidRDefault="004111BF" w:rsidP="00A06D5B">
      <w:pPr>
        <w:spacing w:line="480" w:lineRule="auto"/>
        <w:rPr>
          <w:i/>
        </w:rPr>
      </w:pPr>
      <w:r w:rsidRPr="0069457C">
        <w:rPr>
          <w:lang w:val="en-CA"/>
        </w:rPr>
        <w:t xml:space="preserve">Gennaro, Rocco. 2012. </w:t>
      </w:r>
      <w:r w:rsidRPr="0069457C">
        <w:rPr>
          <w:i/>
          <w:lang w:val="en-CA"/>
        </w:rPr>
        <w:t>T</w:t>
      </w:r>
      <w:r w:rsidRPr="0069457C">
        <w:rPr>
          <w:i/>
        </w:rPr>
        <w:t>he Consciousness Paradox: Consciousness, Concepts, and Higher-</w:t>
      </w:r>
    </w:p>
    <w:p w14:paraId="45AE18F7" w14:textId="1BE7D06E" w:rsidR="004111BF" w:rsidRPr="0069457C" w:rsidRDefault="004111BF" w:rsidP="00A06D5B">
      <w:pPr>
        <w:spacing w:line="480" w:lineRule="auto"/>
        <w:ind w:firstLine="720"/>
        <w:rPr>
          <w:lang w:val="en-CA"/>
        </w:rPr>
      </w:pPr>
      <w:r w:rsidRPr="0069457C">
        <w:rPr>
          <w:i/>
        </w:rPr>
        <w:t>Order Thoughts</w:t>
      </w:r>
      <w:r w:rsidRPr="0069457C">
        <w:rPr>
          <w:lang w:val="en-CA"/>
        </w:rPr>
        <w:t>. Cambridge, MA: MIT Press.</w:t>
      </w:r>
    </w:p>
    <w:p w14:paraId="0A1E1C84" w14:textId="77777777" w:rsidR="00E67546" w:rsidRPr="0069457C" w:rsidRDefault="00D179F5" w:rsidP="00A06D5B">
      <w:pPr>
        <w:spacing w:line="480" w:lineRule="auto"/>
        <w:rPr>
          <w:bCs/>
        </w:rPr>
      </w:pPr>
      <w:proofErr w:type="spellStart"/>
      <w:r w:rsidRPr="0069457C">
        <w:rPr>
          <w:bCs/>
        </w:rPr>
        <w:t>Glüer</w:t>
      </w:r>
      <w:proofErr w:type="spellEnd"/>
      <w:r w:rsidRPr="0069457C">
        <w:rPr>
          <w:bCs/>
        </w:rPr>
        <w:t>, Kathrin</w:t>
      </w:r>
      <w:r w:rsidRPr="0069457C">
        <w:t>. 2009. “</w:t>
      </w:r>
      <w:r w:rsidRPr="0069457C">
        <w:rPr>
          <w:bCs/>
        </w:rPr>
        <w:t xml:space="preserve">In </w:t>
      </w:r>
      <w:proofErr w:type="spellStart"/>
      <w:r w:rsidRPr="0069457C">
        <w:rPr>
          <w:bCs/>
        </w:rPr>
        <w:t>Defence</w:t>
      </w:r>
      <w:proofErr w:type="spellEnd"/>
      <w:r w:rsidRPr="0069457C">
        <w:rPr>
          <w:bCs/>
        </w:rPr>
        <w:t xml:space="preserve"> of a Doxastic Account of Experience,” </w:t>
      </w:r>
      <w:r w:rsidRPr="0069457C">
        <w:rPr>
          <w:bCs/>
          <w:i/>
          <w:iCs/>
        </w:rPr>
        <w:t>Mind and Language</w:t>
      </w:r>
      <w:r w:rsidRPr="0069457C">
        <w:rPr>
          <w:bCs/>
        </w:rPr>
        <w:t xml:space="preserve"> </w:t>
      </w:r>
    </w:p>
    <w:p w14:paraId="7D769F0D" w14:textId="2733D278" w:rsidR="00D179F5" w:rsidRPr="0069457C" w:rsidRDefault="00D179F5" w:rsidP="00A06D5B">
      <w:pPr>
        <w:spacing w:line="480" w:lineRule="auto"/>
        <w:ind w:firstLine="720"/>
        <w:rPr>
          <w:bCs/>
        </w:rPr>
      </w:pPr>
      <w:r w:rsidRPr="0069457C">
        <w:rPr>
          <w:bCs/>
        </w:rPr>
        <w:t>24 (3): 297-327.</w:t>
      </w:r>
    </w:p>
    <w:p w14:paraId="56C70C4A" w14:textId="77777777" w:rsidR="00E67546" w:rsidRPr="0069457C" w:rsidRDefault="004111BF" w:rsidP="00A06D5B">
      <w:pPr>
        <w:spacing w:line="480" w:lineRule="auto"/>
        <w:rPr>
          <w:i/>
        </w:rPr>
      </w:pPr>
      <w:r w:rsidRPr="0069457C">
        <w:rPr>
          <w:lang w:val="en-CA"/>
        </w:rPr>
        <w:t>Gott</w:t>
      </w:r>
      <w:r w:rsidR="00CD0531" w:rsidRPr="0069457C">
        <w:rPr>
          <w:lang w:val="en-CA"/>
        </w:rPr>
        <w:t>lieb</w:t>
      </w:r>
      <w:r w:rsidRPr="0069457C">
        <w:rPr>
          <w:lang w:val="en-CA"/>
        </w:rPr>
        <w:t>, Joseph. 2015.</w:t>
      </w:r>
      <w:r w:rsidR="008249DF" w:rsidRPr="0069457C">
        <w:rPr>
          <w:lang w:val="en-CA"/>
        </w:rPr>
        <w:t xml:space="preserve"> “</w:t>
      </w:r>
      <w:r w:rsidR="008249DF" w:rsidRPr="0069457C">
        <w:t xml:space="preserve">Presentational Character and Higher-Order Thoughts,” </w:t>
      </w:r>
      <w:r w:rsidR="008249DF" w:rsidRPr="0069457C">
        <w:rPr>
          <w:i/>
        </w:rPr>
        <w:t xml:space="preserve">Journal of </w:t>
      </w:r>
    </w:p>
    <w:p w14:paraId="1B9614E6" w14:textId="2D2F58DD" w:rsidR="008249DF" w:rsidRPr="0069457C" w:rsidRDefault="008249DF" w:rsidP="00A06D5B">
      <w:pPr>
        <w:spacing w:line="480" w:lineRule="auto"/>
        <w:ind w:firstLine="720"/>
      </w:pPr>
      <w:r w:rsidRPr="0069457C">
        <w:rPr>
          <w:i/>
        </w:rPr>
        <w:t xml:space="preserve">Consciousness Studies </w:t>
      </w:r>
      <w:r w:rsidRPr="0069457C">
        <w:t>22 (7-8): 103-23.</w:t>
      </w:r>
    </w:p>
    <w:p w14:paraId="5F32616A" w14:textId="7EF9BA42" w:rsidR="00E67546" w:rsidRPr="0069457C" w:rsidRDefault="004B5F98" w:rsidP="00A06D5B">
      <w:pPr>
        <w:spacing w:line="480" w:lineRule="auto"/>
        <w:rPr>
          <w:i/>
          <w:iCs/>
        </w:rPr>
      </w:pPr>
      <w:r w:rsidRPr="0069457C">
        <w:t>Gottli</w:t>
      </w:r>
      <w:r w:rsidR="00FC755B" w:rsidRPr="0069457C">
        <w:t>e</w:t>
      </w:r>
      <w:r w:rsidRPr="0069457C">
        <w:t xml:space="preserve">b, Joseph. </w:t>
      </w:r>
      <w:r w:rsidR="00D05E5A" w:rsidRPr="0069457C">
        <w:t>2020</w:t>
      </w:r>
      <w:r w:rsidRPr="0069457C">
        <w:t xml:space="preserve">. “On Ambitious Higher-Order Thought Theories,” </w:t>
      </w:r>
      <w:r w:rsidRPr="0069457C">
        <w:rPr>
          <w:i/>
          <w:iCs/>
        </w:rPr>
        <w:t xml:space="preserve">Philosophical </w:t>
      </w:r>
    </w:p>
    <w:p w14:paraId="6B3266E6" w14:textId="3E1114AB" w:rsidR="004B5F98" w:rsidRPr="0069457C" w:rsidRDefault="004B5F98" w:rsidP="00A06D5B">
      <w:pPr>
        <w:spacing w:line="480" w:lineRule="auto"/>
        <w:ind w:firstLine="720"/>
        <w:rPr>
          <w:rFonts w:eastAsiaTheme="minorHAnsi"/>
        </w:rPr>
      </w:pPr>
      <w:r w:rsidRPr="0069457C">
        <w:rPr>
          <w:i/>
          <w:iCs/>
        </w:rPr>
        <w:t>Psychology</w:t>
      </w:r>
      <w:r w:rsidR="00D05E5A" w:rsidRPr="0069457C">
        <w:rPr>
          <w:i/>
          <w:iCs/>
        </w:rPr>
        <w:t xml:space="preserve"> </w:t>
      </w:r>
      <w:r w:rsidR="00D05E5A" w:rsidRPr="0069457C">
        <w:t xml:space="preserve">33 (3): </w:t>
      </w:r>
      <w:r w:rsidR="00D05E5A" w:rsidRPr="0069457C">
        <w:rPr>
          <w:rFonts w:eastAsiaTheme="minorHAnsi"/>
        </w:rPr>
        <w:t>421-441</w:t>
      </w:r>
      <w:r w:rsidRPr="0069457C">
        <w:rPr>
          <w:i/>
          <w:iCs/>
        </w:rPr>
        <w:t>.</w:t>
      </w:r>
    </w:p>
    <w:p w14:paraId="5E10EB9A" w14:textId="77777777" w:rsidR="001609DC" w:rsidRPr="0069457C" w:rsidRDefault="001609DC" w:rsidP="00A06D5B">
      <w:pPr>
        <w:spacing w:line="480" w:lineRule="auto"/>
      </w:pPr>
      <w:r w:rsidRPr="0069457C">
        <w:t xml:space="preserve">Harman, Gilbert. 1990. “The Intrinsic Quality of Experience,” </w:t>
      </w:r>
      <w:r w:rsidRPr="0069457C">
        <w:rPr>
          <w:i/>
          <w:iCs/>
        </w:rPr>
        <w:t>Philosophical Perspectives</w:t>
      </w:r>
      <w:r w:rsidRPr="0069457C">
        <w:t xml:space="preserve"> 4: 31-</w:t>
      </w:r>
    </w:p>
    <w:p w14:paraId="1B7A8E77" w14:textId="639173B6" w:rsidR="001609DC" w:rsidRPr="0069457C" w:rsidRDefault="001609DC" w:rsidP="00A06D5B">
      <w:pPr>
        <w:spacing w:line="480" w:lineRule="auto"/>
        <w:ind w:firstLine="720"/>
        <w:rPr>
          <w:lang w:val="en-CA"/>
        </w:rPr>
      </w:pPr>
      <w:r w:rsidRPr="0069457C">
        <w:t>52.</w:t>
      </w:r>
    </w:p>
    <w:p w14:paraId="0938AA84" w14:textId="41B6C399" w:rsidR="00E67546" w:rsidRPr="0069457C" w:rsidRDefault="004111BF" w:rsidP="00A06D5B">
      <w:pPr>
        <w:spacing w:line="480" w:lineRule="auto"/>
      </w:pPr>
      <w:r w:rsidRPr="0069457C">
        <w:rPr>
          <w:lang w:val="en-CA"/>
        </w:rPr>
        <w:t xml:space="preserve">Lau, </w:t>
      </w:r>
      <w:proofErr w:type="spellStart"/>
      <w:r w:rsidRPr="0069457C">
        <w:rPr>
          <w:lang w:val="en-CA"/>
        </w:rPr>
        <w:t>Hakwan</w:t>
      </w:r>
      <w:proofErr w:type="spellEnd"/>
      <w:r w:rsidRPr="0069457C">
        <w:rPr>
          <w:lang w:val="en-CA"/>
        </w:rPr>
        <w:t xml:space="preserve"> and Richard Brown. 2019.</w:t>
      </w:r>
      <w:r w:rsidR="009253D3" w:rsidRPr="0069457C">
        <w:rPr>
          <w:lang w:val="en-CA"/>
        </w:rPr>
        <w:t xml:space="preserve"> “</w:t>
      </w:r>
      <w:r w:rsidR="009253D3" w:rsidRPr="0069457C">
        <w:t xml:space="preserve">The Emperor’s New Phenomenology? The Empirical </w:t>
      </w:r>
    </w:p>
    <w:p w14:paraId="28DB0678" w14:textId="77777777" w:rsidR="001A5D31" w:rsidRPr="0069457C" w:rsidRDefault="009253D3" w:rsidP="00A06D5B">
      <w:pPr>
        <w:spacing w:line="480" w:lineRule="auto"/>
        <w:ind w:firstLine="720"/>
      </w:pPr>
      <w:r w:rsidRPr="0069457C">
        <w:t xml:space="preserve">Case for Conscious Experience without First-Order Representations,” in A. </w:t>
      </w:r>
      <w:proofErr w:type="spellStart"/>
      <w:r w:rsidRPr="0069457C">
        <w:t>Pautz</w:t>
      </w:r>
      <w:proofErr w:type="spellEnd"/>
      <w:r w:rsidRPr="0069457C">
        <w:t xml:space="preserve"> &amp; D. </w:t>
      </w:r>
    </w:p>
    <w:p w14:paraId="4A4BEB62" w14:textId="77777777" w:rsidR="001A5D31" w:rsidRPr="0069457C" w:rsidRDefault="009253D3" w:rsidP="00A06D5B">
      <w:pPr>
        <w:spacing w:line="480" w:lineRule="auto"/>
        <w:ind w:firstLine="720"/>
        <w:rPr>
          <w:i/>
          <w:iCs/>
        </w:rPr>
      </w:pPr>
      <w:proofErr w:type="spellStart"/>
      <w:r w:rsidRPr="0069457C">
        <w:t>Stoljar</w:t>
      </w:r>
      <w:proofErr w:type="spellEnd"/>
      <w:r w:rsidRPr="0069457C">
        <w:t xml:space="preserve"> (Eds.), </w:t>
      </w:r>
      <w:r w:rsidRPr="0069457C">
        <w:rPr>
          <w:i/>
          <w:iCs/>
        </w:rPr>
        <w:t xml:space="preserve">Blockheads! Essays on Ned Block’s Philosophy of Mind and </w:t>
      </w:r>
    </w:p>
    <w:p w14:paraId="54A97794" w14:textId="5D91F46D" w:rsidR="009253D3" w:rsidRPr="0069457C" w:rsidRDefault="009253D3" w:rsidP="00A06D5B">
      <w:pPr>
        <w:spacing w:line="480" w:lineRule="auto"/>
        <w:ind w:firstLine="720"/>
      </w:pPr>
      <w:r w:rsidRPr="0069457C">
        <w:rPr>
          <w:i/>
          <w:iCs/>
        </w:rPr>
        <w:t>Consciousness</w:t>
      </w:r>
      <w:r w:rsidRPr="0069457C">
        <w:t>. Cambridge, MA: MIT Press.</w:t>
      </w:r>
    </w:p>
    <w:p w14:paraId="6726C337" w14:textId="77777777" w:rsidR="00E67546" w:rsidRPr="0069457C" w:rsidRDefault="004111BF" w:rsidP="00A06D5B">
      <w:pPr>
        <w:spacing w:line="480" w:lineRule="auto"/>
        <w:rPr>
          <w:lang w:val="en-CA"/>
        </w:rPr>
      </w:pPr>
      <w:r w:rsidRPr="0069457C">
        <w:rPr>
          <w:lang w:val="en-CA"/>
        </w:rPr>
        <w:t xml:space="preserve">Lau, </w:t>
      </w:r>
      <w:proofErr w:type="spellStart"/>
      <w:r w:rsidRPr="0069457C">
        <w:rPr>
          <w:lang w:val="en-CA"/>
        </w:rPr>
        <w:t>Hakwan</w:t>
      </w:r>
      <w:proofErr w:type="spellEnd"/>
      <w:r w:rsidRPr="0069457C">
        <w:rPr>
          <w:lang w:val="en-CA"/>
        </w:rPr>
        <w:t xml:space="preserve"> and David M. Rosenthal. 2011. “Empirical Support for Higher-Order Theories of</w:t>
      </w:r>
      <w:r w:rsidR="00E67546" w:rsidRPr="0069457C">
        <w:rPr>
          <w:lang w:val="en-CA"/>
        </w:rPr>
        <w:t xml:space="preserve"> </w:t>
      </w:r>
    </w:p>
    <w:p w14:paraId="0400163D" w14:textId="551C1495" w:rsidR="004111BF" w:rsidRPr="0069457C" w:rsidRDefault="004111BF" w:rsidP="00A06D5B">
      <w:pPr>
        <w:spacing w:line="480" w:lineRule="auto"/>
        <w:ind w:firstLine="720"/>
        <w:rPr>
          <w:lang w:val="en-CA"/>
        </w:rPr>
      </w:pPr>
      <w:r w:rsidRPr="0069457C">
        <w:rPr>
          <w:lang w:val="en-CA"/>
        </w:rPr>
        <w:t xml:space="preserve">Conscious Awareness,” </w:t>
      </w:r>
      <w:r w:rsidRPr="0069457C">
        <w:rPr>
          <w:i/>
          <w:lang w:val="en-CA"/>
        </w:rPr>
        <w:t>Trends in Cognitive Sciences</w:t>
      </w:r>
      <w:r w:rsidRPr="0069457C">
        <w:rPr>
          <w:lang w:val="en-CA"/>
        </w:rPr>
        <w:t xml:space="preserve"> 15 (8): 365-373.</w:t>
      </w:r>
    </w:p>
    <w:p w14:paraId="5920C81E" w14:textId="77777777" w:rsidR="00E67546" w:rsidRPr="0069457C" w:rsidRDefault="009253D3" w:rsidP="00A06D5B">
      <w:pPr>
        <w:spacing w:line="480" w:lineRule="auto"/>
      </w:pPr>
      <w:r w:rsidRPr="0069457C">
        <w:t>LeDoux, Joseph and Richard Brown. 2017. “A Higher-Order Theory of Emotional</w:t>
      </w:r>
      <w:r w:rsidR="00E67546" w:rsidRPr="0069457C">
        <w:t xml:space="preserve"> </w:t>
      </w:r>
    </w:p>
    <w:p w14:paraId="34106DC5" w14:textId="77777777" w:rsidR="00E67546" w:rsidRPr="0069457C" w:rsidRDefault="009253D3" w:rsidP="00A06D5B">
      <w:pPr>
        <w:spacing w:line="480" w:lineRule="auto"/>
        <w:ind w:firstLine="720"/>
        <w:rPr>
          <w:iCs/>
        </w:rPr>
      </w:pPr>
      <w:r w:rsidRPr="0069457C">
        <w:lastRenderedPageBreak/>
        <w:t>Consciousness,” </w:t>
      </w:r>
      <w:r w:rsidRPr="0069457C">
        <w:rPr>
          <w:i/>
          <w:iCs/>
        </w:rPr>
        <w:t xml:space="preserve">Proceedings of the National Academy of Sciences </w:t>
      </w:r>
      <w:r w:rsidRPr="0069457C">
        <w:rPr>
          <w:iCs/>
        </w:rPr>
        <w:t>114 (10): E2016-</w:t>
      </w:r>
    </w:p>
    <w:p w14:paraId="4F923214" w14:textId="698F2878" w:rsidR="009253D3" w:rsidRPr="0069457C" w:rsidRDefault="009253D3" w:rsidP="00A06D5B">
      <w:pPr>
        <w:spacing w:line="480" w:lineRule="auto"/>
        <w:ind w:firstLine="720"/>
        <w:rPr>
          <w:i/>
          <w:iCs/>
        </w:rPr>
      </w:pPr>
      <w:r w:rsidRPr="0069457C">
        <w:rPr>
          <w:iCs/>
        </w:rPr>
        <w:t>E2025.</w:t>
      </w:r>
    </w:p>
    <w:p w14:paraId="14700832" w14:textId="77777777" w:rsidR="00E67546" w:rsidRPr="0069457C" w:rsidRDefault="004111BF" w:rsidP="00A06D5B">
      <w:pPr>
        <w:spacing w:line="480" w:lineRule="auto"/>
        <w:rPr>
          <w:lang w:val="en-CA"/>
        </w:rPr>
      </w:pPr>
      <w:r w:rsidRPr="0069457C">
        <w:rPr>
          <w:lang w:val="en-CA"/>
        </w:rPr>
        <w:t xml:space="preserve">Levine, Joseph. 2001. </w:t>
      </w:r>
      <w:r w:rsidRPr="0069457C">
        <w:rPr>
          <w:i/>
          <w:lang w:val="en-CA"/>
        </w:rPr>
        <w:t>Purple Haze: The Puzzle of Consciousness</w:t>
      </w:r>
      <w:r w:rsidRPr="0069457C">
        <w:rPr>
          <w:lang w:val="en-CA"/>
        </w:rPr>
        <w:t xml:space="preserve">. Oxford: Oxford University </w:t>
      </w:r>
    </w:p>
    <w:p w14:paraId="1261C8C0" w14:textId="754FE0CD" w:rsidR="004111BF" w:rsidRPr="0069457C" w:rsidRDefault="004111BF" w:rsidP="00A06D5B">
      <w:pPr>
        <w:spacing w:line="480" w:lineRule="auto"/>
        <w:ind w:firstLine="720"/>
        <w:rPr>
          <w:lang w:val="en-CA"/>
        </w:rPr>
      </w:pPr>
      <w:r w:rsidRPr="0069457C">
        <w:rPr>
          <w:lang w:val="en-CA"/>
        </w:rPr>
        <w:t>Press.</w:t>
      </w:r>
    </w:p>
    <w:p w14:paraId="2310DCE9" w14:textId="77777777" w:rsidR="004111BF" w:rsidRPr="0069457C" w:rsidRDefault="004111BF" w:rsidP="00A06D5B">
      <w:pPr>
        <w:spacing w:line="480" w:lineRule="auto"/>
        <w:rPr>
          <w:lang w:val="en-CA"/>
        </w:rPr>
      </w:pPr>
      <w:r w:rsidRPr="0069457C">
        <w:rPr>
          <w:lang w:val="en-CA"/>
        </w:rPr>
        <w:t xml:space="preserve">McDowell, John. 1994. </w:t>
      </w:r>
      <w:r w:rsidRPr="0069457C">
        <w:rPr>
          <w:i/>
          <w:lang w:val="en-CA"/>
        </w:rPr>
        <w:t>Mind and World</w:t>
      </w:r>
      <w:r w:rsidRPr="0069457C">
        <w:rPr>
          <w:lang w:val="en-CA"/>
        </w:rPr>
        <w:t>. Cambridge, MA: Harvard University Press.</w:t>
      </w:r>
    </w:p>
    <w:p w14:paraId="24B33A99" w14:textId="77777777" w:rsidR="004111BF" w:rsidRPr="0069457C" w:rsidRDefault="004111BF" w:rsidP="00A06D5B">
      <w:pPr>
        <w:spacing w:line="480" w:lineRule="auto"/>
        <w:rPr>
          <w:lang w:val="en-CA"/>
        </w:rPr>
      </w:pPr>
      <w:r w:rsidRPr="0069457C">
        <w:rPr>
          <w:lang w:val="en-CA"/>
        </w:rPr>
        <w:t xml:space="preserve">Nagel, Thomas. 1974. “What Is It Like to Be a Bat?” </w:t>
      </w:r>
      <w:r w:rsidRPr="0069457C">
        <w:rPr>
          <w:i/>
          <w:lang w:val="en-CA"/>
        </w:rPr>
        <w:t>Philosophical Review</w:t>
      </w:r>
      <w:r w:rsidRPr="0069457C">
        <w:rPr>
          <w:lang w:val="en-CA"/>
        </w:rPr>
        <w:t xml:space="preserve"> 83 (4): 435-450.</w:t>
      </w:r>
    </w:p>
    <w:p w14:paraId="23DBBBAC" w14:textId="77777777" w:rsidR="00E67546" w:rsidRPr="0069457C" w:rsidRDefault="004111BF" w:rsidP="00A06D5B">
      <w:pPr>
        <w:spacing w:line="480" w:lineRule="auto"/>
        <w:rPr>
          <w:lang w:val="en-CA"/>
        </w:rPr>
      </w:pPr>
      <w:r w:rsidRPr="0069457C">
        <w:rPr>
          <w:lang w:val="en-CA"/>
        </w:rPr>
        <w:t xml:space="preserve">Neander, Karen. 1998. “The Division of Phenomenal Labor: A Problem for Representational </w:t>
      </w:r>
    </w:p>
    <w:p w14:paraId="4BD5D6A3" w14:textId="3FBB72B3" w:rsidR="004111BF" w:rsidRPr="0069457C" w:rsidRDefault="004111BF" w:rsidP="00A06D5B">
      <w:pPr>
        <w:spacing w:line="480" w:lineRule="auto"/>
        <w:ind w:firstLine="720"/>
        <w:rPr>
          <w:lang w:val="en-CA"/>
        </w:rPr>
      </w:pPr>
      <w:r w:rsidRPr="0069457C">
        <w:rPr>
          <w:lang w:val="en-CA"/>
        </w:rPr>
        <w:t xml:space="preserve">Theories of Consciousness,” </w:t>
      </w:r>
      <w:r w:rsidRPr="0069457C">
        <w:rPr>
          <w:i/>
          <w:lang w:val="en-CA"/>
        </w:rPr>
        <w:t>Philosophical Perspectives</w:t>
      </w:r>
      <w:r w:rsidRPr="0069457C">
        <w:rPr>
          <w:lang w:val="en-CA"/>
        </w:rPr>
        <w:t xml:space="preserve"> 12: 411-434.</w:t>
      </w:r>
    </w:p>
    <w:p w14:paraId="59C359CF" w14:textId="77777777" w:rsidR="00E67546" w:rsidRPr="0069457C" w:rsidRDefault="004111BF" w:rsidP="00A06D5B">
      <w:pPr>
        <w:spacing w:line="480" w:lineRule="auto"/>
      </w:pPr>
      <w:r w:rsidRPr="0069457C">
        <w:t>Nida-</w:t>
      </w:r>
      <w:proofErr w:type="spellStart"/>
      <w:r w:rsidRPr="0069457C">
        <w:t>Rümelin</w:t>
      </w:r>
      <w:proofErr w:type="spellEnd"/>
      <w:r w:rsidRPr="0069457C">
        <w:t xml:space="preserve">, Martine. </w:t>
      </w:r>
      <w:r w:rsidR="004B712B" w:rsidRPr="0069457C">
        <w:t>2018</w:t>
      </w:r>
      <w:r w:rsidRPr="0069457C">
        <w:t>.</w:t>
      </w:r>
      <w:r w:rsidR="004B712B" w:rsidRPr="0069457C">
        <w:t xml:space="preserve"> “The Experience Property Framework: A Misleading Paradigm,” </w:t>
      </w:r>
    </w:p>
    <w:p w14:paraId="6597FA56" w14:textId="365932C4" w:rsidR="004111BF" w:rsidRPr="0069457C" w:rsidRDefault="004B712B" w:rsidP="00A06D5B">
      <w:pPr>
        <w:spacing w:line="480" w:lineRule="auto"/>
        <w:ind w:firstLine="720"/>
      </w:pPr>
      <w:proofErr w:type="spellStart"/>
      <w:r w:rsidRPr="0069457C">
        <w:rPr>
          <w:i/>
        </w:rPr>
        <w:t>Synthese</w:t>
      </w:r>
      <w:proofErr w:type="spellEnd"/>
      <w:r w:rsidRPr="0069457C">
        <w:rPr>
          <w:i/>
        </w:rPr>
        <w:t xml:space="preserve"> </w:t>
      </w:r>
      <w:r w:rsidRPr="0069457C">
        <w:t>195 (8): 3361–3387.</w:t>
      </w:r>
    </w:p>
    <w:p w14:paraId="1012C296" w14:textId="77777777" w:rsidR="00E67546" w:rsidRPr="0069457C" w:rsidRDefault="004111BF" w:rsidP="00A06D5B">
      <w:pPr>
        <w:spacing w:line="480" w:lineRule="auto"/>
      </w:pPr>
      <w:proofErr w:type="spellStart"/>
      <w:r w:rsidRPr="0069457C">
        <w:t>Pautz</w:t>
      </w:r>
      <w:proofErr w:type="spellEnd"/>
      <w:r w:rsidRPr="0069457C">
        <w:t>, Adam. 2007.</w:t>
      </w:r>
      <w:r w:rsidR="00D72955" w:rsidRPr="0069457C">
        <w:t xml:space="preserve"> “Intentionalism and Perceptual Presence,” </w:t>
      </w:r>
      <w:r w:rsidR="00D72955" w:rsidRPr="0069457C">
        <w:rPr>
          <w:i/>
        </w:rPr>
        <w:t xml:space="preserve">Philosophical Perspectives </w:t>
      </w:r>
      <w:r w:rsidR="00D72955" w:rsidRPr="0069457C">
        <w:t xml:space="preserve">21 </w:t>
      </w:r>
    </w:p>
    <w:p w14:paraId="126BAE41" w14:textId="16FD5782" w:rsidR="004111BF" w:rsidRPr="0069457C" w:rsidRDefault="00D72955" w:rsidP="00A06D5B">
      <w:pPr>
        <w:spacing w:line="480" w:lineRule="auto"/>
        <w:ind w:firstLine="720"/>
      </w:pPr>
      <w:r w:rsidRPr="0069457C">
        <w:t>(1): 495-541.</w:t>
      </w:r>
    </w:p>
    <w:p w14:paraId="3B72D94F" w14:textId="00910A59" w:rsidR="00C815B6" w:rsidRPr="0069457C" w:rsidRDefault="00C815B6" w:rsidP="00A06D5B">
      <w:pPr>
        <w:spacing w:line="480" w:lineRule="auto"/>
        <w:rPr>
          <w:lang w:val="en-CA"/>
        </w:rPr>
      </w:pPr>
      <w:proofErr w:type="spellStart"/>
      <w:r w:rsidRPr="0069457C">
        <w:rPr>
          <w:lang w:val="en-CA"/>
        </w:rPr>
        <w:t>Peacocke</w:t>
      </w:r>
      <w:proofErr w:type="spellEnd"/>
      <w:r w:rsidRPr="0069457C">
        <w:rPr>
          <w:lang w:val="en-CA"/>
        </w:rPr>
        <w:t xml:space="preserve">, Christopher. 1992. </w:t>
      </w:r>
      <w:r w:rsidRPr="0069457C">
        <w:rPr>
          <w:i/>
          <w:iCs/>
          <w:lang w:val="en-CA"/>
        </w:rPr>
        <w:t>A Study of Concepts</w:t>
      </w:r>
      <w:r w:rsidRPr="0069457C">
        <w:rPr>
          <w:lang w:val="en-CA"/>
        </w:rPr>
        <w:t>. Cambridge, MA: MIT Press.</w:t>
      </w:r>
    </w:p>
    <w:p w14:paraId="337CC765" w14:textId="71574159" w:rsidR="00C3298C" w:rsidRPr="0069457C" w:rsidRDefault="004111BF" w:rsidP="00A06D5B">
      <w:pPr>
        <w:spacing w:line="480" w:lineRule="auto"/>
        <w:rPr>
          <w:i/>
          <w:lang w:val="en-CA"/>
        </w:rPr>
      </w:pPr>
      <w:proofErr w:type="spellStart"/>
      <w:r w:rsidRPr="0069457C">
        <w:rPr>
          <w:lang w:val="en-CA"/>
        </w:rPr>
        <w:t>Pereplyotchik</w:t>
      </w:r>
      <w:proofErr w:type="spellEnd"/>
      <w:r w:rsidRPr="0069457C">
        <w:rPr>
          <w:lang w:val="en-CA"/>
        </w:rPr>
        <w:t>, David. 2015.</w:t>
      </w:r>
      <w:r w:rsidRPr="0069457C">
        <w:rPr>
          <w:lang w:val="en-CA"/>
        </w:rPr>
        <w:tab/>
        <w:t>“S</w:t>
      </w:r>
      <w:r w:rsidRPr="0069457C">
        <w:rPr>
          <w:bCs/>
          <w:lang w:val="en-CA"/>
        </w:rPr>
        <w:t>ome HOT Family Disputes</w:t>
      </w:r>
      <w:r w:rsidRPr="0069457C">
        <w:rPr>
          <w:lang w:val="en-CA"/>
        </w:rPr>
        <w:t xml:space="preserve">: A Critical Review of </w:t>
      </w:r>
      <w:r w:rsidRPr="0069457C">
        <w:rPr>
          <w:i/>
          <w:lang w:val="en-CA"/>
        </w:rPr>
        <w:t xml:space="preserve">The </w:t>
      </w:r>
    </w:p>
    <w:p w14:paraId="110177E2" w14:textId="099EFDD7" w:rsidR="004111BF" w:rsidRPr="0069457C" w:rsidRDefault="004111BF" w:rsidP="00A06D5B">
      <w:pPr>
        <w:spacing w:line="480" w:lineRule="auto"/>
        <w:ind w:firstLine="720"/>
        <w:rPr>
          <w:lang w:val="en-CA"/>
        </w:rPr>
      </w:pPr>
      <w:r w:rsidRPr="0069457C">
        <w:rPr>
          <w:i/>
          <w:lang w:val="en-CA"/>
        </w:rPr>
        <w:t>Consciousness Paradox</w:t>
      </w:r>
      <w:r w:rsidRPr="0069457C">
        <w:rPr>
          <w:lang w:val="en-CA"/>
        </w:rPr>
        <w:t xml:space="preserve"> by Rocco Gennaro,” </w:t>
      </w:r>
      <w:r w:rsidRPr="0069457C">
        <w:rPr>
          <w:i/>
          <w:lang w:val="en-CA"/>
        </w:rPr>
        <w:t xml:space="preserve">Philosophical Psychology </w:t>
      </w:r>
      <w:r w:rsidRPr="0069457C">
        <w:rPr>
          <w:lang w:val="en-CA"/>
        </w:rPr>
        <w:t>28 (3): 434-448.</w:t>
      </w:r>
    </w:p>
    <w:p w14:paraId="1545E3C7" w14:textId="77777777" w:rsidR="00C3298C" w:rsidRPr="0069457C" w:rsidRDefault="00C3298C" w:rsidP="00A06D5B">
      <w:pPr>
        <w:spacing w:line="480" w:lineRule="auto"/>
      </w:pPr>
      <w:r w:rsidRPr="0069457C">
        <w:t xml:space="preserve">Phillips, Ian, and Ned Block. 2016. “Debate on Unconscious Perception,” in Bence </w:t>
      </w:r>
      <w:proofErr w:type="spellStart"/>
      <w:r w:rsidRPr="0069457C">
        <w:t>Nanay</w:t>
      </w:r>
      <w:proofErr w:type="spellEnd"/>
      <w:r w:rsidRPr="0069457C">
        <w:t xml:space="preserve"> (ed.), </w:t>
      </w:r>
    </w:p>
    <w:p w14:paraId="651BA6C6" w14:textId="3540041D" w:rsidR="00C3298C" w:rsidRPr="0069457C" w:rsidRDefault="00C3298C" w:rsidP="00A06D5B">
      <w:pPr>
        <w:spacing w:line="480" w:lineRule="auto"/>
        <w:ind w:firstLine="720"/>
        <w:rPr>
          <w:i/>
        </w:rPr>
      </w:pPr>
      <w:r w:rsidRPr="0069457C">
        <w:rPr>
          <w:i/>
        </w:rPr>
        <w:t>Current Controversies in Philosophy of Perception</w:t>
      </w:r>
      <w:r w:rsidRPr="0069457C">
        <w:t xml:space="preserve">, New York: Routledge, pp. 165-192. </w:t>
      </w:r>
    </w:p>
    <w:p w14:paraId="68A98396" w14:textId="77777777" w:rsidR="00E67546" w:rsidRPr="0069457C" w:rsidRDefault="004111BF" w:rsidP="00A06D5B">
      <w:pPr>
        <w:spacing w:line="480" w:lineRule="auto"/>
        <w:rPr>
          <w:iCs/>
        </w:rPr>
      </w:pPr>
      <w:proofErr w:type="spellStart"/>
      <w:r w:rsidRPr="0069457C">
        <w:rPr>
          <w:iCs/>
        </w:rPr>
        <w:t>Picciuto</w:t>
      </w:r>
      <w:proofErr w:type="spellEnd"/>
      <w:r w:rsidR="00190772" w:rsidRPr="0069457C">
        <w:rPr>
          <w:iCs/>
        </w:rPr>
        <w:t>, Vincent. 2017</w:t>
      </w:r>
      <w:r w:rsidRPr="0069457C">
        <w:rPr>
          <w:iCs/>
        </w:rPr>
        <w:t>.</w:t>
      </w:r>
      <w:r w:rsidR="00190772" w:rsidRPr="0069457C">
        <w:rPr>
          <w:iCs/>
        </w:rPr>
        <w:t xml:space="preserve"> “Keeping it Real: Intentional </w:t>
      </w:r>
      <w:proofErr w:type="spellStart"/>
      <w:r w:rsidR="00190772" w:rsidRPr="0069457C">
        <w:rPr>
          <w:iCs/>
        </w:rPr>
        <w:t>Inexistents</w:t>
      </w:r>
      <w:proofErr w:type="spellEnd"/>
      <w:r w:rsidR="00190772" w:rsidRPr="0069457C">
        <w:rPr>
          <w:iCs/>
        </w:rPr>
        <w:t xml:space="preserve">, Fineness-of-Grain, and the </w:t>
      </w:r>
    </w:p>
    <w:p w14:paraId="79460C88" w14:textId="77777777" w:rsidR="00E67546" w:rsidRPr="0069457C" w:rsidRDefault="00190772" w:rsidP="00A06D5B">
      <w:pPr>
        <w:spacing w:line="480" w:lineRule="auto"/>
        <w:ind w:firstLine="720"/>
        <w:rPr>
          <w:i/>
          <w:iCs/>
        </w:rPr>
      </w:pPr>
      <w:r w:rsidRPr="0069457C">
        <w:rPr>
          <w:iCs/>
        </w:rPr>
        <w:t xml:space="preserve">Dilemma for Extrinsic Higher-Order Representational Theories,” </w:t>
      </w:r>
      <w:r w:rsidRPr="0069457C">
        <w:rPr>
          <w:i/>
          <w:iCs/>
        </w:rPr>
        <w:t xml:space="preserve">Pacific Philosophical </w:t>
      </w:r>
    </w:p>
    <w:p w14:paraId="23759087" w14:textId="49A27A99" w:rsidR="004111BF" w:rsidRPr="0069457C" w:rsidRDefault="00190772" w:rsidP="00A06D5B">
      <w:pPr>
        <w:spacing w:line="480" w:lineRule="auto"/>
        <w:ind w:firstLine="720"/>
        <w:rPr>
          <w:iCs/>
        </w:rPr>
      </w:pPr>
      <w:r w:rsidRPr="0069457C">
        <w:rPr>
          <w:i/>
          <w:iCs/>
        </w:rPr>
        <w:t xml:space="preserve">Quarterly </w:t>
      </w:r>
      <w:r w:rsidRPr="0069457C">
        <w:rPr>
          <w:iCs/>
        </w:rPr>
        <w:t>98 (4): 555-575.</w:t>
      </w:r>
    </w:p>
    <w:p w14:paraId="452BF793" w14:textId="0D74278B" w:rsidR="00E67546" w:rsidRPr="0069457C" w:rsidRDefault="004111BF" w:rsidP="00A06D5B">
      <w:pPr>
        <w:spacing w:line="480" w:lineRule="auto"/>
      </w:pPr>
      <w:r w:rsidRPr="0069457C">
        <w:t>Prinz</w:t>
      </w:r>
      <w:r w:rsidR="009253D3" w:rsidRPr="0069457C">
        <w:t>, Jesse J.</w:t>
      </w:r>
      <w:r w:rsidRPr="0069457C">
        <w:t xml:space="preserve"> 2012</w:t>
      </w:r>
      <w:r w:rsidR="009253D3" w:rsidRPr="0069457C">
        <w:t xml:space="preserve">. </w:t>
      </w:r>
      <w:r w:rsidR="009253D3" w:rsidRPr="0069457C">
        <w:rPr>
          <w:i/>
        </w:rPr>
        <w:t>The Conscious Brain: How Attention Engenders Experience</w:t>
      </w:r>
      <w:r w:rsidR="009253D3" w:rsidRPr="0069457C">
        <w:t>. Oxford:</w:t>
      </w:r>
    </w:p>
    <w:p w14:paraId="3EBE886A" w14:textId="5199AF91" w:rsidR="009253D3" w:rsidRPr="0069457C" w:rsidRDefault="009253D3" w:rsidP="00A06D5B">
      <w:pPr>
        <w:spacing w:line="480" w:lineRule="auto"/>
        <w:ind w:firstLine="720"/>
      </w:pPr>
      <w:r w:rsidRPr="0069457C">
        <w:t>Oxford University Press.</w:t>
      </w:r>
    </w:p>
    <w:p w14:paraId="33387A7D" w14:textId="77777777" w:rsidR="00E67546" w:rsidRPr="0069457C" w:rsidRDefault="004111BF" w:rsidP="00A06D5B">
      <w:pPr>
        <w:spacing w:line="480" w:lineRule="auto"/>
      </w:pPr>
      <w:r w:rsidRPr="0069457C">
        <w:rPr>
          <w:lang w:val="en-CA"/>
        </w:rPr>
        <w:t xml:space="preserve">Rosenthal, David M. 1986. </w:t>
      </w:r>
      <w:r w:rsidRPr="0069457C">
        <w:t>“Two Concepts of Consciousness,” </w:t>
      </w:r>
      <w:r w:rsidRPr="0069457C">
        <w:rPr>
          <w:i/>
          <w:iCs/>
        </w:rPr>
        <w:t>Philosophical Studies</w:t>
      </w:r>
      <w:r w:rsidRPr="0069457C">
        <w:t> </w:t>
      </w:r>
      <w:r w:rsidRPr="0069457C">
        <w:rPr>
          <w:iCs/>
        </w:rPr>
        <w:t>49</w:t>
      </w:r>
      <w:r w:rsidRPr="0069457C">
        <w:t xml:space="preserve"> (3): </w:t>
      </w:r>
    </w:p>
    <w:p w14:paraId="710B4C4E" w14:textId="42C5A42F" w:rsidR="004111BF" w:rsidRPr="0069457C" w:rsidRDefault="004111BF" w:rsidP="00A06D5B">
      <w:pPr>
        <w:spacing w:line="480" w:lineRule="auto"/>
        <w:ind w:firstLine="720"/>
      </w:pPr>
      <w:r w:rsidRPr="0069457C">
        <w:lastRenderedPageBreak/>
        <w:t>329-359.</w:t>
      </w:r>
    </w:p>
    <w:p w14:paraId="70DABA57" w14:textId="7A571D84" w:rsidR="00E67546" w:rsidRPr="0069457C" w:rsidRDefault="004111BF" w:rsidP="00A06D5B">
      <w:pPr>
        <w:spacing w:line="480" w:lineRule="auto"/>
        <w:rPr>
          <w:i/>
          <w:iCs/>
          <w:lang w:val="en-CA"/>
        </w:rPr>
      </w:pPr>
      <w:r w:rsidRPr="0069457C">
        <w:rPr>
          <w:lang w:val="en-CA"/>
        </w:rPr>
        <w:t>Rosenthal, David M. 2002.</w:t>
      </w:r>
      <w:r w:rsidR="001A5D31" w:rsidRPr="0069457C">
        <w:rPr>
          <w:lang w:val="en-CA"/>
        </w:rPr>
        <w:t xml:space="preserve"> </w:t>
      </w:r>
      <w:r w:rsidRPr="0069457C">
        <w:rPr>
          <w:lang w:val="en-CA"/>
        </w:rPr>
        <w:t xml:space="preserve">“Explaining Consciousness,” in David Chalmers (ed.), </w:t>
      </w:r>
      <w:r w:rsidRPr="0069457C">
        <w:rPr>
          <w:i/>
          <w:iCs/>
          <w:lang w:val="en-CA"/>
        </w:rPr>
        <w:t xml:space="preserve">Philosophy </w:t>
      </w:r>
    </w:p>
    <w:p w14:paraId="2514F4CA" w14:textId="77777777" w:rsidR="00E67546" w:rsidRPr="0069457C" w:rsidRDefault="004111BF" w:rsidP="00A06D5B">
      <w:pPr>
        <w:spacing w:line="480" w:lineRule="auto"/>
        <w:ind w:firstLine="720"/>
        <w:rPr>
          <w:iCs/>
          <w:lang w:val="en-CA"/>
        </w:rPr>
      </w:pPr>
      <w:r w:rsidRPr="0069457C">
        <w:rPr>
          <w:i/>
          <w:iCs/>
          <w:lang w:val="en-CA"/>
        </w:rPr>
        <w:t>of Mind: Classical and Contemporary Readings</w:t>
      </w:r>
      <w:r w:rsidRPr="0069457C">
        <w:rPr>
          <w:lang w:val="en-CA"/>
        </w:rPr>
        <w:t xml:space="preserve">, Oxford: Oxford University Press, </w:t>
      </w:r>
      <w:r w:rsidRPr="0069457C">
        <w:rPr>
          <w:iCs/>
          <w:lang w:val="en-CA"/>
        </w:rPr>
        <w:t xml:space="preserve">pp. </w:t>
      </w:r>
    </w:p>
    <w:p w14:paraId="271EF2B9" w14:textId="298D196B" w:rsidR="004111BF" w:rsidRPr="0069457C" w:rsidRDefault="004111BF" w:rsidP="00A06D5B">
      <w:pPr>
        <w:spacing w:line="480" w:lineRule="auto"/>
        <w:ind w:firstLine="720"/>
        <w:rPr>
          <w:i/>
          <w:iCs/>
          <w:lang w:val="en-CA"/>
        </w:rPr>
      </w:pPr>
      <w:r w:rsidRPr="0069457C">
        <w:rPr>
          <w:iCs/>
          <w:lang w:val="en-CA"/>
        </w:rPr>
        <w:t>406-421.</w:t>
      </w:r>
    </w:p>
    <w:p w14:paraId="69527C4B" w14:textId="77777777" w:rsidR="004111BF" w:rsidRPr="0069457C" w:rsidRDefault="004111BF" w:rsidP="00A06D5B">
      <w:pPr>
        <w:spacing w:line="480" w:lineRule="auto"/>
        <w:rPr>
          <w:lang w:val="en-CA"/>
        </w:rPr>
      </w:pPr>
      <w:r w:rsidRPr="0069457C">
        <w:rPr>
          <w:lang w:val="en-CA"/>
        </w:rPr>
        <w:t xml:space="preserve">Rosenthal, David M. 2005. </w:t>
      </w:r>
      <w:r w:rsidRPr="0069457C">
        <w:rPr>
          <w:i/>
          <w:lang w:val="en-CA"/>
        </w:rPr>
        <w:t>Consciousness and Mind</w:t>
      </w:r>
      <w:r w:rsidRPr="0069457C">
        <w:rPr>
          <w:lang w:val="en-CA"/>
        </w:rPr>
        <w:t>. Oxford: Clarendon Press.</w:t>
      </w:r>
    </w:p>
    <w:p w14:paraId="1C774854" w14:textId="3E1EA0BB" w:rsidR="004111BF" w:rsidRPr="0069457C" w:rsidRDefault="004111BF" w:rsidP="00A06D5B">
      <w:pPr>
        <w:spacing w:line="480" w:lineRule="auto"/>
        <w:rPr>
          <w:lang w:val="en-CA"/>
        </w:rPr>
      </w:pPr>
      <w:r w:rsidRPr="0069457C">
        <w:rPr>
          <w:lang w:val="en-CA"/>
        </w:rPr>
        <w:t xml:space="preserve">Rosenthal, David M. 2011. “Exaggerated Reports: Reply to Block,” </w:t>
      </w:r>
      <w:r w:rsidRPr="0069457C">
        <w:rPr>
          <w:i/>
          <w:lang w:val="en-CA"/>
        </w:rPr>
        <w:t>Analysis</w:t>
      </w:r>
      <w:r w:rsidRPr="0069457C">
        <w:rPr>
          <w:lang w:val="en-CA"/>
        </w:rPr>
        <w:t xml:space="preserve"> 71 (3): 431-437.</w:t>
      </w:r>
    </w:p>
    <w:p w14:paraId="355BF4E5" w14:textId="38546A76" w:rsidR="00E67546" w:rsidRPr="0069457C" w:rsidRDefault="0082187A" w:rsidP="00A06D5B">
      <w:pPr>
        <w:spacing w:line="480" w:lineRule="auto"/>
      </w:pPr>
      <w:r w:rsidRPr="0082187A">
        <w:t>Sebastián</w:t>
      </w:r>
      <w:r>
        <w:t xml:space="preserve">, </w:t>
      </w:r>
      <w:r w:rsidRPr="0082187A">
        <w:t xml:space="preserve">Miguel </w:t>
      </w:r>
      <w:proofErr w:type="spellStart"/>
      <w:r w:rsidRPr="0082187A">
        <w:t>Ángel</w:t>
      </w:r>
      <w:proofErr w:type="spellEnd"/>
      <w:r w:rsidR="00190772" w:rsidRPr="0069457C">
        <w:t xml:space="preserve">. </w:t>
      </w:r>
      <w:r w:rsidR="004111BF" w:rsidRPr="0069457C">
        <w:rPr>
          <w:lang w:val="en-CA"/>
        </w:rPr>
        <w:t>2018.</w:t>
      </w:r>
      <w:r w:rsidR="00190772" w:rsidRPr="0069457C">
        <w:rPr>
          <w:lang w:val="en-CA"/>
        </w:rPr>
        <w:t xml:space="preserve"> “</w:t>
      </w:r>
      <w:r w:rsidR="00190772" w:rsidRPr="0069457C">
        <w:t>Drop it like it’s HOT: A Vicious Regress for Higher-Order</w:t>
      </w:r>
      <w:r w:rsidR="00E67546" w:rsidRPr="0069457C">
        <w:t xml:space="preserve"> </w:t>
      </w:r>
    </w:p>
    <w:p w14:paraId="1F703A28" w14:textId="23CECD89" w:rsidR="00190772" w:rsidRPr="0069457C" w:rsidRDefault="00190772" w:rsidP="00A06D5B">
      <w:pPr>
        <w:spacing w:line="480" w:lineRule="auto"/>
        <w:ind w:firstLine="720"/>
      </w:pPr>
      <w:r w:rsidRPr="0069457C">
        <w:t xml:space="preserve">Thought Theories,” </w:t>
      </w:r>
      <w:r w:rsidRPr="0069457C">
        <w:rPr>
          <w:i/>
        </w:rPr>
        <w:t xml:space="preserve">Philosophical Studies </w:t>
      </w:r>
      <w:r w:rsidRPr="0069457C">
        <w:t>https://doi.org/10.1007/s11098-018-1078-7.</w:t>
      </w:r>
    </w:p>
    <w:p w14:paraId="7B4E4547" w14:textId="77777777" w:rsidR="00E67546" w:rsidRPr="0069457C" w:rsidRDefault="008249DF" w:rsidP="00A06D5B">
      <w:pPr>
        <w:spacing w:line="480" w:lineRule="auto"/>
        <w:rPr>
          <w:bCs/>
          <w:i/>
        </w:rPr>
      </w:pPr>
      <w:proofErr w:type="spellStart"/>
      <w:r w:rsidRPr="0069457C">
        <w:t>Stoljar</w:t>
      </w:r>
      <w:proofErr w:type="spellEnd"/>
      <w:r w:rsidRPr="0069457C">
        <w:t>, Daniel. “</w:t>
      </w:r>
      <w:r w:rsidRPr="0069457C">
        <w:rPr>
          <w:bCs/>
        </w:rPr>
        <w:t xml:space="preserve">The Regress Objection to Reflexive Theories of Consciousness,” </w:t>
      </w:r>
      <w:r w:rsidRPr="0069457C">
        <w:rPr>
          <w:bCs/>
          <w:i/>
        </w:rPr>
        <w:t xml:space="preserve">Analytic </w:t>
      </w:r>
    </w:p>
    <w:p w14:paraId="42EC087E" w14:textId="31E6B8DA" w:rsidR="008249DF" w:rsidRPr="0069457C" w:rsidRDefault="008249DF" w:rsidP="00A06D5B">
      <w:pPr>
        <w:spacing w:line="480" w:lineRule="auto"/>
        <w:ind w:firstLine="720"/>
        <w:rPr>
          <w:b/>
          <w:bCs/>
        </w:rPr>
      </w:pPr>
      <w:r w:rsidRPr="0069457C">
        <w:rPr>
          <w:bCs/>
          <w:i/>
        </w:rPr>
        <w:t xml:space="preserve">Philosophy </w:t>
      </w:r>
      <w:r w:rsidRPr="0069457C">
        <w:rPr>
          <w:bCs/>
        </w:rPr>
        <w:t>59 (3): 293-308.</w:t>
      </w:r>
    </w:p>
    <w:p w14:paraId="0A911EAE" w14:textId="121755C7" w:rsidR="00E67546" w:rsidRPr="0069457C" w:rsidRDefault="004111BF" w:rsidP="00A06D5B">
      <w:pPr>
        <w:spacing w:line="480" w:lineRule="auto"/>
        <w:rPr>
          <w:lang w:val="en-CA"/>
        </w:rPr>
      </w:pPr>
      <w:r w:rsidRPr="0069457C">
        <w:rPr>
          <w:lang w:val="en-CA"/>
        </w:rPr>
        <w:t xml:space="preserve">Weisberg, Josh. 2011a. “Misrepresenting Consciousness,” </w:t>
      </w:r>
      <w:r w:rsidRPr="0069457C">
        <w:rPr>
          <w:i/>
          <w:lang w:val="en-CA"/>
        </w:rPr>
        <w:t>Philosophical Studies</w:t>
      </w:r>
      <w:r w:rsidRPr="0069457C">
        <w:rPr>
          <w:lang w:val="en-CA"/>
        </w:rPr>
        <w:t xml:space="preserve"> 154 (3): 409-</w:t>
      </w:r>
    </w:p>
    <w:p w14:paraId="3DF88EFE" w14:textId="04C4BCF1" w:rsidR="004111BF" w:rsidRPr="0069457C" w:rsidRDefault="004111BF" w:rsidP="00A06D5B">
      <w:pPr>
        <w:spacing w:line="480" w:lineRule="auto"/>
        <w:ind w:firstLine="720"/>
        <w:rPr>
          <w:lang w:val="en-CA"/>
        </w:rPr>
      </w:pPr>
      <w:r w:rsidRPr="0069457C">
        <w:rPr>
          <w:lang w:val="en-CA"/>
        </w:rPr>
        <w:t>433.</w:t>
      </w:r>
    </w:p>
    <w:p w14:paraId="09789BF8" w14:textId="77777777" w:rsidR="00E67546" w:rsidRPr="0069457C" w:rsidRDefault="004111BF" w:rsidP="00A06D5B">
      <w:pPr>
        <w:spacing w:line="480" w:lineRule="auto"/>
        <w:rPr>
          <w:lang w:val="en-CA"/>
        </w:rPr>
      </w:pPr>
      <w:r w:rsidRPr="0069457C">
        <w:rPr>
          <w:lang w:val="en-CA"/>
        </w:rPr>
        <w:t>Weisberg, Josh. 2011</w:t>
      </w:r>
      <w:r w:rsidR="008249DF" w:rsidRPr="0069457C">
        <w:rPr>
          <w:lang w:val="en-CA"/>
        </w:rPr>
        <w:t>b. “Abusing the Notion of What-its-like-n</w:t>
      </w:r>
      <w:r w:rsidRPr="0069457C">
        <w:rPr>
          <w:lang w:val="en-CA"/>
        </w:rPr>
        <w:t xml:space="preserve">ess: A Response to Block,” </w:t>
      </w:r>
    </w:p>
    <w:p w14:paraId="039286DC" w14:textId="7C52A45E" w:rsidR="004111BF" w:rsidRPr="0069457C" w:rsidRDefault="004111BF" w:rsidP="00A06D5B">
      <w:pPr>
        <w:spacing w:line="480" w:lineRule="auto"/>
        <w:ind w:firstLine="720"/>
      </w:pPr>
      <w:r w:rsidRPr="0069457C">
        <w:rPr>
          <w:i/>
          <w:lang w:val="en-CA"/>
        </w:rPr>
        <w:t xml:space="preserve">Analysis </w:t>
      </w:r>
      <w:r w:rsidRPr="0069457C">
        <w:rPr>
          <w:lang w:val="en-CA"/>
        </w:rPr>
        <w:t xml:space="preserve">71 (3): </w:t>
      </w:r>
      <w:r w:rsidRPr="0069457C">
        <w:t>438-443.</w:t>
      </w:r>
    </w:p>
    <w:p w14:paraId="01B03468" w14:textId="77777777" w:rsidR="00E67546" w:rsidRPr="0069457C" w:rsidRDefault="004111BF" w:rsidP="00A06D5B">
      <w:pPr>
        <w:spacing w:line="480" w:lineRule="auto"/>
        <w:rPr>
          <w:i/>
          <w:lang w:val="en-CA"/>
        </w:rPr>
      </w:pPr>
      <w:proofErr w:type="spellStart"/>
      <w:r w:rsidRPr="0069457C">
        <w:rPr>
          <w:lang w:val="en-CA"/>
        </w:rPr>
        <w:t>Weiskrantz</w:t>
      </w:r>
      <w:proofErr w:type="spellEnd"/>
      <w:r w:rsidRPr="0069457C">
        <w:rPr>
          <w:lang w:val="en-CA"/>
        </w:rPr>
        <w:t xml:space="preserve">, Lawrence. 1997. </w:t>
      </w:r>
      <w:r w:rsidRPr="0069457C">
        <w:rPr>
          <w:i/>
          <w:lang w:val="en-CA"/>
        </w:rPr>
        <w:t xml:space="preserve">Consciousness Lost and Found: A Neuropsychological </w:t>
      </w:r>
    </w:p>
    <w:p w14:paraId="37D4C6CE" w14:textId="5FD72277" w:rsidR="004111BF" w:rsidRPr="0069457C" w:rsidRDefault="004111BF" w:rsidP="00A06D5B">
      <w:pPr>
        <w:spacing w:line="480" w:lineRule="auto"/>
        <w:ind w:firstLine="720"/>
        <w:rPr>
          <w:lang w:val="en-CA"/>
        </w:rPr>
      </w:pPr>
      <w:r w:rsidRPr="0069457C">
        <w:rPr>
          <w:i/>
          <w:lang w:val="en-CA"/>
        </w:rPr>
        <w:t>Exploration</w:t>
      </w:r>
      <w:r w:rsidRPr="0069457C">
        <w:rPr>
          <w:lang w:val="en-CA"/>
        </w:rPr>
        <w:t>. Oxford: Oxford University Press.</w:t>
      </w:r>
    </w:p>
    <w:p w14:paraId="78D35670" w14:textId="77777777" w:rsidR="00E67546" w:rsidRPr="0069457C" w:rsidRDefault="009253D3" w:rsidP="00A06D5B">
      <w:pPr>
        <w:spacing w:line="480" w:lineRule="auto"/>
      </w:pPr>
      <w:proofErr w:type="spellStart"/>
      <w:r w:rsidRPr="0069457C">
        <w:t>Wilberg</w:t>
      </w:r>
      <w:proofErr w:type="spellEnd"/>
      <w:r w:rsidRPr="0069457C">
        <w:t xml:space="preserve">, Jonah. 2010. Consciousness and False HOTs. </w:t>
      </w:r>
      <w:r w:rsidRPr="0069457C">
        <w:rPr>
          <w:i/>
        </w:rPr>
        <w:t>Philosophical Psychology</w:t>
      </w:r>
      <w:r w:rsidRPr="0069457C">
        <w:t xml:space="preserve"> 23 (5): 617–</w:t>
      </w:r>
    </w:p>
    <w:p w14:paraId="4CCF5548" w14:textId="5B522146" w:rsidR="009509E5" w:rsidRPr="0069457C" w:rsidRDefault="009253D3" w:rsidP="00A06D5B">
      <w:pPr>
        <w:spacing w:line="480" w:lineRule="auto"/>
        <w:ind w:firstLine="720"/>
      </w:pPr>
      <w:r w:rsidRPr="0069457C">
        <w:t xml:space="preserve">638. </w:t>
      </w:r>
    </w:p>
    <w:sectPr w:rsidR="009509E5" w:rsidRPr="0069457C" w:rsidSect="000B4775">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5660C1" w14:textId="77777777" w:rsidR="00C50A52" w:rsidRDefault="00C50A52" w:rsidP="00E87101">
      <w:r>
        <w:separator/>
      </w:r>
    </w:p>
  </w:endnote>
  <w:endnote w:type="continuationSeparator" w:id="0">
    <w:p w14:paraId="5B5824D4" w14:textId="77777777" w:rsidR="00C50A52" w:rsidRDefault="00C50A52" w:rsidP="00E871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Lucida Grande">
    <w:altName w:val="Lucida Grande"/>
    <w:panose1 w:val="020B0600040502020204"/>
    <w:charset w:val="00"/>
    <w:family w:val="swiss"/>
    <w:pitch w:val="variable"/>
    <w:sig w:usb0="E1000AEF" w:usb1="5000A1FF" w:usb2="00000000"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00000001" w:usb1="08070000" w:usb2="00000010" w:usb3="00000000" w:csb0="00020000"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30A02A" w14:textId="6DD3B8E4" w:rsidR="00941E0C" w:rsidRPr="00F14A1C" w:rsidRDefault="00941E0C">
    <w:pPr>
      <w:pStyle w:val="Footer"/>
      <w:jc w:val="right"/>
      <w:rPr>
        <w:rFonts w:ascii="Garamond" w:hAnsi="Garamond"/>
      </w:rPr>
    </w:pPr>
    <w:r w:rsidRPr="00F14A1C">
      <w:rPr>
        <w:rFonts w:ascii="Times New Roman" w:hAnsi="Times New Roman"/>
      </w:rPr>
      <w:t xml:space="preserve">Page </w:t>
    </w:r>
    <w:r w:rsidRPr="00F14A1C">
      <w:rPr>
        <w:rFonts w:ascii="Times New Roman" w:hAnsi="Times New Roman"/>
      </w:rPr>
      <w:fldChar w:fldCharType="begin"/>
    </w:r>
    <w:r w:rsidRPr="00F14A1C">
      <w:rPr>
        <w:rFonts w:ascii="Times New Roman" w:hAnsi="Times New Roman"/>
      </w:rPr>
      <w:instrText xml:space="preserve"> PAGE </w:instrText>
    </w:r>
    <w:r w:rsidRPr="00F14A1C">
      <w:rPr>
        <w:rFonts w:ascii="Times New Roman" w:hAnsi="Times New Roman"/>
      </w:rPr>
      <w:fldChar w:fldCharType="separate"/>
    </w:r>
    <w:r w:rsidRPr="00F14A1C">
      <w:rPr>
        <w:rFonts w:ascii="Times New Roman" w:hAnsi="Times New Roman"/>
        <w:noProof/>
      </w:rPr>
      <w:t>8</w:t>
    </w:r>
    <w:r w:rsidRPr="00F14A1C">
      <w:rPr>
        <w:rFonts w:ascii="Times New Roman" w:hAnsi="Times New Roman"/>
      </w:rPr>
      <w:fldChar w:fldCharType="end"/>
    </w:r>
    <w:r w:rsidRPr="00F14A1C">
      <w:rPr>
        <w:rFonts w:ascii="Times New Roman" w:hAnsi="Times New Roman"/>
      </w:rPr>
      <w:t xml:space="preserve"> of </w:t>
    </w:r>
    <w:r w:rsidRPr="00F14A1C">
      <w:rPr>
        <w:rFonts w:ascii="Times New Roman" w:hAnsi="Times New Roman"/>
      </w:rPr>
      <w:fldChar w:fldCharType="begin"/>
    </w:r>
    <w:r w:rsidRPr="00F14A1C">
      <w:rPr>
        <w:rFonts w:ascii="Times New Roman" w:hAnsi="Times New Roman"/>
      </w:rPr>
      <w:instrText xml:space="preserve"> NUMPAGES </w:instrText>
    </w:r>
    <w:r w:rsidRPr="00F14A1C">
      <w:rPr>
        <w:rFonts w:ascii="Times New Roman" w:hAnsi="Times New Roman"/>
      </w:rPr>
      <w:fldChar w:fldCharType="separate"/>
    </w:r>
    <w:r w:rsidRPr="00F14A1C">
      <w:rPr>
        <w:rFonts w:ascii="Times New Roman" w:hAnsi="Times New Roman"/>
        <w:noProof/>
      </w:rPr>
      <w:t>18</w:t>
    </w:r>
    <w:r w:rsidRPr="00F14A1C">
      <w:rPr>
        <w:rFonts w:ascii="Times New Roman" w:hAnsi="Times New Roman"/>
      </w:rPr>
      <w:fldChar w:fldCharType="end"/>
    </w:r>
  </w:p>
  <w:p w14:paraId="32EC2437" w14:textId="77777777" w:rsidR="00941E0C" w:rsidRPr="00F14A1C" w:rsidRDefault="00941E0C">
    <w:pPr>
      <w:pStyle w:val="Footer"/>
      <w:rPr>
        <w:rFonts w:ascii="Garamond" w:hAnsi="Garamond"/>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D9EA9B" w14:textId="77777777" w:rsidR="00C50A52" w:rsidRDefault="00C50A52" w:rsidP="00E87101">
      <w:r>
        <w:separator/>
      </w:r>
    </w:p>
  </w:footnote>
  <w:footnote w:type="continuationSeparator" w:id="0">
    <w:p w14:paraId="24D02635" w14:textId="77777777" w:rsidR="00C50A52" w:rsidRDefault="00C50A52" w:rsidP="00E87101">
      <w:r>
        <w:continuationSeparator/>
      </w:r>
    </w:p>
  </w:footnote>
  <w:footnote w:id="1">
    <w:p w14:paraId="6DA29658" w14:textId="7C67CF58" w:rsidR="00090109" w:rsidRPr="008267C0" w:rsidRDefault="00090109" w:rsidP="00E31C17">
      <w:pPr>
        <w:pStyle w:val="FootnoteText"/>
        <w:spacing w:line="480" w:lineRule="auto"/>
        <w:rPr>
          <w:rFonts w:ascii="Times New Roman" w:hAnsi="Times New Roman" w:cs="Times New Roman"/>
          <w:sz w:val="24"/>
          <w:szCs w:val="24"/>
        </w:rPr>
      </w:pPr>
      <w:r w:rsidRPr="008267C0">
        <w:rPr>
          <w:rStyle w:val="FootnoteReference"/>
          <w:rFonts w:ascii="Times New Roman" w:hAnsi="Times New Roman" w:cs="Times New Roman"/>
          <w:sz w:val="24"/>
          <w:szCs w:val="24"/>
        </w:rPr>
        <w:footnoteRef/>
      </w:r>
      <w:r w:rsidRPr="008267C0">
        <w:rPr>
          <w:rFonts w:ascii="Times New Roman" w:hAnsi="Times New Roman" w:cs="Times New Roman"/>
          <w:sz w:val="24"/>
          <w:szCs w:val="24"/>
        </w:rPr>
        <w:t xml:space="preserve"> Over the years different ways of interpreting and articulating the theory have been developed (for overviews, see, e.g., Lau &amp; Rosenthal 2011; Gennaro 2012; Brown 2015). We regard the version of HOT theory that we defend here as simply an </w:t>
      </w:r>
      <w:r w:rsidR="00B46721" w:rsidRPr="008267C0">
        <w:rPr>
          <w:rFonts w:ascii="Times New Roman" w:hAnsi="Times New Roman" w:cs="Times New Roman"/>
          <w:sz w:val="24"/>
          <w:szCs w:val="24"/>
        </w:rPr>
        <w:t>exposition</w:t>
      </w:r>
      <w:r w:rsidR="0044584C" w:rsidRPr="008267C0">
        <w:rPr>
          <w:rFonts w:ascii="Times New Roman" w:hAnsi="Times New Roman" w:cs="Times New Roman"/>
          <w:sz w:val="24"/>
          <w:szCs w:val="24"/>
        </w:rPr>
        <w:t xml:space="preserve"> </w:t>
      </w:r>
      <w:r w:rsidRPr="008267C0">
        <w:rPr>
          <w:rFonts w:ascii="Times New Roman" w:hAnsi="Times New Roman" w:cs="Times New Roman"/>
          <w:sz w:val="24"/>
          <w:szCs w:val="24"/>
        </w:rPr>
        <w:t xml:space="preserve">or extension of what has already said about HOT theory previously by theorists such as Rosenthal and Weisberg (2011a). That is, we take the theory described here to be the </w:t>
      </w:r>
      <w:r w:rsidRPr="008267C0">
        <w:rPr>
          <w:rFonts w:ascii="Times New Roman" w:hAnsi="Times New Roman" w:cs="Times New Roman"/>
          <w:i/>
          <w:iCs/>
          <w:sz w:val="24"/>
          <w:szCs w:val="24"/>
        </w:rPr>
        <w:t>standard</w:t>
      </w:r>
      <w:r w:rsidRPr="008267C0">
        <w:rPr>
          <w:rFonts w:ascii="Times New Roman" w:hAnsi="Times New Roman" w:cs="Times New Roman"/>
          <w:sz w:val="24"/>
          <w:szCs w:val="24"/>
        </w:rPr>
        <w:t xml:space="preserve"> version of HOT theory. But we do not wish to get into debates about how to interpret other HOT theorists; rather, if one prefers, one can read this paper as defending a reasonable version of the view. Going forward, references to HOT theory refer to this version, unless otherwise noted.</w:t>
      </w:r>
    </w:p>
  </w:footnote>
  <w:footnote w:id="2">
    <w:p w14:paraId="35C04893" w14:textId="358A6F03" w:rsidR="00941E0C" w:rsidRPr="008267C0" w:rsidRDefault="00941E0C" w:rsidP="00E31C17">
      <w:pPr>
        <w:pStyle w:val="FootnoteText"/>
        <w:spacing w:line="480" w:lineRule="auto"/>
        <w:rPr>
          <w:rFonts w:ascii="Times New Roman" w:hAnsi="Times New Roman" w:cs="Times New Roman"/>
          <w:sz w:val="24"/>
          <w:szCs w:val="24"/>
        </w:rPr>
      </w:pPr>
      <w:r w:rsidRPr="008267C0">
        <w:rPr>
          <w:rStyle w:val="FootnoteReference"/>
          <w:rFonts w:ascii="Times New Roman" w:hAnsi="Times New Roman" w:cs="Times New Roman"/>
          <w:sz w:val="24"/>
          <w:szCs w:val="24"/>
        </w:rPr>
        <w:footnoteRef/>
      </w:r>
      <w:r w:rsidRPr="008267C0">
        <w:rPr>
          <w:rFonts w:ascii="Times New Roman" w:hAnsi="Times New Roman" w:cs="Times New Roman"/>
          <w:sz w:val="24"/>
          <w:szCs w:val="24"/>
        </w:rPr>
        <w:t xml:space="preserve"> Although there are other recent objections to HOT theory that warrant exploration (e.g., </w:t>
      </w:r>
      <w:r w:rsidR="0082187A" w:rsidRPr="008267C0">
        <w:rPr>
          <w:rFonts w:ascii="Times New Roman" w:hAnsi="Times New Roman" w:cs="Times New Roman"/>
          <w:sz w:val="24"/>
          <w:szCs w:val="24"/>
        </w:rPr>
        <w:t xml:space="preserve">Sebastián </w:t>
      </w:r>
      <w:r w:rsidRPr="008267C0">
        <w:rPr>
          <w:rFonts w:ascii="Times New Roman" w:hAnsi="Times New Roman" w:cs="Times New Roman"/>
          <w:sz w:val="24"/>
          <w:szCs w:val="24"/>
        </w:rPr>
        <w:t xml:space="preserve">2018; </w:t>
      </w:r>
      <w:proofErr w:type="spellStart"/>
      <w:r w:rsidRPr="008267C0">
        <w:rPr>
          <w:rFonts w:ascii="Times New Roman" w:hAnsi="Times New Roman" w:cs="Times New Roman"/>
          <w:sz w:val="24"/>
          <w:szCs w:val="24"/>
        </w:rPr>
        <w:t>Stoljar</w:t>
      </w:r>
      <w:proofErr w:type="spellEnd"/>
      <w:r w:rsidRPr="008267C0">
        <w:rPr>
          <w:rFonts w:ascii="Times New Roman" w:hAnsi="Times New Roman" w:cs="Times New Roman"/>
          <w:sz w:val="24"/>
          <w:szCs w:val="24"/>
        </w:rPr>
        <w:t xml:space="preserve"> 2018), we focus on these considerations because they in particular provide a useful opportunity to explain how the theory works.</w:t>
      </w:r>
    </w:p>
  </w:footnote>
  <w:footnote w:id="3">
    <w:p w14:paraId="1BAE6F16" w14:textId="77777777" w:rsidR="00941E0C" w:rsidRPr="008267C0" w:rsidRDefault="00941E0C" w:rsidP="00E31C17">
      <w:pPr>
        <w:pStyle w:val="FootnoteText"/>
        <w:spacing w:line="480" w:lineRule="auto"/>
        <w:rPr>
          <w:rFonts w:ascii="Times New Roman" w:hAnsi="Times New Roman" w:cs="Times New Roman"/>
          <w:sz w:val="24"/>
          <w:szCs w:val="24"/>
        </w:rPr>
      </w:pPr>
      <w:r w:rsidRPr="008267C0">
        <w:rPr>
          <w:rStyle w:val="FootnoteReference"/>
          <w:rFonts w:ascii="Times New Roman" w:hAnsi="Times New Roman" w:cs="Times New Roman"/>
          <w:sz w:val="24"/>
          <w:szCs w:val="24"/>
        </w:rPr>
        <w:footnoteRef/>
      </w:r>
      <w:r w:rsidRPr="008267C0">
        <w:rPr>
          <w:rFonts w:ascii="Times New Roman" w:hAnsi="Times New Roman" w:cs="Times New Roman"/>
          <w:sz w:val="24"/>
          <w:szCs w:val="24"/>
        </w:rPr>
        <w:t xml:space="preserve"> Following Rosenthal (e.g., 2005, p. 4) and (largely) standard usage, we distinguish between (transitive) awareness—the property of being aware of something, which can occur unconsciously—and (state) consciousness. </w:t>
      </w:r>
    </w:p>
  </w:footnote>
  <w:footnote w:id="4">
    <w:p w14:paraId="26F5C6C6" w14:textId="7FBCA64C" w:rsidR="00941E0C" w:rsidRPr="008267C0" w:rsidRDefault="00941E0C" w:rsidP="00E31C17">
      <w:pPr>
        <w:pStyle w:val="FootnoteText"/>
        <w:spacing w:line="480" w:lineRule="auto"/>
        <w:rPr>
          <w:rFonts w:ascii="Times New Roman" w:hAnsi="Times New Roman" w:cs="Times New Roman"/>
          <w:sz w:val="24"/>
          <w:szCs w:val="24"/>
        </w:rPr>
      </w:pPr>
      <w:r w:rsidRPr="008267C0">
        <w:rPr>
          <w:rStyle w:val="FootnoteReference"/>
          <w:rFonts w:ascii="Times New Roman" w:hAnsi="Times New Roman" w:cs="Times New Roman"/>
          <w:sz w:val="24"/>
          <w:szCs w:val="24"/>
        </w:rPr>
        <w:footnoteRef/>
      </w:r>
      <w:r w:rsidRPr="008267C0">
        <w:rPr>
          <w:rFonts w:ascii="Times New Roman" w:hAnsi="Times New Roman" w:cs="Times New Roman"/>
          <w:sz w:val="24"/>
          <w:szCs w:val="24"/>
        </w:rPr>
        <w:t xml:space="preserve"> We use ‘first-order’ simply to denote mental states that are not of or about mental states</w:t>
      </w:r>
      <w:r w:rsidR="00A06D5B" w:rsidRPr="008267C0">
        <w:rPr>
          <w:rFonts w:ascii="Times New Roman" w:hAnsi="Times New Roman" w:cs="Times New Roman"/>
          <w:sz w:val="24"/>
          <w:szCs w:val="24"/>
        </w:rPr>
        <w:t xml:space="preserve"> and ‘higher-order’ to denote states of or about other states.</w:t>
      </w:r>
    </w:p>
  </w:footnote>
  <w:footnote w:id="5">
    <w:p w14:paraId="7EBB83A8" w14:textId="77777777" w:rsidR="00941E0C" w:rsidRPr="008267C0" w:rsidRDefault="00941E0C" w:rsidP="00E31C17">
      <w:pPr>
        <w:pStyle w:val="FootnoteText"/>
        <w:spacing w:line="480" w:lineRule="auto"/>
        <w:rPr>
          <w:rFonts w:ascii="Times New Roman" w:hAnsi="Times New Roman" w:cs="Times New Roman"/>
          <w:sz w:val="24"/>
          <w:szCs w:val="24"/>
        </w:rPr>
      </w:pPr>
      <w:r w:rsidRPr="008267C0">
        <w:rPr>
          <w:rStyle w:val="FootnoteReference"/>
          <w:rFonts w:ascii="Times New Roman" w:hAnsi="Times New Roman" w:cs="Times New Roman"/>
          <w:sz w:val="24"/>
          <w:szCs w:val="24"/>
        </w:rPr>
        <w:footnoteRef/>
      </w:r>
      <w:r w:rsidRPr="008267C0">
        <w:rPr>
          <w:rFonts w:ascii="Times New Roman" w:hAnsi="Times New Roman" w:cs="Times New Roman"/>
          <w:sz w:val="24"/>
          <w:szCs w:val="24"/>
        </w:rPr>
        <w:t xml:space="preserve"> This is why many well-known objections to HOT theory, such as what is often called the ‘problem of the rock’</w:t>
      </w:r>
      <w:r w:rsidRPr="008267C0">
        <w:rPr>
          <w:rFonts w:ascii="Times New Roman" w:hAnsi="Times New Roman" w:cs="Times New Roman"/>
          <w:i/>
          <w:iCs/>
          <w:sz w:val="24"/>
          <w:szCs w:val="24"/>
        </w:rPr>
        <w:t>—</w:t>
      </w:r>
      <w:r w:rsidRPr="008267C0">
        <w:rPr>
          <w:rFonts w:ascii="Times New Roman" w:hAnsi="Times New Roman" w:cs="Times New Roman"/>
          <w:sz w:val="24"/>
          <w:szCs w:val="24"/>
        </w:rPr>
        <w:t xml:space="preserve">the worry that if HOT theory were true, then one could have a HOT about a rock, but it is absurd to think that a rock could thereby be conscious (e.g., Gennaro 2012, section 4.3)—are not problems for this version of the theory. </w:t>
      </w:r>
    </w:p>
  </w:footnote>
  <w:footnote w:id="6">
    <w:p w14:paraId="5E69DAFA" w14:textId="3556F014" w:rsidR="00941E0C" w:rsidRPr="008267C0" w:rsidRDefault="00941E0C" w:rsidP="00E31C17">
      <w:pPr>
        <w:pStyle w:val="FootnoteText"/>
        <w:spacing w:line="480" w:lineRule="auto"/>
        <w:rPr>
          <w:rFonts w:ascii="Times New Roman" w:hAnsi="Times New Roman" w:cs="Times New Roman"/>
          <w:sz w:val="24"/>
          <w:szCs w:val="24"/>
        </w:rPr>
      </w:pPr>
      <w:r w:rsidRPr="008267C0">
        <w:rPr>
          <w:rStyle w:val="FootnoteReference"/>
          <w:rFonts w:ascii="Times New Roman" w:hAnsi="Times New Roman" w:cs="Times New Roman"/>
          <w:sz w:val="24"/>
          <w:szCs w:val="24"/>
        </w:rPr>
        <w:footnoteRef/>
      </w:r>
      <w:r w:rsidRPr="008267C0">
        <w:rPr>
          <w:rFonts w:ascii="Times New Roman" w:hAnsi="Times New Roman" w:cs="Times New Roman"/>
          <w:sz w:val="24"/>
          <w:szCs w:val="24"/>
        </w:rPr>
        <w:t xml:space="preserve"> Indeed, Nida-</w:t>
      </w:r>
      <w:proofErr w:type="spellStart"/>
      <w:r w:rsidRPr="008267C0">
        <w:rPr>
          <w:rFonts w:ascii="Times New Roman" w:hAnsi="Times New Roman" w:cs="Times New Roman"/>
          <w:sz w:val="24"/>
          <w:szCs w:val="24"/>
        </w:rPr>
        <w:t>Rümelin</w:t>
      </w:r>
      <w:proofErr w:type="spellEnd"/>
      <w:r w:rsidRPr="008267C0">
        <w:rPr>
          <w:rFonts w:ascii="Times New Roman" w:hAnsi="Times New Roman" w:cs="Times New Roman"/>
          <w:sz w:val="24"/>
          <w:szCs w:val="24"/>
        </w:rPr>
        <w:t xml:space="preserve"> (2018) identifies what she takes to be a questionable assumption within the philosophy of mind—what she calls ‘the framework of experiential properties’—which is similar to the </w:t>
      </w:r>
      <w:r w:rsidRPr="008267C0">
        <w:rPr>
          <w:rFonts w:ascii="Times New Roman" w:hAnsi="Times New Roman" w:cs="Times New Roman"/>
          <w:smallCaps/>
          <w:sz w:val="24"/>
          <w:szCs w:val="24"/>
        </w:rPr>
        <w:t xml:space="preserve">Experiential-Property Assumption. </w:t>
      </w:r>
      <w:r w:rsidRPr="008267C0">
        <w:rPr>
          <w:rFonts w:ascii="Times New Roman" w:hAnsi="Times New Roman" w:cs="Times New Roman"/>
          <w:sz w:val="24"/>
          <w:szCs w:val="24"/>
        </w:rPr>
        <w:t xml:space="preserve"> Nida-</w:t>
      </w:r>
      <w:proofErr w:type="spellStart"/>
      <w:r w:rsidRPr="008267C0">
        <w:rPr>
          <w:rFonts w:ascii="Times New Roman" w:hAnsi="Times New Roman" w:cs="Times New Roman"/>
          <w:sz w:val="24"/>
          <w:szCs w:val="24"/>
        </w:rPr>
        <w:t>Rümelin</w:t>
      </w:r>
      <w:proofErr w:type="spellEnd"/>
      <w:r w:rsidRPr="008267C0">
        <w:rPr>
          <w:rFonts w:ascii="Times New Roman" w:hAnsi="Times New Roman" w:cs="Times New Roman"/>
          <w:sz w:val="24"/>
          <w:szCs w:val="24"/>
        </w:rPr>
        <w:t xml:space="preserve"> claims that it is a mistake to think that mental states exhibit experiential properties; rather, she argues, individuals exhibit experiential properties (cf. Berger 2014). Rejecting the </w:t>
      </w:r>
      <w:r w:rsidRPr="008267C0">
        <w:rPr>
          <w:rFonts w:ascii="Times New Roman" w:hAnsi="Times New Roman" w:cs="Times New Roman"/>
          <w:smallCaps/>
          <w:sz w:val="24"/>
          <w:szCs w:val="24"/>
        </w:rPr>
        <w:t>Experiential-Property Assumption</w:t>
      </w:r>
      <w:r w:rsidRPr="008267C0">
        <w:rPr>
          <w:rFonts w:ascii="Times New Roman" w:hAnsi="Times New Roman" w:cs="Times New Roman"/>
          <w:sz w:val="24"/>
          <w:szCs w:val="24"/>
        </w:rPr>
        <w:t>, however, does not require that we deny that consciousness can be described as a property of states, though as we shall see this is one way to avoid making the assumption. We note that, somewhat ironically, elsewhere in the paper Nida-</w:t>
      </w:r>
      <w:proofErr w:type="spellStart"/>
      <w:r w:rsidRPr="008267C0">
        <w:rPr>
          <w:rFonts w:ascii="Times New Roman" w:hAnsi="Times New Roman" w:cs="Times New Roman"/>
          <w:sz w:val="24"/>
          <w:szCs w:val="24"/>
        </w:rPr>
        <w:t>Rümelin</w:t>
      </w:r>
      <w:proofErr w:type="spellEnd"/>
      <w:r w:rsidRPr="008267C0">
        <w:rPr>
          <w:rFonts w:ascii="Times New Roman" w:hAnsi="Times New Roman" w:cs="Times New Roman"/>
          <w:sz w:val="24"/>
          <w:szCs w:val="24"/>
        </w:rPr>
        <w:t xml:space="preserve"> proposes that much of HOT theory’s appeal is that it would seem to uphold the framework of experiential properties—and she argues the view is thereby problematic. But while perhaps relational HOT theories make these errors, the kind of HOT theory developed here does not make either assumption.</w:t>
      </w:r>
    </w:p>
  </w:footnote>
  <w:footnote w:id="7">
    <w:p w14:paraId="460F2F86" w14:textId="77777777" w:rsidR="00941E0C" w:rsidRPr="008267C0" w:rsidRDefault="00941E0C" w:rsidP="00E31C17">
      <w:pPr>
        <w:pStyle w:val="FootnoteText"/>
        <w:spacing w:line="480" w:lineRule="auto"/>
        <w:rPr>
          <w:rFonts w:ascii="Times New Roman" w:hAnsi="Times New Roman" w:cs="Times New Roman"/>
          <w:sz w:val="24"/>
          <w:szCs w:val="24"/>
        </w:rPr>
      </w:pPr>
      <w:r w:rsidRPr="008267C0">
        <w:rPr>
          <w:rStyle w:val="FootnoteReference"/>
          <w:rFonts w:ascii="Times New Roman" w:hAnsi="Times New Roman" w:cs="Times New Roman"/>
          <w:sz w:val="24"/>
          <w:szCs w:val="24"/>
        </w:rPr>
        <w:footnoteRef/>
      </w:r>
      <w:r w:rsidRPr="008267C0">
        <w:rPr>
          <w:rFonts w:ascii="Times New Roman" w:hAnsi="Times New Roman" w:cs="Times New Roman"/>
          <w:sz w:val="24"/>
          <w:szCs w:val="24"/>
        </w:rPr>
        <w:t xml:space="preserve"> Although some theorists have recently expressed some skepticism about much of the evidence for unconscious mentality, the issue is far from settled (see, e.g., Phillips &amp; Block 2016); we proceed here on the assumption that there are unconscious mental states.</w:t>
      </w:r>
    </w:p>
  </w:footnote>
  <w:footnote w:id="8">
    <w:p w14:paraId="5522D174" w14:textId="71F847A4" w:rsidR="00941E0C" w:rsidRPr="008267C0" w:rsidRDefault="00941E0C" w:rsidP="00E31C17">
      <w:pPr>
        <w:pStyle w:val="FootnoteText"/>
        <w:spacing w:line="480" w:lineRule="auto"/>
        <w:rPr>
          <w:rFonts w:ascii="Times New Roman" w:hAnsi="Times New Roman" w:cs="Times New Roman"/>
          <w:sz w:val="24"/>
          <w:szCs w:val="24"/>
        </w:rPr>
      </w:pPr>
      <w:r w:rsidRPr="008267C0">
        <w:rPr>
          <w:rStyle w:val="FootnoteReference"/>
          <w:rFonts w:ascii="Times New Roman" w:hAnsi="Times New Roman" w:cs="Times New Roman"/>
          <w:sz w:val="24"/>
          <w:szCs w:val="24"/>
        </w:rPr>
        <w:footnoteRef/>
      </w:r>
      <w:r w:rsidRPr="008267C0">
        <w:rPr>
          <w:rFonts w:ascii="Times New Roman" w:hAnsi="Times New Roman" w:cs="Times New Roman"/>
          <w:sz w:val="24"/>
          <w:szCs w:val="24"/>
        </w:rPr>
        <w:t xml:space="preserve"> HOT theorists might reject Farrell’s (M1), on a certain construal of the theory. As we detail in Section </w:t>
      </w:r>
      <w:r w:rsidR="00D82C85" w:rsidRPr="008267C0">
        <w:rPr>
          <w:rFonts w:ascii="Times New Roman" w:hAnsi="Times New Roman" w:cs="Times New Roman"/>
          <w:sz w:val="24"/>
          <w:szCs w:val="24"/>
        </w:rPr>
        <w:t>6</w:t>
      </w:r>
      <w:r w:rsidRPr="008267C0">
        <w:rPr>
          <w:rFonts w:ascii="Times New Roman" w:hAnsi="Times New Roman" w:cs="Times New Roman"/>
          <w:sz w:val="24"/>
          <w:szCs w:val="24"/>
        </w:rPr>
        <w:t>, for example, Brown’s (2015) HOROR theory holds that the suitable HOTs themselves are (phenomenally) conscious insofar as they are the states in virtue of which there is something that it is like for the creature to have experiences. Similarly, on Lau’s so-called ‘Joint-Determination’ view (e.g., Lau &amp; Brown 2019), consciousness is jointly determined by both an actually existing FO state and a suitable HOT. On these versions of HOT theory, then, (M1) is false if interpreted as designating phenomenal consciousness (see, e.g., Gottlieb 2020).</w:t>
      </w:r>
    </w:p>
  </w:footnote>
  <w:footnote w:id="9">
    <w:p w14:paraId="200066CB" w14:textId="77777777" w:rsidR="00941E0C" w:rsidRPr="008267C0" w:rsidRDefault="00941E0C" w:rsidP="00E31C17">
      <w:pPr>
        <w:pStyle w:val="FootnoteText"/>
        <w:spacing w:line="480" w:lineRule="auto"/>
        <w:rPr>
          <w:rFonts w:ascii="Times New Roman" w:hAnsi="Times New Roman" w:cs="Times New Roman"/>
          <w:sz w:val="24"/>
          <w:szCs w:val="24"/>
        </w:rPr>
      </w:pPr>
      <w:r w:rsidRPr="008267C0">
        <w:rPr>
          <w:rStyle w:val="FootnoteReference"/>
          <w:rFonts w:ascii="Times New Roman" w:hAnsi="Times New Roman" w:cs="Times New Roman"/>
          <w:sz w:val="24"/>
          <w:szCs w:val="24"/>
        </w:rPr>
        <w:footnoteRef/>
      </w:r>
      <w:r w:rsidRPr="008267C0">
        <w:rPr>
          <w:rFonts w:ascii="Times New Roman" w:hAnsi="Times New Roman" w:cs="Times New Roman"/>
          <w:sz w:val="24"/>
          <w:szCs w:val="24"/>
        </w:rPr>
        <w:t xml:space="preserve"> But what about (M4)? Recall that (M4) holds:</w:t>
      </w:r>
    </w:p>
    <w:p w14:paraId="4A7438E9" w14:textId="77777777" w:rsidR="00941E0C" w:rsidRPr="008267C0" w:rsidRDefault="00941E0C" w:rsidP="00E31C17">
      <w:pPr>
        <w:pStyle w:val="FootnoteText"/>
        <w:spacing w:line="480" w:lineRule="auto"/>
        <w:ind w:firstLine="720"/>
        <w:rPr>
          <w:rFonts w:ascii="Times New Roman" w:hAnsi="Times New Roman" w:cs="Times New Roman"/>
          <w:sz w:val="24"/>
          <w:szCs w:val="24"/>
        </w:rPr>
      </w:pPr>
      <w:r w:rsidRPr="008267C0">
        <w:rPr>
          <w:rFonts w:ascii="Times New Roman" w:hAnsi="Times New Roman" w:cs="Times New Roman"/>
          <w:sz w:val="24"/>
          <w:szCs w:val="24"/>
        </w:rPr>
        <w:t xml:space="preserve">(M4) If there is an occurrence of what-it-is-like-ness associated with M, S is in M. </w:t>
      </w:r>
    </w:p>
    <w:p w14:paraId="02428559" w14:textId="69E66C9C" w:rsidR="00941E0C" w:rsidRPr="008267C0" w:rsidRDefault="00941E0C" w:rsidP="00E31C17">
      <w:pPr>
        <w:pStyle w:val="FootnoteText"/>
        <w:spacing w:line="480" w:lineRule="auto"/>
        <w:rPr>
          <w:rFonts w:ascii="Times New Roman" w:hAnsi="Times New Roman" w:cs="Times New Roman"/>
          <w:sz w:val="24"/>
          <w:szCs w:val="24"/>
        </w:rPr>
      </w:pPr>
      <w:r w:rsidRPr="008267C0">
        <w:rPr>
          <w:rFonts w:ascii="Times New Roman" w:hAnsi="Times New Roman" w:cs="Times New Roman"/>
          <w:sz w:val="24"/>
          <w:szCs w:val="24"/>
        </w:rPr>
        <w:t xml:space="preserve">Farrell then introduces </w:t>
      </w:r>
      <w:r w:rsidRPr="008267C0">
        <w:rPr>
          <w:rFonts w:ascii="Times New Roman" w:hAnsi="Times New Roman" w:cs="Times New Roman"/>
          <w:i/>
          <w:sz w:val="24"/>
          <w:szCs w:val="24"/>
        </w:rPr>
        <w:t xml:space="preserve">tight </w:t>
      </w:r>
      <w:r w:rsidRPr="008267C0">
        <w:rPr>
          <w:rFonts w:ascii="Times New Roman" w:hAnsi="Times New Roman" w:cs="Times New Roman"/>
          <w:sz w:val="24"/>
          <w:szCs w:val="24"/>
        </w:rPr>
        <w:t>and</w:t>
      </w:r>
      <w:r w:rsidRPr="008267C0">
        <w:rPr>
          <w:rFonts w:ascii="Times New Roman" w:hAnsi="Times New Roman" w:cs="Times New Roman"/>
          <w:i/>
          <w:sz w:val="24"/>
          <w:szCs w:val="24"/>
        </w:rPr>
        <w:t xml:space="preserve"> loose</w:t>
      </w:r>
      <w:r w:rsidRPr="008267C0">
        <w:rPr>
          <w:rFonts w:ascii="Times New Roman" w:hAnsi="Times New Roman" w:cs="Times New Roman"/>
          <w:sz w:val="24"/>
          <w:szCs w:val="24"/>
        </w:rPr>
        <w:t xml:space="preserve"> readings of </w:t>
      </w:r>
      <w:r w:rsidR="00B813E8" w:rsidRPr="008267C0">
        <w:rPr>
          <w:rFonts w:ascii="Times New Roman" w:hAnsi="Times New Roman" w:cs="Times New Roman"/>
          <w:smallCaps/>
          <w:sz w:val="24"/>
          <w:szCs w:val="24"/>
        </w:rPr>
        <w:t>What</w:t>
      </w:r>
      <w:r w:rsidR="00B813E8" w:rsidRPr="008267C0" w:rsidDel="00B813E8">
        <w:rPr>
          <w:rFonts w:ascii="Times New Roman" w:hAnsi="Times New Roman" w:cs="Times New Roman"/>
          <w:sz w:val="24"/>
          <w:szCs w:val="24"/>
        </w:rPr>
        <w:t xml:space="preserve"> </w:t>
      </w:r>
      <w:r w:rsidRPr="008267C0">
        <w:rPr>
          <w:rFonts w:ascii="Times New Roman" w:hAnsi="Times New Roman" w:cs="Times New Roman"/>
          <w:sz w:val="24"/>
          <w:szCs w:val="24"/>
        </w:rPr>
        <w:t xml:space="preserve">(p. 2450), which, we recall, says that there is an occurrence of what-it-is-likeness associated with M. On the tight reading, if it is true that there is an occurrence of what-it-is-likeness associated with M, then it will be true that S is in M. On the loose reading, by contrast, there can be an occurrence of what-it-is-likeness without S’s being in M. The tight reading of </w:t>
      </w:r>
      <w:r w:rsidR="00B813E8" w:rsidRPr="008267C0">
        <w:rPr>
          <w:rFonts w:ascii="Times New Roman" w:hAnsi="Times New Roman" w:cs="Times New Roman"/>
          <w:smallCaps/>
          <w:sz w:val="24"/>
          <w:szCs w:val="24"/>
        </w:rPr>
        <w:t>What</w:t>
      </w:r>
      <w:r w:rsidR="00B813E8" w:rsidRPr="008267C0" w:rsidDel="00B813E8">
        <w:rPr>
          <w:rFonts w:ascii="Times New Roman" w:hAnsi="Times New Roman" w:cs="Times New Roman"/>
          <w:sz w:val="24"/>
          <w:szCs w:val="24"/>
        </w:rPr>
        <w:t xml:space="preserve"> </w:t>
      </w:r>
      <w:r w:rsidRPr="008267C0">
        <w:rPr>
          <w:rFonts w:ascii="Times New Roman" w:hAnsi="Times New Roman" w:cs="Times New Roman"/>
          <w:sz w:val="24"/>
          <w:szCs w:val="24"/>
        </w:rPr>
        <w:t xml:space="preserve">thus makes (M4) true; the loose reading makes it false. And Farrell argues, rightly, that for the HOT theorist to reject (M4) they must adopt a loose reading of </w:t>
      </w:r>
      <w:r w:rsidR="00B813E8" w:rsidRPr="008267C0">
        <w:rPr>
          <w:rFonts w:ascii="Times New Roman" w:hAnsi="Times New Roman" w:cs="Times New Roman"/>
          <w:smallCaps/>
          <w:sz w:val="24"/>
          <w:szCs w:val="24"/>
        </w:rPr>
        <w:t>What</w:t>
      </w:r>
      <w:r w:rsidRPr="008267C0">
        <w:rPr>
          <w:rFonts w:ascii="Times New Roman" w:hAnsi="Times New Roman" w:cs="Times New Roman"/>
          <w:sz w:val="24"/>
          <w:szCs w:val="24"/>
        </w:rPr>
        <w:t xml:space="preserve">, but he incorrectly sees this consequence as incompatible with the standard non-occurrent reading of </w:t>
      </w:r>
      <w:r w:rsidR="00B813E8" w:rsidRPr="008267C0">
        <w:rPr>
          <w:rFonts w:ascii="Times New Roman" w:hAnsi="Times New Roman" w:cs="Times New Roman"/>
          <w:smallCaps/>
          <w:sz w:val="24"/>
          <w:szCs w:val="24"/>
        </w:rPr>
        <w:t>Something</w:t>
      </w:r>
      <w:r w:rsidR="00B813E8" w:rsidRPr="008267C0">
        <w:rPr>
          <w:rFonts w:ascii="Times New Roman" w:hAnsi="Times New Roman" w:cs="Times New Roman"/>
        </w:rPr>
        <w:t xml:space="preserve"> </w:t>
      </w:r>
      <w:r w:rsidRPr="008267C0">
        <w:rPr>
          <w:rFonts w:ascii="Times New Roman" w:hAnsi="Times New Roman" w:cs="Times New Roman"/>
          <w:sz w:val="24"/>
          <w:szCs w:val="24"/>
        </w:rPr>
        <w:t xml:space="preserve">(p. 2750-2751). The problem, as we have already observed, stems from Farrell’s failure to recognize that HOT theory is compatible with the ‘standard’ reading of </w:t>
      </w:r>
      <w:r w:rsidR="00B813E8" w:rsidRPr="008267C0">
        <w:rPr>
          <w:rFonts w:ascii="Times New Roman" w:hAnsi="Times New Roman" w:cs="Times New Roman"/>
          <w:smallCaps/>
          <w:sz w:val="24"/>
          <w:szCs w:val="24"/>
        </w:rPr>
        <w:t>Something</w:t>
      </w:r>
      <w:r w:rsidRPr="008267C0">
        <w:rPr>
          <w:rFonts w:ascii="Times New Roman" w:hAnsi="Times New Roman" w:cs="Times New Roman"/>
          <w:sz w:val="24"/>
          <w:szCs w:val="24"/>
        </w:rPr>
        <w:t xml:space="preserve">. It is the case that the HOT theorists will reject (M4) since, as Farrell recognizes they will argue, there is an occurrence of what-it-is-likeness associated with M just in case there is an appropriate HOT representing S as being in M. Once we amend Farrell’s explanation, again by noting that it is when S is </w:t>
      </w:r>
      <w:r w:rsidRPr="008267C0">
        <w:rPr>
          <w:rFonts w:ascii="Times New Roman" w:hAnsi="Times New Roman" w:cs="Times New Roman"/>
          <w:i/>
          <w:sz w:val="24"/>
          <w:szCs w:val="24"/>
        </w:rPr>
        <w:t>consciously</w:t>
      </w:r>
      <w:r w:rsidRPr="008267C0">
        <w:rPr>
          <w:rFonts w:ascii="Times New Roman" w:hAnsi="Times New Roman" w:cs="Times New Roman"/>
          <w:sz w:val="24"/>
          <w:szCs w:val="24"/>
        </w:rPr>
        <w:t xml:space="preserve"> in M that there is an occurrence of what-it is-likeness associated with M, this follows clearly from the loose reading of </w:t>
      </w:r>
      <w:r w:rsidR="00B813E8" w:rsidRPr="008267C0">
        <w:rPr>
          <w:rFonts w:ascii="Times New Roman" w:hAnsi="Times New Roman" w:cs="Times New Roman"/>
          <w:smallCaps/>
          <w:sz w:val="24"/>
          <w:szCs w:val="24"/>
        </w:rPr>
        <w:t>What</w:t>
      </w:r>
      <w:r w:rsidRPr="008267C0">
        <w:rPr>
          <w:rFonts w:ascii="Times New Roman" w:hAnsi="Times New Roman" w:cs="Times New Roman"/>
          <w:sz w:val="24"/>
          <w:szCs w:val="24"/>
        </w:rPr>
        <w:t xml:space="preserve">. That is, on the non-occurrent reading of </w:t>
      </w:r>
      <w:r w:rsidR="00B813E8" w:rsidRPr="008267C0">
        <w:rPr>
          <w:rFonts w:ascii="Times New Roman" w:hAnsi="Times New Roman" w:cs="Times New Roman"/>
          <w:smallCaps/>
          <w:sz w:val="24"/>
          <w:szCs w:val="24"/>
        </w:rPr>
        <w:t>Something</w:t>
      </w:r>
      <w:r w:rsidRPr="008267C0">
        <w:rPr>
          <w:rFonts w:ascii="Times New Roman" w:hAnsi="Times New Roman" w:cs="Times New Roman"/>
          <w:sz w:val="24"/>
          <w:szCs w:val="24"/>
        </w:rPr>
        <w:t xml:space="preserve">, when S is consciously in M, there is an occurrence of what-it-is-likeness. And a natural explanation of why this is so is that there is a close connection between the what-it-is-likeness associated with </w:t>
      </w:r>
      <w:r w:rsidRPr="008267C0">
        <w:rPr>
          <w:rFonts w:ascii="Times New Roman" w:hAnsi="Times New Roman" w:cs="Times New Roman"/>
          <w:i/>
          <w:sz w:val="24"/>
          <w:szCs w:val="24"/>
        </w:rPr>
        <w:t>consciously</w:t>
      </w:r>
      <w:r w:rsidRPr="008267C0">
        <w:rPr>
          <w:rFonts w:ascii="Times New Roman" w:hAnsi="Times New Roman" w:cs="Times New Roman"/>
          <w:sz w:val="24"/>
          <w:szCs w:val="24"/>
        </w:rPr>
        <w:t xml:space="preserve"> being in M and the relevant HOT that one is in M. This is because on HOT theory consciously being in M simply consists in S’s being aware of herself as being in M. There is thus only a problem with HOT theory’s account if one makes the </w:t>
      </w:r>
      <w:r w:rsidRPr="008267C0">
        <w:rPr>
          <w:rFonts w:ascii="Times New Roman" w:hAnsi="Times New Roman" w:cs="Times New Roman"/>
          <w:smallCaps/>
          <w:sz w:val="24"/>
          <w:szCs w:val="24"/>
        </w:rPr>
        <w:t>Experiential-Property Assumption</w:t>
      </w:r>
      <w:r w:rsidRPr="008267C0">
        <w:rPr>
          <w:rFonts w:ascii="Times New Roman" w:hAnsi="Times New Roman" w:cs="Times New Roman"/>
          <w:sz w:val="24"/>
          <w:szCs w:val="24"/>
        </w:rPr>
        <w:t>.</w:t>
      </w:r>
    </w:p>
  </w:footnote>
  <w:footnote w:id="10">
    <w:p w14:paraId="4F923712" w14:textId="5CE144A1" w:rsidR="00941E0C" w:rsidRPr="008267C0" w:rsidRDefault="00941E0C" w:rsidP="00E31C17">
      <w:pPr>
        <w:pStyle w:val="FootnoteText"/>
        <w:spacing w:line="480" w:lineRule="auto"/>
        <w:rPr>
          <w:rFonts w:ascii="Times New Roman" w:hAnsi="Times New Roman" w:cs="Times New Roman"/>
          <w:sz w:val="24"/>
          <w:szCs w:val="24"/>
        </w:rPr>
      </w:pPr>
      <w:r w:rsidRPr="008267C0">
        <w:rPr>
          <w:rStyle w:val="FootnoteReference"/>
          <w:rFonts w:ascii="Times New Roman" w:hAnsi="Times New Roman" w:cs="Times New Roman"/>
          <w:sz w:val="24"/>
          <w:szCs w:val="24"/>
        </w:rPr>
        <w:footnoteRef/>
      </w:r>
      <w:r w:rsidRPr="008267C0">
        <w:rPr>
          <w:rFonts w:ascii="Times New Roman" w:hAnsi="Times New Roman" w:cs="Times New Roman"/>
          <w:sz w:val="24"/>
          <w:szCs w:val="24"/>
        </w:rPr>
        <w:t xml:space="preserve"> We could deny (S4). Again, on Brown’s HOROR interpretation of HOT theory, HOTs are identical with experiences. </w:t>
      </w:r>
      <w:r w:rsidR="00CD608C" w:rsidRPr="008267C0">
        <w:rPr>
          <w:rFonts w:ascii="Times New Roman" w:hAnsi="Times New Roman" w:cs="Times New Roman"/>
          <w:sz w:val="24"/>
          <w:szCs w:val="24"/>
        </w:rPr>
        <w:t>O</w:t>
      </w:r>
      <w:r w:rsidRPr="008267C0">
        <w:rPr>
          <w:rFonts w:ascii="Times New Roman" w:hAnsi="Times New Roman" w:cs="Times New Roman"/>
          <w:sz w:val="24"/>
          <w:szCs w:val="24"/>
        </w:rPr>
        <w:t>ne might</w:t>
      </w:r>
      <w:r w:rsidR="00CD608C" w:rsidRPr="008267C0">
        <w:rPr>
          <w:rFonts w:ascii="Times New Roman" w:hAnsi="Times New Roman" w:cs="Times New Roman"/>
          <w:sz w:val="24"/>
          <w:szCs w:val="24"/>
        </w:rPr>
        <w:t xml:space="preserve"> thus</w:t>
      </w:r>
      <w:r w:rsidRPr="008267C0">
        <w:rPr>
          <w:rFonts w:ascii="Times New Roman" w:hAnsi="Times New Roman" w:cs="Times New Roman"/>
          <w:sz w:val="24"/>
          <w:szCs w:val="24"/>
        </w:rPr>
        <w:t xml:space="preserve"> claim that HOTs themselves exhibit presentational phenomenology; we return to this possibility in Section 5.</w:t>
      </w:r>
    </w:p>
  </w:footnote>
  <w:footnote w:id="11">
    <w:p w14:paraId="66757024" w14:textId="10600769" w:rsidR="00941E0C" w:rsidRPr="008267C0" w:rsidRDefault="00941E0C" w:rsidP="00E31C17">
      <w:pPr>
        <w:pStyle w:val="FootnoteText"/>
        <w:spacing w:line="480" w:lineRule="auto"/>
        <w:rPr>
          <w:rFonts w:ascii="Times New Roman" w:hAnsi="Times New Roman" w:cs="Times New Roman"/>
        </w:rPr>
      </w:pPr>
      <w:r w:rsidRPr="008267C0">
        <w:rPr>
          <w:rStyle w:val="FootnoteReference"/>
          <w:rFonts w:ascii="Times New Roman" w:hAnsi="Times New Roman" w:cs="Times New Roman"/>
          <w:sz w:val="24"/>
          <w:szCs w:val="24"/>
        </w:rPr>
        <w:footnoteRef/>
      </w:r>
      <w:r w:rsidRPr="008267C0">
        <w:rPr>
          <w:rFonts w:ascii="Times New Roman" w:hAnsi="Times New Roman" w:cs="Times New Roman"/>
          <w:sz w:val="24"/>
          <w:szCs w:val="24"/>
        </w:rPr>
        <w:t xml:space="preserve"> We thank </w:t>
      </w:r>
      <w:r w:rsidR="00D34750" w:rsidRPr="008267C0">
        <w:rPr>
          <w:rFonts w:ascii="Times New Roman" w:hAnsi="Times New Roman" w:cs="Times New Roman"/>
          <w:sz w:val="24"/>
          <w:szCs w:val="24"/>
        </w:rPr>
        <w:t xml:space="preserve">Joseph Gottlieb, </w:t>
      </w:r>
      <w:proofErr w:type="spellStart"/>
      <w:r w:rsidR="00D34750" w:rsidRPr="008267C0">
        <w:rPr>
          <w:rFonts w:ascii="Times New Roman" w:hAnsi="Times New Roman" w:cs="Times New Roman"/>
          <w:sz w:val="24"/>
          <w:szCs w:val="24"/>
        </w:rPr>
        <w:t>Myrto</w:t>
      </w:r>
      <w:proofErr w:type="spellEnd"/>
      <w:r w:rsidR="00D34750" w:rsidRPr="008267C0">
        <w:rPr>
          <w:rFonts w:ascii="Times New Roman" w:hAnsi="Times New Roman" w:cs="Times New Roman"/>
          <w:sz w:val="24"/>
          <w:szCs w:val="24"/>
        </w:rPr>
        <w:t xml:space="preserve"> </w:t>
      </w:r>
      <w:proofErr w:type="spellStart"/>
      <w:r w:rsidR="00D34750" w:rsidRPr="008267C0">
        <w:rPr>
          <w:rFonts w:ascii="Times New Roman" w:hAnsi="Times New Roman" w:cs="Times New Roman"/>
          <w:sz w:val="24"/>
          <w:szCs w:val="24"/>
        </w:rPr>
        <w:t>Mylopoulos</w:t>
      </w:r>
      <w:proofErr w:type="spellEnd"/>
      <w:r w:rsidR="00D34750" w:rsidRPr="008267C0">
        <w:rPr>
          <w:rFonts w:ascii="Times New Roman" w:hAnsi="Times New Roman" w:cs="Times New Roman"/>
          <w:sz w:val="24"/>
          <w:szCs w:val="24"/>
        </w:rPr>
        <w:t xml:space="preserve">, David </w:t>
      </w:r>
      <w:proofErr w:type="spellStart"/>
      <w:r w:rsidR="00D34750" w:rsidRPr="008267C0">
        <w:rPr>
          <w:rFonts w:ascii="Times New Roman" w:hAnsi="Times New Roman" w:cs="Times New Roman"/>
          <w:sz w:val="24"/>
          <w:szCs w:val="24"/>
        </w:rPr>
        <w:t>Pereplyotchik</w:t>
      </w:r>
      <w:proofErr w:type="spellEnd"/>
      <w:r w:rsidR="00D34750" w:rsidRPr="008267C0">
        <w:rPr>
          <w:rFonts w:ascii="Times New Roman" w:hAnsi="Times New Roman" w:cs="Times New Roman"/>
          <w:sz w:val="24"/>
          <w:szCs w:val="24"/>
        </w:rPr>
        <w:t xml:space="preserve">, David Rosenthal, Dan Shargel, Josh Weisberg, and members of the Fall 2019 NYU Philosophy of Mind Discussion Group—especially Ned Block and David Chalmers—for their helpful </w:t>
      </w:r>
      <w:r w:rsidR="007A2432" w:rsidRPr="008267C0">
        <w:rPr>
          <w:rFonts w:ascii="Times New Roman" w:hAnsi="Times New Roman" w:cs="Times New Roman"/>
          <w:sz w:val="24"/>
          <w:szCs w:val="24"/>
        </w:rPr>
        <w:t xml:space="preserve">discussions of and </w:t>
      </w:r>
      <w:r w:rsidR="00D34750" w:rsidRPr="008267C0">
        <w:rPr>
          <w:rFonts w:ascii="Times New Roman" w:hAnsi="Times New Roman" w:cs="Times New Roman"/>
          <w:sz w:val="24"/>
          <w:szCs w:val="24"/>
        </w:rPr>
        <w:t>comments on previous drafts of this material</w:t>
      </w:r>
      <w:r w:rsidRPr="008267C0">
        <w:rPr>
          <w:rFonts w:ascii="Times New Roman" w:hAnsi="Times New Roman" w:cs="Times New Roman"/>
          <w:sz w:val="24"/>
          <w:szCs w:val="24"/>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4D74C2"/>
    <w:multiLevelType w:val="hybridMultilevel"/>
    <w:tmpl w:val="E9ECC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F76C48"/>
    <w:multiLevelType w:val="multilevel"/>
    <w:tmpl w:val="A918946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0B8357BE"/>
    <w:multiLevelType w:val="multilevel"/>
    <w:tmpl w:val="DE4C8FD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275783"/>
    <w:multiLevelType w:val="hybridMultilevel"/>
    <w:tmpl w:val="45A2BD92"/>
    <w:lvl w:ilvl="0" w:tplc="B9629220">
      <w:start w:val="18"/>
      <w:numFmt w:val="upperLetter"/>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244931AF"/>
    <w:multiLevelType w:val="hybridMultilevel"/>
    <w:tmpl w:val="79844EBC"/>
    <w:lvl w:ilvl="0" w:tplc="6608A3E8">
      <w:start w:val="1"/>
      <w:numFmt w:val="low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3923274F"/>
    <w:multiLevelType w:val="hybridMultilevel"/>
    <w:tmpl w:val="04F43D28"/>
    <w:lvl w:ilvl="0" w:tplc="04090017">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399A7B4F"/>
    <w:multiLevelType w:val="multilevel"/>
    <w:tmpl w:val="0458EC36"/>
    <w:lvl w:ilvl="0">
      <w:start w:val="1"/>
      <w:numFmt w:val="decimal"/>
      <w:lvlText w:val="%1."/>
      <w:lvlJc w:val="left"/>
      <w:pPr>
        <w:ind w:left="2520" w:hanging="360"/>
      </w:pPr>
      <w:rPr>
        <w:rFonts w:hint="default"/>
      </w:rPr>
    </w:lvl>
    <w:lvl w:ilvl="1">
      <w:start w:val="1"/>
      <w:numFmt w:val="decimal"/>
      <w:isLgl/>
      <w:lvlText w:val="%1.%2."/>
      <w:lvlJc w:val="left"/>
      <w:pPr>
        <w:ind w:left="2520" w:hanging="36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600" w:hanging="1440"/>
      </w:pPr>
      <w:rPr>
        <w:rFonts w:hint="default"/>
      </w:rPr>
    </w:lvl>
    <w:lvl w:ilvl="8">
      <w:start w:val="1"/>
      <w:numFmt w:val="decimal"/>
      <w:isLgl/>
      <w:lvlText w:val="%1.%2.%3.%4.%5.%6.%7.%8.%9."/>
      <w:lvlJc w:val="left"/>
      <w:pPr>
        <w:ind w:left="3960" w:hanging="1800"/>
      </w:pPr>
      <w:rPr>
        <w:rFonts w:hint="default"/>
      </w:rPr>
    </w:lvl>
  </w:abstractNum>
  <w:abstractNum w:abstractNumId="8" w15:restartNumberingAfterBreak="0">
    <w:nsid w:val="64D74AF2"/>
    <w:multiLevelType w:val="hybridMultilevel"/>
    <w:tmpl w:val="EB0EFF1A"/>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A573325"/>
    <w:multiLevelType w:val="multilevel"/>
    <w:tmpl w:val="7A2E93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5"/>
  </w:num>
  <w:num w:numId="4">
    <w:abstractNumId w:val="6"/>
  </w:num>
  <w:num w:numId="5">
    <w:abstractNumId w:val="4"/>
  </w:num>
  <w:num w:numId="6">
    <w:abstractNumId w:val="3"/>
  </w:num>
  <w:num w:numId="7">
    <w:abstractNumId w:val="7"/>
  </w:num>
  <w:num w:numId="8">
    <w:abstractNumId w:val="2"/>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5"/>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B6B"/>
    <w:rsid w:val="00000EB6"/>
    <w:rsid w:val="00000EF4"/>
    <w:rsid w:val="00002D2D"/>
    <w:rsid w:val="00004F74"/>
    <w:rsid w:val="000070FE"/>
    <w:rsid w:val="000074E6"/>
    <w:rsid w:val="00007C27"/>
    <w:rsid w:val="0001446D"/>
    <w:rsid w:val="000150AA"/>
    <w:rsid w:val="00022D50"/>
    <w:rsid w:val="00023079"/>
    <w:rsid w:val="00027AC3"/>
    <w:rsid w:val="00034D2F"/>
    <w:rsid w:val="00040490"/>
    <w:rsid w:val="00041FA0"/>
    <w:rsid w:val="0004241B"/>
    <w:rsid w:val="00044824"/>
    <w:rsid w:val="00044CE7"/>
    <w:rsid w:val="00045180"/>
    <w:rsid w:val="000464E6"/>
    <w:rsid w:val="0005151C"/>
    <w:rsid w:val="00054114"/>
    <w:rsid w:val="000549EB"/>
    <w:rsid w:val="000561E9"/>
    <w:rsid w:val="00056323"/>
    <w:rsid w:val="000650E4"/>
    <w:rsid w:val="00066DCA"/>
    <w:rsid w:val="0006764C"/>
    <w:rsid w:val="000703B0"/>
    <w:rsid w:val="00070DF6"/>
    <w:rsid w:val="00071DCC"/>
    <w:rsid w:val="000737AF"/>
    <w:rsid w:val="00074C8D"/>
    <w:rsid w:val="00076AD2"/>
    <w:rsid w:val="00077295"/>
    <w:rsid w:val="0008038A"/>
    <w:rsid w:val="00080402"/>
    <w:rsid w:val="00082311"/>
    <w:rsid w:val="000837D6"/>
    <w:rsid w:val="000842A5"/>
    <w:rsid w:val="0008573D"/>
    <w:rsid w:val="000860AA"/>
    <w:rsid w:val="000876CD"/>
    <w:rsid w:val="00090109"/>
    <w:rsid w:val="000902A1"/>
    <w:rsid w:val="000904D5"/>
    <w:rsid w:val="000938DD"/>
    <w:rsid w:val="00094427"/>
    <w:rsid w:val="00095DC3"/>
    <w:rsid w:val="00096127"/>
    <w:rsid w:val="000A028C"/>
    <w:rsid w:val="000A1A3C"/>
    <w:rsid w:val="000A1D92"/>
    <w:rsid w:val="000A3874"/>
    <w:rsid w:val="000B0C1B"/>
    <w:rsid w:val="000B2309"/>
    <w:rsid w:val="000B2E9E"/>
    <w:rsid w:val="000B2F25"/>
    <w:rsid w:val="000B4034"/>
    <w:rsid w:val="000B4197"/>
    <w:rsid w:val="000B4775"/>
    <w:rsid w:val="000B5FD1"/>
    <w:rsid w:val="000C0A6B"/>
    <w:rsid w:val="000C1867"/>
    <w:rsid w:val="000C23DF"/>
    <w:rsid w:val="000C58A7"/>
    <w:rsid w:val="000C6C2B"/>
    <w:rsid w:val="000D5183"/>
    <w:rsid w:val="000E13C4"/>
    <w:rsid w:val="000E3E90"/>
    <w:rsid w:val="000E4524"/>
    <w:rsid w:val="000E4790"/>
    <w:rsid w:val="000E51C4"/>
    <w:rsid w:val="000E5659"/>
    <w:rsid w:val="000E658D"/>
    <w:rsid w:val="000E70EB"/>
    <w:rsid w:val="000E73D9"/>
    <w:rsid w:val="000E742B"/>
    <w:rsid w:val="000E78C3"/>
    <w:rsid w:val="000F208B"/>
    <w:rsid w:val="000F2A0A"/>
    <w:rsid w:val="000F58CA"/>
    <w:rsid w:val="000F6745"/>
    <w:rsid w:val="000F76CA"/>
    <w:rsid w:val="000F7C8A"/>
    <w:rsid w:val="0010256C"/>
    <w:rsid w:val="001037F9"/>
    <w:rsid w:val="00104ABF"/>
    <w:rsid w:val="0010693A"/>
    <w:rsid w:val="001136A0"/>
    <w:rsid w:val="001154B2"/>
    <w:rsid w:val="00121892"/>
    <w:rsid w:val="00122B07"/>
    <w:rsid w:val="00124F2D"/>
    <w:rsid w:val="001264C7"/>
    <w:rsid w:val="00126694"/>
    <w:rsid w:val="001277D7"/>
    <w:rsid w:val="00127926"/>
    <w:rsid w:val="00127B53"/>
    <w:rsid w:val="00127CE6"/>
    <w:rsid w:val="00130B22"/>
    <w:rsid w:val="00130F85"/>
    <w:rsid w:val="00131402"/>
    <w:rsid w:val="00134968"/>
    <w:rsid w:val="00136801"/>
    <w:rsid w:val="0014484C"/>
    <w:rsid w:val="0014518D"/>
    <w:rsid w:val="001503EE"/>
    <w:rsid w:val="00151055"/>
    <w:rsid w:val="00151D80"/>
    <w:rsid w:val="00155079"/>
    <w:rsid w:val="001577B7"/>
    <w:rsid w:val="00157BD3"/>
    <w:rsid w:val="001609DC"/>
    <w:rsid w:val="00163339"/>
    <w:rsid w:val="001646D8"/>
    <w:rsid w:val="00172A22"/>
    <w:rsid w:val="00173CB5"/>
    <w:rsid w:val="0017545D"/>
    <w:rsid w:val="001767D7"/>
    <w:rsid w:val="00181DD9"/>
    <w:rsid w:val="00184516"/>
    <w:rsid w:val="00186B27"/>
    <w:rsid w:val="00186CF0"/>
    <w:rsid w:val="00190772"/>
    <w:rsid w:val="001912D2"/>
    <w:rsid w:val="00194794"/>
    <w:rsid w:val="00197897"/>
    <w:rsid w:val="001A344A"/>
    <w:rsid w:val="001A592D"/>
    <w:rsid w:val="001A5D31"/>
    <w:rsid w:val="001A5D45"/>
    <w:rsid w:val="001B0A25"/>
    <w:rsid w:val="001B485E"/>
    <w:rsid w:val="001B5EB7"/>
    <w:rsid w:val="001B6D9F"/>
    <w:rsid w:val="001C0DF3"/>
    <w:rsid w:val="001C1A1C"/>
    <w:rsid w:val="001C3571"/>
    <w:rsid w:val="001C3FC4"/>
    <w:rsid w:val="001C626C"/>
    <w:rsid w:val="001C719B"/>
    <w:rsid w:val="001D434D"/>
    <w:rsid w:val="001D4599"/>
    <w:rsid w:val="001D764E"/>
    <w:rsid w:val="001E0363"/>
    <w:rsid w:val="001E352E"/>
    <w:rsid w:val="001E6F89"/>
    <w:rsid w:val="001E733B"/>
    <w:rsid w:val="001F42A7"/>
    <w:rsid w:val="001F5E3D"/>
    <w:rsid w:val="001F7436"/>
    <w:rsid w:val="001F7574"/>
    <w:rsid w:val="00200849"/>
    <w:rsid w:val="00200A7E"/>
    <w:rsid w:val="00202CBB"/>
    <w:rsid w:val="00204965"/>
    <w:rsid w:val="00204E44"/>
    <w:rsid w:val="00205BE4"/>
    <w:rsid w:val="00206360"/>
    <w:rsid w:val="00207C12"/>
    <w:rsid w:val="00211744"/>
    <w:rsid w:val="002118D1"/>
    <w:rsid w:val="002122F0"/>
    <w:rsid w:val="0021278B"/>
    <w:rsid w:val="00215F44"/>
    <w:rsid w:val="002163DF"/>
    <w:rsid w:val="00220DDD"/>
    <w:rsid w:val="002224AE"/>
    <w:rsid w:val="00223A15"/>
    <w:rsid w:val="0023033E"/>
    <w:rsid w:val="002304DA"/>
    <w:rsid w:val="00230911"/>
    <w:rsid w:val="00233DE7"/>
    <w:rsid w:val="0023465C"/>
    <w:rsid w:val="00234B26"/>
    <w:rsid w:val="00234EF4"/>
    <w:rsid w:val="0024562B"/>
    <w:rsid w:val="00250534"/>
    <w:rsid w:val="00251174"/>
    <w:rsid w:val="002516F7"/>
    <w:rsid w:val="0025469C"/>
    <w:rsid w:val="00254A71"/>
    <w:rsid w:val="00254FA5"/>
    <w:rsid w:val="002552EA"/>
    <w:rsid w:val="00257745"/>
    <w:rsid w:val="00260F20"/>
    <w:rsid w:val="00261004"/>
    <w:rsid w:val="002633A7"/>
    <w:rsid w:val="002657C9"/>
    <w:rsid w:val="00270143"/>
    <w:rsid w:val="00271A73"/>
    <w:rsid w:val="00271C85"/>
    <w:rsid w:val="0027230B"/>
    <w:rsid w:val="00272831"/>
    <w:rsid w:val="00273AA4"/>
    <w:rsid w:val="00275DFB"/>
    <w:rsid w:val="002769B4"/>
    <w:rsid w:val="00280182"/>
    <w:rsid w:val="00281C27"/>
    <w:rsid w:val="0028454E"/>
    <w:rsid w:val="00284A18"/>
    <w:rsid w:val="00286469"/>
    <w:rsid w:val="00286B72"/>
    <w:rsid w:val="002937AA"/>
    <w:rsid w:val="00294C7C"/>
    <w:rsid w:val="0029544A"/>
    <w:rsid w:val="002959A6"/>
    <w:rsid w:val="00295B3B"/>
    <w:rsid w:val="002A4638"/>
    <w:rsid w:val="002A638C"/>
    <w:rsid w:val="002A69FB"/>
    <w:rsid w:val="002A76EB"/>
    <w:rsid w:val="002B034A"/>
    <w:rsid w:val="002B1031"/>
    <w:rsid w:val="002B7C8A"/>
    <w:rsid w:val="002D2E47"/>
    <w:rsid w:val="002D7F30"/>
    <w:rsid w:val="002E2B4F"/>
    <w:rsid w:val="002E32EA"/>
    <w:rsid w:val="002E4309"/>
    <w:rsid w:val="002E4C70"/>
    <w:rsid w:val="002E6760"/>
    <w:rsid w:val="002E6FA8"/>
    <w:rsid w:val="002E7690"/>
    <w:rsid w:val="002F2943"/>
    <w:rsid w:val="002F2A02"/>
    <w:rsid w:val="002F42CA"/>
    <w:rsid w:val="002F484D"/>
    <w:rsid w:val="002F6C59"/>
    <w:rsid w:val="002F704C"/>
    <w:rsid w:val="0030300E"/>
    <w:rsid w:val="00303BB9"/>
    <w:rsid w:val="00303DF9"/>
    <w:rsid w:val="00310A45"/>
    <w:rsid w:val="00313C62"/>
    <w:rsid w:val="00314907"/>
    <w:rsid w:val="003156DD"/>
    <w:rsid w:val="0031680B"/>
    <w:rsid w:val="00317223"/>
    <w:rsid w:val="00321A3D"/>
    <w:rsid w:val="0032250B"/>
    <w:rsid w:val="00322AFC"/>
    <w:rsid w:val="00323D26"/>
    <w:rsid w:val="00324B76"/>
    <w:rsid w:val="00325422"/>
    <w:rsid w:val="00325809"/>
    <w:rsid w:val="00325838"/>
    <w:rsid w:val="00327679"/>
    <w:rsid w:val="00331D5A"/>
    <w:rsid w:val="0033275D"/>
    <w:rsid w:val="00333692"/>
    <w:rsid w:val="00334339"/>
    <w:rsid w:val="00334806"/>
    <w:rsid w:val="00341BF1"/>
    <w:rsid w:val="00342917"/>
    <w:rsid w:val="00345DC7"/>
    <w:rsid w:val="00346CE9"/>
    <w:rsid w:val="0035011A"/>
    <w:rsid w:val="00352191"/>
    <w:rsid w:val="003525BD"/>
    <w:rsid w:val="00352C28"/>
    <w:rsid w:val="003548C0"/>
    <w:rsid w:val="003559E9"/>
    <w:rsid w:val="00357582"/>
    <w:rsid w:val="00357DBC"/>
    <w:rsid w:val="00360BF5"/>
    <w:rsid w:val="003628BC"/>
    <w:rsid w:val="00362CF5"/>
    <w:rsid w:val="003637E8"/>
    <w:rsid w:val="00364204"/>
    <w:rsid w:val="0036448E"/>
    <w:rsid w:val="00364868"/>
    <w:rsid w:val="00364ACC"/>
    <w:rsid w:val="003703D5"/>
    <w:rsid w:val="00375CDE"/>
    <w:rsid w:val="0038105F"/>
    <w:rsid w:val="003879F6"/>
    <w:rsid w:val="0039271D"/>
    <w:rsid w:val="003931D0"/>
    <w:rsid w:val="0039442A"/>
    <w:rsid w:val="00396ABC"/>
    <w:rsid w:val="003A1461"/>
    <w:rsid w:val="003A2224"/>
    <w:rsid w:val="003A4F5F"/>
    <w:rsid w:val="003B1959"/>
    <w:rsid w:val="003B210D"/>
    <w:rsid w:val="003B557E"/>
    <w:rsid w:val="003B5C23"/>
    <w:rsid w:val="003B7407"/>
    <w:rsid w:val="003C0E2F"/>
    <w:rsid w:val="003C136F"/>
    <w:rsid w:val="003C2792"/>
    <w:rsid w:val="003C4CB8"/>
    <w:rsid w:val="003C4D6A"/>
    <w:rsid w:val="003C5D0A"/>
    <w:rsid w:val="003C74BA"/>
    <w:rsid w:val="003D0203"/>
    <w:rsid w:val="003D09B5"/>
    <w:rsid w:val="003D1E2B"/>
    <w:rsid w:val="003D43CA"/>
    <w:rsid w:val="003D65CF"/>
    <w:rsid w:val="003E0CD3"/>
    <w:rsid w:val="003E2C71"/>
    <w:rsid w:val="003E3C0F"/>
    <w:rsid w:val="003E59A7"/>
    <w:rsid w:val="003E6DA2"/>
    <w:rsid w:val="003E6DD7"/>
    <w:rsid w:val="003F029F"/>
    <w:rsid w:val="003F2CA4"/>
    <w:rsid w:val="003F705D"/>
    <w:rsid w:val="004034B2"/>
    <w:rsid w:val="00403C75"/>
    <w:rsid w:val="00406341"/>
    <w:rsid w:val="00406C67"/>
    <w:rsid w:val="004102ED"/>
    <w:rsid w:val="004104FE"/>
    <w:rsid w:val="004111BF"/>
    <w:rsid w:val="00412E7A"/>
    <w:rsid w:val="00415B81"/>
    <w:rsid w:val="00415C24"/>
    <w:rsid w:val="004205D9"/>
    <w:rsid w:val="00421B03"/>
    <w:rsid w:val="00421C85"/>
    <w:rsid w:val="004226A1"/>
    <w:rsid w:val="004238A4"/>
    <w:rsid w:val="00423EF7"/>
    <w:rsid w:val="0042564C"/>
    <w:rsid w:val="00427CC5"/>
    <w:rsid w:val="00427E98"/>
    <w:rsid w:val="00430789"/>
    <w:rsid w:val="0043087F"/>
    <w:rsid w:val="00431F57"/>
    <w:rsid w:val="004321AF"/>
    <w:rsid w:val="004327FC"/>
    <w:rsid w:val="0043347C"/>
    <w:rsid w:val="00433CB2"/>
    <w:rsid w:val="004359B0"/>
    <w:rsid w:val="0044030E"/>
    <w:rsid w:val="00440329"/>
    <w:rsid w:val="00441F49"/>
    <w:rsid w:val="004430E8"/>
    <w:rsid w:val="00443D87"/>
    <w:rsid w:val="0044584C"/>
    <w:rsid w:val="0044677B"/>
    <w:rsid w:val="00447E4C"/>
    <w:rsid w:val="004517C3"/>
    <w:rsid w:val="00454F0C"/>
    <w:rsid w:val="00455401"/>
    <w:rsid w:val="00457F11"/>
    <w:rsid w:val="00460641"/>
    <w:rsid w:val="00462280"/>
    <w:rsid w:val="00465095"/>
    <w:rsid w:val="00465C66"/>
    <w:rsid w:val="00465EF5"/>
    <w:rsid w:val="0046736B"/>
    <w:rsid w:val="004743A1"/>
    <w:rsid w:val="004751AE"/>
    <w:rsid w:val="0047772A"/>
    <w:rsid w:val="00480730"/>
    <w:rsid w:val="00480CF9"/>
    <w:rsid w:val="0048548F"/>
    <w:rsid w:val="004875BE"/>
    <w:rsid w:val="00487BAD"/>
    <w:rsid w:val="00493AA7"/>
    <w:rsid w:val="0049689B"/>
    <w:rsid w:val="004A25EF"/>
    <w:rsid w:val="004A391F"/>
    <w:rsid w:val="004B5F98"/>
    <w:rsid w:val="004B621D"/>
    <w:rsid w:val="004B712B"/>
    <w:rsid w:val="004B7A1A"/>
    <w:rsid w:val="004C136B"/>
    <w:rsid w:val="004C781F"/>
    <w:rsid w:val="004C7F5C"/>
    <w:rsid w:val="004D00F1"/>
    <w:rsid w:val="004D258B"/>
    <w:rsid w:val="004D284E"/>
    <w:rsid w:val="004D5BD6"/>
    <w:rsid w:val="004D5FE9"/>
    <w:rsid w:val="004D7D3D"/>
    <w:rsid w:val="004E00A4"/>
    <w:rsid w:val="004E693A"/>
    <w:rsid w:val="004F047C"/>
    <w:rsid w:val="004F0A05"/>
    <w:rsid w:val="004F1775"/>
    <w:rsid w:val="004F35B1"/>
    <w:rsid w:val="004F469C"/>
    <w:rsid w:val="005030A2"/>
    <w:rsid w:val="00504CC1"/>
    <w:rsid w:val="0050642B"/>
    <w:rsid w:val="0051009C"/>
    <w:rsid w:val="00510DED"/>
    <w:rsid w:val="00516610"/>
    <w:rsid w:val="005209BD"/>
    <w:rsid w:val="00523FCC"/>
    <w:rsid w:val="00525495"/>
    <w:rsid w:val="005310A5"/>
    <w:rsid w:val="00533566"/>
    <w:rsid w:val="00537B73"/>
    <w:rsid w:val="00537C73"/>
    <w:rsid w:val="00540BC8"/>
    <w:rsid w:val="00544DD6"/>
    <w:rsid w:val="005473A8"/>
    <w:rsid w:val="00553A2A"/>
    <w:rsid w:val="00561679"/>
    <w:rsid w:val="00561752"/>
    <w:rsid w:val="00561A8C"/>
    <w:rsid w:val="005639FB"/>
    <w:rsid w:val="00565B54"/>
    <w:rsid w:val="005661AE"/>
    <w:rsid w:val="005673D5"/>
    <w:rsid w:val="00571206"/>
    <w:rsid w:val="0057222E"/>
    <w:rsid w:val="00573E6A"/>
    <w:rsid w:val="0057459A"/>
    <w:rsid w:val="00576435"/>
    <w:rsid w:val="00576526"/>
    <w:rsid w:val="00576ADA"/>
    <w:rsid w:val="00583429"/>
    <w:rsid w:val="00586199"/>
    <w:rsid w:val="00594DAA"/>
    <w:rsid w:val="00594F6A"/>
    <w:rsid w:val="00595914"/>
    <w:rsid w:val="00596419"/>
    <w:rsid w:val="00596ECD"/>
    <w:rsid w:val="005A624C"/>
    <w:rsid w:val="005A7337"/>
    <w:rsid w:val="005B19D2"/>
    <w:rsid w:val="005B3774"/>
    <w:rsid w:val="005C0954"/>
    <w:rsid w:val="005C34CD"/>
    <w:rsid w:val="005D0EAD"/>
    <w:rsid w:val="005D377B"/>
    <w:rsid w:val="005D386C"/>
    <w:rsid w:val="005D53CD"/>
    <w:rsid w:val="005D7728"/>
    <w:rsid w:val="005E3511"/>
    <w:rsid w:val="005E368D"/>
    <w:rsid w:val="005E4C4D"/>
    <w:rsid w:val="005E60D1"/>
    <w:rsid w:val="005F0B4B"/>
    <w:rsid w:val="005F1CF0"/>
    <w:rsid w:val="005F25FC"/>
    <w:rsid w:val="005F2D37"/>
    <w:rsid w:val="005F5DFF"/>
    <w:rsid w:val="005F6D38"/>
    <w:rsid w:val="005F7E52"/>
    <w:rsid w:val="006008CD"/>
    <w:rsid w:val="0060366B"/>
    <w:rsid w:val="0060370E"/>
    <w:rsid w:val="00604ABB"/>
    <w:rsid w:val="006053B4"/>
    <w:rsid w:val="00612699"/>
    <w:rsid w:val="00612D56"/>
    <w:rsid w:val="0062098A"/>
    <w:rsid w:val="0062676D"/>
    <w:rsid w:val="0063314E"/>
    <w:rsid w:val="006333CA"/>
    <w:rsid w:val="006342D0"/>
    <w:rsid w:val="0063462B"/>
    <w:rsid w:val="006348CA"/>
    <w:rsid w:val="0063581A"/>
    <w:rsid w:val="0063624C"/>
    <w:rsid w:val="00642F4D"/>
    <w:rsid w:val="0064636D"/>
    <w:rsid w:val="00653108"/>
    <w:rsid w:val="00653300"/>
    <w:rsid w:val="00654FA1"/>
    <w:rsid w:val="00655B70"/>
    <w:rsid w:val="00660860"/>
    <w:rsid w:val="00662C88"/>
    <w:rsid w:val="00662F2E"/>
    <w:rsid w:val="0066498E"/>
    <w:rsid w:val="00665A12"/>
    <w:rsid w:val="00667CD5"/>
    <w:rsid w:val="00670024"/>
    <w:rsid w:val="00673160"/>
    <w:rsid w:val="00674006"/>
    <w:rsid w:val="00675E55"/>
    <w:rsid w:val="0068139F"/>
    <w:rsid w:val="00681D69"/>
    <w:rsid w:val="006854B1"/>
    <w:rsid w:val="006856D6"/>
    <w:rsid w:val="00686613"/>
    <w:rsid w:val="0068771C"/>
    <w:rsid w:val="00693228"/>
    <w:rsid w:val="0069457C"/>
    <w:rsid w:val="00695D41"/>
    <w:rsid w:val="0069718A"/>
    <w:rsid w:val="006A2E40"/>
    <w:rsid w:val="006A5EE6"/>
    <w:rsid w:val="006B0B34"/>
    <w:rsid w:val="006B0E0D"/>
    <w:rsid w:val="006B5941"/>
    <w:rsid w:val="006C32E8"/>
    <w:rsid w:val="006C5A15"/>
    <w:rsid w:val="006D2666"/>
    <w:rsid w:val="006D7115"/>
    <w:rsid w:val="006E0ECB"/>
    <w:rsid w:val="006E1301"/>
    <w:rsid w:val="006E3372"/>
    <w:rsid w:val="006E3BEB"/>
    <w:rsid w:val="006E440F"/>
    <w:rsid w:val="006E4A66"/>
    <w:rsid w:val="006E53C5"/>
    <w:rsid w:val="006E7669"/>
    <w:rsid w:val="006F1472"/>
    <w:rsid w:val="006F3FD9"/>
    <w:rsid w:val="006F5090"/>
    <w:rsid w:val="006F539A"/>
    <w:rsid w:val="00701347"/>
    <w:rsid w:val="00703455"/>
    <w:rsid w:val="007041E1"/>
    <w:rsid w:val="00711945"/>
    <w:rsid w:val="0071253F"/>
    <w:rsid w:val="00714B82"/>
    <w:rsid w:val="00720225"/>
    <w:rsid w:val="00722DAB"/>
    <w:rsid w:val="00731F1F"/>
    <w:rsid w:val="00732AE0"/>
    <w:rsid w:val="00735B50"/>
    <w:rsid w:val="00736218"/>
    <w:rsid w:val="00736525"/>
    <w:rsid w:val="007545E1"/>
    <w:rsid w:val="007547EB"/>
    <w:rsid w:val="00754F2E"/>
    <w:rsid w:val="007574AC"/>
    <w:rsid w:val="00760007"/>
    <w:rsid w:val="00762446"/>
    <w:rsid w:val="007632BA"/>
    <w:rsid w:val="007652F7"/>
    <w:rsid w:val="00766B5F"/>
    <w:rsid w:val="00767B0D"/>
    <w:rsid w:val="007720B7"/>
    <w:rsid w:val="007725C5"/>
    <w:rsid w:val="00772AEE"/>
    <w:rsid w:val="00772B7F"/>
    <w:rsid w:val="0077369E"/>
    <w:rsid w:val="007742D1"/>
    <w:rsid w:val="00775F90"/>
    <w:rsid w:val="007761F6"/>
    <w:rsid w:val="007764D3"/>
    <w:rsid w:val="00776D80"/>
    <w:rsid w:val="00777299"/>
    <w:rsid w:val="00782B29"/>
    <w:rsid w:val="00783222"/>
    <w:rsid w:val="0078353A"/>
    <w:rsid w:val="00783FB7"/>
    <w:rsid w:val="00784603"/>
    <w:rsid w:val="0078585C"/>
    <w:rsid w:val="0078671D"/>
    <w:rsid w:val="007871AD"/>
    <w:rsid w:val="007875D9"/>
    <w:rsid w:val="00790309"/>
    <w:rsid w:val="0079076F"/>
    <w:rsid w:val="00790C30"/>
    <w:rsid w:val="00792107"/>
    <w:rsid w:val="00793F84"/>
    <w:rsid w:val="00794013"/>
    <w:rsid w:val="00796041"/>
    <w:rsid w:val="00797929"/>
    <w:rsid w:val="007A0A79"/>
    <w:rsid w:val="007A2432"/>
    <w:rsid w:val="007A2BAC"/>
    <w:rsid w:val="007A75B9"/>
    <w:rsid w:val="007B0515"/>
    <w:rsid w:val="007B06E6"/>
    <w:rsid w:val="007B3FB2"/>
    <w:rsid w:val="007B414B"/>
    <w:rsid w:val="007B6465"/>
    <w:rsid w:val="007B7719"/>
    <w:rsid w:val="007B7F27"/>
    <w:rsid w:val="007C1848"/>
    <w:rsid w:val="007C1F29"/>
    <w:rsid w:val="007C24B9"/>
    <w:rsid w:val="007C3ED4"/>
    <w:rsid w:val="007C4367"/>
    <w:rsid w:val="007C4FBF"/>
    <w:rsid w:val="007C61D7"/>
    <w:rsid w:val="007D05A6"/>
    <w:rsid w:val="007D1B99"/>
    <w:rsid w:val="007D290C"/>
    <w:rsid w:val="007D687F"/>
    <w:rsid w:val="007D689D"/>
    <w:rsid w:val="007E0ACC"/>
    <w:rsid w:val="007E1D6B"/>
    <w:rsid w:val="007E34E5"/>
    <w:rsid w:val="007F29AB"/>
    <w:rsid w:val="007F481B"/>
    <w:rsid w:val="007F77A6"/>
    <w:rsid w:val="00804AA2"/>
    <w:rsid w:val="00805501"/>
    <w:rsid w:val="00807F1D"/>
    <w:rsid w:val="00811588"/>
    <w:rsid w:val="008115FB"/>
    <w:rsid w:val="00811FBC"/>
    <w:rsid w:val="00812F49"/>
    <w:rsid w:val="00813BBA"/>
    <w:rsid w:val="00813D33"/>
    <w:rsid w:val="008159EE"/>
    <w:rsid w:val="00815CD4"/>
    <w:rsid w:val="00821129"/>
    <w:rsid w:val="0082187A"/>
    <w:rsid w:val="00822DA0"/>
    <w:rsid w:val="00822F90"/>
    <w:rsid w:val="00824831"/>
    <w:rsid w:val="008249DF"/>
    <w:rsid w:val="008261F4"/>
    <w:rsid w:val="008267C0"/>
    <w:rsid w:val="00830646"/>
    <w:rsid w:val="00831389"/>
    <w:rsid w:val="00832623"/>
    <w:rsid w:val="0083363B"/>
    <w:rsid w:val="00834D9B"/>
    <w:rsid w:val="00834E6C"/>
    <w:rsid w:val="00837CB1"/>
    <w:rsid w:val="008431ED"/>
    <w:rsid w:val="00845306"/>
    <w:rsid w:val="00847D26"/>
    <w:rsid w:val="008503E4"/>
    <w:rsid w:val="00850C61"/>
    <w:rsid w:val="00851497"/>
    <w:rsid w:val="00855760"/>
    <w:rsid w:val="00856C5B"/>
    <w:rsid w:val="00856D17"/>
    <w:rsid w:val="0086257F"/>
    <w:rsid w:val="008640B5"/>
    <w:rsid w:val="008663C5"/>
    <w:rsid w:val="008668F6"/>
    <w:rsid w:val="00867B4B"/>
    <w:rsid w:val="00871CDA"/>
    <w:rsid w:val="0087261E"/>
    <w:rsid w:val="00872680"/>
    <w:rsid w:val="008751ED"/>
    <w:rsid w:val="008814C8"/>
    <w:rsid w:val="00882D02"/>
    <w:rsid w:val="00882E85"/>
    <w:rsid w:val="00885C31"/>
    <w:rsid w:val="00887017"/>
    <w:rsid w:val="0089035C"/>
    <w:rsid w:val="00890B40"/>
    <w:rsid w:val="008A6ADB"/>
    <w:rsid w:val="008B411D"/>
    <w:rsid w:val="008B5482"/>
    <w:rsid w:val="008B6130"/>
    <w:rsid w:val="008B672B"/>
    <w:rsid w:val="008B74C2"/>
    <w:rsid w:val="008C0105"/>
    <w:rsid w:val="008C41F7"/>
    <w:rsid w:val="008D02B2"/>
    <w:rsid w:val="008D4F09"/>
    <w:rsid w:val="008D4FF1"/>
    <w:rsid w:val="008D67CF"/>
    <w:rsid w:val="008D7D65"/>
    <w:rsid w:val="008E04A1"/>
    <w:rsid w:val="008E2B8B"/>
    <w:rsid w:val="008E378D"/>
    <w:rsid w:val="008E511F"/>
    <w:rsid w:val="008E5298"/>
    <w:rsid w:val="008E5F0F"/>
    <w:rsid w:val="008E690B"/>
    <w:rsid w:val="008E6D1E"/>
    <w:rsid w:val="008E6DC1"/>
    <w:rsid w:val="008F00D3"/>
    <w:rsid w:val="008F01E2"/>
    <w:rsid w:val="008F5E8D"/>
    <w:rsid w:val="008F74E9"/>
    <w:rsid w:val="00900803"/>
    <w:rsid w:val="009008C8"/>
    <w:rsid w:val="00900E5F"/>
    <w:rsid w:val="00904242"/>
    <w:rsid w:val="00904539"/>
    <w:rsid w:val="00905348"/>
    <w:rsid w:val="00905C8D"/>
    <w:rsid w:val="00906540"/>
    <w:rsid w:val="00907784"/>
    <w:rsid w:val="00911191"/>
    <w:rsid w:val="00911BDF"/>
    <w:rsid w:val="00913F29"/>
    <w:rsid w:val="00915A04"/>
    <w:rsid w:val="00917A6F"/>
    <w:rsid w:val="00920799"/>
    <w:rsid w:val="00921855"/>
    <w:rsid w:val="00921E0B"/>
    <w:rsid w:val="0092413B"/>
    <w:rsid w:val="00924BA2"/>
    <w:rsid w:val="009253D3"/>
    <w:rsid w:val="00927ED8"/>
    <w:rsid w:val="00935106"/>
    <w:rsid w:val="00936991"/>
    <w:rsid w:val="00941E0C"/>
    <w:rsid w:val="009443C5"/>
    <w:rsid w:val="009478DC"/>
    <w:rsid w:val="009509E5"/>
    <w:rsid w:val="009542F1"/>
    <w:rsid w:val="00955A7B"/>
    <w:rsid w:val="009573D7"/>
    <w:rsid w:val="00957D09"/>
    <w:rsid w:val="00961224"/>
    <w:rsid w:val="009615C3"/>
    <w:rsid w:val="00966485"/>
    <w:rsid w:val="0097025E"/>
    <w:rsid w:val="00972A64"/>
    <w:rsid w:val="00975200"/>
    <w:rsid w:val="00986B63"/>
    <w:rsid w:val="00986FEC"/>
    <w:rsid w:val="009878CD"/>
    <w:rsid w:val="00990E48"/>
    <w:rsid w:val="00993364"/>
    <w:rsid w:val="00993737"/>
    <w:rsid w:val="00993F18"/>
    <w:rsid w:val="0099442F"/>
    <w:rsid w:val="009946F5"/>
    <w:rsid w:val="00995266"/>
    <w:rsid w:val="009A2FE9"/>
    <w:rsid w:val="009B098A"/>
    <w:rsid w:val="009B1BAC"/>
    <w:rsid w:val="009B443C"/>
    <w:rsid w:val="009B6558"/>
    <w:rsid w:val="009C03CC"/>
    <w:rsid w:val="009C23BA"/>
    <w:rsid w:val="009C4E88"/>
    <w:rsid w:val="009D03D6"/>
    <w:rsid w:val="009D0626"/>
    <w:rsid w:val="009D684F"/>
    <w:rsid w:val="009D6B55"/>
    <w:rsid w:val="009D7861"/>
    <w:rsid w:val="009E0274"/>
    <w:rsid w:val="009E0E33"/>
    <w:rsid w:val="009E2794"/>
    <w:rsid w:val="009E2A00"/>
    <w:rsid w:val="009E4188"/>
    <w:rsid w:val="009E6470"/>
    <w:rsid w:val="009E7208"/>
    <w:rsid w:val="009E79F4"/>
    <w:rsid w:val="009F0767"/>
    <w:rsid w:val="009F166A"/>
    <w:rsid w:val="009F4BA1"/>
    <w:rsid w:val="009F6C3D"/>
    <w:rsid w:val="009F7506"/>
    <w:rsid w:val="00A00BE7"/>
    <w:rsid w:val="00A06D5B"/>
    <w:rsid w:val="00A0702A"/>
    <w:rsid w:val="00A10C37"/>
    <w:rsid w:val="00A10D41"/>
    <w:rsid w:val="00A11177"/>
    <w:rsid w:val="00A1167C"/>
    <w:rsid w:val="00A16F69"/>
    <w:rsid w:val="00A20DE4"/>
    <w:rsid w:val="00A22B35"/>
    <w:rsid w:val="00A23CED"/>
    <w:rsid w:val="00A24285"/>
    <w:rsid w:val="00A24A7E"/>
    <w:rsid w:val="00A26742"/>
    <w:rsid w:val="00A32ACF"/>
    <w:rsid w:val="00A32BCF"/>
    <w:rsid w:val="00A362BE"/>
    <w:rsid w:val="00A3695C"/>
    <w:rsid w:val="00A375A8"/>
    <w:rsid w:val="00A415A9"/>
    <w:rsid w:val="00A4247A"/>
    <w:rsid w:val="00A43BF9"/>
    <w:rsid w:val="00A45445"/>
    <w:rsid w:val="00A45617"/>
    <w:rsid w:val="00A4665D"/>
    <w:rsid w:val="00A534A8"/>
    <w:rsid w:val="00A5462A"/>
    <w:rsid w:val="00A55BD5"/>
    <w:rsid w:val="00A57E4B"/>
    <w:rsid w:val="00A60C16"/>
    <w:rsid w:val="00A617E7"/>
    <w:rsid w:val="00A63EED"/>
    <w:rsid w:val="00A651BC"/>
    <w:rsid w:val="00A7062E"/>
    <w:rsid w:val="00A71E7C"/>
    <w:rsid w:val="00A72FA8"/>
    <w:rsid w:val="00A76B04"/>
    <w:rsid w:val="00A87C79"/>
    <w:rsid w:val="00A901A5"/>
    <w:rsid w:val="00A90963"/>
    <w:rsid w:val="00A90C8F"/>
    <w:rsid w:val="00A9484B"/>
    <w:rsid w:val="00A956B1"/>
    <w:rsid w:val="00A96644"/>
    <w:rsid w:val="00AA069D"/>
    <w:rsid w:val="00AA26F8"/>
    <w:rsid w:val="00AA4DDE"/>
    <w:rsid w:val="00AA580B"/>
    <w:rsid w:val="00AC025D"/>
    <w:rsid w:val="00AC081F"/>
    <w:rsid w:val="00AC339D"/>
    <w:rsid w:val="00AC4B28"/>
    <w:rsid w:val="00AC50EB"/>
    <w:rsid w:val="00AC585D"/>
    <w:rsid w:val="00AD0B95"/>
    <w:rsid w:val="00AD246D"/>
    <w:rsid w:val="00AD6807"/>
    <w:rsid w:val="00AE0B6B"/>
    <w:rsid w:val="00AE0ED1"/>
    <w:rsid w:val="00AE39A2"/>
    <w:rsid w:val="00AE3D3A"/>
    <w:rsid w:val="00AE4B03"/>
    <w:rsid w:val="00AE5860"/>
    <w:rsid w:val="00AF1461"/>
    <w:rsid w:val="00AF14D8"/>
    <w:rsid w:val="00AF20BB"/>
    <w:rsid w:val="00AF2CF7"/>
    <w:rsid w:val="00AF7EAD"/>
    <w:rsid w:val="00B014B3"/>
    <w:rsid w:val="00B01D8E"/>
    <w:rsid w:val="00B02F3A"/>
    <w:rsid w:val="00B04BFA"/>
    <w:rsid w:val="00B10702"/>
    <w:rsid w:val="00B122E8"/>
    <w:rsid w:val="00B22162"/>
    <w:rsid w:val="00B24DB4"/>
    <w:rsid w:val="00B2651C"/>
    <w:rsid w:val="00B26908"/>
    <w:rsid w:val="00B33B56"/>
    <w:rsid w:val="00B34448"/>
    <w:rsid w:val="00B372E9"/>
    <w:rsid w:val="00B4299E"/>
    <w:rsid w:val="00B4476B"/>
    <w:rsid w:val="00B44E16"/>
    <w:rsid w:val="00B46443"/>
    <w:rsid w:val="00B46721"/>
    <w:rsid w:val="00B513A6"/>
    <w:rsid w:val="00B51EEE"/>
    <w:rsid w:val="00B52069"/>
    <w:rsid w:val="00B56295"/>
    <w:rsid w:val="00B56BEF"/>
    <w:rsid w:val="00B615FC"/>
    <w:rsid w:val="00B622F3"/>
    <w:rsid w:val="00B62C51"/>
    <w:rsid w:val="00B63388"/>
    <w:rsid w:val="00B64638"/>
    <w:rsid w:val="00B64F23"/>
    <w:rsid w:val="00B656BC"/>
    <w:rsid w:val="00B66613"/>
    <w:rsid w:val="00B673E8"/>
    <w:rsid w:val="00B67E92"/>
    <w:rsid w:val="00B73B10"/>
    <w:rsid w:val="00B81241"/>
    <w:rsid w:val="00B813E8"/>
    <w:rsid w:val="00B83097"/>
    <w:rsid w:val="00B83802"/>
    <w:rsid w:val="00B84970"/>
    <w:rsid w:val="00B95046"/>
    <w:rsid w:val="00BA12BD"/>
    <w:rsid w:val="00BA4487"/>
    <w:rsid w:val="00BA6308"/>
    <w:rsid w:val="00BB063A"/>
    <w:rsid w:val="00BB27AB"/>
    <w:rsid w:val="00BB34BA"/>
    <w:rsid w:val="00BC0F9F"/>
    <w:rsid w:val="00BC3116"/>
    <w:rsid w:val="00BC3D02"/>
    <w:rsid w:val="00BC59F9"/>
    <w:rsid w:val="00BC6B8D"/>
    <w:rsid w:val="00BD153B"/>
    <w:rsid w:val="00BD192F"/>
    <w:rsid w:val="00BD2A30"/>
    <w:rsid w:val="00BD3AE0"/>
    <w:rsid w:val="00BD414E"/>
    <w:rsid w:val="00BD5D83"/>
    <w:rsid w:val="00BD6398"/>
    <w:rsid w:val="00BE1ECB"/>
    <w:rsid w:val="00BE66ED"/>
    <w:rsid w:val="00BE67CC"/>
    <w:rsid w:val="00BE7EFE"/>
    <w:rsid w:val="00BF15F8"/>
    <w:rsid w:val="00C01452"/>
    <w:rsid w:val="00C01AC9"/>
    <w:rsid w:val="00C0426D"/>
    <w:rsid w:val="00C04887"/>
    <w:rsid w:val="00C07E86"/>
    <w:rsid w:val="00C117CA"/>
    <w:rsid w:val="00C1698B"/>
    <w:rsid w:val="00C20D57"/>
    <w:rsid w:val="00C20E03"/>
    <w:rsid w:val="00C257BF"/>
    <w:rsid w:val="00C25919"/>
    <w:rsid w:val="00C27829"/>
    <w:rsid w:val="00C27C4E"/>
    <w:rsid w:val="00C30B5D"/>
    <w:rsid w:val="00C3298C"/>
    <w:rsid w:val="00C34187"/>
    <w:rsid w:val="00C37391"/>
    <w:rsid w:val="00C40653"/>
    <w:rsid w:val="00C414A3"/>
    <w:rsid w:val="00C43165"/>
    <w:rsid w:val="00C44EE9"/>
    <w:rsid w:val="00C50A52"/>
    <w:rsid w:val="00C51BFD"/>
    <w:rsid w:val="00C5279C"/>
    <w:rsid w:val="00C533FF"/>
    <w:rsid w:val="00C53C40"/>
    <w:rsid w:val="00C57C27"/>
    <w:rsid w:val="00C664BB"/>
    <w:rsid w:val="00C66D10"/>
    <w:rsid w:val="00C707EF"/>
    <w:rsid w:val="00C72ED4"/>
    <w:rsid w:val="00C73EFB"/>
    <w:rsid w:val="00C74D77"/>
    <w:rsid w:val="00C751C1"/>
    <w:rsid w:val="00C80CF5"/>
    <w:rsid w:val="00C81098"/>
    <w:rsid w:val="00C815B6"/>
    <w:rsid w:val="00C81D29"/>
    <w:rsid w:val="00C830F1"/>
    <w:rsid w:val="00C86BCF"/>
    <w:rsid w:val="00C87D77"/>
    <w:rsid w:val="00C904C1"/>
    <w:rsid w:val="00C917FD"/>
    <w:rsid w:val="00C94DDA"/>
    <w:rsid w:val="00C94E0F"/>
    <w:rsid w:val="00C96A32"/>
    <w:rsid w:val="00C96A98"/>
    <w:rsid w:val="00C97BFD"/>
    <w:rsid w:val="00CA3CC4"/>
    <w:rsid w:val="00CA747D"/>
    <w:rsid w:val="00CA7E2D"/>
    <w:rsid w:val="00CB2E37"/>
    <w:rsid w:val="00CB71FC"/>
    <w:rsid w:val="00CB7449"/>
    <w:rsid w:val="00CC1199"/>
    <w:rsid w:val="00CC13D8"/>
    <w:rsid w:val="00CC1A9F"/>
    <w:rsid w:val="00CC269F"/>
    <w:rsid w:val="00CC2E59"/>
    <w:rsid w:val="00CC3899"/>
    <w:rsid w:val="00CC448B"/>
    <w:rsid w:val="00CC4B00"/>
    <w:rsid w:val="00CC5F12"/>
    <w:rsid w:val="00CD0531"/>
    <w:rsid w:val="00CD1170"/>
    <w:rsid w:val="00CD2F25"/>
    <w:rsid w:val="00CD5E70"/>
    <w:rsid w:val="00CD608C"/>
    <w:rsid w:val="00CD64EF"/>
    <w:rsid w:val="00CD749D"/>
    <w:rsid w:val="00CE0072"/>
    <w:rsid w:val="00CE1365"/>
    <w:rsid w:val="00CE4F6C"/>
    <w:rsid w:val="00CE5EC1"/>
    <w:rsid w:val="00CE602D"/>
    <w:rsid w:val="00CF36C9"/>
    <w:rsid w:val="00CF3A9A"/>
    <w:rsid w:val="00CF5900"/>
    <w:rsid w:val="00CF6037"/>
    <w:rsid w:val="00D00579"/>
    <w:rsid w:val="00D00B68"/>
    <w:rsid w:val="00D01A53"/>
    <w:rsid w:val="00D04B65"/>
    <w:rsid w:val="00D04DEA"/>
    <w:rsid w:val="00D055AE"/>
    <w:rsid w:val="00D05E5A"/>
    <w:rsid w:val="00D13BA3"/>
    <w:rsid w:val="00D143CD"/>
    <w:rsid w:val="00D1459E"/>
    <w:rsid w:val="00D14D8F"/>
    <w:rsid w:val="00D179F5"/>
    <w:rsid w:val="00D22DBC"/>
    <w:rsid w:val="00D23F12"/>
    <w:rsid w:val="00D30659"/>
    <w:rsid w:val="00D3087D"/>
    <w:rsid w:val="00D30DA3"/>
    <w:rsid w:val="00D32CC3"/>
    <w:rsid w:val="00D3392E"/>
    <w:rsid w:val="00D33B4F"/>
    <w:rsid w:val="00D34750"/>
    <w:rsid w:val="00D509E5"/>
    <w:rsid w:val="00D54173"/>
    <w:rsid w:val="00D5639F"/>
    <w:rsid w:val="00D56BF4"/>
    <w:rsid w:val="00D60F4B"/>
    <w:rsid w:val="00D620EA"/>
    <w:rsid w:val="00D64275"/>
    <w:rsid w:val="00D65850"/>
    <w:rsid w:val="00D65CBD"/>
    <w:rsid w:val="00D70279"/>
    <w:rsid w:val="00D72955"/>
    <w:rsid w:val="00D7303F"/>
    <w:rsid w:val="00D741E0"/>
    <w:rsid w:val="00D76E43"/>
    <w:rsid w:val="00D77517"/>
    <w:rsid w:val="00D81662"/>
    <w:rsid w:val="00D82C85"/>
    <w:rsid w:val="00D8393B"/>
    <w:rsid w:val="00D84547"/>
    <w:rsid w:val="00D85496"/>
    <w:rsid w:val="00D87B75"/>
    <w:rsid w:val="00D935DF"/>
    <w:rsid w:val="00DA7E28"/>
    <w:rsid w:val="00DB23F6"/>
    <w:rsid w:val="00DB3E10"/>
    <w:rsid w:val="00DB4B47"/>
    <w:rsid w:val="00DB6D6B"/>
    <w:rsid w:val="00DB7708"/>
    <w:rsid w:val="00DB7E07"/>
    <w:rsid w:val="00DC1AAD"/>
    <w:rsid w:val="00DC24FF"/>
    <w:rsid w:val="00DC3E34"/>
    <w:rsid w:val="00DC5C22"/>
    <w:rsid w:val="00DD35FB"/>
    <w:rsid w:val="00DE1000"/>
    <w:rsid w:val="00DE1A2C"/>
    <w:rsid w:val="00DE3758"/>
    <w:rsid w:val="00DE403B"/>
    <w:rsid w:val="00DE4AD1"/>
    <w:rsid w:val="00DE55A6"/>
    <w:rsid w:val="00DF0530"/>
    <w:rsid w:val="00DF3382"/>
    <w:rsid w:val="00DF44C0"/>
    <w:rsid w:val="00DF634C"/>
    <w:rsid w:val="00DF68F9"/>
    <w:rsid w:val="00E01132"/>
    <w:rsid w:val="00E02E43"/>
    <w:rsid w:val="00E047A4"/>
    <w:rsid w:val="00E0622E"/>
    <w:rsid w:val="00E07C36"/>
    <w:rsid w:val="00E109FD"/>
    <w:rsid w:val="00E113C6"/>
    <w:rsid w:val="00E11464"/>
    <w:rsid w:val="00E1249F"/>
    <w:rsid w:val="00E17511"/>
    <w:rsid w:val="00E20441"/>
    <w:rsid w:val="00E20978"/>
    <w:rsid w:val="00E20BBD"/>
    <w:rsid w:val="00E22E1A"/>
    <w:rsid w:val="00E23476"/>
    <w:rsid w:val="00E24F65"/>
    <w:rsid w:val="00E24FEB"/>
    <w:rsid w:val="00E25505"/>
    <w:rsid w:val="00E26C41"/>
    <w:rsid w:val="00E31BD0"/>
    <w:rsid w:val="00E31C17"/>
    <w:rsid w:val="00E34BFB"/>
    <w:rsid w:val="00E35AB5"/>
    <w:rsid w:val="00E41E9C"/>
    <w:rsid w:val="00E430B5"/>
    <w:rsid w:val="00E43E7E"/>
    <w:rsid w:val="00E44A51"/>
    <w:rsid w:val="00E47621"/>
    <w:rsid w:val="00E54647"/>
    <w:rsid w:val="00E555DB"/>
    <w:rsid w:val="00E57A64"/>
    <w:rsid w:val="00E6240F"/>
    <w:rsid w:val="00E63ACD"/>
    <w:rsid w:val="00E67546"/>
    <w:rsid w:val="00E67B6B"/>
    <w:rsid w:val="00E737FB"/>
    <w:rsid w:val="00E739EA"/>
    <w:rsid w:val="00E75053"/>
    <w:rsid w:val="00E75BF1"/>
    <w:rsid w:val="00E82416"/>
    <w:rsid w:val="00E83F93"/>
    <w:rsid w:val="00E867F1"/>
    <w:rsid w:val="00E87101"/>
    <w:rsid w:val="00E87AEA"/>
    <w:rsid w:val="00E91F78"/>
    <w:rsid w:val="00E956A3"/>
    <w:rsid w:val="00E9580D"/>
    <w:rsid w:val="00E95CB1"/>
    <w:rsid w:val="00E96D12"/>
    <w:rsid w:val="00EA15A7"/>
    <w:rsid w:val="00EA1B76"/>
    <w:rsid w:val="00EA47D0"/>
    <w:rsid w:val="00EB4FB5"/>
    <w:rsid w:val="00EC2C4A"/>
    <w:rsid w:val="00EC318A"/>
    <w:rsid w:val="00EC406D"/>
    <w:rsid w:val="00EC4753"/>
    <w:rsid w:val="00ED0CE6"/>
    <w:rsid w:val="00ED3BD4"/>
    <w:rsid w:val="00ED76E6"/>
    <w:rsid w:val="00ED78B0"/>
    <w:rsid w:val="00EE0EB5"/>
    <w:rsid w:val="00EE28C0"/>
    <w:rsid w:val="00EE2C3A"/>
    <w:rsid w:val="00EE36FC"/>
    <w:rsid w:val="00EE46C8"/>
    <w:rsid w:val="00EE6070"/>
    <w:rsid w:val="00EE7F28"/>
    <w:rsid w:val="00EF29E7"/>
    <w:rsid w:val="00EF2F64"/>
    <w:rsid w:val="00EF590A"/>
    <w:rsid w:val="00EF5AD4"/>
    <w:rsid w:val="00EF65F9"/>
    <w:rsid w:val="00F01192"/>
    <w:rsid w:val="00F012EA"/>
    <w:rsid w:val="00F024C4"/>
    <w:rsid w:val="00F02807"/>
    <w:rsid w:val="00F05751"/>
    <w:rsid w:val="00F0614A"/>
    <w:rsid w:val="00F136EB"/>
    <w:rsid w:val="00F14A1C"/>
    <w:rsid w:val="00F15626"/>
    <w:rsid w:val="00F167F2"/>
    <w:rsid w:val="00F2233D"/>
    <w:rsid w:val="00F22CDA"/>
    <w:rsid w:val="00F25145"/>
    <w:rsid w:val="00F270D0"/>
    <w:rsid w:val="00F3046F"/>
    <w:rsid w:val="00F333C6"/>
    <w:rsid w:val="00F33724"/>
    <w:rsid w:val="00F3484F"/>
    <w:rsid w:val="00F35F72"/>
    <w:rsid w:val="00F374F1"/>
    <w:rsid w:val="00F37F0C"/>
    <w:rsid w:val="00F402FD"/>
    <w:rsid w:val="00F433A5"/>
    <w:rsid w:val="00F47FA3"/>
    <w:rsid w:val="00F505DF"/>
    <w:rsid w:val="00F5255A"/>
    <w:rsid w:val="00F55178"/>
    <w:rsid w:val="00F55813"/>
    <w:rsid w:val="00F60817"/>
    <w:rsid w:val="00F62905"/>
    <w:rsid w:val="00F6488F"/>
    <w:rsid w:val="00F679BE"/>
    <w:rsid w:val="00F703D3"/>
    <w:rsid w:val="00F7297B"/>
    <w:rsid w:val="00F7479A"/>
    <w:rsid w:val="00F75F04"/>
    <w:rsid w:val="00F822A8"/>
    <w:rsid w:val="00F83C3D"/>
    <w:rsid w:val="00F84D5E"/>
    <w:rsid w:val="00F85571"/>
    <w:rsid w:val="00F87895"/>
    <w:rsid w:val="00F96A23"/>
    <w:rsid w:val="00F96DC5"/>
    <w:rsid w:val="00FA0A3C"/>
    <w:rsid w:val="00FA1CC8"/>
    <w:rsid w:val="00FA364B"/>
    <w:rsid w:val="00FA6B9F"/>
    <w:rsid w:val="00FB267B"/>
    <w:rsid w:val="00FB2828"/>
    <w:rsid w:val="00FB2974"/>
    <w:rsid w:val="00FB4775"/>
    <w:rsid w:val="00FB5C3E"/>
    <w:rsid w:val="00FB7030"/>
    <w:rsid w:val="00FB7548"/>
    <w:rsid w:val="00FC05D8"/>
    <w:rsid w:val="00FC088C"/>
    <w:rsid w:val="00FC129E"/>
    <w:rsid w:val="00FC1F03"/>
    <w:rsid w:val="00FC434D"/>
    <w:rsid w:val="00FC6283"/>
    <w:rsid w:val="00FC6ECF"/>
    <w:rsid w:val="00FC755B"/>
    <w:rsid w:val="00FD4E8F"/>
    <w:rsid w:val="00FD5442"/>
    <w:rsid w:val="00FD6066"/>
    <w:rsid w:val="00FD73C7"/>
    <w:rsid w:val="00FD7632"/>
    <w:rsid w:val="00FE17D2"/>
    <w:rsid w:val="00FE7D5E"/>
    <w:rsid w:val="00FF0682"/>
    <w:rsid w:val="00FF116C"/>
    <w:rsid w:val="00FF2A0C"/>
    <w:rsid w:val="00FF61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60B7D55"/>
  <w15:docId w15:val="{DF6CA55F-356A-B94E-ADEB-3CBDBC512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E5A"/>
    <w:rPr>
      <w:rFonts w:ascii="Times New Roman" w:eastAsia="Times New Roman" w:hAnsi="Times New Roman" w:cs="Times New Roman"/>
    </w:rPr>
  </w:style>
  <w:style w:type="paragraph" w:styleId="Heading1">
    <w:name w:val="heading 1"/>
    <w:basedOn w:val="Normal"/>
    <w:next w:val="Normal"/>
    <w:link w:val="Heading1Char"/>
    <w:uiPriority w:val="9"/>
    <w:qFormat/>
    <w:rsid w:val="00CC2E59"/>
    <w:pPr>
      <w:keepNext/>
      <w:keepLines/>
      <w:spacing w:before="480"/>
      <w:outlineLvl w:val="0"/>
    </w:pPr>
    <w:rPr>
      <w:rFonts w:asciiTheme="majorHAnsi" w:eastAsiaTheme="majorEastAsia" w:hAnsiTheme="majorHAnsi" w:cstheme="majorBidi"/>
      <w:b/>
      <w:bCs/>
      <w:color w:val="2D4F8E" w:themeColor="accent1" w:themeShade="B5"/>
      <w:sz w:val="32"/>
      <w:szCs w:val="32"/>
    </w:rPr>
  </w:style>
  <w:style w:type="paragraph" w:styleId="Heading2">
    <w:name w:val="heading 2"/>
    <w:basedOn w:val="Normal"/>
    <w:next w:val="Normal"/>
    <w:link w:val="Heading2Char"/>
    <w:uiPriority w:val="9"/>
    <w:semiHidden/>
    <w:unhideWhenUsed/>
    <w:qFormat/>
    <w:rsid w:val="008249DF"/>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semiHidden/>
    <w:unhideWhenUsed/>
    <w:qFormat/>
    <w:rsid w:val="007652F7"/>
    <w:pPr>
      <w:keepNext/>
      <w:keepLines/>
      <w:spacing w:before="200"/>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E87101"/>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E87101"/>
    <w:rPr>
      <w:sz w:val="20"/>
      <w:szCs w:val="20"/>
    </w:rPr>
  </w:style>
  <w:style w:type="character" w:styleId="FootnoteReference">
    <w:name w:val="footnote reference"/>
    <w:basedOn w:val="DefaultParagraphFont"/>
    <w:unhideWhenUsed/>
    <w:rsid w:val="00E87101"/>
    <w:rPr>
      <w:vertAlign w:val="superscript"/>
    </w:rPr>
  </w:style>
  <w:style w:type="character" w:styleId="CommentReference">
    <w:name w:val="annotation reference"/>
    <w:basedOn w:val="DefaultParagraphFont"/>
    <w:uiPriority w:val="99"/>
    <w:semiHidden/>
    <w:unhideWhenUsed/>
    <w:rsid w:val="00E47621"/>
    <w:rPr>
      <w:sz w:val="18"/>
      <w:szCs w:val="18"/>
    </w:rPr>
  </w:style>
  <w:style w:type="paragraph" w:styleId="CommentText">
    <w:name w:val="annotation text"/>
    <w:basedOn w:val="Normal"/>
    <w:link w:val="CommentTextChar"/>
    <w:uiPriority w:val="99"/>
    <w:semiHidden/>
    <w:unhideWhenUsed/>
    <w:rsid w:val="00E47621"/>
    <w:rPr>
      <w:rFonts w:asciiTheme="minorHAnsi" w:eastAsiaTheme="minorHAnsi" w:hAnsiTheme="minorHAnsi" w:cstheme="minorBidi"/>
    </w:rPr>
  </w:style>
  <w:style w:type="character" w:customStyle="1" w:styleId="CommentTextChar">
    <w:name w:val="Comment Text Char"/>
    <w:basedOn w:val="DefaultParagraphFont"/>
    <w:link w:val="CommentText"/>
    <w:uiPriority w:val="99"/>
    <w:semiHidden/>
    <w:rsid w:val="00E47621"/>
  </w:style>
  <w:style w:type="paragraph" w:styleId="CommentSubject">
    <w:name w:val="annotation subject"/>
    <w:basedOn w:val="CommentText"/>
    <w:next w:val="CommentText"/>
    <w:link w:val="CommentSubjectChar"/>
    <w:uiPriority w:val="99"/>
    <w:semiHidden/>
    <w:unhideWhenUsed/>
    <w:rsid w:val="00E47621"/>
    <w:rPr>
      <w:b/>
      <w:bCs/>
      <w:sz w:val="20"/>
      <w:szCs w:val="20"/>
    </w:rPr>
  </w:style>
  <w:style w:type="character" w:customStyle="1" w:styleId="CommentSubjectChar">
    <w:name w:val="Comment Subject Char"/>
    <w:basedOn w:val="CommentTextChar"/>
    <w:link w:val="CommentSubject"/>
    <w:uiPriority w:val="99"/>
    <w:semiHidden/>
    <w:rsid w:val="00E47621"/>
    <w:rPr>
      <w:b/>
      <w:bCs/>
      <w:sz w:val="20"/>
      <w:szCs w:val="20"/>
    </w:rPr>
  </w:style>
  <w:style w:type="paragraph" w:styleId="BalloonText">
    <w:name w:val="Balloon Text"/>
    <w:basedOn w:val="Normal"/>
    <w:link w:val="BalloonTextChar"/>
    <w:uiPriority w:val="99"/>
    <w:semiHidden/>
    <w:unhideWhenUsed/>
    <w:rsid w:val="00E47621"/>
    <w:rPr>
      <w:rFonts w:ascii="Lucida Grande" w:eastAsiaTheme="minorHAnsi" w:hAnsi="Lucida Grande" w:cs="Lucida Grande"/>
      <w:sz w:val="18"/>
      <w:szCs w:val="18"/>
    </w:rPr>
  </w:style>
  <w:style w:type="character" w:customStyle="1" w:styleId="BalloonTextChar">
    <w:name w:val="Balloon Text Char"/>
    <w:basedOn w:val="DefaultParagraphFont"/>
    <w:link w:val="BalloonText"/>
    <w:uiPriority w:val="99"/>
    <w:semiHidden/>
    <w:rsid w:val="00E47621"/>
    <w:rPr>
      <w:rFonts w:ascii="Lucida Grande" w:hAnsi="Lucida Grande" w:cs="Lucida Grande"/>
      <w:sz w:val="18"/>
      <w:szCs w:val="18"/>
    </w:rPr>
  </w:style>
  <w:style w:type="character" w:styleId="Hyperlink">
    <w:name w:val="Hyperlink"/>
    <w:basedOn w:val="DefaultParagraphFont"/>
    <w:uiPriority w:val="99"/>
    <w:unhideWhenUsed/>
    <w:rsid w:val="00D620EA"/>
    <w:rPr>
      <w:color w:val="0563C1" w:themeColor="hyperlink"/>
      <w:u w:val="single"/>
    </w:rPr>
  </w:style>
  <w:style w:type="paragraph" w:styleId="Revision">
    <w:name w:val="Revision"/>
    <w:hidden/>
    <w:uiPriority w:val="99"/>
    <w:semiHidden/>
    <w:rsid w:val="00EC318A"/>
  </w:style>
  <w:style w:type="character" w:customStyle="1" w:styleId="UnresolvedMention1">
    <w:name w:val="Unresolved Mention1"/>
    <w:basedOn w:val="DefaultParagraphFont"/>
    <w:uiPriority w:val="99"/>
    <w:semiHidden/>
    <w:unhideWhenUsed/>
    <w:rsid w:val="00797929"/>
    <w:rPr>
      <w:color w:val="808080"/>
      <w:shd w:val="clear" w:color="auto" w:fill="E6E6E6"/>
    </w:rPr>
  </w:style>
  <w:style w:type="paragraph" w:styleId="ListParagraph">
    <w:name w:val="List Paragraph"/>
    <w:basedOn w:val="Normal"/>
    <w:uiPriority w:val="34"/>
    <w:qFormat/>
    <w:rsid w:val="00281C27"/>
    <w:pPr>
      <w:ind w:left="720"/>
      <w:contextualSpacing/>
    </w:pPr>
    <w:rPr>
      <w:rFonts w:asciiTheme="minorHAnsi" w:eastAsiaTheme="minorHAnsi" w:hAnsiTheme="minorHAnsi" w:cstheme="minorBidi"/>
    </w:rPr>
  </w:style>
  <w:style w:type="paragraph" w:styleId="HTMLPreformatted">
    <w:name w:val="HTML Preformatted"/>
    <w:basedOn w:val="Normal"/>
    <w:link w:val="HTMLPreformattedChar"/>
    <w:rsid w:val="00A901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sz w:val="20"/>
      <w:szCs w:val="20"/>
      <w:lang w:eastAsia="zh-CN"/>
    </w:rPr>
  </w:style>
  <w:style w:type="character" w:customStyle="1" w:styleId="HTMLPreformattedChar">
    <w:name w:val="HTML Preformatted Char"/>
    <w:basedOn w:val="DefaultParagraphFont"/>
    <w:link w:val="HTMLPreformatted"/>
    <w:rsid w:val="00A901A5"/>
    <w:rPr>
      <w:rFonts w:ascii="Courier New" w:eastAsia="SimSun" w:hAnsi="Courier New" w:cs="Courier New"/>
      <w:sz w:val="20"/>
      <w:szCs w:val="20"/>
      <w:lang w:eastAsia="zh-CN"/>
    </w:rPr>
  </w:style>
  <w:style w:type="paragraph" w:styleId="BodyTextIndent">
    <w:name w:val="Body Text Indent"/>
    <w:basedOn w:val="Normal"/>
    <w:link w:val="BodyTextIndentChar"/>
    <w:rsid w:val="00A901A5"/>
    <w:pPr>
      <w:spacing w:line="480" w:lineRule="auto"/>
      <w:ind w:firstLine="720"/>
    </w:pPr>
    <w:rPr>
      <w:rFonts w:ascii="Garamond" w:hAnsi="Garamond"/>
    </w:rPr>
  </w:style>
  <w:style w:type="character" w:customStyle="1" w:styleId="BodyTextIndentChar">
    <w:name w:val="Body Text Indent Char"/>
    <w:basedOn w:val="DefaultParagraphFont"/>
    <w:link w:val="BodyTextIndent"/>
    <w:rsid w:val="00A901A5"/>
    <w:rPr>
      <w:rFonts w:ascii="Garamond" w:eastAsia="Times New Roman" w:hAnsi="Garamond" w:cs="Times New Roman"/>
    </w:rPr>
  </w:style>
  <w:style w:type="paragraph" w:styleId="NormalWeb">
    <w:name w:val="Normal (Web)"/>
    <w:basedOn w:val="Normal"/>
    <w:uiPriority w:val="99"/>
    <w:unhideWhenUsed/>
    <w:rsid w:val="00DB4B47"/>
    <w:pPr>
      <w:spacing w:before="100" w:beforeAutospacing="1" w:after="100" w:afterAutospacing="1"/>
    </w:pPr>
  </w:style>
  <w:style w:type="character" w:customStyle="1" w:styleId="Heading3Char">
    <w:name w:val="Heading 3 Char"/>
    <w:basedOn w:val="DefaultParagraphFont"/>
    <w:link w:val="Heading3"/>
    <w:uiPriority w:val="9"/>
    <w:semiHidden/>
    <w:rsid w:val="007652F7"/>
    <w:rPr>
      <w:rFonts w:asciiTheme="majorHAnsi" w:eastAsiaTheme="majorEastAsia" w:hAnsiTheme="majorHAnsi" w:cstheme="majorBidi"/>
      <w:b/>
      <w:bCs/>
      <w:color w:val="4472C4" w:themeColor="accent1"/>
    </w:rPr>
  </w:style>
  <w:style w:type="character" w:customStyle="1" w:styleId="Heading1Char">
    <w:name w:val="Heading 1 Char"/>
    <w:basedOn w:val="DefaultParagraphFont"/>
    <w:link w:val="Heading1"/>
    <w:uiPriority w:val="9"/>
    <w:rsid w:val="00CC2E59"/>
    <w:rPr>
      <w:rFonts w:asciiTheme="majorHAnsi" w:eastAsiaTheme="majorEastAsia" w:hAnsiTheme="majorHAnsi" w:cstheme="majorBidi"/>
      <w:b/>
      <w:bCs/>
      <w:color w:val="2D4F8E" w:themeColor="accent1" w:themeShade="B5"/>
      <w:sz w:val="32"/>
      <w:szCs w:val="32"/>
    </w:rPr>
  </w:style>
  <w:style w:type="character" w:customStyle="1" w:styleId="Heading2Char">
    <w:name w:val="Heading 2 Char"/>
    <w:basedOn w:val="DefaultParagraphFont"/>
    <w:link w:val="Heading2"/>
    <w:uiPriority w:val="9"/>
    <w:semiHidden/>
    <w:rsid w:val="008249DF"/>
    <w:rPr>
      <w:rFonts w:asciiTheme="majorHAnsi" w:eastAsiaTheme="majorEastAsia" w:hAnsiTheme="majorHAnsi" w:cstheme="majorBidi"/>
      <w:b/>
      <w:bCs/>
      <w:color w:val="4472C4" w:themeColor="accent1"/>
      <w:sz w:val="26"/>
      <w:szCs w:val="26"/>
    </w:rPr>
  </w:style>
  <w:style w:type="character" w:customStyle="1" w:styleId="UnresolvedMention2">
    <w:name w:val="Unresolved Mention2"/>
    <w:basedOn w:val="DefaultParagraphFont"/>
    <w:uiPriority w:val="99"/>
    <w:semiHidden/>
    <w:unhideWhenUsed/>
    <w:rsid w:val="00782B29"/>
    <w:rPr>
      <w:color w:val="605E5C"/>
      <w:shd w:val="clear" w:color="auto" w:fill="E1DFDD"/>
    </w:rPr>
  </w:style>
  <w:style w:type="paragraph" w:styleId="Header">
    <w:name w:val="header"/>
    <w:basedOn w:val="Normal"/>
    <w:link w:val="HeaderChar"/>
    <w:uiPriority w:val="99"/>
    <w:unhideWhenUsed/>
    <w:rsid w:val="0078671D"/>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78671D"/>
  </w:style>
  <w:style w:type="paragraph" w:styleId="Footer">
    <w:name w:val="footer"/>
    <w:basedOn w:val="Normal"/>
    <w:link w:val="FooterChar"/>
    <w:uiPriority w:val="99"/>
    <w:unhideWhenUsed/>
    <w:rsid w:val="0078671D"/>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78671D"/>
  </w:style>
  <w:style w:type="character" w:styleId="UnresolvedMention">
    <w:name w:val="Unresolved Mention"/>
    <w:basedOn w:val="DefaultParagraphFont"/>
    <w:uiPriority w:val="99"/>
    <w:semiHidden/>
    <w:unhideWhenUsed/>
    <w:rsid w:val="008218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854196">
      <w:bodyDiv w:val="1"/>
      <w:marLeft w:val="0"/>
      <w:marRight w:val="0"/>
      <w:marTop w:val="0"/>
      <w:marBottom w:val="0"/>
      <w:divBdr>
        <w:top w:val="none" w:sz="0" w:space="0" w:color="auto"/>
        <w:left w:val="none" w:sz="0" w:space="0" w:color="auto"/>
        <w:bottom w:val="none" w:sz="0" w:space="0" w:color="auto"/>
        <w:right w:val="none" w:sz="0" w:space="0" w:color="auto"/>
      </w:divBdr>
    </w:div>
    <w:div w:id="81923548">
      <w:bodyDiv w:val="1"/>
      <w:marLeft w:val="0"/>
      <w:marRight w:val="0"/>
      <w:marTop w:val="0"/>
      <w:marBottom w:val="0"/>
      <w:divBdr>
        <w:top w:val="none" w:sz="0" w:space="0" w:color="auto"/>
        <w:left w:val="none" w:sz="0" w:space="0" w:color="auto"/>
        <w:bottom w:val="none" w:sz="0" w:space="0" w:color="auto"/>
        <w:right w:val="none" w:sz="0" w:space="0" w:color="auto"/>
      </w:divBdr>
      <w:divsChild>
        <w:div w:id="617881619">
          <w:marLeft w:val="0"/>
          <w:marRight w:val="0"/>
          <w:marTop w:val="0"/>
          <w:marBottom w:val="0"/>
          <w:divBdr>
            <w:top w:val="none" w:sz="0" w:space="0" w:color="auto"/>
            <w:left w:val="none" w:sz="0" w:space="0" w:color="auto"/>
            <w:bottom w:val="none" w:sz="0" w:space="0" w:color="auto"/>
            <w:right w:val="none" w:sz="0" w:space="0" w:color="auto"/>
          </w:divBdr>
          <w:divsChild>
            <w:div w:id="1701667714">
              <w:marLeft w:val="0"/>
              <w:marRight w:val="0"/>
              <w:marTop w:val="0"/>
              <w:marBottom w:val="0"/>
              <w:divBdr>
                <w:top w:val="none" w:sz="0" w:space="0" w:color="auto"/>
                <w:left w:val="none" w:sz="0" w:space="0" w:color="auto"/>
                <w:bottom w:val="none" w:sz="0" w:space="0" w:color="auto"/>
                <w:right w:val="none" w:sz="0" w:space="0" w:color="auto"/>
              </w:divBdr>
              <w:divsChild>
                <w:div w:id="1440294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98304">
      <w:bodyDiv w:val="1"/>
      <w:marLeft w:val="0"/>
      <w:marRight w:val="0"/>
      <w:marTop w:val="0"/>
      <w:marBottom w:val="0"/>
      <w:divBdr>
        <w:top w:val="none" w:sz="0" w:space="0" w:color="auto"/>
        <w:left w:val="none" w:sz="0" w:space="0" w:color="auto"/>
        <w:bottom w:val="none" w:sz="0" w:space="0" w:color="auto"/>
        <w:right w:val="none" w:sz="0" w:space="0" w:color="auto"/>
      </w:divBdr>
    </w:div>
    <w:div w:id="138615104">
      <w:bodyDiv w:val="1"/>
      <w:marLeft w:val="0"/>
      <w:marRight w:val="0"/>
      <w:marTop w:val="0"/>
      <w:marBottom w:val="0"/>
      <w:divBdr>
        <w:top w:val="none" w:sz="0" w:space="0" w:color="auto"/>
        <w:left w:val="none" w:sz="0" w:space="0" w:color="auto"/>
        <w:bottom w:val="none" w:sz="0" w:space="0" w:color="auto"/>
        <w:right w:val="none" w:sz="0" w:space="0" w:color="auto"/>
      </w:divBdr>
      <w:divsChild>
        <w:div w:id="1930307944">
          <w:marLeft w:val="0"/>
          <w:marRight w:val="0"/>
          <w:marTop w:val="0"/>
          <w:marBottom w:val="0"/>
          <w:divBdr>
            <w:top w:val="none" w:sz="0" w:space="0" w:color="auto"/>
            <w:left w:val="none" w:sz="0" w:space="0" w:color="auto"/>
            <w:bottom w:val="none" w:sz="0" w:space="0" w:color="auto"/>
            <w:right w:val="none" w:sz="0" w:space="0" w:color="auto"/>
          </w:divBdr>
          <w:divsChild>
            <w:div w:id="1682391918">
              <w:marLeft w:val="0"/>
              <w:marRight w:val="0"/>
              <w:marTop w:val="0"/>
              <w:marBottom w:val="0"/>
              <w:divBdr>
                <w:top w:val="none" w:sz="0" w:space="0" w:color="auto"/>
                <w:left w:val="none" w:sz="0" w:space="0" w:color="auto"/>
                <w:bottom w:val="none" w:sz="0" w:space="0" w:color="auto"/>
                <w:right w:val="none" w:sz="0" w:space="0" w:color="auto"/>
              </w:divBdr>
              <w:divsChild>
                <w:div w:id="86359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80718">
      <w:bodyDiv w:val="1"/>
      <w:marLeft w:val="0"/>
      <w:marRight w:val="0"/>
      <w:marTop w:val="0"/>
      <w:marBottom w:val="0"/>
      <w:divBdr>
        <w:top w:val="none" w:sz="0" w:space="0" w:color="auto"/>
        <w:left w:val="none" w:sz="0" w:space="0" w:color="auto"/>
        <w:bottom w:val="none" w:sz="0" w:space="0" w:color="auto"/>
        <w:right w:val="none" w:sz="0" w:space="0" w:color="auto"/>
      </w:divBdr>
    </w:div>
    <w:div w:id="183904456">
      <w:bodyDiv w:val="1"/>
      <w:marLeft w:val="0"/>
      <w:marRight w:val="0"/>
      <w:marTop w:val="0"/>
      <w:marBottom w:val="0"/>
      <w:divBdr>
        <w:top w:val="none" w:sz="0" w:space="0" w:color="auto"/>
        <w:left w:val="none" w:sz="0" w:space="0" w:color="auto"/>
        <w:bottom w:val="none" w:sz="0" w:space="0" w:color="auto"/>
        <w:right w:val="none" w:sz="0" w:space="0" w:color="auto"/>
      </w:divBdr>
    </w:div>
    <w:div w:id="189953193">
      <w:bodyDiv w:val="1"/>
      <w:marLeft w:val="0"/>
      <w:marRight w:val="0"/>
      <w:marTop w:val="0"/>
      <w:marBottom w:val="0"/>
      <w:divBdr>
        <w:top w:val="none" w:sz="0" w:space="0" w:color="auto"/>
        <w:left w:val="none" w:sz="0" w:space="0" w:color="auto"/>
        <w:bottom w:val="none" w:sz="0" w:space="0" w:color="auto"/>
        <w:right w:val="none" w:sz="0" w:space="0" w:color="auto"/>
      </w:divBdr>
    </w:div>
    <w:div w:id="206379854">
      <w:bodyDiv w:val="1"/>
      <w:marLeft w:val="0"/>
      <w:marRight w:val="0"/>
      <w:marTop w:val="0"/>
      <w:marBottom w:val="0"/>
      <w:divBdr>
        <w:top w:val="none" w:sz="0" w:space="0" w:color="auto"/>
        <w:left w:val="none" w:sz="0" w:space="0" w:color="auto"/>
        <w:bottom w:val="none" w:sz="0" w:space="0" w:color="auto"/>
        <w:right w:val="none" w:sz="0" w:space="0" w:color="auto"/>
      </w:divBdr>
    </w:div>
    <w:div w:id="210849978">
      <w:bodyDiv w:val="1"/>
      <w:marLeft w:val="0"/>
      <w:marRight w:val="0"/>
      <w:marTop w:val="0"/>
      <w:marBottom w:val="0"/>
      <w:divBdr>
        <w:top w:val="none" w:sz="0" w:space="0" w:color="auto"/>
        <w:left w:val="none" w:sz="0" w:space="0" w:color="auto"/>
        <w:bottom w:val="none" w:sz="0" w:space="0" w:color="auto"/>
        <w:right w:val="none" w:sz="0" w:space="0" w:color="auto"/>
      </w:divBdr>
      <w:divsChild>
        <w:div w:id="1925213672">
          <w:marLeft w:val="0"/>
          <w:marRight w:val="0"/>
          <w:marTop w:val="0"/>
          <w:marBottom w:val="0"/>
          <w:divBdr>
            <w:top w:val="none" w:sz="0" w:space="0" w:color="auto"/>
            <w:left w:val="none" w:sz="0" w:space="0" w:color="auto"/>
            <w:bottom w:val="none" w:sz="0" w:space="0" w:color="auto"/>
            <w:right w:val="none" w:sz="0" w:space="0" w:color="auto"/>
          </w:divBdr>
          <w:divsChild>
            <w:div w:id="1376663048">
              <w:marLeft w:val="0"/>
              <w:marRight w:val="0"/>
              <w:marTop w:val="0"/>
              <w:marBottom w:val="0"/>
              <w:divBdr>
                <w:top w:val="none" w:sz="0" w:space="0" w:color="auto"/>
                <w:left w:val="none" w:sz="0" w:space="0" w:color="auto"/>
                <w:bottom w:val="none" w:sz="0" w:space="0" w:color="auto"/>
                <w:right w:val="none" w:sz="0" w:space="0" w:color="auto"/>
              </w:divBdr>
              <w:divsChild>
                <w:div w:id="176672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903670">
      <w:bodyDiv w:val="1"/>
      <w:marLeft w:val="0"/>
      <w:marRight w:val="0"/>
      <w:marTop w:val="0"/>
      <w:marBottom w:val="0"/>
      <w:divBdr>
        <w:top w:val="none" w:sz="0" w:space="0" w:color="auto"/>
        <w:left w:val="none" w:sz="0" w:space="0" w:color="auto"/>
        <w:bottom w:val="none" w:sz="0" w:space="0" w:color="auto"/>
        <w:right w:val="none" w:sz="0" w:space="0" w:color="auto"/>
      </w:divBdr>
      <w:divsChild>
        <w:div w:id="568075006">
          <w:marLeft w:val="0"/>
          <w:marRight w:val="0"/>
          <w:marTop w:val="0"/>
          <w:marBottom w:val="0"/>
          <w:divBdr>
            <w:top w:val="none" w:sz="0" w:space="0" w:color="auto"/>
            <w:left w:val="none" w:sz="0" w:space="0" w:color="auto"/>
            <w:bottom w:val="none" w:sz="0" w:space="0" w:color="auto"/>
            <w:right w:val="none" w:sz="0" w:space="0" w:color="auto"/>
          </w:divBdr>
          <w:divsChild>
            <w:div w:id="1187211305">
              <w:marLeft w:val="0"/>
              <w:marRight w:val="0"/>
              <w:marTop w:val="0"/>
              <w:marBottom w:val="0"/>
              <w:divBdr>
                <w:top w:val="none" w:sz="0" w:space="0" w:color="auto"/>
                <w:left w:val="none" w:sz="0" w:space="0" w:color="auto"/>
                <w:bottom w:val="none" w:sz="0" w:space="0" w:color="auto"/>
                <w:right w:val="none" w:sz="0" w:space="0" w:color="auto"/>
              </w:divBdr>
              <w:divsChild>
                <w:div w:id="196523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059708">
      <w:bodyDiv w:val="1"/>
      <w:marLeft w:val="0"/>
      <w:marRight w:val="0"/>
      <w:marTop w:val="0"/>
      <w:marBottom w:val="0"/>
      <w:divBdr>
        <w:top w:val="none" w:sz="0" w:space="0" w:color="auto"/>
        <w:left w:val="none" w:sz="0" w:space="0" w:color="auto"/>
        <w:bottom w:val="none" w:sz="0" w:space="0" w:color="auto"/>
        <w:right w:val="none" w:sz="0" w:space="0" w:color="auto"/>
      </w:divBdr>
    </w:div>
    <w:div w:id="374084824">
      <w:bodyDiv w:val="1"/>
      <w:marLeft w:val="0"/>
      <w:marRight w:val="0"/>
      <w:marTop w:val="0"/>
      <w:marBottom w:val="0"/>
      <w:divBdr>
        <w:top w:val="none" w:sz="0" w:space="0" w:color="auto"/>
        <w:left w:val="none" w:sz="0" w:space="0" w:color="auto"/>
        <w:bottom w:val="none" w:sz="0" w:space="0" w:color="auto"/>
        <w:right w:val="none" w:sz="0" w:space="0" w:color="auto"/>
      </w:divBdr>
    </w:div>
    <w:div w:id="386538503">
      <w:bodyDiv w:val="1"/>
      <w:marLeft w:val="0"/>
      <w:marRight w:val="0"/>
      <w:marTop w:val="0"/>
      <w:marBottom w:val="0"/>
      <w:divBdr>
        <w:top w:val="none" w:sz="0" w:space="0" w:color="auto"/>
        <w:left w:val="none" w:sz="0" w:space="0" w:color="auto"/>
        <w:bottom w:val="none" w:sz="0" w:space="0" w:color="auto"/>
        <w:right w:val="none" w:sz="0" w:space="0" w:color="auto"/>
      </w:divBdr>
    </w:div>
    <w:div w:id="449126005">
      <w:bodyDiv w:val="1"/>
      <w:marLeft w:val="0"/>
      <w:marRight w:val="0"/>
      <w:marTop w:val="0"/>
      <w:marBottom w:val="0"/>
      <w:divBdr>
        <w:top w:val="none" w:sz="0" w:space="0" w:color="auto"/>
        <w:left w:val="none" w:sz="0" w:space="0" w:color="auto"/>
        <w:bottom w:val="none" w:sz="0" w:space="0" w:color="auto"/>
        <w:right w:val="none" w:sz="0" w:space="0" w:color="auto"/>
      </w:divBdr>
    </w:div>
    <w:div w:id="467473473">
      <w:bodyDiv w:val="1"/>
      <w:marLeft w:val="0"/>
      <w:marRight w:val="0"/>
      <w:marTop w:val="0"/>
      <w:marBottom w:val="0"/>
      <w:divBdr>
        <w:top w:val="none" w:sz="0" w:space="0" w:color="auto"/>
        <w:left w:val="none" w:sz="0" w:space="0" w:color="auto"/>
        <w:bottom w:val="none" w:sz="0" w:space="0" w:color="auto"/>
        <w:right w:val="none" w:sz="0" w:space="0" w:color="auto"/>
      </w:divBdr>
    </w:div>
    <w:div w:id="476996742">
      <w:bodyDiv w:val="1"/>
      <w:marLeft w:val="0"/>
      <w:marRight w:val="0"/>
      <w:marTop w:val="0"/>
      <w:marBottom w:val="0"/>
      <w:divBdr>
        <w:top w:val="none" w:sz="0" w:space="0" w:color="auto"/>
        <w:left w:val="none" w:sz="0" w:space="0" w:color="auto"/>
        <w:bottom w:val="none" w:sz="0" w:space="0" w:color="auto"/>
        <w:right w:val="none" w:sz="0" w:space="0" w:color="auto"/>
      </w:divBdr>
    </w:div>
    <w:div w:id="490682045">
      <w:bodyDiv w:val="1"/>
      <w:marLeft w:val="0"/>
      <w:marRight w:val="0"/>
      <w:marTop w:val="0"/>
      <w:marBottom w:val="0"/>
      <w:divBdr>
        <w:top w:val="none" w:sz="0" w:space="0" w:color="auto"/>
        <w:left w:val="none" w:sz="0" w:space="0" w:color="auto"/>
        <w:bottom w:val="none" w:sz="0" w:space="0" w:color="auto"/>
        <w:right w:val="none" w:sz="0" w:space="0" w:color="auto"/>
      </w:divBdr>
    </w:div>
    <w:div w:id="541553514">
      <w:bodyDiv w:val="1"/>
      <w:marLeft w:val="0"/>
      <w:marRight w:val="0"/>
      <w:marTop w:val="0"/>
      <w:marBottom w:val="0"/>
      <w:divBdr>
        <w:top w:val="none" w:sz="0" w:space="0" w:color="auto"/>
        <w:left w:val="none" w:sz="0" w:space="0" w:color="auto"/>
        <w:bottom w:val="none" w:sz="0" w:space="0" w:color="auto"/>
        <w:right w:val="none" w:sz="0" w:space="0" w:color="auto"/>
      </w:divBdr>
    </w:div>
    <w:div w:id="559286309">
      <w:bodyDiv w:val="1"/>
      <w:marLeft w:val="0"/>
      <w:marRight w:val="0"/>
      <w:marTop w:val="0"/>
      <w:marBottom w:val="0"/>
      <w:divBdr>
        <w:top w:val="none" w:sz="0" w:space="0" w:color="auto"/>
        <w:left w:val="none" w:sz="0" w:space="0" w:color="auto"/>
        <w:bottom w:val="none" w:sz="0" w:space="0" w:color="auto"/>
        <w:right w:val="none" w:sz="0" w:space="0" w:color="auto"/>
      </w:divBdr>
    </w:div>
    <w:div w:id="567376649">
      <w:bodyDiv w:val="1"/>
      <w:marLeft w:val="0"/>
      <w:marRight w:val="0"/>
      <w:marTop w:val="0"/>
      <w:marBottom w:val="0"/>
      <w:divBdr>
        <w:top w:val="none" w:sz="0" w:space="0" w:color="auto"/>
        <w:left w:val="none" w:sz="0" w:space="0" w:color="auto"/>
        <w:bottom w:val="none" w:sz="0" w:space="0" w:color="auto"/>
        <w:right w:val="none" w:sz="0" w:space="0" w:color="auto"/>
      </w:divBdr>
    </w:div>
    <w:div w:id="591208752">
      <w:bodyDiv w:val="1"/>
      <w:marLeft w:val="0"/>
      <w:marRight w:val="0"/>
      <w:marTop w:val="0"/>
      <w:marBottom w:val="0"/>
      <w:divBdr>
        <w:top w:val="none" w:sz="0" w:space="0" w:color="auto"/>
        <w:left w:val="none" w:sz="0" w:space="0" w:color="auto"/>
        <w:bottom w:val="none" w:sz="0" w:space="0" w:color="auto"/>
        <w:right w:val="none" w:sz="0" w:space="0" w:color="auto"/>
      </w:divBdr>
    </w:div>
    <w:div w:id="636567099">
      <w:bodyDiv w:val="1"/>
      <w:marLeft w:val="0"/>
      <w:marRight w:val="0"/>
      <w:marTop w:val="0"/>
      <w:marBottom w:val="0"/>
      <w:divBdr>
        <w:top w:val="none" w:sz="0" w:space="0" w:color="auto"/>
        <w:left w:val="none" w:sz="0" w:space="0" w:color="auto"/>
        <w:bottom w:val="none" w:sz="0" w:space="0" w:color="auto"/>
        <w:right w:val="none" w:sz="0" w:space="0" w:color="auto"/>
      </w:divBdr>
    </w:div>
    <w:div w:id="716852693">
      <w:bodyDiv w:val="1"/>
      <w:marLeft w:val="0"/>
      <w:marRight w:val="0"/>
      <w:marTop w:val="0"/>
      <w:marBottom w:val="0"/>
      <w:divBdr>
        <w:top w:val="none" w:sz="0" w:space="0" w:color="auto"/>
        <w:left w:val="none" w:sz="0" w:space="0" w:color="auto"/>
        <w:bottom w:val="none" w:sz="0" w:space="0" w:color="auto"/>
        <w:right w:val="none" w:sz="0" w:space="0" w:color="auto"/>
      </w:divBdr>
    </w:div>
    <w:div w:id="721951576">
      <w:bodyDiv w:val="1"/>
      <w:marLeft w:val="0"/>
      <w:marRight w:val="0"/>
      <w:marTop w:val="0"/>
      <w:marBottom w:val="0"/>
      <w:divBdr>
        <w:top w:val="none" w:sz="0" w:space="0" w:color="auto"/>
        <w:left w:val="none" w:sz="0" w:space="0" w:color="auto"/>
        <w:bottom w:val="none" w:sz="0" w:space="0" w:color="auto"/>
        <w:right w:val="none" w:sz="0" w:space="0" w:color="auto"/>
      </w:divBdr>
    </w:div>
    <w:div w:id="724178898">
      <w:bodyDiv w:val="1"/>
      <w:marLeft w:val="0"/>
      <w:marRight w:val="0"/>
      <w:marTop w:val="0"/>
      <w:marBottom w:val="0"/>
      <w:divBdr>
        <w:top w:val="none" w:sz="0" w:space="0" w:color="auto"/>
        <w:left w:val="none" w:sz="0" w:space="0" w:color="auto"/>
        <w:bottom w:val="none" w:sz="0" w:space="0" w:color="auto"/>
        <w:right w:val="none" w:sz="0" w:space="0" w:color="auto"/>
      </w:divBdr>
    </w:div>
    <w:div w:id="726952573">
      <w:bodyDiv w:val="1"/>
      <w:marLeft w:val="0"/>
      <w:marRight w:val="0"/>
      <w:marTop w:val="0"/>
      <w:marBottom w:val="0"/>
      <w:divBdr>
        <w:top w:val="none" w:sz="0" w:space="0" w:color="auto"/>
        <w:left w:val="none" w:sz="0" w:space="0" w:color="auto"/>
        <w:bottom w:val="none" w:sz="0" w:space="0" w:color="auto"/>
        <w:right w:val="none" w:sz="0" w:space="0" w:color="auto"/>
      </w:divBdr>
    </w:div>
    <w:div w:id="731000549">
      <w:bodyDiv w:val="1"/>
      <w:marLeft w:val="0"/>
      <w:marRight w:val="0"/>
      <w:marTop w:val="0"/>
      <w:marBottom w:val="0"/>
      <w:divBdr>
        <w:top w:val="none" w:sz="0" w:space="0" w:color="auto"/>
        <w:left w:val="none" w:sz="0" w:space="0" w:color="auto"/>
        <w:bottom w:val="none" w:sz="0" w:space="0" w:color="auto"/>
        <w:right w:val="none" w:sz="0" w:space="0" w:color="auto"/>
      </w:divBdr>
    </w:div>
    <w:div w:id="778641816">
      <w:bodyDiv w:val="1"/>
      <w:marLeft w:val="0"/>
      <w:marRight w:val="0"/>
      <w:marTop w:val="0"/>
      <w:marBottom w:val="0"/>
      <w:divBdr>
        <w:top w:val="none" w:sz="0" w:space="0" w:color="auto"/>
        <w:left w:val="none" w:sz="0" w:space="0" w:color="auto"/>
        <w:bottom w:val="none" w:sz="0" w:space="0" w:color="auto"/>
        <w:right w:val="none" w:sz="0" w:space="0" w:color="auto"/>
      </w:divBdr>
    </w:div>
    <w:div w:id="830752829">
      <w:bodyDiv w:val="1"/>
      <w:marLeft w:val="0"/>
      <w:marRight w:val="0"/>
      <w:marTop w:val="0"/>
      <w:marBottom w:val="0"/>
      <w:divBdr>
        <w:top w:val="none" w:sz="0" w:space="0" w:color="auto"/>
        <w:left w:val="none" w:sz="0" w:space="0" w:color="auto"/>
        <w:bottom w:val="none" w:sz="0" w:space="0" w:color="auto"/>
        <w:right w:val="none" w:sz="0" w:space="0" w:color="auto"/>
      </w:divBdr>
    </w:div>
    <w:div w:id="852038642">
      <w:bodyDiv w:val="1"/>
      <w:marLeft w:val="0"/>
      <w:marRight w:val="0"/>
      <w:marTop w:val="0"/>
      <w:marBottom w:val="0"/>
      <w:divBdr>
        <w:top w:val="none" w:sz="0" w:space="0" w:color="auto"/>
        <w:left w:val="none" w:sz="0" w:space="0" w:color="auto"/>
        <w:bottom w:val="none" w:sz="0" w:space="0" w:color="auto"/>
        <w:right w:val="none" w:sz="0" w:space="0" w:color="auto"/>
      </w:divBdr>
    </w:div>
    <w:div w:id="919824795">
      <w:bodyDiv w:val="1"/>
      <w:marLeft w:val="0"/>
      <w:marRight w:val="0"/>
      <w:marTop w:val="0"/>
      <w:marBottom w:val="0"/>
      <w:divBdr>
        <w:top w:val="none" w:sz="0" w:space="0" w:color="auto"/>
        <w:left w:val="none" w:sz="0" w:space="0" w:color="auto"/>
        <w:bottom w:val="none" w:sz="0" w:space="0" w:color="auto"/>
        <w:right w:val="none" w:sz="0" w:space="0" w:color="auto"/>
      </w:divBdr>
    </w:div>
    <w:div w:id="931355174">
      <w:bodyDiv w:val="1"/>
      <w:marLeft w:val="0"/>
      <w:marRight w:val="0"/>
      <w:marTop w:val="0"/>
      <w:marBottom w:val="0"/>
      <w:divBdr>
        <w:top w:val="none" w:sz="0" w:space="0" w:color="auto"/>
        <w:left w:val="none" w:sz="0" w:space="0" w:color="auto"/>
        <w:bottom w:val="none" w:sz="0" w:space="0" w:color="auto"/>
        <w:right w:val="none" w:sz="0" w:space="0" w:color="auto"/>
      </w:divBdr>
    </w:div>
    <w:div w:id="933897325">
      <w:bodyDiv w:val="1"/>
      <w:marLeft w:val="0"/>
      <w:marRight w:val="0"/>
      <w:marTop w:val="0"/>
      <w:marBottom w:val="0"/>
      <w:divBdr>
        <w:top w:val="none" w:sz="0" w:space="0" w:color="auto"/>
        <w:left w:val="none" w:sz="0" w:space="0" w:color="auto"/>
        <w:bottom w:val="none" w:sz="0" w:space="0" w:color="auto"/>
        <w:right w:val="none" w:sz="0" w:space="0" w:color="auto"/>
      </w:divBdr>
    </w:div>
    <w:div w:id="957834137">
      <w:bodyDiv w:val="1"/>
      <w:marLeft w:val="0"/>
      <w:marRight w:val="0"/>
      <w:marTop w:val="0"/>
      <w:marBottom w:val="0"/>
      <w:divBdr>
        <w:top w:val="none" w:sz="0" w:space="0" w:color="auto"/>
        <w:left w:val="none" w:sz="0" w:space="0" w:color="auto"/>
        <w:bottom w:val="none" w:sz="0" w:space="0" w:color="auto"/>
        <w:right w:val="none" w:sz="0" w:space="0" w:color="auto"/>
      </w:divBdr>
    </w:div>
    <w:div w:id="1008364139">
      <w:bodyDiv w:val="1"/>
      <w:marLeft w:val="0"/>
      <w:marRight w:val="0"/>
      <w:marTop w:val="0"/>
      <w:marBottom w:val="0"/>
      <w:divBdr>
        <w:top w:val="none" w:sz="0" w:space="0" w:color="auto"/>
        <w:left w:val="none" w:sz="0" w:space="0" w:color="auto"/>
        <w:bottom w:val="none" w:sz="0" w:space="0" w:color="auto"/>
        <w:right w:val="none" w:sz="0" w:space="0" w:color="auto"/>
      </w:divBdr>
    </w:div>
    <w:div w:id="1129513714">
      <w:bodyDiv w:val="1"/>
      <w:marLeft w:val="0"/>
      <w:marRight w:val="0"/>
      <w:marTop w:val="0"/>
      <w:marBottom w:val="0"/>
      <w:divBdr>
        <w:top w:val="none" w:sz="0" w:space="0" w:color="auto"/>
        <w:left w:val="none" w:sz="0" w:space="0" w:color="auto"/>
        <w:bottom w:val="none" w:sz="0" w:space="0" w:color="auto"/>
        <w:right w:val="none" w:sz="0" w:space="0" w:color="auto"/>
      </w:divBdr>
    </w:div>
    <w:div w:id="1203665484">
      <w:bodyDiv w:val="1"/>
      <w:marLeft w:val="0"/>
      <w:marRight w:val="0"/>
      <w:marTop w:val="0"/>
      <w:marBottom w:val="0"/>
      <w:divBdr>
        <w:top w:val="none" w:sz="0" w:space="0" w:color="auto"/>
        <w:left w:val="none" w:sz="0" w:space="0" w:color="auto"/>
        <w:bottom w:val="none" w:sz="0" w:space="0" w:color="auto"/>
        <w:right w:val="none" w:sz="0" w:space="0" w:color="auto"/>
      </w:divBdr>
      <w:divsChild>
        <w:div w:id="133453341">
          <w:marLeft w:val="0"/>
          <w:marRight w:val="0"/>
          <w:marTop w:val="0"/>
          <w:marBottom w:val="0"/>
          <w:divBdr>
            <w:top w:val="none" w:sz="0" w:space="0" w:color="auto"/>
            <w:left w:val="none" w:sz="0" w:space="0" w:color="auto"/>
            <w:bottom w:val="none" w:sz="0" w:space="0" w:color="auto"/>
            <w:right w:val="none" w:sz="0" w:space="0" w:color="auto"/>
          </w:divBdr>
          <w:divsChild>
            <w:div w:id="2145812459">
              <w:marLeft w:val="0"/>
              <w:marRight w:val="0"/>
              <w:marTop w:val="0"/>
              <w:marBottom w:val="0"/>
              <w:divBdr>
                <w:top w:val="none" w:sz="0" w:space="0" w:color="auto"/>
                <w:left w:val="none" w:sz="0" w:space="0" w:color="auto"/>
                <w:bottom w:val="none" w:sz="0" w:space="0" w:color="auto"/>
                <w:right w:val="none" w:sz="0" w:space="0" w:color="auto"/>
              </w:divBdr>
            </w:div>
          </w:divsChild>
        </w:div>
        <w:div w:id="1012950687">
          <w:marLeft w:val="0"/>
          <w:marRight w:val="0"/>
          <w:marTop w:val="0"/>
          <w:marBottom w:val="0"/>
          <w:divBdr>
            <w:top w:val="none" w:sz="0" w:space="0" w:color="auto"/>
            <w:left w:val="none" w:sz="0" w:space="0" w:color="auto"/>
            <w:bottom w:val="none" w:sz="0" w:space="0" w:color="auto"/>
            <w:right w:val="none" w:sz="0" w:space="0" w:color="auto"/>
          </w:divBdr>
        </w:div>
      </w:divsChild>
    </w:div>
    <w:div w:id="1220286870">
      <w:bodyDiv w:val="1"/>
      <w:marLeft w:val="0"/>
      <w:marRight w:val="0"/>
      <w:marTop w:val="0"/>
      <w:marBottom w:val="0"/>
      <w:divBdr>
        <w:top w:val="none" w:sz="0" w:space="0" w:color="auto"/>
        <w:left w:val="none" w:sz="0" w:space="0" w:color="auto"/>
        <w:bottom w:val="none" w:sz="0" w:space="0" w:color="auto"/>
        <w:right w:val="none" w:sz="0" w:space="0" w:color="auto"/>
      </w:divBdr>
    </w:div>
    <w:div w:id="1220365400">
      <w:bodyDiv w:val="1"/>
      <w:marLeft w:val="0"/>
      <w:marRight w:val="0"/>
      <w:marTop w:val="0"/>
      <w:marBottom w:val="0"/>
      <w:divBdr>
        <w:top w:val="none" w:sz="0" w:space="0" w:color="auto"/>
        <w:left w:val="none" w:sz="0" w:space="0" w:color="auto"/>
        <w:bottom w:val="none" w:sz="0" w:space="0" w:color="auto"/>
        <w:right w:val="none" w:sz="0" w:space="0" w:color="auto"/>
      </w:divBdr>
    </w:div>
    <w:div w:id="1323317481">
      <w:bodyDiv w:val="1"/>
      <w:marLeft w:val="0"/>
      <w:marRight w:val="0"/>
      <w:marTop w:val="0"/>
      <w:marBottom w:val="0"/>
      <w:divBdr>
        <w:top w:val="none" w:sz="0" w:space="0" w:color="auto"/>
        <w:left w:val="none" w:sz="0" w:space="0" w:color="auto"/>
        <w:bottom w:val="none" w:sz="0" w:space="0" w:color="auto"/>
        <w:right w:val="none" w:sz="0" w:space="0" w:color="auto"/>
      </w:divBdr>
      <w:divsChild>
        <w:div w:id="1125122620">
          <w:marLeft w:val="0"/>
          <w:marRight w:val="0"/>
          <w:marTop w:val="0"/>
          <w:marBottom w:val="0"/>
          <w:divBdr>
            <w:top w:val="none" w:sz="0" w:space="0" w:color="auto"/>
            <w:left w:val="none" w:sz="0" w:space="0" w:color="auto"/>
            <w:bottom w:val="none" w:sz="0" w:space="0" w:color="auto"/>
            <w:right w:val="none" w:sz="0" w:space="0" w:color="auto"/>
          </w:divBdr>
          <w:divsChild>
            <w:div w:id="1019626602">
              <w:marLeft w:val="0"/>
              <w:marRight w:val="0"/>
              <w:marTop w:val="0"/>
              <w:marBottom w:val="0"/>
              <w:divBdr>
                <w:top w:val="none" w:sz="0" w:space="0" w:color="auto"/>
                <w:left w:val="none" w:sz="0" w:space="0" w:color="auto"/>
                <w:bottom w:val="none" w:sz="0" w:space="0" w:color="auto"/>
                <w:right w:val="none" w:sz="0" w:space="0" w:color="auto"/>
              </w:divBdr>
              <w:divsChild>
                <w:div w:id="9320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407647">
      <w:bodyDiv w:val="1"/>
      <w:marLeft w:val="0"/>
      <w:marRight w:val="0"/>
      <w:marTop w:val="0"/>
      <w:marBottom w:val="0"/>
      <w:divBdr>
        <w:top w:val="none" w:sz="0" w:space="0" w:color="auto"/>
        <w:left w:val="none" w:sz="0" w:space="0" w:color="auto"/>
        <w:bottom w:val="none" w:sz="0" w:space="0" w:color="auto"/>
        <w:right w:val="none" w:sz="0" w:space="0" w:color="auto"/>
      </w:divBdr>
    </w:div>
    <w:div w:id="1416630347">
      <w:bodyDiv w:val="1"/>
      <w:marLeft w:val="0"/>
      <w:marRight w:val="0"/>
      <w:marTop w:val="0"/>
      <w:marBottom w:val="0"/>
      <w:divBdr>
        <w:top w:val="none" w:sz="0" w:space="0" w:color="auto"/>
        <w:left w:val="none" w:sz="0" w:space="0" w:color="auto"/>
        <w:bottom w:val="none" w:sz="0" w:space="0" w:color="auto"/>
        <w:right w:val="none" w:sz="0" w:space="0" w:color="auto"/>
      </w:divBdr>
      <w:divsChild>
        <w:div w:id="1820996056">
          <w:marLeft w:val="0"/>
          <w:marRight w:val="0"/>
          <w:marTop w:val="0"/>
          <w:marBottom w:val="0"/>
          <w:divBdr>
            <w:top w:val="none" w:sz="0" w:space="0" w:color="auto"/>
            <w:left w:val="none" w:sz="0" w:space="0" w:color="auto"/>
            <w:bottom w:val="none" w:sz="0" w:space="0" w:color="auto"/>
            <w:right w:val="none" w:sz="0" w:space="0" w:color="auto"/>
          </w:divBdr>
          <w:divsChild>
            <w:div w:id="1762022912">
              <w:marLeft w:val="0"/>
              <w:marRight w:val="0"/>
              <w:marTop w:val="0"/>
              <w:marBottom w:val="0"/>
              <w:divBdr>
                <w:top w:val="none" w:sz="0" w:space="0" w:color="auto"/>
                <w:left w:val="none" w:sz="0" w:space="0" w:color="auto"/>
                <w:bottom w:val="none" w:sz="0" w:space="0" w:color="auto"/>
                <w:right w:val="none" w:sz="0" w:space="0" w:color="auto"/>
              </w:divBdr>
              <w:divsChild>
                <w:div w:id="1554078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8351250">
      <w:bodyDiv w:val="1"/>
      <w:marLeft w:val="0"/>
      <w:marRight w:val="0"/>
      <w:marTop w:val="0"/>
      <w:marBottom w:val="0"/>
      <w:divBdr>
        <w:top w:val="none" w:sz="0" w:space="0" w:color="auto"/>
        <w:left w:val="none" w:sz="0" w:space="0" w:color="auto"/>
        <w:bottom w:val="none" w:sz="0" w:space="0" w:color="auto"/>
        <w:right w:val="none" w:sz="0" w:space="0" w:color="auto"/>
      </w:divBdr>
    </w:div>
    <w:div w:id="1450129236">
      <w:bodyDiv w:val="1"/>
      <w:marLeft w:val="0"/>
      <w:marRight w:val="0"/>
      <w:marTop w:val="0"/>
      <w:marBottom w:val="0"/>
      <w:divBdr>
        <w:top w:val="none" w:sz="0" w:space="0" w:color="auto"/>
        <w:left w:val="none" w:sz="0" w:space="0" w:color="auto"/>
        <w:bottom w:val="none" w:sz="0" w:space="0" w:color="auto"/>
        <w:right w:val="none" w:sz="0" w:space="0" w:color="auto"/>
      </w:divBdr>
    </w:div>
    <w:div w:id="1510371239">
      <w:bodyDiv w:val="1"/>
      <w:marLeft w:val="0"/>
      <w:marRight w:val="0"/>
      <w:marTop w:val="0"/>
      <w:marBottom w:val="0"/>
      <w:divBdr>
        <w:top w:val="none" w:sz="0" w:space="0" w:color="auto"/>
        <w:left w:val="none" w:sz="0" w:space="0" w:color="auto"/>
        <w:bottom w:val="none" w:sz="0" w:space="0" w:color="auto"/>
        <w:right w:val="none" w:sz="0" w:space="0" w:color="auto"/>
      </w:divBdr>
      <w:divsChild>
        <w:div w:id="2119597227">
          <w:marLeft w:val="0"/>
          <w:marRight w:val="0"/>
          <w:marTop w:val="0"/>
          <w:marBottom w:val="0"/>
          <w:divBdr>
            <w:top w:val="none" w:sz="0" w:space="0" w:color="auto"/>
            <w:left w:val="none" w:sz="0" w:space="0" w:color="auto"/>
            <w:bottom w:val="none" w:sz="0" w:space="0" w:color="auto"/>
            <w:right w:val="none" w:sz="0" w:space="0" w:color="auto"/>
          </w:divBdr>
        </w:div>
      </w:divsChild>
    </w:div>
    <w:div w:id="1548757421">
      <w:bodyDiv w:val="1"/>
      <w:marLeft w:val="0"/>
      <w:marRight w:val="0"/>
      <w:marTop w:val="0"/>
      <w:marBottom w:val="0"/>
      <w:divBdr>
        <w:top w:val="none" w:sz="0" w:space="0" w:color="auto"/>
        <w:left w:val="none" w:sz="0" w:space="0" w:color="auto"/>
        <w:bottom w:val="none" w:sz="0" w:space="0" w:color="auto"/>
        <w:right w:val="none" w:sz="0" w:space="0" w:color="auto"/>
      </w:divBdr>
      <w:divsChild>
        <w:div w:id="1581596545">
          <w:marLeft w:val="0"/>
          <w:marRight w:val="0"/>
          <w:marTop w:val="0"/>
          <w:marBottom w:val="0"/>
          <w:divBdr>
            <w:top w:val="none" w:sz="0" w:space="0" w:color="auto"/>
            <w:left w:val="none" w:sz="0" w:space="0" w:color="auto"/>
            <w:bottom w:val="none" w:sz="0" w:space="0" w:color="auto"/>
            <w:right w:val="none" w:sz="0" w:space="0" w:color="auto"/>
          </w:divBdr>
        </w:div>
      </w:divsChild>
    </w:div>
    <w:div w:id="1550148007">
      <w:bodyDiv w:val="1"/>
      <w:marLeft w:val="0"/>
      <w:marRight w:val="0"/>
      <w:marTop w:val="0"/>
      <w:marBottom w:val="0"/>
      <w:divBdr>
        <w:top w:val="none" w:sz="0" w:space="0" w:color="auto"/>
        <w:left w:val="none" w:sz="0" w:space="0" w:color="auto"/>
        <w:bottom w:val="none" w:sz="0" w:space="0" w:color="auto"/>
        <w:right w:val="none" w:sz="0" w:space="0" w:color="auto"/>
      </w:divBdr>
      <w:divsChild>
        <w:div w:id="541088787">
          <w:marLeft w:val="0"/>
          <w:marRight w:val="0"/>
          <w:marTop w:val="0"/>
          <w:marBottom w:val="0"/>
          <w:divBdr>
            <w:top w:val="none" w:sz="0" w:space="0" w:color="auto"/>
            <w:left w:val="none" w:sz="0" w:space="0" w:color="auto"/>
            <w:bottom w:val="none" w:sz="0" w:space="0" w:color="auto"/>
            <w:right w:val="none" w:sz="0" w:space="0" w:color="auto"/>
          </w:divBdr>
          <w:divsChild>
            <w:div w:id="544025657">
              <w:marLeft w:val="0"/>
              <w:marRight w:val="0"/>
              <w:marTop w:val="0"/>
              <w:marBottom w:val="0"/>
              <w:divBdr>
                <w:top w:val="none" w:sz="0" w:space="0" w:color="auto"/>
                <w:left w:val="none" w:sz="0" w:space="0" w:color="auto"/>
                <w:bottom w:val="none" w:sz="0" w:space="0" w:color="auto"/>
                <w:right w:val="none" w:sz="0" w:space="0" w:color="auto"/>
              </w:divBdr>
              <w:divsChild>
                <w:div w:id="1912612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641068">
      <w:bodyDiv w:val="1"/>
      <w:marLeft w:val="0"/>
      <w:marRight w:val="0"/>
      <w:marTop w:val="0"/>
      <w:marBottom w:val="0"/>
      <w:divBdr>
        <w:top w:val="none" w:sz="0" w:space="0" w:color="auto"/>
        <w:left w:val="none" w:sz="0" w:space="0" w:color="auto"/>
        <w:bottom w:val="none" w:sz="0" w:space="0" w:color="auto"/>
        <w:right w:val="none" w:sz="0" w:space="0" w:color="auto"/>
      </w:divBdr>
    </w:div>
    <w:div w:id="1660113678">
      <w:bodyDiv w:val="1"/>
      <w:marLeft w:val="0"/>
      <w:marRight w:val="0"/>
      <w:marTop w:val="0"/>
      <w:marBottom w:val="0"/>
      <w:divBdr>
        <w:top w:val="none" w:sz="0" w:space="0" w:color="auto"/>
        <w:left w:val="none" w:sz="0" w:space="0" w:color="auto"/>
        <w:bottom w:val="none" w:sz="0" w:space="0" w:color="auto"/>
        <w:right w:val="none" w:sz="0" w:space="0" w:color="auto"/>
      </w:divBdr>
    </w:div>
    <w:div w:id="1672104809">
      <w:bodyDiv w:val="1"/>
      <w:marLeft w:val="0"/>
      <w:marRight w:val="0"/>
      <w:marTop w:val="0"/>
      <w:marBottom w:val="0"/>
      <w:divBdr>
        <w:top w:val="none" w:sz="0" w:space="0" w:color="auto"/>
        <w:left w:val="none" w:sz="0" w:space="0" w:color="auto"/>
        <w:bottom w:val="none" w:sz="0" w:space="0" w:color="auto"/>
        <w:right w:val="none" w:sz="0" w:space="0" w:color="auto"/>
      </w:divBdr>
    </w:div>
    <w:div w:id="1692685472">
      <w:bodyDiv w:val="1"/>
      <w:marLeft w:val="0"/>
      <w:marRight w:val="0"/>
      <w:marTop w:val="0"/>
      <w:marBottom w:val="0"/>
      <w:divBdr>
        <w:top w:val="none" w:sz="0" w:space="0" w:color="auto"/>
        <w:left w:val="none" w:sz="0" w:space="0" w:color="auto"/>
        <w:bottom w:val="none" w:sz="0" w:space="0" w:color="auto"/>
        <w:right w:val="none" w:sz="0" w:space="0" w:color="auto"/>
      </w:divBdr>
    </w:div>
    <w:div w:id="1719671621">
      <w:bodyDiv w:val="1"/>
      <w:marLeft w:val="0"/>
      <w:marRight w:val="0"/>
      <w:marTop w:val="0"/>
      <w:marBottom w:val="0"/>
      <w:divBdr>
        <w:top w:val="none" w:sz="0" w:space="0" w:color="auto"/>
        <w:left w:val="none" w:sz="0" w:space="0" w:color="auto"/>
        <w:bottom w:val="none" w:sz="0" w:space="0" w:color="auto"/>
        <w:right w:val="none" w:sz="0" w:space="0" w:color="auto"/>
      </w:divBdr>
    </w:div>
    <w:div w:id="1813710709">
      <w:bodyDiv w:val="1"/>
      <w:marLeft w:val="0"/>
      <w:marRight w:val="0"/>
      <w:marTop w:val="0"/>
      <w:marBottom w:val="0"/>
      <w:divBdr>
        <w:top w:val="none" w:sz="0" w:space="0" w:color="auto"/>
        <w:left w:val="none" w:sz="0" w:space="0" w:color="auto"/>
        <w:bottom w:val="none" w:sz="0" w:space="0" w:color="auto"/>
        <w:right w:val="none" w:sz="0" w:space="0" w:color="auto"/>
      </w:divBdr>
    </w:div>
    <w:div w:id="1840659467">
      <w:bodyDiv w:val="1"/>
      <w:marLeft w:val="0"/>
      <w:marRight w:val="0"/>
      <w:marTop w:val="0"/>
      <w:marBottom w:val="0"/>
      <w:divBdr>
        <w:top w:val="none" w:sz="0" w:space="0" w:color="auto"/>
        <w:left w:val="none" w:sz="0" w:space="0" w:color="auto"/>
        <w:bottom w:val="none" w:sz="0" w:space="0" w:color="auto"/>
        <w:right w:val="none" w:sz="0" w:space="0" w:color="auto"/>
      </w:divBdr>
    </w:div>
    <w:div w:id="1844322942">
      <w:bodyDiv w:val="1"/>
      <w:marLeft w:val="0"/>
      <w:marRight w:val="0"/>
      <w:marTop w:val="0"/>
      <w:marBottom w:val="0"/>
      <w:divBdr>
        <w:top w:val="none" w:sz="0" w:space="0" w:color="auto"/>
        <w:left w:val="none" w:sz="0" w:space="0" w:color="auto"/>
        <w:bottom w:val="none" w:sz="0" w:space="0" w:color="auto"/>
        <w:right w:val="none" w:sz="0" w:space="0" w:color="auto"/>
      </w:divBdr>
    </w:div>
    <w:div w:id="2015918691">
      <w:bodyDiv w:val="1"/>
      <w:marLeft w:val="0"/>
      <w:marRight w:val="0"/>
      <w:marTop w:val="0"/>
      <w:marBottom w:val="0"/>
      <w:divBdr>
        <w:top w:val="none" w:sz="0" w:space="0" w:color="auto"/>
        <w:left w:val="none" w:sz="0" w:space="0" w:color="auto"/>
        <w:bottom w:val="none" w:sz="0" w:space="0" w:color="auto"/>
        <w:right w:val="none" w:sz="0" w:space="0" w:color="auto"/>
      </w:divBdr>
    </w:div>
    <w:div w:id="2070881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CBC0FE-1C2F-524A-9660-C75522DBF4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8735</Words>
  <Characters>49791</Characters>
  <Application>Microsoft Office Word</Application>
  <DocSecurity>0</DocSecurity>
  <Lines>414</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Richard Brown</cp:lastModifiedBy>
  <cp:revision>2</cp:revision>
  <cp:lastPrinted>2019-03-02T14:05:00Z</cp:lastPrinted>
  <dcterms:created xsi:type="dcterms:W3CDTF">2021-02-04T16:54:00Z</dcterms:created>
  <dcterms:modified xsi:type="dcterms:W3CDTF">2021-02-04T16:54:00Z</dcterms:modified>
</cp:coreProperties>
</file>