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D0E7" w14:textId="104ACC75" w:rsidR="008E22F3" w:rsidRDefault="008E22F3" w:rsidP="00B563D7">
      <w:pPr>
        <w:jc w:val="center"/>
        <w:rPr>
          <w:rFonts w:ascii="Garamond" w:hAnsi="Garamond"/>
          <w:b/>
          <w:bCs/>
        </w:rPr>
      </w:pPr>
      <w:r>
        <w:rPr>
          <w:rFonts w:ascii="Garamond" w:hAnsi="Garamond"/>
          <w:b/>
          <w:bCs/>
        </w:rPr>
        <w:t>HOT</w:t>
      </w:r>
      <w:r w:rsidR="00980436">
        <w:rPr>
          <w:rFonts w:ascii="Garamond" w:hAnsi="Garamond"/>
          <w:b/>
          <w:bCs/>
        </w:rPr>
        <w:t>T</w:t>
      </w:r>
      <w:r>
        <w:rPr>
          <w:rFonts w:ascii="Garamond" w:hAnsi="Garamond"/>
          <w:b/>
          <w:bCs/>
        </w:rPr>
        <w:t xml:space="preserve"> and Heavy: </w:t>
      </w:r>
    </w:p>
    <w:p w14:paraId="294D4ECF" w14:textId="71422BA7" w:rsidR="00A70F3B" w:rsidRPr="00BB3698" w:rsidRDefault="008E22F3" w:rsidP="00B563D7">
      <w:pPr>
        <w:jc w:val="center"/>
        <w:rPr>
          <w:rFonts w:ascii="Garamond" w:hAnsi="Garamond"/>
          <w:b/>
          <w:bCs/>
        </w:rPr>
      </w:pPr>
      <w:r>
        <w:rPr>
          <w:rFonts w:ascii="Garamond" w:hAnsi="Garamond"/>
          <w:b/>
          <w:bCs/>
        </w:rPr>
        <w:t>Higher-Order Thought</w:t>
      </w:r>
      <w:r w:rsidR="00980436">
        <w:rPr>
          <w:rFonts w:ascii="Garamond" w:hAnsi="Garamond"/>
          <w:b/>
          <w:bCs/>
        </w:rPr>
        <w:t xml:space="preserve"> Theory</w:t>
      </w:r>
      <w:r>
        <w:rPr>
          <w:rFonts w:ascii="Garamond" w:hAnsi="Garamond"/>
          <w:b/>
          <w:bCs/>
        </w:rPr>
        <w:t xml:space="preserve"> and the Theory-Heavy Approach to Animal Consciousness</w:t>
      </w:r>
    </w:p>
    <w:p w14:paraId="33867002" w14:textId="77777777" w:rsidR="00232C59" w:rsidRDefault="00232C59" w:rsidP="00C120AA">
      <w:pPr>
        <w:jc w:val="center"/>
        <w:rPr>
          <w:rFonts w:ascii="Garamond" w:hAnsi="Garamond"/>
        </w:rPr>
      </w:pPr>
    </w:p>
    <w:p w14:paraId="2AD7468E" w14:textId="2832C5B2" w:rsidR="001133BE" w:rsidRDefault="00232C59" w:rsidP="00C120AA">
      <w:pPr>
        <w:jc w:val="center"/>
        <w:rPr>
          <w:rFonts w:ascii="Garamond" w:hAnsi="Garamond"/>
        </w:rPr>
      </w:pPr>
      <w:r>
        <w:rPr>
          <w:rFonts w:ascii="Garamond" w:hAnsi="Garamond"/>
        </w:rPr>
        <w:t>Forthcoming in</w:t>
      </w:r>
      <w:r w:rsidR="009F72A3" w:rsidRPr="00BB3698">
        <w:rPr>
          <w:rFonts w:ascii="Garamond" w:hAnsi="Garamond"/>
        </w:rPr>
        <w:t xml:space="preserve"> </w:t>
      </w:r>
      <w:proofErr w:type="spellStart"/>
      <w:r w:rsidR="00681E61">
        <w:rPr>
          <w:rFonts w:ascii="Garamond" w:hAnsi="Garamond"/>
          <w:i/>
          <w:iCs/>
        </w:rPr>
        <w:t>Synthese</w:t>
      </w:r>
      <w:proofErr w:type="spellEnd"/>
      <w:r>
        <w:rPr>
          <w:rFonts w:ascii="Garamond" w:hAnsi="Garamond"/>
          <w:i/>
          <w:iCs/>
        </w:rPr>
        <w:t xml:space="preserve"> </w:t>
      </w:r>
      <w:r>
        <w:rPr>
          <w:rFonts w:ascii="Garamond" w:hAnsi="Garamond"/>
        </w:rPr>
        <w:t>203(98).</w:t>
      </w:r>
    </w:p>
    <w:p w14:paraId="658A744C" w14:textId="579FFBBB" w:rsidR="00232C59" w:rsidRPr="00232C59" w:rsidRDefault="00232C59" w:rsidP="00C120AA">
      <w:pPr>
        <w:jc w:val="center"/>
        <w:rPr>
          <w:rFonts w:ascii="Garamond" w:hAnsi="Garamond"/>
        </w:rPr>
      </w:pPr>
      <w:r>
        <w:rPr>
          <w:rFonts w:ascii="Garamond" w:hAnsi="Garamond"/>
        </w:rPr>
        <w:t>[Please cite the published version.]</w:t>
      </w:r>
    </w:p>
    <w:p w14:paraId="1A0EB85F" w14:textId="77777777" w:rsidR="009E308B" w:rsidRPr="00BB3698" w:rsidRDefault="009E308B" w:rsidP="00B563D7">
      <w:pPr>
        <w:rPr>
          <w:rFonts w:ascii="Garamond" w:hAnsi="Garamond"/>
        </w:rPr>
      </w:pPr>
    </w:p>
    <w:p w14:paraId="61242958" w14:textId="005248B7" w:rsidR="008E22F3" w:rsidRPr="00F06609" w:rsidRDefault="00534CDB" w:rsidP="00E4022F">
      <w:pPr>
        <w:rPr>
          <w:rFonts w:ascii="Garamond" w:hAnsi="Garamond"/>
          <w:b/>
          <w:bCs/>
        </w:rPr>
      </w:pPr>
      <w:r w:rsidRPr="00BB3698">
        <w:rPr>
          <w:rFonts w:ascii="Garamond" w:hAnsi="Garamond"/>
          <w:b/>
          <w:bCs/>
        </w:rPr>
        <w:t>Abstract</w:t>
      </w:r>
    </w:p>
    <w:p w14:paraId="347B0639" w14:textId="644EF484" w:rsidR="00E4022F" w:rsidRPr="00BB3698" w:rsidRDefault="002B6A9A" w:rsidP="00E4022F">
      <w:pPr>
        <w:rPr>
          <w:rFonts w:ascii="Garamond" w:hAnsi="Garamond"/>
        </w:rPr>
      </w:pPr>
      <w:r>
        <w:rPr>
          <w:rFonts w:ascii="Garamond" w:hAnsi="Garamond"/>
        </w:rPr>
        <w:t>According to what</w:t>
      </w:r>
      <w:r w:rsidR="00F06609">
        <w:rPr>
          <w:rFonts w:ascii="Garamond" w:hAnsi="Garamond"/>
        </w:rPr>
        <w:t xml:space="preserve"> Birch (2022) calls the </w:t>
      </w:r>
      <w:r w:rsidR="00F06609" w:rsidRPr="005C6361">
        <w:rPr>
          <w:rFonts w:ascii="Garamond" w:hAnsi="Garamond"/>
        </w:rPr>
        <w:t>theory-heavy</w:t>
      </w:r>
      <w:r w:rsidR="00F06609">
        <w:rPr>
          <w:rFonts w:ascii="Garamond" w:hAnsi="Garamond"/>
        </w:rPr>
        <w:t xml:space="preserve"> approach to investigating </w:t>
      </w:r>
      <w:r w:rsidR="00861C98">
        <w:rPr>
          <w:rFonts w:ascii="Garamond" w:hAnsi="Garamond"/>
        </w:rPr>
        <w:t>nonhuman</w:t>
      </w:r>
      <w:r w:rsidR="00523031">
        <w:rPr>
          <w:rFonts w:ascii="Garamond" w:hAnsi="Garamond"/>
        </w:rPr>
        <w:t>-</w:t>
      </w:r>
      <w:r w:rsidR="00F06609">
        <w:rPr>
          <w:rFonts w:ascii="Garamond" w:hAnsi="Garamond"/>
        </w:rPr>
        <w:t>animal consciousness</w:t>
      </w:r>
      <w:r>
        <w:rPr>
          <w:rFonts w:ascii="Garamond" w:hAnsi="Garamond"/>
        </w:rPr>
        <w:t xml:space="preserve">, we select </w:t>
      </w:r>
      <w:r w:rsidR="00804C9F">
        <w:rPr>
          <w:rFonts w:ascii="Garamond" w:hAnsi="Garamond"/>
        </w:rPr>
        <w:t>one of the</w:t>
      </w:r>
      <w:r>
        <w:rPr>
          <w:rFonts w:ascii="Garamond" w:hAnsi="Garamond"/>
        </w:rPr>
        <w:t xml:space="preserve"> </w:t>
      </w:r>
      <w:r w:rsidR="00804C9F">
        <w:rPr>
          <w:rFonts w:ascii="Garamond" w:hAnsi="Garamond"/>
        </w:rPr>
        <w:t>well-developed</w:t>
      </w:r>
      <w:r>
        <w:rPr>
          <w:rFonts w:ascii="Garamond" w:hAnsi="Garamond"/>
        </w:rPr>
        <w:t xml:space="preserve"> theor</w:t>
      </w:r>
      <w:r w:rsidR="00804C9F">
        <w:rPr>
          <w:rFonts w:ascii="Garamond" w:hAnsi="Garamond"/>
        </w:rPr>
        <w:t>ies</w:t>
      </w:r>
      <w:r>
        <w:rPr>
          <w:rFonts w:ascii="Garamond" w:hAnsi="Garamond"/>
        </w:rPr>
        <w:t xml:space="preserve"> of consciousness </w:t>
      </w:r>
      <w:r w:rsidR="00804C9F">
        <w:rPr>
          <w:rFonts w:ascii="Garamond" w:hAnsi="Garamond"/>
        </w:rPr>
        <w:t xml:space="preserve">currently debated </w:t>
      </w:r>
      <w:r w:rsidR="00804C9F" w:rsidRPr="00BB3698">
        <w:rPr>
          <w:rFonts w:ascii="Garamond" w:hAnsi="Garamond"/>
        </w:rPr>
        <w:t xml:space="preserve">within contemporary cognitive science </w:t>
      </w:r>
      <w:r w:rsidRPr="00BB3698">
        <w:rPr>
          <w:rFonts w:ascii="Garamond" w:hAnsi="Garamond"/>
        </w:rPr>
        <w:t>and investigate whether animals exhibit the neural structures or cognitive abilities posited by that theory as sufficient for consciousness</w:t>
      </w:r>
      <w:r w:rsidR="00F06609">
        <w:rPr>
          <w:rFonts w:ascii="Garamond" w:hAnsi="Garamond"/>
        </w:rPr>
        <w:t xml:space="preserve">. Birch argues, however, that this approach is in general problematic because it faces what he </w:t>
      </w:r>
      <w:r w:rsidR="00F06609" w:rsidRPr="00BB3698">
        <w:rPr>
          <w:rFonts w:ascii="Garamond" w:hAnsi="Garamond"/>
        </w:rPr>
        <w:t xml:space="preserve">dubs the </w:t>
      </w:r>
      <w:r w:rsidR="00F06609" w:rsidRPr="005C6361">
        <w:rPr>
          <w:rFonts w:ascii="Garamond" w:hAnsi="Garamond"/>
        </w:rPr>
        <w:t>dilemma of demandingness</w:t>
      </w:r>
      <w:r w:rsidR="00F06609">
        <w:rPr>
          <w:rFonts w:ascii="Garamond" w:hAnsi="Garamond"/>
        </w:rPr>
        <w:t xml:space="preserve">—roughly, </w:t>
      </w:r>
      <w:r w:rsidR="00775035">
        <w:rPr>
          <w:rFonts w:ascii="Garamond" w:hAnsi="Garamond"/>
        </w:rPr>
        <w:t xml:space="preserve">that </w:t>
      </w:r>
      <w:r w:rsidR="00775035" w:rsidRPr="00BE7B9B">
        <w:rPr>
          <w:rFonts w:ascii="Garamond" w:hAnsi="Garamond"/>
        </w:rPr>
        <w:t xml:space="preserve">we cannot use </w:t>
      </w:r>
      <w:r w:rsidR="00775035">
        <w:rPr>
          <w:rFonts w:ascii="Garamond" w:hAnsi="Garamond"/>
        </w:rPr>
        <w:t xml:space="preserve">theories </w:t>
      </w:r>
      <w:r w:rsidR="00775035" w:rsidRPr="00BE7B9B">
        <w:rPr>
          <w:rFonts w:ascii="Garamond" w:hAnsi="Garamond"/>
        </w:rPr>
        <w:t xml:space="preserve">that </w:t>
      </w:r>
      <w:r w:rsidR="00775035">
        <w:rPr>
          <w:rFonts w:ascii="Garamond" w:hAnsi="Garamond"/>
        </w:rPr>
        <w:t>are</w:t>
      </w:r>
      <w:r w:rsidR="00775035" w:rsidRPr="00BE7B9B">
        <w:rPr>
          <w:rFonts w:ascii="Garamond" w:hAnsi="Garamond"/>
        </w:rPr>
        <w:t xml:space="preserve"> based on the </w:t>
      </w:r>
      <w:r w:rsidR="00775035" w:rsidRPr="00071E84">
        <w:rPr>
          <w:rFonts w:ascii="Garamond" w:hAnsi="Garamond"/>
        </w:rPr>
        <w:t>human</w:t>
      </w:r>
      <w:r w:rsidR="00775035" w:rsidRPr="00BE7B9B">
        <w:rPr>
          <w:rFonts w:ascii="Garamond" w:hAnsi="Garamond"/>
          <w:i/>
          <w:iCs/>
        </w:rPr>
        <w:t xml:space="preserve"> </w:t>
      </w:r>
      <w:r w:rsidR="00775035" w:rsidRPr="00BE7B9B">
        <w:rPr>
          <w:rFonts w:ascii="Garamond" w:hAnsi="Garamond"/>
        </w:rPr>
        <w:t xml:space="preserve">case to assess consciousness in nonhuman </w:t>
      </w:r>
      <w:r w:rsidR="00804C9F">
        <w:rPr>
          <w:rFonts w:ascii="Garamond" w:hAnsi="Garamond"/>
        </w:rPr>
        <w:t>animals</w:t>
      </w:r>
      <w:r w:rsidR="00E940CB">
        <w:rPr>
          <w:rFonts w:ascii="Garamond" w:hAnsi="Garamond"/>
        </w:rPr>
        <w:t xml:space="preserve"> and </w:t>
      </w:r>
      <w:r w:rsidR="00E940CB" w:rsidRPr="00E940CB">
        <w:rPr>
          <w:rFonts w:ascii="Garamond" w:hAnsi="Garamond"/>
          <w:i/>
          <w:iCs/>
        </w:rPr>
        <w:t>vice versa</w:t>
      </w:r>
      <w:r w:rsidR="00F06609">
        <w:rPr>
          <w:rFonts w:ascii="Garamond" w:hAnsi="Garamond"/>
        </w:rPr>
        <w:t xml:space="preserve">. We argue </w:t>
      </w:r>
      <w:r>
        <w:rPr>
          <w:rFonts w:ascii="Garamond" w:hAnsi="Garamond"/>
        </w:rPr>
        <w:t xml:space="preserve">here </w:t>
      </w:r>
      <w:r w:rsidR="00F06609">
        <w:rPr>
          <w:rFonts w:ascii="Garamond" w:hAnsi="Garamond"/>
        </w:rPr>
        <w:t xml:space="preserve">that, </w:t>
      </w:r>
      <w:r w:rsidR="00304817" w:rsidRPr="00BB3698">
        <w:rPr>
          <w:rFonts w:ascii="Garamond" w:hAnsi="Garamond"/>
        </w:rPr>
        <w:t xml:space="preserve">though </w:t>
      </w:r>
      <w:r w:rsidR="005E0116" w:rsidRPr="00BB3698">
        <w:rPr>
          <w:rFonts w:ascii="Garamond" w:hAnsi="Garamond"/>
        </w:rPr>
        <w:t>th</w:t>
      </w:r>
      <w:r>
        <w:rPr>
          <w:rFonts w:ascii="Garamond" w:hAnsi="Garamond"/>
        </w:rPr>
        <w:t>is</w:t>
      </w:r>
      <w:r w:rsidR="005E0116" w:rsidRPr="00BB3698">
        <w:rPr>
          <w:rFonts w:ascii="Garamond" w:hAnsi="Garamond"/>
        </w:rPr>
        <w:t xml:space="preserve"> dilemma </w:t>
      </w:r>
      <w:r w:rsidR="004959CF">
        <w:rPr>
          <w:rFonts w:ascii="Garamond" w:hAnsi="Garamond"/>
        </w:rPr>
        <w:t>may problematize the application of many current accounts of consciousness to nonhuman animals,</w:t>
      </w:r>
      <w:r w:rsidR="00304817" w:rsidRPr="00BB3698">
        <w:rPr>
          <w:rFonts w:ascii="Garamond" w:hAnsi="Garamond"/>
        </w:rPr>
        <w:t xml:space="preserve"> it </w:t>
      </w:r>
      <w:r w:rsidR="00E4022F" w:rsidRPr="00BB3698">
        <w:rPr>
          <w:rFonts w:ascii="Garamond" w:hAnsi="Garamond"/>
        </w:rPr>
        <w:t xml:space="preserve">does not challenge </w:t>
      </w:r>
      <w:r w:rsidR="004959CF">
        <w:rPr>
          <w:rFonts w:ascii="Garamond" w:hAnsi="Garamond"/>
        </w:rPr>
        <w:t xml:space="preserve">the use of </w:t>
      </w:r>
      <w:r>
        <w:rPr>
          <w:rFonts w:ascii="Garamond" w:hAnsi="Garamond"/>
        </w:rPr>
        <w:t xml:space="preserve">standard versions of the higher-order thought </w:t>
      </w:r>
      <w:r w:rsidR="00ED603C">
        <w:rPr>
          <w:rFonts w:ascii="Garamond" w:hAnsi="Garamond"/>
        </w:rPr>
        <w:t xml:space="preserve">theory </w:t>
      </w:r>
      <w:r>
        <w:rPr>
          <w:rFonts w:ascii="Garamond" w:hAnsi="Garamond"/>
        </w:rPr>
        <w:t>(“HOT</w:t>
      </w:r>
      <w:r w:rsidR="00ED603C">
        <w:rPr>
          <w:rFonts w:ascii="Garamond" w:hAnsi="Garamond"/>
        </w:rPr>
        <w:t>T</w:t>
      </w:r>
      <w:r>
        <w:rPr>
          <w:rFonts w:ascii="Garamond" w:hAnsi="Garamond"/>
        </w:rPr>
        <w:t xml:space="preserve">”) of consciousness, according to which </w:t>
      </w:r>
      <w:r w:rsidR="00792A0C">
        <w:rPr>
          <w:rFonts w:ascii="Garamond" w:hAnsi="Garamond"/>
        </w:rPr>
        <w:t xml:space="preserve">a </w:t>
      </w:r>
      <w:r w:rsidRPr="00BB3698">
        <w:rPr>
          <w:rFonts w:ascii="Garamond" w:hAnsi="Garamond"/>
        </w:rPr>
        <w:t xml:space="preserve">creature </w:t>
      </w:r>
      <w:r w:rsidR="00792A0C">
        <w:rPr>
          <w:rFonts w:ascii="Garamond" w:hAnsi="Garamond"/>
        </w:rPr>
        <w:t>is</w:t>
      </w:r>
      <w:r w:rsidRPr="00BB3698">
        <w:rPr>
          <w:rFonts w:ascii="Garamond" w:hAnsi="Garamond"/>
        </w:rPr>
        <w:t xml:space="preserve"> in </w:t>
      </w:r>
      <w:r w:rsidR="00792A0C">
        <w:rPr>
          <w:rFonts w:ascii="Garamond" w:hAnsi="Garamond"/>
        </w:rPr>
        <w:t xml:space="preserve">a </w:t>
      </w:r>
      <w:r w:rsidRPr="00BB3698">
        <w:rPr>
          <w:rFonts w:ascii="Garamond" w:hAnsi="Garamond"/>
        </w:rPr>
        <w:t xml:space="preserve">conscious mental state just in case </w:t>
      </w:r>
      <w:r w:rsidR="00792A0C">
        <w:rPr>
          <w:rFonts w:ascii="Garamond" w:hAnsi="Garamond"/>
        </w:rPr>
        <w:t>it is</w:t>
      </w:r>
      <w:r w:rsidRPr="00BB3698">
        <w:rPr>
          <w:rFonts w:ascii="Garamond" w:hAnsi="Garamond"/>
        </w:rPr>
        <w:t xml:space="preserve"> aware of being in </w:t>
      </w:r>
      <w:r w:rsidR="00792A0C">
        <w:rPr>
          <w:rFonts w:ascii="Garamond" w:hAnsi="Garamond"/>
        </w:rPr>
        <w:t>that</w:t>
      </w:r>
      <w:r w:rsidRPr="00BB3698">
        <w:rPr>
          <w:rFonts w:ascii="Garamond" w:hAnsi="Garamond"/>
        </w:rPr>
        <w:t xml:space="preserve"> state via </w:t>
      </w:r>
      <w:r w:rsidR="00792A0C">
        <w:rPr>
          <w:rFonts w:ascii="Garamond" w:hAnsi="Garamond"/>
        </w:rPr>
        <w:t xml:space="preserve">a </w:t>
      </w:r>
      <w:r w:rsidRPr="00BB3698">
        <w:rPr>
          <w:rFonts w:ascii="Garamond" w:hAnsi="Garamond"/>
        </w:rPr>
        <w:t xml:space="preserve">suitable </w:t>
      </w:r>
      <w:r w:rsidR="00ED603C">
        <w:rPr>
          <w:rFonts w:ascii="Garamond" w:hAnsi="Garamond"/>
        </w:rPr>
        <w:t>higher-order thought (“</w:t>
      </w:r>
      <w:r w:rsidRPr="00BB3698">
        <w:rPr>
          <w:rFonts w:ascii="Garamond" w:hAnsi="Garamond"/>
        </w:rPr>
        <w:t>HO</w:t>
      </w:r>
      <w:r>
        <w:rPr>
          <w:rFonts w:ascii="Garamond" w:hAnsi="Garamond"/>
        </w:rPr>
        <w:t>T</w:t>
      </w:r>
      <w:r w:rsidR="00ED603C">
        <w:rPr>
          <w:rFonts w:ascii="Garamond" w:hAnsi="Garamond"/>
        </w:rPr>
        <w:t>”)</w:t>
      </w:r>
      <w:r w:rsidRPr="00BB3698">
        <w:rPr>
          <w:rFonts w:ascii="Garamond" w:hAnsi="Garamond"/>
        </w:rPr>
        <w:t>.</w:t>
      </w:r>
      <w:r>
        <w:rPr>
          <w:rFonts w:ascii="Garamond" w:hAnsi="Garamond"/>
        </w:rPr>
        <w:t xml:space="preserve"> </w:t>
      </w:r>
      <w:r w:rsidR="00775035">
        <w:rPr>
          <w:rFonts w:ascii="Garamond" w:hAnsi="Garamond"/>
        </w:rPr>
        <w:t xml:space="preserve">We show this in two ways. </w:t>
      </w:r>
      <w:r w:rsidR="00F06609">
        <w:rPr>
          <w:rFonts w:ascii="Garamond" w:hAnsi="Garamond"/>
        </w:rPr>
        <w:t xml:space="preserve">First, </w:t>
      </w:r>
      <w:r w:rsidR="00775035">
        <w:rPr>
          <w:rFonts w:ascii="Garamond" w:hAnsi="Garamond"/>
        </w:rPr>
        <w:t xml:space="preserve">we </w:t>
      </w:r>
      <w:r>
        <w:rPr>
          <w:rFonts w:ascii="Garamond" w:hAnsi="Garamond"/>
        </w:rPr>
        <w:t>argue</w:t>
      </w:r>
      <w:r w:rsidR="00775035">
        <w:rPr>
          <w:rFonts w:ascii="Garamond" w:hAnsi="Garamond"/>
        </w:rPr>
        <w:t xml:space="preserve"> that, unlike many extant theories of consciousness, </w:t>
      </w:r>
      <w:r w:rsidR="00ED603C">
        <w:rPr>
          <w:rFonts w:ascii="Garamond" w:hAnsi="Garamond"/>
        </w:rPr>
        <w:t>HOTT</w:t>
      </w:r>
      <w:r w:rsidR="00F06609">
        <w:rPr>
          <w:rFonts w:ascii="Garamond" w:hAnsi="Garamond"/>
        </w:rPr>
        <w:t xml:space="preserve"> is </w:t>
      </w:r>
      <w:r w:rsidR="00775035">
        <w:rPr>
          <w:rFonts w:ascii="Garamond" w:hAnsi="Garamond"/>
        </w:rPr>
        <w:t xml:space="preserve">typically </w:t>
      </w:r>
      <w:r w:rsidR="00E4022F" w:rsidRPr="00BB3698">
        <w:rPr>
          <w:rFonts w:ascii="Garamond" w:hAnsi="Garamond"/>
        </w:rPr>
        <w:t xml:space="preserve">motivated by </w:t>
      </w:r>
      <w:r w:rsidR="000179E1" w:rsidRPr="00BB3698">
        <w:rPr>
          <w:rFonts w:ascii="Garamond" w:hAnsi="Garamond"/>
        </w:rPr>
        <w:t>a</w:t>
      </w:r>
      <w:r w:rsidR="000900B3" w:rsidRPr="00BB3698">
        <w:rPr>
          <w:rFonts w:ascii="Garamond" w:hAnsi="Garamond"/>
        </w:rPr>
        <w:t xml:space="preserve"> commonsense</w:t>
      </w:r>
      <w:r w:rsidR="00F06609">
        <w:rPr>
          <w:rFonts w:ascii="Garamond" w:hAnsi="Garamond"/>
        </w:rPr>
        <w:t>, and more importantly,</w:t>
      </w:r>
      <w:r w:rsidR="000900B3" w:rsidRPr="00BB3698">
        <w:rPr>
          <w:rFonts w:ascii="Garamond" w:hAnsi="Garamond"/>
        </w:rPr>
        <w:t xml:space="preserve"> </w:t>
      </w:r>
      <w:r w:rsidR="00E4022F" w:rsidRPr="00BB3698">
        <w:rPr>
          <w:rFonts w:ascii="Garamond" w:hAnsi="Garamond"/>
        </w:rPr>
        <w:t>neutral condition</w:t>
      </w:r>
      <w:r w:rsidR="00775035">
        <w:rPr>
          <w:rFonts w:ascii="Garamond" w:hAnsi="Garamond"/>
        </w:rPr>
        <w:t xml:space="preserve"> </w:t>
      </w:r>
      <w:r w:rsidR="004959CF">
        <w:rPr>
          <w:rFonts w:ascii="Garamond" w:hAnsi="Garamond"/>
        </w:rPr>
        <w:t xml:space="preserve">on consciousness </w:t>
      </w:r>
      <w:r w:rsidR="00775035" w:rsidRPr="00BB3698">
        <w:rPr>
          <w:rFonts w:ascii="Garamond" w:hAnsi="Garamond"/>
        </w:rPr>
        <w:t>that applies to humans and animals alike</w:t>
      </w:r>
      <w:r w:rsidR="00F06609">
        <w:rPr>
          <w:rFonts w:ascii="Garamond" w:hAnsi="Garamond"/>
        </w:rPr>
        <w:t xml:space="preserve">. </w:t>
      </w:r>
      <w:r w:rsidR="00775035">
        <w:rPr>
          <w:rFonts w:ascii="Garamond" w:hAnsi="Garamond"/>
        </w:rPr>
        <w:t>S</w:t>
      </w:r>
      <w:r w:rsidR="000030E0">
        <w:rPr>
          <w:rFonts w:ascii="Garamond" w:hAnsi="Garamond"/>
        </w:rPr>
        <w:t xml:space="preserve">econd, we offer new </w:t>
      </w:r>
      <w:r w:rsidR="004959CF">
        <w:rPr>
          <w:rFonts w:ascii="Garamond" w:hAnsi="Garamond"/>
        </w:rPr>
        <w:t xml:space="preserve">empirical </w:t>
      </w:r>
      <w:r w:rsidR="006C2D28">
        <w:rPr>
          <w:rFonts w:ascii="Garamond" w:hAnsi="Garamond"/>
        </w:rPr>
        <w:t xml:space="preserve">and theoretical </w:t>
      </w:r>
      <w:r w:rsidR="000030E0">
        <w:rPr>
          <w:rFonts w:ascii="Garamond" w:hAnsi="Garamond"/>
        </w:rPr>
        <w:t xml:space="preserve">reasons to think that </w:t>
      </w:r>
      <w:r w:rsidR="00E4022F" w:rsidRPr="00BB3698">
        <w:rPr>
          <w:rFonts w:ascii="Garamond" w:hAnsi="Garamond"/>
        </w:rPr>
        <w:t xml:space="preserve">many nonhuman </w:t>
      </w:r>
      <w:r w:rsidR="00A009FF">
        <w:rPr>
          <w:rFonts w:ascii="Garamond" w:hAnsi="Garamond"/>
        </w:rPr>
        <w:t>animals</w:t>
      </w:r>
      <w:r w:rsidR="000179E1" w:rsidRPr="00BB3698">
        <w:rPr>
          <w:rFonts w:ascii="Garamond" w:hAnsi="Garamond"/>
        </w:rPr>
        <w:t xml:space="preserve"> possess</w:t>
      </w:r>
      <w:r w:rsidR="00DF0D6E" w:rsidRPr="00BB3698">
        <w:rPr>
          <w:rFonts w:ascii="Garamond" w:hAnsi="Garamond"/>
        </w:rPr>
        <w:t xml:space="preserve"> </w:t>
      </w:r>
      <w:r w:rsidR="000030E0">
        <w:rPr>
          <w:rFonts w:ascii="Garamond" w:hAnsi="Garamond"/>
        </w:rPr>
        <w:t xml:space="preserve">the relevant </w:t>
      </w:r>
      <w:r w:rsidR="00C21CEE">
        <w:rPr>
          <w:rFonts w:ascii="Garamond" w:hAnsi="Garamond"/>
        </w:rPr>
        <w:t>HOTs</w:t>
      </w:r>
      <w:r w:rsidR="000030E0">
        <w:rPr>
          <w:rFonts w:ascii="Garamond" w:hAnsi="Garamond"/>
        </w:rPr>
        <w:t xml:space="preserve"> necessary </w:t>
      </w:r>
      <w:r w:rsidR="00C21CEE">
        <w:rPr>
          <w:rFonts w:ascii="Garamond" w:hAnsi="Garamond"/>
        </w:rPr>
        <w:t xml:space="preserve">for </w:t>
      </w:r>
      <w:r w:rsidR="000030E0">
        <w:rPr>
          <w:rFonts w:ascii="Garamond" w:hAnsi="Garamond"/>
        </w:rPr>
        <w:t>consciousness</w:t>
      </w:r>
      <w:r w:rsidR="003E12D3" w:rsidRPr="00BB3698">
        <w:rPr>
          <w:rFonts w:ascii="Garamond" w:hAnsi="Garamond"/>
        </w:rPr>
        <w:t>.</w:t>
      </w:r>
      <w:r w:rsidR="00775035">
        <w:rPr>
          <w:rFonts w:ascii="Garamond" w:hAnsi="Garamond"/>
        </w:rPr>
        <w:t xml:space="preserve"> </w:t>
      </w:r>
      <w:r w:rsidR="00A009FF">
        <w:rPr>
          <w:rFonts w:ascii="Garamond" w:hAnsi="Garamond"/>
        </w:rPr>
        <w:t>C</w:t>
      </w:r>
      <w:r w:rsidR="00775035" w:rsidRPr="00BB3698">
        <w:rPr>
          <w:rFonts w:ascii="Garamond" w:hAnsi="Garamond"/>
        </w:rPr>
        <w:t>onsidering these issues</w:t>
      </w:r>
      <w:r w:rsidR="00775035">
        <w:rPr>
          <w:rFonts w:ascii="Garamond" w:hAnsi="Garamond"/>
        </w:rPr>
        <w:t xml:space="preserve"> not only </w:t>
      </w:r>
      <w:r w:rsidR="00775035" w:rsidRPr="00BB3698">
        <w:rPr>
          <w:rFonts w:ascii="Garamond" w:hAnsi="Garamond"/>
        </w:rPr>
        <w:t xml:space="preserve">reveals the explanatory power of </w:t>
      </w:r>
      <w:r w:rsidR="00ED603C">
        <w:rPr>
          <w:rFonts w:ascii="Garamond" w:hAnsi="Garamond"/>
        </w:rPr>
        <w:t>HOTT</w:t>
      </w:r>
      <w:r w:rsidR="00C92745">
        <w:rPr>
          <w:rFonts w:ascii="Garamond" w:hAnsi="Garamond"/>
        </w:rPr>
        <w:t xml:space="preserve"> and </w:t>
      </w:r>
      <w:r w:rsidR="00775035" w:rsidRPr="00BB3698">
        <w:rPr>
          <w:rFonts w:ascii="Garamond" w:hAnsi="Garamond"/>
        </w:rPr>
        <w:t xml:space="preserve">some of </w:t>
      </w:r>
      <w:r w:rsidR="00775035">
        <w:rPr>
          <w:rFonts w:ascii="Garamond" w:hAnsi="Garamond"/>
        </w:rPr>
        <w:t>its</w:t>
      </w:r>
      <w:r w:rsidR="00775035" w:rsidRPr="00BB3698">
        <w:rPr>
          <w:rFonts w:ascii="Garamond" w:hAnsi="Garamond"/>
        </w:rPr>
        <w:t xml:space="preserve"> advantages over rival accounts</w:t>
      </w:r>
      <w:r w:rsidR="00775035">
        <w:rPr>
          <w:rFonts w:ascii="Garamond" w:hAnsi="Garamond"/>
        </w:rPr>
        <w:t xml:space="preserve">, but also enables us to </w:t>
      </w:r>
      <w:r w:rsidR="004959CF">
        <w:rPr>
          <w:rFonts w:ascii="Garamond" w:hAnsi="Garamond"/>
        </w:rPr>
        <w:t xml:space="preserve">further </w:t>
      </w:r>
      <w:r w:rsidR="00775035">
        <w:rPr>
          <w:rFonts w:ascii="Garamond" w:hAnsi="Garamond"/>
        </w:rPr>
        <w:t xml:space="preserve">extend and clarify </w:t>
      </w:r>
      <w:r w:rsidR="00C92745">
        <w:rPr>
          <w:rFonts w:ascii="Garamond" w:hAnsi="Garamond"/>
        </w:rPr>
        <w:t>the</w:t>
      </w:r>
      <w:r w:rsidR="00775035">
        <w:rPr>
          <w:rFonts w:ascii="Garamond" w:hAnsi="Garamond"/>
        </w:rPr>
        <w:t xml:space="preserve"> theory. </w:t>
      </w:r>
    </w:p>
    <w:p w14:paraId="7224B720" w14:textId="77777777" w:rsidR="00D85186" w:rsidRPr="00BB3698" w:rsidRDefault="00D85186" w:rsidP="00B563D7">
      <w:pPr>
        <w:rPr>
          <w:rFonts w:ascii="Garamond" w:hAnsi="Garamond"/>
          <w:b/>
          <w:bCs/>
        </w:rPr>
      </w:pPr>
    </w:p>
    <w:p w14:paraId="7CD61EFC" w14:textId="5307FE85" w:rsidR="009E308B" w:rsidRPr="00BB3698" w:rsidRDefault="009E308B" w:rsidP="009E308B">
      <w:pPr>
        <w:rPr>
          <w:rFonts w:ascii="Garamond" w:hAnsi="Garamond"/>
        </w:rPr>
      </w:pPr>
      <w:r w:rsidRPr="00BB3698">
        <w:rPr>
          <w:rFonts w:ascii="Garamond" w:hAnsi="Garamond"/>
          <w:b/>
          <w:bCs/>
        </w:rPr>
        <w:t xml:space="preserve">Keywords: </w:t>
      </w:r>
      <w:r w:rsidRPr="00BB3698">
        <w:rPr>
          <w:rFonts w:ascii="Garamond" w:hAnsi="Garamond"/>
        </w:rPr>
        <w:t xml:space="preserve">consciousness; nonhuman animals; </w:t>
      </w:r>
      <w:r w:rsidR="00ED603C">
        <w:rPr>
          <w:rFonts w:ascii="Garamond" w:hAnsi="Garamond"/>
        </w:rPr>
        <w:t>HOT theory</w:t>
      </w:r>
      <w:r w:rsidRPr="00BB3698">
        <w:rPr>
          <w:rFonts w:ascii="Garamond" w:hAnsi="Garamond"/>
        </w:rPr>
        <w:t>; concepts</w:t>
      </w:r>
    </w:p>
    <w:p w14:paraId="43A4D384" w14:textId="77777777" w:rsidR="00804150" w:rsidRPr="00BB3698" w:rsidRDefault="00804150" w:rsidP="00B563D7">
      <w:pPr>
        <w:rPr>
          <w:rFonts w:ascii="Garamond" w:hAnsi="Garamond"/>
          <w:b/>
          <w:bCs/>
        </w:rPr>
      </w:pPr>
    </w:p>
    <w:p w14:paraId="1AD3DDF3" w14:textId="222821F8" w:rsidR="008C7D63" w:rsidRPr="00BB3698" w:rsidRDefault="00896F80" w:rsidP="00804150">
      <w:pPr>
        <w:pStyle w:val="ListParagraph"/>
        <w:numPr>
          <w:ilvl w:val="0"/>
          <w:numId w:val="6"/>
        </w:numPr>
        <w:rPr>
          <w:rFonts w:ascii="Garamond" w:hAnsi="Garamond"/>
          <w:b/>
          <w:bCs/>
        </w:rPr>
      </w:pPr>
      <w:r w:rsidRPr="00BB3698">
        <w:rPr>
          <w:rFonts w:ascii="Garamond" w:hAnsi="Garamond"/>
          <w:b/>
          <w:bCs/>
        </w:rPr>
        <w:t>Theories of consciousness and animal consciousness</w:t>
      </w:r>
    </w:p>
    <w:p w14:paraId="40617FE9" w14:textId="77777777" w:rsidR="00912DDC" w:rsidRPr="00BB3698" w:rsidRDefault="00912DDC" w:rsidP="00912DDC">
      <w:pPr>
        <w:pStyle w:val="ListParagraph"/>
        <w:ind w:left="360"/>
        <w:rPr>
          <w:rFonts w:ascii="Garamond" w:hAnsi="Garamond"/>
          <w:b/>
          <w:bCs/>
        </w:rPr>
      </w:pPr>
    </w:p>
    <w:p w14:paraId="175F1D1E" w14:textId="28B26DAF" w:rsidR="00485C76" w:rsidRPr="00BB3698" w:rsidRDefault="00502E4E" w:rsidP="007E06C4">
      <w:pPr>
        <w:rPr>
          <w:rFonts w:ascii="Garamond" w:hAnsi="Garamond"/>
        </w:rPr>
      </w:pPr>
      <w:r w:rsidRPr="00BB3698">
        <w:rPr>
          <w:rFonts w:ascii="Garamond" w:hAnsi="Garamond"/>
        </w:rPr>
        <w:t>T</w:t>
      </w:r>
      <w:r w:rsidR="00360F57" w:rsidRPr="00BB3698">
        <w:rPr>
          <w:rFonts w:ascii="Garamond" w:hAnsi="Garamond"/>
        </w:rPr>
        <w:t xml:space="preserve">here has </w:t>
      </w:r>
      <w:r w:rsidRPr="00BB3698">
        <w:rPr>
          <w:rFonts w:ascii="Garamond" w:hAnsi="Garamond"/>
        </w:rPr>
        <w:t xml:space="preserve">recently </w:t>
      </w:r>
      <w:r w:rsidR="00360F57" w:rsidRPr="00BB3698">
        <w:rPr>
          <w:rFonts w:ascii="Garamond" w:hAnsi="Garamond"/>
        </w:rPr>
        <w:t>been an</w:t>
      </w:r>
      <w:r w:rsidR="009410CC" w:rsidRPr="00BB3698">
        <w:rPr>
          <w:rFonts w:ascii="Garamond" w:hAnsi="Garamond"/>
        </w:rPr>
        <w:t xml:space="preserve"> explosion of interest among philosophers </w:t>
      </w:r>
      <w:r w:rsidR="002B6A9A">
        <w:rPr>
          <w:rFonts w:ascii="Garamond" w:hAnsi="Garamond"/>
        </w:rPr>
        <w:t xml:space="preserve">and cognitive scientists more broadly </w:t>
      </w:r>
      <w:r w:rsidR="009410CC" w:rsidRPr="00BB3698">
        <w:rPr>
          <w:rFonts w:ascii="Garamond" w:hAnsi="Garamond"/>
        </w:rPr>
        <w:t xml:space="preserve">in </w:t>
      </w:r>
      <w:r w:rsidR="005B137E" w:rsidRPr="00BB3698">
        <w:rPr>
          <w:rFonts w:ascii="Garamond" w:hAnsi="Garamond"/>
        </w:rPr>
        <w:t xml:space="preserve">the question of </w:t>
      </w:r>
      <w:r w:rsidR="009410CC" w:rsidRPr="00BB3698">
        <w:rPr>
          <w:rFonts w:ascii="Garamond" w:hAnsi="Garamond"/>
        </w:rPr>
        <w:t>whether and which</w:t>
      </w:r>
      <w:r w:rsidR="007E06C4" w:rsidRPr="00BB3698">
        <w:rPr>
          <w:rFonts w:ascii="Garamond" w:hAnsi="Garamond"/>
        </w:rPr>
        <w:t xml:space="preserve"> </w:t>
      </w:r>
      <w:r w:rsidR="006876D8" w:rsidRPr="00BB3698">
        <w:rPr>
          <w:rFonts w:ascii="Garamond" w:hAnsi="Garamond"/>
        </w:rPr>
        <w:t>nonhuman animals</w:t>
      </w:r>
      <w:r w:rsidRPr="00BB3698">
        <w:rPr>
          <w:rFonts w:ascii="Garamond" w:hAnsi="Garamond"/>
        </w:rPr>
        <w:t>,</w:t>
      </w:r>
      <w:r w:rsidR="005B137E" w:rsidRPr="00BB3698">
        <w:rPr>
          <w:rStyle w:val="FootnoteReference"/>
          <w:rFonts w:ascii="Garamond" w:hAnsi="Garamond"/>
        </w:rPr>
        <w:footnoteReference w:id="1"/>
      </w:r>
      <w:r w:rsidR="006876D8" w:rsidRPr="00BB3698">
        <w:rPr>
          <w:rFonts w:ascii="Garamond" w:hAnsi="Garamond"/>
        </w:rPr>
        <w:t xml:space="preserve"> including invertebrates such as</w:t>
      </w:r>
      <w:r w:rsidR="00F5179B" w:rsidRPr="00BB3698">
        <w:rPr>
          <w:rFonts w:ascii="Garamond" w:hAnsi="Garamond"/>
        </w:rPr>
        <w:t xml:space="preserve"> octopods and</w:t>
      </w:r>
      <w:r w:rsidR="006876D8" w:rsidRPr="00BB3698">
        <w:rPr>
          <w:rFonts w:ascii="Garamond" w:hAnsi="Garamond"/>
        </w:rPr>
        <w:t xml:space="preserve"> bees, have consciousness (e.g., </w:t>
      </w:r>
      <w:proofErr w:type="spellStart"/>
      <w:r w:rsidR="006876D8" w:rsidRPr="00BB3698">
        <w:rPr>
          <w:rFonts w:ascii="Garamond" w:hAnsi="Garamond"/>
        </w:rPr>
        <w:t>Tye</w:t>
      </w:r>
      <w:proofErr w:type="spellEnd"/>
      <w:r w:rsidR="0035139B">
        <w:rPr>
          <w:rFonts w:ascii="Garamond" w:hAnsi="Garamond"/>
        </w:rPr>
        <w:t>,</w:t>
      </w:r>
      <w:r w:rsidR="006876D8" w:rsidRPr="00BB3698">
        <w:rPr>
          <w:rFonts w:ascii="Garamond" w:hAnsi="Garamond"/>
        </w:rPr>
        <w:t xml:space="preserve"> 2016; Carruthers</w:t>
      </w:r>
      <w:r w:rsidR="0035139B">
        <w:rPr>
          <w:rFonts w:ascii="Garamond" w:hAnsi="Garamond"/>
        </w:rPr>
        <w:t>,</w:t>
      </w:r>
      <w:r w:rsidR="006876D8" w:rsidRPr="00BB3698">
        <w:rPr>
          <w:rFonts w:ascii="Garamond" w:hAnsi="Garamond"/>
        </w:rPr>
        <w:t xml:space="preserve"> 2019; Birch</w:t>
      </w:r>
      <w:r w:rsidR="0035139B">
        <w:rPr>
          <w:rFonts w:ascii="Garamond" w:hAnsi="Garamond"/>
        </w:rPr>
        <w:t>,</w:t>
      </w:r>
      <w:r w:rsidR="006876D8" w:rsidRPr="00BB3698">
        <w:rPr>
          <w:rFonts w:ascii="Garamond" w:hAnsi="Garamond"/>
        </w:rPr>
        <w:t xml:space="preserve"> 2022</w:t>
      </w:r>
      <w:r w:rsidR="00C56D55" w:rsidRPr="00BB3698">
        <w:rPr>
          <w:rFonts w:ascii="Garamond" w:hAnsi="Garamond"/>
        </w:rPr>
        <w:t>; LeDoux et al</w:t>
      </w:r>
      <w:r w:rsidR="009E697A">
        <w:rPr>
          <w:rFonts w:ascii="Garamond" w:hAnsi="Garamond"/>
        </w:rPr>
        <w:t>.</w:t>
      </w:r>
      <w:r w:rsidR="0035139B">
        <w:rPr>
          <w:rFonts w:ascii="Garamond" w:hAnsi="Garamond"/>
        </w:rPr>
        <w:t>,</w:t>
      </w:r>
      <w:r w:rsidR="00C56D55" w:rsidRPr="00BB3698">
        <w:rPr>
          <w:rFonts w:ascii="Garamond" w:hAnsi="Garamond"/>
        </w:rPr>
        <w:t xml:space="preserve"> 2023</w:t>
      </w:r>
      <w:r w:rsidR="006876D8" w:rsidRPr="00BB3698">
        <w:rPr>
          <w:rFonts w:ascii="Garamond" w:hAnsi="Garamond"/>
        </w:rPr>
        <w:t>)</w:t>
      </w:r>
      <w:r w:rsidR="005B4FCB" w:rsidRPr="00BB3698">
        <w:rPr>
          <w:rFonts w:ascii="Garamond" w:hAnsi="Garamond"/>
        </w:rPr>
        <w:t>.</w:t>
      </w:r>
      <w:r w:rsidR="006876D8" w:rsidRPr="00BB3698">
        <w:rPr>
          <w:rFonts w:ascii="Garamond" w:hAnsi="Garamond"/>
        </w:rPr>
        <w:t xml:space="preserve"> </w:t>
      </w:r>
      <w:r w:rsidR="003E134B" w:rsidRPr="00BB3698">
        <w:rPr>
          <w:rFonts w:ascii="Garamond" w:hAnsi="Garamond"/>
        </w:rPr>
        <w:t>To be clear, what is at issue here is</w:t>
      </w:r>
      <w:r w:rsidR="006876D8" w:rsidRPr="00BB3698">
        <w:rPr>
          <w:rFonts w:ascii="Garamond" w:hAnsi="Garamond"/>
        </w:rPr>
        <w:t xml:space="preserve"> </w:t>
      </w:r>
      <w:r w:rsidR="00F64F05" w:rsidRPr="00BB3698">
        <w:rPr>
          <w:rFonts w:ascii="Garamond" w:hAnsi="Garamond"/>
        </w:rPr>
        <w:t xml:space="preserve">whether such creatures enjoy </w:t>
      </w:r>
      <w:r w:rsidR="006876D8" w:rsidRPr="00BB3698">
        <w:rPr>
          <w:rFonts w:ascii="Garamond" w:hAnsi="Garamond"/>
          <w:i/>
          <w:iCs/>
        </w:rPr>
        <w:t>phenomenal</w:t>
      </w:r>
      <w:r w:rsidR="006876D8" w:rsidRPr="00BB3698">
        <w:rPr>
          <w:rFonts w:ascii="Garamond" w:hAnsi="Garamond"/>
        </w:rPr>
        <w:t xml:space="preserve"> consciousness</w:t>
      </w:r>
      <w:r w:rsidR="003E134B" w:rsidRPr="00BB3698">
        <w:rPr>
          <w:rFonts w:ascii="Garamond" w:hAnsi="Garamond"/>
        </w:rPr>
        <w:t xml:space="preserve">—the </w:t>
      </w:r>
      <w:r w:rsidR="006876D8" w:rsidRPr="00BB3698">
        <w:rPr>
          <w:rFonts w:ascii="Garamond" w:hAnsi="Garamond"/>
        </w:rPr>
        <w:t>kind of consciousness for which</w:t>
      </w:r>
      <w:r w:rsidR="006F16CE">
        <w:rPr>
          <w:rFonts w:ascii="Garamond" w:hAnsi="Garamond"/>
        </w:rPr>
        <w:t xml:space="preserve">, to </w:t>
      </w:r>
      <w:r w:rsidR="0062272F">
        <w:rPr>
          <w:rFonts w:ascii="Garamond" w:hAnsi="Garamond"/>
        </w:rPr>
        <w:t xml:space="preserve">adopt </w:t>
      </w:r>
      <w:r w:rsidR="006F16CE">
        <w:rPr>
          <w:rFonts w:ascii="Garamond" w:hAnsi="Garamond"/>
        </w:rPr>
        <w:t>Nagel’s (1974) expression,</w:t>
      </w:r>
      <w:r w:rsidR="006876D8" w:rsidRPr="00BB3698">
        <w:rPr>
          <w:rFonts w:ascii="Garamond" w:hAnsi="Garamond"/>
        </w:rPr>
        <w:t xml:space="preserve"> there is something that it is like </w:t>
      </w:r>
      <w:r w:rsidR="0062272F">
        <w:rPr>
          <w:rFonts w:ascii="Garamond" w:hAnsi="Garamond"/>
        </w:rPr>
        <w:t>for one to</w:t>
      </w:r>
      <w:r w:rsidR="0062272F" w:rsidRPr="00BB3698">
        <w:rPr>
          <w:rFonts w:ascii="Garamond" w:hAnsi="Garamond"/>
        </w:rPr>
        <w:t xml:space="preserve"> </w:t>
      </w:r>
      <w:r w:rsidR="006876D8" w:rsidRPr="00BB3698">
        <w:rPr>
          <w:rFonts w:ascii="Garamond" w:hAnsi="Garamond"/>
        </w:rPr>
        <w:t>have it.</w:t>
      </w:r>
      <w:r w:rsidR="006876D8" w:rsidRPr="00BB3698">
        <w:rPr>
          <w:rStyle w:val="FootnoteReference"/>
          <w:rFonts w:ascii="Garamond" w:hAnsi="Garamond"/>
        </w:rPr>
        <w:footnoteReference w:id="2"/>
      </w:r>
      <w:r w:rsidR="006876D8" w:rsidRPr="00BB3698">
        <w:rPr>
          <w:rFonts w:ascii="Garamond" w:hAnsi="Garamond"/>
        </w:rPr>
        <w:t xml:space="preserve"> </w:t>
      </w:r>
    </w:p>
    <w:p w14:paraId="1A68EE5E" w14:textId="68379991" w:rsidR="009410CC" w:rsidRPr="00BB3698" w:rsidRDefault="008F288E" w:rsidP="00247EFB">
      <w:pPr>
        <w:ind w:firstLine="720"/>
        <w:rPr>
          <w:rFonts w:ascii="Garamond" w:hAnsi="Garamond"/>
        </w:rPr>
      </w:pPr>
      <w:r>
        <w:rPr>
          <w:rFonts w:ascii="Garamond" w:hAnsi="Garamond"/>
        </w:rPr>
        <w:t>A</w:t>
      </w:r>
      <w:r w:rsidR="009012F1" w:rsidRPr="00BB3698">
        <w:rPr>
          <w:rFonts w:ascii="Garamond" w:hAnsi="Garamond"/>
        </w:rPr>
        <w:t xml:space="preserve"> natural </w:t>
      </w:r>
      <w:r w:rsidR="00247EFB" w:rsidRPr="00BB3698">
        <w:rPr>
          <w:rFonts w:ascii="Garamond" w:hAnsi="Garamond"/>
        </w:rPr>
        <w:t>way to answer this question would be</w:t>
      </w:r>
      <w:r w:rsidR="009012F1" w:rsidRPr="00BB3698">
        <w:rPr>
          <w:rFonts w:ascii="Garamond" w:hAnsi="Garamond"/>
        </w:rPr>
        <w:t xml:space="preserve"> to</w:t>
      </w:r>
      <w:r w:rsidR="009410CC" w:rsidRPr="00BB3698">
        <w:rPr>
          <w:rFonts w:ascii="Garamond" w:hAnsi="Garamond"/>
        </w:rPr>
        <w:t xml:space="preserve"> pursue </w:t>
      </w:r>
      <w:r w:rsidR="00BB1842" w:rsidRPr="00BB3698">
        <w:rPr>
          <w:rFonts w:ascii="Garamond" w:hAnsi="Garamond"/>
        </w:rPr>
        <w:t xml:space="preserve">a version of </w:t>
      </w:r>
      <w:r w:rsidR="009410CC" w:rsidRPr="00BB3698">
        <w:rPr>
          <w:rFonts w:ascii="Garamond" w:hAnsi="Garamond"/>
        </w:rPr>
        <w:t xml:space="preserve">what Birch (2022) recently calls the </w:t>
      </w:r>
      <w:r w:rsidR="009410CC" w:rsidRPr="00BB3698">
        <w:rPr>
          <w:rFonts w:ascii="Garamond" w:hAnsi="Garamond"/>
          <w:i/>
          <w:iCs/>
        </w:rPr>
        <w:t>theory-heavy</w:t>
      </w:r>
      <w:r w:rsidR="009410CC" w:rsidRPr="00BB3698">
        <w:rPr>
          <w:rFonts w:ascii="Garamond" w:hAnsi="Garamond"/>
        </w:rPr>
        <w:t xml:space="preserve"> approach to </w:t>
      </w:r>
      <w:r w:rsidR="005B137E" w:rsidRPr="00BB3698">
        <w:rPr>
          <w:rFonts w:ascii="Garamond" w:hAnsi="Garamond"/>
        </w:rPr>
        <w:t xml:space="preserve">animal </w:t>
      </w:r>
      <w:r w:rsidR="009410CC" w:rsidRPr="00BB3698">
        <w:rPr>
          <w:rFonts w:ascii="Garamond" w:hAnsi="Garamond"/>
        </w:rPr>
        <w:t xml:space="preserve">consciousness. </w:t>
      </w:r>
      <w:r w:rsidR="00247EFB" w:rsidRPr="00BB3698">
        <w:rPr>
          <w:rFonts w:ascii="Garamond" w:hAnsi="Garamond"/>
        </w:rPr>
        <w:t>There are, after all, many well-developed theories of consciousness currently debated within contemporary cognitive science</w:t>
      </w:r>
      <w:r w:rsidR="001E2BCE" w:rsidRPr="00BB3698">
        <w:rPr>
          <w:rFonts w:ascii="Garamond" w:hAnsi="Garamond"/>
        </w:rPr>
        <w:t>, such as global</w:t>
      </w:r>
      <w:r>
        <w:rPr>
          <w:rFonts w:ascii="Garamond" w:hAnsi="Garamond"/>
        </w:rPr>
        <w:t>-workspace theory</w:t>
      </w:r>
      <w:r w:rsidR="001E2BCE" w:rsidRPr="00BB3698">
        <w:rPr>
          <w:rFonts w:ascii="Garamond" w:hAnsi="Garamond"/>
        </w:rPr>
        <w:t xml:space="preserve"> (“GW</w:t>
      </w:r>
      <w:r>
        <w:rPr>
          <w:rFonts w:ascii="Garamond" w:hAnsi="Garamond"/>
        </w:rPr>
        <w:t>T</w:t>
      </w:r>
      <w:r w:rsidR="001E2BCE" w:rsidRPr="00BB3698">
        <w:rPr>
          <w:rFonts w:ascii="Garamond" w:hAnsi="Garamond"/>
        </w:rPr>
        <w:t xml:space="preserve">”) (e.g., </w:t>
      </w:r>
      <w:proofErr w:type="spellStart"/>
      <w:r w:rsidR="001E2BCE" w:rsidRPr="00BB3698">
        <w:rPr>
          <w:rFonts w:ascii="Garamond" w:hAnsi="Garamond"/>
        </w:rPr>
        <w:t>Dehaene</w:t>
      </w:r>
      <w:proofErr w:type="spellEnd"/>
      <w:r w:rsidR="0035139B">
        <w:rPr>
          <w:rFonts w:ascii="Garamond" w:hAnsi="Garamond"/>
        </w:rPr>
        <w:t>,</w:t>
      </w:r>
      <w:r w:rsidR="001E2BCE" w:rsidRPr="00BB3698">
        <w:rPr>
          <w:rFonts w:ascii="Garamond" w:hAnsi="Garamond"/>
        </w:rPr>
        <w:t xml:space="preserve"> 2014) </w:t>
      </w:r>
      <w:r w:rsidR="0062272F">
        <w:rPr>
          <w:rFonts w:ascii="Garamond" w:hAnsi="Garamond"/>
        </w:rPr>
        <w:t>and</w:t>
      </w:r>
      <w:r w:rsidR="001E2BCE" w:rsidRPr="00BB3698">
        <w:rPr>
          <w:rFonts w:ascii="Garamond" w:hAnsi="Garamond"/>
        </w:rPr>
        <w:t xml:space="preserve"> integrated-information theory (“IIT”) (e.g., </w:t>
      </w:r>
      <w:proofErr w:type="spellStart"/>
      <w:r w:rsidR="001E2BCE" w:rsidRPr="00BB3698">
        <w:rPr>
          <w:rFonts w:ascii="Garamond" w:hAnsi="Garamond"/>
        </w:rPr>
        <w:t>Tononi</w:t>
      </w:r>
      <w:proofErr w:type="spellEnd"/>
      <w:r w:rsidR="0035139B">
        <w:rPr>
          <w:rFonts w:ascii="Garamond" w:hAnsi="Garamond"/>
        </w:rPr>
        <w:t>,</w:t>
      </w:r>
      <w:r w:rsidR="001E2BCE" w:rsidRPr="00BB3698">
        <w:rPr>
          <w:rFonts w:ascii="Garamond" w:hAnsi="Garamond"/>
        </w:rPr>
        <w:t xml:space="preserve"> 2012)</w:t>
      </w:r>
      <w:r w:rsidR="00247EFB" w:rsidRPr="00BB3698">
        <w:rPr>
          <w:rFonts w:ascii="Garamond" w:hAnsi="Garamond"/>
        </w:rPr>
        <w:t>.</w:t>
      </w:r>
      <w:r w:rsidR="00523031">
        <w:rPr>
          <w:rStyle w:val="FootnoteReference"/>
          <w:rFonts w:ascii="Garamond" w:hAnsi="Garamond"/>
        </w:rPr>
        <w:footnoteReference w:id="3"/>
      </w:r>
      <w:r w:rsidR="00247EFB" w:rsidRPr="00BB3698">
        <w:rPr>
          <w:rFonts w:ascii="Garamond" w:hAnsi="Garamond"/>
        </w:rPr>
        <w:t xml:space="preserve"> A theory of consciousness seeks to tell us, first and foremost, what consciousness </w:t>
      </w:r>
      <w:r w:rsidR="00247EFB" w:rsidRPr="00BB3698">
        <w:rPr>
          <w:rFonts w:ascii="Garamond" w:hAnsi="Garamond"/>
          <w:i/>
          <w:iCs/>
        </w:rPr>
        <w:t>is</w:t>
      </w:r>
      <w:r w:rsidR="00247EFB" w:rsidRPr="00BB3698">
        <w:rPr>
          <w:rFonts w:ascii="Garamond" w:hAnsi="Garamond"/>
        </w:rPr>
        <w:t xml:space="preserve">. In doing so, it must account for the difference between conscious and </w:t>
      </w:r>
      <w:r w:rsidR="00247EFB" w:rsidRPr="00BB3698">
        <w:rPr>
          <w:rFonts w:ascii="Garamond" w:hAnsi="Garamond"/>
          <w:i/>
          <w:iCs/>
        </w:rPr>
        <w:t>nonconscious</w:t>
      </w:r>
      <w:r w:rsidR="00247EFB" w:rsidRPr="00BB3698">
        <w:rPr>
          <w:rFonts w:ascii="Garamond" w:hAnsi="Garamond"/>
        </w:rPr>
        <w:t xml:space="preserve"> </w:t>
      </w:r>
      <w:r w:rsidR="00247EFB" w:rsidRPr="00BB3698">
        <w:rPr>
          <w:rFonts w:ascii="Garamond" w:hAnsi="Garamond"/>
        </w:rPr>
        <w:lastRenderedPageBreak/>
        <w:t>states—and, in the fullness of time,</w:t>
      </w:r>
      <w:r w:rsidR="0062272F">
        <w:rPr>
          <w:rFonts w:ascii="Garamond" w:hAnsi="Garamond"/>
        </w:rPr>
        <w:t xml:space="preserve"> help us</w:t>
      </w:r>
      <w:r w:rsidR="00247EFB" w:rsidRPr="00BB3698">
        <w:rPr>
          <w:rFonts w:ascii="Garamond" w:hAnsi="Garamond"/>
        </w:rPr>
        <w:t xml:space="preserve"> determine the </w:t>
      </w:r>
      <w:r w:rsidR="00247EFB" w:rsidRPr="00BB3698">
        <w:rPr>
          <w:rFonts w:ascii="Garamond" w:hAnsi="Garamond"/>
          <w:i/>
          <w:iCs/>
        </w:rPr>
        <w:t>neural correlates of consciousness</w:t>
      </w:r>
      <w:r w:rsidR="00247EFB" w:rsidRPr="00BB3698">
        <w:rPr>
          <w:rFonts w:ascii="Garamond" w:hAnsi="Garamond"/>
        </w:rPr>
        <w:t xml:space="preserve"> (“NCCs”), or the minimal neuronal mechanisms sufficient for particular conscious states (see, e.g., Koch et al</w:t>
      </w:r>
      <w:r w:rsidR="009E697A">
        <w:rPr>
          <w:rFonts w:ascii="Garamond" w:hAnsi="Garamond"/>
        </w:rPr>
        <w:t>.</w:t>
      </w:r>
      <w:r w:rsidR="00D219DA">
        <w:rPr>
          <w:rFonts w:ascii="Garamond" w:hAnsi="Garamond"/>
        </w:rPr>
        <w:t>,</w:t>
      </w:r>
      <w:r w:rsidR="00247EFB" w:rsidRPr="00BB3698">
        <w:rPr>
          <w:rFonts w:ascii="Garamond" w:hAnsi="Garamond"/>
        </w:rPr>
        <w:t xml:space="preserve"> 2016). On the theory-heavy</w:t>
      </w:r>
      <w:r w:rsidR="00ED1F2B" w:rsidRPr="00BB3698">
        <w:rPr>
          <w:rFonts w:ascii="Garamond" w:hAnsi="Garamond"/>
        </w:rPr>
        <w:t xml:space="preserve"> </w:t>
      </w:r>
      <w:r w:rsidR="009410CC" w:rsidRPr="00BB3698">
        <w:rPr>
          <w:rFonts w:ascii="Garamond" w:hAnsi="Garamond"/>
        </w:rPr>
        <w:t>approach, we start with one of these</w:t>
      </w:r>
      <w:r w:rsidR="000B1E42" w:rsidRPr="00BB3698">
        <w:rPr>
          <w:rFonts w:ascii="Garamond" w:hAnsi="Garamond"/>
        </w:rPr>
        <w:t xml:space="preserve"> theories</w:t>
      </w:r>
      <w:r w:rsidR="009410CC" w:rsidRPr="00BB3698">
        <w:rPr>
          <w:rFonts w:ascii="Garamond" w:hAnsi="Garamond"/>
        </w:rPr>
        <w:t xml:space="preserve"> and investigate whether animals exhibit the </w:t>
      </w:r>
      <w:r w:rsidR="003B3C01" w:rsidRPr="00BB3698">
        <w:rPr>
          <w:rFonts w:ascii="Garamond" w:hAnsi="Garamond"/>
        </w:rPr>
        <w:t xml:space="preserve">neural structures </w:t>
      </w:r>
      <w:r w:rsidR="00693EE1" w:rsidRPr="00BB3698">
        <w:rPr>
          <w:rFonts w:ascii="Garamond" w:hAnsi="Garamond"/>
        </w:rPr>
        <w:t>or</w:t>
      </w:r>
      <w:r w:rsidR="003B3C01" w:rsidRPr="00BB3698">
        <w:rPr>
          <w:rFonts w:ascii="Garamond" w:hAnsi="Garamond"/>
        </w:rPr>
        <w:t xml:space="preserve"> </w:t>
      </w:r>
      <w:r w:rsidR="00693EE1" w:rsidRPr="00BB3698">
        <w:rPr>
          <w:rFonts w:ascii="Garamond" w:hAnsi="Garamond"/>
        </w:rPr>
        <w:t>cognitive abilities</w:t>
      </w:r>
      <w:r w:rsidR="009410CC" w:rsidRPr="00BB3698">
        <w:rPr>
          <w:rFonts w:ascii="Garamond" w:hAnsi="Garamond"/>
        </w:rPr>
        <w:t xml:space="preserve"> posited by </w:t>
      </w:r>
      <w:r w:rsidR="00F5179B" w:rsidRPr="00BB3698">
        <w:rPr>
          <w:rFonts w:ascii="Garamond" w:hAnsi="Garamond"/>
        </w:rPr>
        <w:t xml:space="preserve">that </w:t>
      </w:r>
      <w:r w:rsidR="009410CC" w:rsidRPr="00BB3698">
        <w:rPr>
          <w:rFonts w:ascii="Garamond" w:hAnsi="Garamond"/>
        </w:rPr>
        <w:t>theor</w:t>
      </w:r>
      <w:r w:rsidR="00F5179B" w:rsidRPr="00BB3698">
        <w:rPr>
          <w:rFonts w:ascii="Garamond" w:hAnsi="Garamond"/>
        </w:rPr>
        <w:t>y</w:t>
      </w:r>
      <w:r w:rsidR="00A244FE" w:rsidRPr="00BB3698">
        <w:rPr>
          <w:rFonts w:ascii="Garamond" w:hAnsi="Garamond"/>
        </w:rPr>
        <w:t xml:space="preserve"> as sufficient for consciousness.</w:t>
      </w:r>
    </w:p>
    <w:p w14:paraId="6F187C41" w14:textId="7DA95542" w:rsidR="002F6076" w:rsidRDefault="002F6076" w:rsidP="00E940CB">
      <w:pPr>
        <w:ind w:firstLine="720"/>
        <w:rPr>
          <w:rFonts w:ascii="Garamond" w:hAnsi="Garamond"/>
        </w:rPr>
      </w:pPr>
      <w:r>
        <w:rPr>
          <w:rFonts w:ascii="Garamond" w:hAnsi="Garamond"/>
        </w:rPr>
        <w:t xml:space="preserve">Birch argues, however, that this theory-heavy approach is in general problematic because it would seem to face what he calls </w:t>
      </w:r>
      <w:r w:rsidRPr="00BB3698">
        <w:rPr>
          <w:rFonts w:ascii="Garamond" w:hAnsi="Garamond"/>
        </w:rPr>
        <w:t xml:space="preserve">the </w:t>
      </w:r>
      <w:r w:rsidRPr="00BB3698">
        <w:rPr>
          <w:rFonts w:ascii="Garamond" w:hAnsi="Garamond"/>
          <w:i/>
          <w:iCs/>
        </w:rPr>
        <w:t>dilemma of demandingness</w:t>
      </w:r>
      <w:r w:rsidRPr="00BB3698">
        <w:rPr>
          <w:rFonts w:ascii="Garamond" w:hAnsi="Garamond"/>
        </w:rPr>
        <w:t>.</w:t>
      </w:r>
      <w:r>
        <w:rPr>
          <w:rFonts w:ascii="Garamond" w:hAnsi="Garamond"/>
        </w:rPr>
        <w:t xml:space="preserve"> </w:t>
      </w:r>
      <w:r w:rsidRPr="00BB3698">
        <w:rPr>
          <w:rFonts w:ascii="Garamond" w:hAnsi="Garamond"/>
        </w:rPr>
        <w:t xml:space="preserve">As </w:t>
      </w:r>
      <w:r w:rsidR="00523031">
        <w:rPr>
          <w:rFonts w:ascii="Garamond" w:hAnsi="Garamond"/>
        </w:rPr>
        <w:t>he</w:t>
      </w:r>
      <w:r w:rsidR="00523031" w:rsidRPr="00BB3698">
        <w:rPr>
          <w:rFonts w:ascii="Garamond" w:hAnsi="Garamond"/>
        </w:rPr>
        <w:t xml:space="preserve"> </w:t>
      </w:r>
      <w:r w:rsidRPr="00BB3698">
        <w:rPr>
          <w:rFonts w:ascii="Garamond" w:hAnsi="Garamond"/>
        </w:rPr>
        <w:t xml:space="preserve">observes, theories of consciousness vary in their degrees of </w:t>
      </w:r>
      <w:r w:rsidRPr="00BB3698">
        <w:rPr>
          <w:rFonts w:ascii="Garamond" w:hAnsi="Garamond"/>
          <w:i/>
          <w:iCs/>
        </w:rPr>
        <w:t>demandingness—</w:t>
      </w:r>
      <w:r w:rsidRPr="00BB3698">
        <w:rPr>
          <w:rFonts w:ascii="Garamond" w:hAnsi="Garamond"/>
        </w:rPr>
        <w:t xml:space="preserve">that is, they differ in terms of the </w:t>
      </w:r>
      <w:r w:rsidR="001168DA">
        <w:rPr>
          <w:rFonts w:ascii="Garamond" w:hAnsi="Garamond"/>
        </w:rPr>
        <w:t xml:space="preserve">cognitive </w:t>
      </w:r>
      <w:r w:rsidR="00000462">
        <w:rPr>
          <w:rFonts w:ascii="Garamond" w:hAnsi="Garamond"/>
        </w:rPr>
        <w:t xml:space="preserve">or neural </w:t>
      </w:r>
      <w:r w:rsidRPr="00BB3698">
        <w:rPr>
          <w:rFonts w:ascii="Garamond" w:hAnsi="Garamond"/>
        </w:rPr>
        <w:t xml:space="preserve">sophistication </w:t>
      </w:r>
      <w:r w:rsidR="00523031">
        <w:rPr>
          <w:rFonts w:ascii="Garamond" w:hAnsi="Garamond"/>
        </w:rPr>
        <w:t>required for</w:t>
      </w:r>
      <w:r w:rsidR="001168DA" w:rsidRPr="00BB3698">
        <w:rPr>
          <w:rFonts w:ascii="Garamond" w:hAnsi="Garamond"/>
        </w:rPr>
        <w:t xml:space="preserve"> </w:t>
      </w:r>
      <w:r w:rsidRPr="00BB3698">
        <w:rPr>
          <w:rFonts w:ascii="Garamond" w:hAnsi="Garamond"/>
        </w:rPr>
        <w:t>consciousness. Some theories</w:t>
      </w:r>
      <w:r>
        <w:rPr>
          <w:rFonts w:ascii="Garamond" w:hAnsi="Garamond"/>
        </w:rPr>
        <w:t>, such as GWT,</w:t>
      </w:r>
      <w:r w:rsidRPr="00BB3698">
        <w:rPr>
          <w:rFonts w:ascii="Garamond" w:hAnsi="Garamond"/>
        </w:rPr>
        <w:t xml:space="preserve"> </w:t>
      </w:r>
      <w:r w:rsidR="00254B51">
        <w:rPr>
          <w:rFonts w:ascii="Garamond" w:hAnsi="Garamond"/>
        </w:rPr>
        <w:t>would seem to be</w:t>
      </w:r>
      <w:r w:rsidRPr="00BB3698">
        <w:rPr>
          <w:rFonts w:ascii="Garamond" w:hAnsi="Garamond"/>
        </w:rPr>
        <w:t xml:space="preserve"> highly demanding; others</w:t>
      </w:r>
      <w:r w:rsidR="00004105">
        <w:rPr>
          <w:rFonts w:ascii="Garamond" w:hAnsi="Garamond"/>
        </w:rPr>
        <w:t xml:space="preserve">, such as </w:t>
      </w:r>
      <w:r w:rsidR="00004105" w:rsidRPr="00BB3698">
        <w:rPr>
          <w:rFonts w:ascii="Garamond" w:hAnsi="Garamond"/>
        </w:rPr>
        <w:t xml:space="preserve">midbrain theory (e.g., </w:t>
      </w:r>
      <w:proofErr w:type="spellStart"/>
      <w:r w:rsidR="00004105" w:rsidRPr="00BB3698">
        <w:rPr>
          <w:rFonts w:ascii="Garamond" w:hAnsi="Garamond"/>
        </w:rPr>
        <w:t>Merker</w:t>
      </w:r>
      <w:proofErr w:type="spellEnd"/>
      <w:r w:rsidR="0035139B">
        <w:rPr>
          <w:rFonts w:ascii="Garamond" w:hAnsi="Garamond"/>
        </w:rPr>
        <w:t>,</w:t>
      </w:r>
      <w:r w:rsidR="00004105" w:rsidRPr="00BB3698">
        <w:rPr>
          <w:rFonts w:ascii="Garamond" w:hAnsi="Garamond"/>
        </w:rPr>
        <w:t xml:space="preserve"> 2007)</w:t>
      </w:r>
      <w:r w:rsidR="00004105">
        <w:rPr>
          <w:rFonts w:ascii="Garamond" w:hAnsi="Garamond"/>
        </w:rPr>
        <w:t>,</w:t>
      </w:r>
      <w:r w:rsidRPr="00BB3698">
        <w:rPr>
          <w:rFonts w:ascii="Garamond" w:hAnsi="Garamond"/>
        </w:rPr>
        <w:t xml:space="preserve"> only weakly</w:t>
      </w:r>
      <w:r w:rsidR="001168DA">
        <w:rPr>
          <w:rFonts w:ascii="Garamond" w:hAnsi="Garamond"/>
        </w:rPr>
        <w:t xml:space="preserve"> so</w:t>
      </w:r>
      <w:r w:rsidRPr="00BB3698">
        <w:rPr>
          <w:rFonts w:ascii="Garamond" w:hAnsi="Garamond"/>
        </w:rPr>
        <w:t>.</w:t>
      </w:r>
      <w:r w:rsidR="00E940CB">
        <w:rPr>
          <w:rFonts w:ascii="Garamond" w:hAnsi="Garamond"/>
        </w:rPr>
        <w:t xml:space="preserve"> Roughly, the dilemma is </w:t>
      </w:r>
      <w:r w:rsidR="001168DA">
        <w:rPr>
          <w:rFonts w:ascii="Garamond" w:hAnsi="Garamond"/>
        </w:rPr>
        <w:t xml:space="preserve">that </w:t>
      </w:r>
      <w:r w:rsidR="00E940CB">
        <w:rPr>
          <w:rFonts w:ascii="Garamond" w:hAnsi="Garamond"/>
        </w:rPr>
        <w:t xml:space="preserve">the </w:t>
      </w:r>
      <w:r w:rsidR="0062272F">
        <w:rPr>
          <w:rFonts w:ascii="Garamond" w:hAnsi="Garamond"/>
        </w:rPr>
        <w:t xml:space="preserve">mechanisms posited by </w:t>
      </w:r>
      <w:r w:rsidR="00E940CB">
        <w:rPr>
          <w:rFonts w:ascii="Garamond" w:hAnsi="Garamond"/>
        </w:rPr>
        <w:t>demanding theories may seem reasonable</w:t>
      </w:r>
      <w:r w:rsidR="001168DA">
        <w:rPr>
          <w:rFonts w:ascii="Garamond" w:hAnsi="Garamond"/>
        </w:rPr>
        <w:t xml:space="preserve"> to ascribe</w:t>
      </w:r>
      <w:r w:rsidR="00E940CB">
        <w:rPr>
          <w:rFonts w:ascii="Garamond" w:hAnsi="Garamond"/>
        </w:rPr>
        <w:t xml:space="preserve"> </w:t>
      </w:r>
      <w:r w:rsidR="001168DA">
        <w:rPr>
          <w:rFonts w:ascii="Garamond" w:hAnsi="Garamond"/>
        </w:rPr>
        <w:t>to</w:t>
      </w:r>
      <w:r w:rsidR="00E940CB">
        <w:rPr>
          <w:rFonts w:ascii="Garamond" w:hAnsi="Garamond"/>
        </w:rPr>
        <w:t xml:space="preserve"> humans, but </w:t>
      </w:r>
      <w:r w:rsidR="0075757E">
        <w:rPr>
          <w:rFonts w:ascii="Garamond" w:hAnsi="Garamond"/>
        </w:rPr>
        <w:t xml:space="preserve">extend </w:t>
      </w:r>
      <w:r w:rsidR="00E940CB">
        <w:rPr>
          <w:rFonts w:ascii="Garamond" w:hAnsi="Garamond"/>
        </w:rPr>
        <w:t xml:space="preserve">less </w:t>
      </w:r>
      <w:r w:rsidR="0075757E">
        <w:rPr>
          <w:rFonts w:ascii="Garamond" w:hAnsi="Garamond"/>
        </w:rPr>
        <w:t xml:space="preserve">obviously </w:t>
      </w:r>
      <w:r w:rsidR="00E940CB">
        <w:rPr>
          <w:rFonts w:ascii="Garamond" w:hAnsi="Garamond"/>
        </w:rPr>
        <w:t xml:space="preserve">to </w:t>
      </w:r>
      <w:r w:rsidR="0062272F">
        <w:rPr>
          <w:rFonts w:ascii="Garamond" w:hAnsi="Garamond"/>
        </w:rPr>
        <w:t>nonhuman creatures</w:t>
      </w:r>
      <w:r w:rsidR="00E940CB">
        <w:rPr>
          <w:rFonts w:ascii="Garamond" w:hAnsi="Garamond"/>
        </w:rPr>
        <w:t xml:space="preserve">; by contrast, the mechanisms </w:t>
      </w:r>
      <w:r w:rsidR="0062272F">
        <w:rPr>
          <w:rFonts w:ascii="Garamond" w:hAnsi="Garamond"/>
        </w:rPr>
        <w:t>posited by</w:t>
      </w:r>
      <w:r w:rsidR="00E940CB">
        <w:rPr>
          <w:rFonts w:ascii="Garamond" w:hAnsi="Garamond"/>
        </w:rPr>
        <w:t xml:space="preserve"> comparatively undemanding theories may be found in animals, but are not clearly sufficient for consciousness in humans.</w:t>
      </w:r>
    </w:p>
    <w:p w14:paraId="3657ADED" w14:textId="525C16BF" w:rsidR="002F6076" w:rsidRPr="00BB3698" w:rsidRDefault="002F6076" w:rsidP="00E940CB">
      <w:pPr>
        <w:ind w:firstLine="720"/>
        <w:rPr>
          <w:rFonts w:ascii="Garamond" w:hAnsi="Garamond"/>
        </w:rPr>
      </w:pPr>
      <w:r w:rsidRPr="00BB3698">
        <w:rPr>
          <w:rFonts w:ascii="Garamond" w:hAnsi="Garamond"/>
        </w:rPr>
        <w:t xml:space="preserve">While Birch’s dilemma </w:t>
      </w:r>
      <w:r w:rsidR="00C671B3">
        <w:rPr>
          <w:rFonts w:ascii="Garamond" w:hAnsi="Garamond"/>
        </w:rPr>
        <w:t>may</w:t>
      </w:r>
      <w:r w:rsidRPr="00BB3698">
        <w:rPr>
          <w:rFonts w:ascii="Garamond" w:hAnsi="Garamond"/>
        </w:rPr>
        <w:t xml:space="preserve"> undermine many or even most extant theories as viable approaches to animal consciousness, </w:t>
      </w:r>
      <w:r>
        <w:rPr>
          <w:rFonts w:ascii="Garamond" w:hAnsi="Garamond"/>
        </w:rPr>
        <w:t xml:space="preserve">our main goal here is to argue that it does not challenge standard versions of the higher-order thought </w:t>
      </w:r>
      <w:r w:rsidR="00EC452F">
        <w:rPr>
          <w:rFonts w:ascii="Garamond" w:hAnsi="Garamond"/>
        </w:rPr>
        <w:t xml:space="preserve">theory </w:t>
      </w:r>
      <w:r>
        <w:rPr>
          <w:rFonts w:ascii="Garamond" w:hAnsi="Garamond"/>
        </w:rPr>
        <w:t>(“HOT</w:t>
      </w:r>
      <w:r w:rsidR="00EC452F">
        <w:rPr>
          <w:rFonts w:ascii="Garamond" w:hAnsi="Garamond"/>
        </w:rPr>
        <w:t>T</w:t>
      </w:r>
      <w:r>
        <w:rPr>
          <w:rFonts w:ascii="Garamond" w:hAnsi="Garamond"/>
        </w:rPr>
        <w:t>”) of consciousness</w:t>
      </w:r>
      <w:r w:rsidR="008B5046">
        <w:rPr>
          <w:rFonts w:ascii="Garamond" w:hAnsi="Garamond"/>
        </w:rPr>
        <w:t xml:space="preserve">, according to which </w:t>
      </w:r>
      <w:r w:rsidR="008F0646">
        <w:rPr>
          <w:rFonts w:ascii="Garamond" w:hAnsi="Garamond"/>
        </w:rPr>
        <w:t xml:space="preserve">a </w:t>
      </w:r>
      <w:r w:rsidR="008F0646" w:rsidRPr="00BB3698">
        <w:rPr>
          <w:rFonts w:ascii="Garamond" w:hAnsi="Garamond"/>
        </w:rPr>
        <w:t xml:space="preserve">creature </w:t>
      </w:r>
      <w:r w:rsidR="008F0646">
        <w:rPr>
          <w:rFonts w:ascii="Garamond" w:hAnsi="Garamond"/>
        </w:rPr>
        <w:t>is</w:t>
      </w:r>
      <w:r w:rsidR="008F0646" w:rsidRPr="00BB3698">
        <w:rPr>
          <w:rFonts w:ascii="Garamond" w:hAnsi="Garamond"/>
        </w:rPr>
        <w:t xml:space="preserve"> in </w:t>
      </w:r>
      <w:r w:rsidR="008F0646">
        <w:rPr>
          <w:rFonts w:ascii="Garamond" w:hAnsi="Garamond"/>
        </w:rPr>
        <w:t xml:space="preserve">a </w:t>
      </w:r>
      <w:r w:rsidR="008F0646" w:rsidRPr="00BB3698">
        <w:rPr>
          <w:rFonts w:ascii="Garamond" w:hAnsi="Garamond"/>
        </w:rPr>
        <w:t xml:space="preserve">conscious mental state just in case </w:t>
      </w:r>
      <w:r w:rsidR="008F0646">
        <w:rPr>
          <w:rFonts w:ascii="Garamond" w:hAnsi="Garamond"/>
        </w:rPr>
        <w:t>it is</w:t>
      </w:r>
      <w:r w:rsidR="008F0646" w:rsidRPr="00BB3698">
        <w:rPr>
          <w:rFonts w:ascii="Garamond" w:hAnsi="Garamond"/>
        </w:rPr>
        <w:t xml:space="preserve"> aware of being in </w:t>
      </w:r>
      <w:r w:rsidR="008F0646">
        <w:rPr>
          <w:rFonts w:ascii="Garamond" w:hAnsi="Garamond"/>
        </w:rPr>
        <w:t>that</w:t>
      </w:r>
      <w:r w:rsidR="008F0646" w:rsidRPr="00BB3698">
        <w:rPr>
          <w:rFonts w:ascii="Garamond" w:hAnsi="Garamond"/>
        </w:rPr>
        <w:t xml:space="preserve"> state via </w:t>
      </w:r>
      <w:r w:rsidR="008F0646">
        <w:rPr>
          <w:rFonts w:ascii="Garamond" w:hAnsi="Garamond"/>
        </w:rPr>
        <w:t xml:space="preserve">a </w:t>
      </w:r>
      <w:r w:rsidR="008F0646" w:rsidRPr="00BB3698">
        <w:rPr>
          <w:rFonts w:ascii="Garamond" w:hAnsi="Garamond"/>
        </w:rPr>
        <w:t xml:space="preserve">suitable </w:t>
      </w:r>
      <w:r w:rsidR="008F0646">
        <w:rPr>
          <w:rFonts w:ascii="Garamond" w:hAnsi="Garamond"/>
        </w:rPr>
        <w:t>higher-order thought (“</w:t>
      </w:r>
      <w:r w:rsidR="008F0646" w:rsidRPr="00BB3698">
        <w:rPr>
          <w:rFonts w:ascii="Garamond" w:hAnsi="Garamond"/>
        </w:rPr>
        <w:t>HO</w:t>
      </w:r>
      <w:r w:rsidR="008F0646">
        <w:rPr>
          <w:rFonts w:ascii="Garamond" w:hAnsi="Garamond"/>
        </w:rPr>
        <w:t xml:space="preserve">T”) </w:t>
      </w:r>
      <w:r w:rsidRPr="00BB3698">
        <w:rPr>
          <w:rFonts w:ascii="Garamond" w:hAnsi="Garamond"/>
        </w:rPr>
        <w:t>(e.g., Rosenthal</w:t>
      </w:r>
      <w:r w:rsidR="0035139B">
        <w:rPr>
          <w:rFonts w:ascii="Garamond" w:hAnsi="Garamond"/>
        </w:rPr>
        <w:t>,</w:t>
      </w:r>
      <w:r w:rsidRPr="00BB3698">
        <w:rPr>
          <w:rFonts w:ascii="Garamond" w:hAnsi="Garamond"/>
        </w:rPr>
        <w:t xml:space="preserve"> 1991; 2005; Weisberg</w:t>
      </w:r>
      <w:r w:rsidR="0035139B">
        <w:rPr>
          <w:rFonts w:ascii="Garamond" w:hAnsi="Garamond"/>
        </w:rPr>
        <w:t>,</w:t>
      </w:r>
      <w:r w:rsidRPr="00BB3698">
        <w:rPr>
          <w:rFonts w:ascii="Garamond" w:hAnsi="Garamond"/>
        </w:rPr>
        <w:t xml:space="preserve"> 2011</w:t>
      </w:r>
      <w:r w:rsidR="003E7C2B">
        <w:rPr>
          <w:rFonts w:ascii="Garamond" w:hAnsi="Garamond"/>
        </w:rPr>
        <w:t xml:space="preserve">; </w:t>
      </w:r>
      <w:r w:rsidR="003E7C2B" w:rsidRPr="00BB3698">
        <w:rPr>
          <w:rFonts w:ascii="Garamond" w:hAnsi="Garamond"/>
        </w:rPr>
        <w:t>LeDoux</w:t>
      </w:r>
      <w:r w:rsidR="0035139B">
        <w:rPr>
          <w:rFonts w:ascii="Garamond" w:hAnsi="Garamond"/>
        </w:rPr>
        <w:t>,</w:t>
      </w:r>
      <w:r w:rsidR="003E7C2B" w:rsidRPr="00BB3698">
        <w:rPr>
          <w:rFonts w:ascii="Garamond" w:hAnsi="Garamond"/>
        </w:rPr>
        <w:t xml:space="preserve"> 2019</w:t>
      </w:r>
      <w:r w:rsidRPr="00BB3698">
        <w:rPr>
          <w:rFonts w:ascii="Garamond" w:hAnsi="Garamond"/>
        </w:rPr>
        <w:t xml:space="preserve">). </w:t>
      </w:r>
      <w:r w:rsidR="008B5046">
        <w:rPr>
          <w:rFonts w:ascii="Garamond" w:hAnsi="Garamond"/>
        </w:rPr>
        <w:t xml:space="preserve">Accordingly, we urge that </w:t>
      </w:r>
      <w:r w:rsidR="008B5046" w:rsidRPr="00BB3698">
        <w:rPr>
          <w:rFonts w:ascii="Garamond" w:hAnsi="Garamond"/>
        </w:rPr>
        <w:t xml:space="preserve">we can and should investigate animal consciousness in the theory-heavy way via </w:t>
      </w:r>
      <w:r w:rsidR="00ED603C">
        <w:rPr>
          <w:rFonts w:ascii="Garamond" w:hAnsi="Garamond"/>
        </w:rPr>
        <w:t>HOTT</w:t>
      </w:r>
      <w:r w:rsidR="00B85490">
        <w:rPr>
          <w:rFonts w:ascii="Garamond" w:hAnsi="Garamond"/>
        </w:rPr>
        <w:t xml:space="preserve"> and that this will be a fruitful method</w:t>
      </w:r>
      <w:r w:rsidR="008B5046">
        <w:rPr>
          <w:rFonts w:ascii="Garamond" w:hAnsi="Garamond"/>
        </w:rPr>
        <w:t>.</w:t>
      </w:r>
    </w:p>
    <w:p w14:paraId="54505199" w14:textId="0C42F4BF" w:rsidR="000B19A9" w:rsidRPr="00580376" w:rsidRDefault="0054546F" w:rsidP="006A6540">
      <w:pPr>
        <w:ind w:firstLine="720"/>
        <w:rPr>
          <w:rFonts w:ascii="Garamond" w:hAnsi="Garamond"/>
        </w:rPr>
      </w:pPr>
      <w:r>
        <w:rPr>
          <w:rFonts w:ascii="Garamond" w:hAnsi="Garamond"/>
        </w:rPr>
        <w:t>At first, that</w:t>
      </w:r>
      <w:r w:rsidR="002F6076">
        <w:rPr>
          <w:rFonts w:ascii="Garamond" w:hAnsi="Garamond"/>
        </w:rPr>
        <w:t xml:space="preserve"> </w:t>
      </w:r>
      <w:r w:rsidR="00ED603C">
        <w:rPr>
          <w:rFonts w:ascii="Garamond" w:hAnsi="Garamond"/>
        </w:rPr>
        <w:t>HOTT</w:t>
      </w:r>
      <w:r w:rsidR="000C4973">
        <w:rPr>
          <w:rFonts w:ascii="Garamond" w:hAnsi="Garamond"/>
        </w:rPr>
        <w:t xml:space="preserve"> </w:t>
      </w:r>
      <w:r w:rsidR="007E1FFC">
        <w:rPr>
          <w:rFonts w:ascii="Garamond" w:hAnsi="Garamond"/>
        </w:rPr>
        <w:t xml:space="preserve">might </w:t>
      </w:r>
      <w:r w:rsidR="002F6076">
        <w:rPr>
          <w:rFonts w:ascii="Garamond" w:hAnsi="Garamond"/>
        </w:rPr>
        <w:t xml:space="preserve">avoid the dilemma of demandingness may </w:t>
      </w:r>
      <w:r w:rsidR="000C4973">
        <w:rPr>
          <w:rFonts w:ascii="Garamond" w:hAnsi="Garamond"/>
        </w:rPr>
        <w:t>strike many as</w:t>
      </w:r>
      <w:r w:rsidR="0062272F">
        <w:rPr>
          <w:rFonts w:ascii="Garamond" w:hAnsi="Garamond"/>
        </w:rPr>
        <w:t xml:space="preserve"> </w:t>
      </w:r>
      <w:r w:rsidR="00DB2F49">
        <w:rPr>
          <w:rFonts w:ascii="Garamond" w:hAnsi="Garamond"/>
        </w:rPr>
        <w:t>doubtful</w:t>
      </w:r>
      <w:r w:rsidR="000C4973">
        <w:rPr>
          <w:rFonts w:ascii="Garamond" w:hAnsi="Garamond"/>
        </w:rPr>
        <w:t>, as the theory is often interpreted as being highly demanding</w:t>
      </w:r>
      <w:r w:rsidR="0075757E">
        <w:rPr>
          <w:rFonts w:ascii="Garamond" w:hAnsi="Garamond"/>
        </w:rPr>
        <w:t xml:space="preserve"> (e.g., </w:t>
      </w:r>
      <w:proofErr w:type="spellStart"/>
      <w:r w:rsidR="0075757E">
        <w:rPr>
          <w:rFonts w:ascii="Garamond" w:hAnsi="Garamond"/>
        </w:rPr>
        <w:t>Passos</w:t>
      </w:r>
      <w:proofErr w:type="spellEnd"/>
      <w:r w:rsidR="00F72CC6">
        <w:rPr>
          <w:rFonts w:ascii="Garamond" w:hAnsi="Garamond"/>
        </w:rPr>
        <w:t>-Ferreira</w:t>
      </w:r>
      <w:r w:rsidR="0035139B">
        <w:rPr>
          <w:rFonts w:ascii="Garamond" w:hAnsi="Garamond"/>
        </w:rPr>
        <w:t>,</w:t>
      </w:r>
      <w:r w:rsidR="0075757E">
        <w:rPr>
          <w:rFonts w:ascii="Garamond" w:hAnsi="Garamond"/>
        </w:rPr>
        <w:t xml:space="preserve"> 2023; Bayne et al</w:t>
      </w:r>
      <w:r w:rsidR="0062272F">
        <w:rPr>
          <w:rFonts w:ascii="Garamond" w:hAnsi="Garamond"/>
        </w:rPr>
        <w:t>.</w:t>
      </w:r>
      <w:r w:rsidR="0035139B">
        <w:rPr>
          <w:rFonts w:ascii="Garamond" w:hAnsi="Garamond"/>
        </w:rPr>
        <w:t>,</w:t>
      </w:r>
      <w:r w:rsidR="0075757E">
        <w:rPr>
          <w:rFonts w:ascii="Garamond" w:hAnsi="Garamond"/>
        </w:rPr>
        <w:t xml:space="preserve"> 2023)</w:t>
      </w:r>
      <w:r w:rsidR="000C4973">
        <w:rPr>
          <w:rFonts w:ascii="Garamond" w:hAnsi="Garamond"/>
        </w:rPr>
        <w:t xml:space="preserve">. After all, </w:t>
      </w:r>
      <w:r w:rsidR="006A6540">
        <w:rPr>
          <w:rFonts w:ascii="Garamond" w:hAnsi="Garamond"/>
        </w:rPr>
        <w:t xml:space="preserve">it may seem that </w:t>
      </w:r>
      <w:r w:rsidR="00E02BDA">
        <w:rPr>
          <w:rFonts w:ascii="Garamond" w:hAnsi="Garamond"/>
        </w:rPr>
        <w:t xml:space="preserve">the ability to </w:t>
      </w:r>
      <w:r w:rsidR="006A6540">
        <w:rPr>
          <w:rFonts w:ascii="Garamond" w:hAnsi="Garamond"/>
        </w:rPr>
        <w:t>hav</w:t>
      </w:r>
      <w:r w:rsidR="00E02BDA">
        <w:rPr>
          <w:rFonts w:ascii="Garamond" w:hAnsi="Garamond"/>
        </w:rPr>
        <w:t>e</w:t>
      </w:r>
      <w:r w:rsidR="006A6540">
        <w:rPr>
          <w:rFonts w:ascii="Garamond" w:hAnsi="Garamond"/>
        </w:rPr>
        <w:t xml:space="preserve"> </w:t>
      </w:r>
      <w:r w:rsidR="006A6540">
        <w:rPr>
          <w:rFonts w:ascii="Garamond" w:hAnsi="Garamond"/>
          <w:i/>
          <w:iCs/>
        </w:rPr>
        <w:t xml:space="preserve">higher-order </w:t>
      </w:r>
      <w:r w:rsidR="006A6540">
        <w:rPr>
          <w:rFonts w:ascii="Garamond" w:hAnsi="Garamond"/>
        </w:rPr>
        <w:t xml:space="preserve">thoughts—that is, thoughts about one’s </w:t>
      </w:r>
      <w:r w:rsidR="0062272F">
        <w:rPr>
          <w:rFonts w:ascii="Garamond" w:hAnsi="Garamond"/>
        </w:rPr>
        <w:t xml:space="preserve">own </w:t>
      </w:r>
      <w:r w:rsidR="006A6540">
        <w:rPr>
          <w:rFonts w:ascii="Garamond" w:hAnsi="Garamond"/>
        </w:rPr>
        <w:t xml:space="preserve">mentality—is a </w:t>
      </w:r>
      <w:r w:rsidR="000E4742" w:rsidRPr="004324B0">
        <w:rPr>
          <w:rFonts w:ascii="Garamond" w:hAnsi="Garamond"/>
          <w:i/>
          <w:iCs/>
        </w:rPr>
        <w:t>very</w:t>
      </w:r>
      <w:r w:rsidR="000E4742">
        <w:rPr>
          <w:rFonts w:ascii="Garamond" w:hAnsi="Garamond"/>
        </w:rPr>
        <w:t xml:space="preserve"> </w:t>
      </w:r>
      <w:r w:rsidR="006A6540">
        <w:rPr>
          <w:rFonts w:ascii="Garamond" w:hAnsi="Garamond"/>
        </w:rPr>
        <w:t xml:space="preserve">sophisticated cognitive achievement. But we argue that </w:t>
      </w:r>
      <w:r w:rsidR="00ED603C">
        <w:rPr>
          <w:rFonts w:ascii="Garamond" w:hAnsi="Garamond"/>
        </w:rPr>
        <w:t>HOTT</w:t>
      </w:r>
      <w:r w:rsidR="00775035">
        <w:rPr>
          <w:rFonts w:ascii="Garamond" w:hAnsi="Garamond"/>
        </w:rPr>
        <w:t xml:space="preserve"> avoids Birch’s dilemma in two ways. First, </w:t>
      </w:r>
      <w:r w:rsidR="006A6540">
        <w:rPr>
          <w:rFonts w:ascii="Garamond" w:hAnsi="Garamond"/>
        </w:rPr>
        <w:t xml:space="preserve">we argue that, </w:t>
      </w:r>
      <w:r w:rsidR="00775035">
        <w:rPr>
          <w:rFonts w:ascii="Garamond" w:hAnsi="Garamond"/>
        </w:rPr>
        <w:t>unlike many</w:t>
      </w:r>
      <w:r w:rsidR="006A6540">
        <w:rPr>
          <w:rFonts w:ascii="Garamond" w:hAnsi="Garamond"/>
        </w:rPr>
        <w:t xml:space="preserve"> current</w:t>
      </w:r>
      <w:r w:rsidR="00775035">
        <w:rPr>
          <w:rFonts w:ascii="Garamond" w:hAnsi="Garamond"/>
        </w:rPr>
        <w:t xml:space="preserve"> theories of consciousness, </w:t>
      </w:r>
      <w:r w:rsidR="00ED603C">
        <w:rPr>
          <w:rFonts w:ascii="Garamond" w:hAnsi="Garamond"/>
        </w:rPr>
        <w:t>HOTT</w:t>
      </w:r>
      <w:r w:rsidR="00775035">
        <w:rPr>
          <w:rFonts w:ascii="Garamond" w:hAnsi="Garamond"/>
        </w:rPr>
        <w:t xml:space="preserve"> is </w:t>
      </w:r>
      <w:r w:rsidR="00775035" w:rsidRPr="00BB3698">
        <w:rPr>
          <w:rFonts w:ascii="Garamond" w:hAnsi="Garamond"/>
        </w:rPr>
        <w:t>motivated by a commonsense</w:t>
      </w:r>
      <w:r w:rsidR="00775035">
        <w:rPr>
          <w:rFonts w:ascii="Garamond" w:hAnsi="Garamond"/>
        </w:rPr>
        <w:t>, and more importantly,</w:t>
      </w:r>
      <w:r w:rsidR="00775035" w:rsidRPr="00BB3698">
        <w:rPr>
          <w:rFonts w:ascii="Garamond" w:hAnsi="Garamond"/>
        </w:rPr>
        <w:t xml:space="preserve"> </w:t>
      </w:r>
      <w:r w:rsidR="00775035" w:rsidRPr="00775035">
        <w:rPr>
          <w:rFonts w:ascii="Garamond" w:hAnsi="Garamond"/>
          <w:i/>
          <w:iCs/>
        </w:rPr>
        <w:t>neutral</w:t>
      </w:r>
      <w:r w:rsidR="00775035" w:rsidRPr="00BB3698">
        <w:rPr>
          <w:rFonts w:ascii="Garamond" w:hAnsi="Garamond"/>
        </w:rPr>
        <w:t xml:space="preserve"> </w:t>
      </w:r>
      <w:r w:rsidR="00775035" w:rsidRPr="00580376">
        <w:rPr>
          <w:rFonts w:ascii="Garamond" w:hAnsi="Garamond"/>
        </w:rPr>
        <w:t xml:space="preserve">condition that applies to humans and animals alike. </w:t>
      </w:r>
      <w:r w:rsidR="00E02BDA">
        <w:rPr>
          <w:rFonts w:ascii="Garamond" w:hAnsi="Garamond"/>
        </w:rPr>
        <w:t>We thus propose that</w:t>
      </w:r>
      <w:r w:rsidR="00A009FF" w:rsidRPr="00580376">
        <w:rPr>
          <w:rFonts w:ascii="Garamond" w:hAnsi="Garamond"/>
        </w:rPr>
        <w:t xml:space="preserve"> HOTs are necessary for consciousness, however cognitively demanding they may be.</w:t>
      </w:r>
    </w:p>
    <w:p w14:paraId="4DC6B0DD" w14:textId="395D5B4E" w:rsidR="00924F91" w:rsidRPr="00BB3698" w:rsidRDefault="00AF42DF" w:rsidP="00580376">
      <w:pPr>
        <w:ind w:firstLine="720"/>
        <w:rPr>
          <w:rFonts w:ascii="Garamond" w:hAnsi="Garamond"/>
        </w:rPr>
      </w:pPr>
      <w:r>
        <w:rPr>
          <w:rFonts w:ascii="Garamond" w:hAnsi="Garamond"/>
        </w:rPr>
        <w:t>But because some theorists</w:t>
      </w:r>
      <w:r w:rsidR="00580376">
        <w:rPr>
          <w:rFonts w:ascii="Garamond" w:hAnsi="Garamond"/>
        </w:rPr>
        <w:t xml:space="preserve"> may not </w:t>
      </w:r>
      <w:r w:rsidR="00E02BDA">
        <w:rPr>
          <w:rFonts w:ascii="Garamond" w:hAnsi="Garamond"/>
        </w:rPr>
        <w:t>accept</w:t>
      </w:r>
      <w:r w:rsidR="00580376">
        <w:rPr>
          <w:rFonts w:ascii="Garamond" w:hAnsi="Garamond"/>
        </w:rPr>
        <w:t xml:space="preserve"> this condition</w:t>
      </w:r>
      <w:r>
        <w:rPr>
          <w:rFonts w:ascii="Garamond" w:hAnsi="Garamond"/>
        </w:rPr>
        <w:t>, w</w:t>
      </w:r>
      <w:r w:rsidR="00580376">
        <w:rPr>
          <w:rFonts w:ascii="Garamond" w:hAnsi="Garamond"/>
        </w:rPr>
        <w:t>e</w:t>
      </w:r>
      <w:r w:rsidR="00580376" w:rsidRPr="00580376">
        <w:rPr>
          <w:rFonts w:ascii="Garamond" w:hAnsi="Garamond"/>
        </w:rPr>
        <w:t xml:space="preserve"> argue</w:t>
      </w:r>
      <w:r w:rsidR="00E02BDA" w:rsidRPr="00E02BDA">
        <w:rPr>
          <w:rFonts w:ascii="Garamond" w:hAnsi="Garamond"/>
        </w:rPr>
        <w:t xml:space="preserve"> </w:t>
      </w:r>
      <w:r w:rsidR="00E02BDA">
        <w:rPr>
          <w:rFonts w:ascii="Garamond" w:hAnsi="Garamond"/>
        </w:rPr>
        <w:t xml:space="preserve">that </w:t>
      </w:r>
      <w:r w:rsidR="00ED603C">
        <w:rPr>
          <w:rFonts w:ascii="Garamond" w:hAnsi="Garamond"/>
        </w:rPr>
        <w:t>HOTT</w:t>
      </w:r>
      <w:r w:rsidR="009F3563">
        <w:rPr>
          <w:rFonts w:ascii="Garamond" w:hAnsi="Garamond"/>
        </w:rPr>
        <w:t xml:space="preserve"> avoids Birch’s dilemma for </w:t>
      </w:r>
      <w:r w:rsidR="00E02BDA">
        <w:rPr>
          <w:rFonts w:ascii="Garamond" w:hAnsi="Garamond"/>
        </w:rPr>
        <w:t xml:space="preserve">an additional </w:t>
      </w:r>
      <w:r w:rsidR="009F3563">
        <w:rPr>
          <w:rFonts w:ascii="Garamond" w:hAnsi="Garamond"/>
        </w:rPr>
        <w:t xml:space="preserve">reason—namely, that </w:t>
      </w:r>
      <w:r w:rsidR="00580376">
        <w:rPr>
          <w:rFonts w:ascii="Garamond" w:hAnsi="Garamond"/>
        </w:rPr>
        <w:t xml:space="preserve">HOTs are </w:t>
      </w:r>
      <w:r w:rsidR="004F29ED">
        <w:rPr>
          <w:rFonts w:ascii="Garamond" w:hAnsi="Garamond"/>
        </w:rPr>
        <w:t xml:space="preserve">at </w:t>
      </w:r>
      <w:r w:rsidR="000E4742">
        <w:rPr>
          <w:rFonts w:ascii="Garamond" w:hAnsi="Garamond"/>
        </w:rPr>
        <w:t>the appropriate level of</w:t>
      </w:r>
      <w:r w:rsidR="00580376">
        <w:rPr>
          <w:rFonts w:ascii="Garamond" w:hAnsi="Garamond"/>
        </w:rPr>
        <w:t xml:space="preserve"> demanding</w:t>
      </w:r>
      <w:r w:rsidR="000E4742">
        <w:rPr>
          <w:rFonts w:ascii="Garamond" w:hAnsi="Garamond"/>
        </w:rPr>
        <w:t xml:space="preserve">ness to </w:t>
      </w:r>
      <w:r w:rsidR="00DB2F49">
        <w:rPr>
          <w:rFonts w:ascii="Garamond" w:hAnsi="Garamond"/>
        </w:rPr>
        <w:t xml:space="preserve">allow the theory to </w:t>
      </w:r>
      <w:r w:rsidR="000E4742">
        <w:rPr>
          <w:rFonts w:ascii="Garamond" w:hAnsi="Garamond"/>
        </w:rPr>
        <w:t xml:space="preserve">sidestep </w:t>
      </w:r>
      <w:r w:rsidR="009F3563">
        <w:rPr>
          <w:rFonts w:ascii="Garamond" w:hAnsi="Garamond"/>
        </w:rPr>
        <w:t>the dilemma</w:t>
      </w:r>
      <w:r w:rsidR="00580376">
        <w:rPr>
          <w:rFonts w:ascii="Garamond" w:hAnsi="Garamond"/>
        </w:rPr>
        <w:t xml:space="preserve">. </w:t>
      </w:r>
      <w:r w:rsidR="00B72D8A">
        <w:rPr>
          <w:rFonts w:ascii="Garamond" w:hAnsi="Garamond"/>
        </w:rPr>
        <w:t>Responding to the dilemma in this way in effect provide</w:t>
      </w:r>
      <w:r w:rsidR="004F29ED">
        <w:rPr>
          <w:rFonts w:ascii="Garamond" w:hAnsi="Garamond"/>
        </w:rPr>
        <w:t>s</w:t>
      </w:r>
      <w:r w:rsidR="00580376">
        <w:rPr>
          <w:rFonts w:ascii="Garamond" w:hAnsi="Garamond"/>
        </w:rPr>
        <w:t xml:space="preserve"> a new reply to </w:t>
      </w:r>
      <w:r>
        <w:rPr>
          <w:rFonts w:ascii="Garamond" w:hAnsi="Garamond"/>
        </w:rPr>
        <w:t>perhaps the most well-known objection</w:t>
      </w:r>
      <w:r w:rsidR="00580376">
        <w:rPr>
          <w:rFonts w:ascii="Garamond" w:hAnsi="Garamond"/>
        </w:rPr>
        <w:t xml:space="preserve"> </w:t>
      </w:r>
      <w:r>
        <w:rPr>
          <w:rFonts w:ascii="Garamond" w:hAnsi="Garamond"/>
        </w:rPr>
        <w:t xml:space="preserve">to </w:t>
      </w:r>
      <w:r w:rsidR="00ED603C">
        <w:rPr>
          <w:rFonts w:ascii="Garamond" w:hAnsi="Garamond"/>
        </w:rPr>
        <w:t>HOTT</w:t>
      </w:r>
      <w:r w:rsidR="00580376" w:rsidRPr="00BB3698">
        <w:rPr>
          <w:rFonts w:ascii="Garamond" w:hAnsi="Garamond"/>
        </w:rPr>
        <w:t xml:space="preserve">, often referred to </w:t>
      </w:r>
      <w:r>
        <w:rPr>
          <w:rFonts w:ascii="Garamond" w:hAnsi="Garamond"/>
        </w:rPr>
        <w:t xml:space="preserve">simply </w:t>
      </w:r>
      <w:r w:rsidR="00580376" w:rsidRPr="00BB3698">
        <w:rPr>
          <w:rFonts w:ascii="Garamond" w:hAnsi="Garamond"/>
        </w:rPr>
        <w:t xml:space="preserve">as the </w:t>
      </w:r>
      <w:r w:rsidR="00580376" w:rsidRPr="00BB3698">
        <w:rPr>
          <w:rFonts w:ascii="Garamond" w:hAnsi="Garamond"/>
          <w:i/>
          <w:iCs/>
        </w:rPr>
        <w:t xml:space="preserve">objection from </w:t>
      </w:r>
      <w:r w:rsidR="000E4742">
        <w:rPr>
          <w:rFonts w:ascii="Garamond" w:hAnsi="Garamond"/>
          <w:i/>
          <w:iCs/>
        </w:rPr>
        <w:t xml:space="preserve">infants and </w:t>
      </w:r>
      <w:r w:rsidR="00580376" w:rsidRPr="00BB3698">
        <w:rPr>
          <w:rFonts w:ascii="Garamond" w:hAnsi="Garamond"/>
          <w:i/>
          <w:iCs/>
        </w:rPr>
        <w:t>animals</w:t>
      </w:r>
      <w:r w:rsidR="00580376" w:rsidRPr="00BB3698">
        <w:rPr>
          <w:rFonts w:ascii="Garamond" w:hAnsi="Garamond"/>
        </w:rPr>
        <w:t xml:space="preserve"> (e.g., Jamieson and </w:t>
      </w:r>
      <w:proofErr w:type="spellStart"/>
      <w:r w:rsidR="00580376" w:rsidRPr="00BB3698">
        <w:rPr>
          <w:rFonts w:ascii="Garamond" w:hAnsi="Garamond"/>
        </w:rPr>
        <w:t>Bekoff</w:t>
      </w:r>
      <w:proofErr w:type="spellEnd"/>
      <w:r w:rsidR="0035139B">
        <w:rPr>
          <w:rFonts w:ascii="Garamond" w:hAnsi="Garamond"/>
        </w:rPr>
        <w:t>,</w:t>
      </w:r>
      <w:r w:rsidR="00580376" w:rsidRPr="00BB3698">
        <w:rPr>
          <w:rFonts w:ascii="Garamond" w:hAnsi="Garamond"/>
        </w:rPr>
        <w:t xml:space="preserve"> 1992; </w:t>
      </w:r>
      <w:proofErr w:type="spellStart"/>
      <w:r w:rsidR="00580376" w:rsidRPr="00BB3698">
        <w:rPr>
          <w:rFonts w:ascii="Garamond" w:hAnsi="Garamond"/>
        </w:rPr>
        <w:t>Dretske</w:t>
      </w:r>
      <w:proofErr w:type="spellEnd"/>
      <w:r w:rsidR="0035139B">
        <w:rPr>
          <w:rFonts w:ascii="Garamond" w:hAnsi="Garamond"/>
        </w:rPr>
        <w:t>,</w:t>
      </w:r>
      <w:r w:rsidR="00580376" w:rsidRPr="00BB3698">
        <w:rPr>
          <w:rFonts w:ascii="Garamond" w:hAnsi="Garamond"/>
        </w:rPr>
        <w:t xml:space="preserve"> 1995; for an overview, see Carruthers </w:t>
      </w:r>
      <w:r w:rsidR="006D7C06">
        <w:rPr>
          <w:rFonts w:ascii="Garamond" w:hAnsi="Garamond"/>
        </w:rPr>
        <w:t>&amp; Gennaro</w:t>
      </w:r>
      <w:r w:rsidR="0035139B">
        <w:rPr>
          <w:rFonts w:ascii="Garamond" w:hAnsi="Garamond"/>
        </w:rPr>
        <w:t>,</w:t>
      </w:r>
      <w:r w:rsidR="006D7C06">
        <w:rPr>
          <w:rFonts w:ascii="Garamond" w:hAnsi="Garamond"/>
        </w:rPr>
        <w:t xml:space="preserve"> </w:t>
      </w:r>
      <w:r w:rsidR="00580376" w:rsidRPr="00BB3698">
        <w:rPr>
          <w:rFonts w:ascii="Garamond" w:hAnsi="Garamond"/>
        </w:rPr>
        <w:t xml:space="preserve">2020, </w:t>
      </w:r>
      <w:r w:rsidR="00580376" w:rsidRPr="00580376">
        <w:rPr>
          <w:rFonts w:ascii="Garamond" w:hAnsi="Garamond"/>
        </w:rPr>
        <w:t>section 7.2)</w:t>
      </w:r>
      <w:r w:rsidR="00B26669" w:rsidRPr="00580376">
        <w:rPr>
          <w:rStyle w:val="FootnoteReference"/>
          <w:rFonts w:ascii="Garamond" w:hAnsi="Garamond"/>
        </w:rPr>
        <w:footnoteReference w:id="4"/>
      </w:r>
      <w:r w:rsidR="000E4742">
        <w:rPr>
          <w:rFonts w:ascii="Garamond" w:hAnsi="Garamond"/>
        </w:rPr>
        <w:t xml:space="preserve">—roughly, the worry that </w:t>
      </w:r>
      <w:r w:rsidR="00ED603C">
        <w:rPr>
          <w:rFonts w:ascii="Garamond" w:hAnsi="Garamond"/>
        </w:rPr>
        <w:t>HOTT</w:t>
      </w:r>
      <w:r w:rsidR="000E4742">
        <w:rPr>
          <w:rFonts w:ascii="Garamond" w:hAnsi="Garamond"/>
        </w:rPr>
        <w:t xml:space="preserve"> rules out the possibility of animal consciousness from the outset.</w:t>
      </w:r>
      <w:r w:rsidR="00580376" w:rsidRPr="00580376">
        <w:rPr>
          <w:rFonts w:ascii="Garamond" w:hAnsi="Garamond"/>
        </w:rPr>
        <w:t xml:space="preserve"> </w:t>
      </w:r>
    </w:p>
    <w:p w14:paraId="290DB341" w14:textId="749001A4" w:rsidR="003D27E6" w:rsidRDefault="00D4706C" w:rsidP="00C5569A">
      <w:pPr>
        <w:rPr>
          <w:rFonts w:ascii="Garamond" w:hAnsi="Garamond"/>
        </w:rPr>
      </w:pPr>
      <w:r w:rsidRPr="00BB3698">
        <w:rPr>
          <w:rFonts w:ascii="Garamond" w:hAnsi="Garamond"/>
        </w:rPr>
        <w:tab/>
      </w:r>
      <w:r w:rsidR="00A8363E" w:rsidRPr="00BB3698">
        <w:rPr>
          <w:rFonts w:ascii="Garamond" w:hAnsi="Garamond"/>
        </w:rPr>
        <w:t xml:space="preserve">HOT theorists have replied </w:t>
      </w:r>
      <w:r w:rsidR="00732B7A" w:rsidRPr="00BB3698">
        <w:rPr>
          <w:rFonts w:ascii="Garamond" w:hAnsi="Garamond"/>
        </w:rPr>
        <w:t xml:space="preserve">variously </w:t>
      </w:r>
      <w:r w:rsidR="00A8363E" w:rsidRPr="00BB3698">
        <w:rPr>
          <w:rFonts w:ascii="Garamond" w:hAnsi="Garamond"/>
        </w:rPr>
        <w:t>to this objection</w:t>
      </w:r>
      <w:r w:rsidR="003D27E6">
        <w:rPr>
          <w:rFonts w:ascii="Garamond" w:hAnsi="Garamond"/>
        </w:rPr>
        <w:t xml:space="preserve">. </w:t>
      </w:r>
      <w:r w:rsidR="003D27E6" w:rsidRPr="003D27E6">
        <w:rPr>
          <w:rFonts w:ascii="Garamond" w:hAnsi="Garamond"/>
        </w:rPr>
        <w:t>Some simply bite the bullet, accepting that only (suitably developed) human beings enjoy consciousness (e.g., Carruthers</w:t>
      </w:r>
      <w:r w:rsidR="0035139B">
        <w:rPr>
          <w:rFonts w:ascii="Garamond" w:hAnsi="Garamond"/>
        </w:rPr>
        <w:t>,</w:t>
      </w:r>
      <w:r w:rsidR="003D27E6" w:rsidRPr="003D27E6">
        <w:rPr>
          <w:rFonts w:ascii="Garamond" w:hAnsi="Garamond"/>
        </w:rPr>
        <w:t xml:space="preserve"> 2000; LeDoux</w:t>
      </w:r>
      <w:r w:rsidR="0035139B">
        <w:rPr>
          <w:rFonts w:ascii="Garamond" w:hAnsi="Garamond"/>
        </w:rPr>
        <w:t>,</w:t>
      </w:r>
      <w:r w:rsidR="003D27E6" w:rsidRPr="003D27E6">
        <w:rPr>
          <w:rFonts w:ascii="Garamond" w:hAnsi="Garamond"/>
        </w:rPr>
        <w:t xml:space="preserve"> 2019). But this </w:t>
      </w:r>
      <w:r w:rsidR="00DB2F49" w:rsidRPr="003D27E6">
        <w:rPr>
          <w:rFonts w:ascii="Garamond" w:hAnsi="Garamond"/>
        </w:rPr>
        <w:t>co</w:t>
      </w:r>
      <w:r w:rsidR="00DB2F49">
        <w:rPr>
          <w:rFonts w:ascii="Garamond" w:hAnsi="Garamond"/>
        </w:rPr>
        <w:t>ncession</w:t>
      </w:r>
      <w:r w:rsidR="00DB2F49" w:rsidRPr="003D27E6">
        <w:rPr>
          <w:rFonts w:ascii="Garamond" w:hAnsi="Garamond"/>
        </w:rPr>
        <w:t xml:space="preserve"> </w:t>
      </w:r>
      <w:r w:rsidR="003D27E6" w:rsidRPr="003D27E6">
        <w:rPr>
          <w:rFonts w:ascii="Garamond" w:hAnsi="Garamond"/>
        </w:rPr>
        <w:t>strikes many, including us, as too hasty.</w:t>
      </w:r>
      <w:r w:rsidR="003D27E6">
        <w:rPr>
          <w:rFonts w:ascii="Garamond" w:hAnsi="Garamond"/>
        </w:rPr>
        <w:t xml:space="preserve"> More plausibly, other HOT theorists have </w:t>
      </w:r>
      <w:r w:rsidR="00B72D8A">
        <w:rPr>
          <w:rFonts w:ascii="Garamond" w:hAnsi="Garamond"/>
        </w:rPr>
        <w:t>urg</w:t>
      </w:r>
      <w:r w:rsidR="003D27E6">
        <w:rPr>
          <w:rFonts w:ascii="Garamond" w:hAnsi="Garamond"/>
        </w:rPr>
        <w:t>ed</w:t>
      </w:r>
      <w:r w:rsidR="00B72D8A">
        <w:rPr>
          <w:rFonts w:ascii="Garamond" w:hAnsi="Garamond"/>
        </w:rPr>
        <w:t xml:space="preserve"> </w:t>
      </w:r>
      <w:r w:rsidRPr="00BB3698">
        <w:rPr>
          <w:rFonts w:ascii="Garamond" w:hAnsi="Garamond"/>
        </w:rPr>
        <w:t xml:space="preserve">that HOTs and the concepts that they employ </w:t>
      </w:r>
      <w:r w:rsidR="004F29ED">
        <w:rPr>
          <w:rFonts w:ascii="Garamond" w:hAnsi="Garamond"/>
        </w:rPr>
        <w:t>are</w:t>
      </w:r>
      <w:r w:rsidR="004F29ED" w:rsidRPr="00BB3698">
        <w:rPr>
          <w:rFonts w:ascii="Garamond" w:hAnsi="Garamond"/>
        </w:rPr>
        <w:t xml:space="preserve"> </w:t>
      </w:r>
      <w:r w:rsidRPr="00BB3698">
        <w:rPr>
          <w:rFonts w:ascii="Garamond" w:hAnsi="Garamond"/>
        </w:rPr>
        <w:t xml:space="preserve">not particularly </w:t>
      </w:r>
      <w:r w:rsidR="00C5569A">
        <w:rPr>
          <w:rFonts w:ascii="Garamond" w:hAnsi="Garamond"/>
        </w:rPr>
        <w:t xml:space="preserve">cognitively </w:t>
      </w:r>
      <w:r w:rsidRPr="00BB3698">
        <w:rPr>
          <w:rFonts w:ascii="Garamond" w:hAnsi="Garamond"/>
        </w:rPr>
        <w:t>sophisticated</w:t>
      </w:r>
      <w:r w:rsidR="001C7E22" w:rsidRPr="00BB3698">
        <w:rPr>
          <w:rFonts w:ascii="Garamond" w:hAnsi="Garamond"/>
        </w:rPr>
        <w:t xml:space="preserve">—and so some animals can and do </w:t>
      </w:r>
      <w:r w:rsidR="00122C26" w:rsidRPr="00BB3698">
        <w:rPr>
          <w:rFonts w:ascii="Garamond" w:hAnsi="Garamond"/>
        </w:rPr>
        <w:t xml:space="preserve">form </w:t>
      </w:r>
      <w:r w:rsidR="001C7E22" w:rsidRPr="00BB3698">
        <w:rPr>
          <w:rFonts w:ascii="Garamond" w:hAnsi="Garamond"/>
        </w:rPr>
        <w:t xml:space="preserve">the relevant HOTs </w:t>
      </w:r>
      <w:r w:rsidR="006C4B25" w:rsidRPr="00BB3698">
        <w:rPr>
          <w:rFonts w:ascii="Garamond" w:hAnsi="Garamond"/>
        </w:rPr>
        <w:t>(e.g., Rosenthal</w:t>
      </w:r>
      <w:r w:rsidR="0035139B">
        <w:rPr>
          <w:rFonts w:ascii="Garamond" w:hAnsi="Garamond"/>
        </w:rPr>
        <w:t>,</w:t>
      </w:r>
      <w:r w:rsidR="006C4B25" w:rsidRPr="00BB3698">
        <w:rPr>
          <w:rFonts w:ascii="Garamond" w:hAnsi="Garamond"/>
        </w:rPr>
        <w:t xml:space="preserve"> 2005; 2008; Gennaro</w:t>
      </w:r>
      <w:r w:rsidR="0035139B">
        <w:rPr>
          <w:rFonts w:ascii="Garamond" w:hAnsi="Garamond"/>
        </w:rPr>
        <w:t>,</w:t>
      </w:r>
      <w:r w:rsidR="006C4B25" w:rsidRPr="00BB3698">
        <w:rPr>
          <w:rFonts w:ascii="Garamond" w:hAnsi="Garamond"/>
        </w:rPr>
        <w:t xml:space="preserve"> 2012</w:t>
      </w:r>
      <w:r w:rsidR="006E1D88" w:rsidRPr="00BB3698">
        <w:rPr>
          <w:rFonts w:ascii="Garamond" w:hAnsi="Garamond"/>
        </w:rPr>
        <w:t>; 2018</w:t>
      </w:r>
      <w:r w:rsidR="006C4B25" w:rsidRPr="00BB3698">
        <w:rPr>
          <w:rFonts w:ascii="Garamond" w:hAnsi="Garamond"/>
        </w:rPr>
        <w:t>)</w:t>
      </w:r>
      <w:r w:rsidR="00122C26" w:rsidRPr="00BB3698">
        <w:rPr>
          <w:rFonts w:ascii="Garamond" w:hAnsi="Garamond"/>
        </w:rPr>
        <w:t xml:space="preserve">. </w:t>
      </w:r>
    </w:p>
    <w:p w14:paraId="27B2D665" w14:textId="5959930D" w:rsidR="00B72D8A" w:rsidRPr="00B72D8A" w:rsidRDefault="003D27E6" w:rsidP="00E73989">
      <w:pPr>
        <w:ind w:firstLine="720"/>
        <w:rPr>
          <w:rFonts w:ascii="Garamond" w:hAnsi="Garamond"/>
        </w:rPr>
      </w:pPr>
      <w:r>
        <w:rPr>
          <w:rFonts w:ascii="Garamond" w:hAnsi="Garamond"/>
        </w:rPr>
        <w:t>W</w:t>
      </w:r>
      <w:r w:rsidR="00B72D8A">
        <w:rPr>
          <w:rFonts w:ascii="Garamond" w:hAnsi="Garamond"/>
        </w:rPr>
        <w:t>e offer</w:t>
      </w:r>
      <w:r w:rsidR="004F29ED">
        <w:rPr>
          <w:rFonts w:ascii="Garamond" w:hAnsi="Garamond"/>
        </w:rPr>
        <w:t xml:space="preserve"> here</w:t>
      </w:r>
      <w:r w:rsidR="00B72D8A">
        <w:rPr>
          <w:rFonts w:ascii="Garamond" w:hAnsi="Garamond"/>
        </w:rPr>
        <w:t xml:space="preserve"> new </w:t>
      </w:r>
      <w:r w:rsidR="00CB0E31">
        <w:rPr>
          <w:rFonts w:ascii="Garamond" w:hAnsi="Garamond"/>
        </w:rPr>
        <w:t>r</w:t>
      </w:r>
      <w:r w:rsidR="00B72D8A">
        <w:rPr>
          <w:rFonts w:ascii="Garamond" w:hAnsi="Garamond"/>
        </w:rPr>
        <w:t xml:space="preserve">easons to think </w:t>
      </w:r>
      <w:r w:rsidR="00DB2F49">
        <w:rPr>
          <w:rFonts w:ascii="Garamond" w:hAnsi="Garamond"/>
        </w:rPr>
        <w:t xml:space="preserve">some </w:t>
      </w:r>
      <w:r w:rsidR="00B72D8A">
        <w:rPr>
          <w:rFonts w:ascii="Garamond" w:hAnsi="Garamond"/>
        </w:rPr>
        <w:t xml:space="preserve">animals might possess </w:t>
      </w:r>
      <w:r w:rsidR="00BF787A">
        <w:rPr>
          <w:rFonts w:ascii="Garamond" w:hAnsi="Garamond"/>
        </w:rPr>
        <w:t>certain types of</w:t>
      </w:r>
      <w:r w:rsidR="00B72D8A">
        <w:rPr>
          <w:rFonts w:ascii="Garamond" w:hAnsi="Garamond"/>
        </w:rPr>
        <w:t xml:space="preserve"> HOTs. </w:t>
      </w:r>
      <w:r w:rsidR="007F0001" w:rsidRPr="00BB3698">
        <w:rPr>
          <w:rFonts w:ascii="Garamond" w:hAnsi="Garamond"/>
        </w:rPr>
        <w:t xml:space="preserve">In </w:t>
      </w:r>
      <w:r w:rsidR="00580376">
        <w:rPr>
          <w:rFonts w:ascii="Garamond" w:hAnsi="Garamond"/>
        </w:rPr>
        <w:t>short</w:t>
      </w:r>
      <w:r w:rsidR="007F0001" w:rsidRPr="00BB3698">
        <w:rPr>
          <w:rFonts w:ascii="Garamond" w:hAnsi="Garamond"/>
        </w:rPr>
        <w:t>, we</w:t>
      </w:r>
      <w:r w:rsidR="00ED1F2B" w:rsidRPr="00BB3698">
        <w:rPr>
          <w:rFonts w:ascii="Garamond" w:hAnsi="Garamond"/>
        </w:rPr>
        <w:t xml:space="preserve"> </w:t>
      </w:r>
      <w:r w:rsidR="00773F0D" w:rsidRPr="00BB3698">
        <w:rPr>
          <w:rFonts w:ascii="Garamond" w:hAnsi="Garamond"/>
        </w:rPr>
        <w:t>draw a distinction between types of consciousness</w:t>
      </w:r>
      <w:r w:rsidR="000A2F45" w:rsidRPr="00BB3698">
        <w:rPr>
          <w:rFonts w:ascii="Garamond" w:hAnsi="Garamond"/>
        </w:rPr>
        <w:t>—</w:t>
      </w:r>
      <w:r w:rsidR="001F5D1A" w:rsidRPr="00BB3698">
        <w:rPr>
          <w:rFonts w:ascii="Garamond" w:hAnsi="Garamond"/>
        </w:rPr>
        <w:t xml:space="preserve">and </w:t>
      </w:r>
      <w:r w:rsidR="009512AA" w:rsidRPr="00BB3698">
        <w:rPr>
          <w:rFonts w:ascii="Garamond" w:hAnsi="Garamond"/>
        </w:rPr>
        <w:t>w</w:t>
      </w:r>
      <w:r w:rsidR="00ED1F2B" w:rsidRPr="00BB3698">
        <w:rPr>
          <w:rFonts w:ascii="Garamond" w:hAnsi="Garamond"/>
        </w:rPr>
        <w:t xml:space="preserve">e </w:t>
      </w:r>
      <w:r w:rsidR="00912DDC" w:rsidRPr="00BB3698">
        <w:rPr>
          <w:rFonts w:ascii="Garamond" w:hAnsi="Garamond"/>
        </w:rPr>
        <w:t xml:space="preserve">argue that </w:t>
      </w:r>
      <w:r w:rsidR="00215121">
        <w:rPr>
          <w:rFonts w:ascii="Garamond" w:hAnsi="Garamond"/>
        </w:rPr>
        <w:t xml:space="preserve">there are empirical </w:t>
      </w:r>
      <w:r w:rsidR="00215121">
        <w:rPr>
          <w:rFonts w:ascii="Garamond" w:hAnsi="Garamond"/>
        </w:rPr>
        <w:lastRenderedPageBreak/>
        <w:t xml:space="preserve">and theoretical </w:t>
      </w:r>
      <w:r w:rsidR="00912DDC" w:rsidRPr="00BB3698">
        <w:rPr>
          <w:rFonts w:ascii="Garamond" w:hAnsi="Garamond"/>
        </w:rPr>
        <w:t xml:space="preserve">reasons to think that many nonhuman organisms </w:t>
      </w:r>
      <w:r w:rsidR="00ED1F2B" w:rsidRPr="00BB3698">
        <w:rPr>
          <w:rFonts w:ascii="Garamond" w:hAnsi="Garamond"/>
        </w:rPr>
        <w:t xml:space="preserve">may </w:t>
      </w:r>
      <w:r w:rsidR="00912DDC" w:rsidRPr="00BB3698">
        <w:rPr>
          <w:rFonts w:ascii="Garamond" w:hAnsi="Garamond"/>
        </w:rPr>
        <w:t xml:space="preserve">possess </w:t>
      </w:r>
      <w:r w:rsidR="006E1786">
        <w:rPr>
          <w:rFonts w:ascii="Garamond" w:hAnsi="Garamond"/>
        </w:rPr>
        <w:t>some</w:t>
      </w:r>
      <w:r w:rsidR="00576F07" w:rsidRPr="00BB3698">
        <w:rPr>
          <w:rFonts w:ascii="Garamond" w:hAnsi="Garamond"/>
        </w:rPr>
        <w:t>,</w:t>
      </w:r>
      <w:r w:rsidR="00912DDC" w:rsidRPr="00BB3698">
        <w:rPr>
          <w:rFonts w:ascii="Garamond" w:hAnsi="Garamond"/>
        </w:rPr>
        <w:t xml:space="preserve"> but not </w:t>
      </w:r>
      <w:r w:rsidR="006E1786">
        <w:rPr>
          <w:rFonts w:ascii="Garamond" w:hAnsi="Garamond"/>
        </w:rPr>
        <w:t>all,</w:t>
      </w:r>
      <w:r w:rsidR="006E1786" w:rsidRPr="00BB3698">
        <w:rPr>
          <w:rFonts w:ascii="Garamond" w:hAnsi="Garamond"/>
        </w:rPr>
        <w:t xml:space="preserve"> </w:t>
      </w:r>
      <w:r w:rsidR="00ED1F2B" w:rsidRPr="00BB3698">
        <w:rPr>
          <w:rFonts w:ascii="Garamond" w:hAnsi="Garamond"/>
        </w:rPr>
        <w:t>type</w:t>
      </w:r>
      <w:r w:rsidR="006E1786">
        <w:rPr>
          <w:rFonts w:ascii="Garamond" w:hAnsi="Garamond"/>
        </w:rPr>
        <w:t>s</w:t>
      </w:r>
      <w:r w:rsidR="003E12D3" w:rsidRPr="00BB3698">
        <w:rPr>
          <w:rFonts w:ascii="Garamond" w:hAnsi="Garamond"/>
        </w:rPr>
        <w:t xml:space="preserve">. </w:t>
      </w:r>
      <w:r w:rsidR="00E73989">
        <w:rPr>
          <w:rFonts w:ascii="Garamond" w:hAnsi="Garamond"/>
        </w:rPr>
        <w:t xml:space="preserve">Contrary to what many assume, </w:t>
      </w:r>
      <w:r w:rsidR="00E867FF">
        <w:rPr>
          <w:rFonts w:ascii="Garamond" w:hAnsi="Garamond"/>
        </w:rPr>
        <w:t xml:space="preserve">then, </w:t>
      </w:r>
      <w:r w:rsidR="00ED603C">
        <w:rPr>
          <w:rFonts w:ascii="Garamond" w:hAnsi="Garamond"/>
        </w:rPr>
        <w:t>HOTT</w:t>
      </w:r>
      <w:r w:rsidR="00E73989">
        <w:rPr>
          <w:rFonts w:ascii="Garamond" w:hAnsi="Garamond"/>
        </w:rPr>
        <w:t xml:space="preserve"> does not rule out animal consciousness</w:t>
      </w:r>
      <w:r w:rsidR="00B01517">
        <w:rPr>
          <w:rFonts w:ascii="Garamond" w:hAnsi="Garamond"/>
        </w:rPr>
        <w:t>. Indeed, we argue that it</w:t>
      </w:r>
      <w:r w:rsidR="00E867FF">
        <w:rPr>
          <w:rFonts w:ascii="Garamond" w:hAnsi="Garamond"/>
        </w:rPr>
        <w:t xml:space="preserve"> </w:t>
      </w:r>
      <w:r w:rsidR="00E73989">
        <w:rPr>
          <w:rFonts w:ascii="Garamond" w:hAnsi="Garamond"/>
        </w:rPr>
        <w:t xml:space="preserve">predicts and explains </w:t>
      </w:r>
      <w:r w:rsidR="00B72D8A" w:rsidRPr="00B72D8A">
        <w:rPr>
          <w:rFonts w:ascii="Garamond" w:hAnsi="Garamond"/>
        </w:rPr>
        <w:t xml:space="preserve">the distribution of </w:t>
      </w:r>
      <w:r w:rsidR="00B72D8A">
        <w:rPr>
          <w:rFonts w:ascii="Garamond" w:hAnsi="Garamond"/>
        </w:rPr>
        <w:t>types of consciousness</w:t>
      </w:r>
      <w:r w:rsidR="00B72D8A" w:rsidRPr="00B72D8A">
        <w:rPr>
          <w:rFonts w:ascii="Garamond" w:hAnsi="Garamond"/>
        </w:rPr>
        <w:t xml:space="preserve"> </w:t>
      </w:r>
      <w:r w:rsidR="00B72D8A">
        <w:rPr>
          <w:rFonts w:ascii="Garamond" w:hAnsi="Garamond"/>
        </w:rPr>
        <w:t>in the animal kingdom</w:t>
      </w:r>
      <w:r w:rsidR="00B01517">
        <w:rPr>
          <w:rFonts w:ascii="Garamond" w:hAnsi="Garamond"/>
        </w:rPr>
        <w:t xml:space="preserve"> in a more straightforward manner</w:t>
      </w:r>
      <w:r w:rsidR="00B72D8A" w:rsidRPr="00B72D8A">
        <w:rPr>
          <w:rFonts w:ascii="Garamond" w:hAnsi="Garamond"/>
        </w:rPr>
        <w:t xml:space="preserve"> than rival theories.</w:t>
      </w:r>
    </w:p>
    <w:p w14:paraId="2D1D2BD9" w14:textId="0363D499" w:rsidR="00B72D8A" w:rsidRDefault="00B72D8A" w:rsidP="00B72D8A">
      <w:pPr>
        <w:ind w:firstLine="720"/>
        <w:rPr>
          <w:rFonts w:ascii="Garamond" w:hAnsi="Garamond"/>
        </w:rPr>
      </w:pPr>
      <w:r>
        <w:rPr>
          <w:rFonts w:ascii="Garamond" w:hAnsi="Garamond"/>
        </w:rPr>
        <w:t xml:space="preserve">To be clear, while we believe that </w:t>
      </w:r>
      <w:r w:rsidR="00ED603C">
        <w:rPr>
          <w:rFonts w:ascii="Garamond" w:hAnsi="Garamond"/>
        </w:rPr>
        <w:t>HOTT</w:t>
      </w:r>
      <w:r>
        <w:rPr>
          <w:rFonts w:ascii="Garamond" w:hAnsi="Garamond"/>
        </w:rPr>
        <w:t xml:space="preserve"> is </w:t>
      </w:r>
      <w:r w:rsidRPr="00BB3698">
        <w:rPr>
          <w:rFonts w:ascii="Garamond" w:hAnsi="Garamond"/>
        </w:rPr>
        <w:t>well supported both theoretically and experimentally</w:t>
      </w:r>
      <w:r>
        <w:rPr>
          <w:rFonts w:ascii="Garamond" w:hAnsi="Garamond"/>
        </w:rPr>
        <w:t xml:space="preserve"> (see, e.g., Rosenthal</w:t>
      </w:r>
      <w:r w:rsidR="0035139B">
        <w:rPr>
          <w:rFonts w:ascii="Garamond" w:hAnsi="Garamond"/>
        </w:rPr>
        <w:t>,</w:t>
      </w:r>
      <w:r>
        <w:rPr>
          <w:rFonts w:ascii="Garamond" w:hAnsi="Garamond"/>
        </w:rPr>
        <w:t xml:space="preserve"> 2005; </w:t>
      </w:r>
      <w:r w:rsidRPr="00BB3698">
        <w:rPr>
          <w:rFonts w:ascii="Garamond" w:hAnsi="Garamond"/>
        </w:rPr>
        <w:t>Lau &amp; Rosenthal</w:t>
      </w:r>
      <w:r w:rsidR="0035139B">
        <w:rPr>
          <w:rFonts w:ascii="Garamond" w:hAnsi="Garamond"/>
        </w:rPr>
        <w:t>,</w:t>
      </w:r>
      <w:r w:rsidRPr="00BB3698">
        <w:rPr>
          <w:rFonts w:ascii="Garamond" w:hAnsi="Garamond"/>
        </w:rPr>
        <w:t xml:space="preserve"> 2011</w:t>
      </w:r>
      <w:r w:rsidR="003E7C2B">
        <w:rPr>
          <w:rFonts w:ascii="Garamond" w:hAnsi="Garamond"/>
        </w:rPr>
        <w:t xml:space="preserve">; </w:t>
      </w:r>
      <w:r w:rsidR="003E7C2B" w:rsidRPr="00BB3698">
        <w:rPr>
          <w:rFonts w:ascii="Garamond" w:hAnsi="Garamond"/>
        </w:rPr>
        <w:t>LeDoux</w:t>
      </w:r>
      <w:r w:rsidR="0035139B">
        <w:rPr>
          <w:rFonts w:ascii="Garamond" w:hAnsi="Garamond"/>
        </w:rPr>
        <w:t>,</w:t>
      </w:r>
      <w:r w:rsidR="003E7C2B" w:rsidRPr="00BB3698">
        <w:rPr>
          <w:rFonts w:ascii="Garamond" w:hAnsi="Garamond"/>
        </w:rPr>
        <w:t xml:space="preserve"> 2019</w:t>
      </w:r>
      <w:r>
        <w:rPr>
          <w:rFonts w:ascii="Garamond" w:hAnsi="Garamond"/>
        </w:rPr>
        <w:t>)</w:t>
      </w:r>
      <w:r w:rsidRPr="00BB3698">
        <w:rPr>
          <w:rFonts w:ascii="Garamond" w:hAnsi="Garamond"/>
        </w:rPr>
        <w:t xml:space="preserve">, </w:t>
      </w:r>
      <w:r>
        <w:rPr>
          <w:rFonts w:ascii="Garamond" w:hAnsi="Garamond"/>
        </w:rPr>
        <w:t xml:space="preserve">our goal </w:t>
      </w:r>
      <w:r w:rsidR="00DB2F49">
        <w:rPr>
          <w:rFonts w:ascii="Garamond" w:hAnsi="Garamond"/>
        </w:rPr>
        <w:t xml:space="preserve">here </w:t>
      </w:r>
      <w:r>
        <w:rPr>
          <w:rFonts w:ascii="Garamond" w:hAnsi="Garamond"/>
        </w:rPr>
        <w:t xml:space="preserve">is not to argue for </w:t>
      </w:r>
      <w:r w:rsidR="00ED603C">
        <w:rPr>
          <w:rFonts w:ascii="Garamond" w:hAnsi="Garamond"/>
        </w:rPr>
        <w:t>HOTT</w:t>
      </w:r>
      <w:r>
        <w:rPr>
          <w:rFonts w:ascii="Garamond" w:hAnsi="Garamond"/>
        </w:rPr>
        <w:t xml:space="preserve"> </w:t>
      </w:r>
      <w:r w:rsidRPr="008B5046">
        <w:rPr>
          <w:rFonts w:ascii="Garamond" w:hAnsi="Garamond"/>
          <w:i/>
          <w:iCs/>
        </w:rPr>
        <w:t>per se</w:t>
      </w:r>
      <w:r>
        <w:rPr>
          <w:rFonts w:ascii="Garamond" w:hAnsi="Garamond"/>
        </w:rPr>
        <w:t>.</w:t>
      </w:r>
      <w:r w:rsidR="006D7C06" w:rsidRPr="00BB3698">
        <w:rPr>
          <w:rStyle w:val="FootnoteReference"/>
          <w:rFonts w:ascii="Garamond" w:hAnsi="Garamond"/>
        </w:rPr>
        <w:footnoteReference w:id="5"/>
      </w:r>
      <w:r>
        <w:rPr>
          <w:rFonts w:ascii="Garamond" w:hAnsi="Garamond"/>
        </w:rPr>
        <w:t xml:space="preserve"> But </w:t>
      </w:r>
      <w:r w:rsidRPr="00BB3698">
        <w:rPr>
          <w:rFonts w:ascii="Garamond" w:hAnsi="Garamond"/>
        </w:rPr>
        <w:t xml:space="preserve">our intent is not simply to respond to </w:t>
      </w:r>
      <w:r w:rsidR="004F29ED">
        <w:rPr>
          <w:rFonts w:ascii="Garamond" w:hAnsi="Garamond"/>
        </w:rPr>
        <w:t>the dilemma of demandingness</w:t>
      </w:r>
      <w:r>
        <w:rPr>
          <w:rFonts w:ascii="Garamond" w:hAnsi="Garamond"/>
        </w:rPr>
        <w:t xml:space="preserve"> either</w:t>
      </w:r>
      <w:r w:rsidRPr="00BB3698">
        <w:rPr>
          <w:rFonts w:ascii="Garamond" w:hAnsi="Garamond"/>
        </w:rPr>
        <w:t xml:space="preserve">. Rather, </w:t>
      </w:r>
      <w:r>
        <w:rPr>
          <w:rFonts w:ascii="Garamond" w:hAnsi="Garamond"/>
        </w:rPr>
        <w:t>we urge that c</w:t>
      </w:r>
      <w:r w:rsidRPr="00BB3698">
        <w:rPr>
          <w:rFonts w:ascii="Garamond" w:hAnsi="Garamond"/>
        </w:rPr>
        <w:t xml:space="preserve">onsidering </w:t>
      </w:r>
      <w:r w:rsidR="004F29ED">
        <w:rPr>
          <w:rFonts w:ascii="Garamond" w:hAnsi="Garamond"/>
        </w:rPr>
        <w:t>how HOTT avoids this dilemma</w:t>
      </w:r>
      <w:r>
        <w:rPr>
          <w:rFonts w:ascii="Garamond" w:hAnsi="Garamond"/>
        </w:rPr>
        <w:t xml:space="preserve"> not only </w:t>
      </w:r>
      <w:r w:rsidRPr="00BB3698">
        <w:rPr>
          <w:rFonts w:ascii="Garamond" w:hAnsi="Garamond"/>
        </w:rPr>
        <w:t xml:space="preserve">reveals the explanatory power of </w:t>
      </w:r>
      <w:r w:rsidR="00ED603C">
        <w:rPr>
          <w:rFonts w:ascii="Garamond" w:hAnsi="Garamond"/>
        </w:rPr>
        <w:t>HOTT</w:t>
      </w:r>
      <w:r>
        <w:rPr>
          <w:rFonts w:ascii="Garamond" w:hAnsi="Garamond"/>
        </w:rPr>
        <w:t xml:space="preserve"> and </w:t>
      </w:r>
      <w:r w:rsidRPr="00BB3698">
        <w:rPr>
          <w:rFonts w:ascii="Garamond" w:hAnsi="Garamond"/>
        </w:rPr>
        <w:t xml:space="preserve">some of </w:t>
      </w:r>
      <w:r>
        <w:rPr>
          <w:rFonts w:ascii="Garamond" w:hAnsi="Garamond"/>
        </w:rPr>
        <w:t>its</w:t>
      </w:r>
      <w:r w:rsidRPr="00BB3698">
        <w:rPr>
          <w:rFonts w:ascii="Garamond" w:hAnsi="Garamond"/>
        </w:rPr>
        <w:t xml:space="preserve"> advantages over </w:t>
      </w:r>
      <w:r w:rsidR="002D5A4B">
        <w:rPr>
          <w:rFonts w:ascii="Garamond" w:hAnsi="Garamond"/>
        </w:rPr>
        <w:t>other</w:t>
      </w:r>
      <w:r w:rsidRPr="00BB3698">
        <w:rPr>
          <w:rFonts w:ascii="Garamond" w:hAnsi="Garamond"/>
        </w:rPr>
        <w:t xml:space="preserve"> accounts</w:t>
      </w:r>
      <w:r>
        <w:rPr>
          <w:rFonts w:ascii="Garamond" w:hAnsi="Garamond"/>
        </w:rPr>
        <w:t xml:space="preserve"> of consciousness, but also enables us to </w:t>
      </w:r>
      <w:r w:rsidR="00DB2F49">
        <w:rPr>
          <w:rFonts w:ascii="Garamond" w:hAnsi="Garamond"/>
        </w:rPr>
        <w:t xml:space="preserve">further </w:t>
      </w:r>
      <w:r>
        <w:rPr>
          <w:rFonts w:ascii="Garamond" w:hAnsi="Garamond"/>
        </w:rPr>
        <w:t>extend and clarify the theory.</w:t>
      </w:r>
    </w:p>
    <w:p w14:paraId="08A43D92" w14:textId="5FD7235B" w:rsidR="006D28E3" w:rsidRPr="00BB3698" w:rsidRDefault="00924F91" w:rsidP="00207678">
      <w:pPr>
        <w:rPr>
          <w:rFonts w:ascii="Garamond" w:hAnsi="Garamond"/>
        </w:rPr>
      </w:pPr>
      <w:r w:rsidRPr="00BB3698">
        <w:rPr>
          <w:rFonts w:ascii="Garamond" w:hAnsi="Garamond"/>
        </w:rPr>
        <w:tab/>
        <w:t>We begin in Section 2 by motivating the theory-heavy approach to animal consciousness—</w:t>
      </w:r>
      <w:r w:rsidR="00A21A05">
        <w:rPr>
          <w:rFonts w:ascii="Garamond" w:hAnsi="Garamond"/>
        </w:rPr>
        <w:t>as well as</w:t>
      </w:r>
      <w:r w:rsidR="00580376">
        <w:rPr>
          <w:rFonts w:ascii="Garamond" w:hAnsi="Garamond"/>
        </w:rPr>
        <w:t xml:space="preserve"> the dilemma of demandingness</w:t>
      </w:r>
      <w:r w:rsidR="00DB2F49">
        <w:rPr>
          <w:rFonts w:ascii="Garamond" w:hAnsi="Garamond"/>
        </w:rPr>
        <w:t xml:space="preserve"> that some of its applications face</w:t>
      </w:r>
      <w:r w:rsidR="00580376">
        <w:rPr>
          <w:rFonts w:ascii="Garamond" w:hAnsi="Garamond"/>
        </w:rPr>
        <w:t xml:space="preserve">. Then, in Section </w:t>
      </w:r>
      <w:r w:rsidR="00A21A05">
        <w:rPr>
          <w:rFonts w:ascii="Garamond" w:hAnsi="Garamond"/>
        </w:rPr>
        <w:t>3</w:t>
      </w:r>
      <w:r w:rsidR="00580376">
        <w:rPr>
          <w:rFonts w:ascii="Garamond" w:hAnsi="Garamond"/>
        </w:rPr>
        <w:t>, we</w:t>
      </w:r>
      <w:r w:rsidRPr="00BB3698">
        <w:rPr>
          <w:rFonts w:ascii="Garamond" w:hAnsi="Garamond"/>
        </w:rPr>
        <w:t xml:space="preserve"> argu</w:t>
      </w:r>
      <w:r w:rsidR="00580376">
        <w:rPr>
          <w:rFonts w:ascii="Garamond" w:hAnsi="Garamond"/>
        </w:rPr>
        <w:t>e</w:t>
      </w:r>
      <w:r w:rsidRPr="00BB3698">
        <w:rPr>
          <w:rFonts w:ascii="Garamond" w:hAnsi="Garamond"/>
        </w:rPr>
        <w:t xml:space="preserve"> that </w:t>
      </w:r>
      <w:r w:rsidR="00ED603C">
        <w:rPr>
          <w:rFonts w:ascii="Garamond" w:hAnsi="Garamond"/>
        </w:rPr>
        <w:t>HOTT</w:t>
      </w:r>
      <w:r w:rsidRPr="00BB3698">
        <w:rPr>
          <w:rFonts w:ascii="Garamond" w:hAnsi="Garamond"/>
        </w:rPr>
        <w:t xml:space="preserve"> avoid</w:t>
      </w:r>
      <w:r w:rsidR="00580376">
        <w:rPr>
          <w:rFonts w:ascii="Garamond" w:hAnsi="Garamond"/>
        </w:rPr>
        <w:t>s</w:t>
      </w:r>
      <w:r w:rsidRPr="00BB3698">
        <w:rPr>
          <w:rFonts w:ascii="Garamond" w:hAnsi="Garamond"/>
        </w:rPr>
        <w:t xml:space="preserve"> </w:t>
      </w:r>
      <w:r w:rsidR="00580376">
        <w:rPr>
          <w:rFonts w:ascii="Garamond" w:hAnsi="Garamond"/>
        </w:rPr>
        <w:t xml:space="preserve">the dilemma because of its organism-neutral commonsense grounding. </w:t>
      </w:r>
      <w:r w:rsidR="00B72D8A">
        <w:rPr>
          <w:rFonts w:ascii="Garamond" w:hAnsi="Garamond"/>
        </w:rPr>
        <w:t>I</w:t>
      </w:r>
      <w:r w:rsidR="00563773">
        <w:rPr>
          <w:rFonts w:ascii="Garamond" w:hAnsi="Garamond"/>
        </w:rPr>
        <w:t xml:space="preserve">n Section </w:t>
      </w:r>
      <w:r w:rsidR="00A21A05">
        <w:rPr>
          <w:rFonts w:ascii="Garamond" w:hAnsi="Garamond"/>
        </w:rPr>
        <w:t>4</w:t>
      </w:r>
      <w:r w:rsidR="00563773">
        <w:rPr>
          <w:rFonts w:ascii="Garamond" w:hAnsi="Garamond"/>
        </w:rPr>
        <w:t>, we argue that</w:t>
      </w:r>
      <w:r w:rsidR="00E81D35">
        <w:rPr>
          <w:rFonts w:ascii="Garamond" w:hAnsi="Garamond"/>
        </w:rPr>
        <w:t>, even if one were not persuaded by this motivation,</w:t>
      </w:r>
      <w:r w:rsidR="00563773">
        <w:rPr>
          <w:rFonts w:ascii="Garamond" w:hAnsi="Garamond"/>
        </w:rPr>
        <w:t xml:space="preserve"> </w:t>
      </w:r>
      <w:r w:rsidR="00ED603C">
        <w:rPr>
          <w:rFonts w:ascii="Garamond" w:hAnsi="Garamond"/>
        </w:rPr>
        <w:t>HOTT</w:t>
      </w:r>
      <w:r w:rsidRPr="00BB3698">
        <w:rPr>
          <w:rFonts w:ascii="Garamond" w:hAnsi="Garamond"/>
        </w:rPr>
        <w:t xml:space="preserve"> </w:t>
      </w:r>
      <w:r w:rsidR="0082559F" w:rsidRPr="00BB3698">
        <w:rPr>
          <w:rFonts w:ascii="Garamond" w:hAnsi="Garamond"/>
        </w:rPr>
        <w:t>avoid</w:t>
      </w:r>
      <w:r w:rsidR="00563773">
        <w:rPr>
          <w:rFonts w:ascii="Garamond" w:hAnsi="Garamond"/>
        </w:rPr>
        <w:t>s</w:t>
      </w:r>
      <w:r w:rsidR="0082559F" w:rsidRPr="00BB3698">
        <w:rPr>
          <w:rFonts w:ascii="Garamond" w:hAnsi="Garamond"/>
        </w:rPr>
        <w:t xml:space="preserve"> th</w:t>
      </w:r>
      <w:r w:rsidR="00563773">
        <w:rPr>
          <w:rFonts w:ascii="Garamond" w:hAnsi="Garamond"/>
        </w:rPr>
        <w:t>e</w:t>
      </w:r>
      <w:r w:rsidR="0082559F" w:rsidRPr="00BB3698">
        <w:rPr>
          <w:rFonts w:ascii="Garamond" w:hAnsi="Garamond"/>
        </w:rPr>
        <w:t xml:space="preserve"> </w:t>
      </w:r>
      <w:r w:rsidR="00563773">
        <w:rPr>
          <w:rFonts w:ascii="Garamond" w:hAnsi="Garamond"/>
        </w:rPr>
        <w:t xml:space="preserve">dilemma because </w:t>
      </w:r>
      <w:r w:rsidR="004F29ED">
        <w:rPr>
          <w:rFonts w:ascii="Garamond" w:hAnsi="Garamond"/>
        </w:rPr>
        <w:t xml:space="preserve">at least </w:t>
      </w:r>
      <w:r w:rsidR="00563773" w:rsidRPr="00B72D8A">
        <w:rPr>
          <w:rFonts w:ascii="Garamond" w:hAnsi="Garamond"/>
          <w:i/>
          <w:iCs/>
        </w:rPr>
        <w:t>some</w:t>
      </w:r>
      <w:r w:rsidR="00563773">
        <w:rPr>
          <w:rFonts w:ascii="Garamond" w:hAnsi="Garamond"/>
        </w:rPr>
        <w:t xml:space="preserve"> HOTs are not </w:t>
      </w:r>
      <w:r w:rsidR="00E81D35">
        <w:rPr>
          <w:rFonts w:ascii="Garamond" w:hAnsi="Garamond"/>
        </w:rPr>
        <w:t xml:space="preserve">overly </w:t>
      </w:r>
      <w:r w:rsidR="00563773">
        <w:rPr>
          <w:rFonts w:ascii="Garamond" w:hAnsi="Garamond"/>
        </w:rPr>
        <w:t>cognitively demanding.</w:t>
      </w:r>
      <w:r w:rsidR="00207678" w:rsidRPr="00BB3698">
        <w:rPr>
          <w:rFonts w:ascii="Garamond" w:hAnsi="Garamond"/>
        </w:rPr>
        <w:t xml:space="preserve"> </w:t>
      </w:r>
      <w:r w:rsidR="002A2910" w:rsidRPr="00BB3698">
        <w:rPr>
          <w:rFonts w:ascii="Garamond" w:hAnsi="Garamond"/>
        </w:rPr>
        <w:t>We close in Section 5 with some brief reflection</w:t>
      </w:r>
      <w:r w:rsidR="004F29ED">
        <w:rPr>
          <w:rFonts w:ascii="Garamond" w:hAnsi="Garamond"/>
        </w:rPr>
        <w:t>s</w:t>
      </w:r>
      <w:r w:rsidR="002A2910" w:rsidRPr="00BB3698">
        <w:rPr>
          <w:rFonts w:ascii="Garamond" w:hAnsi="Garamond"/>
        </w:rPr>
        <w:t xml:space="preserve"> on the search for animal consciousness.</w:t>
      </w:r>
    </w:p>
    <w:p w14:paraId="5F257B4F" w14:textId="77777777" w:rsidR="006D28E3" w:rsidRPr="00BB3698" w:rsidRDefault="006D28E3" w:rsidP="008C7D63">
      <w:pPr>
        <w:rPr>
          <w:rFonts w:ascii="Garamond" w:hAnsi="Garamond"/>
        </w:rPr>
      </w:pPr>
    </w:p>
    <w:p w14:paraId="678F71FD" w14:textId="4EC6A771" w:rsidR="00383C0B" w:rsidRPr="00BB3698" w:rsidRDefault="00A21A05" w:rsidP="008C7D63">
      <w:pPr>
        <w:pStyle w:val="ListParagraph"/>
        <w:numPr>
          <w:ilvl w:val="0"/>
          <w:numId w:val="6"/>
        </w:numPr>
        <w:rPr>
          <w:rFonts w:ascii="Garamond" w:hAnsi="Garamond"/>
          <w:b/>
          <w:bCs/>
        </w:rPr>
      </w:pPr>
      <w:r>
        <w:rPr>
          <w:rFonts w:ascii="Garamond" w:hAnsi="Garamond"/>
          <w:b/>
          <w:bCs/>
        </w:rPr>
        <w:t>T</w:t>
      </w:r>
      <w:r w:rsidR="006A3EB9" w:rsidRPr="00BB3698">
        <w:rPr>
          <w:rFonts w:ascii="Garamond" w:hAnsi="Garamond"/>
          <w:b/>
          <w:bCs/>
        </w:rPr>
        <w:t>he theory-heavy approach</w:t>
      </w:r>
      <w:r>
        <w:rPr>
          <w:rFonts w:ascii="Garamond" w:hAnsi="Garamond"/>
          <w:b/>
          <w:bCs/>
        </w:rPr>
        <w:t xml:space="preserve"> and the dilemma of demandingness</w:t>
      </w:r>
    </w:p>
    <w:p w14:paraId="0C8A710D" w14:textId="77777777" w:rsidR="00383C0B" w:rsidRPr="00BB3698" w:rsidRDefault="00383C0B" w:rsidP="006A3EB9">
      <w:pPr>
        <w:rPr>
          <w:rFonts w:ascii="Garamond" w:hAnsi="Garamond"/>
          <w:b/>
          <w:bCs/>
        </w:rPr>
      </w:pPr>
    </w:p>
    <w:p w14:paraId="1ACC6B29" w14:textId="5B7455FD" w:rsidR="006A3EB9" w:rsidRPr="00BB3698" w:rsidRDefault="006A3EB9" w:rsidP="00C04C31">
      <w:pPr>
        <w:rPr>
          <w:rFonts w:ascii="Garamond" w:hAnsi="Garamond"/>
        </w:rPr>
      </w:pPr>
      <w:r w:rsidRPr="00BB3698">
        <w:rPr>
          <w:rFonts w:ascii="Garamond" w:hAnsi="Garamond"/>
        </w:rPr>
        <w:t xml:space="preserve">Why </w:t>
      </w:r>
      <w:r w:rsidR="00C07F93">
        <w:rPr>
          <w:rFonts w:ascii="Garamond" w:hAnsi="Garamond"/>
        </w:rPr>
        <w:t>use</w:t>
      </w:r>
      <w:r w:rsidRPr="00BB3698">
        <w:rPr>
          <w:rFonts w:ascii="Garamond" w:hAnsi="Garamond"/>
        </w:rPr>
        <w:t xml:space="preserve"> a </w:t>
      </w:r>
      <w:r w:rsidRPr="005C67BA">
        <w:rPr>
          <w:rFonts w:ascii="Garamond" w:hAnsi="Garamond"/>
          <w:i/>
          <w:iCs/>
        </w:rPr>
        <w:t>theory</w:t>
      </w:r>
      <w:r w:rsidRPr="00BB3698">
        <w:rPr>
          <w:rFonts w:ascii="Garamond" w:hAnsi="Garamond"/>
        </w:rPr>
        <w:t xml:space="preserve"> to investigate nonhuman consciousness in the first place? After all, one might think that we might instead opt </w:t>
      </w:r>
      <w:r w:rsidR="00F84D5C" w:rsidRPr="00BB3698">
        <w:rPr>
          <w:rFonts w:ascii="Garamond" w:hAnsi="Garamond"/>
        </w:rPr>
        <w:t xml:space="preserve">for </w:t>
      </w:r>
      <w:r w:rsidRPr="00BB3698">
        <w:rPr>
          <w:rFonts w:ascii="Garamond" w:hAnsi="Garamond"/>
        </w:rPr>
        <w:t xml:space="preserve">what Birch (2022) calls a </w:t>
      </w:r>
      <w:r w:rsidRPr="00BB3698">
        <w:rPr>
          <w:rFonts w:ascii="Garamond" w:hAnsi="Garamond"/>
          <w:i/>
          <w:iCs/>
        </w:rPr>
        <w:t>theory-neutral approach</w:t>
      </w:r>
      <w:r w:rsidRPr="00BB3698">
        <w:rPr>
          <w:rFonts w:ascii="Garamond" w:hAnsi="Garamond"/>
        </w:rPr>
        <w:t xml:space="preserve">, on which we do not use any particular </w:t>
      </w:r>
      <w:r w:rsidR="00B565CC">
        <w:rPr>
          <w:rFonts w:ascii="Garamond" w:hAnsi="Garamond"/>
        </w:rPr>
        <w:t>account</w:t>
      </w:r>
      <w:r w:rsidR="00B565CC" w:rsidRPr="00BB3698">
        <w:rPr>
          <w:rFonts w:ascii="Garamond" w:hAnsi="Garamond"/>
        </w:rPr>
        <w:t xml:space="preserve"> </w:t>
      </w:r>
      <w:r w:rsidRPr="00BB3698">
        <w:rPr>
          <w:rFonts w:ascii="Garamond" w:hAnsi="Garamond"/>
        </w:rPr>
        <w:t>of consciousness</w:t>
      </w:r>
      <w:r w:rsidR="00F84D5C" w:rsidRPr="00BB3698">
        <w:rPr>
          <w:rFonts w:ascii="Garamond" w:hAnsi="Garamond"/>
        </w:rPr>
        <w:t xml:space="preserve"> to determine which creatures have it</w:t>
      </w:r>
      <w:r w:rsidR="0025549B">
        <w:rPr>
          <w:rFonts w:ascii="Garamond" w:hAnsi="Garamond"/>
        </w:rPr>
        <w:t xml:space="preserve">; </w:t>
      </w:r>
      <w:r w:rsidRPr="00BB3698">
        <w:rPr>
          <w:rFonts w:ascii="Garamond" w:hAnsi="Garamond"/>
        </w:rPr>
        <w:t>instead</w:t>
      </w:r>
      <w:r w:rsidR="0025549B">
        <w:rPr>
          <w:rFonts w:ascii="Garamond" w:hAnsi="Garamond"/>
        </w:rPr>
        <w:t>, we</w:t>
      </w:r>
      <w:r w:rsidRPr="00BB3698">
        <w:rPr>
          <w:rFonts w:ascii="Garamond" w:hAnsi="Garamond"/>
        </w:rPr>
        <w:t xml:space="preserve"> simply</w:t>
      </w:r>
      <w:r w:rsidR="00F84D5C" w:rsidRPr="00BB3698">
        <w:rPr>
          <w:rFonts w:ascii="Garamond" w:hAnsi="Garamond"/>
        </w:rPr>
        <w:t>, as Birch puts it,</w:t>
      </w:r>
      <w:r w:rsidRPr="00BB3698">
        <w:rPr>
          <w:rFonts w:ascii="Garamond" w:hAnsi="Garamond"/>
        </w:rPr>
        <w:t xml:space="preserve"> “build up a list of the </w:t>
      </w:r>
      <w:proofErr w:type="spellStart"/>
      <w:r w:rsidRPr="00BB3698">
        <w:rPr>
          <w:rFonts w:ascii="Garamond" w:hAnsi="Garamond"/>
        </w:rPr>
        <w:t>behavioural</w:t>
      </w:r>
      <w:proofErr w:type="spellEnd"/>
      <w:r w:rsidRPr="00BB3698">
        <w:rPr>
          <w:rFonts w:ascii="Garamond" w:hAnsi="Garamond"/>
        </w:rPr>
        <w:t>, functional and anatomical similarities between humans and non-human animals, and use arguments from analogy and inferences to the best explanation to settle disputes about consciousness” (2022</w:t>
      </w:r>
      <w:r w:rsidR="0035139B">
        <w:rPr>
          <w:rFonts w:ascii="Garamond" w:hAnsi="Garamond"/>
        </w:rPr>
        <w:t>, p.</w:t>
      </w:r>
      <w:r w:rsidRPr="00BB3698">
        <w:rPr>
          <w:rFonts w:ascii="Garamond" w:hAnsi="Garamond"/>
        </w:rPr>
        <w:t xml:space="preserve"> 134). But Birch himself persuasively argues that such an approach </w:t>
      </w:r>
      <w:r w:rsidR="004B42B9">
        <w:rPr>
          <w:rFonts w:ascii="Garamond" w:hAnsi="Garamond"/>
        </w:rPr>
        <w:t>fails</w:t>
      </w:r>
      <w:r w:rsidR="00B26C8A" w:rsidRPr="00BB3698">
        <w:rPr>
          <w:rFonts w:ascii="Garamond" w:hAnsi="Garamond"/>
        </w:rPr>
        <w:t>. W</w:t>
      </w:r>
      <w:r w:rsidR="00F84D5C" w:rsidRPr="00BB3698">
        <w:rPr>
          <w:rFonts w:ascii="Garamond" w:hAnsi="Garamond"/>
        </w:rPr>
        <w:t xml:space="preserve">e cannot know if </w:t>
      </w:r>
      <w:r w:rsidR="0087631D" w:rsidRPr="00BB3698">
        <w:rPr>
          <w:rFonts w:ascii="Garamond" w:hAnsi="Garamond"/>
        </w:rPr>
        <w:t xml:space="preserve">our analogies are apt—for example, whether the absence of certain behaviors or neural structures are defeaters for an analogical inference—without at least some basic theoretical grip on what consciousness involves.  </w:t>
      </w:r>
    </w:p>
    <w:p w14:paraId="568B32C0" w14:textId="72110D82" w:rsidR="00F6265D" w:rsidRPr="00BB3698" w:rsidRDefault="003E7C2B" w:rsidP="00F6265D">
      <w:pPr>
        <w:ind w:firstLine="720"/>
        <w:rPr>
          <w:rFonts w:ascii="Garamond" w:hAnsi="Garamond"/>
        </w:rPr>
      </w:pPr>
      <w:r>
        <w:rPr>
          <w:rFonts w:ascii="Garamond" w:hAnsi="Garamond"/>
        </w:rPr>
        <w:t xml:space="preserve">Birch </w:t>
      </w:r>
      <w:r w:rsidR="00D0724C">
        <w:rPr>
          <w:rFonts w:ascii="Garamond" w:hAnsi="Garamond"/>
        </w:rPr>
        <w:t xml:space="preserve">nonetheless </w:t>
      </w:r>
      <w:r w:rsidR="001D1CD4" w:rsidRPr="00BB3698">
        <w:rPr>
          <w:rFonts w:ascii="Garamond" w:hAnsi="Garamond"/>
        </w:rPr>
        <w:t>doubt</w:t>
      </w:r>
      <w:r>
        <w:rPr>
          <w:rFonts w:ascii="Garamond" w:hAnsi="Garamond"/>
        </w:rPr>
        <w:t>s</w:t>
      </w:r>
      <w:r w:rsidR="001D1CD4" w:rsidRPr="00BB3698">
        <w:rPr>
          <w:rFonts w:ascii="Garamond" w:hAnsi="Garamond"/>
        </w:rPr>
        <w:t xml:space="preserve"> that we require a full-blown theory of consciousness to tell us what evidence would reveal animal consciousness. </w:t>
      </w:r>
      <w:r w:rsidR="0098332B">
        <w:rPr>
          <w:rFonts w:ascii="Garamond" w:hAnsi="Garamond"/>
        </w:rPr>
        <w:t>Rather, h</w:t>
      </w:r>
      <w:r>
        <w:rPr>
          <w:rFonts w:ascii="Garamond" w:hAnsi="Garamond"/>
        </w:rPr>
        <w:t>e urges that we</w:t>
      </w:r>
      <w:r w:rsidR="001D1CD4" w:rsidRPr="00BB3698">
        <w:rPr>
          <w:rFonts w:ascii="Garamond" w:hAnsi="Garamond"/>
        </w:rPr>
        <w:t xml:space="preserve"> pursue a version of what </w:t>
      </w:r>
      <w:r>
        <w:rPr>
          <w:rFonts w:ascii="Garamond" w:hAnsi="Garamond"/>
        </w:rPr>
        <w:t>he</w:t>
      </w:r>
      <w:r w:rsidR="001D1CD4" w:rsidRPr="00BB3698">
        <w:rPr>
          <w:rFonts w:ascii="Garamond" w:hAnsi="Garamond"/>
        </w:rPr>
        <w:t xml:space="preserve"> calls a </w:t>
      </w:r>
      <w:r w:rsidR="001D1CD4" w:rsidRPr="00BB3698">
        <w:rPr>
          <w:rFonts w:ascii="Garamond" w:hAnsi="Garamond"/>
          <w:i/>
          <w:iCs/>
        </w:rPr>
        <w:t>theory-light approach</w:t>
      </w:r>
      <w:r w:rsidR="001D1CD4" w:rsidRPr="00BB3698">
        <w:rPr>
          <w:rFonts w:ascii="Garamond" w:hAnsi="Garamond"/>
        </w:rPr>
        <w:t xml:space="preserve">, which seeks to identify </w:t>
      </w:r>
      <w:r w:rsidR="001D1CD4" w:rsidRPr="00BB3698">
        <w:rPr>
          <w:rFonts w:ascii="Garamond" w:hAnsi="Garamond"/>
          <w:i/>
          <w:iCs/>
        </w:rPr>
        <w:t>minimal</w:t>
      </w:r>
      <w:r w:rsidR="001D1CD4" w:rsidRPr="00BB3698">
        <w:rPr>
          <w:rFonts w:ascii="Garamond" w:hAnsi="Garamond"/>
        </w:rPr>
        <w:t xml:space="preserve"> credible markers of consciousness, purportedly compatible with a range of theories. </w:t>
      </w:r>
      <w:r w:rsidR="00F6265D" w:rsidRPr="00BB3698">
        <w:rPr>
          <w:rFonts w:ascii="Garamond" w:hAnsi="Garamond"/>
        </w:rPr>
        <w:t xml:space="preserve">Birch and colleagues (2020) </w:t>
      </w:r>
      <w:r w:rsidR="00FB59BE">
        <w:rPr>
          <w:rFonts w:ascii="Garamond" w:hAnsi="Garamond"/>
        </w:rPr>
        <w:t>propose</w:t>
      </w:r>
      <w:r w:rsidR="008A7FB9">
        <w:rPr>
          <w:rFonts w:ascii="Garamond" w:hAnsi="Garamond"/>
        </w:rPr>
        <w:t>, for example,</w:t>
      </w:r>
      <w:r w:rsidR="00FB59BE" w:rsidRPr="00BB3698">
        <w:rPr>
          <w:rFonts w:ascii="Garamond" w:hAnsi="Garamond"/>
        </w:rPr>
        <w:t xml:space="preserve"> </w:t>
      </w:r>
      <w:r w:rsidR="00FB59BE">
        <w:rPr>
          <w:rFonts w:ascii="Garamond" w:hAnsi="Garamond"/>
        </w:rPr>
        <w:t xml:space="preserve">that such a marker might be </w:t>
      </w:r>
      <w:r w:rsidR="00F6265D" w:rsidRPr="00BB3698">
        <w:rPr>
          <w:rFonts w:ascii="Garamond" w:hAnsi="Garamond"/>
        </w:rPr>
        <w:t xml:space="preserve">evidence of </w:t>
      </w:r>
      <w:r w:rsidR="00FB59BE">
        <w:rPr>
          <w:rFonts w:ascii="Garamond" w:hAnsi="Garamond"/>
        </w:rPr>
        <w:t xml:space="preserve">so-called </w:t>
      </w:r>
      <w:r w:rsidR="00F6265D" w:rsidRPr="00BB3698">
        <w:rPr>
          <w:rFonts w:ascii="Garamond" w:hAnsi="Garamond"/>
          <w:i/>
          <w:iCs/>
        </w:rPr>
        <w:t>unlimited associative learning</w:t>
      </w:r>
      <w:r w:rsidR="00F6265D" w:rsidRPr="00BB3698">
        <w:rPr>
          <w:rFonts w:ascii="Garamond" w:hAnsi="Garamond"/>
        </w:rPr>
        <w:t xml:space="preserve"> (“UAL”), which is “a form of associative learning that allows a system to learn about itself and the world in an open-ended, exploratory manner” (Halina et al</w:t>
      </w:r>
      <w:r w:rsidR="009E697A">
        <w:rPr>
          <w:rFonts w:ascii="Garamond" w:hAnsi="Garamond"/>
        </w:rPr>
        <w:t>.</w:t>
      </w:r>
      <w:r w:rsidR="0064092A">
        <w:rPr>
          <w:rFonts w:ascii="Garamond" w:hAnsi="Garamond"/>
        </w:rPr>
        <w:t>,</w:t>
      </w:r>
      <w:r w:rsidR="00F6265D" w:rsidRPr="00BB3698">
        <w:rPr>
          <w:rFonts w:ascii="Garamond" w:hAnsi="Garamond"/>
        </w:rPr>
        <w:t xml:space="preserve"> 2022</w:t>
      </w:r>
      <w:r w:rsidR="0035139B">
        <w:rPr>
          <w:rFonts w:ascii="Garamond" w:hAnsi="Garamond"/>
        </w:rPr>
        <w:t>, p.</w:t>
      </w:r>
      <w:r w:rsidR="00F6265D" w:rsidRPr="00BB3698">
        <w:rPr>
          <w:rFonts w:ascii="Garamond" w:hAnsi="Garamond"/>
        </w:rPr>
        <w:t xml:space="preserve"> 63)</w:t>
      </w:r>
      <w:r w:rsidR="00F6265D">
        <w:rPr>
          <w:rFonts w:ascii="Garamond" w:hAnsi="Garamond"/>
        </w:rPr>
        <w:t>.</w:t>
      </w:r>
    </w:p>
    <w:p w14:paraId="70320754" w14:textId="3821D35E" w:rsidR="00D0724C" w:rsidRPr="007C5887" w:rsidRDefault="00FB59BE" w:rsidP="007C5887">
      <w:pPr>
        <w:ind w:firstLine="720"/>
        <w:rPr>
          <w:rFonts w:ascii="Garamond" w:hAnsi="Garamond"/>
        </w:rPr>
      </w:pPr>
      <w:r>
        <w:rPr>
          <w:rFonts w:ascii="Garamond" w:hAnsi="Garamond"/>
        </w:rPr>
        <w:t xml:space="preserve">As others have argued (e.g., </w:t>
      </w:r>
      <w:r w:rsidRPr="00BB3698">
        <w:rPr>
          <w:rFonts w:ascii="Garamond" w:hAnsi="Garamond"/>
        </w:rPr>
        <w:t xml:space="preserve">Brown, LeDoux, </w:t>
      </w:r>
      <w:r>
        <w:rPr>
          <w:rFonts w:ascii="Garamond" w:hAnsi="Garamond"/>
        </w:rPr>
        <w:t>&amp;</w:t>
      </w:r>
      <w:r w:rsidRPr="00BB3698">
        <w:rPr>
          <w:rFonts w:ascii="Garamond" w:hAnsi="Garamond"/>
        </w:rPr>
        <w:t xml:space="preserve"> Rosenthal</w:t>
      </w:r>
      <w:r w:rsidR="00635438">
        <w:rPr>
          <w:rFonts w:ascii="Garamond" w:hAnsi="Garamond"/>
        </w:rPr>
        <w:t>,</w:t>
      </w:r>
      <w:r w:rsidRPr="00BB3698">
        <w:rPr>
          <w:rFonts w:ascii="Garamond" w:hAnsi="Garamond"/>
        </w:rPr>
        <w:t xml:space="preserve"> 2021</w:t>
      </w:r>
      <w:r>
        <w:rPr>
          <w:rFonts w:ascii="Garamond" w:hAnsi="Garamond"/>
        </w:rPr>
        <w:t xml:space="preserve">; </w:t>
      </w:r>
      <w:r w:rsidRPr="00BB3698">
        <w:rPr>
          <w:rFonts w:ascii="Garamond" w:hAnsi="Garamond"/>
        </w:rPr>
        <w:t>Halina et al</w:t>
      </w:r>
      <w:r w:rsidR="009E697A">
        <w:rPr>
          <w:rFonts w:ascii="Garamond" w:hAnsi="Garamond"/>
        </w:rPr>
        <w:t>.</w:t>
      </w:r>
      <w:r w:rsidR="00635438">
        <w:rPr>
          <w:rFonts w:ascii="Garamond" w:hAnsi="Garamond"/>
        </w:rPr>
        <w:t>,</w:t>
      </w:r>
      <w:r w:rsidRPr="00BB3698">
        <w:rPr>
          <w:rFonts w:ascii="Garamond" w:hAnsi="Garamond"/>
        </w:rPr>
        <w:t xml:space="preserve"> 2022</w:t>
      </w:r>
      <w:r>
        <w:rPr>
          <w:rFonts w:ascii="Garamond" w:hAnsi="Garamond"/>
        </w:rPr>
        <w:t xml:space="preserve">), however, </w:t>
      </w:r>
      <w:r w:rsidR="007C5887" w:rsidRPr="00BB3698">
        <w:rPr>
          <w:rFonts w:ascii="Garamond" w:hAnsi="Garamond"/>
        </w:rPr>
        <w:t>it is unclear what the minimal credible markers of consciousness might be—and indeed whether there are such credible markers.</w:t>
      </w:r>
      <w:r w:rsidR="007C5887">
        <w:rPr>
          <w:rFonts w:ascii="Garamond" w:hAnsi="Garamond"/>
        </w:rPr>
        <w:t xml:space="preserve"> This is because </w:t>
      </w:r>
      <w:r w:rsidR="006A3EB9" w:rsidRPr="00BB3698">
        <w:rPr>
          <w:rFonts w:ascii="Garamond" w:hAnsi="Garamond"/>
        </w:rPr>
        <w:t xml:space="preserve">there is </w:t>
      </w:r>
      <w:r w:rsidR="001D1CD4" w:rsidRPr="00BB3698">
        <w:rPr>
          <w:rFonts w:ascii="Garamond" w:hAnsi="Garamond"/>
        </w:rPr>
        <w:t>growing</w:t>
      </w:r>
      <w:r w:rsidR="006A3EB9" w:rsidRPr="00BB3698">
        <w:rPr>
          <w:rFonts w:ascii="Garamond" w:hAnsi="Garamond"/>
        </w:rPr>
        <w:t xml:space="preserve"> experimental evidence that </w:t>
      </w:r>
      <w:r w:rsidR="001D1CD4" w:rsidRPr="00BB3698">
        <w:rPr>
          <w:rFonts w:ascii="Garamond" w:hAnsi="Garamond"/>
        </w:rPr>
        <w:t xml:space="preserve">many, and perhaps even </w:t>
      </w:r>
      <w:r w:rsidR="005D4E9E">
        <w:rPr>
          <w:rFonts w:ascii="Garamond" w:hAnsi="Garamond"/>
        </w:rPr>
        <w:t>most</w:t>
      </w:r>
      <w:r w:rsidR="001D1CD4" w:rsidRPr="00BB3698">
        <w:rPr>
          <w:rFonts w:ascii="Garamond" w:hAnsi="Garamond"/>
        </w:rPr>
        <w:t>,</w:t>
      </w:r>
      <w:r w:rsidR="006A3EB9" w:rsidRPr="00BB3698">
        <w:rPr>
          <w:rFonts w:ascii="Garamond" w:hAnsi="Garamond"/>
        </w:rPr>
        <w:t xml:space="preserve"> </w:t>
      </w:r>
      <w:r w:rsidR="00600A37" w:rsidRPr="00BB3698">
        <w:rPr>
          <w:rFonts w:ascii="Garamond" w:hAnsi="Garamond"/>
        </w:rPr>
        <w:t xml:space="preserve">behaviors </w:t>
      </w:r>
      <w:r w:rsidR="006A3EB9" w:rsidRPr="00BB3698">
        <w:rPr>
          <w:rFonts w:ascii="Garamond" w:hAnsi="Garamond"/>
        </w:rPr>
        <w:t xml:space="preserve">can be driven by </w:t>
      </w:r>
      <w:r w:rsidR="006A3EB9" w:rsidRPr="00BB3698">
        <w:rPr>
          <w:rFonts w:ascii="Garamond" w:hAnsi="Garamond"/>
          <w:i/>
          <w:iCs/>
        </w:rPr>
        <w:t>nonconscious</w:t>
      </w:r>
      <w:r w:rsidR="006A3EB9" w:rsidRPr="00BB3698">
        <w:rPr>
          <w:rFonts w:ascii="Garamond" w:hAnsi="Garamond"/>
        </w:rPr>
        <w:t xml:space="preserve"> mental states or processes (for overviews, see, e.g., Lau &amp; Rosenthal</w:t>
      </w:r>
      <w:r w:rsidR="00635438">
        <w:rPr>
          <w:rFonts w:ascii="Garamond" w:hAnsi="Garamond"/>
        </w:rPr>
        <w:t>,</w:t>
      </w:r>
      <w:r w:rsidR="006A3EB9" w:rsidRPr="00BB3698">
        <w:rPr>
          <w:rFonts w:ascii="Garamond" w:hAnsi="Garamond"/>
        </w:rPr>
        <w:t xml:space="preserve"> 2011; LeDoux</w:t>
      </w:r>
      <w:r w:rsidR="00635438">
        <w:rPr>
          <w:rFonts w:ascii="Garamond" w:hAnsi="Garamond"/>
        </w:rPr>
        <w:t>,</w:t>
      </w:r>
      <w:r w:rsidR="006A3EB9" w:rsidRPr="00BB3698">
        <w:rPr>
          <w:rFonts w:ascii="Garamond" w:hAnsi="Garamond"/>
        </w:rPr>
        <w:t xml:space="preserve"> 2019). In the neurological condition known as blindsight, for example, individuals with damage to visual cortex claim not to be able to see stimuli presented to parts of their visual field, but are nonetheless above chance at discriminating them, which indicates that they see, but do not consciously see, those stimuli (e.g., </w:t>
      </w:r>
      <w:proofErr w:type="spellStart"/>
      <w:r w:rsidR="006A3EB9" w:rsidRPr="00BB3698">
        <w:rPr>
          <w:rFonts w:ascii="Garamond" w:hAnsi="Garamond"/>
        </w:rPr>
        <w:t>Weiskrantz</w:t>
      </w:r>
      <w:proofErr w:type="spellEnd"/>
      <w:r w:rsidR="00635438">
        <w:rPr>
          <w:rFonts w:ascii="Garamond" w:hAnsi="Garamond"/>
        </w:rPr>
        <w:t>,</w:t>
      </w:r>
      <w:r w:rsidR="006A3EB9" w:rsidRPr="00BB3698">
        <w:rPr>
          <w:rFonts w:ascii="Garamond" w:hAnsi="Garamond"/>
        </w:rPr>
        <w:t xml:space="preserve"> 1986). And blindsight-like behavior has been experimentally demonstrated in nonhuman animals such as </w:t>
      </w:r>
      <w:r w:rsidR="006A3EB9" w:rsidRPr="00BB3698">
        <w:rPr>
          <w:rFonts w:ascii="Garamond" w:hAnsi="Garamond"/>
        </w:rPr>
        <w:lastRenderedPageBreak/>
        <w:t xml:space="preserve">macaque monkeys (e.g., </w:t>
      </w:r>
      <w:proofErr w:type="spellStart"/>
      <w:r w:rsidR="006A3EB9" w:rsidRPr="00BB3698">
        <w:rPr>
          <w:rFonts w:ascii="Garamond" w:hAnsi="Garamond"/>
        </w:rPr>
        <w:t>Cowey</w:t>
      </w:r>
      <w:proofErr w:type="spellEnd"/>
      <w:r w:rsidR="006A3EB9" w:rsidRPr="00BB3698">
        <w:rPr>
          <w:rFonts w:ascii="Garamond" w:hAnsi="Garamond"/>
        </w:rPr>
        <w:t xml:space="preserve"> </w:t>
      </w:r>
      <w:r w:rsidR="00756559" w:rsidRPr="00BB3698">
        <w:rPr>
          <w:rFonts w:ascii="Garamond" w:hAnsi="Garamond"/>
        </w:rPr>
        <w:t xml:space="preserve">&amp; </w:t>
      </w:r>
      <w:proofErr w:type="spellStart"/>
      <w:r w:rsidR="00756559" w:rsidRPr="00BB3698">
        <w:rPr>
          <w:rFonts w:ascii="Garamond" w:hAnsi="Garamond"/>
        </w:rPr>
        <w:t>Stoerig</w:t>
      </w:r>
      <w:proofErr w:type="spellEnd"/>
      <w:r w:rsidR="00635438">
        <w:rPr>
          <w:rFonts w:ascii="Garamond" w:hAnsi="Garamond"/>
        </w:rPr>
        <w:t>,</w:t>
      </w:r>
      <w:r w:rsidR="00756559" w:rsidRPr="00BB3698">
        <w:rPr>
          <w:rFonts w:ascii="Garamond" w:hAnsi="Garamond"/>
        </w:rPr>
        <w:t xml:space="preserve"> </w:t>
      </w:r>
      <w:r w:rsidR="006A3EB9" w:rsidRPr="00BB3698">
        <w:rPr>
          <w:rFonts w:ascii="Garamond" w:hAnsi="Garamond"/>
        </w:rPr>
        <w:t>1995; Yoshida &amp; Issa</w:t>
      </w:r>
      <w:r w:rsidR="00635438">
        <w:rPr>
          <w:rFonts w:ascii="Garamond" w:hAnsi="Garamond"/>
        </w:rPr>
        <w:t>,</w:t>
      </w:r>
      <w:r w:rsidR="006A3EB9" w:rsidRPr="00BB3698">
        <w:rPr>
          <w:rFonts w:ascii="Garamond" w:hAnsi="Garamond"/>
        </w:rPr>
        <w:t xml:space="preserve"> 2015). So, the mere fact that an animal engages in </w:t>
      </w:r>
      <w:r w:rsidR="008D1934" w:rsidRPr="00BB3698">
        <w:rPr>
          <w:rFonts w:ascii="Garamond" w:hAnsi="Garamond"/>
        </w:rPr>
        <w:t>certain behaviors</w:t>
      </w:r>
      <w:r w:rsidR="006A3EB9" w:rsidRPr="00BB3698">
        <w:rPr>
          <w:rFonts w:ascii="Garamond" w:hAnsi="Garamond"/>
        </w:rPr>
        <w:t xml:space="preserve"> is not sufficient to demonstrate that the creature is in conscious states. As LeDoux recently puts it, our theoretical “default position” therefore ought to be that “</w:t>
      </w:r>
      <w:proofErr w:type="spellStart"/>
      <w:r w:rsidR="006A3EB9" w:rsidRPr="00BB3698">
        <w:rPr>
          <w:rFonts w:ascii="Garamond" w:hAnsi="Garamond"/>
        </w:rPr>
        <w:t>behaviour</w:t>
      </w:r>
      <w:proofErr w:type="spellEnd"/>
      <w:r w:rsidR="006A3EB9" w:rsidRPr="00BB3698">
        <w:rPr>
          <w:rFonts w:ascii="Garamond" w:hAnsi="Garamond"/>
        </w:rPr>
        <w:t xml:space="preserve"> is controlled nonconsciously until proven otherwise” (2019</w:t>
      </w:r>
      <w:r w:rsidR="00635438">
        <w:rPr>
          <w:rFonts w:ascii="Garamond" w:hAnsi="Garamond"/>
        </w:rPr>
        <w:t xml:space="preserve">, p. </w:t>
      </w:r>
      <w:r w:rsidR="006A3EB9" w:rsidRPr="00BB3698">
        <w:rPr>
          <w:rFonts w:ascii="Garamond" w:hAnsi="Garamond"/>
        </w:rPr>
        <w:t>328).</w:t>
      </w:r>
      <w:r w:rsidR="00BE7B9B" w:rsidRPr="00BB3698">
        <w:rPr>
          <w:rStyle w:val="FootnoteReference"/>
          <w:rFonts w:ascii="Garamond" w:hAnsi="Garamond"/>
        </w:rPr>
        <w:footnoteReference w:id="6"/>
      </w:r>
      <w:r w:rsidR="00D0724C">
        <w:rPr>
          <w:rFonts w:ascii="Garamond" w:hAnsi="Garamond"/>
        </w:rPr>
        <w:t xml:space="preserve"> </w:t>
      </w:r>
    </w:p>
    <w:p w14:paraId="56499A0F" w14:textId="61FD7070" w:rsidR="00AF59BA" w:rsidRPr="00BB3698" w:rsidRDefault="00D0724C" w:rsidP="00D0724C">
      <w:pPr>
        <w:ind w:firstLine="720"/>
        <w:rPr>
          <w:rFonts w:ascii="Garamond" w:hAnsi="Garamond"/>
        </w:rPr>
      </w:pPr>
      <w:r>
        <w:rPr>
          <w:rFonts w:ascii="Garamond" w:hAnsi="Garamond"/>
        </w:rPr>
        <w:t xml:space="preserve">Indeed, as </w:t>
      </w:r>
      <w:r w:rsidR="00F6265D">
        <w:rPr>
          <w:rFonts w:ascii="Garamond" w:hAnsi="Garamond"/>
        </w:rPr>
        <w:t xml:space="preserve">regards </w:t>
      </w:r>
      <w:r w:rsidRPr="00BB3698">
        <w:rPr>
          <w:rFonts w:ascii="Garamond" w:hAnsi="Garamond"/>
        </w:rPr>
        <w:t>Birch</w:t>
      </w:r>
      <w:r>
        <w:rPr>
          <w:rFonts w:ascii="Garamond" w:hAnsi="Garamond"/>
        </w:rPr>
        <w:t>’s</w:t>
      </w:r>
      <w:r w:rsidRPr="00BB3698">
        <w:rPr>
          <w:rFonts w:ascii="Garamond" w:hAnsi="Garamond"/>
        </w:rPr>
        <w:t xml:space="preserve"> own proposed theory-light marker</w:t>
      </w:r>
      <w:r w:rsidR="00F6265D">
        <w:rPr>
          <w:rFonts w:ascii="Garamond" w:hAnsi="Garamond"/>
        </w:rPr>
        <w:t xml:space="preserve">, </w:t>
      </w:r>
      <w:r w:rsidR="00145D02" w:rsidRPr="00BB3698">
        <w:rPr>
          <w:rFonts w:ascii="Garamond" w:hAnsi="Garamond"/>
        </w:rPr>
        <w:t xml:space="preserve">Brown, LeDoux, and Rosenthal (2021) </w:t>
      </w:r>
      <w:r w:rsidR="001E4B55">
        <w:rPr>
          <w:rFonts w:ascii="Garamond" w:hAnsi="Garamond"/>
        </w:rPr>
        <w:t>persuasively argue</w:t>
      </w:r>
      <w:r w:rsidR="007C5887">
        <w:rPr>
          <w:rFonts w:ascii="Garamond" w:hAnsi="Garamond"/>
        </w:rPr>
        <w:t xml:space="preserve"> that</w:t>
      </w:r>
      <w:r w:rsidR="00145D02" w:rsidRPr="00BB3698">
        <w:rPr>
          <w:rFonts w:ascii="Garamond" w:hAnsi="Garamond"/>
        </w:rPr>
        <w:t xml:space="preserve"> </w:t>
      </w:r>
      <w:r w:rsidR="00F6265D">
        <w:rPr>
          <w:rFonts w:ascii="Garamond" w:hAnsi="Garamond"/>
        </w:rPr>
        <w:t>UAL,</w:t>
      </w:r>
      <w:r w:rsidR="00732B7A" w:rsidRPr="00BB3698">
        <w:rPr>
          <w:rFonts w:ascii="Garamond" w:hAnsi="Garamond"/>
        </w:rPr>
        <w:t xml:space="preserve"> or at least some of the component behaviors of </w:t>
      </w:r>
      <w:r w:rsidR="00F6265D">
        <w:rPr>
          <w:rFonts w:ascii="Garamond" w:hAnsi="Garamond"/>
        </w:rPr>
        <w:t>it</w:t>
      </w:r>
      <w:r w:rsidR="00732B7A" w:rsidRPr="00BB3698">
        <w:rPr>
          <w:rFonts w:ascii="Garamond" w:hAnsi="Garamond"/>
        </w:rPr>
        <w:t>,</w:t>
      </w:r>
      <w:r w:rsidR="00145D02" w:rsidRPr="00BB3698">
        <w:rPr>
          <w:rFonts w:ascii="Garamond" w:hAnsi="Garamond"/>
        </w:rPr>
        <w:t xml:space="preserve"> may </w:t>
      </w:r>
      <w:r w:rsidR="00732B7A" w:rsidRPr="00BB3698">
        <w:rPr>
          <w:rFonts w:ascii="Garamond" w:hAnsi="Garamond"/>
        </w:rPr>
        <w:t>be driven by nonconscious states</w:t>
      </w:r>
      <w:r w:rsidR="00145D02" w:rsidRPr="00BB3698">
        <w:rPr>
          <w:rFonts w:ascii="Garamond" w:hAnsi="Garamond"/>
        </w:rPr>
        <w:t xml:space="preserve"> too. </w:t>
      </w:r>
      <w:r w:rsidR="00FE2900" w:rsidRPr="00BB3698">
        <w:rPr>
          <w:rFonts w:ascii="Garamond" w:hAnsi="Garamond"/>
        </w:rPr>
        <w:t>For such reasons</w:t>
      </w:r>
      <w:r w:rsidR="00C04C31" w:rsidRPr="00BB3698">
        <w:rPr>
          <w:rFonts w:ascii="Garamond" w:hAnsi="Garamond"/>
        </w:rPr>
        <w:t xml:space="preserve">, we think </w:t>
      </w:r>
      <w:r w:rsidR="00FE2900" w:rsidRPr="00BB3698">
        <w:rPr>
          <w:rFonts w:ascii="Garamond" w:hAnsi="Garamond"/>
        </w:rPr>
        <w:t xml:space="preserve">a </w:t>
      </w:r>
      <w:r w:rsidR="00C04C31" w:rsidRPr="00BB3698">
        <w:rPr>
          <w:rFonts w:ascii="Garamond" w:hAnsi="Garamond"/>
        </w:rPr>
        <w:t>theory-heavy</w:t>
      </w:r>
      <w:r w:rsidR="00FE2900" w:rsidRPr="00BB3698">
        <w:rPr>
          <w:rFonts w:ascii="Garamond" w:hAnsi="Garamond"/>
        </w:rPr>
        <w:t xml:space="preserve"> approach</w:t>
      </w:r>
      <w:r w:rsidR="00C04C31" w:rsidRPr="00BB3698">
        <w:rPr>
          <w:rFonts w:ascii="Garamond" w:hAnsi="Garamond"/>
        </w:rPr>
        <w:t>, at least in the near term, is justified.</w:t>
      </w:r>
      <w:r w:rsidR="00AF59BA" w:rsidRPr="00BB3698">
        <w:rPr>
          <w:rFonts w:ascii="Garamond" w:hAnsi="Garamond"/>
        </w:rPr>
        <w:t xml:space="preserve"> </w:t>
      </w:r>
    </w:p>
    <w:p w14:paraId="71A96D93" w14:textId="1E329C74" w:rsidR="00E940CB" w:rsidRPr="00BB3698" w:rsidRDefault="00172C8D" w:rsidP="00E940CB">
      <w:pPr>
        <w:pStyle w:val="ListParagraph"/>
        <w:ind w:left="0"/>
        <w:rPr>
          <w:rFonts w:ascii="Garamond" w:hAnsi="Garamond"/>
        </w:rPr>
      </w:pPr>
      <w:r>
        <w:rPr>
          <w:rFonts w:ascii="Garamond" w:hAnsi="Garamond"/>
          <w:b/>
          <w:bCs/>
        </w:rPr>
        <w:tab/>
      </w:r>
      <w:r>
        <w:rPr>
          <w:rFonts w:ascii="Garamond" w:hAnsi="Garamond"/>
        </w:rPr>
        <w:t xml:space="preserve">Birch </w:t>
      </w:r>
      <w:r w:rsidR="001E4B55">
        <w:rPr>
          <w:rFonts w:ascii="Garamond" w:hAnsi="Garamond"/>
        </w:rPr>
        <w:t>(202</w:t>
      </w:r>
      <w:r w:rsidR="006D7C06">
        <w:rPr>
          <w:rFonts w:ascii="Garamond" w:hAnsi="Garamond"/>
        </w:rPr>
        <w:t>2</w:t>
      </w:r>
      <w:r w:rsidR="001E4B55">
        <w:rPr>
          <w:rFonts w:ascii="Garamond" w:hAnsi="Garamond"/>
        </w:rPr>
        <w:t xml:space="preserve">) nonetheless </w:t>
      </w:r>
      <w:r>
        <w:rPr>
          <w:rFonts w:ascii="Garamond" w:hAnsi="Garamond"/>
        </w:rPr>
        <w:t xml:space="preserve">provides what may seem to be a </w:t>
      </w:r>
      <w:r w:rsidR="001E4B55">
        <w:rPr>
          <w:rFonts w:ascii="Garamond" w:hAnsi="Garamond"/>
        </w:rPr>
        <w:t>decisive</w:t>
      </w:r>
      <w:r>
        <w:rPr>
          <w:rFonts w:ascii="Garamond" w:hAnsi="Garamond"/>
        </w:rPr>
        <w:t xml:space="preserve"> reason to think that the theory-heavy approach is </w:t>
      </w:r>
      <w:r w:rsidR="001E4B55">
        <w:rPr>
          <w:rFonts w:ascii="Garamond" w:hAnsi="Garamond"/>
        </w:rPr>
        <w:t>problematic</w:t>
      </w:r>
      <w:r>
        <w:rPr>
          <w:rFonts w:ascii="Garamond" w:hAnsi="Garamond"/>
        </w:rPr>
        <w:t xml:space="preserve">—namely, the dilemma of demandingness. </w:t>
      </w:r>
      <w:r w:rsidR="00E940CB" w:rsidRPr="00BB3698">
        <w:rPr>
          <w:rFonts w:ascii="Garamond" w:hAnsi="Garamond"/>
        </w:rPr>
        <w:t xml:space="preserve">Here is how </w:t>
      </w:r>
      <w:r w:rsidR="00E940CB">
        <w:rPr>
          <w:rFonts w:ascii="Garamond" w:hAnsi="Garamond"/>
        </w:rPr>
        <w:t>he</w:t>
      </w:r>
      <w:r w:rsidR="00E940CB" w:rsidRPr="00BB3698">
        <w:rPr>
          <w:rFonts w:ascii="Garamond" w:hAnsi="Garamond"/>
        </w:rPr>
        <w:t xml:space="preserve"> summarizes it: </w:t>
      </w:r>
    </w:p>
    <w:p w14:paraId="0BDD9EA9" w14:textId="77777777" w:rsidR="00E940CB" w:rsidRPr="00BB3698" w:rsidRDefault="00E940CB" w:rsidP="00E940CB">
      <w:pPr>
        <w:ind w:firstLine="720"/>
        <w:rPr>
          <w:rFonts w:ascii="Garamond" w:hAnsi="Garamond"/>
        </w:rPr>
      </w:pPr>
    </w:p>
    <w:p w14:paraId="501C6F6B" w14:textId="04B67FFD" w:rsidR="00E940CB" w:rsidRPr="00BB3698" w:rsidRDefault="00E940CB" w:rsidP="00E940CB">
      <w:pPr>
        <w:ind w:left="720"/>
        <w:rPr>
          <w:rFonts w:ascii="Garamond" w:hAnsi="Garamond"/>
          <w:lang w:val="en-CA"/>
        </w:rPr>
      </w:pPr>
      <w:r w:rsidRPr="00BB3698">
        <w:rPr>
          <w:rFonts w:ascii="Garamond" w:hAnsi="Garamond"/>
          <w:lang w:val="en-CA"/>
        </w:rPr>
        <w:t>The general dilemma is this: strong sufficient conditions for consciousness will not get us very far in making inferences about cases other than humans who can report their experiences, if they get us anywhere. Yet, as we formulate increasingly weaker conditions, the evidence from humans that they amount to a sufficient condition becomes weaker, and the positive case for animal consciousness becomes correspondingly weaker (</w:t>
      </w:r>
      <w:r w:rsidRPr="00BB3698">
        <w:rPr>
          <w:rFonts w:ascii="Garamond" w:hAnsi="Garamond"/>
        </w:rPr>
        <w:t>2022</w:t>
      </w:r>
      <w:r w:rsidR="00635438">
        <w:rPr>
          <w:rFonts w:ascii="Garamond" w:hAnsi="Garamond"/>
        </w:rPr>
        <w:t xml:space="preserve">, p. </w:t>
      </w:r>
      <w:r w:rsidRPr="00BB3698">
        <w:rPr>
          <w:rFonts w:ascii="Garamond" w:hAnsi="Garamond"/>
        </w:rPr>
        <w:t>138</w:t>
      </w:r>
      <w:r w:rsidRPr="00BB3698">
        <w:rPr>
          <w:rFonts w:ascii="Garamond" w:hAnsi="Garamond"/>
          <w:lang w:val="en-CA"/>
        </w:rPr>
        <w:t>).</w:t>
      </w:r>
    </w:p>
    <w:p w14:paraId="4A8C3D3E" w14:textId="6DEB3449" w:rsidR="00E940CB" w:rsidRDefault="00E940CB" w:rsidP="00172C8D">
      <w:pPr>
        <w:pStyle w:val="ListParagraph"/>
        <w:ind w:left="0"/>
        <w:rPr>
          <w:rFonts w:ascii="Garamond" w:hAnsi="Garamond"/>
        </w:rPr>
      </w:pPr>
    </w:p>
    <w:p w14:paraId="593F9B4D" w14:textId="661E39D8" w:rsidR="00E940CB" w:rsidRPr="00BB3698" w:rsidRDefault="00E940CB" w:rsidP="00E940CB">
      <w:pPr>
        <w:rPr>
          <w:rFonts w:ascii="Garamond" w:hAnsi="Garamond"/>
        </w:rPr>
      </w:pPr>
      <w:r>
        <w:rPr>
          <w:rFonts w:ascii="Garamond" w:hAnsi="Garamond"/>
        </w:rPr>
        <w:t xml:space="preserve">In other words, </w:t>
      </w:r>
      <w:r w:rsidRPr="00BB3698">
        <w:rPr>
          <w:rFonts w:ascii="Garamond" w:hAnsi="Garamond"/>
        </w:rPr>
        <w:t xml:space="preserve">we can formulate </w:t>
      </w:r>
      <w:r>
        <w:rPr>
          <w:rFonts w:ascii="Garamond" w:hAnsi="Garamond"/>
        </w:rPr>
        <w:t>the dilemma as involving the following two horns</w:t>
      </w:r>
      <w:r w:rsidRPr="00BB3698">
        <w:rPr>
          <w:rFonts w:ascii="Garamond" w:hAnsi="Garamond"/>
        </w:rPr>
        <w:t>:</w:t>
      </w:r>
    </w:p>
    <w:p w14:paraId="7835B6B4" w14:textId="77777777" w:rsidR="00E940CB" w:rsidRPr="00BB3698" w:rsidRDefault="00E940CB" w:rsidP="00E940CB">
      <w:pPr>
        <w:rPr>
          <w:rFonts w:ascii="Garamond" w:hAnsi="Garamond"/>
        </w:rPr>
      </w:pPr>
    </w:p>
    <w:p w14:paraId="3FAF2082" w14:textId="4DA13C8E" w:rsidR="00E940CB" w:rsidRPr="00BB3698" w:rsidRDefault="00E940CB" w:rsidP="00E940CB">
      <w:pPr>
        <w:ind w:left="720"/>
        <w:rPr>
          <w:rFonts w:ascii="Garamond" w:hAnsi="Garamond"/>
        </w:rPr>
      </w:pPr>
      <w:r w:rsidRPr="00BB3698">
        <w:rPr>
          <w:rFonts w:ascii="Garamond" w:hAnsi="Garamond"/>
          <w:b/>
          <w:bCs/>
          <w:i/>
          <w:iCs/>
        </w:rPr>
        <w:t>The necessity horn</w:t>
      </w:r>
      <w:r w:rsidRPr="00BB3698">
        <w:rPr>
          <w:rFonts w:ascii="Garamond" w:hAnsi="Garamond"/>
        </w:rPr>
        <w:t>: the more demanding a theory’s sufficient conditions for consciousness in humans, the less likely it is that evidence that those conditions are met is necessary for attributing consciousness in animals.</w:t>
      </w:r>
    </w:p>
    <w:p w14:paraId="3C7F04A7" w14:textId="77777777" w:rsidR="00E940CB" w:rsidRPr="00BB3698" w:rsidRDefault="00E940CB" w:rsidP="00E940CB">
      <w:pPr>
        <w:rPr>
          <w:rFonts w:ascii="Garamond" w:hAnsi="Garamond"/>
        </w:rPr>
      </w:pPr>
    </w:p>
    <w:p w14:paraId="6FE243F2" w14:textId="34FC0B32" w:rsidR="00E940CB" w:rsidRPr="00BB3698" w:rsidRDefault="00E940CB" w:rsidP="00E940CB">
      <w:pPr>
        <w:ind w:left="720"/>
        <w:rPr>
          <w:rFonts w:ascii="Garamond" w:hAnsi="Garamond"/>
        </w:rPr>
      </w:pPr>
      <w:r w:rsidRPr="00BB3698">
        <w:rPr>
          <w:rFonts w:ascii="Garamond" w:hAnsi="Garamond"/>
          <w:b/>
          <w:bCs/>
          <w:i/>
          <w:iCs/>
        </w:rPr>
        <w:t>The sufficiency horn</w:t>
      </w:r>
      <w:r w:rsidRPr="00BB3698">
        <w:rPr>
          <w:rFonts w:ascii="Garamond" w:hAnsi="Garamond"/>
        </w:rPr>
        <w:t>: the less demanding a theory’s sufficient conditions for consciousness in humans, the less likely it is that evidence that those conditions are met is sufficient for attributing consciousness in animals.</w:t>
      </w:r>
    </w:p>
    <w:p w14:paraId="0F483451" w14:textId="77777777" w:rsidR="00E940CB" w:rsidRDefault="00E940CB" w:rsidP="00172C8D">
      <w:pPr>
        <w:pStyle w:val="ListParagraph"/>
        <w:ind w:left="0"/>
        <w:rPr>
          <w:rFonts w:ascii="Garamond" w:hAnsi="Garamond"/>
        </w:rPr>
      </w:pPr>
    </w:p>
    <w:p w14:paraId="47DCDD8B" w14:textId="16A8C272" w:rsidR="00861C2F" w:rsidRPr="00172C8D" w:rsidRDefault="0099633E" w:rsidP="00172C8D">
      <w:pPr>
        <w:pStyle w:val="ListParagraph"/>
        <w:ind w:left="0"/>
        <w:rPr>
          <w:rFonts w:ascii="Garamond" w:hAnsi="Garamond"/>
          <w:lang w:val="en-CA"/>
        </w:rPr>
      </w:pPr>
      <w:r w:rsidRPr="00BB3698">
        <w:rPr>
          <w:rFonts w:ascii="Garamond" w:hAnsi="Garamond"/>
        </w:rPr>
        <w:t>To see the dilemma in action, c</w:t>
      </w:r>
      <w:r w:rsidR="00957C67" w:rsidRPr="00BB3698">
        <w:rPr>
          <w:rFonts w:ascii="Garamond" w:hAnsi="Garamond"/>
        </w:rPr>
        <w:t xml:space="preserve">onsider Birch’s two central examples of </w:t>
      </w:r>
      <w:r w:rsidR="00B27863" w:rsidRPr="00BB3698">
        <w:rPr>
          <w:rFonts w:ascii="Garamond" w:hAnsi="Garamond"/>
        </w:rPr>
        <w:t xml:space="preserve">theories of consciousness: </w:t>
      </w:r>
      <w:r w:rsidR="008F288E">
        <w:rPr>
          <w:rFonts w:ascii="Garamond" w:hAnsi="Garamond"/>
        </w:rPr>
        <w:t>GWT</w:t>
      </w:r>
      <w:r w:rsidR="00B27863" w:rsidRPr="00BB3698">
        <w:rPr>
          <w:rFonts w:ascii="Garamond" w:hAnsi="Garamond"/>
        </w:rPr>
        <w:t xml:space="preserve"> </w:t>
      </w:r>
      <w:r w:rsidR="00957C67" w:rsidRPr="00BB3698">
        <w:rPr>
          <w:rFonts w:ascii="Garamond" w:hAnsi="Garamond"/>
        </w:rPr>
        <w:t xml:space="preserve">and midbrain theory. </w:t>
      </w:r>
      <w:r w:rsidR="00861C2F" w:rsidRPr="00BB3698">
        <w:rPr>
          <w:rFonts w:ascii="Garamond" w:hAnsi="Garamond"/>
        </w:rPr>
        <w:t>Roughly, these theories</w:t>
      </w:r>
      <w:r w:rsidR="00957C67" w:rsidRPr="00BB3698">
        <w:rPr>
          <w:rFonts w:ascii="Garamond" w:hAnsi="Garamond"/>
        </w:rPr>
        <w:t xml:space="preserve"> hold</w:t>
      </w:r>
      <w:r w:rsidR="00861C2F" w:rsidRPr="00BB3698">
        <w:rPr>
          <w:rFonts w:ascii="Garamond" w:hAnsi="Garamond"/>
        </w:rPr>
        <w:t>:</w:t>
      </w:r>
    </w:p>
    <w:p w14:paraId="5374BEA8" w14:textId="77777777" w:rsidR="00861C2F" w:rsidRPr="00BB3698" w:rsidRDefault="00861C2F" w:rsidP="00957C67">
      <w:pPr>
        <w:rPr>
          <w:rFonts w:ascii="Garamond" w:hAnsi="Garamond"/>
        </w:rPr>
      </w:pPr>
    </w:p>
    <w:p w14:paraId="281EAF2E" w14:textId="1AC9FFAD" w:rsidR="00861C2F" w:rsidRPr="00BB3698" w:rsidRDefault="008F288E" w:rsidP="00861C2F">
      <w:pPr>
        <w:ind w:left="720"/>
        <w:rPr>
          <w:rFonts w:ascii="Garamond" w:hAnsi="Garamond"/>
          <w:iCs/>
        </w:rPr>
      </w:pPr>
      <w:r>
        <w:rPr>
          <w:rFonts w:ascii="Garamond" w:hAnsi="Garamond"/>
          <w:b/>
          <w:bCs/>
        </w:rPr>
        <w:t>GWT</w:t>
      </w:r>
      <w:r w:rsidR="00861C2F" w:rsidRPr="00BB3698">
        <w:rPr>
          <w:rFonts w:ascii="Garamond" w:hAnsi="Garamond"/>
        </w:rPr>
        <w:t>: A</w:t>
      </w:r>
      <w:r w:rsidR="00E26EE2" w:rsidRPr="00BB3698">
        <w:rPr>
          <w:rFonts w:ascii="Garamond" w:hAnsi="Garamond"/>
        </w:rPr>
        <w:t>n animal A is in</w:t>
      </w:r>
      <w:r w:rsidR="00957C67" w:rsidRPr="00BB3698">
        <w:rPr>
          <w:rFonts w:ascii="Garamond" w:hAnsi="Garamond"/>
        </w:rPr>
        <w:t xml:space="preserve"> </w:t>
      </w:r>
      <w:r w:rsidR="00E26EE2" w:rsidRPr="00BB3698">
        <w:rPr>
          <w:rFonts w:ascii="Garamond" w:hAnsi="Garamond"/>
        </w:rPr>
        <w:t xml:space="preserve">conscious </w:t>
      </w:r>
      <w:r w:rsidR="00957C67" w:rsidRPr="00BB3698">
        <w:rPr>
          <w:rFonts w:ascii="Garamond" w:hAnsi="Garamond"/>
        </w:rPr>
        <w:t xml:space="preserve">mental state </w:t>
      </w:r>
      <w:r w:rsidR="00861C2F" w:rsidRPr="00BB3698">
        <w:rPr>
          <w:rFonts w:ascii="Garamond" w:hAnsi="Garamond"/>
        </w:rPr>
        <w:t xml:space="preserve">M </w:t>
      </w:r>
      <w:r w:rsidR="00957C67" w:rsidRPr="00BB3698">
        <w:rPr>
          <w:rFonts w:ascii="Garamond" w:hAnsi="Garamond"/>
        </w:rPr>
        <w:t xml:space="preserve">just in case </w:t>
      </w:r>
      <w:r w:rsidR="00861C2F" w:rsidRPr="00BB3698">
        <w:rPr>
          <w:rFonts w:ascii="Garamond" w:hAnsi="Garamond"/>
        </w:rPr>
        <w:t xml:space="preserve">M </w:t>
      </w:r>
      <w:r w:rsidR="00957C67" w:rsidRPr="00BB3698">
        <w:rPr>
          <w:rFonts w:ascii="Garamond" w:hAnsi="Garamond"/>
        </w:rPr>
        <w:t xml:space="preserve">is “in” the </w:t>
      </w:r>
      <w:r>
        <w:rPr>
          <w:rFonts w:ascii="Garamond" w:hAnsi="Garamond"/>
        </w:rPr>
        <w:t>global workspace</w:t>
      </w:r>
      <w:r w:rsidR="00957C67" w:rsidRPr="00BB3698">
        <w:rPr>
          <w:rFonts w:ascii="Garamond" w:hAnsi="Garamond"/>
        </w:rPr>
        <w:t xml:space="preserve">, a </w:t>
      </w:r>
      <w:r w:rsidR="00957C67" w:rsidRPr="00BB3698">
        <w:rPr>
          <w:rFonts w:ascii="Garamond" w:hAnsi="Garamond"/>
          <w:iCs/>
        </w:rPr>
        <w:t xml:space="preserve">frontoparietal network in the cortex that possesses long-range neural connections to, and thus makes information available (via “global broadcast”) to, a variety of neural subsystems responsible for a range of psychological functions, such as action planning and verbal report. </w:t>
      </w:r>
    </w:p>
    <w:p w14:paraId="02699282" w14:textId="77777777" w:rsidR="00861C2F" w:rsidRPr="00BB3698" w:rsidRDefault="00861C2F" w:rsidP="00861C2F">
      <w:pPr>
        <w:ind w:left="720"/>
        <w:rPr>
          <w:rFonts w:ascii="Garamond" w:hAnsi="Garamond"/>
        </w:rPr>
      </w:pPr>
    </w:p>
    <w:p w14:paraId="349DCB30" w14:textId="1E306217" w:rsidR="0099633E" w:rsidRPr="00BB3698" w:rsidRDefault="00861C2F" w:rsidP="00E9082A">
      <w:pPr>
        <w:ind w:left="720"/>
        <w:rPr>
          <w:rFonts w:ascii="Garamond" w:hAnsi="Garamond"/>
        </w:rPr>
      </w:pPr>
      <w:r w:rsidRPr="00BB3698">
        <w:rPr>
          <w:rFonts w:ascii="Garamond" w:hAnsi="Garamond"/>
          <w:b/>
          <w:bCs/>
        </w:rPr>
        <w:t>M</w:t>
      </w:r>
      <w:r w:rsidR="00957C67" w:rsidRPr="00BB3698">
        <w:rPr>
          <w:rFonts w:ascii="Garamond" w:hAnsi="Garamond"/>
          <w:b/>
          <w:bCs/>
        </w:rPr>
        <w:t>idbrain theory</w:t>
      </w:r>
      <w:r w:rsidRPr="00BB3698">
        <w:rPr>
          <w:rFonts w:ascii="Garamond" w:hAnsi="Garamond"/>
        </w:rPr>
        <w:t>: A</w:t>
      </w:r>
      <w:r w:rsidR="00E26EE2" w:rsidRPr="00BB3698">
        <w:rPr>
          <w:rFonts w:ascii="Garamond" w:hAnsi="Garamond"/>
        </w:rPr>
        <w:t>n animal A is in conscious</w:t>
      </w:r>
      <w:r w:rsidRPr="00BB3698">
        <w:rPr>
          <w:rFonts w:ascii="Garamond" w:hAnsi="Garamond"/>
        </w:rPr>
        <w:t xml:space="preserve"> mental state M just in case M is suitably </w:t>
      </w:r>
      <w:proofErr w:type="spellStart"/>
      <w:r w:rsidRPr="00BB3698">
        <w:rPr>
          <w:rFonts w:ascii="Garamond" w:hAnsi="Garamond"/>
        </w:rPr>
        <w:t>neurally</w:t>
      </w:r>
      <w:proofErr w:type="spellEnd"/>
      <w:r w:rsidRPr="00BB3698">
        <w:rPr>
          <w:rFonts w:ascii="Garamond" w:hAnsi="Garamond"/>
        </w:rPr>
        <w:t xml:space="preserve"> realized by</w:t>
      </w:r>
      <w:r w:rsidR="00957C67" w:rsidRPr="00BB3698">
        <w:rPr>
          <w:rFonts w:ascii="Garamond" w:hAnsi="Garamond"/>
          <w:iCs/>
        </w:rPr>
        <w:t xml:space="preserve"> </w:t>
      </w:r>
      <w:r w:rsidR="00957C67" w:rsidRPr="00BB3698">
        <w:rPr>
          <w:rFonts w:ascii="Garamond" w:hAnsi="Garamond"/>
        </w:rPr>
        <w:t>the midbrain</w:t>
      </w:r>
      <w:r w:rsidRPr="00BB3698">
        <w:rPr>
          <w:rFonts w:ascii="Garamond" w:hAnsi="Garamond"/>
        </w:rPr>
        <w:t>.</w:t>
      </w:r>
    </w:p>
    <w:p w14:paraId="7E390279" w14:textId="77777777" w:rsidR="00861C2F" w:rsidRPr="00BB3698" w:rsidRDefault="00861C2F">
      <w:pPr>
        <w:ind w:firstLine="720"/>
        <w:rPr>
          <w:rFonts w:ascii="Garamond" w:hAnsi="Garamond"/>
        </w:rPr>
      </w:pPr>
    </w:p>
    <w:p w14:paraId="7DC87562" w14:textId="3D788726" w:rsidR="006C0366" w:rsidRPr="00BB3698" w:rsidRDefault="008F288E" w:rsidP="00EF2105">
      <w:pPr>
        <w:rPr>
          <w:rFonts w:ascii="Garamond" w:hAnsi="Garamond"/>
        </w:rPr>
      </w:pPr>
      <w:r>
        <w:rPr>
          <w:rFonts w:ascii="Garamond" w:hAnsi="Garamond"/>
        </w:rPr>
        <w:lastRenderedPageBreak/>
        <w:t>GWT</w:t>
      </w:r>
      <w:r w:rsidR="00EF2105" w:rsidRPr="00BB3698">
        <w:rPr>
          <w:rFonts w:ascii="Garamond" w:hAnsi="Garamond"/>
        </w:rPr>
        <w:t xml:space="preserve"> </w:t>
      </w:r>
      <w:r w:rsidR="00B27863" w:rsidRPr="00BB3698">
        <w:rPr>
          <w:rFonts w:ascii="Garamond" w:hAnsi="Garamond"/>
        </w:rPr>
        <w:t>is</w:t>
      </w:r>
      <w:r w:rsidR="0099633E" w:rsidRPr="00BB3698">
        <w:rPr>
          <w:rFonts w:ascii="Garamond" w:hAnsi="Garamond"/>
        </w:rPr>
        <w:t xml:space="preserve"> </w:t>
      </w:r>
      <w:r w:rsidR="00EF2105" w:rsidRPr="00BB3698">
        <w:rPr>
          <w:rFonts w:ascii="Garamond" w:hAnsi="Garamond"/>
        </w:rPr>
        <w:t xml:space="preserve">typically understood to be a </w:t>
      </w:r>
      <w:r w:rsidR="00A54C57">
        <w:rPr>
          <w:rFonts w:ascii="Garamond" w:hAnsi="Garamond"/>
        </w:rPr>
        <w:t>highly</w:t>
      </w:r>
      <w:r w:rsidR="00A54C57" w:rsidRPr="00BB3698">
        <w:rPr>
          <w:rFonts w:ascii="Garamond" w:hAnsi="Garamond"/>
        </w:rPr>
        <w:t xml:space="preserve"> </w:t>
      </w:r>
      <w:r w:rsidR="0099633E" w:rsidRPr="00BB3698">
        <w:rPr>
          <w:rFonts w:ascii="Garamond" w:hAnsi="Garamond"/>
        </w:rPr>
        <w:t xml:space="preserve">demanding </w:t>
      </w:r>
      <w:r w:rsidR="00EF2105" w:rsidRPr="00BB3698">
        <w:rPr>
          <w:rFonts w:ascii="Garamond" w:hAnsi="Garamond"/>
        </w:rPr>
        <w:t xml:space="preserve">theory </w:t>
      </w:r>
      <w:r w:rsidR="0099633E" w:rsidRPr="00BB3698">
        <w:rPr>
          <w:rFonts w:ascii="Garamond" w:hAnsi="Garamond"/>
        </w:rPr>
        <w:t xml:space="preserve">insofar as it requires that organisms have rather evolutionarily recent cortical structures responsible for </w:t>
      </w:r>
      <w:proofErr w:type="spellStart"/>
      <w:r w:rsidR="0099633E" w:rsidRPr="00BB3698">
        <w:rPr>
          <w:rFonts w:ascii="Garamond" w:hAnsi="Garamond"/>
        </w:rPr>
        <w:t>c</w:t>
      </w:r>
      <w:r w:rsidR="00E37F37">
        <w:rPr>
          <w:rFonts w:ascii="Garamond" w:hAnsi="Garamond"/>
        </w:rPr>
        <w:t>z</w:t>
      </w:r>
      <w:r w:rsidR="0099633E" w:rsidRPr="00BB3698">
        <w:rPr>
          <w:rFonts w:ascii="Garamond" w:hAnsi="Garamond"/>
        </w:rPr>
        <w:t>omplex</w:t>
      </w:r>
      <w:proofErr w:type="spellEnd"/>
      <w:r w:rsidR="0099633E" w:rsidRPr="00BB3698">
        <w:rPr>
          <w:rFonts w:ascii="Garamond" w:hAnsi="Garamond"/>
        </w:rPr>
        <w:t xml:space="preserve"> </w:t>
      </w:r>
      <w:r w:rsidR="00B27863" w:rsidRPr="00BB3698">
        <w:rPr>
          <w:rFonts w:ascii="Garamond" w:hAnsi="Garamond"/>
        </w:rPr>
        <w:t xml:space="preserve">cognitive processes and </w:t>
      </w:r>
      <w:r w:rsidR="0099633E" w:rsidRPr="00BB3698">
        <w:rPr>
          <w:rFonts w:ascii="Garamond" w:hAnsi="Garamond"/>
        </w:rPr>
        <w:t xml:space="preserve">behaviors. </w:t>
      </w:r>
      <w:r w:rsidR="006C0366" w:rsidRPr="00BB3698">
        <w:rPr>
          <w:rFonts w:ascii="Garamond" w:hAnsi="Garamond"/>
        </w:rPr>
        <w:t xml:space="preserve">As a result, the case for the sufficiency of a state’s being in the </w:t>
      </w:r>
      <w:r w:rsidR="000B19A9">
        <w:rPr>
          <w:rFonts w:ascii="Garamond" w:hAnsi="Garamond"/>
        </w:rPr>
        <w:t>global workspace</w:t>
      </w:r>
      <w:r w:rsidR="000B19A9" w:rsidRPr="00BB3698">
        <w:rPr>
          <w:rFonts w:ascii="Garamond" w:hAnsi="Garamond"/>
        </w:rPr>
        <w:t xml:space="preserve"> </w:t>
      </w:r>
      <w:r w:rsidR="006C0366" w:rsidRPr="00BB3698">
        <w:rPr>
          <w:rFonts w:ascii="Garamond" w:hAnsi="Garamond"/>
        </w:rPr>
        <w:t xml:space="preserve">for consciousness may seem rather clear. </w:t>
      </w:r>
    </w:p>
    <w:p w14:paraId="0E4C1C6D" w14:textId="641AD10A" w:rsidR="006C0366" w:rsidRPr="00BB3698" w:rsidRDefault="006C0366" w:rsidP="006C0366">
      <w:pPr>
        <w:ind w:firstLine="720"/>
        <w:rPr>
          <w:rFonts w:ascii="Garamond" w:hAnsi="Garamond"/>
        </w:rPr>
      </w:pPr>
      <w:r w:rsidRPr="00BB3698">
        <w:rPr>
          <w:rFonts w:ascii="Garamond" w:hAnsi="Garamond"/>
        </w:rPr>
        <w:t xml:space="preserve">But </w:t>
      </w:r>
      <w:r w:rsidR="005669A6">
        <w:rPr>
          <w:rFonts w:ascii="Garamond" w:hAnsi="Garamond"/>
        </w:rPr>
        <w:t xml:space="preserve">demanding </w:t>
      </w:r>
      <w:r w:rsidRPr="00BB3698">
        <w:rPr>
          <w:rFonts w:ascii="Garamond" w:hAnsi="Garamond"/>
        </w:rPr>
        <w:t>theories</w:t>
      </w:r>
      <w:r w:rsidR="00441EEE">
        <w:rPr>
          <w:rFonts w:ascii="Garamond" w:hAnsi="Garamond"/>
        </w:rPr>
        <w:t xml:space="preserve"> </w:t>
      </w:r>
      <w:r w:rsidR="00994857">
        <w:rPr>
          <w:rFonts w:ascii="Garamond" w:hAnsi="Garamond"/>
        </w:rPr>
        <w:t>thereby</w:t>
      </w:r>
      <w:r w:rsidRPr="00BB3698">
        <w:rPr>
          <w:rFonts w:ascii="Garamond" w:hAnsi="Garamond"/>
        </w:rPr>
        <w:t xml:space="preserve"> </w:t>
      </w:r>
      <w:r w:rsidR="00BB7661">
        <w:rPr>
          <w:rFonts w:ascii="Garamond" w:hAnsi="Garamond"/>
        </w:rPr>
        <w:t>face the necessity horn of the dilemma</w:t>
      </w:r>
      <w:r w:rsidRPr="00BB3698">
        <w:rPr>
          <w:rFonts w:ascii="Garamond" w:hAnsi="Garamond"/>
        </w:rPr>
        <w:t xml:space="preserve">. </w:t>
      </w:r>
      <w:r w:rsidR="00441EEE">
        <w:rPr>
          <w:rFonts w:ascii="Garamond" w:hAnsi="Garamond"/>
        </w:rPr>
        <w:t>In the case of GWT, b</w:t>
      </w:r>
      <w:r w:rsidRPr="00BB3698">
        <w:rPr>
          <w:rFonts w:ascii="Garamond" w:hAnsi="Garamond"/>
        </w:rPr>
        <w:t xml:space="preserve">ees do not have </w:t>
      </w:r>
      <w:r w:rsidR="000B19A9">
        <w:rPr>
          <w:rFonts w:ascii="Garamond" w:hAnsi="Garamond"/>
        </w:rPr>
        <w:t>global workspaces</w:t>
      </w:r>
      <w:r w:rsidRPr="00BB3698">
        <w:rPr>
          <w:rFonts w:ascii="Garamond" w:hAnsi="Garamond"/>
        </w:rPr>
        <w:t xml:space="preserve">, much less cortex. But, Birch </w:t>
      </w:r>
      <w:r w:rsidR="00EE16A4">
        <w:rPr>
          <w:rFonts w:ascii="Garamond" w:hAnsi="Garamond"/>
        </w:rPr>
        <w:t>observes</w:t>
      </w:r>
      <w:r w:rsidRPr="00BB3698">
        <w:rPr>
          <w:rFonts w:ascii="Garamond" w:hAnsi="Garamond"/>
        </w:rPr>
        <w:t xml:space="preserve">, </w:t>
      </w:r>
      <w:r w:rsidR="005669A6">
        <w:rPr>
          <w:rFonts w:ascii="Garamond" w:hAnsi="Garamond"/>
        </w:rPr>
        <w:t>appealing to</w:t>
      </w:r>
      <w:r w:rsidRPr="00BB3698">
        <w:rPr>
          <w:rFonts w:ascii="Garamond" w:hAnsi="Garamond"/>
        </w:rPr>
        <w:t xml:space="preserve"> </w:t>
      </w:r>
      <w:r w:rsidR="008F288E">
        <w:rPr>
          <w:rFonts w:ascii="Garamond" w:hAnsi="Garamond"/>
        </w:rPr>
        <w:t>GWT</w:t>
      </w:r>
      <w:r w:rsidRPr="00BB3698">
        <w:rPr>
          <w:rFonts w:ascii="Garamond" w:hAnsi="Garamond"/>
        </w:rPr>
        <w:t xml:space="preserve"> to </w:t>
      </w:r>
      <w:r w:rsidR="005669A6">
        <w:rPr>
          <w:rFonts w:ascii="Garamond" w:hAnsi="Garamond"/>
        </w:rPr>
        <w:t xml:space="preserve">arrive at </w:t>
      </w:r>
      <w:r w:rsidRPr="00BB3698">
        <w:rPr>
          <w:rFonts w:ascii="Garamond" w:hAnsi="Garamond"/>
        </w:rPr>
        <w:t>the conclusion that bees do not have consciousness seems too quick</w:t>
      </w:r>
      <w:r w:rsidR="00247283">
        <w:rPr>
          <w:rFonts w:ascii="Garamond" w:hAnsi="Garamond"/>
        </w:rPr>
        <w:t>. T</w:t>
      </w:r>
      <w:r w:rsidRPr="00BB3698">
        <w:rPr>
          <w:rFonts w:ascii="Garamond" w:hAnsi="Garamond"/>
        </w:rPr>
        <w:t xml:space="preserve">here will always be a question whether whatever mechanism </w:t>
      </w:r>
      <w:r w:rsidR="00441EEE">
        <w:rPr>
          <w:rFonts w:ascii="Garamond" w:hAnsi="Garamond"/>
        </w:rPr>
        <w:t>a demanding</w:t>
      </w:r>
      <w:r w:rsidR="00441EEE" w:rsidRPr="00BB3698">
        <w:rPr>
          <w:rFonts w:ascii="Garamond" w:hAnsi="Garamond"/>
        </w:rPr>
        <w:t xml:space="preserve"> </w:t>
      </w:r>
      <w:r w:rsidRPr="00BB3698">
        <w:rPr>
          <w:rFonts w:ascii="Garamond" w:hAnsi="Garamond"/>
        </w:rPr>
        <w:t xml:space="preserve">theory claims is sufficient for consciousness </w:t>
      </w:r>
      <w:r w:rsidRPr="00FC763B">
        <w:rPr>
          <w:rFonts w:ascii="Garamond" w:hAnsi="Garamond"/>
        </w:rPr>
        <w:t>in healthy adult human brains</w:t>
      </w:r>
      <w:r w:rsidRPr="00BB3698">
        <w:rPr>
          <w:rFonts w:ascii="Garamond" w:hAnsi="Garamond"/>
        </w:rPr>
        <w:t xml:space="preserve">, such as a state’s presence in the </w:t>
      </w:r>
      <w:r w:rsidR="000B19A9">
        <w:rPr>
          <w:rFonts w:ascii="Garamond" w:hAnsi="Garamond"/>
        </w:rPr>
        <w:t>global workspace</w:t>
      </w:r>
      <w:r w:rsidRPr="00BB3698">
        <w:rPr>
          <w:rFonts w:ascii="Garamond" w:hAnsi="Garamond"/>
        </w:rPr>
        <w:t xml:space="preserve">, is also </w:t>
      </w:r>
      <w:r w:rsidRPr="00FC763B">
        <w:rPr>
          <w:rFonts w:ascii="Garamond" w:hAnsi="Garamond"/>
          <w:i/>
          <w:iCs/>
        </w:rPr>
        <w:t>necessary</w:t>
      </w:r>
      <w:r w:rsidRPr="00BB3698">
        <w:rPr>
          <w:rFonts w:ascii="Garamond" w:hAnsi="Garamond"/>
        </w:rPr>
        <w:t xml:space="preserve"> for consciousness</w:t>
      </w:r>
      <w:r w:rsidR="00247283">
        <w:rPr>
          <w:rFonts w:ascii="Garamond" w:hAnsi="Garamond"/>
        </w:rPr>
        <w:t xml:space="preserve"> </w:t>
      </w:r>
      <w:r w:rsidR="00247283" w:rsidRPr="00FC763B">
        <w:rPr>
          <w:rFonts w:ascii="Garamond" w:hAnsi="Garamond"/>
        </w:rPr>
        <w:t>in nonhuman animals</w:t>
      </w:r>
      <w:r w:rsidRPr="00BB3698">
        <w:rPr>
          <w:rFonts w:ascii="Garamond" w:hAnsi="Garamond"/>
        </w:rPr>
        <w:t xml:space="preserve">. It seems </w:t>
      </w:r>
      <w:r w:rsidR="006256DE" w:rsidRPr="00BB3698">
        <w:rPr>
          <w:rFonts w:ascii="Garamond" w:hAnsi="Garamond"/>
        </w:rPr>
        <w:t xml:space="preserve">at least </w:t>
      </w:r>
      <w:r w:rsidRPr="00BB3698">
        <w:rPr>
          <w:rFonts w:ascii="Garamond" w:hAnsi="Garamond"/>
        </w:rPr>
        <w:t xml:space="preserve">open that bees’ complex nonverbal behavior (such as their well-known communicative waggle dances) supports the view that bees have conscious states that occur outside of a </w:t>
      </w:r>
      <w:r w:rsidR="000B19A9">
        <w:rPr>
          <w:rFonts w:ascii="Garamond" w:hAnsi="Garamond"/>
        </w:rPr>
        <w:t>global workspace</w:t>
      </w:r>
      <w:r w:rsidRPr="00BB3698">
        <w:rPr>
          <w:rFonts w:ascii="Garamond" w:hAnsi="Garamond"/>
        </w:rPr>
        <w:t>.</w:t>
      </w:r>
    </w:p>
    <w:p w14:paraId="77EDBD15" w14:textId="48E31B97" w:rsidR="00EF2105" w:rsidRPr="00BB3698" w:rsidRDefault="00EC10B8" w:rsidP="00EF2105">
      <w:pPr>
        <w:ind w:firstLine="720"/>
        <w:rPr>
          <w:rFonts w:ascii="Garamond" w:hAnsi="Garamond"/>
        </w:rPr>
      </w:pPr>
      <w:r w:rsidRPr="00BB3698">
        <w:rPr>
          <w:rFonts w:ascii="Garamond" w:hAnsi="Garamond"/>
        </w:rPr>
        <w:t>M</w:t>
      </w:r>
      <w:r w:rsidR="00EF2105" w:rsidRPr="00BB3698">
        <w:rPr>
          <w:rFonts w:ascii="Garamond" w:hAnsi="Garamond"/>
        </w:rPr>
        <w:t>idbrain theory is</w:t>
      </w:r>
      <w:r w:rsidRPr="00BB3698">
        <w:rPr>
          <w:rFonts w:ascii="Garamond" w:hAnsi="Garamond"/>
        </w:rPr>
        <w:t xml:space="preserve">, by contrast, a </w:t>
      </w:r>
      <w:r w:rsidR="00EF2105" w:rsidRPr="00BB3698">
        <w:rPr>
          <w:rFonts w:ascii="Garamond" w:hAnsi="Garamond"/>
        </w:rPr>
        <w:t>fairly undemanding</w:t>
      </w:r>
      <w:r w:rsidRPr="00BB3698">
        <w:rPr>
          <w:rFonts w:ascii="Garamond" w:hAnsi="Garamond"/>
        </w:rPr>
        <w:t xml:space="preserve"> theory. The midbrain is an evolutionarily old and subcortical structure; many organisms would seem to have neural mechanisms comparable to human midbrains. </w:t>
      </w:r>
      <w:r w:rsidR="00EF2105" w:rsidRPr="00BB3698">
        <w:rPr>
          <w:rFonts w:ascii="Garamond" w:hAnsi="Garamond"/>
        </w:rPr>
        <w:t>It is therefore open on the theory to attribute consciousness to creatures fairly low on the phylogenetic ladder (</w:t>
      </w:r>
      <w:r w:rsidR="000C319B">
        <w:rPr>
          <w:rFonts w:ascii="Garamond" w:hAnsi="Garamond"/>
        </w:rPr>
        <w:t>including</w:t>
      </w:r>
      <w:r w:rsidR="00EF2105" w:rsidRPr="00BB3698">
        <w:rPr>
          <w:rFonts w:ascii="Garamond" w:hAnsi="Garamond"/>
        </w:rPr>
        <w:t>, for example, insects; see, e.g., Barron and Klein</w:t>
      </w:r>
      <w:r w:rsidR="00635438">
        <w:rPr>
          <w:rFonts w:ascii="Garamond" w:hAnsi="Garamond"/>
        </w:rPr>
        <w:t>,</w:t>
      </w:r>
      <w:r w:rsidR="00EF2105" w:rsidRPr="00BB3698">
        <w:rPr>
          <w:rFonts w:ascii="Garamond" w:hAnsi="Garamond"/>
        </w:rPr>
        <w:t xml:space="preserve"> 2016). </w:t>
      </w:r>
    </w:p>
    <w:p w14:paraId="01C183E6" w14:textId="4D848086" w:rsidR="00EF2105" w:rsidRDefault="00EC10B8" w:rsidP="00EF2105">
      <w:pPr>
        <w:ind w:firstLine="720"/>
        <w:rPr>
          <w:rFonts w:ascii="Garamond" w:hAnsi="Garamond"/>
        </w:rPr>
      </w:pPr>
      <w:r w:rsidRPr="00BB3698">
        <w:rPr>
          <w:rFonts w:ascii="Garamond" w:hAnsi="Garamond"/>
        </w:rPr>
        <w:t xml:space="preserve">But such undemanding </w:t>
      </w:r>
      <w:r w:rsidR="00A54C57">
        <w:rPr>
          <w:rFonts w:ascii="Garamond" w:hAnsi="Garamond"/>
        </w:rPr>
        <w:t xml:space="preserve">theories </w:t>
      </w:r>
      <w:r w:rsidRPr="00BB3698">
        <w:rPr>
          <w:rFonts w:ascii="Garamond" w:hAnsi="Garamond"/>
        </w:rPr>
        <w:t>thereby face t</w:t>
      </w:r>
      <w:r w:rsidR="00EF2105" w:rsidRPr="00BB3698">
        <w:rPr>
          <w:rFonts w:ascii="Garamond" w:hAnsi="Garamond"/>
        </w:rPr>
        <w:t>he sufficiency horn</w:t>
      </w:r>
      <w:r w:rsidRPr="00BB3698">
        <w:rPr>
          <w:rFonts w:ascii="Garamond" w:hAnsi="Garamond"/>
        </w:rPr>
        <w:t xml:space="preserve">: </w:t>
      </w:r>
      <w:r w:rsidR="00EF2105" w:rsidRPr="00BB3698">
        <w:rPr>
          <w:rFonts w:ascii="Garamond" w:hAnsi="Garamond"/>
        </w:rPr>
        <w:t xml:space="preserve">that it is not at all clear that evidence of such </w:t>
      </w:r>
      <w:r w:rsidR="00181B5E">
        <w:rPr>
          <w:rFonts w:ascii="Garamond" w:hAnsi="Garamond"/>
        </w:rPr>
        <w:t xml:space="preserve">undemanding conditions, such as </w:t>
      </w:r>
      <w:r w:rsidR="00EF2105" w:rsidRPr="00BB3698">
        <w:rPr>
          <w:rFonts w:ascii="Garamond" w:hAnsi="Garamond"/>
        </w:rPr>
        <w:t>midbrain structures</w:t>
      </w:r>
      <w:r w:rsidR="00181B5E">
        <w:rPr>
          <w:rFonts w:ascii="Garamond" w:hAnsi="Garamond"/>
        </w:rPr>
        <w:t>,</w:t>
      </w:r>
      <w:r w:rsidR="00EF2105" w:rsidRPr="00BB3698">
        <w:rPr>
          <w:rFonts w:ascii="Garamond" w:hAnsi="Garamond"/>
        </w:rPr>
        <w:t xml:space="preserve"> is enough to attribute consciousness to such creatures, as opposed to complex behavior driven by nonconscious processes. After all, when cortex is heavily damaged in humans, one cannot elicit </w:t>
      </w:r>
      <w:r w:rsidR="00247283">
        <w:rPr>
          <w:rFonts w:ascii="Garamond" w:hAnsi="Garamond"/>
        </w:rPr>
        <w:t xml:space="preserve">most behaviors that would </w:t>
      </w:r>
      <w:r w:rsidR="00EF2105" w:rsidRPr="00BB3698">
        <w:rPr>
          <w:rFonts w:ascii="Garamond" w:hAnsi="Garamond"/>
        </w:rPr>
        <w:t xml:space="preserve">reliably determine whether the individual is in conscious mental states—so it is hard to be confident that </w:t>
      </w:r>
      <w:r w:rsidR="005669A6">
        <w:rPr>
          <w:rFonts w:ascii="Garamond" w:hAnsi="Garamond"/>
        </w:rPr>
        <w:t xml:space="preserve">preserved </w:t>
      </w:r>
      <w:r w:rsidR="00EF2105" w:rsidRPr="00BB3698">
        <w:rPr>
          <w:rFonts w:ascii="Garamond" w:hAnsi="Garamond"/>
        </w:rPr>
        <w:t xml:space="preserve">subcortical midbrain structures, or whatever structures undemanding theories posit, really are sufficient for attributions of consciousness in humans, and </w:t>
      </w:r>
      <w:r w:rsidR="00181B5E">
        <w:rPr>
          <w:rFonts w:ascii="Garamond" w:hAnsi="Garamond"/>
        </w:rPr>
        <w:t>thus</w:t>
      </w:r>
      <w:r w:rsidR="00181B5E" w:rsidRPr="00BB3698">
        <w:rPr>
          <w:rFonts w:ascii="Garamond" w:hAnsi="Garamond"/>
        </w:rPr>
        <w:t xml:space="preserve"> </w:t>
      </w:r>
      <w:r w:rsidR="00EF2105" w:rsidRPr="00BB3698">
        <w:rPr>
          <w:rFonts w:ascii="Garamond" w:hAnsi="Garamond"/>
        </w:rPr>
        <w:t>in animals as well.</w:t>
      </w:r>
    </w:p>
    <w:p w14:paraId="27ACDF57" w14:textId="1EB82010" w:rsidR="002F6076" w:rsidRPr="00BB3698" w:rsidRDefault="00105A87" w:rsidP="002F6076">
      <w:pPr>
        <w:ind w:firstLine="720"/>
        <w:rPr>
          <w:rFonts w:ascii="Garamond" w:hAnsi="Garamond"/>
        </w:rPr>
      </w:pPr>
      <w:r>
        <w:rPr>
          <w:rFonts w:ascii="Garamond" w:hAnsi="Garamond"/>
        </w:rPr>
        <w:t xml:space="preserve">What about </w:t>
      </w:r>
      <w:r w:rsidR="00ED603C">
        <w:rPr>
          <w:rFonts w:ascii="Garamond" w:hAnsi="Garamond"/>
        </w:rPr>
        <w:t>HOTT</w:t>
      </w:r>
      <w:r>
        <w:rPr>
          <w:rFonts w:ascii="Garamond" w:hAnsi="Garamond"/>
        </w:rPr>
        <w:t>?</w:t>
      </w:r>
      <w:r w:rsidR="002F6076">
        <w:rPr>
          <w:rFonts w:ascii="Garamond" w:hAnsi="Garamond"/>
        </w:rPr>
        <w:t xml:space="preserve"> </w:t>
      </w:r>
      <w:r>
        <w:rPr>
          <w:rFonts w:ascii="Garamond" w:hAnsi="Garamond"/>
        </w:rPr>
        <w:t>A bit more carefully,</w:t>
      </w:r>
      <w:r w:rsidR="002F6076" w:rsidRPr="00BB3698">
        <w:rPr>
          <w:rFonts w:ascii="Garamond" w:hAnsi="Garamond"/>
        </w:rPr>
        <w:t xml:space="preserve"> </w:t>
      </w:r>
      <w:r w:rsidR="00E44C6E">
        <w:rPr>
          <w:rFonts w:ascii="Garamond" w:hAnsi="Garamond"/>
        </w:rPr>
        <w:t>we take standard versions of the theory to hold</w:t>
      </w:r>
      <w:r w:rsidR="002F6076" w:rsidRPr="00BB3698">
        <w:rPr>
          <w:rFonts w:ascii="Garamond" w:hAnsi="Garamond"/>
        </w:rPr>
        <w:t>:</w:t>
      </w:r>
    </w:p>
    <w:p w14:paraId="2E00E399" w14:textId="77777777" w:rsidR="002F6076" w:rsidRPr="00BB3698" w:rsidRDefault="002F6076" w:rsidP="002F6076">
      <w:pPr>
        <w:ind w:firstLine="720"/>
        <w:rPr>
          <w:rFonts w:ascii="Garamond" w:hAnsi="Garamond"/>
        </w:rPr>
      </w:pPr>
    </w:p>
    <w:p w14:paraId="732839FF" w14:textId="2007492E" w:rsidR="002F6076" w:rsidRPr="00BB3698" w:rsidRDefault="00ED603C" w:rsidP="002F6076">
      <w:pPr>
        <w:ind w:left="720"/>
        <w:rPr>
          <w:rFonts w:ascii="Garamond" w:hAnsi="Garamond"/>
        </w:rPr>
      </w:pPr>
      <w:r>
        <w:rPr>
          <w:rFonts w:ascii="Garamond" w:hAnsi="Garamond"/>
          <w:b/>
          <w:bCs/>
        </w:rPr>
        <w:t>HOTT</w:t>
      </w:r>
      <w:r w:rsidR="002F6076" w:rsidRPr="00BB3698">
        <w:rPr>
          <w:rFonts w:ascii="Garamond" w:hAnsi="Garamond"/>
        </w:rPr>
        <w:t xml:space="preserve">: An animal A is in a conscious mental state M just in case A is aware of </w:t>
      </w:r>
      <w:r w:rsidR="00105A87">
        <w:rPr>
          <w:rFonts w:ascii="Garamond" w:hAnsi="Garamond"/>
        </w:rPr>
        <w:t xml:space="preserve">itself as </w:t>
      </w:r>
      <w:r w:rsidR="002F6076" w:rsidRPr="00BB3698">
        <w:rPr>
          <w:rFonts w:ascii="Garamond" w:hAnsi="Garamond"/>
        </w:rPr>
        <w:t>being in M via a suitable HO</w:t>
      </w:r>
      <w:r w:rsidR="002F6076">
        <w:rPr>
          <w:rFonts w:ascii="Garamond" w:hAnsi="Garamond"/>
        </w:rPr>
        <w:t>T</w:t>
      </w:r>
      <w:r w:rsidR="002F6076" w:rsidRPr="00BB3698">
        <w:rPr>
          <w:rFonts w:ascii="Garamond" w:hAnsi="Garamond"/>
        </w:rPr>
        <w:t xml:space="preserve"> M*.</w:t>
      </w:r>
    </w:p>
    <w:p w14:paraId="3BEFD9FC" w14:textId="6945EE89" w:rsidR="002F6076" w:rsidRPr="00BB3698" w:rsidRDefault="002F6076" w:rsidP="00EF2105">
      <w:pPr>
        <w:ind w:firstLine="720"/>
        <w:rPr>
          <w:rFonts w:ascii="Garamond" w:hAnsi="Garamond"/>
        </w:rPr>
      </w:pPr>
      <w:r>
        <w:rPr>
          <w:rFonts w:ascii="Garamond" w:hAnsi="Garamond"/>
        </w:rPr>
        <w:t xml:space="preserve"> </w:t>
      </w:r>
    </w:p>
    <w:p w14:paraId="59ED81A3" w14:textId="07D99C02" w:rsidR="00BB7661" w:rsidRDefault="00564638" w:rsidP="002F6076">
      <w:pPr>
        <w:rPr>
          <w:rFonts w:ascii="Garamond" w:hAnsi="Garamond"/>
        </w:rPr>
      </w:pPr>
      <w:r>
        <w:rPr>
          <w:rFonts w:ascii="Garamond" w:hAnsi="Garamond"/>
        </w:rPr>
        <w:t xml:space="preserve">Moreover, on standard versions of HOTT, </w:t>
      </w:r>
      <w:r w:rsidR="008B5046">
        <w:rPr>
          <w:rFonts w:ascii="Garamond" w:hAnsi="Garamond"/>
        </w:rPr>
        <w:t>HOTs are theorized to be ordinary assertoric thoughts with conceptual contents of the form: &lt;I am in mental state M&gt;. S</w:t>
      </w:r>
      <w:r w:rsidR="00625514">
        <w:rPr>
          <w:rFonts w:ascii="Garamond" w:hAnsi="Garamond"/>
        </w:rPr>
        <w:t xml:space="preserve">o, such thoughts are not only conceptual, but </w:t>
      </w:r>
      <w:r w:rsidR="008B5046">
        <w:rPr>
          <w:rFonts w:ascii="Garamond" w:hAnsi="Garamond"/>
        </w:rPr>
        <w:t xml:space="preserve">deploy both </w:t>
      </w:r>
      <w:r w:rsidR="00137DED">
        <w:rPr>
          <w:rFonts w:ascii="Garamond" w:hAnsi="Garamond"/>
        </w:rPr>
        <w:t xml:space="preserve">concepts of </w:t>
      </w:r>
      <w:r w:rsidR="008B5046" w:rsidRPr="00625514">
        <w:rPr>
          <w:rFonts w:ascii="Garamond" w:hAnsi="Garamond"/>
          <w:i/>
          <w:iCs/>
        </w:rPr>
        <w:t>mental</w:t>
      </w:r>
      <w:r w:rsidR="00137DED">
        <w:rPr>
          <w:rFonts w:ascii="Garamond" w:hAnsi="Garamond"/>
          <w:i/>
          <w:iCs/>
        </w:rPr>
        <w:t xml:space="preserve"> </w:t>
      </w:r>
      <w:r w:rsidR="008B5046" w:rsidRPr="00625514">
        <w:rPr>
          <w:rFonts w:ascii="Garamond" w:hAnsi="Garamond"/>
          <w:i/>
          <w:iCs/>
        </w:rPr>
        <w:t>state</w:t>
      </w:r>
      <w:r w:rsidR="00137DED">
        <w:rPr>
          <w:rFonts w:ascii="Garamond" w:hAnsi="Garamond"/>
          <w:i/>
          <w:iCs/>
        </w:rPr>
        <w:t>s</w:t>
      </w:r>
      <w:r w:rsidR="008B5046">
        <w:rPr>
          <w:rFonts w:ascii="Garamond" w:hAnsi="Garamond"/>
        </w:rPr>
        <w:t xml:space="preserve"> and </w:t>
      </w:r>
      <w:r>
        <w:rPr>
          <w:rFonts w:ascii="Garamond" w:hAnsi="Garamond"/>
        </w:rPr>
        <w:t xml:space="preserve">of </w:t>
      </w:r>
      <w:r w:rsidR="00241051" w:rsidRPr="00241051">
        <w:rPr>
          <w:rFonts w:ascii="Garamond" w:hAnsi="Garamond"/>
          <w:i/>
          <w:iCs/>
        </w:rPr>
        <w:t>oneself</w:t>
      </w:r>
      <w:r w:rsidR="00241051">
        <w:rPr>
          <w:rFonts w:ascii="Garamond" w:hAnsi="Garamond"/>
        </w:rPr>
        <w:t xml:space="preserve"> as their subject</w:t>
      </w:r>
      <w:r w:rsidR="00625514">
        <w:rPr>
          <w:rFonts w:ascii="Garamond" w:hAnsi="Garamond"/>
        </w:rPr>
        <w:t xml:space="preserve">. </w:t>
      </w:r>
    </w:p>
    <w:p w14:paraId="7FFD6D2B" w14:textId="6DB6A84A" w:rsidR="0024048A" w:rsidRPr="00BB3698" w:rsidRDefault="00BB7661" w:rsidP="00BB7661">
      <w:pPr>
        <w:ind w:firstLine="720"/>
        <w:rPr>
          <w:rFonts w:ascii="Garamond" w:hAnsi="Garamond"/>
        </w:rPr>
      </w:pPr>
      <w:r>
        <w:rPr>
          <w:rFonts w:ascii="Garamond" w:hAnsi="Garamond"/>
        </w:rPr>
        <w:t>Perhaps unsurprisingly,</w:t>
      </w:r>
      <w:r w:rsidRPr="00BB3698">
        <w:rPr>
          <w:rFonts w:ascii="Garamond" w:hAnsi="Garamond"/>
        </w:rPr>
        <w:t xml:space="preserve"> </w:t>
      </w:r>
      <w:r>
        <w:rPr>
          <w:rFonts w:ascii="Garamond" w:hAnsi="Garamond"/>
        </w:rPr>
        <w:t xml:space="preserve">HOTs are thus often </w:t>
      </w:r>
      <w:r w:rsidRPr="00BB3698">
        <w:rPr>
          <w:rFonts w:ascii="Garamond" w:hAnsi="Garamond"/>
        </w:rPr>
        <w:t>interpreted as being highly cognitively demanding</w:t>
      </w:r>
      <w:r>
        <w:rPr>
          <w:rFonts w:ascii="Garamond" w:hAnsi="Garamond"/>
        </w:rPr>
        <w:t xml:space="preserve">. </w:t>
      </w:r>
      <w:r w:rsidR="00564638">
        <w:rPr>
          <w:rFonts w:ascii="Garamond" w:hAnsi="Garamond"/>
        </w:rPr>
        <w:t>Indeed, HOTT is often interpreted as being at least as demanding a</w:t>
      </w:r>
      <w:r w:rsidR="005669A6">
        <w:rPr>
          <w:rFonts w:ascii="Garamond" w:hAnsi="Garamond"/>
        </w:rPr>
        <w:t>s</w:t>
      </w:r>
      <w:r w:rsidR="00564638">
        <w:rPr>
          <w:rFonts w:ascii="Garamond" w:hAnsi="Garamond"/>
        </w:rPr>
        <w:t xml:space="preserve"> GWT, if not more so (see, e.g., Bayne et al</w:t>
      </w:r>
      <w:r w:rsidR="005669A6">
        <w:rPr>
          <w:rFonts w:ascii="Garamond" w:hAnsi="Garamond"/>
        </w:rPr>
        <w:t>.</w:t>
      </w:r>
      <w:r w:rsidR="00564638">
        <w:rPr>
          <w:rFonts w:ascii="Garamond" w:hAnsi="Garamond"/>
        </w:rPr>
        <w:t xml:space="preserve"> 2023</w:t>
      </w:r>
      <w:r w:rsidR="00635438">
        <w:rPr>
          <w:rFonts w:ascii="Garamond" w:hAnsi="Garamond"/>
        </w:rPr>
        <w:t>, p.</w:t>
      </w:r>
      <w:r w:rsidR="00564638">
        <w:rPr>
          <w:rFonts w:ascii="Garamond" w:hAnsi="Garamond"/>
        </w:rPr>
        <w:t xml:space="preserve"> 4). </w:t>
      </w:r>
      <w:r w:rsidR="00625514">
        <w:rPr>
          <w:rFonts w:ascii="Garamond" w:hAnsi="Garamond"/>
        </w:rPr>
        <w:t>I</w:t>
      </w:r>
      <w:r>
        <w:rPr>
          <w:rFonts w:ascii="Garamond" w:hAnsi="Garamond"/>
        </w:rPr>
        <w:t>n turn, it</w:t>
      </w:r>
      <w:r w:rsidR="00625514">
        <w:rPr>
          <w:rFonts w:ascii="Garamond" w:hAnsi="Garamond"/>
        </w:rPr>
        <w:t xml:space="preserve"> might seem obvious</w:t>
      </w:r>
      <w:r>
        <w:rPr>
          <w:rFonts w:ascii="Garamond" w:hAnsi="Garamond"/>
        </w:rPr>
        <w:t xml:space="preserve"> </w:t>
      </w:r>
      <w:r w:rsidR="00625514">
        <w:rPr>
          <w:rFonts w:ascii="Garamond" w:hAnsi="Garamond"/>
        </w:rPr>
        <w:t xml:space="preserve">that the theory </w:t>
      </w:r>
      <w:r w:rsidR="0024048A" w:rsidRPr="00BB3698">
        <w:rPr>
          <w:rFonts w:ascii="Garamond" w:hAnsi="Garamond"/>
        </w:rPr>
        <w:t>face</w:t>
      </w:r>
      <w:r w:rsidR="00625514">
        <w:rPr>
          <w:rFonts w:ascii="Garamond" w:hAnsi="Garamond"/>
        </w:rPr>
        <w:t>s</w:t>
      </w:r>
      <w:r w:rsidR="0024048A" w:rsidRPr="00BB3698">
        <w:rPr>
          <w:rFonts w:ascii="Garamond" w:hAnsi="Garamond"/>
        </w:rPr>
        <w:t xml:space="preserve"> </w:t>
      </w:r>
      <w:r w:rsidR="007C5887">
        <w:rPr>
          <w:rFonts w:ascii="Garamond" w:hAnsi="Garamond"/>
        </w:rPr>
        <w:t>the necessity</w:t>
      </w:r>
      <w:r w:rsidR="0024048A" w:rsidRPr="00BB3698">
        <w:rPr>
          <w:rFonts w:ascii="Garamond" w:hAnsi="Garamond"/>
        </w:rPr>
        <w:t xml:space="preserve"> horn of the dilemma of demandingness. </w:t>
      </w:r>
      <w:r w:rsidR="00625514">
        <w:rPr>
          <w:rFonts w:ascii="Garamond" w:hAnsi="Garamond"/>
        </w:rPr>
        <w:t>W</w:t>
      </w:r>
      <w:r w:rsidR="00625514" w:rsidRPr="00BB3698">
        <w:rPr>
          <w:rFonts w:ascii="Garamond" w:hAnsi="Garamond"/>
        </w:rPr>
        <w:t>e argue now</w:t>
      </w:r>
      <w:r w:rsidR="00625514">
        <w:rPr>
          <w:rFonts w:ascii="Garamond" w:hAnsi="Garamond"/>
        </w:rPr>
        <w:t>, however,</w:t>
      </w:r>
      <w:r w:rsidR="00625514" w:rsidRPr="00BB3698">
        <w:rPr>
          <w:rFonts w:ascii="Garamond" w:hAnsi="Garamond"/>
        </w:rPr>
        <w:t xml:space="preserve"> </w:t>
      </w:r>
      <w:r w:rsidR="00625514">
        <w:rPr>
          <w:rFonts w:ascii="Garamond" w:hAnsi="Garamond"/>
        </w:rPr>
        <w:t>that it does not.</w:t>
      </w:r>
    </w:p>
    <w:p w14:paraId="4227556B" w14:textId="77777777" w:rsidR="00192DD4" w:rsidRPr="00BB3698" w:rsidRDefault="00192DD4" w:rsidP="006C0366">
      <w:pPr>
        <w:ind w:firstLine="720"/>
        <w:rPr>
          <w:rFonts w:ascii="Garamond" w:hAnsi="Garamond"/>
        </w:rPr>
      </w:pPr>
    </w:p>
    <w:p w14:paraId="5DF4A54D" w14:textId="5A258C2A" w:rsidR="0086522D" w:rsidRPr="007C5887" w:rsidRDefault="00ED603C" w:rsidP="007C5887">
      <w:pPr>
        <w:pStyle w:val="ListParagraph"/>
        <w:numPr>
          <w:ilvl w:val="0"/>
          <w:numId w:val="6"/>
        </w:numPr>
        <w:rPr>
          <w:rFonts w:ascii="Garamond" w:hAnsi="Garamond"/>
          <w:b/>
          <w:bCs/>
        </w:rPr>
      </w:pPr>
      <w:r>
        <w:rPr>
          <w:rFonts w:ascii="Garamond" w:hAnsi="Garamond"/>
          <w:b/>
          <w:bCs/>
        </w:rPr>
        <w:t>HOTT</w:t>
      </w:r>
      <w:r w:rsidR="00AF4468">
        <w:rPr>
          <w:rFonts w:ascii="Garamond" w:hAnsi="Garamond"/>
          <w:b/>
          <w:bCs/>
        </w:rPr>
        <w:t>, organism-neutrality,</w:t>
      </w:r>
      <w:r w:rsidR="0086522D" w:rsidRPr="007C5887">
        <w:rPr>
          <w:rFonts w:ascii="Garamond" w:hAnsi="Garamond"/>
          <w:b/>
          <w:bCs/>
        </w:rPr>
        <w:t xml:space="preserve"> and the </w:t>
      </w:r>
      <w:r w:rsidR="007C5887" w:rsidRPr="007C5887">
        <w:rPr>
          <w:rFonts w:ascii="Garamond" w:hAnsi="Garamond"/>
          <w:b/>
          <w:bCs/>
        </w:rPr>
        <w:t xml:space="preserve">necessity horn </w:t>
      </w:r>
    </w:p>
    <w:p w14:paraId="44B8B0D2" w14:textId="77777777" w:rsidR="0086522D" w:rsidRPr="00BB3698" w:rsidRDefault="0086522D" w:rsidP="0086522D">
      <w:pPr>
        <w:pStyle w:val="ListParagraph"/>
        <w:rPr>
          <w:rFonts w:ascii="Garamond" w:hAnsi="Garamond"/>
          <w:b/>
          <w:bCs/>
        </w:rPr>
      </w:pPr>
    </w:p>
    <w:p w14:paraId="290339F1" w14:textId="136317F8" w:rsidR="00861C2F" w:rsidRPr="00BB3698" w:rsidRDefault="007C5887" w:rsidP="00EB70BE">
      <w:pPr>
        <w:rPr>
          <w:rFonts w:ascii="Garamond" w:hAnsi="Garamond"/>
        </w:rPr>
      </w:pPr>
      <w:r>
        <w:rPr>
          <w:rFonts w:ascii="Garamond" w:hAnsi="Garamond"/>
        </w:rPr>
        <w:t xml:space="preserve">While </w:t>
      </w:r>
      <w:r w:rsidR="00ED603C">
        <w:rPr>
          <w:rFonts w:ascii="Garamond" w:hAnsi="Garamond"/>
        </w:rPr>
        <w:t>HOTT</w:t>
      </w:r>
      <w:r>
        <w:rPr>
          <w:rFonts w:ascii="Garamond" w:hAnsi="Garamond"/>
        </w:rPr>
        <w:t xml:space="preserve"> is</w:t>
      </w:r>
      <w:r w:rsidR="008C7D63" w:rsidRPr="00BB3698">
        <w:rPr>
          <w:rFonts w:ascii="Garamond" w:hAnsi="Garamond"/>
        </w:rPr>
        <w:t xml:space="preserve"> supported by a range of considerations</w:t>
      </w:r>
      <w:r w:rsidR="000B1E42" w:rsidRPr="00BB3698">
        <w:rPr>
          <w:rFonts w:ascii="Garamond" w:hAnsi="Garamond"/>
        </w:rPr>
        <w:t xml:space="preserve"> (see, e.g., Rosenthal</w:t>
      </w:r>
      <w:r w:rsidR="00635438">
        <w:rPr>
          <w:rFonts w:ascii="Garamond" w:hAnsi="Garamond"/>
        </w:rPr>
        <w:t>,</w:t>
      </w:r>
      <w:r w:rsidR="000B1E42" w:rsidRPr="00BB3698">
        <w:rPr>
          <w:rFonts w:ascii="Garamond" w:hAnsi="Garamond"/>
        </w:rPr>
        <w:t xml:space="preserve"> 2005; Lau &amp; Rosenthal</w:t>
      </w:r>
      <w:r w:rsidR="00635438">
        <w:rPr>
          <w:rFonts w:ascii="Garamond" w:hAnsi="Garamond"/>
        </w:rPr>
        <w:t>,</w:t>
      </w:r>
      <w:r w:rsidR="000B1E42" w:rsidRPr="00BB3698">
        <w:rPr>
          <w:rFonts w:ascii="Garamond" w:hAnsi="Garamond"/>
        </w:rPr>
        <w:t xml:space="preserve"> 2011)</w:t>
      </w:r>
      <w:r w:rsidR="008C7D63" w:rsidRPr="00BB3698">
        <w:rPr>
          <w:rFonts w:ascii="Garamond" w:hAnsi="Garamond"/>
        </w:rPr>
        <w:t xml:space="preserve">, </w:t>
      </w:r>
      <w:r w:rsidR="004975F1">
        <w:rPr>
          <w:rFonts w:ascii="Garamond" w:hAnsi="Garamond"/>
        </w:rPr>
        <w:t xml:space="preserve">arguably </w:t>
      </w:r>
      <w:r>
        <w:rPr>
          <w:rFonts w:ascii="Garamond" w:hAnsi="Garamond"/>
        </w:rPr>
        <w:t>its</w:t>
      </w:r>
      <w:r w:rsidR="00350163" w:rsidRPr="00BB3698">
        <w:rPr>
          <w:rFonts w:ascii="Garamond" w:hAnsi="Garamond"/>
        </w:rPr>
        <w:t xml:space="preserve"> </w:t>
      </w:r>
      <w:r w:rsidR="008C7D63" w:rsidRPr="00BB3698">
        <w:rPr>
          <w:rFonts w:ascii="Garamond" w:hAnsi="Garamond"/>
        </w:rPr>
        <w:t xml:space="preserve">main motivation is the commonsense observation that, if one is in a mental state, but in no way aware of being in it—as in a case of a subliminal perceptual state </w:t>
      </w:r>
      <w:r w:rsidR="000726AC" w:rsidRPr="00BB3698">
        <w:rPr>
          <w:rFonts w:ascii="Garamond" w:hAnsi="Garamond"/>
        </w:rPr>
        <w:t>in blindsight</w:t>
      </w:r>
      <w:r w:rsidR="008C7D63" w:rsidRPr="00BB3698">
        <w:rPr>
          <w:rFonts w:ascii="Garamond" w:hAnsi="Garamond"/>
        </w:rPr>
        <w:t>—then that state is nonconscious. Most people would agree with this. But that statement is logically equivalent to the claim</w:t>
      </w:r>
      <w:r w:rsidR="00861C2F" w:rsidRPr="00BB3698">
        <w:rPr>
          <w:rFonts w:ascii="Garamond" w:hAnsi="Garamond"/>
        </w:rPr>
        <w:t>, which is thus implicit in folk psychology, that Rosenthal (e.g., 2005</w:t>
      </w:r>
      <w:r w:rsidR="00635438">
        <w:rPr>
          <w:rFonts w:ascii="Garamond" w:hAnsi="Garamond"/>
        </w:rPr>
        <w:t>, p.</w:t>
      </w:r>
      <w:r w:rsidR="00861C2F" w:rsidRPr="00BB3698">
        <w:rPr>
          <w:rFonts w:ascii="Garamond" w:hAnsi="Garamond"/>
        </w:rPr>
        <w:t xml:space="preserve"> 4) has called the </w:t>
      </w:r>
      <w:r w:rsidR="00861C2F" w:rsidRPr="00BB3698">
        <w:rPr>
          <w:rFonts w:ascii="Garamond" w:hAnsi="Garamond"/>
          <w:i/>
          <w:iCs/>
        </w:rPr>
        <w:t>transitivity principle</w:t>
      </w:r>
      <w:r w:rsidR="00861C2F" w:rsidRPr="00BB3698">
        <w:rPr>
          <w:rFonts w:ascii="Garamond" w:hAnsi="Garamond"/>
        </w:rPr>
        <w:t xml:space="preserve"> (“TP”):</w:t>
      </w:r>
    </w:p>
    <w:p w14:paraId="55352073" w14:textId="77777777" w:rsidR="00861C2F" w:rsidRPr="00BB3698" w:rsidRDefault="00861C2F" w:rsidP="00EB70BE">
      <w:pPr>
        <w:rPr>
          <w:rFonts w:ascii="Garamond" w:hAnsi="Garamond"/>
        </w:rPr>
      </w:pPr>
    </w:p>
    <w:p w14:paraId="5F7121E4" w14:textId="36132F38" w:rsidR="00861C2F" w:rsidRPr="00BB3698" w:rsidRDefault="00861C2F" w:rsidP="00E9082A">
      <w:pPr>
        <w:ind w:left="720"/>
        <w:rPr>
          <w:rFonts w:ascii="Garamond" w:hAnsi="Garamond"/>
        </w:rPr>
      </w:pPr>
      <w:r w:rsidRPr="00BB3698">
        <w:rPr>
          <w:rFonts w:ascii="Garamond" w:hAnsi="Garamond"/>
          <w:b/>
          <w:bCs/>
        </w:rPr>
        <w:t>TP:</w:t>
      </w:r>
      <w:r w:rsidR="008C7D63" w:rsidRPr="00BB3698">
        <w:rPr>
          <w:rFonts w:ascii="Garamond" w:hAnsi="Garamond"/>
        </w:rPr>
        <w:t xml:space="preserve"> </w:t>
      </w:r>
      <w:r w:rsidRPr="00BB3698">
        <w:rPr>
          <w:rFonts w:ascii="Garamond" w:hAnsi="Garamond"/>
        </w:rPr>
        <w:t>A</w:t>
      </w:r>
      <w:r w:rsidR="002F59CD" w:rsidRPr="00BB3698">
        <w:rPr>
          <w:rFonts w:ascii="Garamond" w:hAnsi="Garamond"/>
        </w:rPr>
        <w:t xml:space="preserve">n animal A </w:t>
      </w:r>
      <w:r w:rsidRPr="00BB3698">
        <w:rPr>
          <w:rFonts w:ascii="Garamond" w:hAnsi="Garamond"/>
        </w:rPr>
        <w:t>is in a conscious</w:t>
      </w:r>
      <w:r w:rsidR="008C7D63" w:rsidRPr="00BB3698">
        <w:rPr>
          <w:rFonts w:ascii="Garamond" w:hAnsi="Garamond"/>
        </w:rPr>
        <w:t xml:space="preserve"> mental state</w:t>
      </w:r>
      <w:r w:rsidRPr="00BB3698">
        <w:rPr>
          <w:rFonts w:ascii="Garamond" w:hAnsi="Garamond"/>
        </w:rPr>
        <w:t xml:space="preserve"> M</w:t>
      </w:r>
      <w:r w:rsidR="008C7D63" w:rsidRPr="00BB3698">
        <w:rPr>
          <w:rFonts w:ascii="Garamond" w:hAnsi="Garamond"/>
        </w:rPr>
        <w:t xml:space="preserve"> only if </w:t>
      </w:r>
      <w:r w:rsidR="002F59CD" w:rsidRPr="00BB3698">
        <w:rPr>
          <w:rFonts w:ascii="Garamond" w:hAnsi="Garamond"/>
        </w:rPr>
        <w:t xml:space="preserve">A </w:t>
      </w:r>
      <w:r w:rsidR="008C7D63" w:rsidRPr="00BB3698">
        <w:rPr>
          <w:rFonts w:ascii="Garamond" w:hAnsi="Garamond"/>
        </w:rPr>
        <w:t xml:space="preserve">is somehow aware of being in </w:t>
      </w:r>
      <w:r w:rsidRPr="00BB3698">
        <w:rPr>
          <w:rFonts w:ascii="Garamond" w:hAnsi="Garamond"/>
        </w:rPr>
        <w:t>M</w:t>
      </w:r>
      <w:r w:rsidR="008C7D63" w:rsidRPr="00BB3698">
        <w:rPr>
          <w:rFonts w:ascii="Garamond" w:hAnsi="Garamond"/>
        </w:rPr>
        <w:t>.</w:t>
      </w:r>
    </w:p>
    <w:p w14:paraId="76D5F1AE" w14:textId="5A2CEE55" w:rsidR="008C7D63" w:rsidRPr="00BB3698" w:rsidRDefault="008C7D63" w:rsidP="00EB70BE">
      <w:pPr>
        <w:rPr>
          <w:rFonts w:ascii="Garamond" w:hAnsi="Garamond"/>
        </w:rPr>
      </w:pPr>
      <w:r w:rsidRPr="00BB3698">
        <w:rPr>
          <w:rFonts w:ascii="Garamond" w:hAnsi="Garamond"/>
          <w:i/>
          <w:iCs/>
        </w:rPr>
        <w:t xml:space="preserve"> </w:t>
      </w:r>
    </w:p>
    <w:p w14:paraId="386D648C" w14:textId="153643C5" w:rsidR="008B5046" w:rsidRDefault="00EA61B3" w:rsidP="00B27863">
      <w:pPr>
        <w:rPr>
          <w:rFonts w:ascii="Garamond" w:hAnsi="Garamond"/>
        </w:rPr>
      </w:pPr>
      <w:r w:rsidRPr="00BB3698">
        <w:rPr>
          <w:rFonts w:ascii="Garamond" w:hAnsi="Garamond"/>
        </w:rPr>
        <w:lastRenderedPageBreak/>
        <w:t xml:space="preserve">The TP specifies a necessary condition on consciousness. </w:t>
      </w:r>
      <w:r w:rsidR="007C5887">
        <w:rPr>
          <w:rFonts w:ascii="Garamond" w:hAnsi="Garamond"/>
        </w:rPr>
        <w:t>So-called higher-order (“</w:t>
      </w:r>
      <w:r w:rsidR="00033EBC" w:rsidRPr="00BB3698">
        <w:rPr>
          <w:rFonts w:ascii="Garamond" w:hAnsi="Garamond"/>
        </w:rPr>
        <w:t>HO</w:t>
      </w:r>
      <w:r w:rsidR="007C5887">
        <w:rPr>
          <w:rFonts w:ascii="Garamond" w:hAnsi="Garamond"/>
        </w:rPr>
        <w:t>”)</w:t>
      </w:r>
      <w:r w:rsidR="00033EBC" w:rsidRPr="00BB3698">
        <w:rPr>
          <w:rFonts w:ascii="Garamond" w:hAnsi="Garamond"/>
        </w:rPr>
        <w:t xml:space="preserve"> </w:t>
      </w:r>
      <w:r w:rsidR="008C7D63" w:rsidRPr="00BB3698">
        <w:rPr>
          <w:rFonts w:ascii="Garamond" w:hAnsi="Garamond"/>
        </w:rPr>
        <w:t>theories in general typically seek to</w:t>
      </w:r>
      <w:r w:rsidR="005669A6">
        <w:rPr>
          <w:rFonts w:ascii="Garamond" w:hAnsi="Garamond"/>
        </w:rPr>
        <w:t xml:space="preserve"> understand how </w:t>
      </w:r>
      <w:r w:rsidR="008C7D63" w:rsidRPr="00BB3698">
        <w:rPr>
          <w:rFonts w:ascii="Garamond" w:hAnsi="Garamond"/>
        </w:rPr>
        <w:t>the TP</w:t>
      </w:r>
      <w:r w:rsidR="00154AD9" w:rsidRPr="00BB3698">
        <w:rPr>
          <w:rFonts w:ascii="Garamond" w:hAnsi="Garamond"/>
        </w:rPr>
        <w:t xml:space="preserve"> </w:t>
      </w:r>
      <w:r w:rsidR="005669A6">
        <w:rPr>
          <w:rFonts w:ascii="Garamond" w:hAnsi="Garamond"/>
        </w:rPr>
        <w:t xml:space="preserve">is </w:t>
      </w:r>
      <w:r w:rsidR="005669A6" w:rsidRPr="00F051FA">
        <w:rPr>
          <w:rFonts w:ascii="Garamond" w:hAnsi="Garamond"/>
          <w:i/>
          <w:iCs/>
        </w:rPr>
        <w:t>implemented</w:t>
      </w:r>
      <w:r w:rsidR="005669A6">
        <w:rPr>
          <w:rFonts w:ascii="Garamond" w:hAnsi="Garamond"/>
        </w:rPr>
        <w:t xml:space="preserve">, </w:t>
      </w:r>
      <w:r w:rsidR="00154AD9" w:rsidRPr="00BB3698">
        <w:rPr>
          <w:rFonts w:ascii="Garamond" w:hAnsi="Garamond"/>
        </w:rPr>
        <w:t xml:space="preserve">insofar as they </w:t>
      </w:r>
      <w:r w:rsidR="008C7D63" w:rsidRPr="00BB3698">
        <w:rPr>
          <w:rFonts w:ascii="Garamond" w:hAnsi="Garamond"/>
        </w:rPr>
        <w:t xml:space="preserve">hypothesize what the mechanism of consciousness might be—that is, the mental states in virtue of which one is aware of one’s mind that are not just necessary, but also sufficient for consciousness. </w:t>
      </w:r>
    </w:p>
    <w:p w14:paraId="559A7CB9" w14:textId="46472176" w:rsidR="008C7D63" w:rsidRPr="00BB3698" w:rsidRDefault="008C7D63" w:rsidP="008B5046">
      <w:pPr>
        <w:ind w:firstLine="720"/>
        <w:rPr>
          <w:rFonts w:ascii="Garamond" w:hAnsi="Garamond"/>
        </w:rPr>
      </w:pPr>
      <w:r w:rsidRPr="00BB3698">
        <w:rPr>
          <w:rFonts w:ascii="Garamond" w:hAnsi="Garamond"/>
        </w:rPr>
        <w:t xml:space="preserve">HO theorists disagree about </w:t>
      </w:r>
      <w:r w:rsidR="00BD4C13" w:rsidRPr="00BB3698">
        <w:rPr>
          <w:rFonts w:ascii="Garamond" w:hAnsi="Garamond"/>
        </w:rPr>
        <w:t>the nature of these</w:t>
      </w:r>
      <w:r w:rsidRPr="00BB3698">
        <w:rPr>
          <w:rFonts w:ascii="Garamond" w:hAnsi="Garamond"/>
        </w:rPr>
        <w:t xml:space="preserve"> HO states</w:t>
      </w:r>
      <w:r w:rsidR="00D0679D">
        <w:rPr>
          <w:rFonts w:ascii="Garamond" w:hAnsi="Garamond"/>
        </w:rPr>
        <w:t xml:space="preserve"> and mechanisms</w:t>
      </w:r>
      <w:r w:rsidR="00861C2F" w:rsidRPr="00BB3698">
        <w:rPr>
          <w:rFonts w:ascii="Garamond" w:hAnsi="Garamond"/>
        </w:rPr>
        <w:t xml:space="preserve">. </w:t>
      </w:r>
      <w:r w:rsidR="00737CA6">
        <w:rPr>
          <w:rFonts w:ascii="Garamond" w:hAnsi="Garamond"/>
        </w:rPr>
        <w:t xml:space="preserve">While </w:t>
      </w:r>
      <w:r w:rsidR="00ED603C">
        <w:rPr>
          <w:rFonts w:ascii="Garamond" w:hAnsi="Garamond"/>
        </w:rPr>
        <w:t>HOTT</w:t>
      </w:r>
      <w:r w:rsidR="007C5887">
        <w:rPr>
          <w:rFonts w:ascii="Garamond" w:hAnsi="Garamond"/>
        </w:rPr>
        <w:t xml:space="preserve"> </w:t>
      </w:r>
      <w:r w:rsidR="008B5046">
        <w:rPr>
          <w:rFonts w:ascii="Garamond" w:hAnsi="Garamond"/>
        </w:rPr>
        <w:t>proposes that</w:t>
      </w:r>
      <w:r w:rsidR="007C5887">
        <w:rPr>
          <w:rFonts w:ascii="Garamond" w:hAnsi="Garamond"/>
        </w:rPr>
        <w:t xml:space="preserve"> </w:t>
      </w:r>
      <w:r w:rsidR="00861C2F" w:rsidRPr="00BB3698">
        <w:rPr>
          <w:rFonts w:ascii="Garamond" w:hAnsi="Garamond"/>
        </w:rPr>
        <w:t>they are</w:t>
      </w:r>
      <w:r w:rsidRPr="00BB3698">
        <w:rPr>
          <w:rFonts w:ascii="Garamond" w:hAnsi="Garamond"/>
        </w:rPr>
        <w:t xml:space="preserve"> thoughts of a certain kind</w:t>
      </w:r>
      <w:r w:rsidR="00737CA6">
        <w:rPr>
          <w:rFonts w:ascii="Garamond" w:hAnsi="Garamond"/>
        </w:rPr>
        <w:t xml:space="preserve">, </w:t>
      </w:r>
      <w:r w:rsidR="0024048A" w:rsidRPr="00BB3698">
        <w:rPr>
          <w:rFonts w:ascii="Garamond" w:hAnsi="Garamond"/>
        </w:rPr>
        <w:t>other</w:t>
      </w:r>
      <w:r w:rsidR="007C5887">
        <w:rPr>
          <w:rFonts w:ascii="Garamond" w:hAnsi="Garamond"/>
        </w:rPr>
        <w:t xml:space="preserve"> HO theories </w:t>
      </w:r>
      <w:r w:rsidR="00801494">
        <w:rPr>
          <w:rFonts w:ascii="Garamond" w:hAnsi="Garamond"/>
        </w:rPr>
        <w:t xml:space="preserve">have </w:t>
      </w:r>
      <w:r w:rsidR="00193C8B">
        <w:rPr>
          <w:rFonts w:ascii="Garamond" w:hAnsi="Garamond"/>
        </w:rPr>
        <w:t xml:space="preserve">over the years </w:t>
      </w:r>
      <w:r w:rsidR="007C5887">
        <w:rPr>
          <w:rFonts w:ascii="Garamond" w:hAnsi="Garamond"/>
        </w:rPr>
        <w:t>posit</w:t>
      </w:r>
      <w:r w:rsidR="00801494">
        <w:rPr>
          <w:rFonts w:ascii="Garamond" w:hAnsi="Garamond"/>
        </w:rPr>
        <w:t>ed</w:t>
      </w:r>
      <w:r w:rsidR="0024048A" w:rsidRPr="00BB3698">
        <w:rPr>
          <w:rFonts w:ascii="Garamond" w:hAnsi="Garamond"/>
        </w:rPr>
        <w:t xml:space="preserve"> </w:t>
      </w:r>
      <w:r w:rsidR="007C5887">
        <w:rPr>
          <w:rFonts w:ascii="Garamond" w:hAnsi="Garamond"/>
        </w:rPr>
        <w:t>other types of</w:t>
      </w:r>
      <w:r w:rsidR="0024048A" w:rsidRPr="00BB3698">
        <w:rPr>
          <w:rFonts w:ascii="Garamond" w:hAnsi="Garamond"/>
        </w:rPr>
        <w:t xml:space="preserve"> HO state</w:t>
      </w:r>
      <w:r w:rsidR="007C5887">
        <w:rPr>
          <w:rFonts w:ascii="Garamond" w:hAnsi="Garamond"/>
        </w:rPr>
        <w:t>, such as</w:t>
      </w:r>
      <w:r w:rsidR="0024048A" w:rsidRPr="00BB3698">
        <w:rPr>
          <w:rFonts w:ascii="Garamond" w:hAnsi="Garamond"/>
        </w:rPr>
        <w:t xml:space="preserve"> </w:t>
      </w:r>
      <w:r w:rsidRPr="00BB3698">
        <w:rPr>
          <w:rFonts w:ascii="Garamond" w:hAnsi="Garamond"/>
        </w:rPr>
        <w:t>quasi-perceptual states (e.g., Lycan</w:t>
      </w:r>
      <w:r w:rsidR="00635438">
        <w:rPr>
          <w:rFonts w:ascii="Garamond" w:hAnsi="Garamond"/>
        </w:rPr>
        <w:t>,</w:t>
      </w:r>
      <w:r w:rsidRPr="00BB3698">
        <w:rPr>
          <w:rFonts w:ascii="Garamond" w:hAnsi="Garamond"/>
        </w:rPr>
        <w:t xml:space="preserve"> 1996)</w:t>
      </w:r>
      <w:r w:rsidR="00FB59BE">
        <w:rPr>
          <w:rFonts w:ascii="Garamond" w:hAnsi="Garamond"/>
        </w:rPr>
        <w:t xml:space="preserve"> or</w:t>
      </w:r>
      <w:r w:rsidRPr="00BB3698">
        <w:rPr>
          <w:rFonts w:ascii="Garamond" w:hAnsi="Garamond"/>
        </w:rPr>
        <w:t xml:space="preserve"> </w:t>
      </w:r>
      <w:r w:rsidR="00350163" w:rsidRPr="00BB3698">
        <w:rPr>
          <w:rFonts w:ascii="Garamond" w:hAnsi="Garamond"/>
        </w:rPr>
        <w:t>mental</w:t>
      </w:r>
      <w:r w:rsidR="00B3470C" w:rsidRPr="00BB3698">
        <w:rPr>
          <w:rFonts w:ascii="Garamond" w:hAnsi="Garamond"/>
        </w:rPr>
        <w:t xml:space="preserve"> “discriminator” or</w:t>
      </w:r>
      <w:r w:rsidR="00350163" w:rsidRPr="00BB3698">
        <w:rPr>
          <w:rFonts w:ascii="Garamond" w:hAnsi="Garamond"/>
        </w:rPr>
        <w:t xml:space="preserve"> “pointer” state</w:t>
      </w:r>
      <w:r w:rsidR="0024048A" w:rsidRPr="00BB3698">
        <w:rPr>
          <w:rFonts w:ascii="Garamond" w:hAnsi="Garamond"/>
        </w:rPr>
        <w:t>s</w:t>
      </w:r>
      <w:r w:rsidR="00350163" w:rsidRPr="00BB3698">
        <w:rPr>
          <w:rFonts w:ascii="Garamond" w:hAnsi="Garamond"/>
        </w:rPr>
        <w:t xml:space="preserve"> (</w:t>
      </w:r>
      <w:r w:rsidR="00B27863" w:rsidRPr="00BB3698">
        <w:rPr>
          <w:rFonts w:ascii="Garamond" w:hAnsi="Garamond"/>
        </w:rPr>
        <w:t xml:space="preserve">e.g., </w:t>
      </w:r>
      <w:r w:rsidR="00350163" w:rsidRPr="00BB3698">
        <w:rPr>
          <w:rFonts w:ascii="Garamond" w:hAnsi="Garamond"/>
        </w:rPr>
        <w:t>Lau</w:t>
      </w:r>
      <w:r w:rsidR="00635438">
        <w:rPr>
          <w:rFonts w:ascii="Garamond" w:hAnsi="Garamond"/>
        </w:rPr>
        <w:t>,</w:t>
      </w:r>
      <w:r w:rsidR="00350163" w:rsidRPr="00BB3698">
        <w:rPr>
          <w:rFonts w:ascii="Garamond" w:hAnsi="Garamond"/>
        </w:rPr>
        <w:t xml:space="preserve"> </w:t>
      </w:r>
      <w:r w:rsidR="008421E0">
        <w:rPr>
          <w:rFonts w:ascii="Garamond" w:hAnsi="Garamond"/>
        </w:rPr>
        <w:t>20</w:t>
      </w:r>
      <w:r w:rsidR="006237CC">
        <w:rPr>
          <w:rFonts w:ascii="Garamond" w:hAnsi="Garamond"/>
        </w:rPr>
        <w:t>22</w:t>
      </w:r>
      <w:r w:rsidR="00350163" w:rsidRPr="00BB3698">
        <w:rPr>
          <w:rFonts w:ascii="Garamond" w:hAnsi="Garamond"/>
        </w:rPr>
        <w:t>)</w:t>
      </w:r>
      <w:r w:rsidRPr="00BB3698">
        <w:rPr>
          <w:rFonts w:ascii="Garamond" w:hAnsi="Garamond"/>
        </w:rPr>
        <w:t>.</w:t>
      </w:r>
      <w:r w:rsidR="00193C8B">
        <w:rPr>
          <w:rStyle w:val="FootnoteReference"/>
          <w:rFonts w:ascii="Garamond" w:hAnsi="Garamond"/>
        </w:rPr>
        <w:footnoteReference w:id="7"/>
      </w:r>
      <w:r w:rsidRPr="00BB3698">
        <w:rPr>
          <w:rFonts w:ascii="Garamond" w:hAnsi="Garamond"/>
        </w:rPr>
        <w:t xml:space="preserve"> Whatever the </w:t>
      </w:r>
      <w:r w:rsidR="0024048A" w:rsidRPr="00BB3698">
        <w:rPr>
          <w:rFonts w:ascii="Garamond" w:hAnsi="Garamond"/>
        </w:rPr>
        <w:t>nature of the</w:t>
      </w:r>
      <w:r w:rsidR="00050C2A">
        <w:rPr>
          <w:rFonts w:ascii="Garamond" w:hAnsi="Garamond"/>
        </w:rPr>
        <w:t xml:space="preserve"> relevant HO</w:t>
      </w:r>
      <w:r w:rsidR="0024048A" w:rsidRPr="00BB3698">
        <w:rPr>
          <w:rFonts w:ascii="Garamond" w:hAnsi="Garamond"/>
        </w:rPr>
        <w:t xml:space="preserve"> </w:t>
      </w:r>
      <w:r w:rsidRPr="00BB3698">
        <w:rPr>
          <w:rFonts w:ascii="Garamond" w:hAnsi="Garamond"/>
        </w:rPr>
        <w:t xml:space="preserve">states, such states are HO insofar as they are about or represent other mental states. </w:t>
      </w:r>
      <w:r w:rsidR="009B4A7A" w:rsidRPr="00BB3698">
        <w:rPr>
          <w:rFonts w:ascii="Garamond" w:hAnsi="Garamond"/>
        </w:rPr>
        <w:t>First-order (“FO”) states, by contrast, are states that concern not one’s mind, but features of the world, including one’s body</w:t>
      </w:r>
      <w:r w:rsidR="003E12D3" w:rsidRPr="00BB3698">
        <w:rPr>
          <w:rFonts w:ascii="Garamond" w:hAnsi="Garamond"/>
        </w:rPr>
        <w:t xml:space="preserve">. </w:t>
      </w:r>
    </w:p>
    <w:p w14:paraId="22AFA14C" w14:textId="31DB7C91" w:rsidR="008C7D63" w:rsidRDefault="008C7D63" w:rsidP="008C7D63">
      <w:pPr>
        <w:rPr>
          <w:rFonts w:ascii="Garamond" w:hAnsi="Garamond"/>
        </w:rPr>
      </w:pPr>
      <w:r w:rsidRPr="00BB3698">
        <w:rPr>
          <w:rFonts w:ascii="Garamond" w:hAnsi="Garamond"/>
        </w:rPr>
        <w:tab/>
        <w:t>Details about HO theories aside, what we highlight</w:t>
      </w:r>
      <w:r w:rsidR="00196C7D">
        <w:rPr>
          <w:rFonts w:ascii="Garamond" w:hAnsi="Garamond"/>
        </w:rPr>
        <w:t xml:space="preserve"> now</w:t>
      </w:r>
      <w:r w:rsidRPr="00BB3698">
        <w:rPr>
          <w:rFonts w:ascii="Garamond" w:hAnsi="Garamond"/>
        </w:rPr>
        <w:t xml:space="preserve"> is that the TP specifies an </w:t>
      </w:r>
      <w:r w:rsidRPr="00BB3698">
        <w:rPr>
          <w:rFonts w:ascii="Garamond" w:hAnsi="Garamond"/>
          <w:i/>
          <w:iCs/>
        </w:rPr>
        <w:t>organism-neutral necessary condition for consciousness grounded in common sense</w:t>
      </w:r>
      <w:r w:rsidRPr="00BB3698">
        <w:rPr>
          <w:rFonts w:ascii="Garamond" w:hAnsi="Garamond"/>
        </w:rPr>
        <w:t xml:space="preserve">. </w:t>
      </w:r>
      <w:r w:rsidR="006B71D8" w:rsidRPr="00BB3698">
        <w:rPr>
          <w:rFonts w:ascii="Garamond" w:hAnsi="Garamond"/>
        </w:rPr>
        <w:t>‘Organism-neutral’ here means that the TP appl</w:t>
      </w:r>
      <w:r w:rsidR="00317290" w:rsidRPr="00BB3698">
        <w:rPr>
          <w:rFonts w:ascii="Garamond" w:hAnsi="Garamond"/>
        </w:rPr>
        <w:t>ies</w:t>
      </w:r>
      <w:r w:rsidR="006B71D8" w:rsidRPr="00BB3698">
        <w:rPr>
          <w:rFonts w:ascii="Garamond" w:hAnsi="Garamond"/>
        </w:rPr>
        <w:t xml:space="preserve"> not simply to human consciousness, but </w:t>
      </w:r>
      <w:r w:rsidR="00317290" w:rsidRPr="00BB3698">
        <w:rPr>
          <w:rFonts w:ascii="Garamond" w:hAnsi="Garamond"/>
        </w:rPr>
        <w:t xml:space="preserve">also </w:t>
      </w:r>
      <w:r w:rsidR="006B71D8" w:rsidRPr="00BB3698">
        <w:rPr>
          <w:rFonts w:ascii="Garamond" w:hAnsi="Garamond"/>
        </w:rPr>
        <w:t xml:space="preserve">to </w:t>
      </w:r>
      <w:r w:rsidR="006B71D8" w:rsidRPr="00BB3698">
        <w:rPr>
          <w:rFonts w:ascii="Garamond" w:hAnsi="Garamond"/>
          <w:i/>
          <w:iCs/>
        </w:rPr>
        <w:t>any form</w:t>
      </w:r>
      <w:r w:rsidR="006B71D8" w:rsidRPr="00BB3698">
        <w:rPr>
          <w:rFonts w:ascii="Garamond" w:hAnsi="Garamond"/>
        </w:rPr>
        <w:t xml:space="preserve"> of consciousness</w:t>
      </w:r>
      <w:r w:rsidR="003E12D3" w:rsidRPr="00BB3698">
        <w:rPr>
          <w:rFonts w:ascii="Garamond" w:hAnsi="Garamond"/>
        </w:rPr>
        <w:t>.</w:t>
      </w:r>
      <w:r w:rsidR="00665F04" w:rsidRPr="00BB3698">
        <w:rPr>
          <w:rFonts w:ascii="Garamond" w:hAnsi="Garamond"/>
        </w:rPr>
        <w:t xml:space="preserve"> </w:t>
      </w:r>
      <w:r w:rsidR="00317290" w:rsidRPr="00BB3698">
        <w:rPr>
          <w:rFonts w:ascii="Garamond" w:hAnsi="Garamond"/>
        </w:rPr>
        <w:t>Consequently,</w:t>
      </w:r>
      <w:r w:rsidR="00665F04" w:rsidRPr="00BB3698">
        <w:rPr>
          <w:rFonts w:ascii="Garamond" w:hAnsi="Garamond"/>
        </w:rPr>
        <w:t xml:space="preserve"> </w:t>
      </w:r>
      <w:r w:rsidR="00317290" w:rsidRPr="00BB3698">
        <w:rPr>
          <w:rFonts w:ascii="Garamond" w:hAnsi="Garamond"/>
        </w:rPr>
        <w:t xml:space="preserve">the TP </w:t>
      </w:r>
      <w:r w:rsidR="00C654B6">
        <w:rPr>
          <w:rFonts w:ascii="Garamond" w:hAnsi="Garamond"/>
        </w:rPr>
        <w:t>may</w:t>
      </w:r>
      <w:r w:rsidR="00C654B6" w:rsidRPr="00BB3698">
        <w:rPr>
          <w:rFonts w:ascii="Garamond" w:hAnsi="Garamond"/>
        </w:rPr>
        <w:t xml:space="preserve"> </w:t>
      </w:r>
      <w:r w:rsidR="00665F04" w:rsidRPr="00BB3698">
        <w:rPr>
          <w:rFonts w:ascii="Garamond" w:hAnsi="Garamond"/>
        </w:rPr>
        <w:t>guide inferences about consciousness in any creature, and this is precisely what is needed to confront Birch’s dilemma.</w:t>
      </w:r>
      <w:r w:rsidR="003E12D3" w:rsidRPr="00BB3698">
        <w:rPr>
          <w:rFonts w:ascii="Garamond" w:hAnsi="Garamond"/>
        </w:rPr>
        <w:t xml:space="preserve"> </w:t>
      </w:r>
      <w:r w:rsidR="00665F04" w:rsidRPr="00BB3698">
        <w:rPr>
          <w:rFonts w:ascii="Garamond" w:hAnsi="Garamond"/>
        </w:rPr>
        <w:t xml:space="preserve">Furthermore, </w:t>
      </w:r>
      <w:r w:rsidR="006B71D8" w:rsidRPr="00BB3698">
        <w:rPr>
          <w:rFonts w:ascii="Garamond" w:hAnsi="Garamond"/>
        </w:rPr>
        <w:t>s</w:t>
      </w:r>
      <w:r w:rsidR="003960E0" w:rsidRPr="00BB3698">
        <w:rPr>
          <w:rFonts w:ascii="Garamond" w:hAnsi="Garamond"/>
        </w:rPr>
        <w:t xml:space="preserve">ince the condition is grounded in common sense, it is also </w:t>
      </w:r>
      <w:r w:rsidR="003960E0" w:rsidRPr="00BB3698">
        <w:rPr>
          <w:rFonts w:ascii="Garamond" w:hAnsi="Garamond"/>
          <w:i/>
          <w:iCs/>
        </w:rPr>
        <w:t xml:space="preserve">theory </w:t>
      </w:r>
      <w:r w:rsidR="003960E0" w:rsidRPr="00BB3698">
        <w:rPr>
          <w:rFonts w:ascii="Garamond" w:hAnsi="Garamond"/>
        </w:rPr>
        <w:t>neutral</w:t>
      </w:r>
      <w:r w:rsidR="003E12D3" w:rsidRPr="00BB3698">
        <w:rPr>
          <w:rFonts w:ascii="Garamond" w:hAnsi="Garamond"/>
        </w:rPr>
        <w:t xml:space="preserve">. </w:t>
      </w:r>
      <w:r w:rsidR="003960E0" w:rsidRPr="00BB3698">
        <w:rPr>
          <w:rFonts w:ascii="Garamond" w:hAnsi="Garamond"/>
        </w:rPr>
        <w:t xml:space="preserve">The TP is supposed to </w:t>
      </w:r>
      <w:r w:rsidR="00665F04" w:rsidRPr="00BB3698">
        <w:rPr>
          <w:rFonts w:ascii="Garamond" w:hAnsi="Garamond"/>
        </w:rPr>
        <w:t xml:space="preserve">serve as </w:t>
      </w:r>
      <w:r w:rsidR="003960E0" w:rsidRPr="00BB3698">
        <w:rPr>
          <w:rFonts w:ascii="Garamond" w:hAnsi="Garamond"/>
        </w:rPr>
        <w:t xml:space="preserve">the starting point for </w:t>
      </w:r>
      <w:r w:rsidR="003960E0" w:rsidRPr="00BB3698">
        <w:rPr>
          <w:rFonts w:ascii="Garamond" w:hAnsi="Garamond"/>
          <w:i/>
          <w:iCs/>
        </w:rPr>
        <w:t xml:space="preserve">any </w:t>
      </w:r>
      <w:r w:rsidR="003960E0" w:rsidRPr="00BB3698">
        <w:rPr>
          <w:rFonts w:ascii="Garamond" w:hAnsi="Garamond"/>
        </w:rPr>
        <w:t>theor</w:t>
      </w:r>
      <w:r w:rsidR="00317290" w:rsidRPr="00BB3698">
        <w:rPr>
          <w:rFonts w:ascii="Garamond" w:hAnsi="Garamond"/>
        </w:rPr>
        <w:t>y</w:t>
      </w:r>
      <w:r w:rsidR="003960E0" w:rsidRPr="00BB3698">
        <w:rPr>
          <w:rFonts w:ascii="Garamond" w:hAnsi="Garamond"/>
        </w:rPr>
        <w:t xml:space="preserve"> of consciousness.</w:t>
      </w:r>
      <w:r w:rsidR="00665F04" w:rsidRPr="00BB3698">
        <w:rPr>
          <w:rFonts w:ascii="Garamond" w:hAnsi="Garamond"/>
        </w:rPr>
        <w:t xml:space="preserve"> </w:t>
      </w:r>
    </w:p>
    <w:p w14:paraId="62423489" w14:textId="61283A22" w:rsidR="000D3017" w:rsidRPr="00BB3698" w:rsidRDefault="00D04F21" w:rsidP="000D3017">
      <w:pPr>
        <w:ind w:firstLine="720"/>
        <w:rPr>
          <w:rFonts w:ascii="Garamond" w:hAnsi="Garamond"/>
        </w:rPr>
      </w:pPr>
      <w:r>
        <w:rPr>
          <w:rFonts w:ascii="Garamond" w:hAnsi="Garamond"/>
        </w:rPr>
        <w:t>T</w:t>
      </w:r>
      <w:r w:rsidR="000D3017">
        <w:rPr>
          <w:rFonts w:ascii="Garamond" w:hAnsi="Garamond"/>
        </w:rPr>
        <w:t xml:space="preserve">hat </w:t>
      </w:r>
      <w:r w:rsidR="00ED603C">
        <w:rPr>
          <w:rFonts w:ascii="Garamond" w:hAnsi="Garamond"/>
        </w:rPr>
        <w:t>HOTT</w:t>
      </w:r>
      <w:r w:rsidR="000D3017">
        <w:rPr>
          <w:rFonts w:ascii="Garamond" w:hAnsi="Garamond"/>
        </w:rPr>
        <w:t xml:space="preserve"> is motivated </w:t>
      </w:r>
      <w:r w:rsidR="006237CC">
        <w:rPr>
          <w:rFonts w:ascii="Garamond" w:hAnsi="Garamond"/>
        </w:rPr>
        <w:t xml:space="preserve">by an </w:t>
      </w:r>
      <w:r w:rsidR="000D3017">
        <w:rPr>
          <w:rFonts w:ascii="Garamond" w:hAnsi="Garamond"/>
        </w:rPr>
        <w:t>organism neutral</w:t>
      </w:r>
      <w:r w:rsidR="006237CC">
        <w:rPr>
          <w:rFonts w:ascii="Garamond" w:hAnsi="Garamond"/>
        </w:rPr>
        <w:t xml:space="preserve"> condition</w:t>
      </w:r>
      <w:r w:rsidR="000D3017" w:rsidRPr="00BB3698">
        <w:rPr>
          <w:rFonts w:ascii="Garamond" w:hAnsi="Garamond"/>
        </w:rPr>
        <w:t xml:space="preserve"> sets </w:t>
      </w:r>
      <w:r w:rsidR="000D3017">
        <w:rPr>
          <w:rFonts w:ascii="Garamond" w:hAnsi="Garamond"/>
        </w:rPr>
        <w:t xml:space="preserve">it and other </w:t>
      </w:r>
      <w:r w:rsidR="000D3017" w:rsidRPr="00BB3698">
        <w:rPr>
          <w:rFonts w:ascii="Garamond" w:hAnsi="Garamond"/>
        </w:rPr>
        <w:t xml:space="preserve">HO theories apart from many other prominent theories of consciousness in the literature. </w:t>
      </w:r>
      <w:r w:rsidR="002F1C27">
        <w:rPr>
          <w:rFonts w:ascii="Garamond" w:hAnsi="Garamond"/>
        </w:rPr>
        <w:t xml:space="preserve">Of course, other theories such as GWT </w:t>
      </w:r>
      <w:r w:rsidR="002F1C27" w:rsidRPr="002F1C27">
        <w:rPr>
          <w:rFonts w:ascii="Garamond" w:hAnsi="Garamond"/>
          <w:i/>
          <w:iCs/>
        </w:rPr>
        <w:t>aspire</w:t>
      </w:r>
      <w:r w:rsidR="002F1C27">
        <w:rPr>
          <w:rFonts w:ascii="Garamond" w:hAnsi="Garamond"/>
        </w:rPr>
        <w:t xml:space="preserve"> to organism neutrality, insofar as they are put forward as theories of consciousness </w:t>
      </w:r>
      <w:r w:rsidR="002F1C27" w:rsidRPr="002F1C27">
        <w:rPr>
          <w:rFonts w:ascii="Garamond" w:hAnsi="Garamond"/>
          <w:i/>
          <w:iCs/>
        </w:rPr>
        <w:t>tout court</w:t>
      </w:r>
      <w:r w:rsidR="002F1C27">
        <w:rPr>
          <w:rFonts w:ascii="Garamond" w:hAnsi="Garamond"/>
        </w:rPr>
        <w:t>. But many theories</w:t>
      </w:r>
      <w:r w:rsidR="00193C8B">
        <w:rPr>
          <w:rFonts w:ascii="Garamond" w:hAnsi="Garamond"/>
        </w:rPr>
        <w:t xml:space="preserve"> </w:t>
      </w:r>
      <w:r w:rsidR="002F1C27">
        <w:rPr>
          <w:rFonts w:ascii="Garamond" w:hAnsi="Garamond"/>
        </w:rPr>
        <w:t xml:space="preserve">fail to have good grounds to apply to nonhuman organisms because </w:t>
      </w:r>
      <w:r w:rsidR="000D3017" w:rsidRPr="00BB3698">
        <w:rPr>
          <w:rFonts w:ascii="Garamond" w:hAnsi="Garamond"/>
        </w:rPr>
        <w:t xml:space="preserve">the main strategy by which </w:t>
      </w:r>
      <w:r w:rsidR="002F1C27">
        <w:rPr>
          <w:rFonts w:ascii="Garamond" w:hAnsi="Garamond"/>
        </w:rPr>
        <w:t xml:space="preserve">they </w:t>
      </w:r>
      <w:r w:rsidR="000D3017" w:rsidRPr="00BB3698">
        <w:rPr>
          <w:rFonts w:ascii="Garamond" w:hAnsi="Garamond"/>
        </w:rPr>
        <w:t xml:space="preserve">are developed is the </w:t>
      </w:r>
      <w:r w:rsidR="000D3017" w:rsidRPr="00BB3698">
        <w:rPr>
          <w:rFonts w:ascii="Garamond" w:hAnsi="Garamond"/>
          <w:i/>
          <w:iCs/>
        </w:rPr>
        <w:t xml:space="preserve">contrastive </w:t>
      </w:r>
      <w:r w:rsidR="000D3017" w:rsidRPr="00BB3698">
        <w:rPr>
          <w:rFonts w:ascii="Garamond" w:hAnsi="Garamond"/>
        </w:rPr>
        <w:t>or comparative methodology (</w:t>
      </w:r>
      <w:r w:rsidR="007A75C6">
        <w:rPr>
          <w:rFonts w:ascii="Garamond" w:hAnsi="Garamond"/>
        </w:rPr>
        <w:t xml:space="preserve">see, </w:t>
      </w:r>
      <w:r w:rsidR="000D3017" w:rsidRPr="00BB3698">
        <w:rPr>
          <w:rFonts w:ascii="Garamond" w:hAnsi="Garamond"/>
        </w:rPr>
        <w:t xml:space="preserve">e.g., </w:t>
      </w:r>
      <w:proofErr w:type="spellStart"/>
      <w:r w:rsidR="000D3017" w:rsidRPr="00BB3698">
        <w:rPr>
          <w:rFonts w:ascii="Garamond" w:hAnsi="Garamond"/>
        </w:rPr>
        <w:t>Baars</w:t>
      </w:r>
      <w:proofErr w:type="spellEnd"/>
      <w:r w:rsidR="00635438">
        <w:rPr>
          <w:rFonts w:ascii="Garamond" w:hAnsi="Garamond"/>
        </w:rPr>
        <w:t>,</w:t>
      </w:r>
      <w:r w:rsidR="000D3017" w:rsidRPr="00BB3698">
        <w:rPr>
          <w:rFonts w:ascii="Garamond" w:hAnsi="Garamond"/>
        </w:rPr>
        <w:t xml:space="preserve"> 1988). Roughly, experimenters stipulate some operationalized behavioral marker</w:t>
      </w:r>
      <w:r w:rsidR="006237CC">
        <w:rPr>
          <w:rFonts w:ascii="Garamond" w:hAnsi="Garamond"/>
        </w:rPr>
        <w:t>s</w:t>
      </w:r>
      <w:r w:rsidR="000D3017" w:rsidRPr="00BB3698">
        <w:rPr>
          <w:rFonts w:ascii="Garamond" w:hAnsi="Garamond"/>
        </w:rPr>
        <w:t xml:space="preserve"> of consciousness in humans—</w:t>
      </w:r>
      <w:r w:rsidR="00336537">
        <w:rPr>
          <w:rFonts w:ascii="Garamond" w:hAnsi="Garamond"/>
        </w:rPr>
        <w:t>such as</w:t>
      </w:r>
      <w:r w:rsidR="006237CC">
        <w:rPr>
          <w:rFonts w:ascii="Garamond" w:hAnsi="Garamond"/>
        </w:rPr>
        <w:t xml:space="preserve"> </w:t>
      </w:r>
      <w:r w:rsidR="000D3017" w:rsidRPr="00BB3698">
        <w:rPr>
          <w:rFonts w:ascii="Garamond" w:hAnsi="Garamond"/>
        </w:rPr>
        <w:t>verbal report—and then compare the behavioral or neural differences between human participants in what they deem</w:t>
      </w:r>
      <w:r w:rsidR="006237CC">
        <w:rPr>
          <w:rFonts w:ascii="Garamond" w:hAnsi="Garamond"/>
        </w:rPr>
        <w:t xml:space="preserve"> to be</w:t>
      </w:r>
      <w:r w:rsidR="000D3017" w:rsidRPr="00BB3698">
        <w:rPr>
          <w:rFonts w:ascii="Garamond" w:hAnsi="Garamond"/>
        </w:rPr>
        <w:t xml:space="preserve"> conscious and nonconscious trials on the basis of these selected markers (for a review, see, e.g., Michel &amp; Morales</w:t>
      </w:r>
      <w:r w:rsidR="00165892">
        <w:rPr>
          <w:rFonts w:ascii="Garamond" w:hAnsi="Garamond"/>
        </w:rPr>
        <w:t>,</w:t>
      </w:r>
      <w:r w:rsidR="000D3017" w:rsidRPr="00BB3698">
        <w:rPr>
          <w:rFonts w:ascii="Garamond" w:hAnsi="Garamond"/>
        </w:rPr>
        <w:t xml:space="preserve"> 2019</w:t>
      </w:r>
      <w:r w:rsidR="00635438">
        <w:rPr>
          <w:rFonts w:ascii="Garamond" w:hAnsi="Garamond"/>
        </w:rPr>
        <w:t>, p.</w:t>
      </w:r>
      <w:r w:rsidR="000D3017" w:rsidRPr="00BB3698">
        <w:rPr>
          <w:rFonts w:ascii="Garamond" w:hAnsi="Garamond"/>
        </w:rPr>
        <w:t xml:space="preserve"> 496). But theories that depend on this contrastive methodology thereby do not begin with an </w:t>
      </w:r>
      <w:r w:rsidR="000D3017" w:rsidRPr="00BB3698">
        <w:rPr>
          <w:rFonts w:ascii="Garamond" w:hAnsi="Garamond"/>
          <w:i/>
          <w:iCs/>
        </w:rPr>
        <w:t>independent</w:t>
      </w:r>
      <w:r w:rsidR="000D3017" w:rsidRPr="00BB3698">
        <w:rPr>
          <w:rFonts w:ascii="Garamond" w:hAnsi="Garamond"/>
        </w:rPr>
        <w:t xml:space="preserve"> organism-neutral necessary condition for consciousness</w:t>
      </w:r>
      <w:r w:rsidR="000D3017" w:rsidRPr="00BB3698">
        <w:rPr>
          <w:rFonts w:ascii="Garamond" w:hAnsi="Garamond"/>
          <w:i/>
          <w:iCs/>
        </w:rPr>
        <w:t xml:space="preserve"> </w:t>
      </w:r>
      <w:r w:rsidR="000D3017" w:rsidRPr="00BB3698">
        <w:rPr>
          <w:rFonts w:ascii="Garamond" w:hAnsi="Garamond"/>
        </w:rPr>
        <w:t xml:space="preserve">such as the TP. </w:t>
      </w:r>
      <w:r w:rsidR="002F1C27">
        <w:rPr>
          <w:rFonts w:ascii="Garamond" w:hAnsi="Garamond"/>
        </w:rPr>
        <w:t>Such theories may</w:t>
      </w:r>
      <w:r w:rsidR="002F1C27" w:rsidRPr="00BB3698">
        <w:rPr>
          <w:rFonts w:ascii="Garamond" w:hAnsi="Garamond"/>
        </w:rPr>
        <w:t xml:space="preserve"> </w:t>
      </w:r>
      <w:r w:rsidR="000D3017" w:rsidRPr="00BB3698">
        <w:rPr>
          <w:rFonts w:ascii="Garamond" w:hAnsi="Garamond"/>
        </w:rPr>
        <w:t xml:space="preserve">thus </w:t>
      </w:r>
      <w:r w:rsidR="00801494">
        <w:rPr>
          <w:rFonts w:ascii="Garamond" w:hAnsi="Garamond"/>
        </w:rPr>
        <w:t>aim</w:t>
      </w:r>
      <w:r w:rsidR="002F1C27">
        <w:rPr>
          <w:rFonts w:ascii="Garamond" w:hAnsi="Garamond"/>
        </w:rPr>
        <w:t xml:space="preserve"> to apply to any type of creature, but actually </w:t>
      </w:r>
      <w:r w:rsidR="000D3017" w:rsidRPr="00BB3698">
        <w:rPr>
          <w:rFonts w:ascii="Garamond" w:hAnsi="Garamond"/>
        </w:rPr>
        <w:t xml:space="preserve">only tell us what might be </w:t>
      </w:r>
      <w:r w:rsidR="007A515E">
        <w:rPr>
          <w:rFonts w:ascii="Garamond" w:hAnsi="Garamond"/>
        </w:rPr>
        <w:t>necessary</w:t>
      </w:r>
      <w:r w:rsidR="000D3017" w:rsidRPr="00BB3698">
        <w:rPr>
          <w:rFonts w:ascii="Garamond" w:hAnsi="Garamond"/>
        </w:rPr>
        <w:t xml:space="preserve"> </w:t>
      </w:r>
      <w:r w:rsidR="00C823E9">
        <w:rPr>
          <w:rFonts w:ascii="Garamond" w:hAnsi="Garamond"/>
        </w:rPr>
        <w:t xml:space="preserve">and sufficient </w:t>
      </w:r>
      <w:r w:rsidR="000D3017" w:rsidRPr="00BB3698">
        <w:rPr>
          <w:rFonts w:ascii="Garamond" w:hAnsi="Garamond"/>
        </w:rPr>
        <w:t xml:space="preserve">for consciousness in </w:t>
      </w:r>
      <w:r w:rsidR="00027B68">
        <w:rPr>
          <w:rFonts w:ascii="Garamond" w:hAnsi="Garamond"/>
        </w:rPr>
        <w:t xml:space="preserve">the studied case—usually </w:t>
      </w:r>
      <w:r w:rsidR="000D3017" w:rsidRPr="00BB3698">
        <w:rPr>
          <w:rFonts w:ascii="Garamond" w:hAnsi="Garamond"/>
        </w:rPr>
        <w:t>humans</w:t>
      </w:r>
      <w:r w:rsidR="00027B68">
        <w:rPr>
          <w:rFonts w:ascii="Garamond" w:hAnsi="Garamond"/>
        </w:rPr>
        <w:t>.</w:t>
      </w:r>
      <w:r w:rsidR="00027B68" w:rsidRPr="00BB3698">
        <w:rPr>
          <w:rFonts w:ascii="Garamond" w:hAnsi="Garamond"/>
        </w:rPr>
        <w:t xml:space="preserve"> </w:t>
      </w:r>
      <w:r w:rsidR="00027B68">
        <w:rPr>
          <w:rFonts w:ascii="Garamond" w:hAnsi="Garamond"/>
        </w:rPr>
        <w:t>T</w:t>
      </w:r>
      <w:r w:rsidR="00027B68" w:rsidRPr="00BB3698">
        <w:rPr>
          <w:rFonts w:ascii="Garamond" w:hAnsi="Garamond"/>
        </w:rPr>
        <w:t xml:space="preserve">hey </w:t>
      </w:r>
      <w:r w:rsidR="000D3017" w:rsidRPr="00BB3698">
        <w:rPr>
          <w:rFonts w:ascii="Garamond" w:hAnsi="Garamond"/>
        </w:rPr>
        <w:t xml:space="preserve">do not furnish predictions for what conditions might be </w:t>
      </w:r>
      <w:r w:rsidR="00D47027">
        <w:rPr>
          <w:rFonts w:ascii="Garamond" w:hAnsi="Garamond"/>
        </w:rPr>
        <w:t>necessary</w:t>
      </w:r>
      <w:r w:rsidR="003538E6">
        <w:rPr>
          <w:rFonts w:ascii="Garamond" w:hAnsi="Garamond"/>
        </w:rPr>
        <w:t xml:space="preserve">, much less </w:t>
      </w:r>
      <w:r w:rsidR="00D47027">
        <w:rPr>
          <w:rFonts w:ascii="Garamond" w:hAnsi="Garamond"/>
        </w:rPr>
        <w:t>sufficient</w:t>
      </w:r>
      <w:r w:rsidR="003538E6">
        <w:rPr>
          <w:rFonts w:ascii="Garamond" w:hAnsi="Garamond"/>
        </w:rPr>
        <w:t>,</w:t>
      </w:r>
      <w:r w:rsidR="000D3017" w:rsidRPr="00BB3698">
        <w:rPr>
          <w:rFonts w:ascii="Garamond" w:hAnsi="Garamond"/>
        </w:rPr>
        <w:t xml:space="preserve"> for consciousness in </w:t>
      </w:r>
      <w:r w:rsidR="002F1C27">
        <w:rPr>
          <w:rFonts w:ascii="Garamond" w:hAnsi="Garamond"/>
        </w:rPr>
        <w:t xml:space="preserve">nonhuman </w:t>
      </w:r>
      <w:r>
        <w:rPr>
          <w:rFonts w:ascii="Garamond" w:hAnsi="Garamond"/>
        </w:rPr>
        <w:t>animals</w:t>
      </w:r>
      <w:r w:rsidR="000D3017" w:rsidRPr="00BB3698">
        <w:rPr>
          <w:rFonts w:ascii="Garamond" w:hAnsi="Garamond"/>
        </w:rPr>
        <w:t xml:space="preserve">. </w:t>
      </w:r>
      <w:r w:rsidR="006635AA">
        <w:rPr>
          <w:rFonts w:ascii="Garamond" w:hAnsi="Garamond"/>
        </w:rPr>
        <w:t>And t</w:t>
      </w:r>
      <w:r w:rsidR="000D3017" w:rsidRPr="00BB3698">
        <w:rPr>
          <w:rFonts w:ascii="Garamond" w:hAnsi="Garamond"/>
        </w:rPr>
        <w:t>his is precisely why they face the necessity horn of Birch’s dilemma.</w:t>
      </w:r>
      <w:r w:rsidR="00A64F48">
        <w:rPr>
          <w:rStyle w:val="FootnoteReference"/>
          <w:rFonts w:ascii="Garamond" w:hAnsi="Garamond"/>
        </w:rPr>
        <w:footnoteReference w:id="8"/>
      </w:r>
    </w:p>
    <w:p w14:paraId="07798CDE" w14:textId="4F46B047" w:rsidR="003627B7" w:rsidRDefault="00B155C8" w:rsidP="004D60E1">
      <w:pPr>
        <w:ind w:firstLine="720"/>
        <w:rPr>
          <w:rFonts w:ascii="Garamond" w:hAnsi="Garamond"/>
        </w:rPr>
      </w:pPr>
      <w:r w:rsidRPr="00BB3698">
        <w:rPr>
          <w:rFonts w:ascii="Garamond" w:hAnsi="Garamond"/>
        </w:rPr>
        <w:t>We</w:t>
      </w:r>
      <w:r w:rsidR="003960E0" w:rsidRPr="00BB3698">
        <w:rPr>
          <w:rFonts w:ascii="Garamond" w:hAnsi="Garamond"/>
        </w:rPr>
        <w:t xml:space="preserve"> </w:t>
      </w:r>
      <w:r w:rsidR="007259EC" w:rsidRPr="00BB3698">
        <w:rPr>
          <w:rFonts w:ascii="Garamond" w:hAnsi="Garamond"/>
        </w:rPr>
        <w:t>acknowledge</w:t>
      </w:r>
      <w:r w:rsidR="000D3017">
        <w:rPr>
          <w:rFonts w:ascii="Garamond" w:hAnsi="Garamond"/>
        </w:rPr>
        <w:t>, however,</w:t>
      </w:r>
      <w:r w:rsidR="003960E0" w:rsidRPr="00BB3698">
        <w:rPr>
          <w:rFonts w:ascii="Garamond" w:hAnsi="Garamond"/>
        </w:rPr>
        <w:t xml:space="preserve"> that </w:t>
      </w:r>
      <w:r w:rsidR="00317290" w:rsidRPr="00BB3698">
        <w:rPr>
          <w:rFonts w:ascii="Garamond" w:hAnsi="Garamond"/>
        </w:rPr>
        <w:t xml:space="preserve">it is often difficult to determine what is really part of common sense, and </w:t>
      </w:r>
      <w:r w:rsidR="004D60E1">
        <w:rPr>
          <w:rFonts w:ascii="Garamond" w:hAnsi="Garamond"/>
        </w:rPr>
        <w:t xml:space="preserve">furthermore that </w:t>
      </w:r>
      <w:r w:rsidR="003960E0" w:rsidRPr="00BB3698">
        <w:rPr>
          <w:rFonts w:ascii="Garamond" w:hAnsi="Garamond"/>
        </w:rPr>
        <w:t>not all theorists</w:t>
      </w:r>
      <w:r w:rsidR="006C0877">
        <w:rPr>
          <w:rFonts w:ascii="Garamond" w:hAnsi="Garamond"/>
        </w:rPr>
        <w:t xml:space="preserve"> </w:t>
      </w:r>
      <w:r w:rsidR="003960E0" w:rsidRPr="00BB3698">
        <w:rPr>
          <w:rFonts w:ascii="Garamond" w:hAnsi="Garamond"/>
        </w:rPr>
        <w:t>accept the TP</w:t>
      </w:r>
      <w:r w:rsidR="004D60E1">
        <w:rPr>
          <w:rFonts w:ascii="Garamond" w:hAnsi="Garamond"/>
        </w:rPr>
        <w:t xml:space="preserve"> (e.g., </w:t>
      </w:r>
      <w:proofErr w:type="spellStart"/>
      <w:r w:rsidR="003960E0" w:rsidRPr="00BB3698">
        <w:rPr>
          <w:rFonts w:ascii="Garamond" w:hAnsi="Garamond"/>
        </w:rPr>
        <w:t>Dretske</w:t>
      </w:r>
      <w:proofErr w:type="spellEnd"/>
      <w:r w:rsidR="00635438">
        <w:rPr>
          <w:rFonts w:ascii="Garamond" w:hAnsi="Garamond"/>
        </w:rPr>
        <w:t>,</w:t>
      </w:r>
      <w:r w:rsidR="003960E0" w:rsidRPr="00BB3698">
        <w:rPr>
          <w:rFonts w:ascii="Garamond" w:hAnsi="Garamond"/>
        </w:rPr>
        <w:t xml:space="preserve"> 1995</w:t>
      </w:r>
      <w:r w:rsidR="00F7217C">
        <w:rPr>
          <w:rFonts w:ascii="Garamond" w:hAnsi="Garamond"/>
        </w:rPr>
        <w:t>;</w:t>
      </w:r>
      <w:r w:rsidR="004D60E1">
        <w:rPr>
          <w:rFonts w:ascii="Garamond" w:hAnsi="Garamond"/>
        </w:rPr>
        <w:t xml:space="preserve"> </w:t>
      </w:r>
      <w:r w:rsidR="006C0877">
        <w:rPr>
          <w:rFonts w:ascii="Garamond" w:hAnsi="Garamond"/>
        </w:rPr>
        <w:t>Brown</w:t>
      </w:r>
      <w:r w:rsidR="00635438">
        <w:rPr>
          <w:rFonts w:ascii="Garamond" w:hAnsi="Garamond"/>
        </w:rPr>
        <w:t>,</w:t>
      </w:r>
      <w:r w:rsidR="006C0877">
        <w:rPr>
          <w:rFonts w:ascii="Garamond" w:hAnsi="Garamond"/>
        </w:rPr>
        <w:t xml:space="preserve"> 2015</w:t>
      </w:r>
      <w:r w:rsidR="004D60E1">
        <w:rPr>
          <w:rFonts w:ascii="Garamond" w:hAnsi="Garamond"/>
        </w:rPr>
        <w:t>).</w:t>
      </w:r>
      <w:r w:rsidR="006C0877">
        <w:rPr>
          <w:rFonts w:ascii="Garamond" w:hAnsi="Garamond"/>
        </w:rPr>
        <w:t xml:space="preserve"> T</w:t>
      </w:r>
      <w:r w:rsidR="003960E0" w:rsidRPr="00BB3698">
        <w:rPr>
          <w:rFonts w:ascii="Garamond" w:hAnsi="Garamond"/>
        </w:rPr>
        <w:t xml:space="preserve">heorists </w:t>
      </w:r>
      <w:r w:rsidR="006C0877">
        <w:rPr>
          <w:rFonts w:ascii="Garamond" w:hAnsi="Garamond"/>
        </w:rPr>
        <w:t>who reject the TP often</w:t>
      </w:r>
      <w:r w:rsidR="003960E0" w:rsidRPr="00BB3698">
        <w:rPr>
          <w:rFonts w:ascii="Garamond" w:hAnsi="Garamond"/>
        </w:rPr>
        <w:t xml:space="preserve"> claim that we can </w:t>
      </w:r>
      <w:r w:rsidR="004D60E1">
        <w:rPr>
          <w:rFonts w:ascii="Garamond" w:hAnsi="Garamond"/>
        </w:rPr>
        <w:t xml:space="preserve">instead pick out </w:t>
      </w:r>
      <w:r w:rsidR="003960E0" w:rsidRPr="00BB3698">
        <w:rPr>
          <w:rFonts w:ascii="Garamond" w:hAnsi="Garamond"/>
        </w:rPr>
        <w:t xml:space="preserve">conscious states </w:t>
      </w:r>
      <w:r w:rsidR="00A54C57">
        <w:rPr>
          <w:rFonts w:ascii="Garamond" w:hAnsi="Garamond"/>
        </w:rPr>
        <w:t xml:space="preserve">in a simple and </w:t>
      </w:r>
      <w:r w:rsidR="003960E0" w:rsidRPr="00BB3698">
        <w:rPr>
          <w:rFonts w:ascii="Garamond" w:hAnsi="Garamond"/>
        </w:rPr>
        <w:t>commonsens</w:t>
      </w:r>
      <w:r w:rsidR="00A54C57">
        <w:rPr>
          <w:rFonts w:ascii="Garamond" w:hAnsi="Garamond"/>
        </w:rPr>
        <w:t>e way using</w:t>
      </w:r>
      <w:r w:rsidR="006F16CE">
        <w:rPr>
          <w:rFonts w:ascii="Garamond" w:hAnsi="Garamond"/>
        </w:rPr>
        <w:t xml:space="preserve"> Nagel’s terminology: </w:t>
      </w:r>
      <w:r w:rsidR="003960E0" w:rsidRPr="00BB3698">
        <w:rPr>
          <w:rFonts w:ascii="Garamond" w:hAnsi="Garamond"/>
        </w:rPr>
        <w:t xml:space="preserve">as states for which there is something that it is like to be in them. </w:t>
      </w:r>
      <w:r w:rsidR="006C0877">
        <w:rPr>
          <w:rFonts w:ascii="Garamond" w:hAnsi="Garamond"/>
        </w:rPr>
        <w:t>But, a</w:t>
      </w:r>
      <w:r w:rsidR="003960E0" w:rsidRPr="00BB3698">
        <w:rPr>
          <w:rFonts w:ascii="Garamond" w:hAnsi="Garamond"/>
        </w:rPr>
        <w:t xml:space="preserve">s Berger </w:t>
      </w:r>
      <w:r w:rsidR="000C22AB">
        <w:rPr>
          <w:rFonts w:ascii="Garamond" w:hAnsi="Garamond"/>
        </w:rPr>
        <w:t>and</w:t>
      </w:r>
      <w:r w:rsidR="003960E0" w:rsidRPr="00BB3698">
        <w:rPr>
          <w:rFonts w:ascii="Garamond" w:hAnsi="Garamond"/>
        </w:rPr>
        <w:t xml:space="preserve"> Brown (2021</w:t>
      </w:r>
      <w:r w:rsidR="00635438">
        <w:rPr>
          <w:rFonts w:ascii="Garamond" w:hAnsi="Garamond"/>
        </w:rPr>
        <w:t>, p.</w:t>
      </w:r>
      <w:r w:rsidR="003960E0" w:rsidRPr="00BB3698">
        <w:rPr>
          <w:rFonts w:ascii="Garamond" w:hAnsi="Garamond"/>
        </w:rPr>
        <w:t xml:space="preserve"> 639) recently urge, it is arguable that the </w:t>
      </w:r>
      <w:r w:rsidR="003960E0" w:rsidRPr="00BB3698">
        <w:rPr>
          <w:rFonts w:ascii="Garamond" w:hAnsi="Garamond"/>
        </w:rPr>
        <w:lastRenderedPageBreak/>
        <w:t xml:space="preserve">standard </w:t>
      </w:r>
      <w:r w:rsidR="006F16CE">
        <w:rPr>
          <w:rFonts w:ascii="Garamond" w:hAnsi="Garamond"/>
        </w:rPr>
        <w:t xml:space="preserve">Nagelian </w:t>
      </w:r>
      <w:r w:rsidR="003960E0" w:rsidRPr="00BB3698">
        <w:rPr>
          <w:rFonts w:ascii="Garamond" w:hAnsi="Garamond"/>
        </w:rPr>
        <w:t xml:space="preserve">way to characterize </w:t>
      </w:r>
      <w:r w:rsidR="006C0877">
        <w:rPr>
          <w:rFonts w:ascii="Garamond" w:hAnsi="Garamond"/>
        </w:rPr>
        <w:t>consciousness</w:t>
      </w:r>
      <w:r w:rsidR="006F16CE">
        <w:rPr>
          <w:rFonts w:ascii="Garamond" w:hAnsi="Garamond"/>
        </w:rPr>
        <w:t xml:space="preserve"> c</w:t>
      </w:r>
      <w:r w:rsidR="003960E0" w:rsidRPr="00BB3698">
        <w:rPr>
          <w:rFonts w:ascii="Garamond" w:hAnsi="Garamond"/>
        </w:rPr>
        <w:t>oincides with the TP</w:t>
      </w:r>
      <w:r w:rsidR="003E12D3" w:rsidRPr="00BB3698">
        <w:rPr>
          <w:rFonts w:ascii="Garamond" w:hAnsi="Garamond"/>
        </w:rPr>
        <w:t xml:space="preserve">. </w:t>
      </w:r>
      <w:r w:rsidR="003960E0" w:rsidRPr="00BB3698">
        <w:rPr>
          <w:rFonts w:ascii="Garamond" w:hAnsi="Garamond"/>
        </w:rPr>
        <w:t xml:space="preserve">After all, if one is in a mental state, but in no way aware of being in it, then there is nothing that it is like for the organism to be in that state. But that is simply equivalent to the claim that there is something that it is like for an organism to be in a state only if the organism is somehow aware of being in </w:t>
      </w:r>
      <w:r w:rsidR="004D60E1">
        <w:rPr>
          <w:rFonts w:ascii="Garamond" w:hAnsi="Garamond"/>
        </w:rPr>
        <w:t>it</w:t>
      </w:r>
      <w:r w:rsidR="003E12D3" w:rsidRPr="00BB3698">
        <w:rPr>
          <w:rFonts w:ascii="Garamond" w:hAnsi="Garamond"/>
        </w:rPr>
        <w:t xml:space="preserve">. </w:t>
      </w:r>
      <w:r w:rsidR="006C0877">
        <w:rPr>
          <w:rFonts w:ascii="Garamond" w:hAnsi="Garamond"/>
        </w:rPr>
        <w:t>So</w:t>
      </w:r>
      <w:r w:rsidR="003960E0" w:rsidRPr="00BB3698">
        <w:rPr>
          <w:rFonts w:ascii="Garamond" w:hAnsi="Garamond"/>
        </w:rPr>
        <w:t xml:space="preserve">, </w:t>
      </w:r>
      <w:r w:rsidR="006C0877">
        <w:rPr>
          <w:rFonts w:ascii="Garamond" w:hAnsi="Garamond"/>
        </w:rPr>
        <w:t xml:space="preserve">it is open to understand </w:t>
      </w:r>
      <w:r w:rsidR="003960E0" w:rsidRPr="00BB3698">
        <w:rPr>
          <w:rFonts w:ascii="Garamond" w:hAnsi="Garamond"/>
        </w:rPr>
        <w:t xml:space="preserve">conscious states </w:t>
      </w:r>
      <w:r w:rsidR="004D60E1">
        <w:rPr>
          <w:rFonts w:ascii="Garamond" w:hAnsi="Garamond"/>
        </w:rPr>
        <w:t>not</w:t>
      </w:r>
      <w:r w:rsidR="003960E0" w:rsidRPr="00BB3698">
        <w:rPr>
          <w:rFonts w:ascii="Garamond" w:hAnsi="Garamond"/>
        </w:rPr>
        <w:t xml:space="preserve"> simply </w:t>
      </w:r>
      <w:r w:rsidR="004D60E1">
        <w:rPr>
          <w:rFonts w:ascii="Garamond" w:hAnsi="Garamond"/>
        </w:rPr>
        <w:t xml:space="preserve">as </w:t>
      </w:r>
      <w:r w:rsidR="003960E0" w:rsidRPr="00BB3698">
        <w:rPr>
          <w:rFonts w:ascii="Garamond" w:hAnsi="Garamond"/>
        </w:rPr>
        <w:t>states for which there is something that it is like to be in</w:t>
      </w:r>
      <w:r w:rsidR="006C0877">
        <w:rPr>
          <w:rFonts w:ascii="Garamond" w:hAnsi="Garamond"/>
        </w:rPr>
        <w:t xml:space="preserve"> them</w:t>
      </w:r>
      <w:r w:rsidR="003960E0" w:rsidRPr="00BB3698">
        <w:rPr>
          <w:rFonts w:ascii="Garamond" w:hAnsi="Garamond"/>
        </w:rPr>
        <w:t xml:space="preserve">, but also </w:t>
      </w:r>
      <w:r w:rsidR="006C0877">
        <w:rPr>
          <w:rFonts w:ascii="Garamond" w:hAnsi="Garamond"/>
        </w:rPr>
        <w:t xml:space="preserve">as </w:t>
      </w:r>
      <w:r w:rsidR="003960E0" w:rsidRPr="00BB3698">
        <w:rPr>
          <w:rFonts w:ascii="Garamond" w:hAnsi="Garamond"/>
        </w:rPr>
        <w:t>states that we are suitably aware of being in</w:t>
      </w:r>
      <w:r w:rsidR="003E12D3" w:rsidRPr="00BB3698">
        <w:rPr>
          <w:rFonts w:ascii="Garamond" w:hAnsi="Garamond"/>
        </w:rPr>
        <w:t xml:space="preserve">. </w:t>
      </w:r>
      <w:r w:rsidR="003960E0" w:rsidRPr="00BB3698">
        <w:rPr>
          <w:rFonts w:ascii="Garamond" w:hAnsi="Garamond"/>
        </w:rPr>
        <w:t xml:space="preserve">The TP is thus </w:t>
      </w:r>
      <w:r w:rsidR="004D60E1">
        <w:rPr>
          <w:rFonts w:ascii="Garamond" w:hAnsi="Garamond"/>
        </w:rPr>
        <w:t>compatible with using ‘what it’s likeness’ as a way to identify conscious states.</w:t>
      </w:r>
    </w:p>
    <w:p w14:paraId="5AF53F6C" w14:textId="3C6B9A17" w:rsidR="003627B7" w:rsidRDefault="001B0EE8" w:rsidP="003627B7">
      <w:pPr>
        <w:ind w:firstLine="720"/>
        <w:rPr>
          <w:rFonts w:ascii="Garamond" w:hAnsi="Garamond"/>
        </w:rPr>
      </w:pPr>
      <w:r>
        <w:rPr>
          <w:rFonts w:ascii="Garamond" w:hAnsi="Garamond"/>
        </w:rPr>
        <w:t>O</w:t>
      </w:r>
      <w:r w:rsidR="003627B7">
        <w:rPr>
          <w:rFonts w:ascii="Garamond" w:hAnsi="Garamond"/>
        </w:rPr>
        <w:t xml:space="preserve">ne might </w:t>
      </w:r>
      <w:r>
        <w:rPr>
          <w:rFonts w:ascii="Garamond" w:hAnsi="Garamond"/>
        </w:rPr>
        <w:t xml:space="preserve">nonetheless </w:t>
      </w:r>
      <w:r w:rsidR="003627B7">
        <w:rPr>
          <w:rFonts w:ascii="Garamond" w:hAnsi="Garamond"/>
        </w:rPr>
        <w:t xml:space="preserve">object that </w:t>
      </w:r>
      <w:r>
        <w:rPr>
          <w:rFonts w:ascii="Garamond" w:hAnsi="Garamond"/>
        </w:rPr>
        <w:t>the TP</w:t>
      </w:r>
      <w:r w:rsidR="003627B7">
        <w:rPr>
          <w:rFonts w:ascii="Garamond" w:hAnsi="Garamond"/>
        </w:rPr>
        <w:t xml:space="preserve"> does not </w:t>
      </w:r>
      <w:r w:rsidR="004D3BFC">
        <w:rPr>
          <w:rFonts w:ascii="Garamond" w:hAnsi="Garamond"/>
        </w:rPr>
        <w:t>address</w:t>
      </w:r>
      <w:r w:rsidR="003627B7">
        <w:rPr>
          <w:rFonts w:ascii="Garamond" w:hAnsi="Garamond"/>
        </w:rPr>
        <w:t xml:space="preserve"> the necessity horn</w:t>
      </w:r>
      <w:r w:rsidR="000E3877">
        <w:rPr>
          <w:rFonts w:ascii="Garamond" w:hAnsi="Garamond"/>
        </w:rPr>
        <w:t xml:space="preserve"> </w:t>
      </w:r>
      <w:r w:rsidR="003627B7">
        <w:rPr>
          <w:rFonts w:ascii="Garamond" w:hAnsi="Garamond"/>
        </w:rPr>
        <w:t xml:space="preserve">because it may seem to depend on considering </w:t>
      </w:r>
      <w:r w:rsidR="006F16CE">
        <w:rPr>
          <w:rFonts w:ascii="Garamond" w:hAnsi="Garamond"/>
        </w:rPr>
        <w:t xml:space="preserve">the </w:t>
      </w:r>
      <w:r w:rsidR="003627B7">
        <w:rPr>
          <w:rFonts w:ascii="Garamond" w:hAnsi="Garamond"/>
        </w:rPr>
        <w:t xml:space="preserve">human </w:t>
      </w:r>
      <w:r w:rsidR="006F16CE">
        <w:rPr>
          <w:rFonts w:ascii="Garamond" w:hAnsi="Garamond"/>
        </w:rPr>
        <w:t>case</w:t>
      </w:r>
      <w:r w:rsidR="007D4178">
        <w:rPr>
          <w:rFonts w:ascii="Garamond" w:hAnsi="Garamond"/>
        </w:rPr>
        <w:t>—</w:t>
      </w:r>
      <w:r w:rsidR="006F16CE">
        <w:rPr>
          <w:rFonts w:ascii="Garamond" w:hAnsi="Garamond"/>
        </w:rPr>
        <w:t>because human beings assent to</w:t>
      </w:r>
      <w:r w:rsidR="004D3BFC">
        <w:rPr>
          <w:rFonts w:ascii="Garamond" w:hAnsi="Garamond"/>
        </w:rPr>
        <w:t xml:space="preserve"> it</w:t>
      </w:r>
      <w:r w:rsidR="006F16CE">
        <w:rPr>
          <w:rFonts w:ascii="Garamond" w:hAnsi="Garamond"/>
        </w:rPr>
        <w:t xml:space="preserve">. </w:t>
      </w:r>
      <w:r w:rsidR="00A54C57">
        <w:rPr>
          <w:rFonts w:ascii="Garamond" w:hAnsi="Garamond"/>
        </w:rPr>
        <w:t>W</w:t>
      </w:r>
      <w:r w:rsidR="006F16CE">
        <w:rPr>
          <w:rFonts w:ascii="Garamond" w:hAnsi="Garamond"/>
        </w:rPr>
        <w:t>hy, then, think that such inner awareness is required for nonhuman consciousness?</w:t>
      </w:r>
      <w:r w:rsidR="000E3877">
        <w:rPr>
          <w:rStyle w:val="FootnoteReference"/>
          <w:rFonts w:ascii="Garamond" w:hAnsi="Garamond"/>
        </w:rPr>
        <w:footnoteReference w:id="9"/>
      </w:r>
      <w:r w:rsidR="006F16CE">
        <w:rPr>
          <w:rFonts w:ascii="Garamond" w:hAnsi="Garamond"/>
        </w:rPr>
        <w:t xml:space="preserve"> </w:t>
      </w:r>
    </w:p>
    <w:p w14:paraId="41673F8D" w14:textId="0C693800" w:rsidR="0061613C" w:rsidRDefault="004D60E1" w:rsidP="0061613C">
      <w:pPr>
        <w:ind w:firstLine="720"/>
        <w:rPr>
          <w:rFonts w:ascii="Garamond" w:hAnsi="Garamond"/>
        </w:rPr>
      </w:pPr>
      <w:r>
        <w:rPr>
          <w:rFonts w:ascii="Garamond" w:hAnsi="Garamond"/>
        </w:rPr>
        <w:t>Here</w:t>
      </w:r>
      <w:r w:rsidR="000E3EC2">
        <w:rPr>
          <w:rFonts w:ascii="Garamond" w:hAnsi="Garamond"/>
        </w:rPr>
        <w:t>,</w:t>
      </w:r>
      <w:r>
        <w:rPr>
          <w:rFonts w:ascii="Garamond" w:hAnsi="Garamond"/>
        </w:rPr>
        <w:t xml:space="preserve"> it’s important to emphasize that the </w:t>
      </w:r>
      <w:r w:rsidR="006F16CE">
        <w:rPr>
          <w:rFonts w:ascii="Garamond" w:hAnsi="Garamond"/>
        </w:rPr>
        <w:t xml:space="preserve">TP is not </w:t>
      </w:r>
      <w:r>
        <w:rPr>
          <w:rFonts w:ascii="Garamond" w:hAnsi="Garamond"/>
        </w:rPr>
        <w:t>meant to be restricted to</w:t>
      </w:r>
      <w:r w:rsidR="006F16CE">
        <w:rPr>
          <w:rFonts w:ascii="Garamond" w:hAnsi="Garamond"/>
        </w:rPr>
        <w:t xml:space="preserve"> human </w:t>
      </w:r>
      <w:r w:rsidR="001B0EE8">
        <w:rPr>
          <w:rFonts w:ascii="Garamond" w:hAnsi="Garamond"/>
        </w:rPr>
        <w:t>experience</w:t>
      </w:r>
      <w:r w:rsidR="006F16CE">
        <w:rPr>
          <w:rFonts w:ascii="Garamond" w:hAnsi="Garamond"/>
        </w:rPr>
        <w:t xml:space="preserve">. Rather, it </w:t>
      </w:r>
      <w:r>
        <w:rPr>
          <w:rFonts w:ascii="Garamond" w:hAnsi="Garamond"/>
        </w:rPr>
        <w:t xml:space="preserve">is meant to capture </w:t>
      </w:r>
      <w:r w:rsidR="006F16CE">
        <w:rPr>
          <w:rFonts w:ascii="Garamond" w:hAnsi="Garamond"/>
        </w:rPr>
        <w:t xml:space="preserve">our </w:t>
      </w:r>
      <w:r>
        <w:rPr>
          <w:rFonts w:ascii="Garamond" w:hAnsi="Garamond"/>
        </w:rPr>
        <w:t xml:space="preserve">commonsense </w:t>
      </w:r>
      <w:r w:rsidR="006F16CE">
        <w:rPr>
          <w:rFonts w:ascii="Garamond" w:hAnsi="Garamond"/>
        </w:rPr>
        <w:t xml:space="preserve">grip on consciousness </w:t>
      </w:r>
      <w:r w:rsidR="006F16CE">
        <w:rPr>
          <w:rFonts w:ascii="Garamond" w:hAnsi="Garamond"/>
          <w:i/>
          <w:iCs/>
        </w:rPr>
        <w:t>in general.</w:t>
      </w:r>
      <w:r w:rsidR="006F16CE">
        <w:rPr>
          <w:rFonts w:ascii="Garamond" w:hAnsi="Garamond"/>
        </w:rPr>
        <w:t xml:space="preserve"> </w:t>
      </w:r>
      <w:r w:rsidR="006E4B24">
        <w:rPr>
          <w:rFonts w:ascii="Garamond" w:hAnsi="Garamond"/>
        </w:rPr>
        <w:t>I</w:t>
      </w:r>
      <w:r w:rsidR="0061613C">
        <w:rPr>
          <w:rFonts w:ascii="Garamond" w:hAnsi="Garamond"/>
        </w:rPr>
        <w:t>t starts not from reflection on our human impression of consciousness from the first-person perspective, but rather from reflection on the nature of nonconscious states</w:t>
      </w:r>
      <w:r w:rsidR="007D4178">
        <w:rPr>
          <w:rFonts w:ascii="Garamond" w:hAnsi="Garamond"/>
        </w:rPr>
        <w:t xml:space="preserve"> from the </w:t>
      </w:r>
      <w:r w:rsidR="007D4178" w:rsidRPr="00F051FA">
        <w:rPr>
          <w:rFonts w:ascii="Garamond" w:hAnsi="Garamond"/>
          <w:i/>
          <w:iCs/>
        </w:rPr>
        <w:t>third-person</w:t>
      </w:r>
      <w:r w:rsidR="007D4178">
        <w:rPr>
          <w:rFonts w:ascii="Garamond" w:hAnsi="Garamond"/>
        </w:rPr>
        <w:t xml:space="preserve"> perspective</w:t>
      </w:r>
      <w:r w:rsidR="0061613C">
        <w:rPr>
          <w:rFonts w:ascii="Garamond" w:hAnsi="Garamond"/>
        </w:rPr>
        <w:t xml:space="preserve">. Recall, the </w:t>
      </w:r>
      <w:r w:rsidR="007D4178">
        <w:rPr>
          <w:rFonts w:ascii="Garamond" w:hAnsi="Garamond"/>
        </w:rPr>
        <w:t xml:space="preserve">claim </w:t>
      </w:r>
      <w:r w:rsidR="0061613C">
        <w:rPr>
          <w:rFonts w:ascii="Garamond" w:hAnsi="Garamond"/>
        </w:rPr>
        <w:t>is itself typically introduced not as the TP, but as its contrapositive—that, if a creature of any type</w:t>
      </w:r>
      <w:r w:rsidR="0061613C" w:rsidRPr="0061613C">
        <w:rPr>
          <w:rFonts w:ascii="Garamond" w:hAnsi="Garamond"/>
        </w:rPr>
        <w:t xml:space="preserve"> is in a mental state, but in no way aware of being in it</w:t>
      </w:r>
      <w:r w:rsidR="0061613C">
        <w:rPr>
          <w:rFonts w:ascii="Garamond" w:hAnsi="Garamond"/>
        </w:rPr>
        <w:t xml:space="preserve">, </w:t>
      </w:r>
      <w:r w:rsidR="0061613C" w:rsidRPr="0061613C">
        <w:rPr>
          <w:rFonts w:ascii="Garamond" w:hAnsi="Garamond"/>
        </w:rPr>
        <w:t>then that state is plainly nonconscious</w:t>
      </w:r>
      <w:r w:rsidR="0061613C">
        <w:rPr>
          <w:rFonts w:ascii="Garamond" w:hAnsi="Garamond"/>
        </w:rPr>
        <w:t xml:space="preserve">. But this claim captures our </w:t>
      </w:r>
      <w:r w:rsidR="0061613C" w:rsidRPr="00F051FA">
        <w:rPr>
          <w:rFonts w:ascii="Garamond" w:hAnsi="Garamond"/>
        </w:rPr>
        <w:t>general</w:t>
      </w:r>
      <w:r w:rsidR="0061613C">
        <w:rPr>
          <w:rFonts w:ascii="Garamond" w:hAnsi="Garamond"/>
        </w:rPr>
        <w:t xml:space="preserve"> psychological understanding of </w:t>
      </w:r>
      <w:r w:rsidR="0061613C">
        <w:rPr>
          <w:rFonts w:ascii="Garamond" w:hAnsi="Garamond"/>
          <w:i/>
          <w:iCs/>
        </w:rPr>
        <w:t>non</w:t>
      </w:r>
      <w:r w:rsidR="0061613C">
        <w:rPr>
          <w:rFonts w:ascii="Garamond" w:hAnsi="Garamond"/>
        </w:rPr>
        <w:t>consciousness, which in turn delivers an organism-neutral understanding of consciousness</w:t>
      </w:r>
      <w:r w:rsidR="000E3EC2">
        <w:rPr>
          <w:rFonts w:ascii="Garamond" w:hAnsi="Garamond"/>
        </w:rPr>
        <w:t>:</w:t>
      </w:r>
      <w:r w:rsidR="0061613C">
        <w:rPr>
          <w:rFonts w:ascii="Garamond" w:hAnsi="Garamond"/>
        </w:rPr>
        <w:t xml:space="preserve"> the TP. </w:t>
      </w:r>
    </w:p>
    <w:p w14:paraId="1BBB9E3D" w14:textId="0E31B32B" w:rsidR="003627B7" w:rsidRDefault="0061613C" w:rsidP="007C1F81">
      <w:pPr>
        <w:ind w:firstLine="720"/>
        <w:rPr>
          <w:rFonts w:ascii="Garamond" w:hAnsi="Garamond"/>
        </w:rPr>
      </w:pPr>
      <w:r>
        <w:rPr>
          <w:rFonts w:ascii="Garamond" w:hAnsi="Garamond"/>
        </w:rPr>
        <w:t>In</w:t>
      </w:r>
      <w:r w:rsidR="00E12D45">
        <w:rPr>
          <w:rFonts w:ascii="Garamond" w:hAnsi="Garamond"/>
        </w:rPr>
        <w:t>sofar as it does not depend on the first-person human perspective,</w:t>
      </w:r>
      <w:r>
        <w:rPr>
          <w:rFonts w:ascii="Garamond" w:hAnsi="Garamond"/>
        </w:rPr>
        <w:t xml:space="preserve"> the TP has an advantage over </w:t>
      </w:r>
      <w:r w:rsidR="006F16CE">
        <w:rPr>
          <w:rFonts w:ascii="Garamond" w:hAnsi="Garamond"/>
        </w:rPr>
        <w:t xml:space="preserve">the </w:t>
      </w:r>
      <w:r w:rsidR="001B3485">
        <w:rPr>
          <w:rFonts w:ascii="Garamond" w:hAnsi="Garamond"/>
        </w:rPr>
        <w:t xml:space="preserve">Nagelian </w:t>
      </w:r>
      <w:r w:rsidR="006F16CE">
        <w:rPr>
          <w:rFonts w:ascii="Garamond" w:hAnsi="Garamond"/>
        </w:rPr>
        <w:t xml:space="preserve">description of conscious states as states </w:t>
      </w:r>
      <w:r w:rsidR="001B3485">
        <w:rPr>
          <w:rFonts w:ascii="Garamond" w:hAnsi="Garamond"/>
        </w:rPr>
        <w:t>for which there is something that it’s like to be in them</w:t>
      </w:r>
      <w:r w:rsidR="00E12D45">
        <w:rPr>
          <w:rFonts w:ascii="Garamond" w:hAnsi="Garamond"/>
        </w:rPr>
        <w:t>, which does so depend</w:t>
      </w:r>
      <w:r w:rsidR="00C06AE3">
        <w:rPr>
          <w:rFonts w:ascii="Garamond" w:hAnsi="Garamond"/>
        </w:rPr>
        <w:t xml:space="preserve"> on first-person impressions</w:t>
      </w:r>
      <w:r w:rsidR="007D4178">
        <w:rPr>
          <w:rFonts w:ascii="Garamond" w:hAnsi="Garamond"/>
        </w:rPr>
        <w:t xml:space="preserve">. </w:t>
      </w:r>
      <w:r w:rsidR="00E12D45">
        <w:rPr>
          <w:rFonts w:ascii="Garamond" w:hAnsi="Garamond"/>
        </w:rPr>
        <w:t>But note</w:t>
      </w:r>
      <w:r w:rsidR="007D4178">
        <w:rPr>
          <w:rFonts w:ascii="Garamond" w:hAnsi="Garamond"/>
        </w:rPr>
        <w:t xml:space="preserve"> </w:t>
      </w:r>
      <w:r>
        <w:rPr>
          <w:rFonts w:ascii="Garamond" w:hAnsi="Garamond"/>
        </w:rPr>
        <w:t>that</w:t>
      </w:r>
      <w:r w:rsidR="00E12D45">
        <w:rPr>
          <w:rFonts w:ascii="Garamond" w:hAnsi="Garamond"/>
        </w:rPr>
        <w:t xml:space="preserve"> </w:t>
      </w:r>
      <w:r w:rsidR="007241DF">
        <w:rPr>
          <w:rFonts w:ascii="Garamond" w:hAnsi="Garamond"/>
        </w:rPr>
        <w:t>the ‘what it’s like’</w:t>
      </w:r>
      <w:r>
        <w:rPr>
          <w:rFonts w:ascii="Garamond" w:hAnsi="Garamond"/>
        </w:rPr>
        <w:t xml:space="preserve"> </w:t>
      </w:r>
      <w:r w:rsidR="001B3485">
        <w:rPr>
          <w:rFonts w:ascii="Garamond" w:hAnsi="Garamond"/>
        </w:rPr>
        <w:t xml:space="preserve">description is simply assumed to be organism-neutral too—indeed, Nagel (1974) himself </w:t>
      </w:r>
      <w:r w:rsidR="00EA0C77">
        <w:rPr>
          <w:rFonts w:ascii="Garamond" w:hAnsi="Garamond"/>
        </w:rPr>
        <w:t xml:space="preserve">famously </w:t>
      </w:r>
      <w:r w:rsidR="001B3485">
        <w:rPr>
          <w:rFonts w:ascii="Garamond" w:hAnsi="Garamond"/>
        </w:rPr>
        <w:t xml:space="preserve">assumes it describes both human and bat consciousness. </w:t>
      </w:r>
      <w:r>
        <w:rPr>
          <w:rFonts w:ascii="Garamond" w:hAnsi="Garamond"/>
        </w:rPr>
        <w:t xml:space="preserve">So, </w:t>
      </w:r>
      <w:r w:rsidR="00DD3FF3">
        <w:rPr>
          <w:rFonts w:ascii="Garamond" w:hAnsi="Garamond"/>
        </w:rPr>
        <w:t>if the</w:t>
      </w:r>
      <w:r>
        <w:rPr>
          <w:rFonts w:ascii="Garamond" w:hAnsi="Garamond"/>
        </w:rPr>
        <w:t xml:space="preserve"> Nagelian description of consciousness is organism neutral, so is the TP. </w:t>
      </w:r>
      <w:r w:rsidR="007C00AD">
        <w:rPr>
          <w:rFonts w:ascii="Garamond" w:hAnsi="Garamond"/>
        </w:rPr>
        <w:t>J</w:t>
      </w:r>
      <w:r>
        <w:rPr>
          <w:rFonts w:ascii="Garamond" w:hAnsi="Garamond"/>
        </w:rPr>
        <w:t xml:space="preserve">ust as it is impossible for a creature to be in a conscious state but there be nothing that it is like for the creature to be in it, </w:t>
      </w:r>
      <w:r w:rsidR="00A54C57">
        <w:rPr>
          <w:rFonts w:ascii="Garamond" w:hAnsi="Garamond"/>
        </w:rPr>
        <w:t xml:space="preserve">so </w:t>
      </w:r>
      <w:r>
        <w:rPr>
          <w:rFonts w:ascii="Garamond" w:hAnsi="Garamond"/>
        </w:rPr>
        <w:t xml:space="preserve">too </w:t>
      </w:r>
      <w:r w:rsidR="00A54C57">
        <w:rPr>
          <w:rFonts w:ascii="Garamond" w:hAnsi="Garamond"/>
        </w:rPr>
        <w:t xml:space="preserve">it </w:t>
      </w:r>
      <w:r>
        <w:rPr>
          <w:rFonts w:ascii="Garamond" w:hAnsi="Garamond"/>
        </w:rPr>
        <w:t>is impossible for a creature to be in a conscious state but the creature not be suitably aware of being in that state.</w:t>
      </w:r>
    </w:p>
    <w:p w14:paraId="3C5CE830" w14:textId="6C22CDA3" w:rsidR="00ED2D87" w:rsidRDefault="00E12D45" w:rsidP="007C1F81">
      <w:pPr>
        <w:ind w:firstLine="720"/>
        <w:rPr>
          <w:rFonts w:ascii="Garamond" w:hAnsi="Garamond"/>
        </w:rPr>
      </w:pPr>
      <w:r>
        <w:rPr>
          <w:rFonts w:ascii="Garamond" w:hAnsi="Garamond"/>
        </w:rPr>
        <w:t>In light of the foregoing, perhaps one will</w:t>
      </w:r>
      <w:r w:rsidR="00CC0FC7">
        <w:rPr>
          <w:rFonts w:ascii="Garamond" w:hAnsi="Garamond"/>
        </w:rPr>
        <w:t xml:space="preserve"> </w:t>
      </w:r>
      <w:r w:rsidR="007C1F81">
        <w:rPr>
          <w:rFonts w:ascii="Garamond" w:hAnsi="Garamond"/>
        </w:rPr>
        <w:t xml:space="preserve">grant that the TP is organism neutral, but </w:t>
      </w:r>
      <w:r w:rsidR="00B155C8" w:rsidRPr="00BB3698">
        <w:rPr>
          <w:rFonts w:ascii="Garamond" w:hAnsi="Garamond"/>
        </w:rPr>
        <w:t>reply that we have not yet</w:t>
      </w:r>
      <w:r w:rsidR="00ED2D87" w:rsidRPr="00BB3698">
        <w:rPr>
          <w:rFonts w:ascii="Garamond" w:hAnsi="Garamond"/>
        </w:rPr>
        <w:t xml:space="preserve"> defended </w:t>
      </w:r>
      <w:r w:rsidR="00ED603C" w:rsidRPr="00454AC8">
        <w:rPr>
          <w:rFonts w:ascii="Garamond" w:hAnsi="Garamond"/>
        </w:rPr>
        <w:t>HOTT</w:t>
      </w:r>
      <w:r w:rsidR="006C0877">
        <w:rPr>
          <w:rFonts w:ascii="Garamond" w:hAnsi="Garamond"/>
        </w:rPr>
        <w:t xml:space="preserve"> </w:t>
      </w:r>
      <w:r w:rsidR="00ED2D87" w:rsidRPr="00BB3698">
        <w:rPr>
          <w:rFonts w:ascii="Garamond" w:hAnsi="Garamond"/>
        </w:rPr>
        <w:t xml:space="preserve">against the </w:t>
      </w:r>
      <w:r w:rsidR="00BF263D" w:rsidRPr="00BB3698">
        <w:rPr>
          <w:rFonts w:ascii="Garamond" w:hAnsi="Garamond"/>
        </w:rPr>
        <w:t>necessity</w:t>
      </w:r>
      <w:r w:rsidR="00ED2D87" w:rsidRPr="00BB3698">
        <w:rPr>
          <w:rFonts w:ascii="Garamond" w:hAnsi="Garamond"/>
        </w:rPr>
        <w:t xml:space="preserve"> horn</w:t>
      </w:r>
      <w:r w:rsidR="00895A64">
        <w:rPr>
          <w:rFonts w:ascii="Garamond" w:hAnsi="Garamond"/>
        </w:rPr>
        <w:t xml:space="preserve"> of Birch’s dilemma</w:t>
      </w:r>
      <w:r w:rsidR="00ED2D87" w:rsidRPr="00BB3698">
        <w:rPr>
          <w:rFonts w:ascii="Garamond" w:hAnsi="Garamond"/>
        </w:rPr>
        <w:t>, since the</w:t>
      </w:r>
      <w:r w:rsidR="003A4A1C" w:rsidRPr="00BB3698">
        <w:rPr>
          <w:rFonts w:ascii="Garamond" w:hAnsi="Garamond"/>
        </w:rPr>
        <w:t xml:space="preserve"> </w:t>
      </w:r>
      <w:r w:rsidR="00ED2D87" w:rsidRPr="00BB3698">
        <w:rPr>
          <w:rFonts w:ascii="Garamond" w:hAnsi="Garamond"/>
        </w:rPr>
        <w:t xml:space="preserve">TP concerns </w:t>
      </w:r>
      <w:r w:rsidR="00BF263D" w:rsidRPr="00BB3698">
        <w:rPr>
          <w:rFonts w:ascii="Garamond" w:hAnsi="Garamond"/>
        </w:rPr>
        <w:t xml:space="preserve">the </w:t>
      </w:r>
      <w:r w:rsidR="00ED2D87" w:rsidRPr="00BB3698">
        <w:rPr>
          <w:rFonts w:ascii="Garamond" w:hAnsi="Garamond"/>
          <w:i/>
          <w:iCs/>
        </w:rPr>
        <w:t xml:space="preserve">necessary </w:t>
      </w:r>
      <w:r w:rsidR="00ED2D87" w:rsidRPr="00BB3698">
        <w:rPr>
          <w:rFonts w:ascii="Garamond" w:hAnsi="Garamond"/>
        </w:rPr>
        <w:t>condition</w:t>
      </w:r>
      <w:r w:rsidR="00BF263D" w:rsidRPr="00BB3698">
        <w:rPr>
          <w:rFonts w:ascii="Garamond" w:hAnsi="Garamond"/>
        </w:rPr>
        <w:t>s</w:t>
      </w:r>
      <w:r w:rsidR="00ED2D87" w:rsidRPr="00BB3698">
        <w:rPr>
          <w:rFonts w:ascii="Garamond" w:hAnsi="Garamond"/>
        </w:rPr>
        <w:t xml:space="preserve"> for consciousness, and it is the theory-based </w:t>
      </w:r>
      <w:r w:rsidR="00ED2D87" w:rsidRPr="00BB3698">
        <w:rPr>
          <w:rFonts w:ascii="Garamond" w:hAnsi="Garamond"/>
          <w:i/>
          <w:iCs/>
        </w:rPr>
        <w:t>sufficient</w:t>
      </w:r>
      <w:r w:rsidR="00ED2D87" w:rsidRPr="00BB3698">
        <w:rPr>
          <w:rFonts w:ascii="Garamond" w:hAnsi="Garamond"/>
        </w:rPr>
        <w:t xml:space="preserve"> conditions for consciousness that the </w:t>
      </w:r>
      <w:r w:rsidR="00BF263D" w:rsidRPr="00BB3698">
        <w:rPr>
          <w:rFonts w:ascii="Garamond" w:hAnsi="Garamond"/>
        </w:rPr>
        <w:t>necessity</w:t>
      </w:r>
      <w:r w:rsidR="00ED2D87" w:rsidRPr="00BB3698">
        <w:rPr>
          <w:rFonts w:ascii="Garamond" w:hAnsi="Garamond"/>
        </w:rPr>
        <w:t xml:space="preserve"> horn targets. </w:t>
      </w:r>
      <w:r w:rsidR="007C1F81">
        <w:rPr>
          <w:rFonts w:ascii="Garamond" w:hAnsi="Garamond"/>
        </w:rPr>
        <w:t>That is, o</w:t>
      </w:r>
      <w:r w:rsidR="008E3011" w:rsidRPr="00BB3698">
        <w:rPr>
          <w:rFonts w:ascii="Garamond" w:hAnsi="Garamond"/>
        </w:rPr>
        <w:t>ne</w:t>
      </w:r>
      <w:r w:rsidR="00ED2D87" w:rsidRPr="00BB3698">
        <w:rPr>
          <w:rFonts w:ascii="Garamond" w:hAnsi="Garamond"/>
        </w:rPr>
        <w:t xml:space="preserve"> might </w:t>
      </w:r>
      <w:r w:rsidR="00DD3FF3">
        <w:rPr>
          <w:rFonts w:ascii="Garamond" w:hAnsi="Garamond"/>
        </w:rPr>
        <w:t>agree</w:t>
      </w:r>
      <w:r w:rsidR="00DD3FF3" w:rsidRPr="00BB3698">
        <w:rPr>
          <w:rFonts w:ascii="Garamond" w:hAnsi="Garamond"/>
        </w:rPr>
        <w:t xml:space="preserve"> </w:t>
      </w:r>
      <w:r w:rsidR="008E3011" w:rsidRPr="00BB3698">
        <w:rPr>
          <w:rFonts w:ascii="Garamond" w:hAnsi="Garamond"/>
        </w:rPr>
        <w:t>that</w:t>
      </w:r>
      <w:r w:rsidR="00ED2D87" w:rsidRPr="00BB3698">
        <w:rPr>
          <w:rFonts w:ascii="Garamond" w:hAnsi="Garamond"/>
        </w:rPr>
        <w:t xml:space="preserve"> </w:t>
      </w:r>
      <w:r w:rsidR="00ED2D87" w:rsidRPr="00BB3698">
        <w:rPr>
          <w:rFonts w:ascii="Garamond" w:hAnsi="Garamond"/>
          <w:i/>
          <w:iCs/>
        </w:rPr>
        <w:t xml:space="preserve">some </w:t>
      </w:r>
      <w:r w:rsidR="00ED2D87" w:rsidRPr="00BB3698">
        <w:rPr>
          <w:rFonts w:ascii="Garamond" w:hAnsi="Garamond"/>
        </w:rPr>
        <w:t xml:space="preserve">form of HO awareness is necessary for consciousness, but question whether some </w:t>
      </w:r>
      <w:r w:rsidR="00ED2D87" w:rsidRPr="00BB3698">
        <w:rPr>
          <w:rFonts w:ascii="Garamond" w:hAnsi="Garamond"/>
          <w:i/>
          <w:iCs/>
        </w:rPr>
        <w:t xml:space="preserve">specific </w:t>
      </w:r>
      <w:r w:rsidR="00ED2D87" w:rsidRPr="00BB3698">
        <w:rPr>
          <w:rFonts w:ascii="Garamond" w:hAnsi="Garamond"/>
        </w:rPr>
        <w:t>form of cognitively demanding HO awareness</w:t>
      </w:r>
      <w:r w:rsidR="00895A64">
        <w:rPr>
          <w:rFonts w:ascii="Garamond" w:hAnsi="Garamond"/>
        </w:rPr>
        <w:t xml:space="preserve"> that is theorized to be sufficient for consciousness in humans</w:t>
      </w:r>
      <w:r w:rsidR="006C0877">
        <w:rPr>
          <w:rFonts w:ascii="Garamond" w:hAnsi="Garamond"/>
        </w:rPr>
        <w:t xml:space="preserve">, such as </w:t>
      </w:r>
      <w:r w:rsidR="00895A64">
        <w:rPr>
          <w:rFonts w:ascii="Garamond" w:hAnsi="Garamond"/>
        </w:rPr>
        <w:t xml:space="preserve">that which is implemented by </w:t>
      </w:r>
      <w:r w:rsidR="006C0877">
        <w:rPr>
          <w:rFonts w:ascii="Garamond" w:hAnsi="Garamond"/>
        </w:rPr>
        <w:t>HOTs,</w:t>
      </w:r>
      <w:r w:rsidR="003A4A1C" w:rsidRPr="00BB3698">
        <w:rPr>
          <w:rFonts w:ascii="Garamond" w:hAnsi="Garamond"/>
        </w:rPr>
        <w:t xml:space="preserve"> </w:t>
      </w:r>
      <w:r w:rsidR="00ED2D87" w:rsidRPr="006C100E">
        <w:rPr>
          <w:rFonts w:ascii="Garamond" w:hAnsi="Garamond"/>
        </w:rPr>
        <w:t>is really necessary for consciousness in animals</w:t>
      </w:r>
      <w:r w:rsidR="00ED2D87" w:rsidRPr="00BB3698">
        <w:rPr>
          <w:rFonts w:ascii="Garamond" w:hAnsi="Garamond"/>
        </w:rPr>
        <w:t xml:space="preserve">. </w:t>
      </w:r>
    </w:p>
    <w:p w14:paraId="750A426E" w14:textId="72A3B160" w:rsidR="006C100E" w:rsidRPr="00BB3698" w:rsidRDefault="006C100E" w:rsidP="006C100E">
      <w:pPr>
        <w:ind w:firstLine="720"/>
        <w:rPr>
          <w:rFonts w:ascii="Garamond" w:hAnsi="Garamond"/>
        </w:rPr>
      </w:pPr>
      <w:r w:rsidRPr="006C100E">
        <w:rPr>
          <w:rFonts w:ascii="Garamond" w:hAnsi="Garamond"/>
        </w:rPr>
        <w:t xml:space="preserve">But </w:t>
      </w:r>
      <w:r w:rsidR="00ED603C">
        <w:rPr>
          <w:rFonts w:ascii="Garamond" w:hAnsi="Garamond"/>
        </w:rPr>
        <w:t>HOTT</w:t>
      </w:r>
      <w:r w:rsidRPr="006C100E">
        <w:rPr>
          <w:rFonts w:ascii="Garamond" w:hAnsi="Garamond"/>
        </w:rPr>
        <w:t xml:space="preserve"> still avoids the necessity horn </w:t>
      </w:r>
      <w:r>
        <w:rPr>
          <w:rFonts w:ascii="Garamond" w:hAnsi="Garamond"/>
        </w:rPr>
        <w:t xml:space="preserve">because </w:t>
      </w:r>
      <w:r w:rsidR="00DD3FF3">
        <w:rPr>
          <w:rFonts w:ascii="Garamond" w:hAnsi="Garamond"/>
        </w:rPr>
        <w:t xml:space="preserve">the </w:t>
      </w:r>
      <w:r>
        <w:rPr>
          <w:rFonts w:ascii="Garamond" w:hAnsi="Garamond"/>
        </w:rPr>
        <w:t xml:space="preserve">necessity of HOTs for </w:t>
      </w:r>
      <w:r w:rsidR="00452C4F">
        <w:rPr>
          <w:rFonts w:ascii="Garamond" w:hAnsi="Garamond"/>
        </w:rPr>
        <w:t>consciousness</w:t>
      </w:r>
      <w:r>
        <w:rPr>
          <w:rFonts w:ascii="Garamond" w:hAnsi="Garamond"/>
        </w:rPr>
        <w:t xml:space="preserve"> does not depend on consideration of the TP alone. </w:t>
      </w:r>
      <w:r w:rsidR="00DD3FF3">
        <w:rPr>
          <w:rFonts w:ascii="Garamond" w:hAnsi="Garamond"/>
        </w:rPr>
        <w:t>It is true that t</w:t>
      </w:r>
      <w:r>
        <w:rPr>
          <w:rFonts w:ascii="Garamond" w:hAnsi="Garamond"/>
        </w:rPr>
        <w:t xml:space="preserve">he TP establishes </w:t>
      </w:r>
      <w:r w:rsidR="00DD3FF3">
        <w:rPr>
          <w:rFonts w:ascii="Garamond" w:hAnsi="Garamond"/>
        </w:rPr>
        <w:t xml:space="preserve">only </w:t>
      </w:r>
      <w:r>
        <w:rPr>
          <w:rFonts w:ascii="Garamond" w:hAnsi="Garamond"/>
        </w:rPr>
        <w:t xml:space="preserve">the necessity of some form of HO awareness, </w:t>
      </w:r>
      <w:r w:rsidR="00DD3FF3">
        <w:rPr>
          <w:rFonts w:ascii="Garamond" w:hAnsi="Garamond"/>
        </w:rPr>
        <w:t xml:space="preserve">but </w:t>
      </w:r>
      <w:r w:rsidRPr="008810D3">
        <w:rPr>
          <w:rFonts w:ascii="Garamond" w:hAnsi="Garamond"/>
          <w:i/>
          <w:iCs/>
        </w:rPr>
        <w:t xml:space="preserve">additional </w:t>
      </w:r>
      <w:r w:rsidR="00A54C57">
        <w:rPr>
          <w:rFonts w:ascii="Garamond" w:hAnsi="Garamond"/>
          <w:i/>
          <w:iCs/>
        </w:rPr>
        <w:t>theorizing</w:t>
      </w:r>
      <w:r>
        <w:rPr>
          <w:rFonts w:ascii="Garamond" w:hAnsi="Garamond"/>
        </w:rPr>
        <w:t xml:space="preserve"> </w:t>
      </w:r>
      <w:r w:rsidR="00895A64">
        <w:rPr>
          <w:rFonts w:ascii="Garamond" w:hAnsi="Garamond"/>
        </w:rPr>
        <w:t xml:space="preserve">and argument </w:t>
      </w:r>
      <w:r>
        <w:rPr>
          <w:rFonts w:ascii="Garamond" w:hAnsi="Garamond"/>
        </w:rPr>
        <w:t xml:space="preserve">establishes the necessity of </w:t>
      </w:r>
      <w:r w:rsidR="00C42552">
        <w:rPr>
          <w:rFonts w:ascii="Garamond" w:hAnsi="Garamond"/>
        </w:rPr>
        <w:t>that</w:t>
      </w:r>
      <w:r>
        <w:rPr>
          <w:rFonts w:ascii="Garamond" w:hAnsi="Garamond"/>
        </w:rPr>
        <w:t xml:space="preserve"> HO awareness’ being implemented by HOTs</w:t>
      </w:r>
      <w:r w:rsidR="00A54C57">
        <w:rPr>
          <w:rFonts w:ascii="Garamond" w:hAnsi="Garamond"/>
        </w:rPr>
        <w:t xml:space="preserve">, </w:t>
      </w:r>
      <w:r w:rsidR="00DD3FF3">
        <w:rPr>
          <w:rFonts w:ascii="Garamond" w:hAnsi="Garamond"/>
        </w:rPr>
        <w:t xml:space="preserve">by establishing </w:t>
      </w:r>
      <w:r w:rsidR="00A54C57">
        <w:rPr>
          <w:rFonts w:ascii="Garamond" w:hAnsi="Garamond"/>
        </w:rPr>
        <w:t>the sufficiency of such awareness for consciousness</w:t>
      </w:r>
      <w:r>
        <w:rPr>
          <w:rFonts w:ascii="Garamond" w:hAnsi="Garamond"/>
        </w:rPr>
        <w:t xml:space="preserve">. There are many ways that this additional reasoning might go. </w:t>
      </w:r>
      <w:r w:rsidRPr="006C100E">
        <w:rPr>
          <w:rFonts w:ascii="Garamond" w:hAnsi="Garamond"/>
        </w:rPr>
        <w:t xml:space="preserve">Rosenthal arrives at </w:t>
      </w:r>
      <w:r w:rsidR="00ED603C">
        <w:rPr>
          <w:rFonts w:ascii="Garamond" w:hAnsi="Garamond"/>
        </w:rPr>
        <w:t>HOTT</w:t>
      </w:r>
      <w:r w:rsidRPr="006C100E">
        <w:rPr>
          <w:rFonts w:ascii="Garamond" w:hAnsi="Garamond"/>
        </w:rPr>
        <w:t xml:space="preserve"> in effect by eliminating other possible options for </w:t>
      </w:r>
      <w:r w:rsidR="00452C4F">
        <w:rPr>
          <w:rFonts w:ascii="Garamond" w:hAnsi="Garamond"/>
        </w:rPr>
        <w:t xml:space="preserve">the nature of </w:t>
      </w:r>
      <w:r w:rsidR="00B8052A">
        <w:rPr>
          <w:rFonts w:ascii="Garamond" w:hAnsi="Garamond"/>
        </w:rPr>
        <w:t>the suitable HO state—what we called M* above</w:t>
      </w:r>
      <w:r w:rsidRPr="006C100E">
        <w:rPr>
          <w:rFonts w:ascii="Garamond" w:hAnsi="Garamond"/>
        </w:rPr>
        <w:t xml:space="preserve">. </w:t>
      </w:r>
      <w:r w:rsidR="00DD3FF3">
        <w:rPr>
          <w:rFonts w:ascii="Garamond" w:hAnsi="Garamond"/>
        </w:rPr>
        <w:t>For example, h</w:t>
      </w:r>
      <w:r w:rsidRPr="006C100E">
        <w:rPr>
          <w:rFonts w:ascii="Garamond" w:hAnsi="Garamond"/>
        </w:rPr>
        <w:t>e (e.g., 2005</w:t>
      </w:r>
      <w:r w:rsidR="00635438">
        <w:rPr>
          <w:rFonts w:ascii="Garamond" w:hAnsi="Garamond"/>
        </w:rPr>
        <w:t>, pp.</w:t>
      </w:r>
      <w:r w:rsidRPr="006C100E">
        <w:rPr>
          <w:rFonts w:ascii="Garamond" w:hAnsi="Garamond"/>
        </w:rPr>
        <w:t xml:space="preserve"> 182-3) argues against </w:t>
      </w:r>
      <w:r w:rsidR="00772010" w:rsidRPr="00BB3698">
        <w:rPr>
          <w:rFonts w:ascii="Garamond" w:hAnsi="Garamond"/>
        </w:rPr>
        <w:t xml:space="preserve">the quasi-perceptual states </w:t>
      </w:r>
      <w:r w:rsidR="00772010">
        <w:rPr>
          <w:rFonts w:ascii="Garamond" w:hAnsi="Garamond"/>
        </w:rPr>
        <w:t xml:space="preserve">of </w:t>
      </w:r>
      <w:r w:rsidR="00772010" w:rsidRPr="00BB3698">
        <w:rPr>
          <w:rFonts w:ascii="Garamond" w:hAnsi="Garamond"/>
        </w:rPr>
        <w:t>Lycan’s (1996) higher-order perception (“HOP”) theory</w:t>
      </w:r>
      <w:r w:rsidR="00DD3FF3">
        <w:rPr>
          <w:rFonts w:ascii="Garamond" w:hAnsi="Garamond"/>
        </w:rPr>
        <w:t xml:space="preserve"> because, among other things, </w:t>
      </w:r>
      <w:r w:rsidRPr="006C100E">
        <w:rPr>
          <w:rFonts w:ascii="Garamond" w:hAnsi="Garamond"/>
        </w:rPr>
        <w:t xml:space="preserve">there is </w:t>
      </w:r>
      <w:r w:rsidR="00A17565">
        <w:rPr>
          <w:rFonts w:ascii="Garamond" w:hAnsi="Garamond"/>
        </w:rPr>
        <w:t>no</w:t>
      </w:r>
      <w:r w:rsidRPr="006C100E">
        <w:rPr>
          <w:rFonts w:ascii="Garamond" w:hAnsi="Garamond"/>
        </w:rPr>
        <w:t xml:space="preserve"> HO sensory modality </w:t>
      </w:r>
      <w:r w:rsidR="00895A64">
        <w:rPr>
          <w:rFonts w:ascii="Garamond" w:hAnsi="Garamond"/>
        </w:rPr>
        <w:t xml:space="preserve">within which to locate such </w:t>
      </w:r>
      <w:r w:rsidRPr="006C100E">
        <w:rPr>
          <w:rFonts w:ascii="Garamond" w:hAnsi="Garamond"/>
        </w:rPr>
        <w:t>HO</w:t>
      </w:r>
      <w:r w:rsidR="00772010">
        <w:rPr>
          <w:rFonts w:ascii="Garamond" w:hAnsi="Garamond"/>
        </w:rPr>
        <w:t>Ps</w:t>
      </w:r>
      <w:r w:rsidRPr="006C100E">
        <w:rPr>
          <w:rFonts w:ascii="Garamond" w:hAnsi="Garamond"/>
        </w:rPr>
        <w:t xml:space="preserve">. Of course, Rosenthal does not, nor can we, consider all possible alternative analyses of </w:t>
      </w:r>
      <w:r w:rsidR="00452C4F">
        <w:rPr>
          <w:rFonts w:ascii="Garamond" w:hAnsi="Garamond"/>
        </w:rPr>
        <w:t>suitable HO states</w:t>
      </w:r>
      <w:r w:rsidRPr="006C100E">
        <w:rPr>
          <w:rFonts w:ascii="Garamond" w:hAnsi="Garamond"/>
        </w:rPr>
        <w:t xml:space="preserve">. </w:t>
      </w:r>
      <w:r w:rsidR="00452C4F">
        <w:rPr>
          <w:rFonts w:ascii="Garamond" w:hAnsi="Garamond"/>
        </w:rPr>
        <w:t>C</w:t>
      </w:r>
      <w:r w:rsidRPr="006C100E">
        <w:rPr>
          <w:rFonts w:ascii="Garamond" w:hAnsi="Garamond"/>
        </w:rPr>
        <w:t xml:space="preserve">onsidering such issues would take us too far afield and is in any case unnecessary. </w:t>
      </w:r>
      <w:r w:rsidR="00A17565">
        <w:rPr>
          <w:rFonts w:ascii="Garamond" w:hAnsi="Garamond"/>
        </w:rPr>
        <w:t xml:space="preserve">Our point is that </w:t>
      </w:r>
      <w:r w:rsidR="00A54C57">
        <w:rPr>
          <w:rFonts w:ascii="Garamond" w:hAnsi="Garamond"/>
        </w:rPr>
        <w:lastRenderedPageBreak/>
        <w:t xml:space="preserve">these further considerations </w:t>
      </w:r>
      <w:r w:rsidR="00A17565">
        <w:rPr>
          <w:rFonts w:ascii="Garamond" w:hAnsi="Garamond"/>
        </w:rPr>
        <w:t xml:space="preserve">may </w:t>
      </w:r>
      <w:r w:rsidR="00A54C57">
        <w:rPr>
          <w:rFonts w:ascii="Garamond" w:hAnsi="Garamond"/>
        </w:rPr>
        <w:t xml:space="preserve">also proceed in an organism-neutral way. </w:t>
      </w:r>
      <w:r w:rsidR="00DD3FF3">
        <w:rPr>
          <w:rFonts w:ascii="Garamond" w:hAnsi="Garamond"/>
        </w:rPr>
        <w:t xml:space="preserve">That HOPs would require a HO sensory modality is a point about perception generally, not a point about human perception. </w:t>
      </w:r>
      <w:r w:rsidR="00452C4F">
        <w:rPr>
          <w:rFonts w:ascii="Garamond" w:hAnsi="Garamond"/>
        </w:rPr>
        <w:t>T</w:t>
      </w:r>
      <w:r>
        <w:rPr>
          <w:rFonts w:ascii="Garamond" w:hAnsi="Garamond"/>
        </w:rPr>
        <w:t xml:space="preserve">he TP, plus some additional argumentation, may </w:t>
      </w:r>
      <w:r w:rsidR="009C7B9B">
        <w:rPr>
          <w:rFonts w:ascii="Garamond" w:hAnsi="Garamond"/>
        </w:rPr>
        <w:t xml:space="preserve">thus </w:t>
      </w:r>
      <w:r>
        <w:rPr>
          <w:rFonts w:ascii="Garamond" w:hAnsi="Garamond"/>
        </w:rPr>
        <w:t xml:space="preserve">deliver the result that HOTs are necessary in </w:t>
      </w:r>
      <w:r w:rsidRPr="00772010">
        <w:rPr>
          <w:rFonts w:ascii="Garamond" w:hAnsi="Garamond"/>
          <w:i/>
          <w:iCs/>
        </w:rPr>
        <w:t>any type</w:t>
      </w:r>
      <w:r>
        <w:rPr>
          <w:rFonts w:ascii="Garamond" w:hAnsi="Garamond"/>
        </w:rPr>
        <w:t xml:space="preserve"> of creature.  </w:t>
      </w:r>
    </w:p>
    <w:p w14:paraId="09181894" w14:textId="35497EE4" w:rsidR="00EA0C77" w:rsidRDefault="00F40BCA" w:rsidP="00EA0C77">
      <w:pPr>
        <w:ind w:firstLine="720"/>
        <w:rPr>
          <w:rFonts w:ascii="Garamond" w:hAnsi="Garamond"/>
        </w:rPr>
      </w:pPr>
      <w:r>
        <w:rPr>
          <w:rFonts w:ascii="Garamond" w:hAnsi="Garamond"/>
        </w:rPr>
        <w:t xml:space="preserve">If one is persuaded by the forgoing remarks about the TP, then our case is closed. </w:t>
      </w:r>
      <w:r w:rsidR="00EA0C77">
        <w:rPr>
          <w:rFonts w:ascii="Garamond" w:hAnsi="Garamond"/>
        </w:rPr>
        <w:t xml:space="preserve">Still, we recognize that there may be additional reasons that one might question or even deny the TP—for example, one might follow Block (2007) in arguing that there is experimental evidence of phenomenological “overflow,” or cases of conscious states </w:t>
      </w:r>
      <w:r w:rsidR="00AF4468">
        <w:rPr>
          <w:rFonts w:ascii="Garamond" w:hAnsi="Garamond"/>
        </w:rPr>
        <w:t>to which</w:t>
      </w:r>
      <w:r w:rsidR="00EA0C77">
        <w:rPr>
          <w:rFonts w:ascii="Garamond" w:hAnsi="Garamond"/>
        </w:rPr>
        <w:t xml:space="preserve"> subjects </w:t>
      </w:r>
      <w:r w:rsidR="00AF4468">
        <w:rPr>
          <w:rFonts w:ascii="Garamond" w:hAnsi="Garamond"/>
        </w:rPr>
        <w:t>lack any form of cognitive access</w:t>
      </w:r>
      <w:r w:rsidR="00EA0C77">
        <w:rPr>
          <w:rFonts w:ascii="Garamond" w:hAnsi="Garamond"/>
        </w:rPr>
        <w:t xml:space="preserve">. While we believe such considerations are far from decisive (on the case </w:t>
      </w:r>
      <w:r w:rsidR="003508C5">
        <w:rPr>
          <w:rFonts w:ascii="Garamond" w:hAnsi="Garamond"/>
        </w:rPr>
        <w:t>against</w:t>
      </w:r>
      <w:r w:rsidR="00EA0C77">
        <w:rPr>
          <w:rFonts w:ascii="Garamond" w:hAnsi="Garamond"/>
        </w:rPr>
        <w:t xml:space="preserve"> overflow, see, e.g., Brown</w:t>
      </w:r>
      <w:r w:rsidR="00635438">
        <w:rPr>
          <w:rFonts w:ascii="Garamond" w:hAnsi="Garamond"/>
        </w:rPr>
        <w:t>,</w:t>
      </w:r>
      <w:r w:rsidR="00EA0C77">
        <w:rPr>
          <w:rFonts w:ascii="Garamond" w:hAnsi="Garamond"/>
        </w:rPr>
        <w:t xml:space="preserve"> 2012), </w:t>
      </w:r>
      <w:r w:rsidR="00EA0C77" w:rsidRPr="003627B7">
        <w:rPr>
          <w:rFonts w:ascii="Garamond" w:hAnsi="Garamond"/>
        </w:rPr>
        <w:t>our goal</w:t>
      </w:r>
      <w:r w:rsidR="00EA0C77">
        <w:rPr>
          <w:rFonts w:ascii="Garamond" w:hAnsi="Garamond"/>
        </w:rPr>
        <w:t xml:space="preserve"> in this section has been</w:t>
      </w:r>
      <w:r w:rsidR="00EA0C77" w:rsidRPr="003627B7">
        <w:rPr>
          <w:rFonts w:ascii="Garamond" w:hAnsi="Garamond"/>
        </w:rPr>
        <w:t xml:space="preserve"> less ambitious than</w:t>
      </w:r>
      <w:r w:rsidR="004024FB">
        <w:rPr>
          <w:rFonts w:ascii="Garamond" w:hAnsi="Garamond"/>
        </w:rPr>
        <w:t xml:space="preserve"> that of</w:t>
      </w:r>
      <w:r w:rsidR="00EA0C77" w:rsidRPr="003627B7">
        <w:rPr>
          <w:rFonts w:ascii="Garamond" w:hAnsi="Garamond"/>
        </w:rPr>
        <w:t xml:space="preserve"> </w:t>
      </w:r>
      <w:r w:rsidR="00EA0C77" w:rsidRPr="003627B7">
        <w:rPr>
          <w:rFonts w:ascii="Garamond" w:hAnsi="Garamond"/>
          <w:i/>
          <w:iCs/>
        </w:rPr>
        <w:t>establishing</w:t>
      </w:r>
      <w:r w:rsidR="00EA0C77" w:rsidRPr="003627B7">
        <w:rPr>
          <w:rFonts w:ascii="Garamond" w:hAnsi="Garamond"/>
        </w:rPr>
        <w:t xml:space="preserve"> </w:t>
      </w:r>
      <w:r w:rsidR="00ED603C">
        <w:rPr>
          <w:rFonts w:ascii="Garamond" w:hAnsi="Garamond"/>
        </w:rPr>
        <w:t>HOTT</w:t>
      </w:r>
      <w:r w:rsidR="00EA0C77" w:rsidRPr="003627B7">
        <w:rPr>
          <w:rFonts w:ascii="Garamond" w:hAnsi="Garamond"/>
        </w:rPr>
        <w:t>.</w:t>
      </w:r>
      <w:r w:rsidR="00EA0C77">
        <w:rPr>
          <w:rFonts w:ascii="Garamond" w:hAnsi="Garamond"/>
        </w:rPr>
        <w:t xml:space="preserve"> Instead, one can understand our arguments here to be </w:t>
      </w:r>
      <w:r w:rsidR="00EA0C77">
        <w:rPr>
          <w:rFonts w:ascii="Garamond" w:hAnsi="Garamond"/>
          <w:i/>
          <w:iCs/>
        </w:rPr>
        <w:t>conditional</w:t>
      </w:r>
      <w:r w:rsidR="00EA0C77">
        <w:rPr>
          <w:rFonts w:ascii="Garamond" w:hAnsi="Garamond"/>
        </w:rPr>
        <w:t xml:space="preserve">—namely, that </w:t>
      </w:r>
      <w:r w:rsidR="00EA0C77" w:rsidRPr="003627B7">
        <w:rPr>
          <w:rFonts w:ascii="Garamond" w:hAnsi="Garamond"/>
          <w:i/>
          <w:iCs/>
        </w:rPr>
        <w:t>if</w:t>
      </w:r>
      <w:r w:rsidR="00EA0C77">
        <w:rPr>
          <w:rFonts w:ascii="Garamond" w:hAnsi="Garamond"/>
        </w:rPr>
        <w:t xml:space="preserve"> one accepts the TP, then HO theories, and in particular </w:t>
      </w:r>
      <w:r w:rsidR="00ED603C">
        <w:rPr>
          <w:rFonts w:ascii="Garamond" w:hAnsi="Garamond"/>
        </w:rPr>
        <w:t>HOTT</w:t>
      </w:r>
      <w:r w:rsidR="00EA0C77">
        <w:rPr>
          <w:rFonts w:ascii="Garamond" w:hAnsi="Garamond"/>
        </w:rPr>
        <w:t xml:space="preserve">, do not face the necessity horn of the dilemma of demandingness. </w:t>
      </w:r>
    </w:p>
    <w:p w14:paraId="7611E249" w14:textId="0A268060" w:rsidR="00692FBB" w:rsidRDefault="00CF298E" w:rsidP="00731B1B">
      <w:pPr>
        <w:ind w:firstLine="720"/>
        <w:rPr>
          <w:rFonts w:ascii="Garamond" w:hAnsi="Garamond"/>
        </w:rPr>
      </w:pPr>
      <w:r>
        <w:rPr>
          <w:rFonts w:ascii="Garamond" w:hAnsi="Garamond"/>
        </w:rPr>
        <w:t>But e</w:t>
      </w:r>
      <w:r w:rsidR="00EA0C77">
        <w:rPr>
          <w:rFonts w:ascii="Garamond" w:hAnsi="Garamond"/>
        </w:rPr>
        <w:t>ven if one rejects the TP,</w:t>
      </w:r>
      <w:r w:rsidR="00F40BCA">
        <w:rPr>
          <w:rFonts w:ascii="Garamond" w:hAnsi="Garamond"/>
        </w:rPr>
        <w:t xml:space="preserve"> we urge that </w:t>
      </w:r>
      <w:r w:rsidR="00ED603C">
        <w:rPr>
          <w:rFonts w:ascii="Garamond" w:hAnsi="Garamond"/>
        </w:rPr>
        <w:t>HOTT</w:t>
      </w:r>
      <w:r w:rsidR="00F40BCA">
        <w:rPr>
          <w:rFonts w:ascii="Garamond" w:hAnsi="Garamond"/>
        </w:rPr>
        <w:t xml:space="preserve"> </w:t>
      </w:r>
      <w:r w:rsidR="00543AF4">
        <w:rPr>
          <w:rFonts w:ascii="Garamond" w:hAnsi="Garamond"/>
        </w:rPr>
        <w:t xml:space="preserve">still </w:t>
      </w:r>
      <w:r w:rsidR="00F40BCA">
        <w:rPr>
          <w:rFonts w:ascii="Garamond" w:hAnsi="Garamond"/>
        </w:rPr>
        <w:t xml:space="preserve">avoids the necessity horn because, contrary to what many assume, HOTs are </w:t>
      </w:r>
      <w:r w:rsidR="00F40BCA" w:rsidRPr="00F051FA">
        <w:rPr>
          <w:rFonts w:ascii="Garamond" w:hAnsi="Garamond"/>
          <w:i/>
          <w:iCs/>
        </w:rPr>
        <w:t>not</w:t>
      </w:r>
      <w:r w:rsidR="00F40BCA">
        <w:rPr>
          <w:rFonts w:ascii="Garamond" w:hAnsi="Garamond"/>
        </w:rPr>
        <w:t xml:space="preserve"> so cognitively demanding </w:t>
      </w:r>
      <w:r w:rsidR="004024FB">
        <w:rPr>
          <w:rFonts w:ascii="Garamond" w:hAnsi="Garamond"/>
        </w:rPr>
        <w:t xml:space="preserve">so as to rule out that </w:t>
      </w:r>
      <w:r w:rsidR="00F40BCA">
        <w:rPr>
          <w:rFonts w:ascii="Garamond" w:hAnsi="Garamond"/>
        </w:rPr>
        <w:t>many nonhuman animals might possess them. It is to that issue that we now turn.</w:t>
      </w:r>
    </w:p>
    <w:p w14:paraId="1A660512" w14:textId="77777777" w:rsidR="003627B7" w:rsidRPr="00BB3698" w:rsidRDefault="003627B7" w:rsidP="00A21A05">
      <w:pPr>
        <w:rPr>
          <w:rFonts w:ascii="Garamond" w:hAnsi="Garamond"/>
        </w:rPr>
      </w:pPr>
    </w:p>
    <w:p w14:paraId="541AFFE3" w14:textId="0ACBE890" w:rsidR="00A87FDC" w:rsidRPr="00BB3698" w:rsidRDefault="001C5758" w:rsidP="007C5887">
      <w:pPr>
        <w:pStyle w:val="ListParagraph"/>
        <w:numPr>
          <w:ilvl w:val="0"/>
          <w:numId w:val="6"/>
        </w:numPr>
        <w:rPr>
          <w:rFonts w:ascii="Garamond" w:hAnsi="Garamond"/>
          <w:b/>
          <w:bCs/>
        </w:rPr>
      </w:pPr>
      <w:r>
        <w:rPr>
          <w:rFonts w:ascii="Garamond" w:hAnsi="Garamond"/>
          <w:b/>
          <w:bCs/>
        </w:rPr>
        <w:t>The cognitive demandingness of HOTs</w:t>
      </w:r>
    </w:p>
    <w:p w14:paraId="4931AF74" w14:textId="77777777" w:rsidR="00B523EC" w:rsidRDefault="00B523EC" w:rsidP="00E304CF">
      <w:pPr>
        <w:rPr>
          <w:rFonts w:ascii="Garamond" w:hAnsi="Garamond"/>
          <w:b/>
          <w:bCs/>
        </w:rPr>
      </w:pPr>
    </w:p>
    <w:p w14:paraId="18CCEBDE" w14:textId="14E622B6" w:rsidR="000A06CA" w:rsidRDefault="000A06CA" w:rsidP="000A06CA">
      <w:pPr>
        <w:rPr>
          <w:rFonts w:ascii="Garamond" w:hAnsi="Garamond"/>
        </w:rPr>
      </w:pPr>
      <w:r>
        <w:rPr>
          <w:rFonts w:ascii="Garamond" w:hAnsi="Garamond"/>
        </w:rPr>
        <w:t>The idea that</w:t>
      </w:r>
      <w:r w:rsidRPr="00BB3698">
        <w:rPr>
          <w:rFonts w:ascii="Garamond" w:hAnsi="Garamond"/>
        </w:rPr>
        <w:t xml:space="preserve"> animals </w:t>
      </w:r>
      <w:r>
        <w:rPr>
          <w:rFonts w:ascii="Garamond" w:hAnsi="Garamond"/>
        </w:rPr>
        <w:t>likely do not or cannot possess HOTs is often driven by relatively stringent assumptions about the nature of thoughts and their conceptual constituents</w:t>
      </w:r>
      <w:r w:rsidRPr="00BB3698">
        <w:rPr>
          <w:rFonts w:ascii="Garamond" w:hAnsi="Garamond"/>
        </w:rPr>
        <w:t xml:space="preserve">. </w:t>
      </w:r>
      <w:r>
        <w:rPr>
          <w:rFonts w:ascii="Garamond" w:hAnsi="Garamond"/>
        </w:rPr>
        <w:t>A</w:t>
      </w:r>
      <w:r w:rsidRPr="00BB3698">
        <w:rPr>
          <w:rFonts w:ascii="Garamond" w:hAnsi="Garamond"/>
        </w:rPr>
        <w:t xml:space="preserve">s an illustration, one </w:t>
      </w:r>
      <w:r w:rsidR="002D3B4C">
        <w:rPr>
          <w:rFonts w:ascii="Garamond" w:hAnsi="Garamond"/>
        </w:rPr>
        <w:t>common</w:t>
      </w:r>
      <w:r w:rsidRPr="00BB3698">
        <w:rPr>
          <w:rFonts w:ascii="Garamond" w:hAnsi="Garamond"/>
        </w:rPr>
        <w:t xml:space="preserve"> assumptio</w:t>
      </w:r>
      <w:r>
        <w:rPr>
          <w:rFonts w:ascii="Garamond" w:hAnsi="Garamond"/>
        </w:rPr>
        <w:t xml:space="preserve">n, going back at least as far as Descartes (1988), </w:t>
      </w:r>
      <w:r w:rsidRPr="00BB3698">
        <w:rPr>
          <w:rFonts w:ascii="Garamond" w:hAnsi="Garamond"/>
        </w:rPr>
        <w:t xml:space="preserve">is that </w:t>
      </w:r>
      <w:r>
        <w:rPr>
          <w:rFonts w:ascii="Garamond" w:hAnsi="Garamond"/>
        </w:rPr>
        <w:t>genuine thought or concept possession</w:t>
      </w:r>
      <w:r w:rsidRPr="00BB3698">
        <w:rPr>
          <w:rFonts w:ascii="Garamond" w:hAnsi="Garamond"/>
        </w:rPr>
        <w:t xml:space="preserve"> requires language</w:t>
      </w:r>
      <w:r>
        <w:rPr>
          <w:rFonts w:ascii="Garamond" w:hAnsi="Garamond"/>
        </w:rPr>
        <w:t xml:space="preserve">; </w:t>
      </w:r>
      <w:r w:rsidRPr="00BB3698">
        <w:rPr>
          <w:rFonts w:ascii="Garamond" w:hAnsi="Garamond"/>
        </w:rPr>
        <w:t>since nonhuman animals lack linguistic abilities, they thereby lack concepts (</w:t>
      </w:r>
      <w:r>
        <w:rPr>
          <w:rFonts w:ascii="Garamond" w:hAnsi="Garamond"/>
        </w:rPr>
        <w:t xml:space="preserve">see also, </w:t>
      </w:r>
      <w:r w:rsidRPr="00BB3698">
        <w:rPr>
          <w:rFonts w:ascii="Garamond" w:hAnsi="Garamond"/>
        </w:rPr>
        <w:t>e.g., McDowell</w:t>
      </w:r>
      <w:r w:rsidR="00635438">
        <w:rPr>
          <w:rFonts w:ascii="Garamond" w:hAnsi="Garamond"/>
        </w:rPr>
        <w:t>,</w:t>
      </w:r>
      <w:r w:rsidRPr="00BB3698">
        <w:rPr>
          <w:rFonts w:ascii="Garamond" w:hAnsi="Garamond"/>
        </w:rPr>
        <w:t xml:space="preserve"> 1994). </w:t>
      </w:r>
      <w:r w:rsidR="00E30C4C">
        <w:rPr>
          <w:rFonts w:ascii="Garamond" w:hAnsi="Garamond"/>
        </w:rPr>
        <w:t xml:space="preserve">And it this reason—that animals </w:t>
      </w:r>
      <w:r w:rsidR="0075797D">
        <w:rPr>
          <w:rFonts w:ascii="Garamond" w:hAnsi="Garamond"/>
        </w:rPr>
        <w:t>do not possess language</w:t>
      </w:r>
      <w:r w:rsidR="00E30C4C">
        <w:rPr>
          <w:rFonts w:ascii="Garamond" w:hAnsi="Garamond"/>
        </w:rPr>
        <w:t xml:space="preserve">—that motivates some HOT theorists to deny </w:t>
      </w:r>
      <w:r w:rsidR="009C7B9B">
        <w:rPr>
          <w:rFonts w:ascii="Garamond" w:hAnsi="Garamond"/>
        </w:rPr>
        <w:t xml:space="preserve">or at least question that </w:t>
      </w:r>
      <w:r w:rsidR="00E30C4C">
        <w:rPr>
          <w:rFonts w:ascii="Garamond" w:hAnsi="Garamond"/>
        </w:rPr>
        <w:t>they have consciousness (e.g., LeDoux</w:t>
      </w:r>
      <w:r w:rsidR="00A80D7E">
        <w:rPr>
          <w:rFonts w:ascii="Garamond" w:hAnsi="Garamond"/>
        </w:rPr>
        <w:t>,</w:t>
      </w:r>
      <w:r w:rsidR="00E30C4C">
        <w:rPr>
          <w:rFonts w:ascii="Garamond" w:hAnsi="Garamond"/>
        </w:rPr>
        <w:t xml:space="preserve"> 2019).</w:t>
      </w:r>
    </w:p>
    <w:p w14:paraId="476D2B3E" w14:textId="587780E0" w:rsidR="00E30C4C" w:rsidRDefault="009C773D" w:rsidP="00E30C4C">
      <w:pPr>
        <w:ind w:firstLine="720"/>
        <w:rPr>
          <w:rFonts w:ascii="Garamond" w:hAnsi="Garamond"/>
          <w:lang w:val="en-CA"/>
        </w:rPr>
      </w:pPr>
      <w:r>
        <w:rPr>
          <w:rFonts w:ascii="Garamond" w:hAnsi="Garamond"/>
          <w:lang w:val="en-CA"/>
        </w:rPr>
        <w:t>I</w:t>
      </w:r>
      <w:r w:rsidR="008872B3">
        <w:rPr>
          <w:rFonts w:ascii="Garamond" w:hAnsi="Garamond"/>
          <w:lang w:val="en-CA"/>
        </w:rPr>
        <w:t xml:space="preserve">ndependent of </w:t>
      </w:r>
      <w:r w:rsidR="00ED603C">
        <w:rPr>
          <w:rFonts w:ascii="Garamond" w:hAnsi="Garamond"/>
          <w:lang w:val="en-CA"/>
        </w:rPr>
        <w:t>HOTT</w:t>
      </w:r>
      <w:r w:rsidR="008872B3">
        <w:rPr>
          <w:rFonts w:ascii="Garamond" w:hAnsi="Garamond"/>
          <w:lang w:val="en-CA"/>
        </w:rPr>
        <w:t xml:space="preserve">, </w:t>
      </w:r>
      <w:r>
        <w:rPr>
          <w:rFonts w:ascii="Garamond" w:hAnsi="Garamond"/>
          <w:lang w:val="en-CA"/>
        </w:rPr>
        <w:t xml:space="preserve">however, </w:t>
      </w:r>
      <w:r w:rsidR="008872B3">
        <w:rPr>
          <w:rFonts w:ascii="Garamond" w:hAnsi="Garamond"/>
          <w:lang w:val="en-CA"/>
        </w:rPr>
        <w:t>there are many reasons why</w:t>
      </w:r>
      <w:r w:rsidR="00E30C4C">
        <w:rPr>
          <w:rFonts w:ascii="Garamond" w:hAnsi="Garamond"/>
          <w:lang w:val="en-CA"/>
        </w:rPr>
        <w:t xml:space="preserve"> </w:t>
      </w:r>
      <w:r w:rsidR="008872B3">
        <w:rPr>
          <w:rFonts w:ascii="Garamond" w:hAnsi="Garamond"/>
          <w:lang w:val="en-CA"/>
        </w:rPr>
        <w:t xml:space="preserve">denying nonhuman animals can be </w:t>
      </w:r>
      <w:r w:rsidR="001A4C18">
        <w:rPr>
          <w:rFonts w:ascii="Garamond" w:hAnsi="Garamond"/>
          <w:lang w:val="en-CA"/>
        </w:rPr>
        <w:t xml:space="preserve">and often are </w:t>
      </w:r>
      <w:r w:rsidR="008872B3">
        <w:rPr>
          <w:rFonts w:ascii="Garamond" w:hAnsi="Garamond"/>
          <w:lang w:val="en-CA"/>
        </w:rPr>
        <w:t xml:space="preserve">in conscious states is questionable. For one thing, </w:t>
      </w:r>
      <w:r w:rsidR="008872B3">
        <w:rPr>
          <w:rFonts w:ascii="Garamond" w:hAnsi="Garamond"/>
        </w:rPr>
        <w:t>c</w:t>
      </w:r>
      <w:r w:rsidR="00E30C4C" w:rsidRPr="0060631E">
        <w:rPr>
          <w:rFonts w:ascii="Garamond" w:hAnsi="Garamond"/>
        </w:rPr>
        <w:t>ommon</w:t>
      </w:r>
      <w:r w:rsidR="00E30C4C">
        <w:rPr>
          <w:rFonts w:ascii="Garamond" w:hAnsi="Garamond"/>
        </w:rPr>
        <w:t xml:space="preserve"> </w:t>
      </w:r>
      <w:r w:rsidR="00E30C4C" w:rsidRPr="0060631E">
        <w:rPr>
          <w:rFonts w:ascii="Garamond" w:hAnsi="Garamond"/>
        </w:rPr>
        <w:t>sense</w:t>
      </w:r>
      <w:r w:rsidR="008872B3">
        <w:rPr>
          <w:rFonts w:ascii="Garamond" w:hAnsi="Garamond"/>
        </w:rPr>
        <w:t xml:space="preserve"> </w:t>
      </w:r>
      <w:r w:rsidR="00E30C4C" w:rsidRPr="0060631E">
        <w:rPr>
          <w:rFonts w:ascii="Garamond" w:hAnsi="Garamond"/>
        </w:rPr>
        <w:t>does seem to hold that many animals have conscious perceptions</w:t>
      </w:r>
      <w:r w:rsidR="00E30C4C">
        <w:rPr>
          <w:rFonts w:ascii="Garamond" w:hAnsi="Garamond"/>
        </w:rPr>
        <w:t xml:space="preserve"> and conscious </w:t>
      </w:r>
      <w:r w:rsidR="00E30C4C" w:rsidRPr="0060631E">
        <w:rPr>
          <w:rFonts w:ascii="Garamond" w:hAnsi="Garamond"/>
        </w:rPr>
        <w:t xml:space="preserve">sensations, </w:t>
      </w:r>
      <w:r w:rsidR="00E30C4C">
        <w:rPr>
          <w:rFonts w:ascii="Garamond" w:hAnsi="Garamond"/>
        </w:rPr>
        <w:t xml:space="preserve">such as visual experiences of colors or conscious </w:t>
      </w:r>
      <w:r w:rsidR="00E30C4C" w:rsidRPr="0060631E">
        <w:rPr>
          <w:rFonts w:ascii="Garamond" w:hAnsi="Garamond"/>
        </w:rPr>
        <w:t>pains.</w:t>
      </w:r>
      <w:r w:rsidR="00E30C4C">
        <w:rPr>
          <w:rFonts w:ascii="Garamond" w:hAnsi="Garamond"/>
        </w:rPr>
        <w:t xml:space="preserve"> </w:t>
      </w:r>
      <w:r w:rsidR="00E30C4C">
        <w:rPr>
          <w:rFonts w:ascii="Garamond" w:hAnsi="Garamond"/>
          <w:lang w:val="en-CA"/>
        </w:rPr>
        <w:t xml:space="preserve">Likewise, </w:t>
      </w:r>
      <w:r w:rsidR="008872B3">
        <w:rPr>
          <w:rFonts w:ascii="Garamond" w:hAnsi="Garamond"/>
        </w:rPr>
        <w:t>t</w:t>
      </w:r>
      <w:r w:rsidR="00E30C4C" w:rsidRPr="0060631E">
        <w:rPr>
          <w:rFonts w:ascii="Garamond" w:hAnsi="Garamond"/>
        </w:rPr>
        <w:t xml:space="preserve">hat blindsight-like behavior can be induced in </w:t>
      </w:r>
      <w:r w:rsidR="001A4C18">
        <w:rPr>
          <w:rFonts w:ascii="Garamond" w:hAnsi="Garamond"/>
        </w:rPr>
        <w:t>some creatures</w:t>
      </w:r>
      <w:r w:rsidR="00CE3D9A">
        <w:rPr>
          <w:rFonts w:ascii="Garamond" w:hAnsi="Garamond"/>
        </w:rPr>
        <w:t>,</w:t>
      </w:r>
      <w:r w:rsidR="001A4C18">
        <w:rPr>
          <w:rFonts w:ascii="Garamond" w:hAnsi="Garamond"/>
        </w:rPr>
        <w:t xml:space="preserve"> such as </w:t>
      </w:r>
      <w:r w:rsidR="00E30C4C" w:rsidRPr="0060631E">
        <w:rPr>
          <w:rFonts w:ascii="Garamond" w:hAnsi="Garamond"/>
        </w:rPr>
        <w:t>macaque monkeys</w:t>
      </w:r>
      <w:r w:rsidR="00E30C4C">
        <w:rPr>
          <w:rFonts w:ascii="Garamond" w:hAnsi="Garamond"/>
        </w:rPr>
        <w:t xml:space="preserve">, </w:t>
      </w:r>
      <w:r w:rsidR="00E30C4C" w:rsidRPr="0060631E">
        <w:rPr>
          <w:rFonts w:ascii="Garamond" w:hAnsi="Garamond"/>
        </w:rPr>
        <w:t>suggests that their ordinary vision is conscious.</w:t>
      </w:r>
      <w:r w:rsidR="00E30C4C">
        <w:rPr>
          <w:rFonts w:ascii="Garamond" w:hAnsi="Garamond"/>
          <w:lang w:val="en-CA"/>
        </w:rPr>
        <w:t xml:space="preserve"> </w:t>
      </w:r>
    </w:p>
    <w:p w14:paraId="08815122" w14:textId="0B6E296F" w:rsidR="000A06CA" w:rsidRDefault="00E30C4C" w:rsidP="00E30C4C">
      <w:pPr>
        <w:rPr>
          <w:rFonts w:ascii="Garamond" w:hAnsi="Garamond"/>
        </w:rPr>
      </w:pPr>
      <w:r>
        <w:rPr>
          <w:rFonts w:ascii="Garamond" w:hAnsi="Garamond"/>
        </w:rPr>
        <w:tab/>
      </w:r>
      <w:r w:rsidR="009C773D">
        <w:rPr>
          <w:rFonts w:ascii="Garamond" w:hAnsi="Garamond"/>
        </w:rPr>
        <w:t>Fortunately for HOTT</w:t>
      </w:r>
      <w:r w:rsidR="0075797D">
        <w:rPr>
          <w:rFonts w:ascii="Garamond" w:hAnsi="Garamond"/>
        </w:rPr>
        <w:t>, the</w:t>
      </w:r>
      <w:r w:rsidR="000A06CA">
        <w:rPr>
          <w:rFonts w:ascii="Garamond" w:hAnsi="Garamond"/>
        </w:rPr>
        <w:t xml:space="preserve"> growing consensus in</w:t>
      </w:r>
      <w:r w:rsidR="000A06CA" w:rsidRPr="00BB3698">
        <w:rPr>
          <w:rFonts w:ascii="Garamond" w:hAnsi="Garamond"/>
        </w:rPr>
        <w:t xml:space="preserve"> cognitive ethology</w:t>
      </w:r>
      <w:r>
        <w:rPr>
          <w:rFonts w:ascii="Garamond" w:hAnsi="Garamond"/>
        </w:rPr>
        <w:t xml:space="preserve"> </w:t>
      </w:r>
      <w:r w:rsidR="000A06CA">
        <w:rPr>
          <w:rFonts w:ascii="Garamond" w:hAnsi="Garamond"/>
        </w:rPr>
        <w:t>is</w:t>
      </w:r>
      <w:r w:rsidR="000A06CA" w:rsidRPr="00BB3698">
        <w:rPr>
          <w:rFonts w:ascii="Garamond" w:hAnsi="Garamond"/>
        </w:rPr>
        <w:t xml:space="preserve"> that </w:t>
      </w:r>
      <w:r w:rsidR="00A17565">
        <w:rPr>
          <w:rFonts w:ascii="Garamond" w:hAnsi="Garamond"/>
        </w:rPr>
        <w:t xml:space="preserve">language is not necessary for concept possession and that at least some </w:t>
      </w:r>
      <w:r w:rsidR="000A06CA" w:rsidRPr="00BB3698">
        <w:rPr>
          <w:rFonts w:ascii="Garamond" w:hAnsi="Garamond"/>
        </w:rPr>
        <w:t xml:space="preserve">nonlinguistic animals </w:t>
      </w:r>
      <w:r w:rsidR="00A74CD7">
        <w:rPr>
          <w:rFonts w:ascii="Garamond" w:hAnsi="Garamond"/>
        </w:rPr>
        <w:t>do</w:t>
      </w:r>
      <w:r>
        <w:rPr>
          <w:rFonts w:ascii="Garamond" w:hAnsi="Garamond"/>
        </w:rPr>
        <w:t xml:space="preserve"> enjoy</w:t>
      </w:r>
      <w:r w:rsidR="000A06CA" w:rsidRPr="00BB3698">
        <w:rPr>
          <w:rFonts w:ascii="Garamond" w:hAnsi="Garamond"/>
        </w:rPr>
        <w:t xml:space="preserve"> conceptual capacities (e.g., </w:t>
      </w:r>
      <w:proofErr w:type="spellStart"/>
      <w:r w:rsidR="000A06CA" w:rsidRPr="00BB3698">
        <w:rPr>
          <w:rFonts w:ascii="Garamond" w:hAnsi="Garamond"/>
        </w:rPr>
        <w:t>Newen</w:t>
      </w:r>
      <w:proofErr w:type="spellEnd"/>
      <w:r w:rsidR="000A06CA" w:rsidRPr="00BB3698">
        <w:rPr>
          <w:rFonts w:ascii="Garamond" w:hAnsi="Garamond"/>
        </w:rPr>
        <w:t xml:space="preserve"> &amp; Bartels</w:t>
      </w:r>
      <w:r w:rsidR="00635438">
        <w:rPr>
          <w:rFonts w:ascii="Garamond" w:hAnsi="Garamond"/>
        </w:rPr>
        <w:t>,</w:t>
      </w:r>
      <w:r w:rsidR="000A06CA" w:rsidRPr="00BB3698">
        <w:rPr>
          <w:rFonts w:ascii="Garamond" w:hAnsi="Garamond"/>
        </w:rPr>
        <w:t> 2007; Wild</w:t>
      </w:r>
      <w:r w:rsidR="00635438">
        <w:rPr>
          <w:rFonts w:ascii="Garamond" w:hAnsi="Garamond"/>
        </w:rPr>
        <w:t>,</w:t>
      </w:r>
      <w:r w:rsidR="000A06CA" w:rsidRPr="00BB3698">
        <w:rPr>
          <w:rFonts w:ascii="Garamond" w:hAnsi="Garamond"/>
        </w:rPr>
        <w:t xml:space="preserve"> 2021). </w:t>
      </w:r>
      <w:r w:rsidR="00693DAC">
        <w:rPr>
          <w:rFonts w:ascii="Garamond" w:hAnsi="Garamond"/>
        </w:rPr>
        <w:t>There is a wealth of growing evidence that animals engage in many types of</w:t>
      </w:r>
      <w:r>
        <w:rPr>
          <w:rFonts w:ascii="Garamond" w:hAnsi="Garamond"/>
        </w:rPr>
        <w:t xml:space="preserve"> complex behaviors </w:t>
      </w:r>
      <w:r w:rsidR="00693DAC">
        <w:rPr>
          <w:rFonts w:ascii="Garamond" w:hAnsi="Garamond"/>
        </w:rPr>
        <w:t xml:space="preserve">that </w:t>
      </w:r>
      <w:r>
        <w:rPr>
          <w:rFonts w:ascii="Garamond" w:hAnsi="Garamond"/>
        </w:rPr>
        <w:t xml:space="preserve">would seem to </w:t>
      </w:r>
      <w:r w:rsidR="00693DAC">
        <w:rPr>
          <w:rFonts w:ascii="Garamond" w:hAnsi="Garamond"/>
        </w:rPr>
        <w:t>require conceptualization</w:t>
      </w:r>
      <w:r>
        <w:rPr>
          <w:rFonts w:ascii="Garamond" w:hAnsi="Garamond"/>
        </w:rPr>
        <w:t>. T</w:t>
      </w:r>
      <w:r w:rsidR="000A06CA">
        <w:rPr>
          <w:rFonts w:ascii="Garamond" w:hAnsi="Garamond"/>
        </w:rPr>
        <w:t>ake just one example: the striking evidence that</w:t>
      </w:r>
      <w:r w:rsidR="000A06CA" w:rsidRPr="00BB3698">
        <w:rPr>
          <w:rFonts w:ascii="Garamond" w:hAnsi="Garamond"/>
        </w:rPr>
        <w:t xml:space="preserve"> scrub jays </w:t>
      </w:r>
      <w:r w:rsidR="000A06CA">
        <w:rPr>
          <w:rFonts w:ascii="Garamond" w:hAnsi="Garamond"/>
        </w:rPr>
        <w:t>can</w:t>
      </w:r>
      <w:r w:rsidR="000A06CA" w:rsidRPr="00BB3698">
        <w:rPr>
          <w:rFonts w:ascii="Garamond" w:hAnsi="Garamond"/>
        </w:rPr>
        <w:t xml:space="preserve"> not only remember where they have stored food after several days, but also recover stored food </w:t>
      </w:r>
      <w:r w:rsidR="0075797D">
        <w:rPr>
          <w:rFonts w:ascii="Garamond" w:hAnsi="Garamond"/>
        </w:rPr>
        <w:t xml:space="preserve">in a way that is sensitive to a trade-off between how preferable that food is, and how likely it is to have decayed in the time interval between storage and retrieval. If the time interval is short, </w:t>
      </w:r>
      <w:r w:rsidR="009D0688">
        <w:rPr>
          <w:rFonts w:ascii="Garamond" w:hAnsi="Garamond"/>
        </w:rPr>
        <w:t>jays</w:t>
      </w:r>
      <w:r w:rsidR="0075797D">
        <w:rPr>
          <w:rFonts w:ascii="Garamond" w:hAnsi="Garamond"/>
        </w:rPr>
        <w:t xml:space="preserve"> will go for the preferable but perishable food (e.g., wax moth larvae); whereas if it is long, the</w:t>
      </w:r>
      <w:r w:rsidR="009C773D">
        <w:rPr>
          <w:rFonts w:ascii="Garamond" w:hAnsi="Garamond"/>
        </w:rPr>
        <w:t>y</w:t>
      </w:r>
      <w:r w:rsidR="0075797D">
        <w:rPr>
          <w:rFonts w:ascii="Garamond" w:hAnsi="Garamond"/>
        </w:rPr>
        <w:t xml:space="preserve"> will retrieve the less preferable, yet non-perishable food (e.g., peanuts) </w:t>
      </w:r>
      <w:r w:rsidR="000A06CA" w:rsidRPr="00BB3698">
        <w:rPr>
          <w:rFonts w:ascii="Garamond" w:hAnsi="Garamond"/>
        </w:rPr>
        <w:t>(e.g., Clayton &amp; Dickinson</w:t>
      </w:r>
      <w:r w:rsidR="00635438">
        <w:rPr>
          <w:rFonts w:ascii="Garamond" w:hAnsi="Garamond"/>
        </w:rPr>
        <w:t>,</w:t>
      </w:r>
      <w:r w:rsidR="000A06CA" w:rsidRPr="00BB3698">
        <w:rPr>
          <w:rFonts w:ascii="Garamond" w:hAnsi="Garamond"/>
        </w:rPr>
        <w:t xml:space="preserve"> 1998). This suggests that </w:t>
      </w:r>
      <w:r w:rsidR="000A06CA">
        <w:rPr>
          <w:rFonts w:ascii="Garamond" w:hAnsi="Garamond"/>
        </w:rPr>
        <w:t>jays</w:t>
      </w:r>
      <w:r w:rsidR="000A06CA" w:rsidRPr="00BB3698">
        <w:rPr>
          <w:rFonts w:ascii="Garamond" w:hAnsi="Garamond"/>
        </w:rPr>
        <w:t xml:space="preserve"> recognize the stored food items as belonging to distinct categories with differing timelines for decay, and use this information to plan and direct their behavior even in the absence of the relevant food targets. And this </w:t>
      </w:r>
      <w:r w:rsidR="00A57299" w:rsidRPr="00BB3698">
        <w:rPr>
          <w:rFonts w:ascii="Garamond" w:hAnsi="Garamond"/>
        </w:rPr>
        <w:t>indicates</w:t>
      </w:r>
      <w:r w:rsidR="000A06CA" w:rsidRPr="00BB3698">
        <w:rPr>
          <w:rFonts w:ascii="Garamond" w:hAnsi="Garamond"/>
        </w:rPr>
        <w:t xml:space="preserve"> conceptual thought, albeit perhaps of a </w:t>
      </w:r>
      <w:r>
        <w:rPr>
          <w:rFonts w:ascii="Garamond" w:hAnsi="Garamond"/>
        </w:rPr>
        <w:t>comparatively rudimentary</w:t>
      </w:r>
      <w:r w:rsidR="000A06CA" w:rsidRPr="00BB3698">
        <w:rPr>
          <w:rFonts w:ascii="Garamond" w:hAnsi="Garamond"/>
        </w:rPr>
        <w:t xml:space="preserve"> form. </w:t>
      </w:r>
    </w:p>
    <w:p w14:paraId="6DBA84E6" w14:textId="1C38407F" w:rsidR="00FF5A99" w:rsidRDefault="009C773D" w:rsidP="00FF5A99">
      <w:pPr>
        <w:ind w:firstLine="720"/>
        <w:rPr>
          <w:rFonts w:ascii="Garamond" w:hAnsi="Garamond"/>
        </w:rPr>
      </w:pPr>
      <w:r>
        <w:rPr>
          <w:rFonts w:ascii="Garamond" w:hAnsi="Garamond"/>
        </w:rPr>
        <w:t xml:space="preserve">Of course, the nature of concepts, </w:t>
      </w:r>
      <w:r w:rsidRPr="00247FF4">
        <w:rPr>
          <w:rFonts w:ascii="Garamond" w:hAnsi="Garamond"/>
        </w:rPr>
        <w:t>concept</w:t>
      </w:r>
      <w:r>
        <w:rPr>
          <w:rFonts w:ascii="Garamond" w:hAnsi="Garamond"/>
        </w:rPr>
        <w:t xml:space="preserve"> possession,</w:t>
      </w:r>
      <w:r w:rsidRPr="00247FF4">
        <w:rPr>
          <w:rFonts w:ascii="Garamond" w:hAnsi="Garamond"/>
        </w:rPr>
        <w:t xml:space="preserve"> </w:t>
      </w:r>
      <w:r>
        <w:rPr>
          <w:rFonts w:ascii="Garamond" w:hAnsi="Garamond"/>
        </w:rPr>
        <w:t>or concept acquisition are complex topic</w:t>
      </w:r>
      <w:r w:rsidR="00003741">
        <w:rPr>
          <w:rFonts w:ascii="Garamond" w:hAnsi="Garamond"/>
        </w:rPr>
        <w:t>s;</w:t>
      </w:r>
      <w:r>
        <w:rPr>
          <w:rFonts w:ascii="Garamond" w:hAnsi="Garamond"/>
        </w:rPr>
        <w:t xml:space="preserve"> in what follows, we won’t defend any </w:t>
      </w:r>
      <w:r w:rsidRPr="00247FF4">
        <w:rPr>
          <w:rFonts w:ascii="Garamond" w:hAnsi="Garamond"/>
        </w:rPr>
        <w:t xml:space="preserve">particular </w:t>
      </w:r>
      <w:r>
        <w:rPr>
          <w:rFonts w:ascii="Garamond" w:hAnsi="Garamond"/>
        </w:rPr>
        <w:t>account</w:t>
      </w:r>
      <w:r w:rsidRPr="00247FF4">
        <w:rPr>
          <w:rFonts w:ascii="Garamond" w:hAnsi="Garamond"/>
        </w:rPr>
        <w:t xml:space="preserve"> </w:t>
      </w:r>
      <w:r>
        <w:rPr>
          <w:rFonts w:ascii="Garamond" w:hAnsi="Garamond"/>
        </w:rPr>
        <w:t xml:space="preserve">of </w:t>
      </w:r>
      <w:r w:rsidR="00272A2F">
        <w:rPr>
          <w:rFonts w:ascii="Garamond" w:hAnsi="Garamond"/>
        </w:rPr>
        <w:t xml:space="preserve">each </w:t>
      </w:r>
      <w:r>
        <w:rPr>
          <w:rFonts w:ascii="Garamond" w:hAnsi="Garamond"/>
        </w:rPr>
        <w:t xml:space="preserve">(for a review of various theories, see the essays </w:t>
      </w:r>
      <w:r w:rsidRPr="00061042">
        <w:rPr>
          <w:rFonts w:ascii="Garamond" w:hAnsi="Garamond"/>
        </w:rPr>
        <w:t>in, e.g., Margolis &amp; Laurence 2015)</w:t>
      </w:r>
      <w:r>
        <w:rPr>
          <w:rFonts w:ascii="Garamond" w:hAnsi="Garamond"/>
        </w:rPr>
        <w:t xml:space="preserve">. </w:t>
      </w:r>
      <w:r w:rsidR="00FF5A99">
        <w:rPr>
          <w:rFonts w:ascii="Garamond" w:hAnsi="Garamond"/>
        </w:rPr>
        <w:t xml:space="preserve">But we are sympathetic with accounts of the nature of concepts </w:t>
      </w:r>
      <w:r w:rsidR="00745A73">
        <w:rPr>
          <w:rFonts w:ascii="Garamond" w:hAnsi="Garamond"/>
        </w:rPr>
        <w:t xml:space="preserve">and concept acquisition </w:t>
      </w:r>
      <w:r w:rsidR="00FF5A99">
        <w:rPr>
          <w:rFonts w:ascii="Garamond" w:hAnsi="Garamond"/>
        </w:rPr>
        <w:t xml:space="preserve">that other HOT theorists, such as Gennaro (2012, </w:t>
      </w:r>
      <w:r w:rsidR="00FF5A99">
        <w:rPr>
          <w:rFonts w:ascii="Garamond" w:hAnsi="Garamond"/>
        </w:rPr>
        <w:lastRenderedPageBreak/>
        <w:t>especially Chapters 6 and 7), have developed.</w:t>
      </w:r>
      <w:r w:rsidR="00FF5A99">
        <w:rPr>
          <w:rStyle w:val="FootnoteReference"/>
          <w:rFonts w:ascii="Garamond" w:hAnsi="Garamond"/>
        </w:rPr>
        <w:footnoteReference w:id="10"/>
      </w:r>
      <w:r w:rsidR="00FF5A99">
        <w:rPr>
          <w:rFonts w:ascii="Garamond" w:hAnsi="Garamond"/>
        </w:rPr>
        <w:t xml:space="preserve"> For example, Gennaro defends what he calls </w:t>
      </w:r>
      <w:r w:rsidR="00085823">
        <w:rPr>
          <w:rFonts w:ascii="Garamond" w:hAnsi="Garamond"/>
        </w:rPr>
        <w:t>‘CONPOSS’ (for concept possession), on which:</w:t>
      </w:r>
    </w:p>
    <w:p w14:paraId="7C26FABB" w14:textId="77777777" w:rsidR="00085823" w:rsidRDefault="00085823" w:rsidP="00FF5A99">
      <w:pPr>
        <w:ind w:firstLine="720"/>
        <w:rPr>
          <w:rFonts w:ascii="Garamond" w:hAnsi="Garamond"/>
        </w:rPr>
      </w:pPr>
    </w:p>
    <w:p w14:paraId="55D8D62B" w14:textId="75331120" w:rsidR="00085823" w:rsidRDefault="00085823" w:rsidP="00085823">
      <w:pPr>
        <w:ind w:left="720"/>
        <w:rPr>
          <w:rFonts w:ascii="Garamond" w:hAnsi="Garamond"/>
        </w:rPr>
      </w:pPr>
      <w:r w:rsidRPr="00085823">
        <w:rPr>
          <w:rFonts w:ascii="Garamond" w:hAnsi="Garamond"/>
        </w:rPr>
        <w:t>(CONPOSS) Whenever a subject S has an empirical concept C that is applied to some object (or property or relation) in experience e, S must at minimum (a) be able (to some extent) to discriminate instances of C’s from non-C’s, (b) be able (to some extent) to recognize or identify instances of C by virtue of at least some central feature of the objects or properties in e, and (c) be able to include the concept C in at least some intentional states that S has</w:t>
      </w:r>
      <w:r>
        <w:rPr>
          <w:rFonts w:ascii="Garamond" w:hAnsi="Garamond"/>
        </w:rPr>
        <w:t xml:space="preserve"> (2012, p. 144).</w:t>
      </w:r>
    </w:p>
    <w:p w14:paraId="5EA43B76" w14:textId="77777777" w:rsidR="00FF5A99" w:rsidRDefault="00FF5A99" w:rsidP="00FF5A99">
      <w:pPr>
        <w:ind w:firstLine="720"/>
        <w:rPr>
          <w:rFonts w:ascii="Garamond" w:hAnsi="Garamond"/>
        </w:rPr>
      </w:pPr>
    </w:p>
    <w:p w14:paraId="1C24AFDF" w14:textId="237179B2" w:rsidR="009C773D" w:rsidRDefault="00085823" w:rsidP="00085823">
      <w:pPr>
        <w:rPr>
          <w:rFonts w:ascii="Garamond" w:hAnsi="Garamond"/>
        </w:rPr>
      </w:pPr>
      <w:r>
        <w:rPr>
          <w:rFonts w:ascii="Garamond" w:hAnsi="Garamond"/>
        </w:rPr>
        <w:t xml:space="preserve">Likewise, </w:t>
      </w:r>
      <w:r w:rsidR="009C773D">
        <w:rPr>
          <w:rFonts w:ascii="Garamond" w:hAnsi="Garamond"/>
        </w:rPr>
        <w:t>we understand concept</w:t>
      </w:r>
      <w:r>
        <w:rPr>
          <w:rFonts w:ascii="Garamond" w:hAnsi="Garamond"/>
        </w:rPr>
        <w:t xml:space="preserve"> possession as minimally requiring the ability to deploy </w:t>
      </w:r>
      <w:r w:rsidR="009C773D">
        <w:rPr>
          <w:rFonts w:ascii="Garamond" w:hAnsi="Garamond"/>
        </w:rPr>
        <w:t>repeatable mental representations that</w:t>
      </w:r>
      <w:r>
        <w:rPr>
          <w:rFonts w:ascii="Garamond" w:hAnsi="Garamond"/>
        </w:rPr>
        <w:t xml:space="preserve"> underwrite certain discriminative and recognitional abilities and that can be deployed in thought</w:t>
      </w:r>
      <w:r w:rsidR="009C773D">
        <w:rPr>
          <w:rFonts w:ascii="Garamond" w:hAnsi="Garamond"/>
        </w:rPr>
        <w:t xml:space="preserve">. </w:t>
      </w:r>
      <w:r w:rsidR="00003741">
        <w:rPr>
          <w:rFonts w:ascii="Garamond" w:hAnsi="Garamond"/>
        </w:rPr>
        <w:t xml:space="preserve">On this minimal conception of concepts, and according to many </w:t>
      </w:r>
      <w:r w:rsidR="009C773D">
        <w:rPr>
          <w:rFonts w:ascii="Garamond" w:hAnsi="Garamond"/>
        </w:rPr>
        <w:t>theor</w:t>
      </w:r>
      <w:r w:rsidR="00003741">
        <w:rPr>
          <w:rFonts w:ascii="Garamond" w:hAnsi="Garamond"/>
        </w:rPr>
        <w:t>ies</w:t>
      </w:r>
      <w:r w:rsidR="009C773D">
        <w:rPr>
          <w:rFonts w:ascii="Garamond" w:hAnsi="Garamond"/>
        </w:rPr>
        <w:t xml:space="preserve"> of concepts</w:t>
      </w:r>
      <w:r w:rsidR="00003741">
        <w:rPr>
          <w:rFonts w:ascii="Garamond" w:hAnsi="Garamond"/>
        </w:rPr>
        <w:t>, some animals, such as scrub jays, do possess them</w:t>
      </w:r>
      <w:r w:rsidR="00FE0E99">
        <w:rPr>
          <w:rFonts w:ascii="Garamond" w:hAnsi="Garamond"/>
        </w:rPr>
        <w:t>.</w:t>
      </w:r>
      <w:r w:rsidR="009C773D">
        <w:rPr>
          <w:rFonts w:ascii="Garamond" w:hAnsi="Garamond"/>
        </w:rPr>
        <w:t xml:space="preserve"> </w:t>
      </w:r>
    </w:p>
    <w:p w14:paraId="64627E29" w14:textId="4C7A8FA9" w:rsidR="000A06CA" w:rsidRPr="00BB3698" w:rsidRDefault="009C773D" w:rsidP="009C773D">
      <w:pPr>
        <w:ind w:firstLine="720"/>
        <w:rPr>
          <w:rFonts w:ascii="Garamond" w:hAnsi="Garamond"/>
        </w:rPr>
      </w:pPr>
      <w:r>
        <w:rPr>
          <w:rFonts w:ascii="Garamond" w:hAnsi="Garamond"/>
        </w:rPr>
        <w:t xml:space="preserve">But </w:t>
      </w:r>
      <w:r w:rsidR="00085823">
        <w:rPr>
          <w:rFonts w:ascii="Garamond" w:hAnsi="Garamond"/>
        </w:rPr>
        <w:t xml:space="preserve">the above examples of </w:t>
      </w:r>
      <w:r w:rsidR="00272A2F">
        <w:rPr>
          <w:rFonts w:ascii="Garamond" w:hAnsi="Garamond"/>
        </w:rPr>
        <w:t>animal</w:t>
      </w:r>
      <w:r w:rsidR="00A17565">
        <w:rPr>
          <w:rFonts w:ascii="Garamond" w:hAnsi="Garamond"/>
        </w:rPr>
        <w:t xml:space="preserve"> thoughts</w:t>
      </w:r>
      <w:r w:rsidR="00272A2F">
        <w:rPr>
          <w:rFonts w:ascii="Garamond" w:hAnsi="Garamond"/>
        </w:rPr>
        <w:t xml:space="preserve"> </w:t>
      </w:r>
      <w:r>
        <w:rPr>
          <w:rFonts w:ascii="Garamond" w:hAnsi="Garamond"/>
        </w:rPr>
        <w:t xml:space="preserve">are </w:t>
      </w:r>
      <w:r w:rsidR="00A17565">
        <w:rPr>
          <w:rFonts w:ascii="Garamond" w:hAnsi="Garamond"/>
        </w:rPr>
        <w:t xml:space="preserve">FO insofar as they are of or about elements of their ambient environment. </w:t>
      </w:r>
      <w:r w:rsidR="008421E0">
        <w:rPr>
          <w:rFonts w:ascii="Garamond" w:hAnsi="Garamond"/>
        </w:rPr>
        <w:t>We thus proceed on the assumption that what is</w:t>
      </w:r>
      <w:r w:rsidR="00E83527">
        <w:rPr>
          <w:rFonts w:ascii="Garamond" w:hAnsi="Garamond"/>
        </w:rPr>
        <w:t xml:space="preserve"> </w:t>
      </w:r>
      <w:r w:rsidR="000A06CA" w:rsidRPr="00247FF4">
        <w:rPr>
          <w:rFonts w:ascii="Garamond" w:hAnsi="Garamond"/>
        </w:rPr>
        <w:t>at issue</w:t>
      </w:r>
      <w:r>
        <w:rPr>
          <w:rFonts w:ascii="Garamond" w:hAnsi="Garamond"/>
        </w:rPr>
        <w:t xml:space="preserve"> </w:t>
      </w:r>
      <w:r w:rsidR="00E30C4C">
        <w:rPr>
          <w:rFonts w:ascii="Garamond" w:hAnsi="Garamond"/>
        </w:rPr>
        <w:t xml:space="preserve">is </w:t>
      </w:r>
      <w:r w:rsidR="000A06CA" w:rsidRPr="00247FF4">
        <w:rPr>
          <w:rFonts w:ascii="Garamond" w:hAnsi="Garamond"/>
        </w:rPr>
        <w:t xml:space="preserve">not whether animals </w:t>
      </w:r>
      <w:r>
        <w:rPr>
          <w:rFonts w:ascii="Garamond" w:hAnsi="Garamond"/>
        </w:rPr>
        <w:t>possess</w:t>
      </w:r>
      <w:r w:rsidRPr="00247FF4">
        <w:rPr>
          <w:rFonts w:ascii="Garamond" w:hAnsi="Garamond"/>
        </w:rPr>
        <w:t xml:space="preserve"> </w:t>
      </w:r>
      <w:r w:rsidR="000A06CA">
        <w:rPr>
          <w:rFonts w:ascii="Garamond" w:hAnsi="Garamond"/>
          <w:i/>
          <w:iCs/>
        </w:rPr>
        <w:t xml:space="preserve">any </w:t>
      </w:r>
      <w:r w:rsidR="000A06CA" w:rsidRPr="00247FF4">
        <w:rPr>
          <w:rFonts w:ascii="Garamond" w:hAnsi="Garamond"/>
        </w:rPr>
        <w:t>concepts</w:t>
      </w:r>
      <w:r w:rsidR="000A06CA">
        <w:rPr>
          <w:rFonts w:ascii="Garamond" w:hAnsi="Garamond"/>
        </w:rPr>
        <w:t xml:space="preserve"> or thoughts</w:t>
      </w:r>
      <w:r w:rsidR="000A06CA" w:rsidRPr="00247FF4">
        <w:rPr>
          <w:rFonts w:ascii="Garamond" w:hAnsi="Garamond"/>
        </w:rPr>
        <w:t xml:space="preserve">, </w:t>
      </w:r>
      <w:r>
        <w:rPr>
          <w:rFonts w:ascii="Garamond" w:hAnsi="Garamond"/>
        </w:rPr>
        <w:t xml:space="preserve">which many would be willing to grant, </w:t>
      </w:r>
      <w:r w:rsidR="000A06CA" w:rsidRPr="00247FF4">
        <w:rPr>
          <w:rFonts w:ascii="Garamond" w:hAnsi="Garamond"/>
        </w:rPr>
        <w:t>but whether they</w:t>
      </w:r>
      <w:r w:rsidR="00003741" w:rsidRPr="00247FF4">
        <w:rPr>
          <w:rFonts w:ascii="Garamond" w:hAnsi="Garamond"/>
        </w:rPr>
        <w:t xml:space="preserve"> </w:t>
      </w:r>
      <w:r w:rsidR="000A06CA" w:rsidRPr="00247FF4">
        <w:rPr>
          <w:rFonts w:ascii="Garamond" w:hAnsi="Garamond"/>
        </w:rPr>
        <w:t xml:space="preserve">may have </w:t>
      </w:r>
      <w:r w:rsidR="000A06CA" w:rsidRPr="00247FF4">
        <w:rPr>
          <w:rFonts w:ascii="Garamond" w:hAnsi="Garamond"/>
          <w:i/>
          <w:iCs/>
        </w:rPr>
        <w:t>HO</w:t>
      </w:r>
      <w:r w:rsidR="000A06CA" w:rsidRPr="00247FF4">
        <w:rPr>
          <w:rFonts w:ascii="Garamond" w:hAnsi="Garamond"/>
        </w:rPr>
        <w:t xml:space="preserve"> concepts</w:t>
      </w:r>
      <w:r w:rsidR="000A06CA">
        <w:rPr>
          <w:rFonts w:ascii="Garamond" w:hAnsi="Garamond"/>
        </w:rPr>
        <w:t xml:space="preserve"> and thus HOTs. </w:t>
      </w:r>
      <w:r w:rsidR="00003741">
        <w:rPr>
          <w:rFonts w:ascii="Garamond" w:hAnsi="Garamond"/>
        </w:rPr>
        <w:t>T</w:t>
      </w:r>
      <w:r w:rsidR="00A17565">
        <w:rPr>
          <w:rFonts w:ascii="Garamond" w:hAnsi="Garamond"/>
        </w:rPr>
        <w:t>hat</w:t>
      </w:r>
      <w:r w:rsidR="00A17565" w:rsidRPr="00247FF4">
        <w:rPr>
          <w:rFonts w:ascii="Garamond" w:hAnsi="Garamond"/>
        </w:rPr>
        <w:t xml:space="preserve"> </w:t>
      </w:r>
      <w:r w:rsidR="000A06CA">
        <w:rPr>
          <w:rFonts w:ascii="Garamond" w:hAnsi="Garamond"/>
        </w:rPr>
        <w:t>strikes many</w:t>
      </w:r>
      <w:r w:rsidR="000A06CA" w:rsidRPr="00247FF4">
        <w:rPr>
          <w:rFonts w:ascii="Garamond" w:hAnsi="Garamond"/>
        </w:rPr>
        <w:t xml:space="preserve"> </w:t>
      </w:r>
      <w:r w:rsidR="000A06CA">
        <w:rPr>
          <w:rFonts w:ascii="Garamond" w:hAnsi="Garamond"/>
        </w:rPr>
        <w:t>as</w:t>
      </w:r>
      <w:r w:rsidR="000A06CA" w:rsidRPr="00247FF4">
        <w:rPr>
          <w:rFonts w:ascii="Garamond" w:hAnsi="Garamond"/>
        </w:rPr>
        <w:t xml:space="preserve"> a bridge too far</w:t>
      </w:r>
      <w:r w:rsidR="00FE0E99">
        <w:rPr>
          <w:rFonts w:ascii="Garamond" w:hAnsi="Garamond"/>
        </w:rPr>
        <w:t xml:space="preserve"> </w:t>
      </w:r>
      <w:r w:rsidR="00FE0E99" w:rsidRPr="00BB3698">
        <w:rPr>
          <w:rFonts w:ascii="Garamond" w:hAnsi="Garamond"/>
        </w:rPr>
        <w:t xml:space="preserve">(e.g., Jamieson and </w:t>
      </w:r>
      <w:proofErr w:type="spellStart"/>
      <w:r w:rsidR="00FE0E99" w:rsidRPr="00BB3698">
        <w:rPr>
          <w:rFonts w:ascii="Garamond" w:hAnsi="Garamond"/>
        </w:rPr>
        <w:t>Bekoff</w:t>
      </w:r>
      <w:proofErr w:type="spellEnd"/>
      <w:r w:rsidR="00FE0E99">
        <w:rPr>
          <w:rFonts w:ascii="Garamond" w:hAnsi="Garamond"/>
        </w:rPr>
        <w:t>,</w:t>
      </w:r>
      <w:r w:rsidR="00FE0E99" w:rsidRPr="00BB3698">
        <w:rPr>
          <w:rFonts w:ascii="Garamond" w:hAnsi="Garamond"/>
        </w:rPr>
        <w:t xml:space="preserve"> 1992; </w:t>
      </w:r>
      <w:proofErr w:type="spellStart"/>
      <w:r w:rsidR="00FE0E99" w:rsidRPr="00BB3698">
        <w:rPr>
          <w:rFonts w:ascii="Garamond" w:hAnsi="Garamond"/>
        </w:rPr>
        <w:t>Dretske</w:t>
      </w:r>
      <w:proofErr w:type="spellEnd"/>
      <w:r w:rsidR="00FE0E99">
        <w:rPr>
          <w:rFonts w:ascii="Garamond" w:hAnsi="Garamond"/>
        </w:rPr>
        <w:t>,</w:t>
      </w:r>
      <w:r w:rsidR="00FE0E99" w:rsidRPr="00BB3698">
        <w:rPr>
          <w:rFonts w:ascii="Garamond" w:hAnsi="Garamond"/>
        </w:rPr>
        <w:t xml:space="preserve"> 1995</w:t>
      </w:r>
      <w:r w:rsidR="00FE0E99">
        <w:rPr>
          <w:rFonts w:ascii="Garamond" w:hAnsi="Garamond"/>
        </w:rPr>
        <w:t xml:space="preserve">; </w:t>
      </w:r>
      <w:r w:rsidR="00FE0E99" w:rsidRPr="00BB3698">
        <w:rPr>
          <w:rFonts w:ascii="Garamond" w:hAnsi="Garamond"/>
        </w:rPr>
        <w:t xml:space="preserve">for an overview, see Carruthers </w:t>
      </w:r>
      <w:r w:rsidR="00FE0E99">
        <w:rPr>
          <w:rFonts w:ascii="Garamond" w:hAnsi="Garamond"/>
        </w:rPr>
        <w:t xml:space="preserve">&amp; Gennaro, </w:t>
      </w:r>
      <w:r w:rsidR="00FE0E99" w:rsidRPr="00BB3698">
        <w:rPr>
          <w:rFonts w:ascii="Garamond" w:hAnsi="Garamond"/>
        </w:rPr>
        <w:t xml:space="preserve">2020, </w:t>
      </w:r>
      <w:r w:rsidR="00FE0E99" w:rsidRPr="00580376">
        <w:rPr>
          <w:rFonts w:ascii="Garamond" w:hAnsi="Garamond"/>
        </w:rPr>
        <w:t>section 7.2</w:t>
      </w:r>
      <w:r w:rsidR="00FE0E99">
        <w:rPr>
          <w:rFonts w:ascii="Garamond" w:hAnsi="Garamond"/>
        </w:rPr>
        <w:t>)</w:t>
      </w:r>
      <w:r w:rsidR="00163B2F">
        <w:rPr>
          <w:rFonts w:ascii="Garamond" w:hAnsi="Garamond"/>
        </w:rPr>
        <w:t xml:space="preserve">, but we </w:t>
      </w:r>
      <w:r w:rsidR="00085823">
        <w:rPr>
          <w:rFonts w:ascii="Garamond" w:hAnsi="Garamond"/>
        </w:rPr>
        <w:t xml:space="preserve">now </w:t>
      </w:r>
      <w:r w:rsidR="00163B2F">
        <w:rPr>
          <w:rFonts w:ascii="Garamond" w:hAnsi="Garamond"/>
        </w:rPr>
        <w:t>argue that it is not</w:t>
      </w:r>
      <w:r w:rsidR="000A06CA" w:rsidRPr="00BB3698">
        <w:rPr>
          <w:rFonts w:ascii="Garamond" w:hAnsi="Garamond"/>
        </w:rPr>
        <w:t>.</w:t>
      </w:r>
      <w:r w:rsidR="004A6E3C">
        <w:rPr>
          <w:rFonts w:ascii="Garamond" w:hAnsi="Garamond"/>
        </w:rPr>
        <w:t xml:space="preserve"> </w:t>
      </w:r>
    </w:p>
    <w:p w14:paraId="6D66B8D0" w14:textId="77777777" w:rsidR="000A06CA" w:rsidRPr="00BB3698" w:rsidRDefault="000A06CA" w:rsidP="00E304CF">
      <w:pPr>
        <w:rPr>
          <w:rFonts w:ascii="Garamond" w:hAnsi="Garamond"/>
          <w:b/>
          <w:bCs/>
        </w:rPr>
      </w:pPr>
    </w:p>
    <w:p w14:paraId="51F0812A" w14:textId="44611E8C" w:rsidR="00B523EC" w:rsidRPr="009F607F" w:rsidRDefault="007C22A4" w:rsidP="009F607F">
      <w:pPr>
        <w:pStyle w:val="ListParagraph"/>
        <w:numPr>
          <w:ilvl w:val="1"/>
          <w:numId w:val="27"/>
        </w:numPr>
        <w:rPr>
          <w:rFonts w:ascii="Garamond" w:hAnsi="Garamond"/>
          <w:b/>
          <w:bCs/>
        </w:rPr>
      </w:pPr>
      <w:r w:rsidRPr="009F607F">
        <w:rPr>
          <w:rFonts w:ascii="Garamond" w:hAnsi="Garamond"/>
          <w:b/>
          <w:bCs/>
        </w:rPr>
        <w:t>C</w:t>
      </w:r>
      <w:r w:rsidR="00D05EAA" w:rsidRPr="009F607F">
        <w:rPr>
          <w:rFonts w:ascii="Garamond" w:hAnsi="Garamond"/>
          <w:b/>
          <w:bCs/>
        </w:rPr>
        <w:t>oncept possession</w:t>
      </w:r>
      <w:r w:rsidRPr="009F607F">
        <w:rPr>
          <w:rFonts w:ascii="Garamond" w:hAnsi="Garamond"/>
          <w:b/>
          <w:bCs/>
        </w:rPr>
        <w:t xml:space="preserve"> </w:t>
      </w:r>
      <w:r w:rsidR="00D05EAA" w:rsidRPr="009F607F">
        <w:rPr>
          <w:rFonts w:ascii="Garamond" w:hAnsi="Garamond"/>
          <w:b/>
          <w:bCs/>
        </w:rPr>
        <w:t>and types of</w:t>
      </w:r>
      <w:r w:rsidR="00B523EC" w:rsidRPr="009F607F">
        <w:rPr>
          <w:rFonts w:ascii="Garamond" w:hAnsi="Garamond"/>
          <w:b/>
          <w:bCs/>
        </w:rPr>
        <w:t xml:space="preserve"> </w:t>
      </w:r>
      <w:r w:rsidR="00597E47" w:rsidRPr="009F607F">
        <w:rPr>
          <w:rFonts w:ascii="Garamond" w:hAnsi="Garamond"/>
          <w:b/>
          <w:bCs/>
        </w:rPr>
        <w:t>consciousness</w:t>
      </w:r>
    </w:p>
    <w:p w14:paraId="528EEF06" w14:textId="77777777" w:rsidR="00092618" w:rsidRPr="00BB3698" w:rsidRDefault="00092618" w:rsidP="008C7D63">
      <w:pPr>
        <w:rPr>
          <w:rFonts w:ascii="Garamond" w:hAnsi="Garamond"/>
        </w:rPr>
      </w:pPr>
    </w:p>
    <w:p w14:paraId="048C4306" w14:textId="03BA24A0" w:rsidR="00E35F63" w:rsidRDefault="00E35F63" w:rsidP="00247FF4">
      <w:pPr>
        <w:rPr>
          <w:rFonts w:ascii="Garamond" w:hAnsi="Garamond"/>
        </w:rPr>
      </w:pPr>
      <w:r>
        <w:rPr>
          <w:rFonts w:ascii="Garamond" w:hAnsi="Garamond"/>
        </w:rPr>
        <w:t>At first, one might deny that animals possess HOTs</w:t>
      </w:r>
      <w:r w:rsidR="00163B2F">
        <w:rPr>
          <w:rFonts w:ascii="Garamond" w:hAnsi="Garamond"/>
        </w:rPr>
        <w:t>,</w:t>
      </w:r>
      <w:r>
        <w:rPr>
          <w:rFonts w:ascii="Garamond" w:hAnsi="Garamond"/>
        </w:rPr>
        <w:t xml:space="preserve"> not because they lack concepts altogether, but </w:t>
      </w:r>
      <w:r w:rsidR="004A6E3C">
        <w:rPr>
          <w:rFonts w:ascii="Garamond" w:hAnsi="Garamond"/>
        </w:rPr>
        <w:t xml:space="preserve">because </w:t>
      </w:r>
      <w:r>
        <w:rPr>
          <w:rFonts w:ascii="Garamond" w:hAnsi="Garamond"/>
        </w:rPr>
        <w:t xml:space="preserve">they lack the capacity for any type of self-awareness—and so the capacity to apply mental-state concepts </w:t>
      </w:r>
      <w:r w:rsidRPr="00A17565">
        <w:rPr>
          <w:rFonts w:ascii="Garamond" w:hAnsi="Garamond"/>
        </w:rPr>
        <w:t xml:space="preserve">to </w:t>
      </w:r>
      <w:r w:rsidR="00E30C4C" w:rsidRPr="00A17565">
        <w:rPr>
          <w:rFonts w:ascii="Garamond" w:hAnsi="Garamond"/>
        </w:rPr>
        <w:t>themselves</w:t>
      </w:r>
      <w:r>
        <w:rPr>
          <w:rFonts w:ascii="Garamond" w:hAnsi="Garamond"/>
        </w:rPr>
        <w:t xml:space="preserve">. </w:t>
      </w:r>
      <w:r w:rsidR="00E30C4C">
        <w:rPr>
          <w:rFonts w:ascii="Garamond" w:hAnsi="Garamond"/>
        </w:rPr>
        <w:t>Whether animals have self-awareness, or have that self-awareness via applying a concept of the self,</w:t>
      </w:r>
      <w:r>
        <w:rPr>
          <w:rFonts w:ascii="Garamond" w:hAnsi="Garamond"/>
        </w:rPr>
        <w:t xml:space="preserve"> is plainly a</w:t>
      </w:r>
      <w:r w:rsidR="009B726A">
        <w:rPr>
          <w:rFonts w:ascii="Garamond" w:hAnsi="Garamond"/>
        </w:rPr>
        <w:t>nother</w:t>
      </w:r>
      <w:r>
        <w:rPr>
          <w:rFonts w:ascii="Garamond" w:hAnsi="Garamond"/>
        </w:rPr>
        <w:t xml:space="preserve"> huge debate</w:t>
      </w:r>
      <w:r w:rsidR="00E30C4C">
        <w:rPr>
          <w:rFonts w:ascii="Garamond" w:hAnsi="Garamond"/>
        </w:rPr>
        <w:t xml:space="preserve"> </w:t>
      </w:r>
      <w:r w:rsidR="004A6E3C">
        <w:rPr>
          <w:rFonts w:ascii="Garamond" w:hAnsi="Garamond"/>
        </w:rPr>
        <w:t>that we cannot settle here</w:t>
      </w:r>
      <w:r w:rsidR="009B726A">
        <w:rPr>
          <w:rFonts w:ascii="Garamond" w:hAnsi="Garamond"/>
        </w:rPr>
        <w:t xml:space="preserve"> (for review, see, e.g., DeGrazia 2019)</w:t>
      </w:r>
      <w:r w:rsidR="004A6E3C">
        <w:rPr>
          <w:rFonts w:ascii="Garamond" w:hAnsi="Garamond"/>
        </w:rPr>
        <w:t>.</w:t>
      </w:r>
      <w:r>
        <w:rPr>
          <w:rFonts w:ascii="Garamond" w:hAnsi="Garamond"/>
        </w:rPr>
        <w:t xml:space="preserve"> </w:t>
      </w:r>
      <w:r w:rsidR="004A6E3C">
        <w:rPr>
          <w:rFonts w:ascii="Garamond" w:hAnsi="Garamond"/>
        </w:rPr>
        <w:t>But w</w:t>
      </w:r>
      <w:r>
        <w:rPr>
          <w:rFonts w:ascii="Garamond" w:hAnsi="Garamond"/>
        </w:rPr>
        <w:t>e briefly note that</w:t>
      </w:r>
      <w:r w:rsidRPr="00BB3698">
        <w:rPr>
          <w:rFonts w:ascii="Garamond" w:hAnsi="Garamond"/>
        </w:rPr>
        <w:t xml:space="preserve"> there is </w:t>
      </w:r>
      <w:r w:rsidR="009B726A">
        <w:rPr>
          <w:rFonts w:ascii="Garamond" w:hAnsi="Garamond"/>
        </w:rPr>
        <w:t xml:space="preserve">also </w:t>
      </w:r>
      <w:r w:rsidRPr="00BB3698">
        <w:rPr>
          <w:rFonts w:ascii="Garamond" w:hAnsi="Garamond"/>
        </w:rPr>
        <w:t xml:space="preserve">growing ethological evidence that many nonhuman animals </w:t>
      </w:r>
      <w:r w:rsidR="00E30C4C">
        <w:rPr>
          <w:rFonts w:ascii="Garamond" w:hAnsi="Garamond"/>
        </w:rPr>
        <w:t xml:space="preserve">do </w:t>
      </w:r>
      <w:r w:rsidRPr="00BB3698">
        <w:rPr>
          <w:rFonts w:ascii="Garamond" w:hAnsi="Garamond"/>
        </w:rPr>
        <w:t xml:space="preserve">exhibit some degree of self-awareness. There are many experimental means of assessing this, perhaps the most well-known of which are varieties of the so-called </w:t>
      </w:r>
      <w:r w:rsidRPr="00BB3698">
        <w:rPr>
          <w:rFonts w:ascii="Garamond" w:hAnsi="Garamond"/>
          <w:i/>
          <w:iCs/>
        </w:rPr>
        <w:t>mirror self-recognition test</w:t>
      </w:r>
      <w:r w:rsidRPr="00BB3698">
        <w:rPr>
          <w:rFonts w:ascii="Garamond" w:hAnsi="Garamond"/>
        </w:rPr>
        <w:t xml:space="preserve"> wherein creatures identify markings on themselves as they are presented in mirrors</w:t>
      </w:r>
      <w:r w:rsidR="009B726A">
        <w:rPr>
          <w:rFonts w:ascii="Garamond" w:hAnsi="Garamond"/>
        </w:rPr>
        <w:t xml:space="preserve">, suggesting that they can recognize themselves </w:t>
      </w:r>
      <w:r w:rsidR="009B726A" w:rsidRPr="009B726A">
        <w:rPr>
          <w:rFonts w:ascii="Garamond" w:hAnsi="Garamond"/>
          <w:i/>
          <w:iCs/>
        </w:rPr>
        <w:t>as themselves</w:t>
      </w:r>
      <w:r w:rsidR="009B726A">
        <w:rPr>
          <w:rFonts w:ascii="Garamond" w:hAnsi="Garamond"/>
          <w:i/>
          <w:iCs/>
        </w:rPr>
        <w:t xml:space="preserve"> </w:t>
      </w:r>
      <w:r w:rsidR="009B726A" w:rsidRPr="00BB3698">
        <w:rPr>
          <w:rFonts w:ascii="Garamond" w:hAnsi="Garamond"/>
        </w:rPr>
        <w:t>as opposed to others</w:t>
      </w:r>
      <w:r w:rsidRPr="00BB3698">
        <w:rPr>
          <w:rFonts w:ascii="Garamond" w:hAnsi="Garamond"/>
        </w:rPr>
        <w:t xml:space="preserve">. And many creatures, </w:t>
      </w:r>
      <w:r w:rsidR="004A6E3C">
        <w:rPr>
          <w:rFonts w:ascii="Garamond" w:hAnsi="Garamond"/>
        </w:rPr>
        <w:t>including apes, elephants, and</w:t>
      </w:r>
      <w:r w:rsidRPr="00BB3698">
        <w:rPr>
          <w:rFonts w:ascii="Garamond" w:hAnsi="Garamond"/>
        </w:rPr>
        <w:t xml:space="preserve"> even creatures as low down on the phylogenetic ladder as cleaner fish, have been demonstrated to have this sort of awareness (on elephants and fish, see respectively, e.g., </w:t>
      </w:r>
      <w:proofErr w:type="spellStart"/>
      <w:r w:rsidRPr="00BB3698">
        <w:rPr>
          <w:rFonts w:ascii="Garamond" w:hAnsi="Garamond"/>
        </w:rPr>
        <w:lastRenderedPageBreak/>
        <w:t>Plotnik</w:t>
      </w:r>
      <w:proofErr w:type="spellEnd"/>
      <w:r w:rsidR="00635438">
        <w:rPr>
          <w:rFonts w:ascii="Garamond" w:hAnsi="Garamond"/>
        </w:rPr>
        <w:t>,</w:t>
      </w:r>
      <w:r w:rsidRPr="00BB3698">
        <w:rPr>
          <w:rFonts w:ascii="Garamond" w:hAnsi="Garamond"/>
        </w:rPr>
        <w:t xml:space="preserve"> 2006; </w:t>
      </w:r>
      <w:proofErr w:type="spellStart"/>
      <w:r w:rsidRPr="00BB3698">
        <w:rPr>
          <w:rFonts w:ascii="Garamond" w:hAnsi="Garamond"/>
        </w:rPr>
        <w:t>Kohda</w:t>
      </w:r>
      <w:proofErr w:type="spellEnd"/>
      <w:r w:rsidRPr="00BB3698">
        <w:rPr>
          <w:rFonts w:ascii="Garamond" w:hAnsi="Garamond"/>
        </w:rPr>
        <w:t xml:space="preserve"> et al</w:t>
      </w:r>
      <w:r w:rsidR="009E697A">
        <w:rPr>
          <w:rFonts w:ascii="Garamond" w:hAnsi="Garamond"/>
        </w:rPr>
        <w:t>.</w:t>
      </w:r>
      <w:r w:rsidR="00635438">
        <w:rPr>
          <w:rFonts w:ascii="Garamond" w:hAnsi="Garamond"/>
        </w:rPr>
        <w:t>,</w:t>
      </w:r>
      <w:r w:rsidRPr="00BB3698">
        <w:rPr>
          <w:rFonts w:ascii="Garamond" w:hAnsi="Garamond"/>
        </w:rPr>
        <w:t xml:space="preserve"> 2023). </w:t>
      </w:r>
      <w:r>
        <w:rPr>
          <w:rFonts w:ascii="Garamond" w:hAnsi="Garamond"/>
        </w:rPr>
        <w:t>So</w:t>
      </w:r>
      <w:r w:rsidR="00C733B1">
        <w:rPr>
          <w:rFonts w:ascii="Garamond" w:hAnsi="Garamond"/>
        </w:rPr>
        <w:t>,</w:t>
      </w:r>
      <w:r>
        <w:rPr>
          <w:rFonts w:ascii="Garamond" w:hAnsi="Garamond"/>
        </w:rPr>
        <w:t xml:space="preserve"> we </w:t>
      </w:r>
      <w:r w:rsidR="004651D1">
        <w:rPr>
          <w:rFonts w:ascii="Garamond" w:hAnsi="Garamond"/>
        </w:rPr>
        <w:t>think it</w:t>
      </w:r>
      <w:r w:rsidR="00163B2F">
        <w:rPr>
          <w:rFonts w:ascii="Garamond" w:hAnsi="Garamond"/>
        </w:rPr>
        <w:t xml:space="preserve"> i</w:t>
      </w:r>
      <w:r w:rsidR="004651D1">
        <w:rPr>
          <w:rFonts w:ascii="Garamond" w:hAnsi="Garamond"/>
        </w:rPr>
        <w:t xml:space="preserve">s provisionally reasonable to </w:t>
      </w:r>
      <w:r>
        <w:rPr>
          <w:rFonts w:ascii="Garamond" w:hAnsi="Garamond"/>
        </w:rPr>
        <w:t xml:space="preserve">proceed on the assumption </w:t>
      </w:r>
      <w:r w:rsidR="00163B2F">
        <w:rPr>
          <w:rFonts w:ascii="Garamond" w:hAnsi="Garamond"/>
        </w:rPr>
        <w:t xml:space="preserve">that </w:t>
      </w:r>
      <w:r>
        <w:rPr>
          <w:rFonts w:ascii="Garamond" w:hAnsi="Garamond"/>
        </w:rPr>
        <w:t xml:space="preserve">animals </w:t>
      </w:r>
      <w:r w:rsidR="009B221D">
        <w:rPr>
          <w:rFonts w:ascii="Garamond" w:hAnsi="Garamond"/>
        </w:rPr>
        <w:t xml:space="preserve">not only </w:t>
      </w:r>
      <w:r>
        <w:rPr>
          <w:rFonts w:ascii="Garamond" w:hAnsi="Garamond"/>
        </w:rPr>
        <w:t xml:space="preserve">possess concepts, but </w:t>
      </w:r>
      <w:r w:rsidR="00331321">
        <w:rPr>
          <w:rFonts w:ascii="Garamond" w:hAnsi="Garamond"/>
        </w:rPr>
        <w:t xml:space="preserve">also </w:t>
      </w:r>
      <w:r>
        <w:rPr>
          <w:rFonts w:ascii="Garamond" w:hAnsi="Garamond"/>
        </w:rPr>
        <w:t>could possess self-concepts.</w:t>
      </w:r>
    </w:p>
    <w:p w14:paraId="5A9CE04A" w14:textId="7063E4AE" w:rsidR="009C25C2" w:rsidRDefault="00E35F63" w:rsidP="009C25C2">
      <w:pPr>
        <w:rPr>
          <w:rFonts w:ascii="Garamond" w:hAnsi="Garamond"/>
        </w:rPr>
      </w:pPr>
      <w:r>
        <w:rPr>
          <w:rFonts w:ascii="Garamond" w:hAnsi="Garamond"/>
        </w:rPr>
        <w:tab/>
      </w:r>
      <w:r w:rsidR="00163B2F">
        <w:rPr>
          <w:rFonts w:ascii="Garamond" w:hAnsi="Garamond"/>
        </w:rPr>
        <w:t>Even</w:t>
      </w:r>
      <w:r>
        <w:rPr>
          <w:rFonts w:ascii="Garamond" w:hAnsi="Garamond"/>
        </w:rPr>
        <w:t xml:space="preserve"> </w:t>
      </w:r>
      <w:r w:rsidR="00A17565">
        <w:rPr>
          <w:rFonts w:ascii="Garamond" w:hAnsi="Garamond"/>
        </w:rPr>
        <w:t>if creatures can conceptualize themselves</w:t>
      </w:r>
      <w:r w:rsidR="00163B2F">
        <w:rPr>
          <w:rFonts w:ascii="Garamond" w:hAnsi="Garamond"/>
        </w:rPr>
        <w:t xml:space="preserve"> as distinct from others</w:t>
      </w:r>
      <w:r w:rsidR="00A17565">
        <w:rPr>
          <w:rFonts w:ascii="Garamond" w:hAnsi="Garamond"/>
        </w:rPr>
        <w:t>,</w:t>
      </w:r>
      <w:r w:rsidR="00163B2F">
        <w:rPr>
          <w:rFonts w:ascii="Garamond" w:hAnsi="Garamond"/>
        </w:rPr>
        <w:t xml:space="preserve"> however,</w:t>
      </w:r>
      <w:r w:rsidR="00A17565">
        <w:rPr>
          <w:rFonts w:ascii="Garamond" w:hAnsi="Garamond"/>
        </w:rPr>
        <w:t xml:space="preserve"> such concepts may still seem to be FO</w:t>
      </w:r>
      <w:r w:rsidR="004651D1">
        <w:rPr>
          <w:rFonts w:ascii="Garamond" w:hAnsi="Garamond"/>
        </w:rPr>
        <w:t xml:space="preserve"> insofar as perhaps they involve only conceptualizing aspects of their bodies</w:t>
      </w:r>
      <w:r w:rsidR="00163B2F">
        <w:rPr>
          <w:rFonts w:ascii="Garamond" w:hAnsi="Garamond"/>
        </w:rPr>
        <w:t xml:space="preserve"> rather than their mental states</w:t>
      </w:r>
      <w:r w:rsidR="00A17565">
        <w:rPr>
          <w:rFonts w:ascii="Garamond" w:hAnsi="Garamond"/>
        </w:rPr>
        <w:t>. Moreover</w:t>
      </w:r>
      <w:r>
        <w:rPr>
          <w:rFonts w:ascii="Garamond" w:hAnsi="Garamond"/>
        </w:rPr>
        <w:t xml:space="preserve">, there may seem </w:t>
      </w:r>
      <w:r w:rsidR="009C25C2">
        <w:rPr>
          <w:rFonts w:ascii="Garamond" w:hAnsi="Garamond"/>
        </w:rPr>
        <w:t xml:space="preserve">to be equally </w:t>
      </w:r>
      <w:r>
        <w:rPr>
          <w:rFonts w:ascii="Garamond" w:hAnsi="Garamond"/>
        </w:rPr>
        <w:t xml:space="preserve">good </w:t>
      </w:r>
      <w:r w:rsidR="009C25C2">
        <w:rPr>
          <w:rFonts w:ascii="Garamond" w:hAnsi="Garamond"/>
        </w:rPr>
        <w:t xml:space="preserve">experimental </w:t>
      </w:r>
      <w:r>
        <w:rPr>
          <w:rFonts w:ascii="Garamond" w:hAnsi="Garamond"/>
        </w:rPr>
        <w:t xml:space="preserve">reasons to deny animals have HOTs. </w:t>
      </w:r>
    </w:p>
    <w:p w14:paraId="1F6B4C8A" w14:textId="1437F552" w:rsidR="001372E9" w:rsidRDefault="00247FF4" w:rsidP="009C25C2">
      <w:pPr>
        <w:ind w:firstLine="720"/>
        <w:rPr>
          <w:rFonts w:ascii="Garamond" w:hAnsi="Garamond"/>
        </w:rPr>
      </w:pPr>
      <w:r>
        <w:rPr>
          <w:rFonts w:ascii="Garamond" w:hAnsi="Garamond"/>
        </w:rPr>
        <w:t xml:space="preserve">Perhaps the main reason is the </w:t>
      </w:r>
      <w:r w:rsidR="00E304CF" w:rsidRPr="00BB3698">
        <w:rPr>
          <w:rFonts w:ascii="Garamond" w:hAnsi="Garamond"/>
        </w:rPr>
        <w:t xml:space="preserve">well-known </w:t>
      </w:r>
      <w:r w:rsidR="00E35F63">
        <w:rPr>
          <w:rFonts w:ascii="Garamond" w:hAnsi="Garamond"/>
        </w:rPr>
        <w:t xml:space="preserve">experimental </w:t>
      </w:r>
      <w:r w:rsidR="00E304CF" w:rsidRPr="00BB3698">
        <w:rPr>
          <w:rFonts w:ascii="Garamond" w:hAnsi="Garamond"/>
        </w:rPr>
        <w:t xml:space="preserve">evidence that </w:t>
      </w:r>
      <w:r>
        <w:rPr>
          <w:rFonts w:ascii="Garamond" w:hAnsi="Garamond"/>
        </w:rPr>
        <w:t xml:space="preserve">many </w:t>
      </w:r>
      <w:r w:rsidR="00E304CF" w:rsidRPr="00BB3698">
        <w:rPr>
          <w:rFonts w:ascii="Garamond" w:hAnsi="Garamond"/>
        </w:rPr>
        <w:t xml:space="preserve">nonhuman animals, </w:t>
      </w:r>
      <w:r w:rsidR="00A32925" w:rsidRPr="00BB3698">
        <w:rPr>
          <w:rFonts w:ascii="Garamond" w:hAnsi="Garamond"/>
        </w:rPr>
        <w:t xml:space="preserve">even sophisticated primates such as </w:t>
      </w:r>
      <w:r w:rsidR="00E304CF" w:rsidRPr="00BB3698">
        <w:rPr>
          <w:rFonts w:ascii="Garamond" w:hAnsi="Garamond"/>
        </w:rPr>
        <w:t>chimps, bonobos, and orangutans, fail standard tests of theory of mind (“</w:t>
      </w:r>
      <w:proofErr w:type="spellStart"/>
      <w:r w:rsidR="00E304CF" w:rsidRPr="00BB3698">
        <w:rPr>
          <w:rFonts w:ascii="Garamond" w:hAnsi="Garamond"/>
        </w:rPr>
        <w:t>ToM</w:t>
      </w:r>
      <w:proofErr w:type="spellEnd"/>
      <w:r w:rsidR="00E304CF" w:rsidRPr="00BB3698">
        <w:rPr>
          <w:rFonts w:ascii="Garamond" w:hAnsi="Garamond"/>
        </w:rPr>
        <w:t xml:space="preserve">”), such as </w:t>
      </w:r>
      <w:r w:rsidR="009241E2" w:rsidRPr="00BB3698">
        <w:rPr>
          <w:rFonts w:ascii="Garamond" w:hAnsi="Garamond"/>
        </w:rPr>
        <w:t xml:space="preserve">nonverbal </w:t>
      </w:r>
      <w:r w:rsidR="00E304CF" w:rsidRPr="00BB3698">
        <w:rPr>
          <w:rFonts w:ascii="Garamond" w:hAnsi="Garamond"/>
        </w:rPr>
        <w:t xml:space="preserve">false-belief </w:t>
      </w:r>
      <w:r w:rsidR="008872B3">
        <w:rPr>
          <w:rFonts w:ascii="Garamond" w:hAnsi="Garamond"/>
        </w:rPr>
        <w:t>tasks</w:t>
      </w:r>
      <w:r w:rsidR="00E304CF" w:rsidRPr="00BB3698">
        <w:rPr>
          <w:rFonts w:ascii="Garamond" w:hAnsi="Garamond"/>
        </w:rPr>
        <w:t xml:space="preserve"> (see, e.g., Call &amp; </w:t>
      </w:r>
      <w:proofErr w:type="spellStart"/>
      <w:r w:rsidR="00E304CF" w:rsidRPr="00BB3698">
        <w:rPr>
          <w:rFonts w:ascii="Garamond" w:hAnsi="Garamond"/>
        </w:rPr>
        <w:t>Tomasello</w:t>
      </w:r>
      <w:proofErr w:type="spellEnd"/>
      <w:r w:rsidR="00635438">
        <w:rPr>
          <w:rFonts w:ascii="Garamond" w:hAnsi="Garamond"/>
        </w:rPr>
        <w:t>,</w:t>
      </w:r>
      <w:r w:rsidR="00E304CF" w:rsidRPr="00BB3698">
        <w:rPr>
          <w:rFonts w:ascii="Garamond" w:hAnsi="Garamond"/>
        </w:rPr>
        <w:t xml:space="preserve"> 1999</w:t>
      </w:r>
      <w:r w:rsidR="00245C5C" w:rsidRPr="00BB3698">
        <w:rPr>
          <w:rFonts w:ascii="Garamond" w:hAnsi="Garamond"/>
        </w:rPr>
        <w:t>)</w:t>
      </w:r>
      <w:r w:rsidR="00262977" w:rsidRPr="00BB3698">
        <w:rPr>
          <w:rFonts w:ascii="Garamond" w:hAnsi="Garamond"/>
        </w:rPr>
        <w:t xml:space="preserve">. </w:t>
      </w:r>
      <w:r w:rsidR="009241E2" w:rsidRPr="00BB3698">
        <w:rPr>
          <w:rFonts w:ascii="Garamond" w:hAnsi="Garamond"/>
        </w:rPr>
        <w:t xml:space="preserve">There are many </w:t>
      </w:r>
      <w:r w:rsidR="00E9082A" w:rsidRPr="00BB3698">
        <w:rPr>
          <w:rFonts w:ascii="Garamond" w:hAnsi="Garamond"/>
        </w:rPr>
        <w:t xml:space="preserve">varieties </w:t>
      </w:r>
      <w:r w:rsidR="009241E2" w:rsidRPr="00BB3698">
        <w:rPr>
          <w:rFonts w:ascii="Garamond" w:hAnsi="Garamond"/>
        </w:rPr>
        <w:t xml:space="preserve">of </w:t>
      </w:r>
      <w:r w:rsidR="0097593D" w:rsidRPr="00BB3698">
        <w:rPr>
          <w:rFonts w:ascii="Garamond" w:hAnsi="Garamond"/>
        </w:rPr>
        <w:t xml:space="preserve">such </w:t>
      </w:r>
      <w:r w:rsidR="00071E84" w:rsidRPr="00BB3698">
        <w:rPr>
          <w:rFonts w:ascii="Garamond" w:hAnsi="Garamond"/>
        </w:rPr>
        <w:t>tests</w:t>
      </w:r>
      <w:r w:rsidR="00C278B3">
        <w:rPr>
          <w:rFonts w:ascii="Garamond" w:hAnsi="Garamond"/>
        </w:rPr>
        <w:t>.</w:t>
      </w:r>
      <w:r w:rsidR="00C733B1">
        <w:rPr>
          <w:rFonts w:ascii="Garamond" w:hAnsi="Garamond"/>
        </w:rPr>
        <w:t xml:space="preserve"> </w:t>
      </w:r>
      <w:r w:rsidR="00C278B3">
        <w:rPr>
          <w:rFonts w:ascii="Garamond" w:hAnsi="Garamond"/>
        </w:rPr>
        <w:t>A</w:t>
      </w:r>
      <w:r w:rsidR="009241E2" w:rsidRPr="00BB3698">
        <w:rPr>
          <w:rFonts w:ascii="Garamond" w:hAnsi="Garamond"/>
        </w:rPr>
        <w:t xml:space="preserve"> classic version </w:t>
      </w:r>
      <w:r w:rsidR="00192DD4" w:rsidRPr="00BB3698">
        <w:rPr>
          <w:rFonts w:ascii="Garamond" w:hAnsi="Garamond"/>
        </w:rPr>
        <w:t>involve</w:t>
      </w:r>
      <w:r w:rsidR="009241E2" w:rsidRPr="00BB3698">
        <w:rPr>
          <w:rFonts w:ascii="Garamond" w:hAnsi="Garamond"/>
        </w:rPr>
        <w:t>s</w:t>
      </w:r>
      <w:r w:rsidR="00245C5C" w:rsidRPr="00BB3698">
        <w:rPr>
          <w:rFonts w:ascii="Garamond" w:hAnsi="Garamond"/>
        </w:rPr>
        <w:t xml:space="preserve"> primate</w:t>
      </w:r>
      <w:r w:rsidR="00005676" w:rsidRPr="00BB3698">
        <w:rPr>
          <w:rFonts w:ascii="Garamond" w:hAnsi="Garamond"/>
        </w:rPr>
        <w:t xml:space="preserve"> participants</w:t>
      </w:r>
      <w:r w:rsidR="004A6E3C">
        <w:rPr>
          <w:rFonts w:ascii="Garamond" w:hAnsi="Garamond"/>
        </w:rPr>
        <w:t xml:space="preserve"> watching a human trainer (</w:t>
      </w:r>
      <w:r w:rsidR="009A6477">
        <w:rPr>
          <w:rFonts w:ascii="Garamond" w:hAnsi="Garamond"/>
        </w:rPr>
        <w:t>the</w:t>
      </w:r>
      <w:r w:rsidR="00B00905">
        <w:rPr>
          <w:rFonts w:ascii="Garamond" w:hAnsi="Garamond"/>
        </w:rPr>
        <w:t xml:space="preserve"> </w:t>
      </w:r>
      <w:r w:rsidR="004A6E3C">
        <w:rPr>
          <w:rFonts w:ascii="Garamond" w:hAnsi="Garamond"/>
        </w:rPr>
        <w:t>“hider”) hiding a treat in a box while another trainer watches (</w:t>
      </w:r>
      <w:r w:rsidR="009A6477">
        <w:rPr>
          <w:rFonts w:ascii="Garamond" w:hAnsi="Garamond"/>
        </w:rPr>
        <w:t>the</w:t>
      </w:r>
      <w:r w:rsidR="00B00905">
        <w:rPr>
          <w:rFonts w:ascii="Garamond" w:hAnsi="Garamond"/>
        </w:rPr>
        <w:t xml:space="preserve"> </w:t>
      </w:r>
      <w:r w:rsidR="004A6E3C">
        <w:rPr>
          <w:rFonts w:ascii="Garamond" w:hAnsi="Garamond"/>
        </w:rPr>
        <w:t xml:space="preserve">“communicator”). The </w:t>
      </w:r>
      <w:r w:rsidR="00D77133" w:rsidRPr="00BB3698">
        <w:rPr>
          <w:rFonts w:ascii="Garamond" w:hAnsi="Garamond"/>
        </w:rPr>
        <w:t xml:space="preserve">communicator </w:t>
      </w:r>
      <w:r w:rsidR="004A6E3C">
        <w:rPr>
          <w:rFonts w:ascii="Garamond" w:hAnsi="Garamond"/>
        </w:rPr>
        <w:t xml:space="preserve">then </w:t>
      </w:r>
      <w:r w:rsidR="00D77133" w:rsidRPr="00BB3698">
        <w:rPr>
          <w:rFonts w:ascii="Garamond" w:hAnsi="Garamond"/>
        </w:rPr>
        <w:t>leaves the room, during which time the hider switches the two boxes</w:t>
      </w:r>
      <w:r w:rsidR="00192DD4" w:rsidRPr="00BB3698">
        <w:rPr>
          <w:rFonts w:ascii="Garamond" w:hAnsi="Garamond"/>
        </w:rPr>
        <w:t>.</w:t>
      </w:r>
      <w:r w:rsidR="00D77133" w:rsidRPr="00BB3698">
        <w:rPr>
          <w:rFonts w:ascii="Garamond" w:hAnsi="Garamond"/>
        </w:rPr>
        <w:t xml:space="preserve"> </w:t>
      </w:r>
      <w:r w:rsidR="00005676" w:rsidRPr="00BB3698">
        <w:rPr>
          <w:rFonts w:ascii="Garamond" w:hAnsi="Garamond"/>
        </w:rPr>
        <w:t xml:space="preserve">Upon returning, the </w:t>
      </w:r>
      <w:r w:rsidR="00D77133" w:rsidRPr="00BB3698">
        <w:rPr>
          <w:rFonts w:ascii="Garamond" w:hAnsi="Garamond"/>
        </w:rPr>
        <w:t xml:space="preserve">communicator places the token on the box </w:t>
      </w:r>
      <w:r w:rsidR="000D10BE">
        <w:rPr>
          <w:rFonts w:ascii="Garamond" w:hAnsi="Garamond"/>
        </w:rPr>
        <w:t>in which</w:t>
      </w:r>
      <w:r w:rsidR="00005676" w:rsidRPr="00BB3698">
        <w:rPr>
          <w:rFonts w:ascii="Garamond" w:hAnsi="Garamond"/>
        </w:rPr>
        <w:t xml:space="preserve"> they</w:t>
      </w:r>
      <w:r w:rsidR="00D77133" w:rsidRPr="00BB3698">
        <w:rPr>
          <w:rFonts w:ascii="Garamond" w:hAnsi="Garamond"/>
        </w:rPr>
        <w:t xml:space="preserve"> falsely believe the treat is—the one they observed the hider placing it in. When given the choice, primates persist in choosing the box that </w:t>
      </w:r>
      <w:r w:rsidR="00005676" w:rsidRPr="00BB3698">
        <w:rPr>
          <w:rFonts w:ascii="Garamond" w:hAnsi="Garamond"/>
        </w:rPr>
        <w:t>the communicator has placed the token on</w:t>
      </w:r>
      <w:r w:rsidR="00D77133" w:rsidRPr="00BB3698">
        <w:rPr>
          <w:rFonts w:ascii="Garamond" w:hAnsi="Garamond"/>
        </w:rPr>
        <w:t>, suggesting</w:t>
      </w:r>
      <w:r w:rsidR="00005676" w:rsidRPr="00BB3698">
        <w:rPr>
          <w:rFonts w:ascii="Garamond" w:hAnsi="Garamond"/>
        </w:rPr>
        <w:t xml:space="preserve"> that</w:t>
      </w:r>
      <w:r w:rsidR="00D77133" w:rsidRPr="00BB3698">
        <w:rPr>
          <w:rFonts w:ascii="Garamond" w:hAnsi="Garamond"/>
        </w:rPr>
        <w:t xml:space="preserve"> they are not able to register that the communicator falsely believes there to be a treat in it.</w:t>
      </w:r>
      <w:r w:rsidR="009241E2" w:rsidRPr="00BB3698">
        <w:rPr>
          <w:rFonts w:ascii="Garamond" w:hAnsi="Garamond"/>
        </w:rPr>
        <w:t xml:space="preserve"> Variations of this task have produced consistent results (</w:t>
      </w:r>
      <w:r w:rsidR="00F91BB4" w:rsidRPr="00BB3698">
        <w:rPr>
          <w:rFonts w:ascii="Garamond" w:hAnsi="Garamond"/>
        </w:rPr>
        <w:t xml:space="preserve">see, </w:t>
      </w:r>
      <w:r w:rsidR="00484105" w:rsidRPr="00BB3698">
        <w:rPr>
          <w:rFonts w:ascii="Garamond" w:hAnsi="Garamond"/>
        </w:rPr>
        <w:t xml:space="preserve">e.g., </w:t>
      </w:r>
      <w:proofErr w:type="spellStart"/>
      <w:r w:rsidR="009241E2" w:rsidRPr="00BB3698">
        <w:rPr>
          <w:rFonts w:ascii="Garamond" w:hAnsi="Garamond"/>
        </w:rPr>
        <w:t>Krachun</w:t>
      </w:r>
      <w:proofErr w:type="spellEnd"/>
      <w:r w:rsidR="009241E2" w:rsidRPr="00BB3698">
        <w:rPr>
          <w:rFonts w:ascii="Garamond" w:hAnsi="Garamond"/>
        </w:rPr>
        <w:t xml:space="preserve"> et al.</w:t>
      </w:r>
      <w:r w:rsidR="00635438">
        <w:rPr>
          <w:rFonts w:ascii="Garamond" w:hAnsi="Garamond"/>
        </w:rPr>
        <w:t>,</w:t>
      </w:r>
      <w:r w:rsidR="009241E2" w:rsidRPr="00BB3698">
        <w:rPr>
          <w:rFonts w:ascii="Garamond" w:hAnsi="Garamond"/>
        </w:rPr>
        <w:t xml:space="preserve"> 2009).</w:t>
      </w:r>
      <w:r w:rsidR="00F608DC" w:rsidRPr="00BB3698">
        <w:rPr>
          <w:rFonts w:ascii="Garamond" w:hAnsi="Garamond"/>
        </w:rPr>
        <w:t xml:space="preserve"> </w:t>
      </w:r>
      <w:r w:rsidR="00C278B3">
        <w:rPr>
          <w:rFonts w:ascii="Garamond" w:hAnsi="Garamond"/>
        </w:rPr>
        <w:t>That</w:t>
      </w:r>
      <w:r w:rsidR="00192DD4" w:rsidRPr="00BB3698">
        <w:rPr>
          <w:rFonts w:ascii="Garamond" w:hAnsi="Garamond"/>
        </w:rPr>
        <w:t xml:space="preserve"> most nonhuman animals do not pass such tests</w:t>
      </w:r>
      <w:r w:rsidR="00E304CF" w:rsidRPr="00BB3698">
        <w:rPr>
          <w:rFonts w:ascii="Garamond" w:hAnsi="Garamond"/>
        </w:rPr>
        <w:t xml:space="preserve"> </w:t>
      </w:r>
      <w:r w:rsidR="00484105" w:rsidRPr="00BB3698">
        <w:rPr>
          <w:rFonts w:ascii="Garamond" w:hAnsi="Garamond"/>
        </w:rPr>
        <w:t xml:space="preserve">has suggested to </w:t>
      </w:r>
      <w:r w:rsidR="009C25C2">
        <w:rPr>
          <w:rFonts w:ascii="Garamond" w:hAnsi="Garamond"/>
        </w:rPr>
        <w:t xml:space="preserve">some, including some </w:t>
      </w:r>
      <w:r w:rsidR="008872B3">
        <w:rPr>
          <w:rFonts w:ascii="Garamond" w:hAnsi="Garamond"/>
        </w:rPr>
        <w:t>HOT theorists</w:t>
      </w:r>
      <w:r w:rsidR="009C25C2">
        <w:rPr>
          <w:rFonts w:ascii="Garamond" w:hAnsi="Garamond"/>
        </w:rPr>
        <w:t xml:space="preserve"> </w:t>
      </w:r>
      <w:r w:rsidR="009C25C2" w:rsidRPr="00BB3698">
        <w:rPr>
          <w:rFonts w:ascii="Garamond" w:hAnsi="Garamond"/>
        </w:rPr>
        <w:t>(e.g., Carruthers</w:t>
      </w:r>
      <w:r w:rsidR="00635438">
        <w:rPr>
          <w:rFonts w:ascii="Garamond" w:hAnsi="Garamond"/>
        </w:rPr>
        <w:t>,</w:t>
      </w:r>
      <w:r w:rsidR="009C25C2" w:rsidRPr="00BB3698">
        <w:rPr>
          <w:rFonts w:ascii="Garamond" w:hAnsi="Garamond"/>
        </w:rPr>
        <w:t xml:space="preserve"> 2000)</w:t>
      </w:r>
      <w:r w:rsidR="009C25C2">
        <w:rPr>
          <w:rFonts w:ascii="Garamond" w:hAnsi="Garamond"/>
        </w:rPr>
        <w:t>,</w:t>
      </w:r>
      <w:r w:rsidR="00E304CF" w:rsidRPr="00BB3698">
        <w:rPr>
          <w:rFonts w:ascii="Garamond" w:hAnsi="Garamond"/>
        </w:rPr>
        <w:t xml:space="preserve"> that </w:t>
      </w:r>
      <w:r w:rsidR="008872B3">
        <w:rPr>
          <w:rFonts w:ascii="Garamond" w:hAnsi="Garamond"/>
        </w:rPr>
        <w:t>(</w:t>
      </w:r>
      <w:r w:rsidR="00E304CF" w:rsidRPr="00BB3698">
        <w:rPr>
          <w:rFonts w:ascii="Garamond" w:hAnsi="Garamond"/>
        </w:rPr>
        <w:t>most</w:t>
      </w:r>
      <w:r w:rsidR="008872B3">
        <w:rPr>
          <w:rFonts w:ascii="Garamond" w:hAnsi="Garamond"/>
        </w:rPr>
        <w:t>)</w:t>
      </w:r>
      <w:r w:rsidR="00E304CF" w:rsidRPr="00BB3698">
        <w:rPr>
          <w:rFonts w:ascii="Garamond" w:hAnsi="Garamond"/>
        </w:rPr>
        <w:t xml:space="preserve"> </w:t>
      </w:r>
      <w:r w:rsidR="00C733B1">
        <w:rPr>
          <w:rFonts w:ascii="Garamond" w:hAnsi="Garamond"/>
        </w:rPr>
        <w:t xml:space="preserve">animals </w:t>
      </w:r>
      <w:r w:rsidR="00E304CF" w:rsidRPr="00BB3698">
        <w:rPr>
          <w:rFonts w:ascii="Garamond" w:hAnsi="Garamond"/>
        </w:rPr>
        <w:t>lack the mental</w:t>
      </w:r>
      <w:r w:rsidR="00AA1EE7" w:rsidRPr="00BB3698">
        <w:rPr>
          <w:rFonts w:ascii="Garamond" w:hAnsi="Garamond"/>
        </w:rPr>
        <w:t>-</w:t>
      </w:r>
      <w:r w:rsidR="00E304CF" w:rsidRPr="00BB3698">
        <w:rPr>
          <w:rFonts w:ascii="Garamond" w:hAnsi="Garamond"/>
        </w:rPr>
        <w:t>state concepts required for HOTs</w:t>
      </w:r>
      <w:r w:rsidR="00551190" w:rsidRPr="00BB3698">
        <w:rPr>
          <w:rFonts w:ascii="Garamond" w:hAnsi="Garamond"/>
        </w:rPr>
        <w:t>.</w:t>
      </w:r>
    </w:p>
    <w:p w14:paraId="2710A299" w14:textId="41CB090E" w:rsidR="009C25C2" w:rsidRDefault="001372E9" w:rsidP="009C25C2">
      <w:pPr>
        <w:ind w:firstLine="720"/>
        <w:rPr>
          <w:rFonts w:ascii="Garamond" w:hAnsi="Garamond"/>
        </w:rPr>
      </w:pPr>
      <w:r w:rsidRPr="001372E9">
        <w:rPr>
          <w:rFonts w:ascii="Garamond" w:hAnsi="Garamond"/>
        </w:rPr>
        <w:t>Other HOT theorists have replie</w:t>
      </w:r>
      <w:r>
        <w:rPr>
          <w:rFonts w:ascii="Garamond" w:hAnsi="Garamond"/>
        </w:rPr>
        <w:t>d</w:t>
      </w:r>
      <w:r w:rsidRPr="001372E9">
        <w:rPr>
          <w:rFonts w:ascii="Garamond" w:hAnsi="Garamond"/>
        </w:rPr>
        <w:t xml:space="preserve"> to this concern. Gennaro (2012</w:t>
      </w:r>
      <w:r w:rsidR="00635438">
        <w:rPr>
          <w:rFonts w:ascii="Garamond" w:hAnsi="Garamond"/>
        </w:rPr>
        <w:t>, p.</w:t>
      </w:r>
      <w:r w:rsidRPr="001372E9">
        <w:rPr>
          <w:rFonts w:ascii="Garamond" w:hAnsi="Garamond"/>
        </w:rPr>
        <w:t xml:space="preserve"> 249ff), for example, has urged that, even if nonhuman animals cannot attribute mental states to </w:t>
      </w:r>
      <w:r w:rsidRPr="001372E9">
        <w:rPr>
          <w:rFonts w:ascii="Garamond" w:hAnsi="Garamond"/>
          <w:i/>
          <w:iCs/>
        </w:rPr>
        <w:t>others</w:t>
      </w:r>
      <w:r w:rsidRPr="001372E9">
        <w:rPr>
          <w:rFonts w:ascii="Garamond" w:hAnsi="Garamond"/>
        </w:rPr>
        <w:t xml:space="preserve">, they may still be able to attribute them to </w:t>
      </w:r>
      <w:r w:rsidRPr="001372E9">
        <w:rPr>
          <w:rFonts w:ascii="Garamond" w:hAnsi="Garamond"/>
          <w:i/>
          <w:iCs/>
        </w:rPr>
        <w:t>themselves</w:t>
      </w:r>
      <w:r w:rsidRPr="001372E9">
        <w:rPr>
          <w:rFonts w:ascii="Garamond" w:hAnsi="Garamond"/>
        </w:rPr>
        <w:t xml:space="preserve">, which is all that is required for the relevant HOTs. But such a proposal naturally requires an explanation for this asymmetry. Gennaro maintains that it is reasonable to think that creatures would have a better understanding of a mental-state concept when applying it to oneself than when applying it to another. But this is questionable. Presumably, if a given organism can attribute to themselves a mental state, then they understand at least some of the behaviors that the state is connected with, since they too would exhibit those behaviors when in it. And if so, then it is unclear why they would not be able to attribute that state to others just as easily as they self-attribute it. We thus agree with Gennaro that nonhuman animals possess HOTs, but we </w:t>
      </w:r>
      <w:r>
        <w:rPr>
          <w:rFonts w:ascii="Garamond" w:hAnsi="Garamond"/>
        </w:rPr>
        <w:t xml:space="preserve">now </w:t>
      </w:r>
      <w:r w:rsidRPr="001372E9">
        <w:rPr>
          <w:rFonts w:ascii="Garamond" w:hAnsi="Garamond"/>
        </w:rPr>
        <w:t xml:space="preserve">offer an explanation of why nonhuman animals cannot pass standard </w:t>
      </w:r>
      <w:proofErr w:type="spellStart"/>
      <w:r w:rsidRPr="001372E9">
        <w:rPr>
          <w:rFonts w:ascii="Garamond" w:hAnsi="Garamond"/>
        </w:rPr>
        <w:t>ToM</w:t>
      </w:r>
      <w:proofErr w:type="spellEnd"/>
      <w:r w:rsidRPr="001372E9">
        <w:rPr>
          <w:rFonts w:ascii="Garamond" w:hAnsi="Garamond"/>
        </w:rPr>
        <w:t xml:space="preserve"> tests that does not evoke any asymmetry between their capacity to attribute mentality to themselves and others. </w:t>
      </w:r>
      <w:r w:rsidR="00E304CF" w:rsidRPr="00BB3698">
        <w:rPr>
          <w:rFonts w:ascii="Garamond" w:hAnsi="Garamond"/>
        </w:rPr>
        <w:t xml:space="preserve"> </w:t>
      </w:r>
    </w:p>
    <w:p w14:paraId="6AE6E54E" w14:textId="51B39892" w:rsidR="006C1C87" w:rsidRPr="00BB3698" w:rsidRDefault="001372E9" w:rsidP="009C25C2">
      <w:pPr>
        <w:ind w:firstLine="720"/>
        <w:rPr>
          <w:rFonts w:ascii="Garamond" w:hAnsi="Garamond"/>
          <w:lang w:val="en-CA"/>
        </w:rPr>
      </w:pPr>
      <w:r>
        <w:rPr>
          <w:rFonts w:ascii="Garamond" w:hAnsi="Garamond"/>
          <w:lang w:val="en-CA"/>
        </w:rPr>
        <w:t xml:space="preserve">Crucially, it has not yet been adequately observed that, </w:t>
      </w:r>
      <w:r w:rsidR="00AA39E2">
        <w:rPr>
          <w:rFonts w:ascii="Garamond" w:hAnsi="Garamond"/>
        </w:rPr>
        <w:t xml:space="preserve">while </w:t>
      </w:r>
      <w:proofErr w:type="spellStart"/>
      <w:r w:rsidR="00AA39E2" w:rsidRPr="00BB3698">
        <w:rPr>
          <w:rFonts w:ascii="Garamond" w:hAnsi="Garamond"/>
        </w:rPr>
        <w:t>ToM</w:t>
      </w:r>
      <w:proofErr w:type="spellEnd"/>
      <w:r w:rsidR="00AA39E2" w:rsidRPr="00BB3698">
        <w:rPr>
          <w:rFonts w:ascii="Garamond" w:hAnsi="Garamond"/>
        </w:rPr>
        <w:t xml:space="preserve"> tasks</w:t>
      </w:r>
      <w:r w:rsidR="00C278B3">
        <w:rPr>
          <w:rFonts w:ascii="Garamond" w:hAnsi="Garamond"/>
        </w:rPr>
        <w:t xml:space="preserve"> all</w:t>
      </w:r>
      <w:r w:rsidR="00AA39E2" w:rsidRPr="00BB3698">
        <w:rPr>
          <w:rFonts w:ascii="Garamond" w:hAnsi="Garamond"/>
        </w:rPr>
        <w:t xml:space="preserve"> </w:t>
      </w:r>
      <w:r w:rsidR="00C278B3">
        <w:rPr>
          <w:rFonts w:ascii="Garamond" w:hAnsi="Garamond"/>
        </w:rPr>
        <w:t xml:space="preserve">test for the ability to </w:t>
      </w:r>
      <w:r w:rsidR="00AA39E2">
        <w:rPr>
          <w:rFonts w:ascii="Garamond" w:hAnsi="Garamond"/>
        </w:rPr>
        <w:t>attribut</w:t>
      </w:r>
      <w:r w:rsidR="00C278B3">
        <w:rPr>
          <w:rFonts w:ascii="Garamond" w:hAnsi="Garamond"/>
        </w:rPr>
        <w:t>e</w:t>
      </w:r>
      <w:r w:rsidR="00AA39E2">
        <w:rPr>
          <w:rFonts w:ascii="Garamond" w:hAnsi="Garamond"/>
        </w:rPr>
        <w:t xml:space="preserve"> mental states to others, </w:t>
      </w:r>
      <w:r w:rsidR="00C278B3">
        <w:rPr>
          <w:rFonts w:ascii="Garamond" w:hAnsi="Garamond"/>
        </w:rPr>
        <w:t xml:space="preserve">they </w:t>
      </w:r>
      <w:r>
        <w:rPr>
          <w:rFonts w:ascii="Garamond" w:hAnsi="Garamond"/>
        </w:rPr>
        <w:t xml:space="preserve">often </w:t>
      </w:r>
      <w:r w:rsidR="00C278B3">
        <w:rPr>
          <w:rFonts w:ascii="Garamond" w:hAnsi="Garamond"/>
        </w:rPr>
        <w:t xml:space="preserve">differ with respect to the </w:t>
      </w:r>
      <w:r w:rsidR="00AA39E2" w:rsidRPr="00BB3698">
        <w:rPr>
          <w:rFonts w:ascii="Garamond" w:hAnsi="Garamond"/>
        </w:rPr>
        <w:t xml:space="preserve">different </w:t>
      </w:r>
      <w:r w:rsidR="00AA39E2" w:rsidRPr="00BB3698">
        <w:rPr>
          <w:rFonts w:ascii="Garamond" w:hAnsi="Garamond"/>
          <w:i/>
          <w:iCs/>
        </w:rPr>
        <w:t xml:space="preserve">types </w:t>
      </w:r>
      <w:r w:rsidR="00AA39E2" w:rsidRPr="00BB3698">
        <w:rPr>
          <w:rFonts w:ascii="Garamond" w:hAnsi="Garamond"/>
        </w:rPr>
        <w:t>of mental state</w:t>
      </w:r>
      <w:r w:rsidR="00C278B3">
        <w:rPr>
          <w:rFonts w:ascii="Garamond" w:hAnsi="Garamond"/>
        </w:rPr>
        <w:t xml:space="preserve"> they test for the ability to attribute</w:t>
      </w:r>
      <w:r w:rsidR="00AA39E2" w:rsidRPr="00BB3698">
        <w:rPr>
          <w:rFonts w:ascii="Garamond" w:hAnsi="Garamond"/>
        </w:rPr>
        <w:t>.</w:t>
      </w:r>
      <w:r w:rsidR="00AA39E2">
        <w:rPr>
          <w:rFonts w:ascii="Garamond" w:hAnsi="Garamond"/>
        </w:rPr>
        <w:t xml:space="preserve"> </w:t>
      </w:r>
      <w:r w:rsidR="00881923">
        <w:rPr>
          <w:rFonts w:ascii="Garamond" w:hAnsi="Garamond"/>
        </w:rPr>
        <w:t xml:space="preserve">Though </w:t>
      </w:r>
      <w:r w:rsidR="00AA39E2">
        <w:rPr>
          <w:rFonts w:ascii="Garamond" w:hAnsi="Garamond"/>
        </w:rPr>
        <w:t xml:space="preserve">current evidence seems to show that </w:t>
      </w:r>
      <w:r w:rsidR="00EC2DD6" w:rsidRPr="00BB3698">
        <w:rPr>
          <w:rFonts w:ascii="Garamond" w:hAnsi="Garamond"/>
        </w:rPr>
        <w:t xml:space="preserve">nonhuman animals </w:t>
      </w:r>
      <w:r w:rsidR="00495CE4">
        <w:rPr>
          <w:rFonts w:ascii="Garamond" w:hAnsi="Garamond"/>
        </w:rPr>
        <w:t>regularly</w:t>
      </w:r>
      <w:r w:rsidR="00EC2DD6" w:rsidRPr="00BB3698">
        <w:rPr>
          <w:rFonts w:ascii="Garamond" w:hAnsi="Garamond"/>
        </w:rPr>
        <w:t xml:space="preserve"> fail false-</w:t>
      </w:r>
      <w:r w:rsidR="00EC2DD6" w:rsidRPr="00BB3698">
        <w:rPr>
          <w:rFonts w:ascii="Garamond" w:hAnsi="Garamond"/>
          <w:i/>
          <w:iCs/>
        </w:rPr>
        <w:t xml:space="preserve">belief </w:t>
      </w:r>
      <w:r w:rsidR="00EC2DD6" w:rsidRPr="00BB3698">
        <w:rPr>
          <w:rFonts w:ascii="Garamond" w:hAnsi="Garamond"/>
        </w:rPr>
        <w:t>tasks,</w:t>
      </w:r>
      <w:r w:rsidR="00AA39E2">
        <w:rPr>
          <w:rFonts w:ascii="Garamond" w:hAnsi="Garamond"/>
        </w:rPr>
        <w:t xml:space="preserve"> there is</w:t>
      </w:r>
      <w:r w:rsidR="00EC2DD6" w:rsidRPr="00BB3698">
        <w:rPr>
          <w:rFonts w:ascii="Garamond" w:hAnsi="Garamond"/>
        </w:rPr>
        <w:t xml:space="preserve"> </w:t>
      </w:r>
      <w:r w:rsidR="00EB2CA7" w:rsidRPr="00BB3698">
        <w:rPr>
          <w:rFonts w:ascii="Garamond" w:hAnsi="Garamond"/>
        </w:rPr>
        <w:t xml:space="preserve">growing </w:t>
      </w:r>
      <w:r w:rsidR="00B5472E" w:rsidRPr="00BB3698">
        <w:rPr>
          <w:rFonts w:ascii="Garamond" w:hAnsi="Garamond"/>
        </w:rPr>
        <w:t>confirmation</w:t>
      </w:r>
      <w:r w:rsidR="00EB2CA7" w:rsidRPr="00BB3698">
        <w:rPr>
          <w:rFonts w:ascii="Garamond" w:hAnsi="Garamond"/>
        </w:rPr>
        <w:t xml:space="preserve"> </w:t>
      </w:r>
      <w:r w:rsidR="00EC2DD6" w:rsidRPr="00BB3698">
        <w:rPr>
          <w:rFonts w:ascii="Garamond" w:hAnsi="Garamond"/>
        </w:rPr>
        <w:t xml:space="preserve">that </w:t>
      </w:r>
      <w:r w:rsidR="00AA39E2">
        <w:rPr>
          <w:rFonts w:ascii="Garamond" w:hAnsi="Garamond"/>
        </w:rPr>
        <w:t>animals</w:t>
      </w:r>
      <w:r w:rsidR="00EC2DD6" w:rsidRPr="00BB3698">
        <w:rPr>
          <w:rFonts w:ascii="Garamond" w:hAnsi="Garamond"/>
        </w:rPr>
        <w:t xml:space="preserve"> can and do successfully </w:t>
      </w:r>
      <w:r w:rsidR="00EB2CA7" w:rsidRPr="00BB3698">
        <w:rPr>
          <w:rFonts w:ascii="Garamond" w:hAnsi="Garamond"/>
        </w:rPr>
        <w:t xml:space="preserve">attribute </w:t>
      </w:r>
      <w:r w:rsidR="00B5472E">
        <w:rPr>
          <w:rFonts w:ascii="Garamond" w:hAnsi="Garamond"/>
        </w:rPr>
        <w:t xml:space="preserve">other </w:t>
      </w:r>
      <w:r w:rsidR="00EB2CA7" w:rsidRPr="00BB3698">
        <w:rPr>
          <w:rFonts w:ascii="Garamond" w:hAnsi="Garamond"/>
        </w:rPr>
        <w:t>states</w:t>
      </w:r>
      <w:r w:rsidR="00B5472E">
        <w:rPr>
          <w:rFonts w:ascii="Garamond" w:hAnsi="Garamond"/>
        </w:rPr>
        <w:t>, such as</w:t>
      </w:r>
      <w:r w:rsidR="00EB2CA7" w:rsidRPr="00BB3698">
        <w:rPr>
          <w:rFonts w:ascii="Garamond" w:hAnsi="Garamond"/>
        </w:rPr>
        <w:t xml:space="preserve"> </w:t>
      </w:r>
      <w:r w:rsidR="00EB2CA7" w:rsidRPr="00BB3698">
        <w:rPr>
          <w:rFonts w:ascii="Garamond" w:hAnsi="Garamond"/>
          <w:i/>
          <w:iCs/>
        </w:rPr>
        <w:t>perception</w:t>
      </w:r>
      <w:r w:rsidR="00B5472E">
        <w:rPr>
          <w:rFonts w:ascii="Garamond" w:hAnsi="Garamond"/>
        </w:rPr>
        <w:t>,</w:t>
      </w:r>
      <w:r w:rsidR="00EB2CA7" w:rsidRPr="00BB3698">
        <w:rPr>
          <w:rFonts w:ascii="Garamond" w:hAnsi="Garamond"/>
        </w:rPr>
        <w:t xml:space="preserve"> to one </w:t>
      </w:r>
      <w:r w:rsidR="00EB2CA7" w:rsidRPr="005C0D19">
        <w:rPr>
          <w:rFonts w:ascii="Garamond" w:hAnsi="Garamond"/>
        </w:rPr>
        <w:t>another</w:t>
      </w:r>
      <w:r w:rsidR="00EB2CA7" w:rsidRPr="005C0D19">
        <w:rPr>
          <w:rFonts w:ascii="Garamond" w:hAnsi="Garamond"/>
          <w:lang w:val="en-CA"/>
        </w:rPr>
        <w:t xml:space="preserve"> (e.g., </w:t>
      </w:r>
      <w:r w:rsidR="00D83055" w:rsidRPr="00F051FA">
        <w:rPr>
          <w:rFonts w:ascii="Garamond" w:hAnsi="Garamond"/>
          <w:lang w:val="en-CA"/>
        </w:rPr>
        <w:t xml:space="preserve">Hare et al., 2000; </w:t>
      </w:r>
      <w:r w:rsidR="00EB2CA7" w:rsidRPr="005C0D19">
        <w:rPr>
          <w:rFonts w:ascii="Garamond" w:hAnsi="Garamond"/>
          <w:lang w:val="en-CA"/>
        </w:rPr>
        <w:t xml:space="preserve">Call &amp; </w:t>
      </w:r>
      <w:proofErr w:type="spellStart"/>
      <w:r w:rsidR="00EB2CA7" w:rsidRPr="005C0D19">
        <w:rPr>
          <w:rFonts w:ascii="Garamond" w:hAnsi="Garamond"/>
          <w:lang w:val="en-CA"/>
        </w:rPr>
        <w:t>Tomasello</w:t>
      </w:r>
      <w:proofErr w:type="spellEnd"/>
      <w:r w:rsidR="00635438" w:rsidRPr="00F051FA">
        <w:rPr>
          <w:rFonts w:ascii="Garamond" w:hAnsi="Garamond"/>
          <w:lang w:val="en-CA"/>
        </w:rPr>
        <w:t>,</w:t>
      </w:r>
      <w:r w:rsidR="00EB2CA7" w:rsidRPr="005C0D19">
        <w:rPr>
          <w:rFonts w:ascii="Garamond" w:hAnsi="Garamond"/>
          <w:lang w:val="en-CA"/>
        </w:rPr>
        <w:t xml:space="preserve"> 2008; Whiten</w:t>
      </w:r>
      <w:r w:rsidR="00635438" w:rsidRPr="00F051FA">
        <w:rPr>
          <w:rFonts w:ascii="Garamond" w:hAnsi="Garamond"/>
          <w:lang w:val="en-CA"/>
        </w:rPr>
        <w:t>,</w:t>
      </w:r>
      <w:r w:rsidR="00EB2CA7" w:rsidRPr="005C0D19">
        <w:rPr>
          <w:rFonts w:ascii="Garamond" w:hAnsi="Garamond"/>
          <w:lang w:val="en-CA"/>
        </w:rPr>
        <w:t xml:space="preserve"> 2013).</w:t>
      </w:r>
      <w:r w:rsidR="00EB2CA7" w:rsidRPr="00BB3698">
        <w:rPr>
          <w:rFonts w:ascii="Garamond" w:hAnsi="Garamond"/>
          <w:lang w:val="en-CA"/>
        </w:rPr>
        <w:t xml:space="preserve"> </w:t>
      </w:r>
      <w:r w:rsidR="006C1C87" w:rsidRPr="00BB3698">
        <w:rPr>
          <w:rFonts w:ascii="Garamond" w:hAnsi="Garamond"/>
          <w:lang w:val="en-CA"/>
        </w:rPr>
        <w:t>As Gennaro helpfully summarizes some of this work:</w:t>
      </w:r>
    </w:p>
    <w:p w14:paraId="7CE4E32B" w14:textId="77777777" w:rsidR="006C1C87" w:rsidRPr="00BB3698" w:rsidRDefault="006C1C87" w:rsidP="006C1C87">
      <w:pPr>
        <w:ind w:firstLine="720"/>
        <w:rPr>
          <w:rFonts w:ascii="Garamond" w:hAnsi="Garamond"/>
          <w:lang w:val="en-CA"/>
        </w:rPr>
      </w:pPr>
    </w:p>
    <w:p w14:paraId="741316C8" w14:textId="5E6424F2" w:rsidR="006C1C87" w:rsidRPr="00BB3698" w:rsidRDefault="006C1C87" w:rsidP="006C1C87">
      <w:pPr>
        <w:ind w:left="720"/>
        <w:rPr>
          <w:rFonts w:ascii="Garamond" w:hAnsi="Garamond"/>
        </w:rPr>
      </w:pPr>
      <w:r w:rsidRPr="00BB3698">
        <w:rPr>
          <w:rFonts w:ascii="Garamond" w:hAnsi="Garamond"/>
        </w:rPr>
        <w:t>Rhesus monkeys preferentially attempt to obtain food silently only in those conditions where silence was relevant to obtaining the food undetected. While a human competitor was looking away, monkeys would take grapes from a silent container, thus apparently understanding that their human competitors would hear the noise otherwise. Subjects reliably picked the container that did not alert the experimenter that a grape was being removed. This suggests that monkeys take into account how auditory information can change the cognitive state of the experimenter (2018</w:t>
      </w:r>
      <w:r w:rsidR="00635438">
        <w:rPr>
          <w:rFonts w:ascii="Garamond" w:hAnsi="Garamond"/>
        </w:rPr>
        <w:t>, p.</w:t>
      </w:r>
      <w:r w:rsidRPr="00BB3698">
        <w:rPr>
          <w:rFonts w:ascii="Garamond" w:hAnsi="Garamond"/>
        </w:rPr>
        <w:t xml:space="preserve"> 11).</w:t>
      </w:r>
    </w:p>
    <w:p w14:paraId="3E358278" w14:textId="77777777" w:rsidR="006C1C87" w:rsidRPr="00BB3698" w:rsidRDefault="006C1C87" w:rsidP="006C1C87">
      <w:pPr>
        <w:ind w:firstLine="720"/>
        <w:rPr>
          <w:rFonts w:ascii="Garamond" w:hAnsi="Garamond"/>
          <w:lang w:val="en-CA"/>
        </w:rPr>
      </w:pPr>
    </w:p>
    <w:p w14:paraId="19EFFA5E" w14:textId="6344031C" w:rsidR="00881923" w:rsidRDefault="00AA39E2" w:rsidP="006C1C87">
      <w:pPr>
        <w:rPr>
          <w:rFonts w:ascii="Garamond" w:hAnsi="Garamond"/>
          <w:lang w:val="en-CA"/>
        </w:rPr>
      </w:pPr>
      <w:r>
        <w:rPr>
          <w:rFonts w:ascii="Garamond" w:hAnsi="Garamond"/>
        </w:rPr>
        <w:lastRenderedPageBreak/>
        <w:t>T</w:t>
      </w:r>
      <w:r w:rsidR="00D05EAA">
        <w:rPr>
          <w:rFonts w:ascii="Garamond" w:hAnsi="Garamond"/>
        </w:rPr>
        <w:t>h</w:t>
      </w:r>
      <w:r>
        <w:rPr>
          <w:rFonts w:ascii="Garamond" w:hAnsi="Garamond"/>
        </w:rPr>
        <w:t>at is, the</w:t>
      </w:r>
      <w:r w:rsidR="00D05EAA">
        <w:rPr>
          <w:rFonts w:ascii="Garamond" w:hAnsi="Garamond"/>
        </w:rPr>
        <w:t xml:space="preserve"> current experimental evidence </w:t>
      </w:r>
      <w:r w:rsidR="00EB2CA7" w:rsidRPr="00BB3698">
        <w:rPr>
          <w:rFonts w:ascii="Garamond" w:hAnsi="Garamond"/>
          <w:lang w:val="en-CA"/>
        </w:rPr>
        <w:t>suggest</w:t>
      </w:r>
      <w:r w:rsidR="001A4A76" w:rsidRPr="00BB3698">
        <w:rPr>
          <w:rFonts w:ascii="Garamond" w:hAnsi="Garamond"/>
          <w:lang w:val="en-CA"/>
        </w:rPr>
        <w:t>s</w:t>
      </w:r>
      <w:r w:rsidR="00EB2CA7" w:rsidRPr="00BB3698">
        <w:rPr>
          <w:rFonts w:ascii="Garamond" w:hAnsi="Garamond"/>
          <w:lang w:val="en-CA"/>
        </w:rPr>
        <w:t xml:space="preserve"> </w:t>
      </w:r>
      <w:r w:rsidR="00D05EAA">
        <w:rPr>
          <w:rFonts w:ascii="Garamond" w:hAnsi="Garamond"/>
          <w:lang w:val="en-CA"/>
        </w:rPr>
        <w:t xml:space="preserve">that, while </w:t>
      </w:r>
      <w:r w:rsidR="00EC2DD6" w:rsidRPr="00BB3698">
        <w:rPr>
          <w:rFonts w:ascii="Garamond" w:hAnsi="Garamond"/>
          <w:lang w:val="en-CA"/>
        </w:rPr>
        <w:t xml:space="preserve">nonhuman animals </w:t>
      </w:r>
      <w:r w:rsidR="00B1014E" w:rsidRPr="00BB3698">
        <w:rPr>
          <w:rFonts w:ascii="Garamond" w:hAnsi="Garamond"/>
          <w:lang w:val="en-CA"/>
        </w:rPr>
        <w:t xml:space="preserve">may </w:t>
      </w:r>
      <w:r w:rsidR="00D05EAA">
        <w:rPr>
          <w:rFonts w:ascii="Garamond" w:hAnsi="Garamond"/>
          <w:lang w:val="en-CA"/>
        </w:rPr>
        <w:t xml:space="preserve">not be able to attribute beliefs, and hence lack the concept </w:t>
      </w:r>
      <w:r w:rsidR="00D05EAA" w:rsidRPr="00F051FA">
        <w:rPr>
          <w:rFonts w:ascii="Garamond" w:hAnsi="Garamond"/>
          <w:sz w:val="20"/>
          <w:szCs w:val="20"/>
          <w:lang w:val="en-CA"/>
        </w:rPr>
        <w:t>BELI</w:t>
      </w:r>
      <w:r w:rsidRPr="00F051FA">
        <w:rPr>
          <w:rFonts w:ascii="Garamond" w:hAnsi="Garamond"/>
          <w:sz w:val="20"/>
          <w:szCs w:val="20"/>
          <w:lang w:val="en-CA"/>
        </w:rPr>
        <w:t>E</w:t>
      </w:r>
      <w:r w:rsidR="00D05EAA" w:rsidRPr="00F051FA">
        <w:rPr>
          <w:rFonts w:ascii="Garamond" w:hAnsi="Garamond"/>
          <w:sz w:val="20"/>
          <w:szCs w:val="20"/>
          <w:lang w:val="en-CA"/>
        </w:rPr>
        <w:t>F</w:t>
      </w:r>
      <w:r w:rsidR="00D05EAA">
        <w:rPr>
          <w:rFonts w:ascii="Garamond" w:hAnsi="Garamond"/>
          <w:lang w:val="en-CA"/>
        </w:rPr>
        <w:t>, the</w:t>
      </w:r>
      <w:r>
        <w:rPr>
          <w:rFonts w:ascii="Garamond" w:hAnsi="Garamond"/>
          <w:lang w:val="en-CA"/>
        </w:rPr>
        <w:t>y</w:t>
      </w:r>
      <w:r w:rsidR="00D05EAA">
        <w:rPr>
          <w:rFonts w:ascii="Garamond" w:hAnsi="Garamond"/>
          <w:lang w:val="en-CA"/>
        </w:rPr>
        <w:t xml:space="preserve"> may </w:t>
      </w:r>
      <w:r w:rsidR="00EB2CA7" w:rsidRPr="00BB3698">
        <w:rPr>
          <w:rFonts w:ascii="Garamond" w:hAnsi="Garamond"/>
          <w:lang w:val="en-CA"/>
        </w:rPr>
        <w:t>possess concept</w:t>
      </w:r>
      <w:r w:rsidR="00D05EAA">
        <w:rPr>
          <w:rFonts w:ascii="Garamond" w:hAnsi="Garamond"/>
          <w:lang w:val="en-CA"/>
        </w:rPr>
        <w:t>s</w:t>
      </w:r>
      <w:r w:rsidR="00EB2CA7" w:rsidRPr="00BB3698">
        <w:rPr>
          <w:rFonts w:ascii="Garamond" w:hAnsi="Garamond"/>
          <w:lang w:val="en-CA"/>
        </w:rPr>
        <w:t xml:space="preserve"> </w:t>
      </w:r>
      <w:r w:rsidR="006C1C87" w:rsidRPr="00BB3698">
        <w:rPr>
          <w:rFonts w:ascii="Garamond" w:hAnsi="Garamond"/>
          <w:lang w:val="en-CA"/>
        </w:rPr>
        <w:t xml:space="preserve">of </w:t>
      </w:r>
      <w:r w:rsidR="006C1C87" w:rsidRPr="00F051FA">
        <w:rPr>
          <w:rFonts w:ascii="Garamond" w:hAnsi="Garamond"/>
          <w:sz w:val="20"/>
          <w:szCs w:val="20"/>
          <w:lang w:val="en-CA"/>
        </w:rPr>
        <w:t>HEARING</w:t>
      </w:r>
      <w:r w:rsidR="006C1C87" w:rsidRPr="00BB3698">
        <w:rPr>
          <w:rFonts w:ascii="Garamond" w:hAnsi="Garamond"/>
          <w:lang w:val="en-CA"/>
        </w:rPr>
        <w:t xml:space="preserve"> or </w:t>
      </w:r>
      <w:r w:rsidR="00EB2CA7" w:rsidRPr="00F051FA">
        <w:rPr>
          <w:rFonts w:ascii="Garamond" w:hAnsi="Garamond"/>
          <w:sz w:val="20"/>
          <w:szCs w:val="20"/>
          <w:lang w:val="en-CA"/>
        </w:rPr>
        <w:t>SEEIN</w:t>
      </w:r>
      <w:r w:rsidR="001A4A76" w:rsidRPr="00F051FA">
        <w:rPr>
          <w:rFonts w:ascii="Garamond" w:hAnsi="Garamond"/>
          <w:sz w:val="20"/>
          <w:szCs w:val="20"/>
          <w:lang w:val="en-CA"/>
        </w:rPr>
        <w:t>G</w:t>
      </w:r>
      <w:r w:rsidR="000D10BE">
        <w:rPr>
          <w:rFonts w:ascii="Garamond" w:hAnsi="Garamond"/>
          <w:lang w:val="en-CA"/>
        </w:rPr>
        <w:t xml:space="preserve"> and can thereby attribute such states.</w:t>
      </w:r>
      <w:r w:rsidR="00527BBC" w:rsidRPr="00BB3698">
        <w:rPr>
          <w:rFonts w:ascii="Garamond" w:hAnsi="Garamond"/>
          <w:lang w:val="en-CA"/>
        </w:rPr>
        <w:t xml:space="preserve"> </w:t>
      </w:r>
    </w:p>
    <w:p w14:paraId="3746A7F6" w14:textId="6518DDC6" w:rsidR="00881923" w:rsidRDefault="00881923" w:rsidP="00881923">
      <w:pPr>
        <w:ind w:firstLine="720"/>
        <w:rPr>
          <w:rFonts w:ascii="Garamond" w:hAnsi="Garamond"/>
          <w:lang w:val="en-CA"/>
        </w:rPr>
      </w:pPr>
      <w:r>
        <w:rPr>
          <w:rFonts w:ascii="Garamond" w:hAnsi="Garamond"/>
          <w:lang w:val="en-CA"/>
        </w:rPr>
        <w:t xml:space="preserve">Notice, however, that if </w:t>
      </w:r>
      <w:r w:rsidR="00ED603C">
        <w:rPr>
          <w:rFonts w:ascii="Garamond" w:hAnsi="Garamond"/>
          <w:lang w:val="en-CA"/>
        </w:rPr>
        <w:t>HOTT</w:t>
      </w:r>
      <w:r>
        <w:rPr>
          <w:rFonts w:ascii="Garamond" w:hAnsi="Garamond"/>
          <w:lang w:val="en-CA"/>
        </w:rPr>
        <w:t xml:space="preserve"> is true, it may be that creatures vary in terms of which </w:t>
      </w:r>
      <w:r w:rsidRPr="0060631E">
        <w:rPr>
          <w:rFonts w:ascii="Garamond" w:hAnsi="Garamond"/>
          <w:i/>
          <w:iCs/>
          <w:lang w:val="en-CA"/>
        </w:rPr>
        <w:t>types</w:t>
      </w:r>
      <w:r>
        <w:rPr>
          <w:rFonts w:ascii="Garamond" w:hAnsi="Garamond"/>
          <w:lang w:val="en-CA"/>
        </w:rPr>
        <w:t xml:space="preserve"> of </w:t>
      </w:r>
      <w:r w:rsidR="00D12705">
        <w:rPr>
          <w:rFonts w:ascii="Garamond" w:hAnsi="Garamond"/>
          <w:lang w:val="en-CA"/>
        </w:rPr>
        <w:t xml:space="preserve">states they can attribute to themselves and thereby which types of </w:t>
      </w:r>
      <w:r>
        <w:rPr>
          <w:rFonts w:ascii="Garamond" w:hAnsi="Garamond"/>
          <w:lang w:val="en-CA"/>
        </w:rPr>
        <w:t xml:space="preserve">conscious states they can be </w:t>
      </w:r>
      <w:r w:rsidR="00DF5983">
        <w:rPr>
          <w:rFonts w:ascii="Garamond" w:hAnsi="Garamond"/>
          <w:lang w:val="en-CA"/>
        </w:rPr>
        <w:t>in</w:t>
      </w:r>
      <w:r>
        <w:rPr>
          <w:rFonts w:ascii="Garamond" w:hAnsi="Garamond"/>
          <w:lang w:val="en-CA"/>
        </w:rPr>
        <w:t xml:space="preserve">. According to </w:t>
      </w:r>
      <w:r w:rsidR="00ED603C">
        <w:rPr>
          <w:rFonts w:ascii="Garamond" w:hAnsi="Garamond"/>
          <w:lang w:val="en-CA"/>
        </w:rPr>
        <w:t>HOTT</w:t>
      </w:r>
      <w:r>
        <w:rPr>
          <w:rFonts w:ascii="Garamond" w:hAnsi="Garamond"/>
          <w:lang w:val="en-CA"/>
        </w:rPr>
        <w:t>, the types of conscious states that creatures can be in depend</w:t>
      </w:r>
      <w:r w:rsidR="00C278B3">
        <w:rPr>
          <w:rFonts w:ascii="Garamond" w:hAnsi="Garamond"/>
          <w:lang w:val="en-CA"/>
        </w:rPr>
        <w:t>s on</w:t>
      </w:r>
      <w:r>
        <w:rPr>
          <w:rFonts w:ascii="Garamond" w:hAnsi="Garamond"/>
          <w:lang w:val="en-CA"/>
        </w:rPr>
        <w:t xml:space="preserve"> the types of concepts that they possess and that figure in their HOTs. </w:t>
      </w:r>
      <w:r w:rsidRPr="00BB3698">
        <w:rPr>
          <w:rFonts w:ascii="Garamond" w:hAnsi="Garamond"/>
        </w:rPr>
        <w:t xml:space="preserve">A FO </w:t>
      </w:r>
      <w:r>
        <w:rPr>
          <w:rFonts w:ascii="Garamond" w:hAnsi="Garamond"/>
        </w:rPr>
        <w:t xml:space="preserve">thought, for example, </w:t>
      </w:r>
      <w:r w:rsidR="00105B0F">
        <w:rPr>
          <w:rFonts w:ascii="Garamond" w:hAnsi="Garamond"/>
        </w:rPr>
        <w:t>would be</w:t>
      </w:r>
      <w:r w:rsidRPr="00BB3698">
        <w:rPr>
          <w:rFonts w:ascii="Garamond" w:hAnsi="Garamond"/>
        </w:rPr>
        <w:t xml:space="preserve"> conscious in virtue of one’s being in a </w:t>
      </w:r>
      <w:r>
        <w:rPr>
          <w:rFonts w:ascii="Garamond" w:hAnsi="Garamond"/>
        </w:rPr>
        <w:t xml:space="preserve">suitable </w:t>
      </w:r>
      <w:r w:rsidRPr="00BB3698">
        <w:rPr>
          <w:rFonts w:ascii="Garamond" w:hAnsi="Garamond"/>
        </w:rPr>
        <w:t xml:space="preserve">HOT with a content </w:t>
      </w:r>
      <w:r w:rsidR="00C278B3">
        <w:rPr>
          <w:rFonts w:ascii="Garamond" w:hAnsi="Garamond"/>
        </w:rPr>
        <w:t xml:space="preserve">that deploys the concept of </w:t>
      </w:r>
      <w:r w:rsidR="00C278B3" w:rsidRPr="00980436">
        <w:rPr>
          <w:rFonts w:ascii="Garamond" w:hAnsi="Garamond"/>
          <w:sz w:val="20"/>
          <w:szCs w:val="20"/>
        </w:rPr>
        <w:t>T</w:t>
      </w:r>
      <w:r w:rsidR="00C278B3">
        <w:rPr>
          <w:rFonts w:ascii="Garamond" w:hAnsi="Garamond"/>
          <w:sz w:val="20"/>
          <w:szCs w:val="20"/>
        </w:rPr>
        <w:t>HINKING</w:t>
      </w:r>
      <w:r w:rsidRPr="00BB3698">
        <w:rPr>
          <w:rFonts w:ascii="Garamond" w:hAnsi="Garamond"/>
        </w:rPr>
        <w:t xml:space="preserve">—a content such as &lt;I think that </w:t>
      </w:r>
      <w:r w:rsidR="00632CE4">
        <w:rPr>
          <w:rFonts w:ascii="Garamond" w:hAnsi="Garamond"/>
        </w:rPr>
        <w:t>that there is food present</w:t>
      </w:r>
      <w:r w:rsidRPr="00BB3698">
        <w:rPr>
          <w:rFonts w:ascii="Garamond" w:hAnsi="Garamond"/>
        </w:rPr>
        <w:t xml:space="preserve">&gt;. </w:t>
      </w:r>
      <w:r>
        <w:rPr>
          <w:rFonts w:ascii="Garamond" w:hAnsi="Garamond"/>
        </w:rPr>
        <w:t>By contrast, a F</w:t>
      </w:r>
      <w:r w:rsidRPr="00BB3698">
        <w:rPr>
          <w:rFonts w:ascii="Garamond" w:hAnsi="Garamond"/>
        </w:rPr>
        <w:t xml:space="preserve">O </w:t>
      </w:r>
      <w:r>
        <w:rPr>
          <w:rFonts w:ascii="Garamond" w:hAnsi="Garamond"/>
        </w:rPr>
        <w:t>perceptual</w:t>
      </w:r>
      <w:r w:rsidRPr="00BB3698">
        <w:rPr>
          <w:rFonts w:ascii="Garamond" w:hAnsi="Garamond"/>
        </w:rPr>
        <w:t xml:space="preserve"> state</w:t>
      </w:r>
      <w:r>
        <w:rPr>
          <w:rFonts w:ascii="Garamond" w:hAnsi="Garamond"/>
        </w:rPr>
        <w:t xml:space="preserve"> </w:t>
      </w:r>
      <w:r w:rsidR="00105B0F">
        <w:rPr>
          <w:rFonts w:ascii="Garamond" w:hAnsi="Garamond"/>
        </w:rPr>
        <w:t>would be</w:t>
      </w:r>
      <w:r w:rsidRPr="00BB3698">
        <w:rPr>
          <w:rFonts w:ascii="Garamond" w:hAnsi="Garamond"/>
        </w:rPr>
        <w:t xml:space="preserve"> conscious in virtue of one’s being in </w:t>
      </w:r>
      <w:r w:rsidR="00C278B3">
        <w:rPr>
          <w:rFonts w:ascii="Garamond" w:hAnsi="Garamond"/>
        </w:rPr>
        <w:t xml:space="preserve">a </w:t>
      </w:r>
      <w:r w:rsidRPr="00BB3698">
        <w:rPr>
          <w:rFonts w:ascii="Garamond" w:hAnsi="Garamond"/>
        </w:rPr>
        <w:t xml:space="preserve">suitable HOT </w:t>
      </w:r>
      <w:r w:rsidR="00C278B3">
        <w:rPr>
          <w:rFonts w:ascii="Garamond" w:hAnsi="Garamond"/>
        </w:rPr>
        <w:t xml:space="preserve">that deploys the concept of </w:t>
      </w:r>
      <w:r w:rsidR="00C278B3" w:rsidRPr="00980436">
        <w:rPr>
          <w:rFonts w:ascii="Garamond" w:hAnsi="Garamond"/>
          <w:sz w:val="20"/>
          <w:szCs w:val="20"/>
        </w:rPr>
        <w:t>SEEING</w:t>
      </w:r>
      <w:r w:rsidRPr="00BB3698">
        <w:rPr>
          <w:rFonts w:ascii="Garamond" w:hAnsi="Garamond"/>
        </w:rPr>
        <w:t xml:space="preserve">, such as a HOT with the content &lt;I see red&gt;. </w:t>
      </w:r>
      <w:r>
        <w:rPr>
          <w:rFonts w:ascii="Garamond" w:hAnsi="Garamond"/>
          <w:lang w:val="en-CA"/>
        </w:rPr>
        <w:t>So</w:t>
      </w:r>
      <w:r w:rsidR="00AA39E2">
        <w:rPr>
          <w:rFonts w:ascii="Garamond" w:hAnsi="Garamond"/>
          <w:lang w:val="en-CA"/>
        </w:rPr>
        <w:t xml:space="preserve">, </w:t>
      </w:r>
      <w:r w:rsidR="00C208FC">
        <w:rPr>
          <w:rFonts w:ascii="Garamond" w:hAnsi="Garamond"/>
          <w:lang w:val="en-CA"/>
        </w:rPr>
        <w:t xml:space="preserve">on </w:t>
      </w:r>
      <w:r w:rsidR="00ED603C">
        <w:rPr>
          <w:rFonts w:ascii="Garamond" w:hAnsi="Garamond"/>
          <w:lang w:val="en-CA"/>
        </w:rPr>
        <w:t>HOTT</w:t>
      </w:r>
      <w:r w:rsidR="00C208FC">
        <w:rPr>
          <w:rFonts w:ascii="Garamond" w:hAnsi="Garamond"/>
          <w:lang w:val="en-CA"/>
        </w:rPr>
        <w:t xml:space="preserve">, </w:t>
      </w:r>
      <w:r>
        <w:rPr>
          <w:rFonts w:ascii="Garamond" w:hAnsi="Garamond"/>
          <w:lang w:val="en-CA"/>
        </w:rPr>
        <w:t xml:space="preserve">it may be that </w:t>
      </w:r>
      <w:r w:rsidR="00AA39E2">
        <w:rPr>
          <w:rFonts w:ascii="Garamond" w:hAnsi="Garamond"/>
          <w:lang w:val="en-CA"/>
        </w:rPr>
        <w:t xml:space="preserve">nonhuman animals </w:t>
      </w:r>
      <w:r>
        <w:rPr>
          <w:rFonts w:ascii="Garamond" w:hAnsi="Garamond"/>
          <w:lang w:val="en-CA"/>
        </w:rPr>
        <w:t>are unable</w:t>
      </w:r>
      <w:r w:rsidR="00AA39E2">
        <w:rPr>
          <w:rFonts w:ascii="Garamond" w:hAnsi="Garamond"/>
          <w:lang w:val="en-CA"/>
        </w:rPr>
        <w:t xml:space="preserve"> to form HOTs about beliefs, and thus</w:t>
      </w:r>
      <w:r>
        <w:rPr>
          <w:rFonts w:ascii="Garamond" w:hAnsi="Garamond"/>
          <w:lang w:val="en-CA"/>
        </w:rPr>
        <w:t xml:space="preserve"> do not </w:t>
      </w:r>
      <w:r w:rsidR="00AA39E2">
        <w:rPr>
          <w:rFonts w:ascii="Garamond" w:hAnsi="Garamond"/>
          <w:lang w:val="en-CA"/>
        </w:rPr>
        <w:t xml:space="preserve">have conscious beliefs, </w:t>
      </w:r>
      <w:r>
        <w:rPr>
          <w:rFonts w:ascii="Garamond" w:hAnsi="Garamond"/>
          <w:lang w:val="en-CA"/>
        </w:rPr>
        <w:t xml:space="preserve">though </w:t>
      </w:r>
      <w:r w:rsidR="00AA39E2">
        <w:rPr>
          <w:rFonts w:ascii="Garamond" w:hAnsi="Garamond"/>
          <w:lang w:val="en-CA"/>
        </w:rPr>
        <w:t xml:space="preserve">they are able to form HOTs about perceptual states, and thus </w:t>
      </w:r>
      <w:r>
        <w:rPr>
          <w:rFonts w:ascii="Garamond" w:hAnsi="Garamond"/>
          <w:lang w:val="en-CA"/>
        </w:rPr>
        <w:t xml:space="preserve">may </w:t>
      </w:r>
      <w:r w:rsidR="00AA39E2">
        <w:rPr>
          <w:rFonts w:ascii="Garamond" w:hAnsi="Garamond"/>
          <w:lang w:val="en-CA"/>
        </w:rPr>
        <w:t>have perceptual experiences.</w:t>
      </w:r>
      <w:r>
        <w:rPr>
          <w:rFonts w:ascii="Garamond" w:hAnsi="Garamond"/>
          <w:lang w:val="en-CA"/>
        </w:rPr>
        <w:t xml:space="preserve"> </w:t>
      </w:r>
    </w:p>
    <w:p w14:paraId="58EBD47D" w14:textId="2F92BCB9" w:rsidR="00EA7B26" w:rsidRDefault="00C208FC" w:rsidP="00EA7B26">
      <w:pPr>
        <w:ind w:firstLine="720"/>
        <w:rPr>
          <w:rFonts w:ascii="Garamond" w:hAnsi="Garamond"/>
        </w:rPr>
      </w:pPr>
      <w:r>
        <w:rPr>
          <w:rFonts w:ascii="Garamond" w:hAnsi="Garamond"/>
          <w:lang w:val="en-CA"/>
        </w:rPr>
        <w:t xml:space="preserve">Indeed, </w:t>
      </w:r>
      <w:r w:rsidR="00077BB2">
        <w:rPr>
          <w:rFonts w:ascii="Garamond" w:hAnsi="Garamond"/>
          <w:lang w:val="en-CA"/>
        </w:rPr>
        <w:t xml:space="preserve">independent of HOTT, </w:t>
      </w:r>
      <w:r>
        <w:rPr>
          <w:rFonts w:ascii="Garamond" w:hAnsi="Garamond"/>
          <w:lang w:val="en-CA"/>
        </w:rPr>
        <w:t>there is reason</w:t>
      </w:r>
      <w:r w:rsidR="00077BB2">
        <w:rPr>
          <w:rFonts w:ascii="Garamond" w:hAnsi="Garamond"/>
          <w:lang w:val="en-CA"/>
        </w:rPr>
        <w:t xml:space="preserve"> </w:t>
      </w:r>
      <w:r>
        <w:rPr>
          <w:rFonts w:ascii="Garamond" w:hAnsi="Garamond"/>
          <w:lang w:val="en-CA"/>
        </w:rPr>
        <w:t xml:space="preserve">to think there might be </w:t>
      </w:r>
      <w:r w:rsidR="00C278B3">
        <w:rPr>
          <w:rFonts w:ascii="Garamond" w:hAnsi="Garamond"/>
          <w:lang w:val="en-CA"/>
        </w:rPr>
        <w:t xml:space="preserve">a </w:t>
      </w:r>
      <w:r>
        <w:rPr>
          <w:rFonts w:ascii="Garamond" w:hAnsi="Garamond"/>
          <w:lang w:val="en-CA"/>
        </w:rPr>
        <w:t xml:space="preserve">difference in the distribution of types of consciousness in the animal kingdom. As noted, common sense and some experimental evidence indicates that animals are often in states of </w:t>
      </w:r>
      <w:r>
        <w:rPr>
          <w:rFonts w:ascii="Garamond" w:hAnsi="Garamond"/>
          <w:i/>
          <w:iCs/>
          <w:lang w:val="en-CA"/>
        </w:rPr>
        <w:t xml:space="preserve">perceptual </w:t>
      </w:r>
      <w:r w:rsidR="00077BB2">
        <w:rPr>
          <w:rFonts w:ascii="Garamond" w:hAnsi="Garamond"/>
          <w:lang w:val="en-CA"/>
        </w:rPr>
        <w:t xml:space="preserve">or </w:t>
      </w:r>
      <w:r w:rsidR="00077BB2" w:rsidRPr="00077BB2">
        <w:rPr>
          <w:rFonts w:ascii="Garamond" w:hAnsi="Garamond"/>
          <w:i/>
          <w:iCs/>
          <w:lang w:val="en-CA"/>
        </w:rPr>
        <w:t>sensory</w:t>
      </w:r>
      <w:r w:rsidR="00077BB2">
        <w:rPr>
          <w:rFonts w:ascii="Garamond" w:hAnsi="Garamond"/>
          <w:lang w:val="en-CA"/>
        </w:rPr>
        <w:t xml:space="preserve"> </w:t>
      </w:r>
      <w:r>
        <w:rPr>
          <w:rFonts w:ascii="Garamond" w:hAnsi="Garamond"/>
          <w:lang w:val="en-CA"/>
        </w:rPr>
        <w:t xml:space="preserve">consciousness. </w:t>
      </w:r>
      <w:r w:rsidR="0060631E">
        <w:rPr>
          <w:rFonts w:ascii="Garamond" w:hAnsi="Garamond"/>
        </w:rPr>
        <w:t>But the case is far less clear with regard to other types of state. F</w:t>
      </w:r>
      <w:r w:rsidR="0060631E" w:rsidRPr="0060631E">
        <w:rPr>
          <w:rFonts w:ascii="Garamond" w:hAnsi="Garamond"/>
        </w:rPr>
        <w:t>olk psychology</w:t>
      </w:r>
      <w:r w:rsidR="0060631E" w:rsidRPr="0060631E">
        <w:rPr>
          <w:rFonts w:ascii="Garamond" w:hAnsi="Garamond"/>
          <w:lang w:val="en-CA"/>
        </w:rPr>
        <w:t xml:space="preserve"> seems silent regarding </w:t>
      </w:r>
      <w:r w:rsidR="0060631E">
        <w:rPr>
          <w:rFonts w:ascii="Garamond" w:hAnsi="Garamond"/>
          <w:lang w:val="en-CA"/>
        </w:rPr>
        <w:t>whether animals ever have</w:t>
      </w:r>
      <w:r>
        <w:rPr>
          <w:rFonts w:ascii="Garamond" w:hAnsi="Garamond"/>
          <w:lang w:val="en-CA"/>
        </w:rPr>
        <w:t>, for example,</w:t>
      </w:r>
      <w:r w:rsidR="0060631E">
        <w:rPr>
          <w:rFonts w:ascii="Garamond" w:hAnsi="Garamond"/>
          <w:lang w:val="en-CA"/>
        </w:rPr>
        <w:t xml:space="preserve"> conscious </w:t>
      </w:r>
      <w:r w:rsidR="00ED301A">
        <w:rPr>
          <w:rFonts w:ascii="Garamond" w:hAnsi="Garamond"/>
          <w:lang w:val="en-CA"/>
        </w:rPr>
        <w:t>thoughts</w:t>
      </w:r>
      <w:r w:rsidR="00BB0EC2">
        <w:rPr>
          <w:rFonts w:ascii="Garamond" w:hAnsi="Garamond"/>
          <w:lang w:val="en-CA"/>
        </w:rPr>
        <w:t xml:space="preserve">, doubts, or </w:t>
      </w:r>
      <w:r w:rsidR="0060631E">
        <w:rPr>
          <w:rFonts w:ascii="Garamond" w:hAnsi="Garamond"/>
          <w:lang w:val="en-CA"/>
        </w:rPr>
        <w:t>intentions</w:t>
      </w:r>
      <w:r w:rsidR="0060631E" w:rsidRPr="0060631E">
        <w:rPr>
          <w:rFonts w:ascii="Garamond" w:hAnsi="Garamond"/>
          <w:lang w:val="en-CA"/>
        </w:rPr>
        <w:t xml:space="preserve">. </w:t>
      </w:r>
      <w:r w:rsidR="00ED301A">
        <w:rPr>
          <w:rFonts w:ascii="Garamond" w:hAnsi="Garamond"/>
          <w:lang w:val="en-CA"/>
        </w:rPr>
        <w:t>And</w:t>
      </w:r>
      <w:r w:rsidR="0060631E" w:rsidRPr="0060631E">
        <w:rPr>
          <w:rFonts w:ascii="Garamond" w:hAnsi="Garamond"/>
          <w:lang w:val="en-CA"/>
        </w:rPr>
        <w:t xml:space="preserve"> </w:t>
      </w:r>
      <w:r w:rsidR="0060631E">
        <w:rPr>
          <w:rFonts w:ascii="Garamond" w:hAnsi="Garamond"/>
        </w:rPr>
        <w:t xml:space="preserve">there does not seem to be any corresponding experimental evidence regarding </w:t>
      </w:r>
      <w:r w:rsidR="00ED301A">
        <w:rPr>
          <w:rFonts w:ascii="Garamond" w:hAnsi="Garamond"/>
        </w:rPr>
        <w:t>such states</w:t>
      </w:r>
      <w:r w:rsidR="0060631E">
        <w:rPr>
          <w:rFonts w:ascii="Garamond" w:hAnsi="Garamond"/>
        </w:rPr>
        <w:t xml:space="preserve">. </w:t>
      </w:r>
      <w:r w:rsidR="0060631E" w:rsidRPr="005C0D19">
        <w:rPr>
          <w:rFonts w:ascii="Garamond" w:hAnsi="Garamond"/>
        </w:rPr>
        <w:t>To our knowledge, there is no evidence that we can somehow experimental</w:t>
      </w:r>
      <w:r w:rsidR="00ED301A" w:rsidRPr="005C0D19">
        <w:rPr>
          <w:rFonts w:ascii="Garamond" w:hAnsi="Garamond"/>
        </w:rPr>
        <w:t>ly</w:t>
      </w:r>
      <w:r w:rsidR="0060631E" w:rsidRPr="005C0D19">
        <w:rPr>
          <w:rFonts w:ascii="Garamond" w:hAnsi="Garamond"/>
        </w:rPr>
        <w:t xml:space="preserve"> </w:t>
      </w:r>
      <w:r w:rsidR="00881923" w:rsidRPr="005C0D19">
        <w:rPr>
          <w:rFonts w:ascii="Garamond" w:hAnsi="Garamond"/>
        </w:rPr>
        <w:t>render</w:t>
      </w:r>
      <w:r w:rsidR="0060631E" w:rsidRPr="005C0D19">
        <w:rPr>
          <w:rFonts w:ascii="Garamond" w:hAnsi="Garamond"/>
        </w:rPr>
        <w:t xml:space="preserve"> the </w:t>
      </w:r>
      <w:r w:rsidR="00ED301A" w:rsidRPr="005C0D19">
        <w:rPr>
          <w:rFonts w:ascii="Garamond" w:hAnsi="Garamond"/>
        </w:rPr>
        <w:t>conscious thoughts</w:t>
      </w:r>
      <w:r w:rsidR="0060631E" w:rsidRPr="005C0D19">
        <w:rPr>
          <w:rFonts w:ascii="Garamond" w:hAnsi="Garamond"/>
        </w:rPr>
        <w:t xml:space="preserve"> of macaque monkeys into some form of subliminal or implicit cognition.</w:t>
      </w:r>
      <w:r w:rsidR="00DF5983">
        <w:rPr>
          <w:rFonts w:ascii="Garamond" w:hAnsi="Garamond"/>
        </w:rPr>
        <w:t xml:space="preserve"> </w:t>
      </w:r>
    </w:p>
    <w:p w14:paraId="03299B47" w14:textId="052BA9BB" w:rsidR="001B438C" w:rsidRPr="001B438C" w:rsidRDefault="00B30533" w:rsidP="001B438C">
      <w:pPr>
        <w:ind w:firstLine="720"/>
        <w:rPr>
          <w:rFonts w:ascii="Garamond" w:hAnsi="Garamond"/>
        </w:rPr>
      </w:pPr>
      <w:r>
        <w:rPr>
          <w:rFonts w:ascii="Garamond" w:hAnsi="Garamond"/>
        </w:rPr>
        <w:t>A</w:t>
      </w:r>
      <w:r w:rsidR="001B438C">
        <w:rPr>
          <w:rFonts w:ascii="Garamond" w:hAnsi="Garamond"/>
        </w:rPr>
        <w:t xml:space="preserve">ny theory of consciousness </w:t>
      </w:r>
      <w:r>
        <w:rPr>
          <w:rFonts w:ascii="Garamond" w:hAnsi="Garamond"/>
        </w:rPr>
        <w:t xml:space="preserve">thus </w:t>
      </w:r>
      <w:r w:rsidR="001B438C">
        <w:rPr>
          <w:rFonts w:ascii="Garamond" w:hAnsi="Garamond"/>
        </w:rPr>
        <w:t xml:space="preserve">requires an explanation </w:t>
      </w:r>
      <w:r>
        <w:rPr>
          <w:rFonts w:ascii="Garamond" w:hAnsi="Garamond"/>
        </w:rPr>
        <w:t xml:space="preserve">not only of why animals possess consciousness in general, but </w:t>
      </w:r>
      <w:r w:rsidR="001B438C" w:rsidRPr="00B30533">
        <w:rPr>
          <w:rFonts w:ascii="Garamond" w:hAnsi="Garamond"/>
        </w:rPr>
        <w:t>why</w:t>
      </w:r>
      <w:r w:rsidR="001B438C">
        <w:rPr>
          <w:rFonts w:ascii="Garamond" w:hAnsi="Garamond"/>
          <w:i/>
          <w:iCs/>
        </w:rPr>
        <w:t xml:space="preserve"> </w:t>
      </w:r>
      <w:r>
        <w:rPr>
          <w:rFonts w:ascii="Garamond" w:hAnsi="Garamond"/>
        </w:rPr>
        <w:t>they</w:t>
      </w:r>
      <w:r w:rsidR="001B438C">
        <w:rPr>
          <w:rFonts w:ascii="Garamond" w:hAnsi="Garamond"/>
        </w:rPr>
        <w:t xml:space="preserve"> may </w:t>
      </w:r>
      <w:r w:rsidR="000C5E00">
        <w:rPr>
          <w:rFonts w:ascii="Garamond" w:hAnsi="Garamond"/>
        </w:rPr>
        <w:t>have the capacity to be in</w:t>
      </w:r>
      <w:r w:rsidR="001B438C">
        <w:rPr>
          <w:rFonts w:ascii="Garamond" w:hAnsi="Garamond"/>
        </w:rPr>
        <w:t xml:space="preserve"> some but </w:t>
      </w:r>
      <w:r>
        <w:rPr>
          <w:rFonts w:ascii="Garamond" w:hAnsi="Garamond"/>
        </w:rPr>
        <w:t>perhaps</w:t>
      </w:r>
      <w:r w:rsidR="001B438C">
        <w:rPr>
          <w:rFonts w:ascii="Garamond" w:hAnsi="Garamond"/>
        </w:rPr>
        <w:t xml:space="preserve"> not all types of conscious state. </w:t>
      </w:r>
      <w:r w:rsidR="001B438C">
        <w:rPr>
          <w:rFonts w:ascii="Garamond" w:hAnsi="Garamond"/>
          <w:lang w:val="en-CA"/>
        </w:rPr>
        <w:t xml:space="preserve">So, if </w:t>
      </w:r>
      <w:r w:rsidR="00ED603C">
        <w:rPr>
          <w:rFonts w:ascii="Garamond" w:hAnsi="Garamond"/>
          <w:lang w:val="en-CA"/>
        </w:rPr>
        <w:t>HOTT</w:t>
      </w:r>
      <w:r w:rsidR="001B438C">
        <w:rPr>
          <w:rFonts w:ascii="Garamond" w:hAnsi="Garamond"/>
          <w:lang w:val="en-CA"/>
        </w:rPr>
        <w:t xml:space="preserve"> is on the table, the question isn’t: can animals have HOTs—and thus consciousness? Rather, the question</w:t>
      </w:r>
      <w:r w:rsidR="00AD2EB0">
        <w:rPr>
          <w:rFonts w:ascii="Garamond" w:hAnsi="Garamond"/>
          <w:lang w:val="en-CA"/>
        </w:rPr>
        <w:t>s</w:t>
      </w:r>
      <w:r w:rsidR="001B438C">
        <w:rPr>
          <w:rFonts w:ascii="Garamond" w:hAnsi="Garamond"/>
          <w:lang w:val="en-CA"/>
        </w:rPr>
        <w:t xml:space="preserve"> </w:t>
      </w:r>
      <w:r w:rsidR="00AD2EB0">
        <w:rPr>
          <w:rFonts w:ascii="Garamond" w:hAnsi="Garamond"/>
          <w:lang w:val="en-CA"/>
        </w:rPr>
        <w:t>are</w:t>
      </w:r>
      <w:r w:rsidR="001B438C">
        <w:rPr>
          <w:rFonts w:ascii="Garamond" w:hAnsi="Garamond"/>
          <w:lang w:val="en-CA"/>
        </w:rPr>
        <w:t>: which types of HOTs</w:t>
      </w:r>
      <w:r w:rsidR="00AD2EB0">
        <w:rPr>
          <w:rFonts w:ascii="Garamond" w:hAnsi="Garamond"/>
          <w:lang w:val="en-CA"/>
        </w:rPr>
        <w:t xml:space="preserve"> can animals have</w:t>
      </w:r>
      <w:r w:rsidR="001B438C">
        <w:rPr>
          <w:rFonts w:ascii="Garamond" w:hAnsi="Garamond"/>
          <w:lang w:val="en-CA"/>
        </w:rPr>
        <w:t xml:space="preserve">, and thus which </w:t>
      </w:r>
      <w:r w:rsidR="001B438C" w:rsidRPr="00F4244E">
        <w:rPr>
          <w:rFonts w:ascii="Garamond" w:hAnsi="Garamond"/>
          <w:i/>
          <w:iCs/>
          <w:lang w:val="en-CA"/>
        </w:rPr>
        <w:t>types of consciou</w:t>
      </w:r>
      <w:r w:rsidR="001B438C">
        <w:rPr>
          <w:rFonts w:ascii="Garamond" w:hAnsi="Garamond"/>
          <w:i/>
          <w:iCs/>
          <w:lang w:val="en-CA"/>
        </w:rPr>
        <w:t>s</w:t>
      </w:r>
      <w:r w:rsidR="00E9683A">
        <w:rPr>
          <w:rFonts w:ascii="Garamond" w:hAnsi="Garamond"/>
          <w:i/>
          <w:iCs/>
          <w:lang w:val="en-CA"/>
        </w:rPr>
        <w:t xml:space="preserve"> state</w:t>
      </w:r>
      <w:r w:rsidR="001B438C">
        <w:rPr>
          <w:rFonts w:ascii="Garamond" w:hAnsi="Garamond"/>
          <w:lang w:val="en-CA"/>
        </w:rPr>
        <w:t xml:space="preserve"> can animals </w:t>
      </w:r>
      <w:r w:rsidR="00E9683A">
        <w:rPr>
          <w:rFonts w:ascii="Garamond" w:hAnsi="Garamond"/>
          <w:lang w:val="en-CA"/>
        </w:rPr>
        <w:t>be in</w:t>
      </w:r>
      <w:r w:rsidR="001B438C">
        <w:rPr>
          <w:rFonts w:ascii="Garamond" w:hAnsi="Garamond"/>
          <w:lang w:val="en-CA"/>
        </w:rPr>
        <w:t>?</w:t>
      </w:r>
    </w:p>
    <w:p w14:paraId="2001E136" w14:textId="0D99B39B" w:rsidR="001B438C" w:rsidRDefault="00D124D1" w:rsidP="00B30533">
      <w:pPr>
        <w:ind w:firstLine="720"/>
        <w:rPr>
          <w:rFonts w:ascii="Garamond" w:hAnsi="Garamond"/>
        </w:rPr>
      </w:pPr>
      <w:r>
        <w:rPr>
          <w:rFonts w:ascii="Garamond" w:hAnsi="Garamond"/>
          <w:lang w:val="en-CA"/>
        </w:rPr>
        <w:t>In that way</w:t>
      </w:r>
      <w:r w:rsidR="001B438C">
        <w:rPr>
          <w:rFonts w:ascii="Garamond" w:hAnsi="Garamond"/>
          <w:lang w:val="en-CA"/>
        </w:rPr>
        <w:t>,</w:t>
      </w:r>
      <w:r w:rsidR="001B438C" w:rsidRPr="00DF5983">
        <w:rPr>
          <w:rFonts w:ascii="Garamond" w:hAnsi="Garamond"/>
          <w:lang w:val="en-CA"/>
        </w:rPr>
        <w:t xml:space="preserve"> </w:t>
      </w:r>
      <w:r w:rsidR="00ED603C">
        <w:rPr>
          <w:rFonts w:ascii="Garamond" w:hAnsi="Garamond"/>
          <w:lang w:val="en-CA"/>
        </w:rPr>
        <w:t>HOTT</w:t>
      </w:r>
      <w:r w:rsidR="001B438C" w:rsidRPr="00DF5983">
        <w:rPr>
          <w:rFonts w:ascii="Garamond" w:hAnsi="Garamond"/>
          <w:lang w:val="en-CA"/>
        </w:rPr>
        <w:t xml:space="preserve"> </w:t>
      </w:r>
      <w:r w:rsidR="001B438C">
        <w:rPr>
          <w:rFonts w:ascii="Garamond" w:hAnsi="Garamond"/>
          <w:lang w:val="en-CA"/>
        </w:rPr>
        <w:t xml:space="preserve">arguably </w:t>
      </w:r>
      <w:r w:rsidR="001B438C" w:rsidRPr="00DF5983">
        <w:rPr>
          <w:rFonts w:ascii="Garamond" w:hAnsi="Garamond"/>
          <w:lang w:val="en-CA"/>
        </w:rPr>
        <w:t xml:space="preserve">gives us more to work with when exploring animal consciousness than </w:t>
      </w:r>
      <w:r w:rsidR="00424774">
        <w:rPr>
          <w:rFonts w:ascii="Garamond" w:hAnsi="Garamond"/>
          <w:lang w:val="en-CA"/>
        </w:rPr>
        <w:t xml:space="preserve">many </w:t>
      </w:r>
      <w:r w:rsidR="001B438C" w:rsidRPr="00DF5983">
        <w:rPr>
          <w:rFonts w:ascii="Garamond" w:hAnsi="Garamond"/>
          <w:lang w:val="en-CA"/>
        </w:rPr>
        <w:t xml:space="preserve">other theories. </w:t>
      </w:r>
      <w:r w:rsidR="001B438C" w:rsidRPr="00DF5983">
        <w:rPr>
          <w:rFonts w:ascii="Garamond" w:hAnsi="Garamond"/>
        </w:rPr>
        <w:t>To see why, consider</w:t>
      </w:r>
      <w:r w:rsidR="001B438C">
        <w:rPr>
          <w:rFonts w:ascii="Garamond" w:hAnsi="Garamond"/>
        </w:rPr>
        <w:t xml:space="preserve"> </w:t>
      </w:r>
      <w:r w:rsidR="001B438C" w:rsidRPr="00DF5983">
        <w:rPr>
          <w:rFonts w:ascii="Garamond" w:hAnsi="Garamond"/>
        </w:rPr>
        <w:t>standard versions of GWT.</w:t>
      </w:r>
      <w:r w:rsidR="001B438C" w:rsidRPr="00AD139F">
        <w:rPr>
          <w:rFonts w:ascii="Garamond" w:hAnsi="Garamond"/>
        </w:rPr>
        <w:t xml:space="preserve"> </w:t>
      </w:r>
      <w:r w:rsidR="001B438C">
        <w:rPr>
          <w:rFonts w:ascii="Garamond" w:hAnsi="Garamond"/>
        </w:rPr>
        <w:t>One</w:t>
      </w:r>
      <w:r w:rsidR="001B438C" w:rsidRPr="00DF5983">
        <w:rPr>
          <w:rFonts w:ascii="Garamond" w:hAnsi="Garamond"/>
        </w:rPr>
        <w:t xml:space="preserve"> problem </w:t>
      </w:r>
      <w:r w:rsidR="001B438C">
        <w:rPr>
          <w:rFonts w:ascii="Garamond" w:hAnsi="Garamond"/>
        </w:rPr>
        <w:t>for</w:t>
      </w:r>
      <w:r w:rsidR="001B438C" w:rsidRPr="00DF5983">
        <w:rPr>
          <w:rFonts w:ascii="Garamond" w:hAnsi="Garamond"/>
        </w:rPr>
        <w:t xml:space="preserve"> GWT, which contributes to </w:t>
      </w:r>
      <w:proofErr w:type="gramStart"/>
      <w:r w:rsidR="001B438C" w:rsidRPr="00DF5983">
        <w:rPr>
          <w:rFonts w:ascii="Garamond" w:hAnsi="Garamond"/>
        </w:rPr>
        <w:t>its</w:t>
      </w:r>
      <w:proofErr w:type="gramEnd"/>
      <w:r w:rsidR="001B438C" w:rsidRPr="00DF5983">
        <w:rPr>
          <w:rFonts w:ascii="Garamond" w:hAnsi="Garamond"/>
        </w:rPr>
        <w:t xml:space="preserve"> facing the necessity horn, is that we have little independent theoretical handle on what a global workspace is</w:t>
      </w:r>
      <w:r w:rsidR="00DB67D9">
        <w:rPr>
          <w:rFonts w:ascii="Garamond" w:hAnsi="Garamond"/>
        </w:rPr>
        <w:t xml:space="preserve"> outside the human case</w:t>
      </w:r>
      <w:r w:rsidR="001B438C" w:rsidRPr="00DF5983">
        <w:rPr>
          <w:rFonts w:ascii="Garamond" w:hAnsi="Garamond"/>
        </w:rPr>
        <w:t>—and thus not only whether they are necessary for consciousness, but also what it would even be for a nonhuman animal to have one. Consequently, Carruthers (</w:t>
      </w:r>
      <w:r w:rsidR="001B438C">
        <w:rPr>
          <w:rFonts w:ascii="Garamond" w:hAnsi="Garamond"/>
        </w:rPr>
        <w:t>2019</w:t>
      </w:r>
      <w:r w:rsidR="001B438C" w:rsidRPr="00DF5983">
        <w:rPr>
          <w:rFonts w:ascii="Garamond" w:hAnsi="Garamond"/>
        </w:rPr>
        <w:t>), a proponent of GWT, concludes that the question of whether nonhuman animals have conscious is actually indeterminate</w:t>
      </w:r>
      <w:r w:rsidR="00DB6C91">
        <w:rPr>
          <w:rFonts w:ascii="Garamond" w:hAnsi="Garamond"/>
        </w:rPr>
        <w:t>!</w:t>
      </w:r>
      <w:r w:rsidR="001B438C" w:rsidRPr="00DF5983">
        <w:rPr>
          <w:rFonts w:ascii="Garamond" w:hAnsi="Garamond"/>
        </w:rPr>
        <w:t xml:space="preserve"> But cognitive science </w:t>
      </w:r>
      <w:r w:rsidR="001B438C">
        <w:rPr>
          <w:rFonts w:ascii="Garamond" w:hAnsi="Garamond"/>
        </w:rPr>
        <w:t xml:space="preserve">arguably </w:t>
      </w:r>
      <w:r w:rsidR="001B438C" w:rsidRPr="00DF5983">
        <w:rPr>
          <w:rFonts w:ascii="Garamond" w:hAnsi="Garamond"/>
        </w:rPr>
        <w:t xml:space="preserve">has a far better grip on the nature of concepts in general, and the </w:t>
      </w:r>
      <w:r w:rsidR="00DB6C91">
        <w:rPr>
          <w:rFonts w:ascii="Garamond" w:hAnsi="Garamond"/>
        </w:rPr>
        <w:t xml:space="preserve">nature of concepts can arguably be settled </w:t>
      </w:r>
      <w:r w:rsidR="001B438C" w:rsidRPr="00DF5983">
        <w:rPr>
          <w:rFonts w:ascii="Garamond" w:hAnsi="Garamond"/>
        </w:rPr>
        <w:t>independent</w:t>
      </w:r>
      <w:r w:rsidR="00DB6C91">
        <w:rPr>
          <w:rFonts w:ascii="Garamond" w:hAnsi="Garamond"/>
        </w:rPr>
        <w:t>ly</w:t>
      </w:r>
      <w:r w:rsidR="001B438C" w:rsidRPr="00DF5983">
        <w:rPr>
          <w:rFonts w:ascii="Garamond" w:hAnsi="Garamond"/>
        </w:rPr>
        <w:t xml:space="preserve"> of consciousness. </w:t>
      </w:r>
      <w:r w:rsidR="008113E3">
        <w:rPr>
          <w:rFonts w:ascii="Garamond" w:hAnsi="Garamond"/>
        </w:rPr>
        <w:t>After all, if there is unconscious thought, as many belie</w:t>
      </w:r>
      <w:r w:rsidR="009F30CF">
        <w:rPr>
          <w:rFonts w:ascii="Garamond" w:hAnsi="Garamond"/>
        </w:rPr>
        <w:t>ve</w:t>
      </w:r>
      <w:r w:rsidR="008113E3">
        <w:rPr>
          <w:rFonts w:ascii="Garamond" w:hAnsi="Garamond"/>
        </w:rPr>
        <w:t>, th</w:t>
      </w:r>
      <w:r w:rsidR="001372E9">
        <w:rPr>
          <w:rFonts w:ascii="Garamond" w:hAnsi="Garamond"/>
        </w:rPr>
        <w:t>e</w:t>
      </w:r>
      <w:r w:rsidR="008113E3">
        <w:rPr>
          <w:rFonts w:ascii="Garamond" w:hAnsi="Garamond"/>
        </w:rPr>
        <w:t xml:space="preserve">n concepts can occur without being conscious. </w:t>
      </w:r>
      <w:r w:rsidR="001B438C" w:rsidRPr="00DF5983">
        <w:rPr>
          <w:rFonts w:ascii="Garamond" w:hAnsi="Garamond"/>
        </w:rPr>
        <w:t>Exploring which concepts, and thus which HOTs, animals have would thus seem to be a tractable question—one that need not lead us into indeterminacy about animal consciousness</w:t>
      </w:r>
      <w:r w:rsidR="001B438C" w:rsidRPr="00DF5983">
        <w:rPr>
          <w:rFonts w:ascii="Garamond" w:hAnsi="Garamond"/>
          <w:lang w:val="en-CA"/>
        </w:rPr>
        <w:t>.</w:t>
      </w:r>
    </w:p>
    <w:p w14:paraId="6A7BB3AD" w14:textId="766A5850" w:rsidR="00D124D1" w:rsidRDefault="00D124D1" w:rsidP="0058154B">
      <w:pPr>
        <w:ind w:firstLine="720"/>
        <w:rPr>
          <w:rFonts w:ascii="Garamond" w:hAnsi="Garamond"/>
        </w:rPr>
      </w:pPr>
      <w:r>
        <w:rPr>
          <w:rFonts w:ascii="Garamond" w:hAnsi="Garamond"/>
        </w:rPr>
        <w:t>Moreover</w:t>
      </w:r>
      <w:r w:rsidR="00B30533">
        <w:rPr>
          <w:rFonts w:ascii="Garamond" w:hAnsi="Garamond"/>
        </w:rPr>
        <w:t xml:space="preserve">, </w:t>
      </w:r>
      <w:r w:rsidR="00C11366">
        <w:rPr>
          <w:rFonts w:ascii="Garamond" w:hAnsi="Garamond"/>
        </w:rPr>
        <w:t>if indeed it is the case</w:t>
      </w:r>
      <w:r w:rsidR="0065081C">
        <w:rPr>
          <w:rFonts w:ascii="Garamond" w:hAnsi="Garamond"/>
        </w:rPr>
        <w:t xml:space="preserve"> </w:t>
      </w:r>
      <w:r w:rsidR="00C11366">
        <w:rPr>
          <w:rFonts w:ascii="Garamond" w:hAnsi="Garamond"/>
        </w:rPr>
        <w:t xml:space="preserve">that there is a difference in the distribution of the types of conscious states creatures across the animal kingdom can enter into, </w:t>
      </w:r>
      <w:r w:rsidR="00ED603C">
        <w:rPr>
          <w:rFonts w:ascii="Garamond" w:hAnsi="Garamond"/>
        </w:rPr>
        <w:t>HOTT</w:t>
      </w:r>
      <w:r w:rsidR="00AD139F">
        <w:rPr>
          <w:rFonts w:ascii="Garamond" w:hAnsi="Garamond"/>
        </w:rPr>
        <w:t xml:space="preserve"> is in a</w:t>
      </w:r>
      <w:r w:rsidR="00C278B3">
        <w:rPr>
          <w:rFonts w:ascii="Garamond" w:hAnsi="Garamond"/>
        </w:rPr>
        <w:t xml:space="preserve"> strong</w:t>
      </w:r>
      <w:r w:rsidR="00AD139F">
        <w:rPr>
          <w:rFonts w:ascii="Garamond" w:hAnsi="Garamond"/>
        </w:rPr>
        <w:t xml:space="preserve"> position to explain </w:t>
      </w:r>
      <w:r w:rsidR="0065081C">
        <w:rPr>
          <w:rFonts w:ascii="Garamond" w:hAnsi="Garamond"/>
        </w:rPr>
        <w:t xml:space="preserve">that </w:t>
      </w:r>
      <w:r w:rsidR="001372E9">
        <w:rPr>
          <w:rFonts w:ascii="Garamond" w:hAnsi="Garamond"/>
        </w:rPr>
        <w:t xml:space="preserve">distribution </w:t>
      </w:r>
      <w:r w:rsidR="00DB67D9">
        <w:rPr>
          <w:rFonts w:ascii="Garamond" w:hAnsi="Garamond"/>
        </w:rPr>
        <w:t>in</w:t>
      </w:r>
      <w:r w:rsidR="00AD139F">
        <w:rPr>
          <w:rFonts w:ascii="Garamond" w:hAnsi="Garamond"/>
        </w:rPr>
        <w:t xml:space="preserve"> a way that other theories </w:t>
      </w:r>
      <w:r w:rsidR="00C11366">
        <w:rPr>
          <w:rFonts w:ascii="Garamond" w:hAnsi="Garamond"/>
        </w:rPr>
        <w:t>are not</w:t>
      </w:r>
      <w:r w:rsidR="00AD139F">
        <w:rPr>
          <w:rFonts w:ascii="Garamond" w:hAnsi="Garamond"/>
        </w:rPr>
        <w:t>.</w:t>
      </w:r>
      <w:r w:rsidR="00AD139F" w:rsidRPr="00AD139F">
        <w:rPr>
          <w:rFonts w:ascii="Garamond" w:hAnsi="Garamond"/>
        </w:rPr>
        <w:t xml:space="preserve"> </w:t>
      </w:r>
      <w:r w:rsidR="00AD139F">
        <w:rPr>
          <w:rFonts w:ascii="Garamond" w:hAnsi="Garamond"/>
        </w:rPr>
        <w:t>O</w:t>
      </w:r>
      <w:r w:rsidR="00AD139F" w:rsidRPr="00DF5983">
        <w:rPr>
          <w:rFonts w:ascii="Garamond" w:hAnsi="Garamond"/>
        </w:rPr>
        <w:t xml:space="preserve">n some versions of GWT, </w:t>
      </w:r>
      <w:r w:rsidR="00C11366">
        <w:rPr>
          <w:rFonts w:ascii="Garamond" w:hAnsi="Garamond"/>
        </w:rPr>
        <w:t xml:space="preserve">for instance, </w:t>
      </w:r>
      <w:r w:rsidR="000D7613">
        <w:rPr>
          <w:rFonts w:ascii="Garamond" w:hAnsi="Garamond"/>
        </w:rPr>
        <w:t>sensory</w:t>
      </w:r>
      <w:r w:rsidR="000D7613" w:rsidRPr="00DF5983">
        <w:rPr>
          <w:rFonts w:ascii="Garamond" w:hAnsi="Garamond"/>
        </w:rPr>
        <w:t xml:space="preserve"> </w:t>
      </w:r>
      <w:r w:rsidR="00AD139F" w:rsidRPr="00DF5983">
        <w:rPr>
          <w:rFonts w:ascii="Garamond" w:hAnsi="Garamond"/>
        </w:rPr>
        <w:t xml:space="preserve">states can enter the global workspace, but states such as thoughts </w:t>
      </w:r>
      <w:r w:rsidR="000D7613">
        <w:rPr>
          <w:rFonts w:ascii="Garamond" w:hAnsi="Garamond"/>
        </w:rPr>
        <w:t xml:space="preserve">or beliefs </w:t>
      </w:r>
      <w:r w:rsidR="00AD139F" w:rsidRPr="00DF5983">
        <w:rPr>
          <w:rFonts w:ascii="Garamond" w:hAnsi="Garamond"/>
        </w:rPr>
        <w:t>cannot</w:t>
      </w:r>
      <w:r w:rsidR="00AD139F">
        <w:rPr>
          <w:rFonts w:ascii="Garamond" w:hAnsi="Garamond"/>
        </w:rPr>
        <w:t>—</w:t>
      </w:r>
      <w:r w:rsidR="00C11366">
        <w:rPr>
          <w:rFonts w:ascii="Garamond" w:hAnsi="Garamond"/>
        </w:rPr>
        <w:t xml:space="preserve">so </w:t>
      </w:r>
      <w:r w:rsidR="001D15FD">
        <w:rPr>
          <w:rFonts w:ascii="Garamond" w:hAnsi="Garamond"/>
        </w:rPr>
        <w:t>these states are never conscious</w:t>
      </w:r>
      <w:r w:rsidR="00AD139F" w:rsidRPr="00DF5983">
        <w:rPr>
          <w:rFonts w:ascii="Garamond" w:hAnsi="Garamond"/>
        </w:rPr>
        <w:t xml:space="preserve">. </w:t>
      </w:r>
      <w:r w:rsidR="001372E9">
        <w:rPr>
          <w:rFonts w:ascii="Garamond" w:hAnsi="Garamond"/>
        </w:rPr>
        <w:t>On such views,</w:t>
      </w:r>
      <w:r w:rsidR="00C11366">
        <w:rPr>
          <w:rFonts w:ascii="Garamond" w:hAnsi="Garamond"/>
        </w:rPr>
        <w:t xml:space="preserve"> the global</w:t>
      </w:r>
      <w:r w:rsidR="0025760C">
        <w:rPr>
          <w:rFonts w:ascii="Garamond" w:hAnsi="Garamond"/>
        </w:rPr>
        <w:t xml:space="preserve"> neuronal </w:t>
      </w:r>
      <w:r w:rsidR="00C11366">
        <w:rPr>
          <w:rFonts w:ascii="Garamond" w:hAnsi="Garamond"/>
        </w:rPr>
        <w:t xml:space="preserve">workspace is </w:t>
      </w:r>
      <w:r w:rsidR="00C11366" w:rsidRPr="00980436">
        <w:rPr>
          <w:rFonts w:ascii="Garamond" w:hAnsi="Garamond"/>
        </w:rPr>
        <w:t>a sensory-based system</w:t>
      </w:r>
      <w:r w:rsidR="00A36DEA">
        <w:rPr>
          <w:rFonts w:ascii="Garamond" w:hAnsi="Garamond"/>
        </w:rPr>
        <w:t xml:space="preserve"> (see, e.g., </w:t>
      </w:r>
      <w:r w:rsidR="00C11366" w:rsidRPr="000D7613">
        <w:rPr>
          <w:rFonts w:ascii="Garamond" w:hAnsi="Garamond"/>
        </w:rPr>
        <w:t>Carruthers</w:t>
      </w:r>
      <w:r w:rsidR="008768DE">
        <w:rPr>
          <w:rFonts w:ascii="Garamond" w:hAnsi="Garamond"/>
        </w:rPr>
        <w:t>,</w:t>
      </w:r>
      <w:r w:rsidR="00C11366" w:rsidRPr="000D7613">
        <w:rPr>
          <w:rFonts w:ascii="Garamond" w:hAnsi="Garamond"/>
        </w:rPr>
        <w:t xml:space="preserve"> </w:t>
      </w:r>
      <w:r w:rsidR="004A7453">
        <w:rPr>
          <w:rFonts w:ascii="Garamond" w:hAnsi="Garamond"/>
        </w:rPr>
        <w:t>2019</w:t>
      </w:r>
      <w:r w:rsidR="00C11366" w:rsidRPr="000D7613">
        <w:rPr>
          <w:rFonts w:ascii="Garamond" w:hAnsi="Garamond"/>
        </w:rPr>
        <w:t xml:space="preserve">). </w:t>
      </w:r>
      <w:r w:rsidR="00C11366">
        <w:rPr>
          <w:rFonts w:ascii="Garamond" w:hAnsi="Garamond"/>
        </w:rPr>
        <w:t xml:space="preserve"> </w:t>
      </w:r>
      <w:r w:rsidR="001372E9">
        <w:rPr>
          <w:rFonts w:ascii="Garamond" w:hAnsi="Garamond"/>
        </w:rPr>
        <w:t>Such</w:t>
      </w:r>
      <w:r w:rsidR="0025760C">
        <w:rPr>
          <w:rFonts w:ascii="Garamond" w:hAnsi="Garamond"/>
        </w:rPr>
        <w:t xml:space="preserve"> view</w:t>
      </w:r>
      <w:r w:rsidR="001372E9">
        <w:rPr>
          <w:rFonts w:ascii="Garamond" w:hAnsi="Garamond"/>
        </w:rPr>
        <w:t>s</w:t>
      </w:r>
      <w:r w:rsidR="0025760C">
        <w:rPr>
          <w:rFonts w:ascii="Garamond" w:hAnsi="Garamond"/>
        </w:rPr>
        <w:t xml:space="preserve"> simply den</w:t>
      </w:r>
      <w:r w:rsidR="001372E9">
        <w:rPr>
          <w:rFonts w:ascii="Garamond" w:hAnsi="Garamond"/>
        </w:rPr>
        <w:t>y</w:t>
      </w:r>
      <w:r w:rsidR="0025760C">
        <w:rPr>
          <w:rFonts w:ascii="Garamond" w:hAnsi="Garamond"/>
        </w:rPr>
        <w:t xml:space="preserve"> the possibility that </w:t>
      </w:r>
      <w:r w:rsidR="0025760C">
        <w:rPr>
          <w:rFonts w:ascii="Garamond" w:hAnsi="Garamond"/>
          <w:i/>
          <w:iCs/>
        </w:rPr>
        <w:t xml:space="preserve">any </w:t>
      </w:r>
      <w:r w:rsidR="0025760C">
        <w:rPr>
          <w:rFonts w:ascii="Garamond" w:hAnsi="Garamond"/>
        </w:rPr>
        <w:t>creatures</w:t>
      </w:r>
      <w:r w:rsidR="0077767E">
        <w:rPr>
          <w:rFonts w:ascii="Garamond" w:hAnsi="Garamond"/>
        </w:rPr>
        <w:t>, including humans,</w:t>
      </w:r>
      <w:r w:rsidR="0025760C">
        <w:rPr>
          <w:rFonts w:ascii="Garamond" w:hAnsi="Garamond"/>
        </w:rPr>
        <w:t xml:space="preserve"> can have conscious thoughts</w:t>
      </w:r>
      <w:r w:rsidR="0077767E">
        <w:rPr>
          <w:rFonts w:ascii="Garamond" w:hAnsi="Garamond"/>
        </w:rPr>
        <w:t xml:space="preserve"> or beliefs</w:t>
      </w:r>
      <w:r w:rsidR="0025760C">
        <w:rPr>
          <w:rFonts w:ascii="Garamond" w:hAnsi="Garamond"/>
        </w:rPr>
        <w:t xml:space="preserve">. </w:t>
      </w:r>
      <w:r w:rsidR="00ED603C">
        <w:rPr>
          <w:rFonts w:ascii="Garamond" w:hAnsi="Garamond"/>
        </w:rPr>
        <w:t>HOTT</w:t>
      </w:r>
      <w:r w:rsidR="0025760C">
        <w:rPr>
          <w:rFonts w:ascii="Garamond" w:hAnsi="Garamond"/>
        </w:rPr>
        <w:t xml:space="preserve">, by contrast, </w:t>
      </w:r>
      <w:r w:rsidR="0077767E">
        <w:rPr>
          <w:rFonts w:ascii="Garamond" w:hAnsi="Garamond"/>
        </w:rPr>
        <w:t xml:space="preserve">not only </w:t>
      </w:r>
      <w:r w:rsidR="0025760C">
        <w:rPr>
          <w:rFonts w:ascii="Garamond" w:hAnsi="Garamond"/>
        </w:rPr>
        <w:t>leaves this possibility open</w:t>
      </w:r>
      <w:r w:rsidR="0077767E">
        <w:rPr>
          <w:rFonts w:ascii="Garamond" w:hAnsi="Garamond"/>
        </w:rPr>
        <w:t>,</w:t>
      </w:r>
      <w:r w:rsidR="00F85996" w:rsidRPr="00BB3698">
        <w:rPr>
          <w:rFonts w:ascii="Garamond" w:hAnsi="Garamond"/>
        </w:rPr>
        <w:t xml:space="preserve"> </w:t>
      </w:r>
      <w:r w:rsidR="001372E9">
        <w:rPr>
          <w:rFonts w:ascii="Garamond" w:hAnsi="Garamond"/>
        </w:rPr>
        <w:t xml:space="preserve">but </w:t>
      </w:r>
      <w:r w:rsidR="00961F1C">
        <w:rPr>
          <w:rFonts w:ascii="Garamond" w:hAnsi="Garamond"/>
        </w:rPr>
        <w:t xml:space="preserve">also </w:t>
      </w:r>
      <w:r w:rsidR="0025760C">
        <w:rPr>
          <w:rFonts w:ascii="Garamond" w:hAnsi="Garamond"/>
        </w:rPr>
        <w:t>offers a principled reason for doing so that does not rest on</w:t>
      </w:r>
      <w:r w:rsidR="0077767E">
        <w:rPr>
          <w:rFonts w:ascii="Garamond" w:hAnsi="Garamond"/>
        </w:rPr>
        <w:t xml:space="preserve"> details about</w:t>
      </w:r>
      <w:r w:rsidR="0025760C">
        <w:rPr>
          <w:rFonts w:ascii="Garamond" w:hAnsi="Garamond"/>
        </w:rPr>
        <w:t xml:space="preserve"> the </w:t>
      </w:r>
      <w:r w:rsidR="0077767E">
        <w:rPr>
          <w:rFonts w:ascii="Garamond" w:hAnsi="Garamond"/>
        </w:rPr>
        <w:t xml:space="preserve">functional or </w:t>
      </w:r>
      <w:r w:rsidR="0025760C">
        <w:rPr>
          <w:rFonts w:ascii="Garamond" w:hAnsi="Garamond"/>
        </w:rPr>
        <w:t xml:space="preserve">neuroanatomical </w:t>
      </w:r>
      <w:r w:rsidR="0077767E">
        <w:rPr>
          <w:rFonts w:ascii="Garamond" w:hAnsi="Garamond"/>
        </w:rPr>
        <w:t>properties</w:t>
      </w:r>
      <w:r w:rsidR="0025760C">
        <w:rPr>
          <w:rFonts w:ascii="Garamond" w:hAnsi="Garamond"/>
        </w:rPr>
        <w:t xml:space="preserve"> of the </w:t>
      </w:r>
      <w:r w:rsidR="0025760C" w:rsidRPr="00965044">
        <w:rPr>
          <w:rFonts w:ascii="Garamond" w:hAnsi="Garamond"/>
          <w:i/>
          <w:iCs/>
        </w:rPr>
        <w:t>human</w:t>
      </w:r>
      <w:r w:rsidR="0025760C">
        <w:rPr>
          <w:rFonts w:ascii="Garamond" w:hAnsi="Garamond"/>
        </w:rPr>
        <w:t xml:space="preserve"> brain. </w:t>
      </w:r>
      <w:r w:rsidR="0058154B">
        <w:rPr>
          <w:rFonts w:ascii="Garamond" w:hAnsi="Garamond"/>
        </w:rPr>
        <w:t>Alternatively,</w:t>
      </w:r>
      <w:r w:rsidR="0058154B" w:rsidRPr="00DF5983">
        <w:rPr>
          <w:rFonts w:ascii="Garamond" w:hAnsi="Garamond"/>
        </w:rPr>
        <w:t xml:space="preserve"> </w:t>
      </w:r>
      <w:r w:rsidR="00AD139F" w:rsidRPr="00DF5983">
        <w:rPr>
          <w:rFonts w:ascii="Garamond" w:hAnsi="Garamond"/>
        </w:rPr>
        <w:t xml:space="preserve">for </w:t>
      </w:r>
      <w:r w:rsidR="00AD139F" w:rsidRPr="00DF5983">
        <w:rPr>
          <w:rFonts w:ascii="Garamond" w:hAnsi="Garamond"/>
        </w:rPr>
        <w:lastRenderedPageBreak/>
        <w:t xml:space="preserve">those versions of GWT </w:t>
      </w:r>
      <w:r>
        <w:rPr>
          <w:rFonts w:ascii="Garamond" w:hAnsi="Garamond"/>
        </w:rPr>
        <w:t>that accept conscious thought,</w:t>
      </w:r>
      <w:r w:rsidR="00AD139F" w:rsidRPr="00DF5983">
        <w:rPr>
          <w:rFonts w:ascii="Garamond" w:hAnsi="Garamond"/>
        </w:rPr>
        <w:t xml:space="preserve"> we require an explanation of why many nonhuman animals’ perceptions but not thoughts ever enter</w:t>
      </w:r>
      <w:r w:rsidRPr="00D124D1">
        <w:rPr>
          <w:rFonts w:ascii="Garamond" w:hAnsi="Garamond"/>
        </w:rPr>
        <w:t xml:space="preserve"> </w:t>
      </w:r>
      <w:r w:rsidRPr="00DF5983">
        <w:rPr>
          <w:rFonts w:ascii="Garamond" w:hAnsi="Garamond"/>
        </w:rPr>
        <w:t>the global workspace</w:t>
      </w:r>
      <w:r w:rsidR="00AD139F" w:rsidRPr="00DF5983">
        <w:rPr>
          <w:rFonts w:ascii="Garamond" w:hAnsi="Garamond"/>
        </w:rPr>
        <w:t xml:space="preserve">. </w:t>
      </w:r>
      <w:r>
        <w:rPr>
          <w:rFonts w:ascii="Garamond" w:hAnsi="Garamond"/>
        </w:rPr>
        <w:t>But i</w:t>
      </w:r>
      <w:r w:rsidR="00AD139F" w:rsidRPr="00DF5983">
        <w:rPr>
          <w:rFonts w:ascii="Garamond" w:hAnsi="Garamond"/>
        </w:rPr>
        <w:t>t is not clear what such an explanation might look like.</w:t>
      </w:r>
    </w:p>
    <w:p w14:paraId="49057C61" w14:textId="4C4F39B7" w:rsidR="00ED301A" w:rsidRPr="00DF5983" w:rsidRDefault="00D124D1" w:rsidP="00D124D1">
      <w:pPr>
        <w:ind w:firstLine="720"/>
        <w:rPr>
          <w:rFonts w:ascii="Garamond" w:hAnsi="Garamond"/>
        </w:rPr>
      </w:pPr>
      <w:r>
        <w:rPr>
          <w:rFonts w:ascii="Garamond" w:hAnsi="Garamond"/>
          <w:lang w:val="en-CA"/>
        </w:rPr>
        <w:t>T</w:t>
      </w:r>
      <w:r w:rsidR="00DF5983">
        <w:rPr>
          <w:rFonts w:ascii="Garamond" w:hAnsi="Garamond"/>
          <w:lang w:val="en-CA"/>
        </w:rPr>
        <w:t xml:space="preserve">o avoid </w:t>
      </w:r>
      <w:r w:rsidR="00C815F3">
        <w:rPr>
          <w:rFonts w:ascii="Garamond" w:hAnsi="Garamond"/>
          <w:lang w:val="en-CA"/>
        </w:rPr>
        <w:t>the necessity horn of the dilemma</w:t>
      </w:r>
      <w:r w:rsidR="00DF5983">
        <w:rPr>
          <w:rFonts w:ascii="Garamond" w:hAnsi="Garamond"/>
          <w:lang w:val="en-CA"/>
        </w:rPr>
        <w:t xml:space="preserve">, </w:t>
      </w:r>
      <w:r>
        <w:rPr>
          <w:rFonts w:ascii="Garamond" w:hAnsi="Garamond"/>
          <w:lang w:val="en-CA"/>
        </w:rPr>
        <w:t xml:space="preserve">however, </w:t>
      </w:r>
      <w:r w:rsidR="00ED603C">
        <w:rPr>
          <w:rFonts w:ascii="Garamond" w:hAnsi="Garamond"/>
          <w:lang w:val="en-CA"/>
        </w:rPr>
        <w:t>HOTT</w:t>
      </w:r>
      <w:r w:rsidR="00DF5983">
        <w:rPr>
          <w:rFonts w:ascii="Garamond" w:hAnsi="Garamond"/>
          <w:lang w:val="en-CA"/>
        </w:rPr>
        <w:t xml:space="preserve"> must not only </w:t>
      </w:r>
      <w:r w:rsidR="00C815F3">
        <w:rPr>
          <w:rFonts w:ascii="Garamond" w:hAnsi="Garamond"/>
          <w:lang w:val="en-CA"/>
        </w:rPr>
        <w:t xml:space="preserve">explain </w:t>
      </w:r>
      <w:r w:rsidR="00E402AE">
        <w:rPr>
          <w:rFonts w:ascii="Garamond" w:hAnsi="Garamond"/>
          <w:lang w:val="en-CA"/>
        </w:rPr>
        <w:t xml:space="preserve">how animals could </w:t>
      </w:r>
      <w:r>
        <w:rPr>
          <w:rFonts w:ascii="Garamond" w:hAnsi="Garamond"/>
          <w:lang w:val="en-CA"/>
        </w:rPr>
        <w:t>be in</w:t>
      </w:r>
      <w:r w:rsidR="00E402AE">
        <w:rPr>
          <w:rFonts w:ascii="Garamond" w:hAnsi="Garamond"/>
          <w:lang w:val="en-CA"/>
        </w:rPr>
        <w:t xml:space="preserve"> different types of conscious state, but also </w:t>
      </w:r>
      <w:r w:rsidR="00C815F3">
        <w:rPr>
          <w:rFonts w:ascii="Garamond" w:hAnsi="Garamond"/>
          <w:i/>
          <w:iCs/>
          <w:lang w:val="en-CA"/>
        </w:rPr>
        <w:t xml:space="preserve">why </w:t>
      </w:r>
      <w:r w:rsidR="004C5500">
        <w:rPr>
          <w:rFonts w:ascii="Garamond" w:hAnsi="Garamond"/>
          <w:lang w:val="en-CA"/>
        </w:rPr>
        <w:t xml:space="preserve">it is reasonable to think that </w:t>
      </w:r>
      <w:r w:rsidR="00E402AE">
        <w:rPr>
          <w:rFonts w:ascii="Garamond" w:hAnsi="Garamond"/>
          <w:lang w:val="en-CA"/>
        </w:rPr>
        <w:t>they</w:t>
      </w:r>
      <w:r w:rsidR="00C815F3">
        <w:rPr>
          <w:rFonts w:ascii="Garamond" w:hAnsi="Garamond"/>
          <w:lang w:val="en-CA"/>
        </w:rPr>
        <w:t xml:space="preserve"> may have HOTs about </w:t>
      </w:r>
      <w:r>
        <w:rPr>
          <w:rFonts w:ascii="Garamond" w:hAnsi="Garamond"/>
          <w:lang w:val="en-CA"/>
        </w:rPr>
        <w:t>the</w:t>
      </w:r>
      <w:r w:rsidR="00C815F3">
        <w:rPr>
          <w:rFonts w:ascii="Garamond" w:hAnsi="Garamond"/>
          <w:lang w:val="en-CA"/>
        </w:rPr>
        <w:t xml:space="preserve"> types of state</w:t>
      </w:r>
      <w:r>
        <w:rPr>
          <w:rFonts w:ascii="Garamond" w:hAnsi="Garamond"/>
          <w:lang w:val="en-CA"/>
        </w:rPr>
        <w:t xml:space="preserve"> that they do</w:t>
      </w:r>
      <w:r w:rsidR="00C815F3">
        <w:rPr>
          <w:rFonts w:ascii="Garamond" w:hAnsi="Garamond"/>
          <w:lang w:val="en-CA"/>
        </w:rPr>
        <w:t xml:space="preserve">. We </w:t>
      </w:r>
      <w:r w:rsidR="001372E9">
        <w:rPr>
          <w:rFonts w:ascii="Garamond" w:hAnsi="Garamond"/>
          <w:lang w:val="en-CA"/>
        </w:rPr>
        <w:t xml:space="preserve">propose </w:t>
      </w:r>
      <w:r w:rsidR="00C815F3">
        <w:rPr>
          <w:rFonts w:ascii="Garamond" w:hAnsi="Garamond"/>
          <w:lang w:val="en-CA"/>
        </w:rPr>
        <w:t>such an account in the next section.</w:t>
      </w:r>
    </w:p>
    <w:p w14:paraId="24384E19" w14:textId="77777777" w:rsidR="00610965" w:rsidRPr="00BB3698" w:rsidRDefault="00610965" w:rsidP="00C120AA">
      <w:pPr>
        <w:rPr>
          <w:rFonts w:ascii="Garamond" w:hAnsi="Garamond"/>
          <w:b/>
          <w:bCs/>
        </w:rPr>
      </w:pPr>
    </w:p>
    <w:p w14:paraId="69CCEF0A" w14:textId="164F256F" w:rsidR="00610965" w:rsidRPr="00BB3698" w:rsidRDefault="00610965" w:rsidP="009F607F">
      <w:pPr>
        <w:pStyle w:val="ListParagraph"/>
        <w:numPr>
          <w:ilvl w:val="1"/>
          <w:numId w:val="27"/>
        </w:numPr>
        <w:rPr>
          <w:rFonts w:ascii="Garamond" w:hAnsi="Garamond"/>
          <w:b/>
          <w:bCs/>
        </w:rPr>
      </w:pPr>
      <w:r w:rsidRPr="00BB3698">
        <w:rPr>
          <w:rFonts w:ascii="Garamond" w:hAnsi="Garamond"/>
          <w:b/>
          <w:bCs/>
        </w:rPr>
        <w:t xml:space="preserve">Acquiring </w:t>
      </w:r>
      <w:r w:rsidR="0039359F">
        <w:rPr>
          <w:rFonts w:ascii="Garamond" w:hAnsi="Garamond"/>
          <w:b/>
          <w:bCs/>
        </w:rPr>
        <w:t xml:space="preserve">different types of </w:t>
      </w:r>
      <w:r w:rsidR="00597E47">
        <w:rPr>
          <w:rFonts w:ascii="Garamond" w:hAnsi="Garamond"/>
          <w:b/>
          <w:bCs/>
        </w:rPr>
        <w:t>HOT</w:t>
      </w:r>
    </w:p>
    <w:p w14:paraId="75FB498B" w14:textId="77777777" w:rsidR="00610965" w:rsidRPr="00BB3698" w:rsidRDefault="00610965" w:rsidP="00610965">
      <w:pPr>
        <w:rPr>
          <w:rFonts w:ascii="Garamond" w:hAnsi="Garamond"/>
        </w:rPr>
      </w:pPr>
    </w:p>
    <w:p w14:paraId="3B7B213B" w14:textId="0C1A916E" w:rsidR="00E30C4C" w:rsidRDefault="00C12B11" w:rsidP="009D1D88">
      <w:pPr>
        <w:rPr>
          <w:rFonts w:ascii="Garamond" w:hAnsi="Garamond"/>
        </w:rPr>
      </w:pPr>
      <w:r>
        <w:rPr>
          <w:rFonts w:ascii="Garamond" w:hAnsi="Garamond"/>
        </w:rPr>
        <w:t>As noted, o</w:t>
      </w:r>
      <w:r w:rsidR="004C5500" w:rsidRPr="004C5500">
        <w:rPr>
          <w:rFonts w:ascii="Garamond" w:hAnsi="Garamond"/>
        </w:rPr>
        <w:t xml:space="preserve">ther HOT theorists </w:t>
      </w:r>
      <w:r>
        <w:rPr>
          <w:rFonts w:ascii="Garamond" w:hAnsi="Garamond"/>
        </w:rPr>
        <w:t>have previously offered reasons to think that nonhuman animals might possess HOTs</w:t>
      </w:r>
      <w:r w:rsidR="00E35F63" w:rsidRPr="004C5500">
        <w:rPr>
          <w:rFonts w:ascii="Garamond" w:hAnsi="Garamond"/>
        </w:rPr>
        <w:t>. Gennaro (2012</w:t>
      </w:r>
      <w:r w:rsidR="008237DE">
        <w:rPr>
          <w:rFonts w:ascii="Garamond" w:hAnsi="Garamond"/>
        </w:rPr>
        <w:t>, especially Chapters 7 and 8</w:t>
      </w:r>
      <w:r w:rsidR="00E35F63" w:rsidRPr="004C5500">
        <w:rPr>
          <w:rFonts w:ascii="Garamond" w:hAnsi="Garamond"/>
        </w:rPr>
        <w:t xml:space="preserve">), for example, </w:t>
      </w:r>
      <w:r w:rsidR="004C5500" w:rsidRPr="004C5500">
        <w:rPr>
          <w:rFonts w:ascii="Garamond" w:hAnsi="Garamond"/>
        </w:rPr>
        <w:t xml:space="preserve">has </w:t>
      </w:r>
      <w:r w:rsidR="00E35F63" w:rsidRPr="004C5500">
        <w:rPr>
          <w:rFonts w:ascii="Garamond" w:hAnsi="Garamond"/>
        </w:rPr>
        <w:t>persuasively argue</w:t>
      </w:r>
      <w:r w:rsidR="004C5500" w:rsidRPr="004C5500">
        <w:rPr>
          <w:rFonts w:ascii="Garamond" w:hAnsi="Garamond"/>
        </w:rPr>
        <w:t>d</w:t>
      </w:r>
      <w:r w:rsidR="00E35F63" w:rsidRPr="004C5500">
        <w:rPr>
          <w:rFonts w:ascii="Garamond" w:hAnsi="Garamond"/>
        </w:rPr>
        <w:t xml:space="preserve"> that </w:t>
      </w:r>
      <w:r w:rsidR="00E13DCD">
        <w:rPr>
          <w:rFonts w:ascii="Garamond" w:hAnsi="Garamond"/>
        </w:rPr>
        <w:t xml:space="preserve">it is reasonable to think </w:t>
      </w:r>
      <w:r w:rsidR="00E35F63" w:rsidRPr="004C5500">
        <w:rPr>
          <w:rFonts w:ascii="Garamond" w:hAnsi="Garamond"/>
        </w:rPr>
        <w:t xml:space="preserve">nonhuman animals might </w:t>
      </w:r>
      <w:r w:rsidR="00E13DCD">
        <w:rPr>
          <w:rFonts w:ascii="Garamond" w:hAnsi="Garamond"/>
        </w:rPr>
        <w:t>have</w:t>
      </w:r>
      <w:r w:rsidR="00E35F63" w:rsidRPr="004C5500">
        <w:rPr>
          <w:rFonts w:ascii="Garamond" w:hAnsi="Garamond"/>
        </w:rPr>
        <w:t xml:space="preserve"> </w:t>
      </w:r>
      <w:r w:rsidR="00E13DCD">
        <w:rPr>
          <w:rFonts w:ascii="Garamond" w:hAnsi="Garamond"/>
        </w:rPr>
        <w:t xml:space="preserve">HOTs </w:t>
      </w:r>
      <w:r w:rsidR="00B46413">
        <w:rPr>
          <w:rFonts w:ascii="Garamond" w:hAnsi="Garamond"/>
        </w:rPr>
        <w:t xml:space="preserve">in virtue of their possession of </w:t>
      </w:r>
      <w:r w:rsidR="00B46413" w:rsidRPr="00454AC8">
        <w:rPr>
          <w:rFonts w:ascii="Garamond" w:hAnsi="Garamond"/>
          <w:i/>
          <w:iCs/>
        </w:rPr>
        <w:t>simpler</w:t>
      </w:r>
      <w:r w:rsidR="00B46413">
        <w:rPr>
          <w:rFonts w:ascii="Garamond" w:hAnsi="Garamond"/>
        </w:rPr>
        <w:t xml:space="preserve"> concepts of mental states</w:t>
      </w:r>
      <w:r>
        <w:rPr>
          <w:rFonts w:ascii="Garamond" w:hAnsi="Garamond"/>
        </w:rPr>
        <w:t xml:space="preserve">—that is, </w:t>
      </w:r>
      <w:r w:rsidR="00B46413">
        <w:rPr>
          <w:rFonts w:ascii="Garamond" w:hAnsi="Garamond"/>
        </w:rPr>
        <w:t xml:space="preserve">concepts of which they have a less complete grasp relative to humans. </w:t>
      </w:r>
      <w:r w:rsidR="00E35F63" w:rsidRPr="004C5500">
        <w:rPr>
          <w:rFonts w:ascii="Garamond" w:hAnsi="Garamond"/>
        </w:rPr>
        <w:t xml:space="preserve">After all, even restricting ourselves to the human case, one’s mastery or grasp of a concept may admit of degrees, such that one person’s grasp of a concept over time, or relative to another’s grasp of the same concept, might be more or less complete. To use an example of </w:t>
      </w:r>
      <w:r w:rsidR="00D22AD7">
        <w:rPr>
          <w:rFonts w:ascii="Garamond" w:hAnsi="Garamond"/>
        </w:rPr>
        <w:t>Gennaro’s</w:t>
      </w:r>
      <w:r w:rsidR="00E35F63" w:rsidRPr="004C5500">
        <w:rPr>
          <w:rFonts w:ascii="Garamond" w:hAnsi="Garamond"/>
        </w:rPr>
        <w:t xml:space="preserve">, a child’s grasp of the concept </w:t>
      </w:r>
      <w:r w:rsidR="00E35F63" w:rsidRPr="00980436">
        <w:rPr>
          <w:rFonts w:ascii="Garamond" w:hAnsi="Garamond"/>
          <w:sz w:val="20"/>
          <w:szCs w:val="20"/>
        </w:rPr>
        <w:t>TREE</w:t>
      </w:r>
      <w:r w:rsidR="00E35F63" w:rsidRPr="004C5500">
        <w:rPr>
          <w:rFonts w:ascii="Garamond" w:hAnsi="Garamond"/>
        </w:rPr>
        <w:t xml:space="preserve"> is </w:t>
      </w:r>
      <w:r w:rsidR="004C5500" w:rsidRPr="004C5500">
        <w:rPr>
          <w:rFonts w:ascii="Garamond" w:hAnsi="Garamond"/>
        </w:rPr>
        <w:t xml:space="preserve">at best </w:t>
      </w:r>
      <w:r w:rsidR="00E35F63" w:rsidRPr="004C5500">
        <w:rPr>
          <w:rFonts w:ascii="Garamond" w:hAnsi="Garamond"/>
        </w:rPr>
        <w:t>partial compared to a typical adult’s grasp</w:t>
      </w:r>
      <w:r w:rsidR="004C5500" w:rsidRPr="004C5500">
        <w:rPr>
          <w:rFonts w:ascii="Garamond" w:hAnsi="Garamond"/>
        </w:rPr>
        <w:t xml:space="preserve"> of the concept</w:t>
      </w:r>
      <w:r w:rsidR="00E35F63" w:rsidRPr="004C5500">
        <w:rPr>
          <w:rFonts w:ascii="Garamond" w:hAnsi="Garamond"/>
        </w:rPr>
        <w:t xml:space="preserve">, and a typical adult’s </w:t>
      </w:r>
      <w:r w:rsidR="004C5500" w:rsidRPr="004C5500">
        <w:rPr>
          <w:rFonts w:ascii="Garamond" w:hAnsi="Garamond"/>
        </w:rPr>
        <w:t xml:space="preserve">grasp </w:t>
      </w:r>
      <w:r w:rsidR="00E35F63" w:rsidRPr="004C5500">
        <w:rPr>
          <w:rFonts w:ascii="Garamond" w:hAnsi="Garamond"/>
        </w:rPr>
        <w:t xml:space="preserve">is less complete than a botanist’s grasp. </w:t>
      </w:r>
    </w:p>
    <w:p w14:paraId="36150BBB" w14:textId="688CE2B7" w:rsidR="00E35F63" w:rsidRDefault="00E35F63" w:rsidP="009C773D">
      <w:pPr>
        <w:ind w:firstLine="720"/>
        <w:rPr>
          <w:rFonts w:ascii="Garamond" w:hAnsi="Garamond"/>
        </w:rPr>
      </w:pPr>
      <w:r w:rsidRPr="00026490">
        <w:rPr>
          <w:rFonts w:ascii="Garamond" w:hAnsi="Garamond"/>
        </w:rPr>
        <w:t>Gennaro</w:t>
      </w:r>
      <w:r w:rsidR="0071582F">
        <w:rPr>
          <w:rFonts w:ascii="Garamond" w:hAnsi="Garamond"/>
        </w:rPr>
        <w:t xml:space="preserve"> </w:t>
      </w:r>
      <w:r w:rsidRPr="00026490">
        <w:rPr>
          <w:rFonts w:ascii="Garamond" w:hAnsi="Garamond"/>
        </w:rPr>
        <w:t xml:space="preserve">does not give </w:t>
      </w:r>
      <w:r w:rsidR="0071582F">
        <w:rPr>
          <w:rFonts w:ascii="Garamond" w:hAnsi="Garamond"/>
        </w:rPr>
        <w:t>a</w:t>
      </w:r>
      <w:r w:rsidRPr="00026490">
        <w:rPr>
          <w:rFonts w:ascii="Garamond" w:hAnsi="Garamond"/>
        </w:rPr>
        <w:t xml:space="preserve"> full account of what it is for one’s grasp of a concept to be more or less complete</w:t>
      </w:r>
      <w:r w:rsidR="009F607F">
        <w:rPr>
          <w:rFonts w:ascii="Garamond" w:hAnsi="Garamond"/>
        </w:rPr>
        <w:t xml:space="preserve">. </w:t>
      </w:r>
      <w:r w:rsidR="009C773D">
        <w:rPr>
          <w:rFonts w:ascii="Garamond" w:hAnsi="Garamond"/>
        </w:rPr>
        <w:t>And, again, we will not be assuming any particular theory</w:t>
      </w:r>
      <w:r w:rsidR="00C12B11">
        <w:rPr>
          <w:rFonts w:ascii="Garamond" w:hAnsi="Garamond"/>
        </w:rPr>
        <w:t xml:space="preserve"> </w:t>
      </w:r>
      <w:r w:rsidR="00200ED6">
        <w:rPr>
          <w:rFonts w:ascii="Garamond" w:hAnsi="Garamond"/>
        </w:rPr>
        <w:t xml:space="preserve">here </w:t>
      </w:r>
      <w:r w:rsidR="00C12B11">
        <w:rPr>
          <w:rFonts w:ascii="Garamond" w:hAnsi="Garamond"/>
        </w:rPr>
        <w:t>either</w:t>
      </w:r>
      <w:r w:rsidR="009C773D">
        <w:rPr>
          <w:rFonts w:ascii="Garamond" w:hAnsi="Garamond"/>
        </w:rPr>
        <w:t xml:space="preserve">. But </w:t>
      </w:r>
      <w:r w:rsidR="009F607F">
        <w:rPr>
          <w:rFonts w:ascii="Garamond" w:hAnsi="Garamond"/>
        </w:rPr>
        <w:t>Gennaro</w:t>
      </w:r>
      <w:r w:rsidRPr="00026490">
        <w:rPr>
          <w:rFonts w:ascii="Garamond" w:hAnsi="Garamond"/>
        </w:rPr>
        <w:t xml:space="preserve"> </w:t>
      </w:r>
      <w:r w:rsidR="00C12B11" w:rsidRPr="00026490">
        <w:rPr>
          <w:rFonts w:ascii="Garamond" w:eastAsia="Times New Roman" w:hAnsi="Garamond"/>
          <w:kern w:val="0"/>
          <w:lang w:val="en-CA"/>
          <w14:ligatures w14:val="none"/>
        </w:rPr>
        <w:t>(2012</w:t>
      </w:r>
      <w:r w:rsidR="00635438">
        <w:rPr>
          <w:rFonts w:ascii="Garamond" w:eastAsia="Times New Roman" w:hAnsi="Garamond"/>
          <w:kern w:val="0"/>
          <w:lang w:val="en-CA"/>
          <w14:ligatures w14:val="none"/>
        </w:rPr>
        <w:t>, p.</w:t>
      </w:r>
      <w:r w:rsidR="00C12B11" w:rsidRPr="00026490">
        <w:rPr>
          <w:rFonts w:ascii="Garamond" w:eastAsia="Times New Roman" w:hAnsi="Garamond"/>
          <w:kern w:val="0"/>
          <w:lang w:val="en-CA"/>
          <w14:ligatures w14:val="none"/>
        </w:rPr>
        <w:t xml:space="preserve"> 248)</w:t>
      </w:r>
      <w:r w:rsidR="00C12B11">
        <w:rPr>
          <w:rFonts w:ascii="Garamond" w:eastAsia="Times New Roman" w:hAnsi="Garamond"/>
          <w:kern w:val="0"/>
          <w:lang w:val="en-CA"/>
          <w14:ligatures w14:val="none"/>
        </w:rPr>
        <w:t xml:space="preserve"> </w:t>
      </w:r>
      <w:r w:rsidRPr="00026490">
        <w:rPr>
          <w:rFonts w:ascii="Garamond" w:hAnsi="Garamond"/>
        </w:rPr>
        <w:t xml:space="preserve">does suggest that </w:t>
      </w:r>
      <w:r w:rsidR="009F607F">
        <w:rPr>
          <w:rFonts w:ascii="Garamond" w:hAnsi="Garamond"/>
        </w:rPr>
        <w:t>one’s degree of grasping a concept</w:t>
      </w:r>
      <w:r w:rsidRPr="00026490">
        <w:rPr>
          <w:rFonts w:ascii="Garamond" w:hAnsi="Garamond"/>
        </w:rPr>
        <w:t xml:space="preserve"> </w:t>
      </w:r>
      <w:r w:rsidR="0071582F">
        <w:rPr>
          <w:rFonts w:ascii="Garamond" w:hAnsi="Garamond"/>
        </w:rPr>
        <w:t xml:space="preserve">minimally </w:t>
      </w:r>
      <w:r w:rsidRPr="00026490">
        <w:rPr>
          <w:rFonts w:ascii="Garamond" w:hAnsi="Garamond"/>
        </w:rPr>
        <w:t xml:space="preserve">relates to the connections that one is able to draw among distinct concepts. </w:t>
      </w:r>
      <w:r w:rsidRPr="00026490">
        <w:rPr>
          <w:rFonts w:ascii="Garamond" w:eastAsia="Times New Roman" w:hAnsi="Garamond"/>
          <w:kern w:val="0"/>
          <w:lang w:val="en-CA"/>
          <w14:ligatures w14:val="none"/>
        </w:rPr>
        <w:t xml:space="preserve">On this view, we sometimes might not “see” the connection between two concepts, or thoughts containing those concepts, because we have only a partial grasp of the concepts involved. </w:t>
      </w:r>
      <w:r w:rsidRPr="00026490">
        <w:rPr>
          <w:rFonts w:ascii="Garamond" w:hAnsi="Garamond"/>
        </w:rPr>
        <w:t xml:space="preserve">Along these lines, for instance, while the child is able to draw connections among their concept of </w:t>
      </w:r>
      <w:r w:rsidRPr="00980436">
        <w:rPr>
          <w:rFonts w:ascii="Garamond" w:hAnsi="Garamond"/>
          <w:sz w:val="20"/>
          <w:szCs w:val="20"/>
        </w:rPr>
        <w:t>TREE</w:t>
      </w:r>
      <w:r w:rsidRPr="00026490">
        <w:rPr>
          <w:rFonts w:ascii="Garamond" w:hAnsi="Garamond"/>
        </w:rPr>
        <w:t xml:space="preserve"> and the concepts of </w:t>
      </w:r>
      <w:r w:rsidRPr="00980436">
        <w:rPr>
          <w:rFonts w:ascii="Garamond" w:hAnsi="Garamond"/>
          <w:sz w:val="20"/>
          <w:szCs w:val="20"/>
        </w:rPr>
        <w:t>TRUNK</w:t>
      </w:r>
      <w:r w:rsidRPr="00026490">
        <w:rPr>
          <w:rFonts w:ascii="Garamond" w:hAnsi="Garamond"/>
        </w:rPr>
        <w:t xml:space="preserve">, </w:t>
      </w:r>
      <w:r w:rsidRPr="00980436">
        <w:rPr>
          <w:rFonts w:ascii="Garamond" w:hAnsi="Garamond"/>
          <w:sz w:val="20"/>
          <w:szCs w:val="20"/>
        </w:rPr>
        <w:t>BRANCHES</w:t>
      </w:r>
      <w:r w:rsidRPr="00026490">
        <w:rPr>
          <w:rFonts w:ascii="Garamond" w:hAnsi="Garamond"/>
        </w:rPr>
        <w:t xml:space="preserve">, and </w:t>
      </w:r>
      <w:r w:rsidRPr="00980436">
        <w:rPr>
          <w:rFonts w:ascii="Garamond" w:hAnsi="Garamond"/>
          <w:sz w:val="20"/>
          <w:szCs w:val="20"/>
        </w:rPr>
        <w:t>LEAVES</w:t>
      </w:r>
      <w:r w:rsidRPr="00026490">
        <w:rPr>
          <w:rFonts w:ascii="Garamond" w:hAnsi="Garamond"/>
        </w:rPr>
        <w:t xml:space="preserve">, they might not be in a position to draw connections among </w:t>
      </w:r>
      <w:r w:rsidRPr="00980436">
        <w:rPr>
          <w:rFonts w:ascii="Garamond" w:hAnsi="Garamond"/>
          <w:sz w:val="20"/>
          <w:szCs w:val="20"/>
        </w:rPr>
        <w:t>TREE</w:t>
      </w:r>
      <w:r w:rsidRPr="00026490">
        <w:rPr>
          <w:rFonts w:ascii="Garamond" w:hAnsi="Garamond"/>
        </w:rPr>
        <w:t xml:space="preserve"> and the concepts of </w:t>
      </w:r>
      <w:r w:rsidRPr="00980436">
        <w:rPr>
          <w:rFonts w:ascii="Garamond" w:hAnsi="Garamond"/>
          <w:sz w:val="20"/>
          <w:szCs w:val="20"/>
        </w:rPr>
        <w:t>ROOTS</w:t>
      </w:r>
      <w:r w:rsidRPr="00026490">
        <w:rPr>
          <w:rFonts w:ascii="Garamond" w:hAnsi="Garamond"/>
        </w:rPr>
        <w:t xml:space="preserve"> and </w:t>
      </w:r>
      <w:r w:rsidRPr="00980436">
        <w:rPr>
          <w:rFonts w:ascii="Garamond" w:hAnsi="Garamond"/>
          <w:sz w:val="20"/>
          <w:szCs w:val="20"/>
        </w:rPr>
        <w:t>HABITAT</w:t>
      </w:r>
      <w:r w:rsidRPr="00026490">
        <w:rPr>
          <w:rFonts w:ascii="Garamond" w:hAnsi="Garamond"/>
        </w:rPr>
        <w:t xml:space="preserve"> as an adult might, nor the concepts of </w:t>
      </w:r>
      <w:r w:rsidRPr="00980436">
        <w:rPr>
          <w:rFonts w:ascii="Garamond" w:hAnsi="Garamond"/>
          <w:sz w:val="20"/>
          <w:szCs w:val="20"/>
        </w:rPr>
        <w:t>CONIFEROUS</w:t>
      </w:r>
      <w:r w:rsidRPr="00026490">
        <w:rPr>
          <w:rFonts w:ascii="Garamond" w:hAnsi="Garamond"/>
        </w:rPr>
        <w:t xml:space="preserve"> and </w:t>
      </w:r>
      <w:r w:rsidRPr="00980436">
        <w:rPr>
          <w:rFonts w:ascii="Garamond" w:hAnsi="Garamond"/>
          <w:sz w:val="20"/>
          <w:szCs w:val="20"/>
        </w:rPr>
        <w:t>DECIDUOUS</w:t>
      </w:r>
      <w:r w:rsidRPr="00026490">
        <w:rPr>
          <w:rFonts w:ascii="Garamond" w:hAnsi="Garamond"/>
        </w:rPr>
        <w:t xml:space="preserve"> as a botanist presumably would.</w:t>
      </w:r>
      <w:r w:rsidRPr="00BB3698">
        <w:rPr>
          <w:rFonts w:ascii="Garamond" w:hAnsi="Garamond"/>
        </w:rPr>
        <w:t xml:space="preserve"> </w:t>
      </w:r>
    </w:p>
    <w:p w14:paraId="4DEFD1FD" w14:textId="1BFAF2AF" w:rsidR="002A5447" w:rsidRDefault="00E35F63" w:rsidP="002A5447">
      <w:pPr>
        <w:ind w:firstLine="720"/>
        <w:rPr>
          <w:rFonts w:ascii="Garamond" w:hAnsi="Garamond"/>
        </w:rPr>
      </w:pPr>
      <w:r>
        <w:rPr>
          <w:rFonts w:ascii="Garamond" w:hAnsi="Garamond"/>
        </w:rPr>
        <w:t xml:space="preserve">We agree </w:t>
      </w:r>
      <w:r w:rsidR="00026490">
        <w:rPr>
          <w:rFonts w:ascii="Garamond" w:hAnsi="Garamond"/>
        </w:rPr>
        <w:t>with</w:t>
      </w:r>
      <w:r>
        <w:rPr>
          <w:rFonts w:ascii="Garamond" w:hAnsi="Garamond"/>
        </w:rPr>
        <w:t xml:space="preserve"> </w:t>
      </w:r>
      <w:r w:rsidR="00610965" w:rsidRPr="00BB3698">
        <w:rPr>
          <w:rFonts w:ascii="Garamond" w:hAnsi="Garamond"/>
        </w:rPr>
        <w:t xml:space="preserve">Gennaro that one’s grasp of a concept can be less complete than another’s—as a nonexpert’s grasp of </w:t>
      </w:r>
      <w:r w:rsidR="00610965" w:rsidRPr="00980436">
        <w:rPr>
          <w:rFonts w:ascii="Garamond" w:hAnsi="Garamond"/>
          <w:sz w:val="20"/>
          <w:szCs w:val="20"/>
        </w:rPr>
        <w:t>TREE</w:t>
      </w:r>
      <w:r w:rsidR="00610965" w:rsidRPr="00BB3698">
        <w:rPr>
          <w:rFonts w:ascii="Garamond" w:hAnsi="Garamond"/>
        </w:rPr>
        <w:t xml:space="preserve"> is less complete than a botanist’s. But</w:t>
      </w:r>
      <w:r w:rsidR="00026490">
        <w:rPr>
          <w:rFonts w:ascii="Garamond" w:hAnsi="Garamond"/>
        </w:rPr>
        <w:t xml:space="preserve"> </w:t>
      </w:r>
      <w:r w:rsidR="002A5447">
        <w:rPr>
          <w:rFonts w:ascii="Garamond" w:hAnsi="Garamond"/>
        </w:rPr>
        <w:t xml:space="preserve">Gennaro’s view would not </w:t>
      </w:r>
      <w:r w:rsidR="00D377E0">
        <w:rPr>
          <w:rFonts w:ascii="Garamond" w:hAnsi="Garamond"/>
        </w:rPr>
        <w:t xml:space="preserve">on its own </w:t>
      </w:r>
      <w:r w:rsidR="002A5447">
        <w:rPr>
          <w:rFonts w:ascii="Garamond" w:hAnsi="Garamond"/>
        </w:rPr>
        <w:t xml:space="preserve">explain why certain </w:t>
      </w:r>
      <w:r w:rsidR="002A5447">
        <w:rPr>
          <w:rFonts w:ascii="Garamond" w:hAnsi="Garamond"/>
          <w:i/>
          <w:iCs/>
        </w:rPr>
        <w:t xml:space="preserve">types </w:t>
      </w:r>
      <w:r w:rsidR="002A5447">
        <w:rPr>
          <w:rFonts w:ascii="Garamond" w:hAnsi="Garamond"/>
        </w:rPr>
        <w:t xml:space="preserve">of consciousness would be available only to some types of creatures. </w:t>
      </w:r>
    </w:p>
    <w:p w14:paraId="7D781C00" w14:textId="2559BF9A" w:rsidR="001A07B0" w:rsidRDefault="005F278E" w:rsidP="005F278E">
      <w:pPr>
        <w:ind w:firstLine="720"/>
        <w:rPr>
          <w:rFonts w:ascii="Garamond" w:hAnsi="Garamond"/>
        </w:rPr>
      </w:pPr>
      <w:r>
        <w:rPr>
          <w:rFonts w:ascii="Garamond" w:hAnsi="Garamond"/>
        </w:rPr>
        <w:t xml:space="preserve">Gennaro </w:t>
      </w:r>
      <w:r w:rsidR="00435059">
        <w:rPr>
          <w:rFonts w:ascii="Garamond" w:hAnsi="Garamond"/>
        </w:rPr>
        <w:t xml:space="preserve">does, however, </w:t>
      </w:r>
      <w:r>
        <w:rPr>
          <w:rFonts w:ascii="Garamond" w:hAnsi="Garamond"/>
        </w:rPr>
        <w:t xml:space="preserve">provide another </w:t>
      </w:r>
      <w:r w:rsidR="009D1D88">
        <w:rPr>
          <w:rFonts w:ascii="Garamond" w:hAnsi="Garamond"/>
        </w:rPr>
        <w:t>oft-noted insight</w:t>
      </w:r>
      <w:r>
        <w:rPr>
          <w:rFonts w:ascii="Garamond" w:hAnsi="Garamond"/>
        </w:rPr>
        <w:t xml:space="preserve"> about concept acquisition that is relevant—namely, that creatures seem to acquire different types of concepts </w:t>
      </w:r>
      <w:r>
        <w:rPr>
          <w:rFonts w:ascii="Garamond" w:hAnsi="Garamond"/>
          <w:i/>
          <w:iCs/>
        </w:rPr>
        <w:t xml:space="preserve">in stages </w:t>
      </w:r>
      <w:r>
        <w:rPr>
          <w:rFonts w:ascii="Garamond" w:hAnsi="Garamond"/>
        </w:rPr>
        <w:t>(e.g., 2012, p. 199).</w:t>
      </w:r>
      <w:r>
        <w:rPr>
          <w:rFonts w:ascii="Garamond" w:hAnsi="Garamond"/>
          <w:i/>
          <w:iCs/>
        </w:rPr>
        <w:t xml:space="preserve"> </w:t>
      </w:r>
      <w:r>
        <w:rPr>
          <w:rFonts w:ascii="Garamond" w:hAnsi="Garamond"/>
        </w:rPr>
        <w:t xml:space="preserve">For example, he notes that </w:t>
      </w:r>
      <w:r w:rsidR="001A07B0">
        <w:rPr>
          <w:rFonts w:ascii="Garamond" w:hAnsi="Garamond"/>
        </w:rPr>
        <w:t xml:space="preserve">a </w:t>
      </w:r>
      <w:r>
        <w:rPr>
          <w:rFonts w:ascii="Garamond" w:hAnsi="Garamond"/>
        </w:rPr>
        <w:t xml:space="preserve">comparatively simple concept, such as the concept of a table, is </w:t>
      </w:r>
      <w:r w:rsidR="00724A82">
        <w:rPr>
          <w:rFonts w:ascii="Garamond" w:hAnsi="Garamond"/>
        </w:rPr>
        <w:t xml:space="preserve">in most cases </w:t>
      </w:r>
      <w:r>
        <w:rPr>
          <w:rFonts w:ascii="Garamond" w:hAnsi="Garamond"/>
        </w:rPr>
        <w:t xml:space="preserve">acquired far earlier in development than complex scientific concepts such as </w:t>
      </w:r>
      <w:r>
        <w:rPr>
          <w:rFonts w:ascii="Garamond" w:hAnsi="Garamond"/>
          <w:sz w:val="20"/>
          <w:szCs w:val="20"/>
        </w:rPr>
        <w:t>QUARK.</w:t>
      </w:r>
      <w:r>
        <w:rPr>
          <w:rFonts w:ascii="Garamond" w:hAnsi="Garamond"/>
        </w:rPr>
        <w:t xml:space="preserve"> </w:t>
      </w:r>
    </w:p>
    <w:p w14:paraId="727BEAB9" w14:textId="48C9DFCB" w:rsidR="00DB073F" w:rsidRDefault="009D1D88" w:rsidP="001A07B0">
      <w:pPr>
        <w:ind w:firstLine="720"/>
        <w:rPr>
          <w:rFonts w:ascii="Garamond" w:hAnsi="Garamond"/>
        </w:rPr>
      </w:pPr>
      <w:r>
        <w:rPr>
          <w:rFonts w:ascii="Garamond" w:hAnsi="Garamond"/>
        </w:rPr>
        <w:t>We propose that a</w:t>
      </w:r>
      <w:r w:rsidR="001A07B0">
        <w:rPr>
          <w:rFonts w:ascii="Garamond" w:hAnsi="Garamond"/>
        </w:rPr>
        <w:t xml:space="preserve"> natural explanation of this fact is that</w:t>
      </w:r>
      <w:r w:rsidR="00610965" w:rsidRPr="00BB3698">
        <w:rPr>
          <w:rFonts w:ascii="Garamond" w:hAnsi="Garamond"/>
        </w:rPr>
        <w:t xml:space="preserve"> some concepts are </w:t>
      </w:r>
      <w:r w:rsidR="001A07B0">
        <w:rPr>
          <w:rFonts w:ascii="Garamond" w:hAnsi="Garamond"/>
        </w:rPr>
        <w:t xml:space="preserve">simply </w:t>
      </w:r>
      <w:r w:rsidR="00610965" w:rsidRPr="00BB3698">
        <w:rPr>
          <w:rFonts w:ascii="Garamond" w:hAnsi="Garamond"/>
          <w:i/>
          <w:iCs/>
        </w:rPr>
        <w:t>easier</w:t>
      </w:r>
      <w:r w:rsidR="00610965" w:rsidRPr="00BB3698">
        <w:rPr>
          <w:rFonts w:ascii="Garamond" w:hAnsi="Garamond"/>
        </w:rPr>
        <w:t xml:space="preserve"> to grasp in more complete ways than others</w:t>
      </w:r>
      <w:r w:rsidR="00B612BE">
        <w:rPr>
          <w:rFonts w:ascii="Garamond" w:hAnsi="Garamond"/>
        </w:rPr>
        <w:t>, due to their relative simplicity</w:t>
      </w:r>
      <w:r w:rsidR="00610965" w:rsidRPr="00BB3698">
        <w:rPr>
          <w:rFonts w:ascii="Garamond" w:hAnsi="Garamond"/>
        </w:rPr>
        <w:t xml:space="preserve">. </w:t>
      </w:r>
      <w:r>
        <w:rPr>
          <w:rFonts w:ascii="Garamond" w:hAnsi="Garamond"/>
        </w:rPr>
        <w:t>And</w:t>
      </w:r>
      <w:r w:rsidR="001A07B0">
        <w:rPr>
          <w:rFonts w:ascii="Garamond" w:hAnsi="Garamond"/>
        </w:rPr>
        <w:t xml:space="preserve"> we note that these</w:t>
      </w:r>
      <w:r w:rsidR="005F278E">
        <w:rPr>
          <w:rFonts w:ascii="Garamond" w:hAnsi="Garamond"/>
        </w:rPr>
        <w:t xml:space="preserve"> two dimensions, ease of acquisition and </w:t>
      </w:r>
      <w:r w:rsidR="00AF2704">
        <w:rPr>
          <w:rFonts w:ascii="Garamond" w:hAnsi="Garamond"/>
        </w:rPr>
        <w:t>degree of mastery</w:t>
      </w:r>
      <w:r w:rsidR="005F278E">
        <w:rPr>
          <w:rFonts w:ascii="Garamond" w:hAnsi="Garamond"/>
        </w:rPr>
        <w:t xml:space="preserve">, are </w:t>
      </w:r>
      <w:r w:rsidR="001A07B0">
        <w:rPr>
          <w:rFonts w:ascii="Garamond" w:hAnsi="Garamond"/>
        </w:rPr>
        <w:t xml:space="preserve">arguably </w:t>
      </w:r>
      <w:r w:rsidR="005F278E">
        <w:rPr>
          <w:rFonts w:ascii="Garamond" w:hAnsi="Garamond"/>
        </w:rPr>
        <w:t>independent of one another. I</w:t>
      </w:r>
      <w:r w:rsidR="00610965" w:rsidRPr="00BB3698">
        <w:rPr>
          <w:rFonts w:ascii="Garamond" w:hAnsi="Garamond"/>
        </w:rPr>
        <w:t xml:space="preserve">t’s </w:t>
      </w:r>
      <w:r w:rsidR="009A7B87">
        <w:rPr>
          <w:rFonts w:ascii="Garamond" w:hAnsi="Garamond"/>
        </w:rPr>
        <w:t>doubtless</w:t>
      </w:r>
      <w:r w:rsidR="009A7B87" w:rsidRPr="00BB3698">
        <w:rPr>
          <w:rFonts w:ascii="Garamond" w:hAnsi="Garamond"/>
        </w:rPr>
        <w:t xml:space="preserve"> </w:t>
      </w:r>
      <w:r w:rsidR="00610965" w:rsidRPr="00BB3698">
        <w:rPr>
          <w:rFonts w:ascii="Garamond" w:hAnsi="Garamond"/>
        </w:rPr>
        <w:t xml:space="preserve">easier for a child to acquire the concept </w:t>
      </w:r>
      <w:r w:rsidR="005F278E">
        <w:rPr>
          <w:rFonts w:ascii="Garamond" w:hAnsi="Garamond"/>
          <w:sz w:val="20"/>
          <w:szCs w:val="20"/>
        </w:rPr>
        <w:t>TABLE</w:t>
      </w:r>
      <w:r w:rsidR="005F278E" w:rsidRPr="00BB3698">
        <w:rPr>
          <w:rFonts w:ascii="Garamond" w:hAnsi="Garamond"/>
        </w:rPr>
        <w:t xml:space="preserve"> </w:t>
      </w:r>
      <w:r w:rsidR="00610965" w:rsidRPr="00BB3698">
        <w:rPr>
          <w:rFonts w:ascii="Garamond" w:hAnsi="Garamond"/>
        </w:rPr>
        <w:t xml:space="preserve">than it is for the child to acquire </w:t>
      </w:r>
      <w:r w:rsidR="005F278E">
        <w:rPr>
          <w:rFonts w:ascii="Garamond" w:hAnsi="Garamond"/>
          <w:sz w:val="20"/>
          <w:szCs w:val="20"/>
        </w:rPr>
        <w:t>QUARK</w:t>
      </w:r>
      <w:r w:rsidR="00610965" w:rsidRPr="00BB3698">
        <w:rPr>
          <w:rFonts w:ascii="Garamond" w:hAnsi="Garamond"/>
        </w:rPr>
        <w:t xml:space="preserve">, though the child’s eventual </w:t>
      </w:r>
      <w:r w:rsidR="003675E2">
        <w:rPr>
          <w:rFonts w:ascii="Garamond" w:hAnsi="Garamond"/>
        </w:rPr>
        <w:t>mastery</w:t>
      </w:r>
      <w:r w:rsidR="00610965" w:rsidRPr="00BB3698">
        <w:rPr>
          <w:rFonts w:ascii="Garamond" w:hAnsi="Garamond"/>
        </w:rPr>
        <w:t xml:space="preserve"> of both </w:t>
      </w:r>
      <w:r w:rsidR="00C12B11">
        <w:rPr>
          <w:rFonts w:ascii="Garamond" w:hAnsi="Garamond"/>
        </w:rPr>
        <w:t xml:space="preserve">concepts </w:t>
      </w:r>
      <w:r w:rsidR="00610965" w:rsidRPr="00BB3698">
        <w:rPr>
          <w:rFonts w:ascii="Garamond" w:hAnsi="Garamond"/>
        </w:rPr>
        <w:t>may be only comparatively partial compared to an adult’s</w:t>
      </w:r>
      <w:r w:rsidR="000813AC">
        <w:rPr>
          <w:rFonts w:ascii="Garamond" w:hAnsi="Garamond"/>
        </w:rPr>
        <w:t xml:space="preserve"> or an </w:t>
      </w:r>
      <w:proofErr w:type="gramStart"/>
      <w:r w:rsidR="000813AC">
        <w:rPr>
          <w:rFonts w:ascii="Garamond" w:hAnsi="Garamond"/>
        </w:rPr>
        <w:t>expert’s</w:t>
      </w:r>
      <w:proofErr w:type="gramEnd"/>
      <w:r w:rsidR="00610965" w:rsidRPr="00BB3698">
        <w:rPr>
          <w:rFonts w:ascii="Garamond" w:hAnsi="Garamond"/>
        </w:rPr>
        <w:t xml:space="preserve">. </w:t>
      </w:r>
    </w:p>
    <w:p w14:paraId="15DF4A75" w14:textId="60B1A2E6" w:rsidR="00610965" w:rsidRPr="00BB3698" w:rsidRDefault="00E17F9A" w:rsidP="00610965">
      <w:pPr>
        <w:ind w:firstLine="720"/>
        <w:rPr>
          <w:rFonts w:ascii="Garamond" w:hAnsi="Garamond"/>
        </w:rPr>
      </w:pPr>
      <w:r>
        <w:rPr>
          <w:rFonts w:ascii="Garamond" w:hAnsi="Garamond"/>
        </w:rPr>
        <w:t>W</w:t>
      </w:r>
      <w:r w:rsidR="005C3AB5">
        <w:rPr>
          <w:rFonts w:ascii="Garamond" w:hAnsi="Garamond"/>
        </w:rPr>
        <w:t xml:space="preserve">e </w:t>
      </w:r>
      <w:r>
        <w:rPr>
          <w:rFonts w:ascii="Garamond" w:hAnsi="Garamond"/>
        </w:rPr>
        <w:t xml:space="preserve">naturally </w:t>
      </w:r>
      <w:r w:rsidR="005C3AB5">
        <w:rPr>
          <w:rFonts w:ascii="Garamond" w:hAnsi="Garamond"/>
        </w:rPr>
        <w:t xml:space="preserve">cannot offer a full account </w:t>
      </w:r>
      <w:r w:rsidR="00E940D1">
        <w:rPr>
          <w:rFonts w:ascii="Garamond" w:hAnsi="Garamond"/>
        </w:rPr>
        <w:t xml:space="preserve">here </w:t>
      </w:r>
      <w:r w:rsidR="005C3AB5">
        <w:rPr>
          <w:rFonts w:ascii="Garamond" w:hAnsi="Garamond"/>
        </w:rPr>
        <w:t xml:space="preserve">of </w:t>
      </w:r>
      <w:r>
        <w:rPr>
          <w:rFonts w:ascii="Garamond" w:hAnsi="Garamond"/>
        </w:rPr>
        <w:t xml:space="preserve">the relative </w:t>
      </w:r>
      <w:r w:rsidR="005C3AB5">
        <w:rPr>
          <w:rFonts w:ascii="Garamond" w:hAnsi="Garamond"/>
        </w:rPr>
        <w:t xml:space="preserve">ease of </w:t>
      </w:r>
      <w:r>
        <w:rPr>
          <w:rFonts w:ascii="Garamond" w:hAnsi="Garamond"/>
        </w:rPr>
        <w:t xml:space="preserve">acquiring certain concepts. But how easily a concept can be acquired at least in part depends on </w:t>
      </w:r>
      <w:r w:rsidR="00610965" w:rsidRPr="00BB3698">
        <w:rPr>
          <w:rFonts w:ascii="Garamond" w:hAnsi="Garamond"/>
        </w:rPr>
        <w:t xml:space="preserve">how many connections between </w:t>
      </w:r>
      <w:r w:rsidR="00DD417E">
        <w:rPr>
          <w:rFonts w:ascii="Garamond" w:hAnsi="Garamond"/>
        </w:rPr>
        <w:t xml:space="preserve">the target </w:t>
      </w:r>
      <w:r w:rsidR="00610965" w:rsidRPr="00BB3698">
        <w:rPr>
          <w:rFonts w:ascii="Garamond" w:hAnsi="Garamond"/>
        </w:rPr>
        <w:t>concept</w:t>
      </w:r>
      <w:r w:rsidR="00DD417E">
        <w:rPr>
          <w:rFonts w:ascii="Garamond" w:hAnsi="Garamond"/>
        </w:rPr>
        <w:t xml:space="preserve"> and other concepts</w:t>
      </w:r>
      <w:r w:rsidR="00610965" w:rsidRPr="00BB3698">
        <w:rPr>
          <w:rFonts w:ascii="Garamond" w:hAnsi="Garamond"/>
        </w:rPr>
        <w:t xml:space="preserve"> one must observe</w:t>
      </w:r>
      <w:r w:rsidR="0058154B">
        <w:rPr>
          <w:rFonts w:ascii="Garamond" w:hAnsi="Garamond"/>
        </w:rPr>
        <w:t xml:space="preserve"> </w:t>
      </w:r>
      <w:r>
        <w:rPr>
          <w:rFonts w:ascii="Garamond" w:hAnsi="Garamond"/>
        </w:rPr>
        <w:t xml:space="preserve">to acquire it, as well </w:t>
      </w:r>
      <w:r>
        <w:rPr>
          <w:rFonts w:ascii="Garamond" w:hAnsi="Garamond"/>
        </w:rPr>
        <w:lastRenderedPageBreak/>
        <w:t xml:space="preserve">as how </w:t>
      </w:r>
      <w:r w:rsidR="00726175">
        <w:rPr>
          <w:rFonts w:ascii="Garamond" w:hAnsi="Garamond"/>
        </w:rPr>
        <w:t xml:space="preserve">rich or </w:t>
      </w:r>
      <w:r>
        <w:rPr>
          <w:rFonts w:ascii="Garamond" w:hAnsi="Garamond"/>
        </w:rPr>
        <w:t>complex those conceptual connection are</w:t>
      </w:r>
      <w:r w:rsidR="00610965" w:rsidRPr="00BB3698">
        <w:rPr>
          <w:rFonts w:ascii="Garamond" w:hAnsi="Garamond"/>
        </w:rPr>
        <w:t>.</w:t>
      </w:r>
      <w:r w:rsidR="005C3AB5">
        <w:rPr>
          <w:rStyle w:val="FootnoteReference"/>
          <w:rFonts w:ascii="Garamond" w:hAnsi="Garamond"/>
        </w:rPr>
        <w:footnoteReference w:id="11"/>
      </w:r>
      <w:r w:rsidR="00610965" w:rsidRPr="00BB3698">
        <w:rPr>
          <w:rFonts w:ascii="Garamond" w:hAnsi="Garamond"/>
        </w:rPr>
        <w:t xml:space="preserve"> A child, for example, may know and be able to say the word ‘</w:t>
      </w:r>
      <w:r w:rsidR="00AF2704">
        <w:rPr>
          <w:rFonts w:ascii="Garamond" w:hAnsi="Garamond"/>
        </w:rPr>
        <w:t>quark</w:t>
      </w:r>
      <w:r w:rsidR="00AF2704" w:rsidRPr="00BB3698">
        <w:rPr>
          <w:rFonts w:ascii="Garamond" w:hAnsi="Garamond"/>
        </w:rPr>
        <w:t>’</w:t>
      </w:r>
      <w:r w:rsidR="00610965" w:rsidRPr="00BB3698">
        <w:rPr>
          <w:rFonts w:ascii="Garamond" w:hAnsi="Garamond"/>
        </w:rPr>
        <w:t xml:space="preserve">, but does not </w:t>
      </w:r>
      <w:r w:rsidR="00C04B53">
        <w:rPr>
          <w:rFonts w:ascii="Garamond" w:hAnsi="Garamond"/>
        </w:rPr>
        <w:t>come to possess</w:t>
      </w:r>
      <w:r w:rsidR="00C04B53" w:rsidRPr="00BB3698">
        <w:rPr>
          <w:rFonts w:ascii="Garamond" w:hAnsi="Garamond"/>
        </w:rPr>
        <w:t xml:space="preserve"> </w:t>
      </w:r>
      <w:r w:rsidR="00610965" w:rsidRPr="00BB3698">
        <w:rPr>
          <w:rFonts w:ascii="Garamond" w:hAnsi="Garamond"/>
        </w:rPr>
        <w:t xml:space="preserve">a serviceable concept of </w:t>
      </w:r>
      <w:r w:rsidR="00AF2704">
        <w:rPr>
          <w:rFonts w:ascii="Garamond" w:hAnsi="Garamond"/>
          <w:sz w:val="20"/>
          <w:szCs w:val="20"/>
        </w:rPr>
        <w:t>QUARK</w:t>
      </w:r>
      <w:r w:rsidR="00AF2704" w:rsidRPr="00BB3698">
        <w:rPr>
          <w:rFonts w:ascii="Garamond" w:hAnsi="Garamond"/>
        </w:rPr>
        <w:t xml:space="preserve"> </w:t>
      </w:r>
      <w:r w:rsidR="00610965" w:rsidRPr="00BB3698">
        <w:rPr>
          <w:rFonts w:ascii="Garamond" w:hAnsi="Garamond"/>
        </w:rPr>
        <w:t xml:space="preserve">until the child possesses sufficiently many other concepts, such as </w:t>
      </w:r>
      <w:r w:rsidR="00610965" w:rsidRPr="00980436">
        <w:rPr>
          <w:rFonts w:ascii="Garamond" w:hAnsi="Garamond"/>
          <w:sz w:val="20"/>
          <w:szCs w:val="20"/>
        </w:rPr>
        <w:t>ATOM</w:t>
      </w:r>
      <w:r w:rsidR="00610965" w:rsidRPr="00BB3698">
        <w:rPr>
          <w:rFonts w:ascii="Garamond" w:hAnsi="Garamond"/>
        </w:rPr>
        <w:t xml:space="preserve"> or </w:t>
      </w:r>
      <w:r w:rsidR="00610965" w:rsidRPr="00980436">
        <w:rPr>
          <w:rFonts w:ascii="Garamond" w:hAnsi="Garamond"/>
          <w:sz w:val="20"/>
          <w:szCs w:val="20"/>
        </w:rPr>
        <w:t>CHARGE</w:t>
      </w:r>
      <w:r w:rsidR="00610965" w:rsidRPr="00BB3698">
        <w:rPr>
          <w:rFonts w:ascii="Garamond" w:hAnsi="Garamond"/>
        </w:rPr>
        <w:t xml:space="preserve">, and understands their connection in some albeit incomplete manner. In that way, </w:t>
      </w:r>
      <w:r w:rsidR="00AF2704">
        <w:rPr>
          <w:rFonts w:ascii="Garamond" w:hAnsi="Garamond"/>
          <w:sz w:val="20"/>
          <w:szCs w:val="20"/>
        </w:rPr>
        <w:t>QUARK</w:t>
      </w:r>
      <w:r w:rsidR="00AF2704" w:rsidRPr="00BB3698">
        <w:rPr>
          <w:rFonts w:ascii="Garamond" w:hAnsi="Garamond"/>
        </w:rPr>
        <w:t xml:space="preserve"> </w:t>
      </w:r>
      <w:r w:rsidR="00610965" w:rsidRPr="00BB3698">
        <w:rPr>
          <w:rFonts w:ascii="Garamond" w:hAnsi="Garamond"/>
        </w:rPr>
        <w:t xml:space="preserve">is a comparatively difficult concept to develop even a rudimentary grasp of, as it requires noting connections between many other sophisticated concepts that themselves require noting many conceptual connections. The concept </w:t>
      </w:r>
      <w:r w:rsidR="00AE75F4">
        <w:rPr>
          <w:rFonts w:ascii="Garamond" w:hAnsi="Garamond"/>
          <w:sz w:val="20"/>
          <w:szCs w:val="20"/>
        </w:rPr>
        <w:t>TABLE</w:t>
      </w:r>
      <w:r w:rsidR="00610965" w:rsidRPr="00BB3698">
        <w:rPr>
          <w:rFonts w:ascii="Garamond" w:hAnsi="Garamond"/>
        </w:rPr>
        <w:t xml:space="preserve">, by contrast, is comparatively easy to acquire, if not master, as one may only need to appreciate certain simpler connections, such as to the concepts </w:t>
      </w:r>
      <w:r w:rsidR="00AE75F4">
        <w:rPr>
          <w:rFonts w:ascii="Garamond" w:hAnsi="Garamond"/>
          <w:sz w:val="20"/>
          <w:szCs w:val="20"/>
        </w:rPr>
        <w:t>SURFACE</w:t>
      </w:r>
      <w:r w:rsidR="00AE75F4" w:rsidRPr="00BB3698">
        <w:rPr>
          <w:rFonts w:ascii="Garamond" w:hAnsi="Garamond"/>
        </w:rPr>
        <w:t xml:space="preserve"> </w:t>
      </w:r>
      <w:r w:rsidR="00610965" w:rsidRPr="00BB3698">
        <w:rPr>
          <w:rFonts w:ascii="Garamond" w:hAnsi="Garamond"/>
        </w:rPr>
        <w:t xml:space="preserve">and </w:t>
      </w:r>
      <w:r w:rsidR="007804BF">
        <w:rPr>
          <w:rFonts w:ascii="Garamond" w:hAnsi="Garamond"/>
          <w:sz w:val="20"/>
          <w:szCs w:val="20"/>
        </w:rPr>
        <w:t>FURNITURE</w:t>
      </w:r>
      <w:r w:rsidR="00610965" w:rsidRPr="00BB3698">
        <w:rPr>
          <w:rFonts w:ascii="Garamond" w:hAnsi="Garamond"/>
        </w:rPr>
        <w:t xml:space="preserve">. </w:t>
      </w:r>
    </w:p>
    <w:p w14:paraId="668686C3" w14:textId="23068892" w:rsidR="000426C0" w:rsidRDefault="00610965" w:rsidP="00610965">
      <w:pPr>
        <w:rPr>
          <w:rFonts w:ascii="Garamond" w:hAnsi="Garamond"/>
        </w:rPr>
      </w:pPr>
      <w:r w:rsidRPr="00BB3698">
        <w:rPr>
          <w:rFonts w:ascii="Garamond" w:hAnsi="Garamond"/>
        </w:rPr>
        <w:tab/>
      </w:r>
      <w:r w:rsidR="0062711E">
        <w:rPr>
          <w:rFonts w:ascii="Garamond" w:hAnsi="Garamond"/>
        </w:rPr>
        <w:t xml:space="preserve">Returning to HOTT, </w:t>
      </w:r>
      <w:r w:rsidR="009D1D88">
        <w:rPr>
          <w:rFonts w:ascii="Garamond" w:hAnsi="Garamond"/>
        </w:rPr>
        <w:t xml:space="preserve">HOT theorists have observed that </w:t>
      </w:r>
      <w:r w:rsidR="0062711E">
        <w:rPr>
          <w:rFonts w:ascii="Garamond" w:hAnsi="Garamond"/>
        </w:rPr>
        <w:t>t</w:t>
      </w:r>
      <w:r w:rsidRPr="00BB3698">
        <w:rPr>
          <w:rFonts w:ascii="Garamond" w:hAnsi="Garamond"/>
        </w:rPr>
        <w:t xml:space="preserve">here are </w:t>
      </w:r>
      <w:r w:rsidR="00026490">
        <w:rPr>
          <w:rFonts w:ascii="Garamond" w:hAnsi="Garamond"/>
        </w:rPr>
        <w:t xml:space="preserve">similarly </w:t>
      </w:r>
      <w:r w:rsidRPr="00BB3698">
        <w:rPr>
          <w:rFonts w:ascii="Garamond" w:hAnsi="Garamond"/>
        </w:rPr>
        <w:t xml:space="preserve">good reasons to think that the concepts that figure in </w:t>
      </w:r>
      <w:r w:rsidR="00026490">
        <w:rPr>
          <w:rFonts w:ascii="Garamond" w:hAnsi="Garamond"/>
        </w:rPr>
        <w:t>some HOTs</w:t>
      </w:r>
      <w:r w:rsidRPr="00BB3698">
        <w:rPr>
          <w:rFonts w:ascii="Garamond" w:hAnsi="Garamond"/>
        </w:rPr>
        <w:t xml:space="preserve"> are </w:t>
      </w:r>
      <w:r w:rsidR="009D1D88">
        <w:rPr>
          <w:rFonts w:ascii="Garamond" w:hAnsi="Garamond"/>
        </w:rPr>
        <w:t xml:space="preserve">somehow </w:t>
      </w:r>
      <w:r w:rsidRPr="00BB3698">
        <w:rPr>
          <w:rFonts w:ascii="Garamond" w:hAnsi="Garamond"/>
        </w:rPr>
        <w:t xml:space="preserve">easier to acquire than the concepts that figure in </w:t>
      </w:r>
      <w:r w:rsidR="00026490">
        <w:rPr>
          <w:rFonts w:ascii="Garamond" w:hAnsi="Garamond"/>
        </w:rPr>
        <w:t>others</w:t>
      </w:r>
      <w:r w:rsidR="009D1D88">
        <w:rPr>
          <w:rFonts w:ascii="Garamond" w:hAnsi="Garamond"/>
        </w:rPr>
        <w:t xml:space="preserve"> (e.g., Rosenthal, </w:t>
      </w:r>
      <w:r w:rsidR="00143ACC">
        <w:rPr>
          <w:rFonts w:ascii="Garamond" w:hAnsi="Garamond"/>
        </w:rPr>
        <w:t>2005, p. 4</w:t>
      </w:r>
      <w:r w:rsidR="00E32E1D">
        <w:rPr>
          <w:rFonts w:ascii="Garamond" w:hAnsi="Garamond"/>
        </w:rPr>
        <w:t>0</w:t>
      </w:r>
      <w:r w:rsidR="009D1D88">
        <w:rPr>
          <w:rFonts w:ascii="Garamond" w:hAnsi="Garamond"/>
        </w:rPr>
        <w:t>; Gennaro 2012, p. 226</w:t>
      </w:r>
      <w:r w:rsidR="00143ACC">
        <w:rPr>
          <w:rFonts w:ascii="Garamond" w:hAnsi="Garamond"/>
        </w:rPr>
        <w:t>).</w:t>
      </w:r>
      <w:r w:rsidR="009D1D88">
        <w:rPr>
          <w:rFonts w:ascii="Garamond" w:hAnsi="Garamond"/>
        </w:rPr>
        <w:t xml:space="preserve"> That is,</w:t>
      </w:r>
      <w:r w:rsidR="004E0707">
        <w:rPr>
          <w:rFonts w:ascii="Garamond" w:hAnsi="Garamond"/>
        </w:rPr>
        <w:t xml:space="preserve"> </w:t>
      </w:r>
      <w:r w:rsidR="009D1D88">
        <w:rPr>
          <w:rFonts w:ascii="Garamond" w:hAnsi="Garamond"/>
        </w:rPr>
        <w:t xml:space="preserve">they maintain that </w:t>
      </w:r>
      <w:r w:rsidR="004E0707">
        <w:rPr>
          <w:rFonts w:ascii="Garamond" w:hAnsi="Garamond"/>
        </w:rPr>
        <w:t>c</w:t>
      </w:r>
      <w:r w:rsidR="00DA7CE3">
        <w:rPr>
          <w:rFonts w:ascii="Garamond" w:hAnsi="Garamond"/>
        </w:rPr>
        <w:t xml:space="preserve">oncepts of </w:t>
      </w:r>
      <w:r w:rsidR="00C73C3C">
        <w:rPr>
          <w:rFonts w:ascii="Garamond" w:hAnsi="Garamond"/>
        </w:rPr>
        <w:t xml:space="preserve">perceptual states and bodily </w:t>
      </w:r>
      <w:r w:rsidR="00DA7CE3">
        <w:rPr>
          <w:rFonts w:ascii="Garamond" w:hAnsi="Garamond"/>
        </w:rPr>
        <w:t xml:space="preserve">sensations </w:t>
      </w:r>
      <w:r w:rsidR="004E0707">
        <w:rPr>
          <w:rFonts w:ascii="Garamond" w:hAnsi="Garamond"/>
        </w:rPr>
        <w:t xml:space="preserve">are </w:t>
      </w:r>
      <w:r w:rsidR="00DA7CE3">
        <w:rPr>
          <w:rFonts w:ascii="Garamond" w:hAnsi="Garamond"/>
        </w:rPr>
        <w:t xml:space="preserve">less complex, and hence easier to acquire, than concepts of </w:t>
      </w:r>
      <w:r w:rsidR="004D0710">
        <w:rPr>
          <w:rFonts w:ascii="Garamond" w:hAnsi="Garamond"/>
        </w:rPr>
        <w:t xml:space="preserve">cognitive </w:t>
      </w:r>
      <w:r w:rsidR="00DA7CE3">
        <w:rPr>
          <w:rFonts w:ascii="Garamond" w:hAnsi="Garamond"/>
        </w:rPr>
        <w:t>states such as thoughts</w:t>
      </w:r>
      <w:r w:rsidR="004E0707">
        <w:rPr>
          <w:rFonts w:ascii="Garamond" w:hAnsi="Garamond"/>
        </w:rPr>
        <w:t xml:space="preserve">. </w:t>
      </w:r>
    </w:p>
    <w:p w14:paraId="323830A3" w14:textId="41FDCA4F" w:rsidR="00610965" w:rsidRPr="00BB3698" w:rsidRDefault="009D1D88" w:rsidP="009D1D88">
      <w:pPr>
        <w:ind w:firstLine="720"/>
        <w:rPr>
          <w:rFonts w:ascii="Garamond" w:hAnsi="Garamond"/>
        </w:rPr>
      </w:pPr>
      <w:r>
        <w:rPr>
          <w:rFonts w:ascii="Garamond" w:hAnsi="Garamond"/>
        </w:rPr>
        <w:t>But</w:t>
      </w:r>
      <w:r w:rsidR="00E32E1D">
        <w:rPr>
          <w:rFonts w:ascii="Garamond" w:hAnsi="Garamond"/>
        </w:rPr>
        <w:t xml:space="preserve"> we can say a bit more about why</w:t>
      </w:r>
      <w:r w:rsidR="00FB2823">
        <w:rPr>
          <w:rFonts w:ascii="Garamond" w:hAnsi="Garamond"/>
        </w:rPr>
        <w:t xml:space="preserve"> </w:t>
      </w:r>
      <w:r>
        <w:rPr>
          <w:rFonts w:ascii="Garamond" w:hAnsi="Garamond"/>
        </w:rPr>
        <w:t xml:space="preserve">acquiring concepts of states such as belief </w:t>
      </w:r>
      <w:r w:rsidR="00FB2823">
        <w:rPr>
          <w:rFonts w:ascii="Garamond" w:hAnsi="Garamond"/>
        </w:rPr>
        <w:t xml:space="preserve">requires a more complex system of concepts than </w:t>
      </w:r>
      <w:r w:rsidR="00CD37EE">
        <w:rPr>
          <w:rFonts w:ascii="Garamond" w:hAnsi="Garamond"/>
        </w:rPr>
        <w:t>that required for concepts</w:t>
      </w:r>
      <w:r>
        <w:rPr>
          <w:rFonts w:ascii="Garamond" w:hAnsi="Garamond"/>
        </w:rPr>
        <w:t xml:space="preserve"> of</w:t>
      </w:r>
      <w:r w:rsidR="00FB2823">
        <w:rPr>
          <w:rFonts w:ascii="Garamond" w:hAnsi="Garamond"/>
        </w:rPr>
        <w:t xml:space="preserve"> sensory states</w:t>
      </w:r>
      <w:r w:rsidR="00E32E1D">
        <w:rPr>
          <w:rFonts w:ascii="Garamond" w:hAnsi="Garamond"/>
        </w:rPr>
        <w:t xml:space="preserve">. </w:t>
      </w:r>
      <w:r w:rsidR="00610965" w:rsidRPr="00BB3698">
        <w:rPr>
          <w:rFonts w:ascii="Garamond" w:hAnsi="Garamond"/>
        </w:rPr>
        <w:t xml:space="preserve">Whatever else one thinks about </w:t>
      </w:r>
      <w:r w:rsidR="008D0FB5">
        <w:rPr>
          <w:rFonts w:ascii="Garamond" w:hAnsi="Garamond"/>
        </w:rPr>
        <w:t xml:space="preserve">sensory or </w:t>
      </w:r>
      <w:r w:rsidR="00026490">
        <w:rPr>
          <w:rFonts w:ascii="Garamond" w:hAnsi="Garamond"/>
        </w:rPr>
        <w:t>perceptual</w:t>
      </w:r>
      <w:r w:rsidR="00610965" w:rsidRPr="00BB3698">
        <w:rPr>
          <w:rFonts w:ascii="Garamond" w:hAnsi="Garamond"/>
        </w:rPr>
        <w:t xml:space="preserve"> states, such states are constrained by sensory processing—and hence provide access to restricted families of properties that can be characterized by so-called </w:t>
      </w:r>
      <w:r w:rsidR="00610965" w:rsidRPr="00BB3698">
        <w:rPr>
          <w:rFonts w:ascii="Garamond" w:hAnsi="Garamond"/>
          <w:i/>
          <w:iCs/>
        </w:rPr>
        <w:t xml:space="preserve">quality spaces </w:t>
      </w:r>
      <w:r w:rsidR="00610965" w:rsidRPr="00BB3698">
        <w:rPr>
          <w:rFonts w:ascii="Garamond" w:hAnsi="Garamond"/>
        </w:rPr>
        <w:t xml:space="preserve">(e.g., </w:t>
      </w:r>
      <w:r w:rsidR="00586D29">
        <w:rPr>
          <w:rFonts w:ascii="Garamond" w:hAnsi="Garamond"/>
        </w:rPr>
        <w:t>Quine</w:t>
      </w:r>
      <w:r w:rsidR="00635438">
        <w:rPr>
          <w:rFonts w:ascii="Garamond" w:hAnsi="Garamond"/>
        </w:rPr>
        <w:t>,</w:t>
      </w:r>
      <w:r w:rsidR="00586D29">
        <w:rPr>
          <w:rFonts w:ascii="Garamond" w:hAnsi="Garamond"/>
        </w:rPr>
        <w:t xml:space="preserve"> 1960; </w:t>
      </w:r>
      <w:r w:rsidR="00610965" w:rsidRPr="00BB3698">
        <w:rPr>
          <w:rFonts w:ascii="Garamond" w:hAnsi="Garamond"/>
        </w:rPr>
        <w:t>Rosenthal</w:t>
      </w:r>
      <w:r w:rsidR="00635438">
        <w:rPr>
          <w:rFonts w:ascii="Garamond" w:hAnsi="Garamond"/>
        </w:rPr>
        <w:t>,</w:t>
      </w:r>
      <w:r w:rsidR="00610965" w:rsidRPr="00BB3698">
        <w:rPr>
          <w:rFonts w:ascii="Garamond" w:hAnsi="Garamond"/>
        </w:rPr>
        <w:t xml:space="preserve"> 1991; 2005). Vision, for example, provides access to perceptible colors, which can be mapped onto the quality space of colors—also sometimes known as the color solid—which is a three-dimensional space characterized by the dimensions of hue, saturation, and brightness. </w:t>
      </w:r>
    </w:p>
    <w:p w14:paraId="444C1474" w14:textId="3BBE4ED9" w:rsidR="00FF626C" w:rsidRDefault="00610965" w:rsidP="00610965">
      <w:pPr>
        <w:ind w:firstLine="720"/>
        <w:rPr>
          <w:rFonts w:ascii="Garamond" w:hAnsi="Garamond"/>
        </w:rPr>
      </w:pPr>
      <w:r w:rsidRPr="00BB3698">
        <w:rPr>
          <w:rFonts w:ascii="Garamond" w:hAnsi="Garamond"/>
        </w:rPr>
        <w:t xml:space="preserve">To acquire basic grasps of concepts of perceiving, </w:t>
      </w:r>
      <w:r w:rsidR="00026490">
        <w:rPr>
          <w:rFonts w:ascii="Garamond" w:hAnsi="Garamond"/>
        </w:rPr>
        <w:t>then</w:t>
      </w:r>
      <w:r w:rsidRPr="00BB3698">
        <w:rPr>
          <w:rFonts w:ascii="Garamond" w:hAnsi="Garamond"/>
        </w:rPr>
        <w:t xml:space="preserve">, one must appreciate only that creatures have a way of tracking such restricted ranges of perceptible features in their environments by their sense organs. That is, </w:t>
      </w:r>
      <w:r w:rsidR="00C37B8C">
        <w:rPr>
          <w:rFonts w:ascii="Garamond" w:hAnsi="Garamond"/>
        </w:rPr>
        <w:t>one</w:t>
      </w:r>
      <w:r w:rsidRPr="00BB3698">
        <w:rPr>
          <w:rFonts w:ascii="Garamond" w:hAnsi="Garamond"/>
        </w:rPr>
        <w:t xml:space="preserve"> must appreciate connections between a small set of other easy-to-master concepts such as </w:t>
      </w:r>
      <w:r w:rsidRPr="00980436">
        <w:rPr>
          <w:rFonts w:ascii="Garamond" w:hAnsi="Garamond"/>
          <w:sz w:val="20"/>
          <w:szCs w:val="20"/>
        </w:rPr>
        <w:t>CREATURE</w:t>
      </w:r>
      <w:r w:rsidRPr="00BB3698">
        <w:rPr>
          <w:rFonts w:ascii="Garamond" w:hAnsi="Garamond"/>
        </w:rPr>
        <w:t xml:space="preserve">, </w:t>
      </w:r>
      <w:r w:rsidRPr="00980436">
        <w:rPr>
          <w:rFonts w:ascii="Garamond" w:hAnsi="Garamond"/>
          <w:sz w:val="20"/>
          <w:szCs w:val="20"/>
        </w:rPr>
        <w:t>EYE</w:t>
      </w:r>
      <w:r w:rsidRPr="00BB3698">
        <w:rPr>
          <w:rFonts w:ascii="Garamond" w:hAnsi="Garamond"/>
        </w:rPr>
        <w:t xml:space="preserve">, and </w:t>
      </w:r>
      <w:r w:rsidRPr="00980436">
        <w:rPr>
          <w:rFonts w:ascii="Garamond" w:hAnsi="Garamond"/>
          <w:sz w:val="20"/>
          <w:szCs w:val="20"/>
        </w:rPr>
        <w:t>COLOR</w:t>
      </w:r>
      <w:r w:rsidRPr="00BB3698">
        <w:rPr>
          <w:rFonts w:ascii="Garamond" w:hAnsi="Garamond"/>
        </w:rPr>
        <w:t xml:space="preserve">, where the latter concept only involves connections to a limited range of other concepts, such as </w:t>
      </w:r>
      <w:r w:rsidRPr="00980436">
        <w:rPr>
          <w:rFonts w:ascii="Garamond" w:hAnsi="Garamond"/>
          <w:sz w:val="20"/>
          <w:szCs w:val="20"/>
        </w:rPr>
        <w:t>RED</w:t>
      </w:r>
      <w:r w:rsidRPr="00BB3698">
        <w:rPr>
          <w:rFonts w:ascii="Garamond" w:hAnsi="Garamond"/>
        </w:rPr>
        <w:t xml:space="preserve"> and </w:t>
      </w:r>
      <w:r w:rsidRPr="00980436">
        <w:rPr>
          <w:rFonts w:ascii="Garamond" w:hAnsi="Garamond"/>
          <w:sz w:val="20"/>
          <w:szCs w:val="20"/>
        </w:rPr>
        <w:t>GREEN</w:t>
      </w:r>
      <w:r w:rsidRPr="00BB3698">
        <w:rPr>
          <w:rFonts w:ascii="Garamond" w:hAnsi="Garamond"/>
        </w:rPr>
        <w:t xml:space="preserve">. Though no one, including humans, possesses concepts of each of the members of these quality-space families, possessing even a very partial understanding of the dimensions of the relevant spaces enables creatures to form many fairly rich concepts of the members of the family. Once one possesses </w:t>
      </w:r>
      <w:r w:rsidRPr="00980436">
        <w:rPr>
          <w:rFonts w:ascii="Garamond" w:hAnsi="Garamond"/>
          <w:sz w:val="20"/>
          <w:szCs w:val="20"/>
        </w:rPr>
        <w:t xml:space="preserve">SEE </w:t>
      </w:r>
      <w:r w:rsidRPr="00BB3698">
        <w:rPr>
          <w:rFonts w:ascii="Garamond" w:hAnsi="Garamond"/>
        </w:rPr>
        <w:t xml:space="preserve">and </w:t>
      </w:r>
      <w:r w:rsidRPr="00980436">
        <w:rPr>
          <w:rFonts w:ascii="Garamond" w:hAnsi="Garamond"/>
          <w:sz w:val="20"/>
          <w:szCs w:val="20"/>
        </w:rPr>
        <w:t>RED</w:t>
      </w:r>
      <w:r w:rsidRPr="00BB3698">
        <w:rPr>
          <w:rFonts w:ascii="Garamond" w:hAnsi="Garamond"/>
        </w:rPr>
        <w:t xml:space="preserve">, it’s only a small step to </w:t>
      </w:r>
      <w:r w:rsidRPr="00980436">
        <w:rPr>
          <w:rFonts w:ascii="Garamond" w:hAnsi="Garamond"/>
          <w:sz w:val="20"/>
          <w:szCs w:val="20"/>
        </w:rPr>
        <w:t>SEE DARK RED</w:t>
      </w:r>
      <w:r w:rsidRPr="00BB3698">
        <w:rPr>
          <w:rFonts w:ascii="Garamond" w:hAnsi="Garamond"/>
        </w:rPr>
        <w:t xml:space="preserve"> or </w:t>
      </w:r>
      <w:r w:rsidRPr="00980436">
        <w:rPr>
          <w:rFonts w:ascii="Garamond" w:hAnsi="Garamond"/>
          <w:sz w:val="20"/>
          <w:szCs w:val="20"/>
        </w:rPr>
        <w:t>SEE ORANGE TO THE RIGHT OF RED</w:t>
      </w:r>
      <w:r w:rsidRPr="00BB3698">
        <w:rPr>
          <w:rFonts w:ascii="Garamond" w:hAnsi="Garamond"/>
        </w:rPr>
        <w:t xml:space="preserve">. These are precisely the kind of concepts that we </w:t>
      </w:r>
      <w:r w:rsidR="00026490">
        <w:rPr>
          <w:rFonts w:ascii="Garamond" w:hAnsi="Garamond"/>
        </w:rPr>
        <w:t>maintain</w:t>
      </w:r>
      <w:r w:rsidRPr="00BB3698">
        <w:rPr>
          <w:rFonts w:ascii="Garamond" w:hAnsi="Garamond"/>
        </w:rPr>
        <w:t xml:space="preserve"> many nonhuman creatures </w:t>
      </w:r>
      <w:r w:rsidR="00026490">
        <w:rPr>
          <w:rFonts w:ascii="Garamond" w:hAnsi="Garamond"/>
        </w:rPr>
        <w:t>might</w:t>
      </w:r>
      <w:r w:rsidRPr="00BB3698">
        <w:rPr>
          <w:rFonts w:ascii="Garamond" w:hAnsi="Garamond"/>
        </w:rPr>
        <w:t xml:space="preserve"> grasp, however crudely.</w:t>
      </w:r>
    </w:p>
    <w:p w14:paraId="30AEB7A8" w14:textId="327F677A" w:rsidR="00610965" w:rsidRDefault="00FF626C" w:rsidP="00610965">
      <w:pPr>
        <w:ind w:firstLine="720"/>
        <w:rPr>
          <w:rFonts w:ascii="Garamond" w:hAnsi="Garamond"/>
        </w:rPr>
      </w:pPr>
      <w:r w:rsidRPr="0062676F">
        <w:rPr>
          <w:rFonts w:ascii="Garamond" w:hAnsi="Garamond"/>
        </w:rPr>
        <w:t>Similar remarks can be made about perceptual states in other modalities, such as states of audition or olfaction, and indeed arguably about sensory states such as pains, tickles, and itches. Young and colleagues (2014), for example, argue that smells vary in ways that arguably can be captured by a multidimensional quality space; similarly, Rosenthal (2005</w:t>
      </w:r>
      <w:r w:rsidR="00F36367">
        <w:rPr>
          <w:rFonts w:ascii="Garamond" w:hAnsi="Garamond"/>
        </w:rPr>
        <w:t>, p.</w:t>
      </w:r>
      <w:r w:rsidRPr="0062676F">
        <w:rPr>
          <w:rFonts w:ascii="Garamond" w:hAnsi="Garamond"/>
        </w:rPr>
        <w:t xml:space="preserve"> 140ff) argues that pains vary among one another in terms of being sharp, dull, burning, and so forth. These simple </w:t>
      </w:r>
      <w:r w:rsidRPr="0062676F">
        <w:rPr>
          <w:rFonts w:ascii="Garamond" w:hAnsi="Garamond"/>
        </w:rPr>
        <w:lastRenderedPageBreak/>
        <w:t xml:space="preserve">relationships between perceptible or sensible qualities are precisely the kind of thing that </w:t>
      </w:r>
      <w:r>
        <w:rPr>
          <w:rFonts w:ascii="Garamond" w:hAnsi="Garamond"/>
        </w:rPr>
        <w:t xml:space="preserve">we are urging </w:t>
      </w:r>
      <w:r w:rsidRPr="0062676F">
        <w:rPr>
          <w:rFonts w:ascii="Garamond" w:hAnsi="Garamond"/>
        </w:rPr>
        <w:t>a creature could conceptual</w:t>
      </w:r>
      <w:r>
        <w:rPr>
          <w:rFonts w:ascii="Garamond" w:hAnsi="Garamond"/>
        </w:rPr>
        <w:t>ize comparatively</w:t>
      </w:r>
      <w:r w:rsidRPr="0062676F">
        <w:rPr>
          <w:rFonts w:ascii="Garamond" w:hAnsi="Garamond"/>
        </w:rPr>
        <w:t xml:space="preserve"> easily. </w:t>
      </w:r>
      <w:r w:rsidR="00D873C6">
        <w:rPr>
          <w:rFonts w:ascii="Garamond" w:hAnsi="Garamond"/>
        </w:rPr>
        <w:t>Indeed, this is even more plausible if one grants that animals may in general have more rudimentary grasps of any such concepts than humans</w:t>
      </w:r>
      <w:r w:rsidR="00F90C9A">
        <w:rPr>
          <w:rFonts w:ascii="Garamond" w:hAnsi="Garamond"/>
        </w:rPr>
        <w:t>.</w:t>
      </w:r>
    </w:p>
    <w:p w14:paraId="4533A89E" w14:textId="43F70DE1" w:rsidR="00946759" w:rsidRDefault="00026490" w:rsidP="00610965">
      <w:pPr>
        <w:ind w:firstLine="720"/>
        <w:rPr>
          <w:rFonts w:ascii="Garamond" w:hAnsi="Garamond"/>
        </w:rPr>
      </w:pPr>
      <w:r>
        <w:rPr>
          <w:rFonts w:ascii="Garamond" w:hAnsi="Garamond"/>
        </w:rPr>
        <w:t>By contrast, t</w:t>
      </w:r>
      <w:r w:rsidR="00610965" w:rsidRPr="00BB3698">
        <w:rPr>
          <w:rFonts w:ascii="Garamond" w:hAnsi="Garamond"/>
        </w:rPr>
        <w:t xml:space="preserve">he concepts that figure in </w:t>
      </w:r>
      <w:r>
        <w:rPr>
          <w:rFonts w:ascii="Garamond" w:hAnsi="Garamond"/>
        </w:rPr>
        <w:t xml:space="preserve">HOTs about other types of </w:t>
      </w:r>
      <w:r w:rsidR="00F75F68">
        <w:rPr>
          <w:rFonts w:ascii="Garamond" w:hAnsi="Garamond"/>
        </w:rPr>
        <w:t xml:space="preserve">cognitive </w:t>
      </w:r>
      <w:r>
        <w:rPr>
          <w:rFonts w:ascii="Garamond" w:hAnsi="Garamond"/>
        </w:rPr>
        <w:t xml:space="preserve">state, such as beliefs, are </w:t>
      </w:r>
      <w:r w:rsidR="00610965" w:rsidRPr="00BB3698">
        <w:rPr>
          <w:rFonts w:ascii="Garamond" w:hAnsi="Garamond"/>
        </w:rPr>
        <w:t xml:space="preserve">vastly more complex and thus far more difficult to grasp. While </w:t>
      </w:r>
      <w:r>
        <w:rPr>
          <w:rFonts w:ascii="Garamond" w:hAnsi="Garamond"/>
        </w:rPr>
        <w:t>perceptual</w:t>
      </w:r>
      <w:r w:rsidR="00610965" w:rsidRPr="00BB3698">
        <w:rPr>
          <w:rFonts w:ascii="Garamond" w:hAnsi="Garamond"/>
        </w:rPr>
        <w:t xml:space="preserve"> states are constrained by sensory processing and so target restricted families of properties, </w:t>
      </w:r>
      <w:r>
        <w:rPr>
          <w:rFonts w:ascii="Garamond" w:hAnsi="Garamond"/>
        </w:rPr>
        <w:t>belief</w:t>
      </w:r>
      <w:r w:rsidR="00610965" w:rsidRPr="00BB3698">
        <w:rPr>
          <w:rFonts w:ascii="Garamond" w:hAnsi="Garamond"/>
        </w:rPr>
        <w:t xml:space="preserve"> states are not so constrained—and so can be about virtually anything. One can think not only that there is red before one, but also that </w:t>
      </w:r>
      <w:r w:rsidR="00DF7A73">
        <w:rPr>
          <w:rFonts w:ascii="Garamond" w:hAnsi="Garamond"/>
        </w:rPr>
        <w:t>food is present</w:t>
      </w:r>
      <w:r w:rsidR="00610965" w:rsidRPr="00BB3698">
        <w:rPr>
          <w:rFonts w:ascii="Garamond" w:hAnsi="Garamond"/>
        </w:rPr>
        <w:t xml:space="preserve">. And </w:t>
      </w:r>
      <w:r>
        <w:rPr>
          <w:rFonts w:ascii="Garamond" w:hAnsi="Garamond"/>
        </w:rPr>
        <w:t>beliefs</w:t>
      </w:r>
      <w:r w:rsidR="00610965" w:rsidRPr="00BB3698">
        <w:rPr>
          <w:rFonts w:ascii="Garamond" w:hAnsi="Garamond"/>
        </w:rPr>
        <w:t xml:space="preserve"> stand in complex inferential relations to one another. Beliefs interact in complicated ways with desire to drive action, and beliefs lead to other beliefs via reasoning. Acquiring a concept of belief, or desire, thereby requires appreciating (at least to some minimal degree) such states’ comparatively far more complex roles. One can</w:t>
      </w:r>
      <w:r w:rsidR="00C37B8C">
        <w:rPr>
          <w:rFonts w:ascii="Garamond" w:hAnsi="Garamond"/>
        </w:rPr>
        <w:t>no</w:t>
      </w:r>
      <w:r w:rsidR="00610965" w:rsidRPr="00BB3698">
        <w:rPr>
          <w:rFonts w:ascii="Garamond" w:hAnsi="Garamond"/>
        </w:rPr>
        <w:t xml:space="preserve">t have the concept of a </w:t>
      </w:r>
      <w:r w:rsidR="00DB2B14" w:rsidRPr="00FF5A99">
        <w:rPr>
          <w:rFonts w:ascii="Garamond" w:hAnsi="Garamond"/>
        </w:rPr>
        <w:t xml:space="preserve">belief about </w:t>
      </w:r>
      <w:r w:rsidR="00DF7A73">
        <w:rPr>
          <w:rFonts w:ascii="Garamond" w:hAnsi="Garamond"/>
        </w:rPr>
        <w:t>food</w:t>
      </w:r>
      <w:r w:rsidR="00610965" w:rsidRPr="00FF5A99">
        <w:rPr>
          <w:rFonts w:ascii="Garamond" w:hAnsi="Garamond"/>
        </w:rPr>
        <w:t xml:space="preserve"> without</w:t>
      </w:r>
      <w:r w:rsidR="00610965" w:rsidRPr="00BB3698">
        <w:rPr>
          <w:rFonts w:ascii="Garamond" w:hAnsi="Garamond"/>
        </w:rPr>
        <w:t xml:space="preserve"> the concept </w:t>
      </w:r>
      <w:r w:rsidR="00DF7A73">
        <w:rPr>
          <w:rFonts w:ascii="Garamond" w:hAnsi="Garamond"/>
          <w:sz w:val="20"/>
          <w:szCs w:val="20"/>
        </w:rPr>
        <w:t>FOOD</w:t>
      </w:r>
      <w:r w:rsidR="00610965" w:rsidRPr="00BB3698">
        <w:rPr>
          <w:rFonts w:ascii="Garamond" w:hAnsi="Garamond"/>
        </w:rPr>
        <w:t xml:space="preserve">, much less without the concept </w:t>
      </w:r>
      <w:r w:rsidR="00610965" w:rsidRPr="00980436">
        <w:rPr>
          <w:rFonts w:ascii="Garamond" w:hAnsi="Garamond"/>
          <w:sz w:val="20"/>
          <w:szCs w:val="20"/>
        </w:rPr>
        <w:t>BELIEF</w:t>
      </w:r>
      <w:r w:rsidR="00610965" w:rsidRPr="00BB3698">
        <w:rPr>
          <w:rFonts w:ascii="Garamond" w:hAnsi="Garamond"/>
        </w:rPr>
        <w:t xml:space="preserve">, which in turn arguably requires concepts such as </w:t>
      </w:r>
      <w:r w:rsidR="00610965" w:rsidRPr="00980436">
        <w:rPr>
          <w:rFonts w:ascii="Garamond" w:hAnsi="Garamond"/>
          <w:sz w:val="20"/>
          <w:szCs w:val="20"/>
        </w:rPr>
        <w:t>TRUE</w:t>
      </w:r>
      <w:r w:rsidR="00610965" w:rsidRPr="00BB3698">
        <w:rPr>
          <w:rFonts w:ascii="Garamond" w:hAnsi="Garamond"/>
        </w:rPr>
        <w:t xml:space="preserve"> or </w:t>
      </w:r>
      <w:r w:rsidR="00610965" w:rsidRPr="00980436">
        <w:rPr>
          <w:rFonts w:ascii="Garamond" w:hAnsi="Garamond"/>
          <w:sz w:val="20"/>
          <w:szCs w:val="20"/>
        </w:rPr>
        <w:t>FALSE</w:t>
      </w:r>
      <w:r w:rsidR="00610965" w:rsidRPr="00BB3698">
        <w:rPr>
          <w:rFonts w:ascii="Garamond" w:hAnsi="Garamond"/>
        </w:rPr>
        <w:t xml:space="preserve">, and the ability to understand </w:t>
      </w:r>
      <w:r w:rsidR="00D41FE0">
        <w:rPr>
          <w:rFonts w:ascii="Garamond" w:hAnsi="Garamond"/>
        </w:rPr>
        <w:t xml:space="preserve">at least in part </w:t>
      </w:r>
      <w:r w:rsidR="00610965" w:rsidRPr="00BB3698">
        <w:rPr>
          <w:rFonts w:ascii="Garamond" w:hAnsi="Garamond"/>
        </w:rPr>
        <w:t>how beliefs interact with desires, perceptions, and other mental states.</w:t>
      </w:r>
      <w:r w:rsidR="0062711E" w:rsidRPr="005C4B83">
        <w:rPr>
          <w:rFonts w:ascii="Garamond" w:hAnsi="Garamond"/>
          <w:vertAlign w:val="superscript"/>
        </w:rPr>
        <w:footnoteReference w:id="12"/>
      </w:r>
    </w:p>
    <w:p w14:paraId="348ED500" w14:textId="30018AC3" w:rsidR="0062711E" w:rsidRDefault="0062711E" w:rsidP="00610965">
      <w:pPr>
        <w:ind w:firstLine="720"/>
        <w:rPr>
          <w:rFonts w:ascii="Garamond" w:hAnsi="Garamond"/>
        </w:rPr>
      </w:pPr>
      <w:r w:rsidRPr="0062711E">
        <w:rPr>
          <w:rFonts w:ascii="Garamond" w:hAnsi="Garamond"/>
        </w:rPr>
        <w:t xml:space="preserve">Of course, there is much more to states of seeing or believing than this. States of seeing cause beliefs, for example, and they have various neural bases. But one need not appreciate </w:t>
      </w:r>
      <w:r w:rsidRPr="0062711E">
        <w:rPr>
          <w:rFonts w:ascii="Garamond" w:hAnsi="Garamond"/>
          <w:i/>
          <w:iCs/>
        </w:rPr>
        <w:t xml:space="preserve">those </w:t>
      </w:r>
      <w:r w:rsidRPr="0062711E">
        <w:rPr>
          <w:rFonts w:ascii="Garamond" w:hAnsi="Garamond"/>
        </w:rPr>
        <w:t xml:space="preserve">connections to minimally possess the concept </w:t>
      </w:r>
      <w:r w:rsidR="00675603">
        <w:rPr>
          <w:rFonts w:ascii="Garamond" w:hAnsi="Garamond"/>
          <w:sz w:val="20"/>
          <w:szCs w:val="20"/>
        </w:rPr>
        <w:t>SEEING</w:t>
      </w:r>
      <w:r w:rsidRPr="0062711E">
        <w:rPr>
          <w:rFonts w:ascii="Garamond" w:hAnsi="Garamond"/>
        </w:rPr>
        <w:t xml:space="preserve">. By contrast, to even minimally grasp </w:t>
      </w:r>
      <w:r w:rsidR="00675603" w:rsidRPr="00980436">
        <w:rPr>
          <w:rFonts w:ascii="Garamond" w:hAnsi="Garamond"/>
          <w:sz w:val="20"/>
          <w:szCs w:val="20"/>
        </w:rPr>
        <w:t>BELIEF</w:t>
      </w:r>
      <w:r w:rsidRPr="0062711E">
        <w:rPr>
          <w:rFonts w:ascii="Garamond" w:hAnsi="Garamond"/>
        </w:rPr>
        <w:t>, one must appreciate much more.</w:t>
      </w:r>
    </w:p>
    <w:p w14:paraId="1A93C493" w14:textId="52F1B343" w:rsidR="000A7F3D" w:rsidRDefault="00610965" w:rsidP="00946759">
      <w:pPr>
        <w:ind w:firstLine="720"/>
        <w:rPr>
          <w:rFonts w:ascii="Garamond" w:hAnsi="Garamond"/>
        </w:rPr>
      </w:pPr>
      <w:r w:rsidRPr="00BB3698">
        <w:rPr>
          <w:rFonts w:ascii="Garamond" w:hAnsi="Garamond"/>
        </w:rPr>
        <w:t xml:space="preserve">This is all to say that there are good reasons to think </w:t>
      </w:r>
      <w:r w:rsidR="00761CBC" w:rsidRPr="00BB3698">
        <w:rPr>
          <w:rFonts w:ascii="Garamond" w:hAnsi="Garamond"/>
        </w:rPr>
        <w:t xml:space="preserve">some </w:t>
      </w:r>
      <w:r w:rsidRPr="00BB3698">
        <w:rPr>
          <w:rFonts w:ascii="Garamond" w:hAnsi="Garamond"/>
        </w:rPr>
        <w:t xml:space="preserve">nonhuman animals </w:t>
      </w:r>
      <w:r w:rsidR="00135504">
        <w:rPr>
          <w:rFonts w:ascii="Garamond" w:hAnsi="Garamond"/>
        </w:rPr>
        <w:t xml:space="preserve">plausibly </w:t>
      </w:r>
      <w:r w:rsidRPr="00BB3698">
        <w:rPr>
          <w:rFonts w:ascii="Garamond" w:hAnsi="Garamond"/>
        </w:rPr>
        <w:t xml:space="preserve">can possess rudimentary concepts of </w:t>
      </w:r>
      <w:r w:rsidR="00135504">
        <w:rPr>
          <w:rFonts w:ascii="Garamond" w:hAnsi="Garamond"/>
        </w:rPr>
        <w:t>certain types of</w:t>
      </w:r>
      <w:r w:rsidRPr="00BB3698">
        <w:rPr>
          <w:rFonts w:ascii="Garamond" w:hAnsi="Garamond"/>
        </w:rPr>
        <w:t xml:space="preserve"> states,</w:t>
      </w:r>
      <w:r w:rsidR="00135504">
        <w:rPr>
          <w:rFonts w:ascii="Garamond" w:hAnsi="Garamond"/>
        </w:rPr>
        <w:t xml:space="preserve"> such as perceptual or sensory states,</w:t>
      </w:r>
      <w:r w:rsidRPr="00BB3698">
        <w:rPr>
          <w:rFonts w:ascii="Garamond" w:hAnsi="Garamond"/>
        </w:rPr>
        <w:t xml:space="preserve"> and thus </w:t>
      </w:r>
      <w:r w:rsidR="00D44BDA" w:rsidRPr="00BB3698">
        <w:rPr>
          <w:rFonts w:ascii="Garamond" w:hAnsi="Garamond"/>
        </w:rPr>
        <w:t xml:space="preserve">may possess </w:t>
      </w:r>
      <w:r w:rsidR="00135504">
        <w:rPr>
          <w:rFonts w:ascii="Garamond" w:hAnsi="Garamond"/>
        </w:rPr>
        <w:t>those types of consciousness,</w:t>
      </w:r>
      <w:r w:rsidRPr="00BB3698">
        <w:rPr>
          <w:rFonts w:ascii="Garamond" w:hAnsi="Garamond"/>
        </w:rPr>
        <w:t xml:space="preserve"> but not even rudimentary concepts of </w:t>
      </w:r>
      <w:r w:rsidR="00135504">
        <w:rPr>
          <w:rFonts w:ascii="Garamond" w:hAnsi="Garamond"/>
        </w:rPr>
        <w:t>other types of</w:t>
      </w:r>
      <w:r w:rsidRPr="00BB3698">
        <w:rPr>
          <w:rFonts w:ascii="Garamond" w:hAnsi="Garamond"/>
        </w:rPr>
        <w:t xml:space="preserve"> states, and thus </w:t>
      </w:r>
      <w:r w:rsidR="00D44BDA" w:rsidRPr="00BB3698">
        <w:rPr>
          <w:rFonts w:ascii="Garamond" w:hAnsi="Garamond"/>
        </w:rPr>
        <w:t xml:space="preserve">may not possess </w:t>
      </w:r>
      <w:r w:rsidR="00135504">
        <w:rPr>
          <w:rFonts w:ascii="Garamond" w:hAnsi="Garamond"/>
        </w:rPr>
        <w:t>those other forms of consciousness</w:t>
      </w:r>
      <w:r w:rsidRPr="00BB3698">
        <w:rPr>
          <w:rFonts w:ascii="Garamond" w:hAnsi="Garamond"/>
        </w:rPr>
        <w:t xml:space="preserve">. </w:t>
      </w:r>
      <w:r w:rsidR="00946759">
        <w:rPr>
          <w:rFonts w:ascii="Garamond" w:hAnsi="Garamond"/>
        </w:rPr>
        <w:t xml:space="preserve">In other words, </w:t>
      </w:r>
      <w:r w:rsidR="00ED603C">
        <w:rPr>
          <w:rFonts w:ascii="Garamond" w:hAnsi="Garamond"/>
        </w:rPr>
        <w:t>HOTT</w:t>
      </w:r>
      <w:r w:rsidR="00946759" w:rsidRPr="00946759">
        <w:rPr>
          <w:rFonts w:ascii="Garamond" w:hAnsi="Garamond"/>
        </w:rPr>
        <w:t xml:space="preserve"> predicts and explains </w:t>
      </w:r>
      <w:r w:rsidR="00DD417E">
        <w:rPr>
          <w:rFonts w:ascii="Garamond" w:hAnsi="Garamond"/>
        </w:rPr>
        <w:t xml:space="preserve">a </w:t>
      </w:r>
      <w:r w:rsidR="00946759" w:rsidRPr="00946759">
        <w:rPr>
          <w:rFonts w:ascii="Garamond" w:hAnsi="Garamond"/>
        </w:rPr>
        <w:t xml:space="preserve">difference in distribution of </w:t>
      </w:r>
      <w:r w:rsidR="00946759">
        <w:rPr>
          <w:rFonts w:ascii="Garamond" w:hAnsi="Garamond"/>
        </w:rPr>
        <w:t xml:space="preserve">types of </w:t>
      </w:r>
      <w:r w:rsidR="00946759" w:rsidRPr="00946759">
        <w:rPr>
          <w:rFonts w:ascii="Garamond" w:hAnsi="Garamond"/>
        </w:rPr>
        <w:t>consciousness</w:t>
      </w:r>
      <w:r w:rsidR="00946759">
        <w:rPr>
          <w:rFonts w:ascii="Garamond" w:hAnsi="Garamond"/>
        </w:rPr>
        <w:t xml:space="preserve"> in the animal kingdom</w:t>
      </w:r>
      <w:r w:rsidR="00DD417E">
        <w:rPr>
          <w:rFonts w:ascii="Garamond" w:hAnsi="Garamond"/>
        </w:rPr>
        <w:t>, which we have some initial evidence for</w:t>
      </w:r>
      <w:r w:rsidR="00946759">
        <w:rPr>
          <w:rFonts w:ascii="Garamond" w:hAnsi="Garamond"/>
        </w:rPr>
        <w:t xml:space="preserve">. </w:t>
      </w:r>
      <w:r w:rsidR="00E06F79">
        <w:rPr>
          <w:rFonts w:ascii="Garamond" w:hAnsi="Garamond"/>
        </w:rPr>
        <w:t>I</w:t>
      </w:r>
      <w:r w:rsidR="00946759">
        <w:rPr>
          <w:rFonts w:ascii="Garamond" w:hAnsi="Garamond"/>
        </w:rPr>
        <w:t>t is not clear that</w:t>
      </w:r>
      <w:r w:rsidR="00946759" w:rsidRPr="00946759">
        <w:rPr>
          <w:rFonts w:ascii="Garamond" w:hAnsi="Garamond"/>
        </w:rPr>
        <w:t xml:space="preserve"> other theories </w:t>
      </w:r>
      <w:r w:rsidR="00946759">
        <w:rPr>
          <w:rFonts w:ascii="Garamond" w:hAnsi="Garamond"/>
        </w:rPr>
        <w:t xml:space="preserve">of consciousness </w:t>
      </w:r>
      <w:r w:rsidR="00946759" w:rsidRPr="00946759">
        <w:rPr>
          <w:rFonts w:ascii="Garamond" w:hAnsi="Garamond"/>
        </w:rPr>
        <w:t xml:space="preserve">make </w:t>
      </w:r>
      <w:r w:rsidR="00946759">
        <w:rPr>
          <w:rFonts w:ascii="Garamond" w:hAnsi="Garamond"/>
        </w:rPr>
        <w:t>such</w:t>
      </w:r>
      <w:r w:rsidR="00946759" w:rsidRPr="00946759">
        <w:rPr>
          <w:rFonts w:ascii="Garamond" w:hAnsi="Garamond"/>
        </w:rPr>
        <w:t xml:space="preserve"> prediction</w:t>
      </w:r>
      <w:r w:rsidR="00946759">
        <w:rPr>
          <w:rFonts w:ascii="Garamond" w:hAnsi="Garamond"/>
        </w:rPr>
        <w:t>s</w:t>
      </w:r>
      <w:r w:rsidR="00E06F79">
        <w:rPr>
          <w:rFonts w:ascii="Garamond" w:hAnsi="Garamond"/>
        </w:rPr>
        <w:t xml:space="preserve"> or </w:t>
      </w:r>
      <w:r w:rsidR="00972967">
        <w:rPr>
          <w:rFonts w:ascii="Garamond" w:hAnsi="Garamond"/>
        </w:rPr>
        <w:t>provide</w:t>
      </w:r>
      <w:r w:rsidR="00DD417E">
        <w:rPr>
          <w:rFonts w:ascii="Garamond" w:hAnsi="Garamond"/>
        </w:rPr>
        <w:t xml:space="preserve"> such </w:t>
      </w:r>
      <w:r w:rsidR="001E7C51">
        <w:rPr>
          <w:rFonts w:ascii="Garamond" w:hAnsi="Garamond"/>
        </w:rPr>
        <w:t>an</w:t>
      </w:r>
      <w:r w:rsidR="00972967">
        <w:rPr>
          <w:rFonts w:ascii="Garamond" w:hAnsi="Garamond"/>
        </w:rPr>
        <w:t xml:space="preserve"> </w:t>
      </w:r>
      <w:r w:rsidR="00E06F79">
        <w:rPr>
          <w:rFonts w:ascii="Garamond" w:hAnsi="Garamond"/>
        </w:rPr>
        <w:t>explanation.</w:t>
      </w:r>
    </w:p>
    <w:p w14:paraId="04B4DC40" w14:textId="15F0C25F" w:rsidR="00D52A44" w:rsidRPr="00D52A44" w:rsidRDefault="00D52A44" w:rsidP="00D52A44">
      <w:pPr>
        <w:ind w:firstLine="720"/>
        <w:rPr>
          <w:rFonts w:ascii="Garamond" w:hAnsi="Garamond"/>
        </w:rPr>
      </w:pPr>
      <w:r>
        <w:rPr>
          <w:rFonts w:ascii="Garamond" w:hAnsi="Garamond"/>
        </w:rPr>
        <w:t>In sum, we’ve argued that, contrary to appearances, HOTT is not all that demanding a theory. Does that mean that it faces not the necessity, but the sufficiency, horn of Birch’s dilemma? No. We acknowledge that other variants of HO theory might. O</w:t>
      </w:r>
      <w:r w:rsidRPr="00BB3698">
        <w:rPr>
          <w:rFonts w:ascii="Garamond" w:hAnsi="Garamond"/>
        </w:rPr>
        <w:t>ne might</w:t>
      </w:r>
      <w:r>
        <w:rPr>
          <w:rFonts w:ascii="Garamond" w:hAnsi="Garamond"/>
        </w:rPr>
        <w:t xml:space="preserve"> think, for example, that</w:t>
      </w:r>
      <w:r w:rsidRPr="00BB3698">
        <w:rPr>
          <w:rFonts w:ascii="Garamond" w:hAnsi="Garamond"/>
        </w:rPr>
        <w:t xml:space="preserve"> Lau’s (</w:t>
      </w:r>
      <w:r>
        <w:rPr>
          <w:rFonts w:ascii="Garamond" w:hAnsi="Garamond"/>
        </w:rPr>
        <w:t>2022</w:t>
      </w:r>
      <w:r w:rsidRPr="00BB3698">
        <w:rPr>
          <w:rFonts w:ascii="Garamond" w:hAnsi="Garamond"/>
        </w:rPr>
        <w:t xml:space="preserve">) version of HO theory falls on the low end of the demandingness spectrum, since it holds that the relevant HO mechanism is a subpersonal, nonconceptual “discriminator” that targets, but does not represent, a FO state. </w:t>
      </w:r>
      <w:r>
        <w:rPr>
          <w:rFonts w:ascii="Garamond" w:hAnsi="Garamond"/>
        </w:rPr>
        <w:t xml:space="preserve">But whether or not Lau’s view faces this worry, the comparatively more cognitively demanding HOTT is safe. Even if HOTs are not so demanding that they rule out animal consciousness, we take them to be sufficiently demanding that they do not face the sufficiency horn in the way that other </w:t>
      </w:r>
      <w:r>
        <w:rPr>
          <w:rFonts w:ascii="Garamond" w:hAnsi="Garamond"/>
          <w:i/>
          <w:iCs/>
        </w:rPr>
        <w:t xml:space="preserve">very </w:t>
      </w:r>
      <w:r>
        <w:rPr>
          <w:rFonts w:ascii="Garamond" w:hAnsi="Garamond"/>
        </w:rPr>
        <w:t>undemanding theories, such as midbrain theory</w:t>
      </w:r>
      <w:r w:rsidR="00042869">
        <w:rPr>
          <w:rFonts w:ascii="Garamond" w:hAnsi="Garamond"/>
        </w:rPr>
        <w:t xml:space="preserve"> or IIT</w:t>
      </w:r>
      <w:r>
        <w:rPr>
          <w:rFonts w:ascii="Garamond" w:hAnsi="Garamond"/>
        </w:rPr>
        <w:t xml:space="preserve">, </w:t>
      </w:r>
      <w:r w:rsidR="000A0249">
        <w:rPr>
          <w:rFonts w:ascii="Garamond" w:hAnsi="Garamond"/>
        </w:rPr>
        <w:t xml:space="preserve">arguably </w:t>
      </w:r>
      <w:r>
        <w:rPr>
          <w:rFonts w:ascii="Garamond" w:hAnsi="Garamond"/>
        </w:rPr>
        <w:t>do.</w:t>
      </w:r>
      <w:r w:rsidR="00632CE4" w:rsidRPr="00632CE4" w:rsidDel="00A725A4">
        <w:rPr>
          <w:rFonts w:ascii="Garamond" w:hAnsi="Garamond"/>
        </w:rPr>
        <w:t xml:space="preserve"> </w:t>
      </w:r>
    </w:p>
    <w:p w14:paraId="522F07BE" w14:textId="77777777" w:rsidR="000A7F3D" w:rsidRPr="00BB3698" w:rsidRDefault="000A7F3D" w:rsidP="00670F32">
      <w:pPr>
        <w:rPr>
          <w:rFonts w:ascii="Garamond" w:hAnsi="Garamond"/>
        </w:rPr>
      </w:pPr>
    </w:p>
    <w:p w14:paraId="11A2B6DE" w14:textId="43D224B2" w:rsidR="00A4329D" w:rsidRPr="00BB3698" w:rsidRDefault="008B5524" w:rsidP="009622D8">
      <w:pPr>
        <w:pStyle w:val="ListParagraph"/>
        <w:numPr>
          <w:ilvl w:val="0"/>
          <w:numId w:val="6"/>
        </w:numPr>
        <w:rPr>
          <w:rFonts w:ascii="Garamond" w:hAnsi="Garamond"/>
          <w:b/>
          <w:bCs/>
        </w:rPr>
      </w:pPr>
      <w:r w:rsidRPr="00BB3698">
        <w:rPr>
          <w:rFonts w:ascii="Garamond" w:hAnsi="Garamond"/>
          <w:b/>
          <w:bCs/>
        </w:rPr>
        <w:t>Conclusion</w:t>
      </w:r>
    </w:p>
    <w:p w14:paraId="384F32F8" w14:textId="77777777" w:rsidR="00092618" w:rsidRPr="00BB3698" w:rsidRDefault="00092618" w:rsidP="00092618">
      <w:pPr>
        <w:pStyle w:val="ListParagraph"/>
        <w:ind w:left="380"/>
        <w:rPr>
          <w:rFonts w:ascii="Garamond" w:hAnsi="Garamond"/>
          <w:b/>
          <w:bCs/>
        </w:rPr>
      </w:pPr>
    </w:p>
    <w:p w14:paraId="52F2D747" w14:textId="42257112" w:rsidR="006A18D6" w:rsidRPr="00BB3698" w:rsidRDefault="002617F3" w:rsidP="00E95CA5">
      <w:pPr>
        <w:rPr>
          <w:rFonts w:ascii="Garamond" w:hAnsi="Garamond"/>
        </w:rPr>
      </w:pPr>
      <w:r>
        <w:rPr>
          <w:rFonts w:ascii="Garamond" w:hAnsi="Garamond"/>
        </w:rPr>
        <w:lastRenderedPageBreak/>
        <w:t>W</w:t>
      </w:r>
      <w:r w:rsidR="00E95CA5" w:rsidRPr="00BB3698">
        <w:rPr>
          <w:rFonts w:ascii="Garamond" w:hAnsi="Garamond"/>
        </w:rPr>
        <w:t xml:space="preserve">hatever </w:t>
      </w:r>
      <w:r w:rsidR="006C039F">
        <w:rPr>
          <w:rFonts w:ascii="Garamond" w:hAnsi="Garamond"/>
        </w:rPr>
        <w:t xml:space="preserve">the merits of </w:t>
      </w:r>
      <w:r w:rsidR="00ED603C">
        <w:rPr>
          <w:rFonts w:ascii="Garamond" w:hAnsi="Garamond"/>
        </w:rPr>
        <w:t>HOTT</w:t>
      </w:r>
      <w:r w:rsidR="006C039F">
        <w:rPr>
          <w:rFonts w:ascii="Garamond" w:hAnsi="Garamond"/>
        </w:rPr>
        <w:t xml:space="preserve"> </w:t>
      </w:r>
      <w:r w:rsidR="00E95CA5" w:rsidRPr="00BB3698">
        <w:rPr>
          <w:rFonts w:ascii="Garamond" w:hAnsi="Garamond"/>
        </w:rPr>
        <w:t xml:space="preserve">in the human case, </w:t>
      </w:r>
      <w:r w:rsidR="004D419E">
        <w:rPr>
          <w:rFonts w:ascii="Garamond" w:hAnsi="Garamond"/>
        </w:rPr>
        <w:t>the theory is</w:t>
      </w:r>
      <w:r w:rsidR="00E95CA5" w:rsidRPr="00BB3698">
        <w:rPr>
          <w:rFonts w:ascii="Garamond" w:hAnsi="Garamond"/>
        </w:rPr>
        <w:t xml:space="preserve"> often thought to provide inadequate accounts of nonhuman consciousness</w:t>
      </w:r>
      <w:r w:rsidR="000900B3" w:rsidRPr="00BB3698">
        <w:rPr>
          <w:rFonts w:ascii="Garamond" w:hAnsi="Garamond"/>
        </w:rPr>
        <w:t xml:space="preserve">. </w:t>
      </w:r>
      <w:r w:rsidR="00E95CA5" w:rsidRPr="00BB3698">
        <w:rPr>
          <w:rFonts w:ascii="Garamond" w:hAnsi="Garamond"/>
        </w:rPr>
        <w:t xml:space="preserve">Here, we have argued that this is not the case—that </w:t>
      </w:r>
      <w:r w:rsidR="00ED603C">
        <w:rPr>
          <w:rFonts w:ascii="Garamond" w:hAnsi="Garamond"/>
        </w:rPr>
        <w:t>HOTT</w:t>
      </w:r>
      <w:r w:rsidR="00E95CA5" w:rsidRPr="00BB3698">
        <w:rPr>
          <w:rFonts w:ascii="Garamond" w:hAnsi="Garamond"/>
        </w:rPr>
        <w:t xml:space="preserve"> can and should be used in what Birch calls the theory-heavy way to investigate whether and which </w:t>
      </w:r>
      <w:r w:rsidR="006A18D6" w:rsidRPr="00BB3698">
        <w:rPr>
          <w:rFonts w:ascii="Garamond" w:hAnsi="Garamond"/>
        </w:rPr>
        <w:t>creatures</w:t>
      </w:r>
      <w:r w:rsidR="00E95CA5" w:rsidRPr="00BB3698">
        <w:rPr>
          <w:rFonts w:ascii="Garamond" w:hAnsi="Garamond"/>
        </w:rPr>
        <w:t xml:space="preserve"> have consciousness. </w:t>
      </w:r>
    </w:p>
    <w:p w14:paraId="47FAF21F" w14:textId="7D5CED45" w:rsidR="006A18D6" w:rsidRPr="00BB3698" w:rsidRDefault="00E95CA5" w:rsidP="004D419E">
      <w:pPr>
        <w:ind w:firstLine="720"/>
        <w:rPr>
          <w:rFonts w:ascii="Garamond" w:hAnsi="Garamond"/>
        </w:rPr>
      </w:pPr>
      <w:r w:rsidRPr="00BB3698">
        <w:rPr>
          <w:rFonts w:ascii="Garamond" w:hAnsi="Garamond"/>
        </w:rPr>
        <w:t xml:space="preserve">In particular, we have argued that </w:t>
      </w:r>
      <w:r w:rsidR="00ED603C">
        <w:rPr>
          <w:rFonts w:ascii="Garamond" w:hAnsi="Garamond"/>
        </w:rPr>
        <w:t>HOTT</w:t>
      </w:r>
      <w:r w:rsidR="004D419E">
        <w:rPr>
          <w:rFonts w:ascii="Garamond" w:hAnsi="Garamond"/>
        </w:rPr>
        <w:t xml:space="preserve"> </w:t>
      </w:r>
      <w:r w:rsidR="001C3CE3" w:rsidRPr="00BB3698">
        <w:rPr>
          <w:rFonts w:ascii="Garamond" w:hAnsi="Garamond"/>
        </w:rPr>
        <w:t>avoid</w:t>
      </w:r>
      <w:r w:rsidR="004D419E">
        <w:rPr>
          <w:rFonts w:ascii="Garamond" w:hAnsi="Garamond"/>
        </w:rPr>
        <w:t>s</w:t>
      </w:r>
      <w:r w:rsidR="001C3CE3" w:rsidRPr="00BB3698">
        <w:rPr>
          <w:rFonts w:ascii="Garamond" w:hAnsi="Garamond"/>
        </w:rPr>
        <w:t xml:space="preserve"> </w:t>
      </w:r>
      <w:r w:rsidRPr="00BB3698">
        <w:rPr>
          <w:rFonts w:ascii="Garamond" w:hAnsi="Garamond"/>
        </w:rPr>
        <w:t xml:space="preserve">the </w:t>
      </w:r>
      <w:r w:rsidR="001C3CE3" w:rsidRPr="00BB3698">
        <w:rPr>
          <w:rFonts w:ascii="Garamond" w:hAnsi="Garamond"/>
        </w:rPr>
        <w:t>dilemma of demandingness because</w:t>
      </w:r>
      <w:r w:rsidRPr="00BB3698">
        <w:rPr>
          <w:rFonts w:ascii="Garamond" w:hAnsi="Garamond"/>
        </w:rPr>
        <w:t xml:space="preserve">, unlike many other extant theories of consciousness, </w:t>
      </w:r>
      <w:r w:rsidR="004D419E">
        <w:rPr>
          <w:rFonts w:ascii="Garamond" w:hAnsi="Garamond"/>
        </w:rPr>
        <w:t>it is</w:t>
      </w:r>
      <w:r w:rsidR="001C3CE3" w:rsidRPr="00BB3698">
        <w:rPr>
          <w:rFonts w:ascii="Garamond" w:hAnsi="Garamond"/>
        </w:rPr>
        <w:t xml:space="preserve"> grounded in an </w:t>
      </w:r>
      <w:r w:rsidR="00B4065E" w:rsidRPr="00BB3698">
        <w:rPr>
          <w:rFonts w:ascii="Garamond" w:hAnsi="Garamond"/>
        </w:rPr>
        <w:t>independent organism-neutral motivation</w:t>
      </w:r>
      <w:r w:rsidR="003E12D3" w:rsidRPr="00BB3698">
        <w:rPr>
          <w:rFonts w:ascii="Garamond" w:hAnsi="Garamond"/>
        </w:rPr>
        <w:t xml:space="preserve">. </w:t>
      </w:r>
      <w:r w:rsidR="004D419E">
        <w:rPr>
          <w:rFonts w:ascii="Garamond" w:hAnsi="Garamond"/>
        </w:rPr>
        <w:t xml:space="preserve">So, however demanding HOTs might be, there is reason to think that they are necessary for nonhuman consciousness. But even if one rejects this </w:t>
      </w:r>
      <w:r w:rsidR="004D419E" w:rsidRPr="00BB3698">
        <w:rPr>
          <w:rFonts w:ascii="Garamond" w:hAnsi="Garamond"/>
        </w:rPr>
        <w:t>organism-neutral motivation</w:t>
      </w:r>
      <w:r w:rsidR="004D419E">
        <w:rPr>
          <w:rFonts w:ascii="Garamond" w:hAnsi="Garamond"/>
        </w:rPr>
        <w:t xml:space="preserve">, we have argued that </w:t>
      </w:r>
      <w:r w:rsidR="00ED603C">
        <w:rPr>
          <w:rFonts w:ascii="Garamond" w:hAnsi="Garamond"/>
        </w:rPr>
        <w:t>HOTT</w:t>
      </w:r>
      <w:r w:rsidR="004D419E">
        <w:rPr>
          <w:rFonts w:ascii="Garamond" w:hAnsi="Garamond"/>
        </w:rPr>
        <w:t xml:space="preserve"> avoids the dilemma because there are</w:t>
      </w:r>
      <w:r w:rsidR="006A18D6" w:rsidRPr="00BB3698">
        <w:rPr>
          <w:rFonts w:ascii="Garamond" w:hAnsi="Garamond"/>
        </w:rPr>
        <w:t xml:space="preserve"> </w:t>
      </w:r>
      <w:r w:rsidR="001C3CE3" w:rsidRPr="00BB3698">
        <w:rPr>
          <w:rFonts w:ascii="Garamond" w:hAnsi="Garamond"/>
        </w:rPr>
        <w:t xml:space="preserve">good </w:t>
      </w:r>
      <w:r w:rsidR="00663EE9" w:rsidRPr="00BB3698">
        <w:rPr>
          <w:rFonts w:ascii="Garamond" w:hAnsi="Garamond"/>
        </w:rPr>
        <w:t xml:space="preserve">reasons to think that nonhuman animals possess </w:t>
      </w:r>
      <w:r w:rsidR="004D419E">
        <w:rPr>
          <w:rFonts w:ascii="Garamond" w:hAnsi="Garamond"/>
        </w:rPr>
        <w:t>certain types of HOTs</w:t>
      </w:r>
      <w:r w:rsidR="00663EE9" w:rsidRPr="00BB3698">
        <w:rPr>
          <w:rFonts w:ascii="Garamond" w:hAnsi="Garamond"/>
        </w:rPr>
        <w:t xml:space="preserve">, and thus may </w:t>
      </w:r>
      <w:r w:rsidR="00AD6003">
        <w:rPr>
          <w:rFonts w:ascii="Garamond" w:hAnsi="Garamond"/>
        </w:rPr>
        <w:t xml:space="preserve">enjoy </w:t>
      </w:r>
      <w:r w:rsidR="004D419E">
        <w:rPr>
          <w:rFonts w:ascii="Garamond" w:hAnsi="Garamond"/>
        </w:rPr>
        <w:t>certain types of</w:t>
      </w:r>
      <w:r w:rsidR="00663EE9" w:rsidRPr="00BB3698">
        <w:rPr>
          <w:rFonts w:ascii="Garamond" w:hAnsi="Garamond"/>
        </w:rPr>
        <w:t xml:space="preserve"> </w:t>
      </w:r>
      <w:r w:rsidR="00F5363C" w:rsidRPr="00BB3698">
        <w:rPr>
          <w:rFonts w:ascii="Garamond" w:hAnsi="Garamond"/>
        </w:rPr>
        <w:t>consciousness</w:t>
      </w:r>
      <w:r w:rsidR="00B4065E" w:rsidRPr="00BB3698">
        <w:rPr>
          <w:rFonts w:ascii="Garamond" w:hAnsi="Garamond"/>
        </w:rPr>
        <w:t xml:space="preserve">, </w:t>
      </w:r>
      <w:r w:rsidR="00F5363C" w:rsidRPr="00BB3698">
        <w:rPr>
          <w:rFonts w:ascii="Garamond" w:hAnsi="Garamond"/>
        </w:rPr>
        <w:t>even if they do not possess</w:t>
      </w:r>
      <w:r w:rsidR="00B4065E" w:rsidRPr="00BB3698">
        <w:rPr>
          <w:rFonts w:ascii="Garamond" w:hAnsi="Garamond"/>
        </w:rPr>
        <w:t xml:space="preserve"> </w:t>
      </w:r>
      <w:r w:rsidR="004D419E">
        <w:rPr>
          <w:rFonts w:ascii="Garamond" w:hAnsi="Garamond"/>
        </w:rPr>
        <w:t>other types of HOTs</w:t>
      </w:r>
      <w:r w:rsidR="00663EE9" w:rsidRPr="00BB3698">
        <w:rPr>
          <w:rFonts w:ascii="Garamond" w:hAnsi="Garamond"/>
        </w:rPr>
        <w:t xml:space="preserve">, and thus may not </w:t>
      </w:r>
      <w:r w:rsidR="004D419E">
        <w:rPr>
          <w:rFonts w:ascii="Garamond" w:hAnsi="Garamond"/>
        </w:rPr>
        <w:t>experience the full range of types of</w:t>
      </w:r>
      <w:r w:rsidR="00663EE9" w:rsidRPr="00BB3698">
        <w:rPr>
          <w:rFonts w:ascii="Garamond" w:hAnsi="Garamond"/>
        </w:rPr>
        <w:t xml:space="preserve"> consciousness</w:t>
      </w:r>
      <w:r w:rsidR="004D419E">
        <w:rPr>
          <w:rFonts w:ascii="Garamond" w:hAnsi="Garamond"/>
        </w:rPr>
        <w:t xml:space="preserve"> that humans </w:t>
      </w:r>
      <w:r w:rsidR="003152D5">
        <w:rPr>
          <w:rFonts w:ascii="Garamond" w:hAnsi="Garamond"/>
        </w:rPr>
        <w:t>do</w:t>
      </w:r>
      <w:r w:rsidR="00B4065E" w:rsidRPr="00BB3698">
        <w:rPr>
          <w:rFonts w:ascii="Garamond" w:hAnsi="Garamond"/>
        </w:rPr>
        <w:t>.</w:t>
      </w:r>
      <w:r w:rsidR="001C3CE3" w:rsidRPr="00BB3698">
        <w:rPr>
          <w:rFonts w:ascii="Garamond" w:hAnsi="Garamond"/>
        </w:rPr>
        <w:t xml:space="preserve"> </w:t>
      </w:r>
    </w:p>
    <w:p w14:paraId="582A6254" w14:textId="73E30417" w:rsidR="000D39A3" w:rsidRPr="00BB3698" w:rsidRDefault="00B57D76" w:rsidP="004D419E">
      <w:pPr>
        <w:ind w:firstLine="720"/>
        <w:rPr>
          <w:rFonts w:ascii="Garamond" w:hAnsi="Garamond"/>
        </w:rPr>
      </w:pPr>
      <w:r>
        <w:rPr>
          <w:rFonts w:ascii="Garamond" w:hAnsi="Garamond"/>
        </w:rPr>
        <w:t>One might worry:</w:t>
      </w:r>
      <w:r w:rsidR="00C53DFD" w:rsidRPr="00BB3698">
        <w:rPr>
          <w:rFonts w:ascii="Garamond" w:hAnsi="Garamond"/>
        </w:rPr>
        <w:t xml:space="preserve"> </w:t>
      </w:r>
      <w:r w:rsidR="004D419E">
        <w:rPr>
          <w:rFonts w:ascii="Garamond" w:hAnsi="Garamond"/>
        </w:rPr>
        <w:t xml:space="preserve">even if </w:t>
      </w:r>
      <w:r w:rsidR="00ED603C">
        <w:rPr>
          <w:rFonts w:ascii="Garamond" w:hAnsi="Garamond"/>
        </w:rPr>
        <w:t>HOTT</w:t>
      </w:r>
      <w:r w:rsidR="004D419E">
        <w:rPr>
          <w:rFonts w:ascii="Garamond" w:hAnsi="Garamond"/>
        </w:rPr>
        <w:t xml:space="preserve"> is not that demanding</w:t>
      </w:r>
      <w:r>
        <w:rPr>
          <w:rFonts w:ascii="Garamond" w:hAnsi="Garamond"/>
        </w:rPr>
        <w:t>,</w:t>
      </w:r>
      <w:r w:rsidR="004D419E">
        <w:rPr>
          <w:rFonts w:ascii="Garamond" w:hAnsi="Garamond"/>
        </w:rPr>
        <w:t xml:space="preserve"> so that many types of creatures</w:t>
      </w:r>
      <w:r>
        <w:rPr>
          <w:rFonts w:ascii="Garamond" w:hAnsi="Garamond"/>
        </w:rPr>
        <w:t>—</w:t>
      </w:r>
      <w:r w:rsidR="004D419E">
        <w:rPr>
          <w:rFonts w:ascii="Garamond" w:hAnsi="Garamond"/>
        </w:rPr>
        <w:t>from elephants to fish</w:t>
      </w:r>
      <w:r>
        <w:rPr>
          <w:rFonts w:ascii="Garamond" w:hAnsi="Garamond"/>
        </w:rPr>
        <w:t>—</w:t>
      </w:r>
      <w:r w:rsidR="004D419E">
        <w:rPr>
          <w:rFonts w:ascii="Garamond" w:hAnsi="Garamond"/>
        </w:rPr>
        <w:t xml:space="preserve">have </w:t>
      </w:r>
      <w:r>
        <w:rPr>
          <w:rFonts w:ascii="Garamond" w:hAnsi="Garamond"/>
        </w:rPr>
        <w:t>HOTs</w:t>
      </w:r>
      <w:r w:rsidR="004D419E">
        <w:rPr>
          <w:rFonts w:ascii="Garamond" w:hAnsi="Garamond"/>
        </w:rPr>
        <w:t xml:space="preserve">, </w:t>
      </w:r>
      <w:r>
        <w:rPr>
          <w:rFonts w:ascii="Garamond" w:hAnsi="Garamond"/>
        </w:rPr>
        <w:t xml:space="preserve">the theory remains sufficiently </w:t>
      </w:r>
      <w:r w:rsidR="004D419E">
        <w:rPr>
          <w:rFonts w:ascii="Garamond" w:hAnsi="Garamond"/>
        </w:rPr>
        <w:t xml:space="preserve">demanding that many creatures, such as insects, cannot have them. </w:t>
      </w:r>
      <w:r>
        <w:rPr>
          <w:rFonts w:ascii="Garamond" w:hAnsi="Garamond"/>
        </w:rPr>
        <w:t>I</w:t>
      </w:r>
      <w:r w:rsidR="004D419E">
        <w:rPr>
          <w:rFonts w:ascii="Garamond" w:hAnsi="Garamond"/>
        </w:rPr>
        <w:t xml:space="preserve">t may </w:t>
      </w:r>
      <w:r w:rsidR="00BB1AC4">
        <w:rPr>
          <w:rFonts w:ascii="Garamond" w:hAnsi="Garamond"/>
        </w:rPr>
        <w:t xml:space="preserve">thus </w:t>
      </w:r>
      <w:r w:rsidR="004D419E">
        <w:rPr>
          <w:rFonts w:ascii="Garamond" w:hAnsi="Garamond"/>
        </w:rPr>
        <w:t xml:space="preserve">seem that </w:t>
      </w:r>
      <w:r w:rsidR="00C53DFD" w:rsidRPr="00BB3698">
        <w:rPr>
          <w:rFonts w:ascii="Garamond" w:hAnsi="Garamond"/>
        </w:rPr>
        <w:t>HOT</w:t>
      </w:r>
      <w:r w:rsidR="00E54ED5">
        <w:rPr>
          <w:rFonts w:ascii="Garamond" w:hAnsi="Garamond"/>
        </w:rPr>
        <w:t>T</w:t>
      </w:r>
      <w:r w:rsidR="00C53DFD" w:rsidRPr="00BB3698">
        <w:rPr>
          <w:rFonts w:ascii="Garamond" w:hAnsi="Garamond"/>
        </w:rPr>
        <w:t xml:space="preserve"> implausibly den</w:t>
      </w:r>
      <w:r w:rsidR="004D419E">
        <w:rPr>
          <w:rFonts w:ascii="Garamond" w:hAnsi="Garamond"/>
        </w:rPr>
        <w:t>ies</w:t>
      </w:r>
      <w:r w:rsidR="00C53DFD" w:rsidRPr="00BB3698">
        <w:rPr>
          <w:rFonts w:ascii="Garamond" w:hAnsi="Garamond"/>
        </w:rPr>
        <w:t xml:space="preserve"> that insects enjoy consciousness</w:t>
      </w:r>
      <w:r w:rsidR="004D419E">
        <w:rPr>
          <w:rFonts w:ascii="Garamond" w:hAnsi="Garamond"/>
        </w:rPr>
        <w:t xml:space="preserve">, doing </w:t>
      </w:r>
      <w:r w:rsidR="000D39A3" w:rsidRPr="00BB3698">
        <w:rPr>
          <w:rFonts w:ascii="Garamond" w:hAnsi="Garamond"/>
        </w:rPr>
        <w:t>violence to</w:t>
      </w:r>
      <w:r w:rsidR="00756559" w:rsidRPr="00BB3698">
        <w:rPr>
          <w:rFonts w:ascii="Garamond" w:hAnsi="Garamond"/>
        </w:rPr>
        <w:t xml:space="preserve"> </w:t>
      </w:r>
      <w:r w:rsidR="004D419E">
        <w:rPr>
          <w:rFonts w:ascii="Garamond" w:hAnsi="Garamond"/>
        </w:rPr>
        <w:t xml:space="preserve">the </w:t>
      </w:r>
      <w:r w:rsidR="000D39A3" w:rsidRPr="00BB3698">
        <w:rPr>
          <w:rFonts w:ascii="Garamond" w:hAnsi="Garamond"/>
        </w:rPr>
        <w:t xml:space="preserve">intuitions </w:t>
      </w:r>
      <w:r w:rsidR="004D419E">
        <w:rPr>
          <w:rFonts w:ascii="Garamond" w:hAnsi="Garamond"/>
        </w:rPr>
        <w:t xml:space="preserve">of many </w:t>
      </w:r>
      <w:r w:rsidR="000D39A3" w:rsidRPr="00BB3698">
        <w:rPr>
          <w:rFonts w:ascii="Garamond" w:hAnsi="Garamond"/>
        </w:rPr>
        <w:t xml:space="preserve">that </w:t>
      </w:r>
      <w:r w:rsidR="004D419E">
        <w:rPr>
          <w:rFonts w:ascii="Garamond" w:hAnsi="Garamond"/>
        </w:rPr>
        <w:t xml:space="preserve">such simple organisms </w:t>
      </w:r>
      <w:r w:rsidR="00BB1AC4">
        <w:rPr>
          <w:rFonts w:ascii="Garamond" w:hAnsi="Garamond"/>
        </w:rPr>
        <w:t>can be in</w:t>
      </w:r>
      <w:r w:rsidR="004D419E">
        <w:rPr>
          <w:rFonts w:ascii="Garamond" w:hAnsi="Garamond"/>
        </w:rPr>
        <w:t xml:space="preserve"> conscious states too</w:t>
      </w:r>
      <w:r w:rsidR="000D39A3" w:rsidRPr="00BB3698">
        <w:rPr>
          <w:rFonts w:ascii="Garamond" w:hAnsi="Garamond"/>
        </w:rPr>
        <w:t xml:space="preserve">.  </w:t>
      </w:r>
    </w:p>
    <w:p w14:paraId="7C9E2660" w14:textId="31BF4194" w:rsidR="001D1CD4" w:rsidRPr="00BB3698" w:rsidRDefault="004D419E" w:rsidP="00EF3C64">
      <w:pPr>
        <w:ind w:firstLine="720"/>
        <w:rPr>
          <w:rFonts w:ascii="Garamond" w:hAnsi="Garamond"/>
        </w:rPr>
      </w:pPr>
      <w:r w:rsidRPr="005C0D19">
        <w:rPr>
          <w:rFonts w:ascii="Garamond" w:hAnsi="Garamond"/>
        </w:rPr>
        <w:t xml:space="preserve">We </w:t>
      </w:r>
      <w:r w:rsidR="009976B0" w:rsidRPr="005C0D19">
        <w:rPr>
          <w:rFonts w:ascii="Garamond" w:hAnsi="Garamond"/>
        </w:rPr>
        <w:t xml:space="preserve">unfortunately </w:t>
      </w:r>
      <w:r w:rsidRPr="005C0D19">
        <w:rPr>
          <w:rFonts w:ascii="Garamond" w:hAnsi="Garamond"/>
        </w:rPr>
        <w:t xml:space="preserve">cannot do full justice to this </w:t>
      </w:r>
      <w:r w:rsidR="004040BF">
        <w:rPr>
          <w:rFonts w:ascii="Garamond" w:hAnsi="Garamond"/>
        </w:rPr>
        <w:t>objection</w:t>
      </w:r>
      <w:r w:rsidRPr="005C0D19">
        <w:rPr>
          <w:rFonts w:ascii="Garamond" w:hAnsi="Garamond"/>
        </w:rPr>
        <w:t xml:space="preserve"> here. </w:t>
      </w:r>
      <w:r w:rsidR="009E1723" w:rsidRPr="005C0D19">
        <w:rPr>
          <w:rFonts w:ascii="Garamond" w:hAnsi="Garamond"/>
        </w:rPr>
        <w:t xml:space="preserve">But we’ll make one observation, which we hope </w:t>
      </w:r>
      <w:r w:rsidR="00F75E1F">
        <w:rPr>
          <w:rFonts w:ascii="Garamond" w:hAnsi="Garamond"/>
        </w:rPr>
        <w:t>may</w:t>
      </w:r>
      <w:r w:rsidR="00E54ED5">
        <w:rPr>
          <w:rFonts w:ascii="Garamond" w:hAnsi="Garamond"/>
        </w:rPr>
        <w:t xml:space="preserve"> </w:t>
      </w:r>
      <w:r w:rsidR="009E1723" w:rsidRPr="005C0D19">
        <w:rPr>
          <w:rFonts w:ascii="Garamond" w:hAnsi="Garamond"/>
        </w:rPr>
        <w:t xml:space="preserve">address </w:t>
      </w:r>
      <w:r w:rsidR="009E7B56">
        <w:rPr>
          <w:rFonts w:ascii="Garamond" w:hAnsi="Garamond"/>
        </w:rPr>
        <w:t>it</w:t>
      </w:r>
      <w:r w:rsidR="009E1723" w:rsidRPr="005C0D19">
        <w:rPr>
          <w:rFonts w:ascii="Garamond" w:hAnsi="Garamond"/>
        </w:rPr>
        <w:t xml:space="preserve"> to some extent.</w:t>
      </w:r>
      <w:r w:rsidR="009E1723">
        <w:rPr>
          <w:rFonts w:ascii="Garamond" w:hAnsi="Garamond"/>
        </w:rPr>
        <w:t xml:space="preserve"> A</w:t>
      </w:r>
      <w:r>
        <w:rPr>
          <w:rFonts w:ascii="Garamond" w:hAnsi="Garamond"/>
        </w:rPr>
        <w:t xml:space="preserve">ccording to most theories of consciousness, we must </w:t>
      </w:r>
      <w:r w:rsidR="000D39A3" w:rsidRPr="00BB3698">
        <w:rPr>
          <w:rFonts w:ascii="Garamond" w:hAnsi="Garamond"/>
        </w:rPr>
        <w:t xml:space="preserve">distinguish conscious states, such as perceptual experiences, from </w:t>
      </w:r>
      <w:r w:rsidRPr="00BB3698">
        <w:rPr>
          <w:rFonts w:ascii="Garamond" w:hAnsi="Garamond"/>
        </w:rPr>
        <w:t xml:space="preserve">nonconscious </w:t>
      </w:r>
      <w:r w:rsidR="00267BBE">
        <w:rPr>
          <w:rFonts w:ascii="Garamond" w:hAnsi="Garamond"/>
        </w:rPr>
        <w:t>and</w:t>
      </w:r>
      <w:r>
        <w:rPr>
          <w:rFonts w:ascii="Garamond" w:hAnsi="Garamond"/>
        </w:rPr>
        <w:t xml:space="preserve"> </w:t>
      </w:r>
      <w:r w:rsidRPr="00BB3698">
        <w:rPr>
          <w:rFonts w:ascii="Garamond" w:hAnsi="Garamond"/>
          <w:i/>
          <w:iCs/>
        </w:rPr>
        <w:t>subpersonal</w:t>
      </w:r>
      <w:r w:rsidRPr="00BB3698">
        <w:rPr>
          <w:rFonts w:ascii="Garamond" w:hAnsi="Garamond"/>
        </w:rPr>
        <w:t xml:space="preserve"> </w:t>
      </w:r>
      <w:r w:rsidR="00267BBE">
        <w:rPr>
          <w:rFonts w:ascii="Garamond" w:hAnsi="Garamond"/>
        </w:rPr>
        <w:t>states</w:t>
      </w:r>
      <w:r w:rsidR="00EF3C64">
        <w:rPr>
          <w:rFonts w:ascii="Garamond" w:hAnsi="Garamond"/>
        </w:rPr>
        <w:t>, such as r</w:t>
      </w:r>
      <w:r w:rsidR="00EF3C64" w:rsidRPr="00BB3698">
        <w:rPr>
          <w:rFonts w:ascii="Garamond" w:hAnsi="Garamond"/>
        </w:rPr>
        <w:t>etinal states that occur in the eye</w:t>
      </w:r>
      <w:r w:rsidR="00624C2F">
        <w:rPr>
          <w:rFonts w:ascii="Garamond" w:hAnsi="Garamond"/>
        </w:rPr>
        <w:t>. But most theories also distinguish these states</w:t>
      </w:r>
      <w:r>
        <w:rPr>
          <w:rFonts w:ascii="Garamond" w:hAnsi="Garamond"/>
        </w:rPr>
        <w:t xml:space="preserve"> </w:t>
      </w:r>
      <w:r w:rsidR="000F7292">
        <w:rPr>
          <w:rFonts w:ascii="Garamond" w:hAnsi="Garamond"/>
        </w:rPr>
        <w:t xml:space="preserve">from </w:t>
      </w:r>
      <w:r>
        <w:rPr>
          <w:rFonts w:ascii="Garamond" w:hAnsi="Garamond"/>
        </w:rPr>
        <w:t xml:space="preserve">their </w:t>
      </w:r>
      <w:r w:rsidRPr="00BB3698">
        <w:rPr>
          <w:rFonts w:ascii="Garamond" w:hAnsi="Garamond"/>
        </w:rPr>
        <w:t xml:space="preserve">nonconscious, but </w:t>
      </w:r>
      <w:r w:rsidRPr="00BB3698">
        <w:rPr>
          <w:rFonts w:ascii="Garamond" w:hAnsi="Garamond"/>
          <w:i/>
          <w:iCs/>
        </w:rPr>
        <w:t>personal-level</w:t>
      </w:r>
      <w:r w:rsidRPr="00BB3698">
        <w:rPr>
          <w:rFonts w:ascii="Garamond" w:hAnsi="Garamond"/>
        </w:rPr>
        <w:t xml:space="preserve"> counterparts</w:t>
      </w:r>
      <w:r w:rsidR="00EF3C64">
        <w:rPr>
          <w:rFonts w:ascii="Garamond" w:hAnsi="Garamond"/>
        </w:rPr>
        <w:t xml:space="preserve">, such as </w:t>
      </w:r>
      <w:r w:rsidR="00EF3C64" w:rsidRPr="00BB3698">
        <w:rPr>
          <w:rFonts w:ascii="Garamond" w:hAnsi="Garamond"/>
        </w:rPr>
        <w:t>subliminal visual states that occur in primary visual cortex</w:t>
      </w:r>
      <w:r w:rsidR="00EF3C64">
        <w:rPr>
          <w:rFonts w:ascii="Garamond" w:hAnsi="Garamond"/>
        </w:rPr>
        <w:t xml:space="preserve">. </w:t>
      </w:r>
      <w:r w:rsidR="009E1723">
        <w:rPr>
          <w:rFonts w:ascii="Garamond" w:hAnsi="Garamond"/>
        </w:rPr>
        <w:t>That is, on many theories of consciousness, one can not only consciously see, but also nonconsciously see</w:t>
      </w:r>
      <w:r w:rsidR="00624C2F">
        <w:rPr>
          <w:rFonts w:ascii="Garamond" w:hAnsi="Garamond"/>
        </w:rPr>
        <w:t>—</w:t>
      </w:r>
      <w:r w:rsidR="009E1723">
        <w:rPr>
          <w:rFonts w:ascii="Garamond" w:hAnsi="Garamond"/>
        </w:rPr>
        <w:t xml:space="preserve">and not simply nonconsciously </w:t>
      </w:r>
      <w:r w:rsidR="009E1723" w:rsidRPr="00FA4EEF">
        <w:rPr>
          <w:rFonts w:ascii="Garamond" w:hAnsi="Garamond"/>
          <w:i/>
          <w:iCs/>
        </w:rPr>
        <w:t>register</w:t>
      </w:r>
      <w:r w:rsidR="009E1723">
        <w:rPr>
          <w:rFonts w:ascii="Garamond" w:hAnsi="Garamond"/>
        </w:rPr>
        <w:t xml:space="preserve"> information about the environment. </w:t>
      </w:r>
      <w:r>
        <w:rPr>
          <w:rFonts w:ascii="Garamond" w:hAnsi="Garamond"/>
        </w:rPr>
        <w:t>Although the person</w:t>
      </w:r>
      <w:r w:rsidR="00B96129">
        <w:rPr>
          <w:rFonts w:ascii="Garamond" w:hAnsi="Garamond"/>
        </w:rPr>
        <w:t>al</w:t>
      </w:r>
      <w:r w:rsidR="000F7292">
        <w:rPr>
          <w:rFonts w:ascii="Garamond" w:hAnsi="Garamond"/>
        </w:rPr>
        <w:t xml:space="preserve">/subpersonal-level distinction is a vexed one (see, </w:t>
      </w:r>
      <w:r w:rsidR="000F7292" w:rsidRPr="00BB3698">
        <w:rPr>
          <w:rFonts w:ascii="Garamond" w:hAnsi="Garamond"/>
        </w:rPr>
        <w:t xml:space="preserve">e.g., </w:t>
      </w:r>
      <w:proofErr w:type="spellStart"/>
      <w:r w:rsidR="000F7292" w:rsidRPr="00BB3698">
        <w:rPr>
          <w:rFonts w:ascii="Garamond" w:hAnsi="Garamond"/>
        </w:rPr>
        <w:t>Drayson</w:t>
      </w:r>
      <w:proofErr w:type="spellEnd"/>
      <w:r w:rsidR="00F36367">
        <w:rPr>
          <w:rFonts w:ascii="Garamond" w:hAnsi="Garamond"/>
        </w:rPr>
        <w:t>,</w:t>
      </w:r>
      <w:r w:rsidR="000F7292" w:rsidRPr="00BB3698">
        <w:rPr>
          <w:rFonts w:ascii="Garamond" w:hAnsi="Garamond"/>
        </w:rPr>
        <w:t xml:space="preserve"> 2012)</w:t>
      </w:r>
      <w:r w:rsidR="000F7292">
        <w:rPr>
          <w:rFonts w:ascii="Garamond" w:hAnsi="Garamond"/>
        </w:rPr>
        <w:t xml:space="preserve">, </w:t>
      </w:r>
      <w:r w:rsidR="00EF3C64">
        <w:rPr>
          <w:rFonts w:ascii="Garamond" w:hAnsi="Garamond"/>
        </w:rPr>
        <w:t>personal-level perceptual states, whether conscious or not, would seem to have much in common</w:t>
      </w:r>
      <w:r w:rsidR="00FA4EEF">
        <w:rPr>
          <w:rFonts w:ascii="Garamond" w:hAnsi="Garamond"/>
        </w:rPr>
        <w:t>. T</w:t>
      </w:r>
      <w:r w:rsidR="00EF3C64">
        <w:rPr>
          <w:rFonts w:ascii="Garamond" w:hAnsi="Garamond"/>
        </w:rPr>
        <w:t xml:space="preserve">hey minimally </w:t>
      </w:r>
      <w:r w:rsidR="000D39A3" w:rsidRPr="00BB3698">
        <w:rPr>
          <w:rFonts w:ascii="Garamond" w:hAnsi="Garamond"/>
        </w:rPr>
        <w:t>modally encode information about one’s environment in a way that makes that information available for action-guidance</w:t>
      </w:r>
      <w:r w:rsidR="000F7292">
        <w:rPr>
          <w:rFonts w:ascii="Garamond" w:hAnsi="Garamond"/>
        </w:rPr>
        <w:t>, whereas subpersonal retinal states do not</w:t>
      </w:r>
      <w:r w:rsidR="000D39A3" w:rsidRPr="00BB3698">
        <w:rPr>
          <w:rFonts w:ascii="Garamond" w:hAnsi="Garamond"/>
        </w:rPr>
        <w:t xml:space="preserve"> (see, e.g.,</w:t>
      </w:r>
      <w:r w:rsidR="009E697A">
        <w:rPr>
          <w:rFonts w:ascii="Garamond" w:hAnsi="Garamond"/>
        </w:rPr>
        <w:t xml:space="preserve"> </w:t>
      </w:r>
      <w:r w:rsidR="000D39A3" w:rsidRPr="00BB3698">
        <w:rPr>
          <w:rFonts w:ascii="Garamond" w:hAnsi="Garamond"/>
        </w:rPr>
        <w:t>Berger &amp; Mylopoulos 2021</w:t>
      </w:r>
      <w:r w:rsidR="009E697A">
        <w:rPr>
          <w:rFonts w:ascii="Garamond" w:hAnsi="Garamond"/>
        </w:rPr>
        <w:t>; Shepherd &amp; Mylopoulos</w:t>
      </w:r>
      <w:r w:rsidR="00412DD7">
        <w:rPr>
          <w:rFonts w:ascii="Garamond" w:hAnsi="Garamond"/>
        </w:rPr>
        <w:t xml:space="preserve"> 2021</w:t>
      </w:r>
      <w:r w:rsidR="000D39A3" w:rsidRPr="00BB3698">
        <w:rPr>
          <w:rFonts w:ascii="Garamond" w:hAnsi="Garamond"/>
        </w:rPr>
        <w:t xml:space="preserve">). It is thus reasonable to operate with a tripartite distinction among conscious mental states, nonconscious </w:t>
      </w:r>
      <w:r w:rsidR="000F7292">
        <w:rPr>
          <w:rFonts w:ascii="Garamond" w:hAnsi="Garamond"/>
        </w:rPr>
        <w:t xml:space="preserve">personal-level </w:t>
      </w:r>
      <w:r w:rsidR="000D39A3" w:rsidRPr="00BB3698">
        <w:rPr>
          <w:rFonts w:ascii="Garamond" w:hAnsi="Garamond"/>
        </w:rPr>
        <w:t xml:space="preserve">mentality, and </w:t>
      </w:r>
      <w:r w:rsidR="000F7292">
        <w:rPr>
          <w:rFonts w:ascii="Garamond" w:hAnsi="Garamond"/>
        </w:rPr>
        <w:t>nonconscious subpersonal states.</w:t>
      </w:r>
      <w:r w:rsidR="000F7292" w:rsidRPr="00BB3698">
        <w:rPr>
          <w:rStyle w:val="FootnoteReference"/>
          <w:rFonts w:ascii="Garamond" w:hAnsi="Garamond"/>
        </w:rPr>
        <w:footnoteReference w:id="13"/>
      </w:r>
    </w:p>
    <w:p w14:paraId="3A6425B6" w14:textId="3AC25378" w:rsidR="00FE2900" w:rsidRPr="00BB3698" w:rsidRDefault="00FE2900" w:rsidP="00663EE9">
      <w:pPr>
        <w:ind w:firstLine="720"/>
        <w:rPr>
          <w:rFonts w:ascii="Garamond" w:hAnsi="Garamond"/>
        </w:rPr>
      </w:pPr>
      <w:r w:rsidRPr="00BB3698">
        <w:rPr>
          <w:rFonts w:ascii="Garamond" w:hAnsi="Garamond"/>
        </w:rPr>
        <w:t xml:space="preserve">Because many in the history of philosophy such as Descartes (1988) </w:t>
      </w:r>
      <w:r w:rsidR="005D416B">
        <w:rPr>
          <w:rFonts w:ascii="Garamond" w:hAnsi="Garamond"/>
        </w:rPr>
        <w:t xml:space="preserve">have </w:t>
      </w:r>
      <w:r w:rsidRPr="00BB3698">
        <w:rPr>
          <w:rFonts w:ascii="Garamond" w:hAnsi="Garamond"/>
        </w:rPr>
        <w:t xml:space="preserve">assumed that all mentality is conscious, the question that </w:t>
      </w:r>
      <w:r w:rsidR="000D39A3" w:rsidRPr="00BB3698">
        <w:rPr>
          <w:rFonts w:ascii="Garamond" w:hAnsi="Garamond"/>
        </w:rPr>
        <w:t>has occupied many</w:t>
      </w:r>
      <w:r w:rsidR="00663EE9" w:rsidRPr="00BB3698">
        <w:rPr>
          <w:rFonts w:ascii="Garamond" w:hAnsi="Garamond"/>
        </w:rPr>
        <w:t xml:space="preserve"> theorists</w:t>
      </w:r>
      <w:r w:rsidRPr="00BB3698">
        <w:rPr>
          <w:rFonts w:ascii="Garamond" w:hAnsi="Garamond"/>
        </w:rPr>
        <w:t xml:space="preserve"> is whether </w:t>
      </w:r>
      <w:r w:rsidR="005D416B">
        <w:rPr>
          <w:rFonts w:ascii="Garamond" w:hAnsi="Garamond"/>
        </w:rPr>
        <w:t xml:space="preserve">or not </w:t>
      </w:r>
      <w:r w:rsidRPr="00BB3698">
        <w:rPr>
          <w:rFonts w:ascii="Garamond" w:hAnsi="Garamond"/>
        </w:rPr>
        <w:t xml:space="preserve">nonhuman animals such as insects possess </w:t>
      </w:r>
      <w:r w:rsidRPr="00BB3698">
        <w:rPr>
          <w:rFonts w:ascii="Garamond" w:hAnsi="Garamond"/>
          <w:i/>
          <w:iCs/>
        </w:rPr>
        <w:t>consciousness</w:t>
      </w:r>
      <w:r w:rsidRPr="00BB3698">
        <w:rPr>
          <w:rFonts w:ascii="Garamond" w:hAnsi="Garamond"/>
        </w:rPr>
        <w:t>. But once we distinguish the conscious and the mental, we can see that there are really two pertinent questions</w:t>
      </w:r>
      <w:r w:rsidR="00B04FF2">
        <w:rPr>
          <w:rFonts w:ascii="Garamond" w:hAnsi="Garamond"/>
        </w:rPr>
        <w:t>. One question is</w:t>
      </w:r>
      <w:r w:rsidRPr="00BB3698">
        <w:rPr>
          <w:rFonts w:ascii="Garamond" w:hAnsi="Garamond"/>
        </w:rPr>
        <w:t>: do animals have consciousness</w:t>
      </w:r>
      <w:r w:rsidR="009628C6">
        <w:rPr>
          <w:rFonts w:ascii="Garamond" w:hAnsi="Garamond"/>
        </w:rPr>
        <w:t>?</w:t>
      </w:r>
      <w:r w:rsidRPr="00BB3698">
        <w:rPr>
          <w:rFonts w:ascii="Garamond" w:hAnsi="Garamond"/>
        </w:rPr>
        <w:t xml:space="preserve"> </w:t>
      </w:r>
      <w:r w:rsidR="00B04FF2">
        <w:rPr>
          <w:rFonts w:ascii="Garamond" w:hAnsi="Garamond"/>
        </w:rPr>
        <w:t xml:space="preserve">But another is: </w:t>
      </w:r>
      <w:r w:rsidRPr="00BB3698">
        <w:rPr>
          <w:rFonts w:ascii="Garamond" w:hAnsi="Garamond"/>
        </w:rPr>
        <w:t xml:space="preserve">do animals have mental states, whether or not conscious? </w:t>
      </w:r>
      <w:r w:rsidR="00DA10FE" w:rsidRPr="00BB3698">
        <w:rPr>
          <w:rFonts w:ascii="Garamond" w:hAnsi="Garamond"/>
        </w:rPr>
        <w:t>And it</w:t>
      </w:r>
      <w:r w:rsidRPr="00BB3698">
        <w:rPr>
          <w:rFonts w:ascii="Garamond" w:hAnsi="Garamond"/>
        </w:rPr>
        <w:t xml:space="preserve"> may be that the distribution of consciousness in the animal kingdom is to some extent limited, while the distribution of mentality is more widespread. </w:t>
      </w:r>
      <w:r w:rsidR="000D39A3" w:rsidRPr="00BB3698">
        <w:rPr>
          <w:rFonts w:ascii="Garamond" w:hAnsi="Garamond"/>
        </w:rPr>
        <w:t>So, while it may be the case on HO</w:t>
      </w:r>
      <w:r w:rsidR="002E5B9D">
        <w:rPr>
          <w:rFonts w:ascii="Garamond" w:hAnsi="Garamond"/>
        </w:rPr>
        <w:t>TT</w:t>
      </w:r>
      <w:r w:rsidR="002E5B9D" w:rsidRPr="00BB3698">
        <w:rPr>
          <w:rFonts w:ascii="Garamond" w:hAnsi="Garamond"/>
        </w:rPr>
        <w:t xml:space="preserve"> </w:t>
      </w:r>
      <w:r w:rsidR="000D39A3" w:rsidRPr="00BB3698">
        <w:rPr>
          <w:rFonts w:ascii="Garamond" w:hAnsi="Garamond"/>
        </w:rPr>
        <w:t xml:space="preserve">that insects lack consciousness, it remains open that </w:t>
      </w:r>
      <w:r w:rsidR="00FA4EEF">
        <w:rPr>
          <w:rFonts w:ascii="Garamond" w:hAnsi="Garamond"/>
        </w:rPr>
        <w:t>insects</w:t>
      </w:r>
      <w:r w:rsidR="000D39A3" w:rsidRPr="00BB3698">
        <w:rPr>
          <w:rFonts w:ascii="Garamond" w:hAnsi="Garamond"/>
        </w:rPr>
        <w:t xml:space="preserve"> may nonetheless have </w:t>
      </w:r>
      <w:r w:rsidR="000D39A3" w:rsidRPr="00BB3698">
        <w:rPr>
          <w:rFonts w:ascii="Garamond" w:hAnsi="Garamond"/>
          <w:i/>
          <w:iCs/>
        </w:rPr>
        <w:t>minds</w:t>
      </w:r>
      <w:r w:rsidR="000D39A3" w:rsidRPr="00BB3698">
        <w:rPr>
          <w:rFonts w:ascii="Garamond" w:hAnsi="Garamond"/>
        </w:rPr>
        <w:t>.</w:t>
      </w:r>
    </w:p>
    <w:p w14:paraId="45D6233D" w14:textId="2ABD1A76" w:rsidR="006A18D6" w:rsidRDefault="00ED603C" w:rsidP="006A18D6">
      <w:pPr>
        <w:ind w:firstLine="720"/>
        <w:rPr>
          <w:rFonts w:ascii="Garamond" w:hAnsi="Garamond"/>
        </w:rPr>
      </w:pPr>
      <w:r>
        <w:rPr>
          <w:rFonts w:ascii="Garamond" w:hAnsi="Garamond"/>
        </w:rPr>
        <w:t>HOTT</w:t>
      </w:r>
      <w:r w:rsidR="006A18D6" w:rsidRPr="00BB3698">
        <w:rPr>
          <w:rFonts w:ascii="Garamond" w:hAnsi="Garamond"/>
        </w:rPr>
        <w:t xml:space="preserve"> </w:t>
      </w:r>
      <w:r w:rsidR="00016443">
        <w:rPr>
          <w:rFonts w:ascii="Garamond" w:hAnsi="Garamond"/>
        </w:rPr>
        <w:t xml:space="preserve">thus </w:t>
      </w:r>
      <w:r w:rsidR="006A18D6" w:rsidRPr="00BB3698">
        <w:rPr>
          <w:rFonts w:ascii="Garamond" w:hAnsi="Garamond"/>
        </w:rPr>
        <w:t>strikes</w:t>
      </w:r>
      <w:r w:rsidR="009628C6">
        <w:rPr>
          <w:rFonts w:ascii="Garamond" w:hAnsi="Garamond"/>
        </w:rPr>
        <w:t xml:space="preserve"> what </w:t>
      </w:r>
      <w:r w:rsidR="00016443">
        <w:rPr>
          <w:rFonts w:ascii="Garamond" w:hAnsi="Garamond"/>
        </w:rPr>
        <w:t>we regard</w:t>
      </w:r>
      <w:r w:rsidR="00411DD5">
        <w:rPr>
          <w:rFonts w:ascii="Garamond" w:hAnsi="Garamond"/>
        </w:rPr>
        <w:t xml:space="preserve"> as</w:t>
      </w:r>
      <w:r w:rsidR="006A18D6" w:rsidRPr="00BB3698">
        <w:rPr>
          <w:rFonts w:ascii="Garamond" w:hAnsi="Garamond"/>
        </w:rPr>
        <w:t xml:space="preserve"> the perfect balance: while not ruling out that all nonhuman animals have consciousness, the theory is consistent with many creatures having it. </w:t>
      </w:r>
      <w:r w:rsidR="003761C6">
        <w:rPr>
          <w:rFonts w:ascii="Garamond" w:hAnsi="Garamond"/>
        </w:rPr>
        <w:t xml:space="preserve">So, while the theory plainly does not face the sufficiency horn of Birch’s dilemma of demandingness, it </w:t>
      </w:r>
      <w:r w:rsidR="003761C6">
        <w:rPr>
          <w:rFonts w:ascii="Garamond" w:hAnsi="Garamond"/>
        </w:rPr>
        <w:lastRenderedPageBreak/>
        <w:t>does</w:t>
      </w:r>
      <w:r w:rsidR="00B04FF2">
        <w:rPr>
          <w:rFonts w:ascii="Garamond" w:hAnsi="Garamond"/>
        </w:rPr>
        <w:t xml:space="preserve"> </w:t>
      </w:r>
      <w:r w:rsidR="003761C6">
        <w:rPr>
          <w:rFonts w:ascii="Garamond" w:hAnsi="Garamond"/>
        </w:rPr>
        <w:t>n</w:t>
      </w:r>
      <w:r w:rsidR="00B04FF2">
        <w:rPr>
          <w:rFonts w:ascii="Garamond" w:hAnsi="Garamond"/>
        </w:rPr>
        <w:t>o</w:t>
      </w:r>
      <w:r w:rsidR="003761C6">
        <w:rPr>
          <w:rFonts w:ascii="Garamond" w:hAnsi="Garamond"/>
        </w:rPr>
        <w:t xml:space="preserve">t face the necessity horn either. </w:t>
      </w:r>
      <w:r w:rsidR="005D416B">
        <w:rPr>
          <w:rFonts w:ascii="Garamond" w:hAnsi="Garamond"/>
        </w:rPr>
        <w:t xml:space="preserve">And the theory explains not just the distribution of consciousness, but </w:t>
      </w:r>
      <w:r w:rsidR="0000020A">
        <w:rPr>
          <w:rFonts w:ascii="Garamond" w:hAnsi="Garamond"/>
        </w:rPr>
        <w:t xml:space="preserve">also </w:t>
      </w:r>
      <w:r w:rsidR="005D416B">
        <w:rPr>
          <w:rFonts w:ascii="Garamond" w:hAnsi="Garamond"/>
        </w:rPr>
        <w:t xml:space="preserve">the distribution of </w:t>
      </w:r>
      <w:r w:rsidR="005D416B" w:rsidRPr="005D416B">
        <w:rPr>
          <w:rFonts w:ascii="Garamond" w:hAnsi="Garamond"/>
          <w:i/>
          <w:iCs/>
        </w:rPr>
        <w:t>types of</w:t>
      </w:r>
      <w:r w:rsidR="005D416B">
        <w:rPr>
          <w:rFonts w:ascii="Garamond" w:hAnsi="Garamond"/>
        </w:rPr>
        <w:t xml:space="preserve"> consciousness, better than rival theories. </w:t>
      </w:r>
      <w:r w:rsidR="006A18D6" w:rsidRPr="00BB3698">
        <w:rPr>
          <w:rFonts w:ascii="Garamond" w:hAnsi="Garamond"/>
        </w:rPr>
        <w:t xml:space="preserve"> </w:t>
      </w:r>
    </w:p>
    <w:p w14:paraId="18DEED51" w14:textId="77777777" w:rsidR="00F1642F" w:rsidRDefault="00F1642F" w:rsidP="00F1642F">
      <w:pPr>
        <w:rPr>
          <w:rFonts w:ascii="Garamond" w:hAnsi="Garamond"/>
        </w:rPr>
      </w:pPr>
    </w:p>
    <w:p w14:paraId="340542F3" w14:textId="77777777" w:rsidR="00F1642F" w:rsidRDefault="00F1642F" w:rsidP="00F1642F">
      <w:pPr>
        <w:rPr>
          <w:rFonts w:ascii="Garamond" w:hAnsi="Garamond"/>
        </w:rPr>
      </w:pPr>
      <w:r w:rsidRPr="00212C01">
        <w:rPr>
          <w:rFonts w:ascii="Garamond" w:hAnsi="Garamond"/>
          <w:b/>
          <w:bCs/>
        </w:rPr>
        <w:t>Acknowledgements and Funding Information</w:t>
      </w:r>
      <w:r>
        <w:rPr>
          <w:rFonts w:ascii="Garamond" w:hAnsi="Garamond"/>
        </w:rPr>
        <w:t>:</w:t>
      </w:r>
    </w:p>
    <w:p w14:paraId="0558DC9E" w14:textId="77777777" w:rsidR="00F1642F" w:rsidRDefault="00F1642F" w:rsidP="00F1642F">
      <w:pPr>
        <w:rPr>
          <w:rFonts w:ascii="Garamond" w:hAnsi="Garamond"/>
        </w:rPr>
      </w:pPr>
    </w:p>
    <w:p w14:paraId="4D742B19" w14:textId="3194D724" w:rsidR="0009251A" w:rsidRPr="0009251A" w:rsidRDefault="0009251A" w:rsidP="0009251A">
      <w:pPr>
        <w:rPr>
          <w:rFonts w:ascii="Garamond" w:hAnsi="Garamond"/>
        </w:rPr>
      </w:pPr>
      <w:r w:rsidRPr="0009251A">
        <w:rPr>
          <w:rFonts w:ascii="Garamond" w:hAnsi="Garamond"/>
        </w:rPr>
        <w:t xml:space="preserve">We thank Richard Brown, Alex Kiefer, Rocco Gennaro, Joseph Gottlieb, Claudia </w:t>
      </w:r>
      <w:proofErr w:type="spellStart"/>
      <w:r w:rsidRPr="0009251A">
        <w:rPr>
          <w:rFonts w:ascii="Garamond" w:hAnsi="Garamond"/>
        </w:rPr>
        <w:t>Passos</w:t>
      </w:r>
      <w:proofErr w:type="spellEnd"/>
      <w:r w:rsidRPr="0009251A">
        <w:rPr>
          <w:rFonts w:ascii="Garamond" w:hAnsi="Garamond"/>
        </w:rPr>
        <w:t xml:space="preserve">, David Pereplyotchik, Adriana </w:t>
      </w:r>
      <w:proofErr w:type="spellStart"/>
      <w:r w:rsidRPr="0009251A">
        <w:rPr>
          <w:rFonts w:ascii="Garamond" w:hAnsi="Garamond"/>
        </w:rPr>
        <w:t>Renero</w:t>
      </w:r>
      <w:proofErr w:type="spellEnd"/>
      <w:r w:rsidRPr="0009251A">
        <w:rPr>
          <w:rFonts w:ascii="Garamond" w:hAnsi="Garamond"/>
        </w:rPr>
        <w:t xml:space="preserve">, </w:t>
      </w:r>
      <w:r>
        <w:rPr>
          <w:rFonts w:ascii="Garamond" w:hAnsi="Garamond"/>
        </w:rPr>
        <w:t xml:space="preserve">David Rosenthal, </w:t>
      </w:r>
      <w:r w:rsidRPr="0009251A">
        <w:rPr>
          <w:rFonts w:ascii="Garamond" w:hAnsi="Garamond"/>
        </w:rPr>
        <w:t xml:space="preserve">Dan Shargel, and the audience at the 2023 Science of Consciousness Conference in Taormina, Sicily for their helpful </w:t>
      </w:r>
      <w:r w:rsidR="00420285">
        <w:rPr>
          <w:rFonts w:ascii="Garamond" w:hAnsi="Garamond"/>
        </w:rPr>
        <w:t xml:space="preserve">discussions of or </w:t>
      </w:r>
      <w:r w:rsidRPr="0009251A">
        <w:rPr>
          <w:rFonts w:ascii="Garamond" w:hAnsi="Garamond"/>
        </w:rPr>
        <w:t xml:space="preserve">comments on this material. This work was supported by a Lycoming College Professional Development Grant. </w:t>
      </w:r>
    </w:p>
    <w:p w14:paraId="4DFE68BF" w14:textId="77777777" w:rsidR="00F1642F" w:rsidRDefault="00F1642F" w:rsidP="00F1642F">
      <w:pPr>
        <w:rPr>
          <w:rFonts w:ascii="Garamond" w:hAnsi="Garamond"/>
        </w:rPr>
      </w:pPr>
    </w:p>
    <w:p w14:paraId="0561E24C" w14:textId="77777777" w:rsidR="001D3CCB" w:rsidRDefault="001D3CCB" w:rsidP="001D3CCB">
      <w:pPr>
        <w:rPr>
          <w:rFonts w:ascii="Garamond" w:hAnsi="Garamond"/>
          <w:b/>
          <w:bCs/>
        </w:rPr>
      </w:pPr>
      <w:r w:rsidRPr="00F1642F">
        <w:rPr>
          <w:rFonts w:ascii="Garamond" w:hAnsi="Garamond"/>
          <w:b/>
          <w:bCs/>
        </w:rPr>
        <w:t>Conflict of Interest Statement</w:t>
      </w:r>
    </w:p>
    <w:p w14:paraId="17332BEB" w14:textId="77777777" w:rsidR="001D3CCB" w:rsidRDefault="001D3CCB" w:rsidP="001D3CCB">
      <w:pPr>
        <w:rPr>
          <w:rFonts w:ascii="Garamond" w:hAnsi="Garamond"/>
          <w:b/>
          <w:bCs/>
        </w:rPr>
      </w:pPr>
    </w:p>
    <w:p w14:paraId="21289397" w14:textId="77777777" w:rsidR="001D3CCB" w:rsidRPr="00F1642F" w:rsidRDefault="001D3CCB" w:rsidP="001D3CCB">
      <w:pPr>
        <w:rPr>
          <w:rFonts w:ascii="Garamond" w:hAnsi="Garamond"/>
        </w:rPr>
      </w:pPr>
      <w:r>
        <w:rPr>
          <w:rFonts w:ascii="Garamond" w:hAnsi="Garamond"/>
        </w:rPr>
        <w:t>The authors have no conflicts of interest to declare.</w:t>
      </w:r>
    </w:p>
    <w:p w14:paraId="78113A62" w14:textId="77777777" w:rsidR="00873E1C" w:rsidRPr="00BB3698" w:rsidRDefault="00873E1C" w:rsidP="00873E1C">
      <w:pPr>
        <w:rPr>
          <w:rFonts w:ascii="Garamond" w:hAnsi="Garamond"/>
        </w:rPr>
      </w:pPr>
    </w:p>
    <w:p w14:paraId="47F9BD3C" w14:textId="15597D0E" w:rsidR="00873E1C" w:rsidRPr="00BB3698" w:rsidRDefault="00815FB6" w:rsidP="00873E1C">
      <w:pPr>
        <w:rPr>
          <w:rFonts w:ascii="Garamond" w:hAnsi="Garamond"/>
          <w:b/>
          <w:bCs/>
        </w:rPr>
      </w:pPr>
      <w:r>
        <w:rPr>
          <w:rFonts w:ascii="Garamond" w:hAnsi="Garamond"/>
          <w:b/>
          <w:bCs/>
        </w:rPr>
        <w:t>References</w:t>
      </w:r>
    </w:p>
    <w:p w14:paraId="1AAE9072" w14:textId="77777777" w:rsidR="004C2346" w:rsidRPr="00BB3698" w:rsidRDefault="004C2346" w:rsidP="00873E1C">
      <w:pPr>
        <w:rPr>
          <w:rFonts w:ascii="Garamond" w:hAnsi="Garamond"/>
          <w:b/>
          <w:bCs/>
        </w:rPr>
      </w:pPr>
    </w:p>
    <w:p w14:paraId="433AB8C6" w14:textId="4B59209E" w:rsidR="00873E1C" w:rsidRPr="00BB3698" w:rsidRDefault="00873E1C" w:rsidP="000D39A3">
      <w:pPr>
        <w:rPr>
          <w:rFonts w:ascii="Garamond" w:hAnsi="Garamond"/>
        </w:rPr>
      </w:pPr>
      <w:proofErr w:type="spellStart"/>
      <w:r w:rsidRPr="00BB3698">
        <w:rPr>
          <w:rFonts w:ascii="Garamond" w:hAnsi="Garamond"/>
        </w:rPr>
        <w:t>Baars</w:t>
      </w:r>
      <w:proofErr w:type="spellEnd"/>
      <w:r w:rsidRPr="00BB3698">
        <w:rPr>
          <w:rFonts w:ascii="Garamond" w:hAnsi="Garamond"/>
        </w:rPr>
        <w:t xml:space="preserve">, B. J. (1988). </w:t>
      </w:r>
      <w:r w:rsidRPr="00BB3698">
        <w:rPr>
          <w:rFonts w:ascii="Garamond" w:hAnsi="Garamond"/>
          <w:i/>
          <w:iCs/>
        </w:rPr>
        <w:t>A Cognitive Theory of Consciousness</w:t>
      </w:r>
      <w:r w:rsidRPr="00BB3698">
        <w:rPr>
          <w:rFonts w:ascii="Garamond" w:hAnsi="Garamond"/>
        </w:rPr>
        <w:t>. Cambridge: Cambridge University Press.</w:t>
      </w:r>
    </w:p>
    <w:p w14:paraId="5AD9B02F" w14:textId="77777777" w:rsidR="0075757E" w:rsidRDefault="0075757E" w:rsidP="000D39A3">
      <w:pPr>
        <w:rPr>
          <w:rFonts w:ascii="Garamond" w:hAnsi="Garamond"/>
        </w:rPr>
      </w:pPr>
      <w:r w:rsidRPr="0075757E">
        <w:rPr>
          <w:rFonts w:ascii="Garamond" w:hAnsi="Garamond"/>
        </w:rPr>
        <w:t>Bayne</w:t>
      </w:r>
      <w:r>
        <w:rPr>
          <w:rFonts w:ascii="Garamond" w:hAnsi="Garamond"/>
        </w:rPr>
        <w:t>,</w:t>
      </w:r>
      <w:r w:rsidRPr="0075757E">
        <w:rPr>
          <w:rFonts w:ascii="Garamond" w:hAnsi="Garamond"/>
        </w:rPr>
        <w:t xml:space="preserve"> T</w:t>
      </w:r>
      <w:r>
        <w:rPr>
          <w:rFonts w:ascii="Garamond" w:hAnsi="Garamond"/>
        </w:rPr>
        <w:t>.</w:t>
      </w:r>
      <w:r w:rsidRPr="0075757E">
        <w:rPr>
          <w:rFonts w:ascii="Garamond" w:hAnsi="Garamond"/>
        </w:rPr>
        <w:t>, Frohlich</w:t>
      </w:r>
      <w:r>
        <w:rPr>
          <w:rFonts w:ascii="Garamond" w:hAnsi="Garamond"/>
        </w:rPr>
        <w:t>,</w:t>
      </w:r>
      <w:r w:rsidRPr="0075757E">
        <w:rPr>
          <w:rFonts w:ascii="Garamond" w:hAnsi="Garamond"/>
        </w:rPr>
        <w:t xml:space="preserve"> J</w:t>
      </w:r>
      <w:r>
        <w:rPr>
          <w:rFonts w:ascii="Garamond" w:hAnsi="Garamond"/>
        </w:rPr>
        <w:t>.</w:t>
      </w:r>
      <w:r w:rsidRPr="0075757E">
        <w:rPr>
          <w:rFonts w:ascii="Garamond" w:hAnsi="Garamond"/>
        </w:rPr>
        <w:t>, Cusack</w:t>
      </w:r>
      <w:r>
        <w:rPr>
          <w:rFonts w:ascii="Garamond" w:hAnsi="Garamond"/>
        </w:rPr>
        <w:t>,</w:t>
      </w:r>
      <w:r w:rsidRPr="0075757E">
        <w:rPr>
          <w:rFonts w:ascii="Garamond" w:hAnsi="Garamond"/>
        </w:rPr>
        <w:t xml:space="preserve"> R</w:t>
      </w:r>
      <w:r>
        <w:rPr>
          <w:rFonts w:ascii="Garamond" w:hAnsi="Garamond"/>
        </w:rPr>
        <w:t>.</w:t>
      </w:r>
      <w:r w:rsidRPr="0075757E">
        <w:rPr>
          <w:rFonts w:ascii="Garamond" w:hAnsi="Garamond"/>
        </w:rPr>
        <w:t>, Moser</w:t>
      </w:r>
      <w:r>
        <w:rPr>
          <w:rFonts w:ascii="Garamond" w:hAnsi="Garamond"/>
        </w:rPr>
        <w:t>,</w:t>
      </w:r>
      <w:r w:rsidRPr="0075757E">
        <w:rPr>
          <w:rFonts w:ascii="Garamond" w:hAnsi="Garamond"/>
        </w:rPr>
        <w:t xml:space="preserve"> J, Naci</w:t>
      </w:r>
      <w:r>
        <w:rPr>
          <w:rFonts w:ascii="Garamond" w:hAnsi="Garamond"/>
        </w:rPr>
        <w:t>,</w:t>
      </w:r>
      <w:r w:rsidRPr="0075757E">
        <w:rPr>
          <w:rFonts w:ascii="Garamond" w:hAnsi="Garamond"/>
        </w:rPr>
        <w:t xml:space="preserve"> L. </w:t>
      </w:r>
      <w:r>
        <w:rPr>
          <w:rFonts w:ascii="Garamond" w:hAnsi="Garamond"/>
        </w:rPr>
        <w:t xml:space="preserve">(2023). </w:t>
      </w:r>
      <w:r w:rsidRPr="0075757E">
        <w:rPr>
          <w:rFonts w:ascii="Garamond" w:hAnsi="Garamond"/>
        </w:rPr>
        <w:t xml:space="preserve">Consciousness in the cradle: on the </w:t>
      </w:r>
    </w:p>
    <w:p w14:paraId="11593802" w14:textId="589DC475" w:rsidR="0075757E" w:rsidRDefault="0075757E" w:rsidP="0075757E">
      <w:pPr>
        <w:ind w:firstLine="720"/>
        <w:rPr>
          <w:rFonts w:ascii="Garamond" w:hAnsi="Garamond"/>
        </w:rPr>
      </w:pPr>
      <w:r w:rsidRPr="0075757E">
        <w:rPr>
          <w:rFonts w:ascii="Garamond" w:hAnsi="Garamond"/>
        </w:rPr>
        <w:t>emergence of</w:t>
      </w:r>
      <w:r>
        <w:rPr>
          <w:rFonts w:ascii="Garamond" w:hAnsi="Garamond"/>
        </w:rPr>
        <w:t xml:space="preserve"> </w:t>
      </w:r>
      <w:r w:rsidRPr="0075757E">
        <w:rPr>
          <w:rFonts w:ascii="Garamond" w:hAnsi="Garamond"/>
        </w:rPr>
        <w:t xml:space="preserve">infant experience. </w:t>
      </w:r>
      <w:r w:rsidRPr="0075757E">
        <w:rPr>
          <w:rFonts w:ascii="Garamond" w:hAnsi="Garamond"/>
          <w:i/>
          <w:iCs/>
        </w:rPr>
        <w:t>Trends in Cognitive Sciences</w:t>
      </w:r>
      <w:r>
        <w:rPr>
          <w:rFonts w:ascii="Garamond" w:hAnsi="Garamond"/>
        </w:rPr>
        <w:t xml:space="preserve"> </w:t>
      </w:r>
      <w:r w:rsidRPr="0075757E">
        <w:rPr>
          <w:rFonts w:ascii="Garamond" w:hAnsi="Garamond"/>
        </w:rPr>
        <w:t>S1364-6613(23)</w:t>
      </w:r>
      <w:r w:rsidR="00F36367">
        <w:rPr>
          <w:rFonts w:ascii="Garamond" w:hAnsi="Garamond"/>
        </w:rPr>
        <w:t>,</w:t>
      </w:r>
      <w:r>
        <w:rPr>
          <w:rFonts w:ascii="Garamond" w:hAnsi="Garamond"/>
        </w:rPr>
        <w:t xml:space="preserve"> </w:t>
      </w:r>
      <w:r w:rsidRPr="0075757E">
        <w:rPr>
          <w:rFonts w:ascii="Garamond" w:hAnsi="Garamond"/>
        </w:rPr>
        <w:t>00214-0.</w:t>
      </w:r>
    </w:p>
    <w:p w14:paraId="7A52A25D" w14:textId="1CCA20CE" w:rsidR="000D39A3" w:rsidRPr="00BB3698" w:rsidRDefault="00C15D49" w:rsidP="000D39A3">
      <w:pPr>
        <w:rPr>
          <w:rFonts w:ascii="Garamond" w:hAnsi="Garamond"/>
        </w:rPr>
      </w:pPr>
      <w:r w:rsidRPr="00BB3698">
        <w:rPr>
          <w:rFonts w:ascii="Garamond" w:hAnsi="Garamond"/>
        </w:rPr>
        <w:t>Barron</w:t>
      </w:r>
      <w:r w:rsidR="0027497F" w:rsidRPr="00BB3698">
        <w:rPr>
          <w:rFonts w:ascii="Garamond" w:hAnsi="Garamond"/>
        </w:rPr>
        <w:t>, A. B.</w:t>
      </w:r>
      <w:r w:rsidRPr="00BB3698">
        <w:rPr>
          <w:rFonts w:ascii="Garamond" w:hAnsi="Garamond"/>
        </w:rPr>
        <w:t xml:space="preserve"> and Klein</w:t>
      </w:r>
      <w:r w:rsidR="0027497F" w:rsidRPr="00BB3698">
        <w:rPr>
          <w:rFonts w:ascii="Garamond" w:hAnsi="Garamond"/>
        </w:rPr>
        <w:t>, C.</w:t>
      </w:r>
      <w:r w:rsidRPr="00BB3698">
        <w:rPr>
          <w:rFonts w:ascii="Garamond" w:hAnsi="Garamond"/>
        </w:rPr>
        <w:t xml:space="preserve"> </w:t>
      </w:r>
      <w:r w:rsidR="0027497F" w:rsidRPr="00BB3698">
        <w:rPr>
          <w:rFonts w:ascii="Garamond" w:hAnsi="Garamond"/>
        </w:rPr>
        <w:t>(</w:t>
      </w:r>
      <w:r w:rsidRPr="00BB3698">
        <w:rPr>
          <w:rFonts w:ascii="Garamond" w:hAnsi="Garamond"/>
        </w:rPr>
        <w:t>2016</w:t>
      </w:r>
      <w:r w:rsidR="0027497F" w:rsidRPr="00BB3698">
        <w:rPr>
          <w:rFonts w:ascii="Garamond" w:hAnsi="Garamond"/>
        </w:rPr>
        <w:t>). What insects can tell us about the origins of</w:t>
      </w:r>
      <w:r w:rsidR="000D39A3" w:rsidRPr="00BB3698">
        <w:rPr>
          <w:rFonts w:ascii="Garamond" w:hAnsi="Garamond"/>
        </w:rPr>
        <w:t xml:space="preserve"> </w:t>
      </w:r>
      <w:r w:rsidR="0027497F" w:rsidRPr="00BB3698">
        <w:rPr>
          <w:rFonts w:ascii="Garamond" w:hAnsi="Garamond"/>
        </w:rPr>
        <w:t>consciousness.</w:t>
      </w:r>
      <w:r w:rsidR="000D39A3" w:rsidRPr="00BB3698">
        <w:rPr>
          <w:rFonts w:ascii="Garamond" w:hAnsi="Garamond"/>
        </w:rPr>
        <w:t xml:space="preserve"> </w:t>
      </w:r>
    </w:p>
    <w:p w14:paraId="4EEB7DEC" w14:textId="4C5B00D6" w:rsidR="00C15D49" w:rsidRPr="00BB3698" w:rsidRDefault="0027497F" w:rsidP="000D39A3">
      <w:pPr>
        <w:ind w:firstLine="720"/>
        <w:rPr>
          <w:rFonts w:ascii="Garamond" w:hAnsi="Garamond"/>
        </w:rPr>
      </w:pPr>
      <w:r w:rsidRPr="00BB3698">
        <w:rPr>
          <w:rFonts w:ascii="Garamond" w:hAnsi="Garamond"/>
          <w:i/>
        </w:rPr>
        <w:t>Proceedings of the National Academic of Science</w:t>
      </w:r>
      <w:r w:rsidRPr="00BB3698">
        <w:rPr>
          <w:rFonts w:ascii="Garamond" w:hAnsi="Garamond"/>
          <w:iCs/>
        </w:rPr>
        <w:t xml:space="preserve"> 113, 4900-4908.</w:t>
      </w:r>
    </w:p>
    <w:p w14:paraId="358F11C1" w14:textId="788A54F4" w:rsidR="00873E1C" w:rsidRPr="00BB3698" w:rsidRDefault="00873E1C" w:rsidP="000D39A3">
      <w:pPr>
        <w:rPr>
          <w:rFonts w:ascii="Garamond" w:hAnsi="Garamond"/>
          <w:i/>
          <w:iCs/>
        </w:rPr>
      </w:pPr>
      <w:r w:rsidRPr="00BB3698">
        <w:rPr>
          <w:rFonts w:ascii="Garamond" w:hAnsi="Garamond"/>
        </w:rPr>
        <w:t xml:space="preserve">Berger, J. &amp; Brown, R. (2021). Conceptualizing consciousness. </w:t>
      </w:r>
      <w:r w:rsidRPr="00BB3698">
        <w:rPr>
          <w:rFonts w:ascii="Garamond" w:hAnsi="Garamond"/>
          <w:i/>
          <w:iCs/>
        </w:rPr>
        <w:t xml:space="preserve">Philosophical Psychology </w:t>
      </w:r>
      <w:r w:rsidRPr="00BB3698">
        <w:rPr>
          <w:rFonts w:ascii="Garamond" w:hAnsi="Garamond"/>
        </w:rPr>
        <w:t>34(5)</w:t>
      </w:r>
      <w:r w:rsidR="00F36367">
        <w:rPr>
          <w:rFonts w:ascii="Garamond" w:hAnsi="Garamond"/>
        </w:rPr>
        <w:t>,</w:t>
      </w:r>
      <w:r w:rsidRPr="00BB3698">
        <w:rPr>
          <w:rFonts w:ascii="Garamond" w:hAnsi="Garamond"/>
        </w:rPr>
        <w:t xml:space="preserve"> 637-659.</w:t>
      </w:r>
    </w:p>
    <w:p w14:paraId="0604418D" w14:textId="77777777" w:rsidR="000D39A3" w:rsidRPr="00BB3698" w:rsidRDefault="004D668D" w:rsidP="000D39A3">
      <w:pPr>
        <w:rPr>
          <w:rFonts w:ascii="Garamond" w:hAnsi="Garamond"/>
        </w:rPr>
      </w:pPr>
      <w:r w:rsidRPr="00BB3698">
        <w:rPr>
          <w:rFonts w:ascii="Garamond" w:hAnsi="Garamond"/>
        </w:rPr>
        <w:t xml:space="preserve">Berger, J. &amp; Mylopoulos, M. (2021). Default hypotheses in the study of perception: A reply to </w:t>
      </w:r>
    </w:p>
    <w:p w14:paraId="74CF5F16" w14:textId="6DEA10CB" w:rsidR="004D668D" w:rsidRPr="00BB3698" w:rsidRDefault="004D668D" w:rsidP="000D39A3">
      <w:pPr>
        <w:ind w:firstLine="720"/>
        <w:rPr>
          <w:rFonts w:ascii="Garamond" w:hAnsi="Garamond"/>
        </w:rPr>
      </w:pPr>
      <w:r w:rsidRPr="00BB3698">
        <w:rPr>
          <w:rFonts w:ascii="Garamond" w:hAnsi="Garamond"/>
        </w:rPr>
        <w:t xml:space="preserve">Phillips. </w:t>
      </w:r>
      <w:r w:rsidRPr="00BB3698">
        <w:rPr>
          <w:rFonts w:ascii="Garamond" w:hAnsi="Garamond"/>
          <w:i/>
          <w:iCs/>
        </w:rPr>
        <w:t>Journal of Consciousness Studies </w:t>
      </w:r>
      <w:r w:rsidRPr="00BB3698">
        <w:rPr>
          <w:rFonts w:ascii="Garamond" w:hAnsi="Garamond"/>
        </w:rPr>
        <w:t>28(3-4)</w:t>
      </w:r>
      <w:r w:rsidR="00F36367">
        <w:rPr>
          <w:rFonts w:ascii="Garamond" w:hAnsi="Garamond"/>
        </w:rPr>
        <w:t>,</w:t>
      </w:r>
      <w:r w:rsidRPr="00BB3698">
        <w:rPr>
          <w:rFonts w:ascii="Garamond" w:hAnsi="Garamond"/>
        </w:rPr>
        <w:t xml:space="preserve"> 206-219. </w:t>
      </w:r>
    </w:p>
    <w:p w14:paraId="1188FE0A" w14:textId="77777777" w:rsidR="00DB073F" w:rsidRDefault="00DB073F" w:rsidP="000D39A3">
      <w:pPr>
        <w:rPr>
          <w:rFonts w:ascii="Garamond" w:hAnsi="Garamond"/>
        </w:rPr>
      </w:pPr>
      <w:proofErr w:type="spellStart"/>
      <w:r w:rsidRPr="00DB073F">
        <w:rPr>
          <w:rFonts w:ascii="Garamond" w:hAnsi="Garamond"/>
        </w:rPr>
        <w:t>Beran</w:t>
      </w:r>
      <w:proofErr w:type="spellEnd"/>
      <w:r w:rsidRPr="00DB073F">
        <w:rPr>
          <w:rFonts w:ascii="Garamond" w:hAnsi="Garamond"/>
        </w:rPr>
        <w:t xml:space="preserve">, M. J. (2019). Animal metacognition: A decade of progress, problems, and the development of </w:t>
      </w:r>
    </w:p>
    <w:p w14:paraId="6408606F" w14:textId="4A795AD6" w:rsidR="00DB073F" w:rsidRDefault="00DB073F" w:rsidP="00DB073F">
      <w:pPr>
        <w:ind w:firstLine="720"/>
        <w:rPr>
          <w:rFonts w:ascii="Garamond" w:hAnsi="Garamond"/>
        </w:rPr>
      </w:pPr>
      <w:r w:rsidRPr="00DB073F">
        <w:rPr>
          <w:rFonts w:ascii="Garamond" w:hAnsi="Garamond"/>
        </w:rPr>
        <w:t>new prospects. </w:t>
      </w:r>
      <w:r w:rsidRPr="00DB073F">
        <w:rPr>
          <w:rFonts w:ascii="Garamond" w:hAnsi="Garamond"/>
          <w:i/>
          <w:iCs/>
        </w:rPr>
        <w:t xml:space="preserve">Animal Behavior and Cognition </w:t>
      </w:r>
      <w:r w:rsidRPr="002E5B9D">
        <w:rPr>
          <w:rFonts w:ascii="Garamond" w:hAnsi="Garamond"/>
        </w:rPr>
        <w:t>6</w:t>
      </w:r>
      <w:r w:rsidRPr="00DB073F">
        <w:rPr>
          <w:rFonts w:ascii="Garamond" w:hAnsi="Garamond"/>
        </w:rPr>
        <w:t>(4), 223-229. </w:t>
      </w:r>
    </w:p>
    <w:p w14:paraId="4FD858DB" w14:textId="11882D0D" w:rsidR="00873E1C" w:rsidRDefault="00873E1C" w:rsidP="00873E1C">
      <w:pPr>
        <w:rPr>
          <w:rFonts w:ascii="Garamond" w:hAnsi="Garamond"/>
        </w:rPr>
      </w:pPr>
      <w:r w:rsidRPr="00BB3698">
        <w:rPr>
          <w:rFonts w:ascii="Garamond" w:hAnsi="Garamond"/>
        </w:rPr>
        <w:t xml:space="preserve">Birch J. (2022) The search for invertebrate consciousness. </w:t>
      </w:r>
      <w:proofErr w:type="spellStart"/>
      <w:r w:rsidRPr="00BB3698">
        <w:rPr>
          <w:rFonts w:ascii="Garamond" w:hAnsi="Garamond"/>
          <w:i/>
          <w:iCs/>
        </w:rPr>
        <w:t>Noûs</w:t>
      </w:r>
      <w:proofErr w:type="spellEnd"/>
      <w:r w:rsidRPr="00BB3698">
        <w:rPr>
          <w:rFonts w:ascii="Garamond" w:hAnsi="Garamond"/>
        </w:rPr>
        <w:t xml:space="preserve"> 56(1)</w:t>
      </w:r>
      <w:r w:rsidR="00F36367">
        <w:rPr>
          <w:rFonts w:ascii="Garamond" w:hAnsi="Garamond"/>
        </w:rPr>
        <w:t>,</w:t>
      </w:r>
      <w:r w:rsidRPr="00BB3698">
        <w:rPr>
          <w:rFonts w:ascii="Garamond" w:hAnsi="Garamond"/>
        </w:rPr>
        <w:t xml:space="preserve"> 133-153.</w:t>
      </w:r>
    </w:p>
    <w:p w14:paraId="6C435BAD" w14:textId="77777777" w:rsidR="00342919" w:rsidRDefault="00342919" w:rsidP="00342919">
      <w:pPr>
        <w:rPr>
          <w:rFonts w:ascii="Garamond" w:hAnsi="Garamond"/>
        </w:rPr>
      </w:pPr>
      <w:r w:rsidRPr="00342919">
        <w:rPr>
          <w:rFonts w:ascii="Garamond" w:hAnsi="Garamond"/>
        </w:rPr>
        <w:t xml:space="preserve">Birch, J., Ginsburg, S., &amp; </w:t>
      </w:r>
      <w:proofErr w:type="spellStart"/>
      <w:r w:rsidRPr="00342919">
        <w:rPr>
          <w:rFonts w:ascii="Garamond" w:hAnsi="Garamond"/>
        </w:rPr>
        <w:t>Jablonka</w:t>
      </w:r>
      <w:proofErr w:type="spellEnd"/>
      <w:r w:rsidRPr="00342919">
        <w:rPr>
          <w:rFonts w:ascii="Garamond" w:hAnsi="Garamond"/>
        </w:rPr>
        <w:t xml:space="preserve">, E. (2020). Unlimited associative learning and the origins of </w:t>
      </w:r>
    </w:p>
    <w:p w14:paraId="79821B1B" w14:textId="745AF851" w:rsidR="00342919" w:rsidRPr="00BB3698" w:rsidRDefault="00342919" w:rsidP="00342919">
      <w:pPr>
        <w:ind w:firstLine="720"/>
        <w:rPr>
          <w:rFonts w:ascii="Garamond" w:hAnsi="Garamond"/>
        </w:rPr>
      </w:pPr>
      <w:r w:rsidRPr="00342919">
        <w:rPr>
          <w:rFonts w:ascii="Garamond" w:hAnsi="Garamond"/>
        </w:rPr>
        <w:t xml:space="preserve">consciousness: a primer and some predictions. </w:t>
      </w:r>
      <w:r w:rsidRPr="00342919">
        <w:rPr>
          <w:rFonts w:ascii="Garamond" w:hAnsi="Garamond"/>
          <w:i/>
          <w:iCs/>
        </w:rPr>
        <w:t xml:space="preserve">Biology </w:t>
      </w:r>
      <w:r w:rsidR="002E5B9D">
        <w:rPr>
          <w:rFonts w:ascii="Garamond" w:hAnsi="Garamond"/>
          <w:i/>
          <w:iCs/>
        </w:rPr>
        <w:t>&amp;</w:t>
      </w:r>
      <w:r w:rsidRPr="00342919">
        <w:rPr>
          <w:rFonts w:ascii="Garamond" w:hAnsi="Garamond"/>
          <w:i/>
          <w:iCs/>
        </w:rPr>
        <w:t xml:space="preserve"> Philosophy</w:t>
      </w:r>
      <w:r w:rsidRPr="00342919">
        <w:rPr>
          <w:rFonts w:ascii="Garamond" w:hAnsi="Garamond"/>
        </w:rPr>
        <w:t xml:space="preserve"> 35</w:t>
      </w:r>
      <w:r w:rsidR="002E5B9D">
        <w:rPr>
          <w:rFonts w:ascii="Garamond" w:hAnsi="Garamond"/>
        </w:rPr>
        <w:t xml:space="preserve">, </w:t>
      </w:r>
      <w:r w:rsidRPr="00342919">
        <w:rPr>
          <w:rFonts w:ascii="Garamond" w:hAnsi="Garamond"/>
        </w:rPr>
        <w:t xml:space="preserve">56. </w:t>
      </w:r>
    </w:p>
    <w:p w14:paraId="2D2FA3B1" w14:textId="3365A816" w:rsidR="00E44C6E" w:rsidRDefault="00E44C6E" w:rsidP="00E44C6E">
      <w:pPr>
        <w:rPr>
          <w:rFonts w:ascii="Garamond" w:hAnsi="Garamond"/>
          <w:iCs/>
        </w:rPr>
      </w:pPr>
      <w:r w:rsidRPr="00E44C6E">
        <w:rPr>
          <w:rFonts w:ascii="Garamond" w:hAnsi="Garamond"/>
          <w:iCs/>
        </w:rPr>
        <w:t xml:space="preserve">Block, N. </w:t>
      </w:r>
      <w:r w:rsidR="00DA502E">
        <w:rPr>
          <w:rFonts w:ascii="Garamond" w:hAnsi="Garamond"/>
          <w:iCs/>
        </w:rPr>
        <w:t>(</w:t>
      </w:r>
      <w:r w:rsidRPr="00E44C6E">
        <w:rPr>
          <w:rFonts w:ascii="Garamond" w:hAnsi="Garamond"/>
          <w:iCs/>
        </w:rPr>
        <w:t>2007</w:t>
      </w:r>
      <w:r w:rsidR="00DA502E">
        <w:rPr>
          <w:rFonts w:ascii="Garamond" w:hAnsi="Garamond"/>
          <w:iCs/>
        </w:rPr>
        <w:t>)</w:t>
      </w:r>
      <w:r w:rsidRPr="00E44C6E">
        <w:rPr>
          <w:rFonts w:ascii="Garamond" w:hAnsi="Garamond"/>
          <w:iCs/>
        </w:rPr>
        <w:t>. Consciousness, accessibility and the mesh between psychology and</w:t>
      </w:r>
    </w:p>
    <w:p w14:paraId="3DE4EBF6" w14:textId="4BF5B8E6" w:rsidR="00E44C6E" w:rsidRDefault="00E44C6E" w:rsidP="00E44C6E">
      <w:pPr>
        <w:ind w:firstLine="720"/>
        <w:rPr>
          <w:rFonts w:ascii="Garamond" w:hAnsi="Garamond"/>
          <w:iCs/>
        </w:rPr>
      </w:pPr>
      <w:r w:rsidRPr="00E44C6E">
        <w:rPr>
          <w:rFonts w:ascii="Garamond" w:hAnsi="Garamond"/>
          <w:iCs/>
        </w:rPr>
        <w:t xml:space="preserve">neuroscience. </w:t>
      </w:r>
      <w:r w:rsidRPr="00E44C6E">
        <w:rPr>
          <w:rFonts w:ascii="Garamond" w:hAnsi="Garamond"/>
          <w:i/>
          <w:iCs/>
        </w:rPr>
        <w:t>Behavioral and Brain Sciences </w:t>
      </w:r>
      <w:r w:rsidRPr="00E44C6E">
        <w:rPr>
          <w:rFonts w:ascii="Garamond" w:hAnsi="Garamond"/>
          <w:iCs/>
        </w:rPr>
        <w:t>30(5)</w:t>
      </w:r>
      <w:r w:rsidR="00F36367">
        <w:rPr>
          <w:rFonts w:ascii="Garamond" w:hAnsi="Garamond"/>
          <w:iCs/>
        </w:rPr>
        <w:t>,</w:t>
      </w:r>
      <w:r w:rsidRPr="00E44C6E">
        <w:rPr>
          <w:rFonts w:ascii="Garamond" w:hAnsi="Garamond"/>
          <w:iCs/>
        </w:rPr>
        <w:t xml:space="preserve"> 481-548</w:t>
      </w:r>
      <w:r>
        <w:rPr>
          <w:rFonts w:ascii="Garamond" w:hAnsi="Garamond"/>
          <w:iCs/>
        </w:rPr>
        <w:t>.</w:t>
      </w:r>
    </w:p>
    <w:p w14:paraId="31A7E1AA" w14:textId="5D278743" w:rsidR="00E44C6E" w:rsidRPr="00E44C6E" w:rsidRDefault="00E44C6E" w:rsidP="00E44C6E">
      <w:pPr>
        <w:rPr>
          <w:rFonts w:ascii="Garamond" w:hAnsi="Garamond"/>
          <w:iCs/>
        </w:rPr>
      </w:pPr>
      <w:r w:rsidRPr="00E44C6E">
        <w:rPr>
          <w:rFonts w:ascii="Garamond" w:hAnsi="Garamond"/>
          <w:iCs/>
        </w:rPr>
        <w:t xml:space="preserve">Brown, R. (2012). The </w:t>
      </w:r>
      <w:r>
        <w:rPr>
          <w:rFonts w:ascii="Garamond" w:hAnsi="Garamond"/>
          <w:iCs/>
        </w:rPr>
        <w:t>m</w:t>
      </w:r>
      <w:r w:rsidRPr="00E44C6E">
        <w:rPr>
          <w:rFonts w:ascii="Garamond" w:hAnsi="Garamond"/>
          <w:iCs/>
        </w:rPr>
        <w:t xml:space="preserve">yth of </w:t>
      </w:r>
      <w:r>
        <w:rPr>
          <w:rFonts w:ascii="Garamond" w:hAnsi="Garamond"/>
          <w:iCs/>
        </w:rPr>
        <w:t>p</w:t>
      </w:r>
      <w:r w:rsidRPr="00E44C6E">
        <w:rPr>
          <w:rFonts w:ascii="Garamond" w:hAnsi="Garamond"/>
          <w:iCs/>
        </w:rPr>
        <w:t xml:space="preserve">henomenological </w:t>
      </w:r>
      <w:r>
        <w:rPr>
          <w:rFonts w:ascii="Garamond" w:hAnsi="Garamond"/>
          <w:iCs/>
        </w:rPr>
        <w:t>o</w:t>
      </w:r>
      <w:r w:rsidRPr="00E44C6E">
        <w:rPr>
          <w:rFonts w:ascii="Garamond" w:hAnsi="Garamond"/>
          <w:iCs/>
        </w:rPr>
        <w:t xml:space="preserve">verflow. </w:t>
      </w:r>
      <w:r w:rsidRPr="00E44C6E">
        <w:rPr>
          <w:rFonts w:ascii="Garamond" w:hAnsi="Garamond"/>
          <w:i/>
          <w:iCs/>
        </w:rPr>
        <w:t>Consciousness and Cognition</w:t>
      </w:r>
      <w:r w:rsidRPr="00E44C6E">
        <w:rPr>
          <w:rFonts w:ascii="Garamond" w:hAnsi="Garamond"/>
          <w:iCs/>
        </w:rPr>
        <w:t xml:space="preserve"> 21(2)</w:t>
      </w:r>
      <w:r w:rsidR="00F36367">
        <w:rPr>
          <w:rFonts w:ascii="Garamond" w:hAnsi="Garamond"/>
          <w:iCs/>
        </w:rPr>
        <w:t>,</w:t>
      </w:r>
      <w:r w:rsidRPr="00E44C6E">
        <w:rPr>
          <w:rFonts w:ascii="Garamond" w:hAnsi="Garamond"/>
          <w:iCs/>
        </w:rPr>
        <w:t xml:space="preserve"> 599-</w:t>
      </w:r>
    </w:p>
    <w:p w14:paraId="51367809" w14:textId="13F94E8E" w:rsidR="00E44C6E" w:rsidRPr="00E44C6E" w:rsidRDefault="00E44C6E" w:rsidP="00E44C6E">
      <w:pPr>
        <w:rPr>
          <w:rFonts w:ascii="Garamond" w:hAnsi="Garamond"/>
          <w:iCs/>
        </w:rPr>
      </w:pPr>
      <w:r w:rsidRPr="00E44C6E">
        <w:rPr>
          <w:rFonts w:ascii="Garamond" w:hAnsi="Garamond"/>
          <w:iCs/>
        </w:rPr>
        <w:tab/>
        <w:t>604. </w:t>
      </w:r>
    </w:p>
    <w:p w14:paraId="542A2136" w14:textId="2CC31ED5" w:rsidR="00564638" w:rsidRPr="00BB3698" w:rsidRDefault="00564638" w:rsidP="000D39A3">
      <w:pPr>
        <w:rPr>
          <w:rFonts w:ascii="Garamond" w:hAnsi="Garamond"/>
        </w:rPr>
      </w:pPr>
      <w:r w:rsidRPr="00564638">
        <w:rPr>
          <w:rFonts w:ascii="Garamond" w:hAnsi="Garamond"/>
        </w:rPr>
        <w:t xml:space="preserve">Brown, R. (2015). The HOROR </w:t>
      </w:r>
      <w:r>
        <w:rPr>
          <w:rFonts w:ascii="Garamond" w:hAnsi="Garamond"/>
        </w:rPr>
        <w:t>t</w:t>
      </w:r>
      <w:r w:rsidRPr="00564638">
        <w:rPr>
          <w:rFonts w:ascii="Garamond" w:hAnsi="Garamond"/>
        </w:rPr>
        <w:t xml:space="preserve">heory of </w:t>
      </w:r>
      <w:r>
        <w:rPr>
          <w:rFonts w:ascii="Garamond" w:hAnsi="Garamond"/>
        </w:rPr>
        <w:t>c</w:t>
      </w:r>
      <w:r w:rsidRPr="00564638">
        <w:rPr>
          <w:rFonts w:ascii="Garamond" w:hAnsi="Garamond"/>
        </w:rPr>
        <w:t>onsciousness</w:t>
      </w:r>
      <w:r>
        <w:rPr>
          <w:rFonts w:ascii="Garamond" w:hAnsi="Garamond"/>
        </w:rPr>
        <w:t>.</w:t>
      </w:r>
      <w:r w:rsidRPr="00564638">
        <w:rPr>
          <w:rFonts w:ascii="Garamond" w:hAnsi="Garamond"/>
        </w:rPr>
        <w:t xml:space="preserve"> </w:t>
      </w:r>
      <w:r w:rsidRPr="00564638">
        <w:rPr>
          <w:rFonts w:ascii="Garamond" w:hAnsi="Garamond"/>
          <w:i/>
          <w:iCs/>
        </w:rPr>
        <w:t>Philosophical Studies</w:t>
      </w:r>
      <w:r w:rsidRPr="00564638">
        <w:rPr>
          <w:rFonts w:ascii="Garamond" w:hAnsi="Garamond"/>
        </w:rPr>
        <w:t xml:space="preserve"> 172</w:t>
      </w:r>
      <w:r w:rsidR="00E25D8E">
        <w:rPr>
          <w:rFonts w:ascii="Garamond" w:hAnsi="Garamond"/>
        </w:rPr>
        <w:t>(</w:t>
      </w:r>
      <w:r w:rsidRPr="00564638">
        <w:rPr>
          <w:rFonts w:ascii="Garamond" w:hAnsi="Garamond"/>
        </w:rPr>
        <w:t>7</w:t>
      </w:r>
      <w:r w:rsidR="00E25D8E">
        <w:rPr>
          <w:rFonts w:ascii="Garamond" w:hAnsi="Garamond"/>
        </w:rPr>
        <w:t>)</w:t>
      </w:r>
      <w:r w:rsidR="00F36367">
        <w:rPr>
          <w:rFonts w:ascii="Garamond" w:hAnsi="Garamond"/>
        </w:rPr>
        <w:t>,</w:t>
      </w:r>
      <w:r w:rsidRPr="00564638">
        <w:rPr>
          <w:rFonts w:ascii="Garamond" w:hAnsi="Garamond"/>
        </w:rPr>
        <w:t xml:space="preserve"> 1783-1794.</w:t>
      </w:r>
    </w:p>
    <w:p w14:paraId="6CFCCF0F" w14:textId="5222C418" w:rsidR="00365F5D" w:rsidRDefault="00365F5D" w:rsidP="00365F5D">
      <w:pPr>
        <w:rPr>
          <w:rFonts w:ascii="Garamond" w:hAnsi="Garamond"/>
        </w:rPr>
      </w:pPr>
      <w:r w:rsidRPr="00BB3698">
        <w:rPr>
          <w:rFonts w:ascii="Garamond" w:hAnsi="Garamond"/>
        </w:rPr>
        <w:t xml:space="preserve">Brown, R., LeDoux, J. &amp; Rosenthal, D. (2021). The extra ingredient. </w:t>
      </w:r>
      <w:r w:rsidRPr="00BB3698">
        <w:rPr>
          <w:rFonts w:ascii="Garamond" w:hAnsi="Garamond"/>
          <w:i/>
          <w:iCs/>
        </w:rPr>
        <w:t xml:space="preserve">Biology </w:t>
      </w:r>
      <w:r w:rsidR="002E5B9D">
        <w:rPr>
          <w:rFonts w:ascii="Garamond" w:hAnsi="Garamond"/>
          <w:i/>
          <w:iCs/>
        </w:rPr>
        <w:t>&amp;</w:t>
      </w:r>
      <w:r w:rsidR="002E5B9D" w:rsidRPr="00BB3698">
        <w:rPr>
          <w:rFonts w:ascii="Garamond" w:hAnsi="Garamond"/>
          <w:i/>
          <w:iCs/>
        </w:rPr>
        <w:t xml:space="preserve"> </w:t>
      </w:r>
      <w:r w:rsidRPr="00BB3698">
        <w:rPr>
          <w:rFonts w:ascii="Garamond" w:hAnsi="Garamond"/>
          <w:i/>
          <w:iCs/>
        </w:rPr>
        <w:t>Philosophy</w:t>
      </w:r>
      <w:r w:rsidR="000D39A3" w:rsidRPr="00BB3698">
        <w:rPr>
          <w:rFonts w:ascii="Garamond" w:hAnsi="Garamond"/>
        </w:rPr>
        <w:t xml:space="preserve"> </w:t>
      </w:r>
      <w:r w:rsidRPr="00BB3698">
        <w:rPr>
          <w:rFonts w:ascii="Garamond" w:hAnsi="Garamond"/>
        </w:rPr>
        <w:t>36(2)</w:t>
      </w:r>
      <w:r w:rsidR="00F36367">
        <w:rPr>
          <w:rFonts w:ascii="Garamond" w:hAnsi="Garamond"/>
        </w:rPr>
        <w:t>,</w:t>
      </w:r>
      <w:r w:rsidRPr="00BB3698">
        <w:rPr>
          <w:rFonts w:ascii="Garamond" w:hAnsi="Garamond"/>
        </w:rPr>
        <w:t xml:space="preserve"> 1-4.</w:t>
      </w:r>
    </w:p>
    <w:p w14:paraId="2745694A" w14:textId="77777777" w:rsidR="007D5DB6" w:rsidRDefault="007D5DB6" w:rsidP="00365F5D">
      <w:pPr>
        <w:rPr>
          <w:rFonts w:ascii="Garamond" w:hAnsi="Garamond" w:cs="Segoe UI"/>
          <w:i/>
          <w:iCs/>
          <w:color w:val="212121"/>
          <w:shd w:val="clear" w:color="auto" w:fill="FFFFFF"/>
        </w:rPr>
      </w:pPr>
      <w:r w:rsidRPr="00F051FA">
        <w:rPr>
          <w:rFonts w:ascii="Garamond" w:hAnsi="Garamond" w:cs="Segoe UI"/>
          <w:color w:val="212121"/>
          <w:shd w:val="clear" w:color="auto" w:fill="FFFFFF"/>
        </w:rPr>
        <w:t xml:space="preserve">Call, J., &amp; </w:t>
      </w:r>
      <w:proofErr w:type="spellStart"/>
      <w:r w:rsidRPr="00F051FA">
        <w:rPr>
          <w:rFonts w:ascii="Garamond" w:hAnsi="Garamond" w:cs="Segoe UI"/>
          <w:color w:val="212121"/>
          <w:shd w:val="clear" w:color="auto" w:fill="FFFFFF"/>
        </w:rPr>
        <w:t>Tomasello</w:t>
      </w:r>
      <w:proofErr w:type="spellEnd"/>
      <w:r w:rsidRPr="00F051FA">
        <w:rPr>
          <w:rFonts w:ascii="Garamond" w:hAnsi="Garamond" w:cs="Segoe UI"/>
          <w:color w:val="212121"/>
          <w:shd w:val="clear" w:color="auto" w:fill="FFFFFF"/>
        </w:rPr>
        <w:t>, M. (2008). Does the chimpanzee have a theory of mind? 30 years later. </w:t>
      </w:r>
      <w:r w:rsidRPr="00F051FA">
        <w:rPr>
          <w:rFonts w:ascii="Garamond" w:hAnsi="Garamond" w:cs="Segoe UI"/>
          <w:i/>
          <w:iCs/>
          <w:color w:val="212121"/>
          <w:shd w:val="clear" w:color="auto" w:fill="FFFFFF"/>
        </w:rPr>
        <w:t>Trends</w:t>
      </w:r>
    </w:p>
    <w:p w14:paraId="368BDA79" w14:textId="18BF6B0E" w:rsidR="007D5DB6" w:rsidRPr="007D5DB6" w:rsidRDefault="007D5DB6" w:rsidP="00F051FA">
      <w:pPr>
        <w:ind w:firstLine="720"/>
        <w:rPr>
          <w:rFonts w:ascii="Garamond" w:hAnsi="Garamond"/>
        </w:rPr>
      </w:pPr>
      <w:r w:rsidRPr="00F051FA">
        <w:rPr>
          <w:rFonts w:ascii="Garamond" w:hAnsi="Garamond" w:cs="Segoe UI"/>
          <w:i/>
          <w:iCs/>
          <w:color w:val="212121"/>
          <w:shd w:val="clear" w:color="auto" w:fill="FFFFFF"/>
        </w:rPr>
        <w:t xml:space="preserve">in </w:t>
      </w:r>
      <w:r w:rsidR="00A265E5">
        <w:rPr>
          <w:rFonts w:ascii="Garamond" w:hAnsi="Garamond" w:cs="Segoe UI"/>
          <w:i/>
          <w:iCs/>
          <w:color w:val="212121"/>
          <w:shd w:val="clear" w:color="auto" w:fill="FFFFFF"/>
        </w:rPr>
        <w:t>C</w:t>
      </w:r>
      <w:r w:rsidRPr="00F051FA">
        <w:rPr>
          <w:rFonts w:ascii="Garamond" w:hAnsi="Garamond" w:cs="Segoe UI"/>
          <w:i/>
          <w:iCs/>
          <w:color w:val="212121"/>
          <w:shd w:val="clear" w:color="auto" w:fill="FFFFFF"/>
        </w:rPr>
        <w:t xml:space="preserve">ognitive </w:t>
      </w:r>
      <w:r w:rsidR="00A265E5">
        <w:rPr>
          <w:rFonts w:ascii="Garamond" w:hAnsi="Garamond" w:cs="Segoe UI"/>
          <w:i/>
          <w:iCs/>
          <w:color w:val="212121"/>
          <w:shd w:val="clear" w:color="auto" w:fill="FFFFFF"/>
        </w:rPr>
        <w:t>S</w:t>
      </w:r>
      <w:r w:rsidRPr="00F051FA">
        <w:rPr>
          <w:rFonts w:ascii="Garamond" w:hAnsi="Garamond" w:cs="Segoe UI"/>
          <w:i/>
          <w:iCs/>
          <w:color w:val="212121"/>
          <w:shd w:val="clear" w:color="auto" w:fill="FFFFFF"/>
        </w:rPr>
        <w:t>ciences</w:t>
      </w:r>
      <w:r w:rsidRPr="00F051FA">
        <w:rPr>
          <w:rFonts w:ascii="Garamond" w:hAnsi="Garamond" w:cs="Segoe UI"/>
          <w:color w:val="212121"/>
          <w:shd w:val="clear" w:color="auto" w:fill="FFFFFF"/>
        </w:rPr>
        <w:t> </w:t>
      </w:r>
      <w:r w:rsidRPr="00A265E5">
        <w:rPr>
          <w:rFonts w:ascii="Garamond" w:hAnsi="Garamond" w:cs="Segoe UI"/>
          <w:color w:val="212121"/>
          <w:shd w:val="clear" w:color="auto" w:fill="FFFFFF"/>
        </w:rPr>
        <w:t>12(5),</w:t>
      </w:r>
      <w:r w:rsidRPr="00F051FA">
        <w:rPr>
          <w:rFonts w:ascii="Garamond" w:hAnsi="Garamond" w:cs="Segoe UI"/>
          <w:color w:val="212121"/>
          <w:shd w:val="clear" w:color="auto" w:fill="FFFFFF"/>
        </w:rPr>
        <w:t xml:space="preserve"> 187</w:t>
      </w:r>
      <w:r w:rsidR="00A265E5">
        <w:rPr>
          <w:rFonts w:ascii="Garamond" w:hAnsi="Garamond" w:cs="Segoe UI"/>
          <w:color w:val="212121"/>
          <w:shd w:val="clear" w:color="auto" w:fill="FFFFFF"/>
        </w:rPr>
        <w:t>-</w:t>
      </w:r>
      <w:r w:rsidRPr="00F051FA">
        <w:rPr>
          <w:rFonts w:ascii="Garamond" w:hAnsi="Garamond" w:cs="Segoe UI"/>
          <w:color w:val="212121"/>
          <w:shd w:val="clear" w:color="auto" w:fill="FFFFFF"/>
        </w:rPr>
        <w:t>192.</w:t>
      </w:r>
    </w:p>
    <w:p w14:paraId="5693D917" w14:textId="77777777" w:rsidR="00DF7A34" w:rsidRDefault="00873E1C" w:rsidP="000D39A3">
      <w:pPr>
        <w:rPr>
          <w:rFonts w:ascii="Garamond" w:hAnsi="Garamond"/>
        </w:rPr>
      </w:pPr>
      <w:r w:rsidRPr="00BB3698">
        <w:rPr>
          <w:rFonts w:ascii="Garamond" w:hAnsi="Garamond"/>
        </w:rPr>
        <w:t xml:space="preserve">Carruthers, P. (2000). </w:t>
      </w:r>
      <w:r w:rsidRPr="00BB3698">
        <w:rPr>
          <w:rFonts w:ascii="Garamond" w:hAnsi="Garamond"/>
          <w:i/>
          <w:iCs/>
        </w:rPr>
        <w:t xml:space="preserve">Phenomenal Consciousness: A </w:t>
      </w:r>
      <w:r w:rsidR="00126161">
        <w:rPr>
          <w:rFonts w:ascii="Garamond" w:hAnsi="Garamond"/>
          <w:i/>
          <w:iCs/>
        </w:rPr>
        <w:t>N</w:t>
      </w:r>
      <w:r w:rsidRPr="00BB3698">
        <w:rPr>
          <w:rFonts w:ascii="Garamond" w:hAnsi="Garamond"/>
          <w:i/>
          <w:iCs/>
        </w:rPr>
        <w:t xml:space="preserve">aturalistic </w:t>
      </w:r>
      <w:r w:rsidR="00126161">
        <w:rPr>
          <w:rFonts w:ascii="Garamond" w:hAnsi="Garamond"/>
          <w:i/>
          <w:iCs/>
        </w:rPr>
        <w:t>T</w:t>
      </w:r>
      <w:r w:rsidRPr="00BB3698">
        <w:rPr>
          <w:rFonts w:ascii="Garamond" w:hAnsi="Garamond"/>
          <w:i/>
          <w:iCs/>
        </w:rPr>
        <w:t>heory</w:t>
      </w:r>
      <w:r w:rsidRPr="00BB3698">
        <w:rPr>
          <w:rFonts w:ascii="Garamond" w:hAnsi="Garamond"/>
        </w:rPr>
        <w:t xml:space="preserve">. Cambridge: Cambridge </w:t>
      </w:r>
    </w:p>
    <w:p w14:paraId="02B47EAE" w14:textId="00FC2D1D" w:rsidR="00873E1C" w:rsidRDefault="00873E1C" w:rsidP="00DF7A34">
      <w:pPr>
        <w:ind w:firstLine="720"/>
        <w:rPr>
          <w:rFonts w:ascii="Garamond" w:hAnsi="Garamond"/>
        </w:rPr>
      </w:pPr>
      <w:r w:rsidRPr="00BB3698">
        <w:rPr>
          <w:rFonts w:ascii="Garamond" w:hAnsi="Garamond"/>
        </w:rPr>
        <w:t>University Press.</w:t>
      </w:r>
    </w:p>
    <w:p w14:paraId="7D666694" w14:textId="77777777" w:rsidR="000D39A3" w:rsidRPr="00BB3698" w:rsidRDefault="00873E1C" w:rsidP="000D39A3">
      <w:pPr>
        <w:rPr>
          <w:rFonts w:ascii="Garamond" w:hAnsi="Garamond"/>
        </w:rPr>
      </w:pPr>
      <w:r w:rsidRPr="00BB3698">
        <w:rPr>
          <w:rFonts w:ascii="Garamond" w:hAnsi="Garamond"/>
        </w:rPr>
        <w:t xml:space="preserve">Carruthers, P. (2019). </w:t>
      </w:r>
      <w:r w:rsidRPr="00BB3698">
        <w:rPr>
          <w:rFonts w:ascii="Garamond" w:hAnsi="Garamond"/>
          <w:i/>
          <w:iCs/>
        </w:rPr>
        <w:t>Human and Animal Minds: The Consciousness Questions Laid to Rest</w:t>
      </w:r>
      <w:r w:rsidRPr="00BB3698">
        <w:rPr>
          <w:rFonts w:ascii="Garamond" w:hAnsi="Garamond"/>
        </w:rPr>
        <w:t>. Oxford:</w:t>
      </w:r>
      <w:r w:rsidR="000D39A3" w:rsidRPr="00BB3698">
        <w:rPr>
          <w:rFonts w:ascii="Garamond" w:hAnsi="Garamond"/>
        </w:rPr>
        <w:t xml:space="preserve"> </w:t>
      </w:r>
    </w:p>
    <w:p w14:paraId="1C21B054" w14:textId="7086C5FD" w:rsidR="00873E1C" w:rsidRDefault="00873E1C" w:rsidP="000D39A3">
      <w:pPr>
        <w:ind w:firstLine="720"/>
        <w:rPr>
          <w:rFonts w:ascii="Garamond" w:hAnsi="Garamond"/>
        </w:rPr>
      </w:pPr>
      <w:r w:rsidRPr="00BB3698">
        <w:rPr>
          <w:rFonts w:ascii="Garamond" w:hAnsi="Garamond"/>
        </w:rPr>
        <w:t>Oxford University Press.</w:t>
      </w:r>
    </w:p>
    <w:p w14:paraId="44D8FD8C" w14:textId="209D5AE3" w:rsidR="00342919" w:rsidRDefault="00342919" w:rsidP="00342919">
      <w:pPr>
        <w:rPr>
          <w:rFonts w:ascii="Garamond" w:hAnsi="Garamond"/>
          <w:i/>
          <w:iCs/>
        </w:rPr>
      </w:pPr>
      <w:r w:rsidRPr="00342919">
        <w:rPr>
          <w:rFonts w:ascii="Garamond" w:hAnsi="Garamond"/>
        </w:rPr>
        <w:t>Carruthers, P. &amp; Gennaro, R. (2020). Higher-</w:t>
      </w:r>
      <w:r>
        <w:rPr>
          <w:rFonts w:ascii="Garamond" w:hAnsi="Garamond"/>
        </w:rPr>
        <w:t>o</w:t>
      </w:r>
      <w:r w:rsidRPr="00342919">
        <w:rPr>
          <w:rFonts w:ascii="Garamond" w:hAnsi="Garamond"/>
        </w:rPr>
        <w:t xml:space="preserve">rder </w:t>
      </w:r>
      <w:r>
        <w:rPr>
          <w:rFonts w:ascii="Garamond" w:hAnsi="Garamond"/>
        </w:rPr>
        <w:t>t</w:t>
      </w:r>
      <w:r w:rsidRPr="00342919">
        <w:rPr>
          <w:rFonts w:ascii="Garamond" w:hAnsi="Garamond"/>
        </w:rPr>
        <w:t xml:space="preserve">heories of </w:t>
      </w:r>
      <w:r>
        <w:rPr>
          <w:rFonts w:ascii="Garamond" w:hAnsi="Garamond"/>
        </w:rPr>
        <w:t>c</w:t>
      </w:r>
      <w:r w:rsidRPr="00342919">
        <w:rPr>
          <w:rFonts w:ascii="Garamond" w:hAnsi="Garamond"/>
        </w:rPr>
        <w:t>onsciousness</w:t>
      </w:r>
      <w:r>
        <w:rPr>
          <w:rFonts w:ascii="Garamond" w:hAnsi="Garamond"/>
        </w:rPr>
        <w:t>.</w:t>
      </w:r>
      <w:r w:rsidRPr="00342919">
        <w:rPr>
          <w:rFonts w:ascii="Garamond" w:hAnsi="Garamond"/>
        </w:rPr>
        <w:t> </w:t>
      </w:r>
      <w:r w:rsidRPr="00342919">
        <w:rPr>
          <w:rFonts w:ascii="Garamond" w:hAnsi="Garamond"/>
          <w:i/>
          <w:iCs/>
        </w:rPr>
        <w:t xml:space="preserve">The Stanford </w:t>
      </w:r>
    </w:p>
    <w:p w14:paraId="62D1739E" w14:textId="7A0C7E4B" w:rsidR="00342919" w:rsidRDefault="00342919" w:rsidP="00342919">
      <w:pPr>
        <w:ind w:left="720"/>
        <w:rPr>
          <w:rFonts w:ascii="Garamond" w:hAnsi="Garamond"/>
        </w:rPr>
      </w:pPr>
      <w:r w:rsidRPr="00342919">
        <w:rPr>
          <w:rFonts w:ascii="Garamond" w:hAnsi="Garamond"/>
          <w:i/>
          <w:iCs/>
        </w:rPr>
        <w:t>Encyclopedia of Philosophy </w:t>
      </w:r>
      <w:r w:rsidRPr="00342919">
        <w:rPr>
          <w:rFonts w:ascii="Garamond" w:hAnsi="Garamond"/>
        </w:rPr>
        <w:t xml:space="preserve">(Fall), E. N. </w:t>
      </w:r>
      <w:proofErr w:type="spellStart"/>
      <w:r w:rsidRPr="00342919">
        <w:rPr>
          <w:rFonts w:ascii="Garamond" w:hAnsi="Garamond"/>
        </w:rPr>
        <w:t>Zalta</w:t>
      </w:r>
      <w:proofErr w:type="spellEnd"/>
      <w:r w:rsidRPr="00342919">
        <w:rPr>
          <w:rFonts w:ascii="Garamond" w:hAnsi="Garamond"/>
        </w:rPr>
        <w:t> (ed.), URL = &lt;https://plato.stanford.edu/archives/fall2020/entries/consciousness-higher/&gt;.</w:t>
      </w:r>
    </w:p>
    <w:p w14:paraId="5B6A021F" w14:textId="77777777" w:rsidR="00AF5DAB" w:rsidRDefault="00AF5DAB" w:rsidP="00873E1C">
      <w:pPr>
        <w:rPr>
          <w:rFonts w:ascii="Garamond" w:hAnsi="Garamond"/>
          <w:i/>
          <w:iCs/>
        </w:rPr>
      </w:pPr>
      <w:r w:rsidRPr="00AF5DAB">
        <w:rPr>
          <w:rFonts w:ascii="Garamond" w:hAnsi="Garamond"/>
        </w:rPr>
        <w:t>Clayton, N., Dickinson, A. (1998)</w:t>
      </w:r>
      <w:r>
        <w:rPr>
          <w:rFonts w:ascii="Garamond" w:hAnsi="Garamond"/>
        </w:rPr>
        <w:t xml:space="preserve">. </w:t>
      </w:r>
      <w:r w:rsidRPr="00AF5DAB">
        <w:rPr>
          <w:rFonts w:ascii="Garamond" w:hAnsi="Garamond"/>
        </w:rPr>
        <w:t xml:space="preserve">Episodic-like memory during cache recovery by scrub jays. </w:t>
      </w:r>
      <w:r w:rsidRPr="00AF5DAB">
        <w:rPr>
          <w:rFonts w:ascii="Garamond" w:hAnsi="Garamond"/>
          <w:i/>
          <w:iCs/>
        </w:rPr>
        <w:t>Nature</w:t>
      </w:r>
    </w:p>
    <w:p w14:paraId="22F0D6E9" w14:textId="0CE055A7" w:rsidR="00AF5DAB" w:rsidRDefault="00AF5DAB" w:rsidP="00AF5DAB">
      <w:pPr>
        <w:ind w:firstLine="720"/>
        <w:rPr>
          <w:rFonts w:ascii="Garamond" w:hAnsi="Garamond"/>
        </w:rPr>
      </w:pPr>
      <w:r w:rsidRPr="00AF5DAB">
        <w:rPr>
          <w:rFonts w:ascii="Garamond" w:hAnsi="Garamond"/>
        </w:rPr>
        <w:t xml:space="preserve">395, 272–274. </w:t>
      </w:r>
    </w:p>
    <w:p w14:paraId="53765A5C" w14:textId="14E447E6" w:rsidR="00873E1C" w:rsidRPr="00BB3698" w:rsidRDefault="00873E1C" w:rsidP="00873E1C">
      <w:pPr>
        <w:rPr>
          <w:rFonts w:ascii="Garamond" w:hAnsi="Garamond"/>
        </w:rPr>
      </w:pPr>
      <w:proofErr w:type="spellStart"/>
      <w:r w:rsidRPr="00BB3698">
        <w:rPr>
          <w:rFonts w:ascii="Garamond" w:hAnsi="Garamond"/>
        </w:rPr>
        <w:t>Cowey</w:t>
      </w:r>
      <w:proofErr w:type="spellEnd"/>
      <w:r w:rsidRPr="00BB3698">
        <w:rPr>
          <w:rFonts w:ascii="Garamond" w:hAnsi="Garamond"/>
        </w:rPr>
        <w:t xml:space="preserve"> A, &amp; </w:t>
      </w:r>
      <w:proofErr w:type="spellStart"/>
      <w:r w:rsidRPr="00BB3698">
        <w:rPr>
          <w:rFonts w:ascii="Garamond" w:hAnsi="Garamond"/>
        </w:rPr>
        <w:t>Stoerig</w:t>
      </w:r>
      <w:proofErr w:type="spellEnd"/>
      <w:r w:rsidRPr="00BB3698">
        <w:rPr>
          <w:rFonts w:ascii="Garamond" w:hAnsi="Garamond"/>
        </w:rPr>
        <w:t xml:space="preserve"> P. (</w:t>
      </w:r>
      <w:r w:rsidR="004E6965" w:rsidRPr="00BB3698">
        <w:rPr>
          <w:rFonts w:ascii="Garamond" w:hAnsi="Garamond"/>
        </w:rPr>
        <w:t>1995</w:t>
      </w:r>
      <w:r w:rsidRPr="00BB3698">
        <w:rPr>
          <w:rFonts w:ascii="Garamond" w:hAnsi="Garamond"/>
        </w:rPr>
        <w:t xml:space="preserve">). Blindsight in monkeys. </w:t>
      </w:r>
      <w:r w:rsidRPr="00BB3698">
        <w:rPr>
          <w:rFonts w:ascii="Garamond" w:hAnsi="Garamond"/>
          <w:i/>
          <w:iCs/>
        </w:rPr>
        <w:t>Nature</w:t>
      </w:r>
      <w:r w:rsidRPr="00BB3698">
        <w:rPr>
          <w:rFonts w:ascii="Garamond" w:hAnsi="Garamond"/>
        </w:rPr>
        <w:t xml:space="preserve"> 373(6511)</w:t>
      </w:r>
      <w:r w:rsidR="00F36367">
        <w:rPr>
          <w:rFonts w:ascii="Garamond" w:hAnsi="Garamond"/>
        </w:rPr>
        <w:t xml:space="preserve">, </w:t>
      </w:r>
      <w:r w:rsidRPr="00BB3698">
        <w:rPr>
          <w:rFonts w:ascii="Garamond" w:hAnsi="Garamond"/>
        </w:rPr>
        <w:t>247-</w:t>
      </w:r>
      <w:r w:rsidR="00E17F9A">
        <w:rPr>
          <w:rFonts w:ascii="Garamond" w:hAnsi="Garamond"/>
        </w:rPr>
        <w:t>24</w:t>
      </w:r>
      <w:r w:rsidRPr="00BB3698">
        <w:rPr>
          <w:rFonts w:ascii="Garamond" w:hAnsi="Garamond"/>
        </w:rPr>
        <w:t>9.</w:t>
      </w:r>
    </w:p>
    <w:p w14:paraId="14DEBD5F" w14:textId="77777777" w:rsidR="000D39A3" w:rsidRPr="00BB3698" w:rsidRDefault="00873E1C" w:rsidP="000D39A3">
      <w:pPr>
        <w:rPr>
          <w:rFonts w:ascii="Garamond" w:hAnsi="Garamond"/>
        </w:rPr>
      </w:pPr>
      <w:proofErr w:type="spellStart"/>
      <w:r w:rsidRPr="00BB3698">
        <w:rPr>
          <w:rFonts w:ascii="Garamond" w:hAnsi="Garamond"/>
        </w:rPr>
        <w:t>Dehaene</w:t>
      </w:r>
      <w:proofErr w:type="spellEnd"/>
      <w:r w:rsidRPr="00BB3698">
        <w:rPr>
          <w:rFonts w:ascii="Garamond" w:hAnsi="Garamond"/>
        </w:rPr>
        <w:t xml:space="preserve">, S. (2014). </w:t>
      </w:r>
      <w:r w:rsidRPr="00BB3698">
        <w:rPr>
          <w:rFonts w:ascii="Garamond" w:hAnsi="Garamond"/>
          <w:i/>
          <w:iCs/>
        </w:rPr>
        <w:t>Consciousness and the Brain: Deciphering How the Brain Encodes Our Thoughts</w:t>
      </w:r>
      <w:r w:rsidRPr="00BB3698">
        <w:rPr>
          <w:rFonts w:ascii="Garamond" w:hAnsi="Garamond"/>
        </w:rPr>
        <w:t xml:space="preserve">. New </w:t>
      </w:r>
    </w:p>
    <w:p w14:paraId="77CD4C11" w14:textId="5878298C" w:rsidR="00873E1C" w:rsidRPr="00BB3698" w:rsidRDefault="00873E1C" w:rsidP="000D39A3">
      <w:pPr>
        <w:ind w:firstLine="720"/>
        <w:rPr>
          <w:rFonts w:ascii="Garamond" w:hAnsi="Garamond"/>
          <w:i/>
          <w:iCs/>
        </w:rPr>
      </w:pPr>
      <w:r w:rsidRPr="00BB3698">
        <w:rPr>
          <w:rFonts w:ascii="Garamond" w:hAnsi="Garamond"/>
        </w:rPr>
        <w:lastRenderedPageBreak/>
        <w:t>York: Viking Press.</w:t>
      </w:r>
    </w:p>
    <w:p w14:paraId="77732DC7" w14:textId="77777777" w:rsidR="003A0195" w:rsidRDefault="003A0195" w:rsidP="003A0195">
      <w:pPr>
        <w:rPr>
          <w:rFonts w:ascii="Garamond" w:hAnsi="Garamond"/>
          <w:i/>
          <w:iCs/>
        </w:rPr>
      </w:pPr>
      <w:r>
        <w:rPr>
          <w:rFonts w:ascii="Garamond" w:hAnsi="Garamond"/>
        </w:rPr>
        <w:t xml:space="preserve">DeGrazia, D. (2019). </w:t>
      </w:r>
      <w:r w:rsidRPr="003A0195">
        <w:rPr>
          <w:rFonts w:ascii="Garamond" w:hAnsi="Garamond"/>
        </w:rPr>
        <w:t xml:space="preserve">Animal </w:t>
      </w:r>
      <w:r>
        <w:rPr>
          <w:rFonts w:ascii="Garamond" w:hAnsi="Garamond"/>
        </w:rPr>
        <w:t>s</w:t>
      </w:r>
      <w:r w:rsidRPr="003A0195">
        <w:rPr>
          <w:rFonts w:ascii="Garamond" w:hAnsi="Garamond"/>
        </w:rPr>
        <w:t>elf-</w:t>
      </w:r>
      <w:r>
        <w:rPr>
          <w:rFonts w:ascii="Garamond" w:hAnsi="Garamond"/>
        </w:rPr>
        <w:t>a</w:t>
      </w:r>
      <w:r w:rsidRPr="003A0195">
        <w:rPr>
          <w:rFonts w:ascii="Garamond" w:hAnsi="Garamond"/>
        </w:rPr>
        <w:t>wareness</w:t>
      </w:r>
      <w:r>
        <w:rPr>
          <w:rFonts w:ascii="Garamond" w:hAnsi="Garamond"/>
        </w:rPr>
        <w:t xml:space="preserve">: </w:t>
      </w:r>
      <w:r w:rsidRPr="003A0195">
        <w:rPr>
          <w:rFonts w:ascii="Garamond" w:hAnsi="Garamond"/>
        </w:rPr>
        <w:t xml:space="preserve">Types, </w:t>
      </w:r>
      <w:r>
        <w:rPr>
          <w:rFonts w:ascii="Garamond" w:hAnsi="Garamond"/>
        </w:rPr>
        <w:t>d</w:t>
      </w:r>
      <w:r w:rsidRPr="003A0195">
        <w:rPr>
          <w:rFonts w:ascii="Garamond" w:hAnsi="Garamond"/>
        </w:rPr>
        <w:t xml:space="preserve">istribution, and </w:t>
      </w:r>
      <w:r>
        <w:rPr>
          <w:rFonts w:ascii="Garamond" w:hAnsi="Garamond"/>
        </w:rPr>
        <w:t>e</w:t>
      </w:r>
      <w:r w:rsidRPr="003A0195">
        <w:rPr>
          <w:rFonts w:ascii="Garamond" w:hAnsi="Garamond"/>
        </w:rPr>
        <w:t xml:space="preserve">thical </w:t>
      </w:r>
      <w:r>
        <w:rPr>
          <w:rFonts w:ascii="Garamond" w:hAnsi="Garamond"/>
        </w:rPr>
        <w:t>s</w:t>
      </w:r>
      <w:r w:rsidRPr="003A0195">
        <w:rPr>
          <w:rFonts w:ascii="Garamond" w:hAnsi="Garamond"/>
        </w:rPr>
        <w:t>ignificance</w:t>
      </w:r>
      <w:r>
        <w:rPr>
          <w:rFonts w:ascii="Garamond" w:hAnsi="Garamond"/>
        </w:rPr>
        <w:t xml:space="preserve">. In </w:t>
      </w:r>
      <w:r w:rsidRPr="003A0195">
        <w:rPr>
          <w:rFonts w:ascii="Garamond" w:hAnsi="Garamond"/>
          <w:i/>
          <w:iCs/>
        </w:rPr>
        <w:t xml:space="preserve">The </w:t>
      </w:r>
    </w:p>
    <w:p w14:paraId="11A18536" w14:textId="11362512" w:rsidR="003A0195" w:rsidRDefault="003A0195" w:rsidP="00AA4774">
      <w:pPr>
        <w:ind w:firstLine="720"/>
        <w:rPr>
          <w:rFonts w:ascii="Garamond" w:hAnsi="Garamond"/>
        </w:rPr>
      </w:pPr>
      <w:r w:rsidRPr="003A0195">
        <w:rPr>
          <w:rFonts w:ascii="Garamond" w:hAnsi="Garamond"/>
          <w:i/>
          <w:iCs/>
        </w:rPr>
        <w:t>Routledge Handbook of Animal Ethics</w:t>
      </w:r>
      <w:r>
        <w:rPr>
          <w:rFonts w:ascii="Garamond" w:hAnsi="Garamond"/>
        </w:rPr>
        <w:t xml:space="preserve">. </w:t>
      </w:r>
      <w:r w:rsidR="00AA4774">
        <w:rPr>
          <w:rFonts w:ascii="Garamond" w:hAnsi="Garamond"/>
        </w:rPr>
        <w:t xml:space="preserve">New York: </w:t>
      </w:r>
      <w:r>
        <w:rPr>
          <w:rFonts w:ascii="Garamond" w:hAnsi="Garamond"/>
        </w:rPr>
        <w:t>Routledge</w:t>
      </w:r>
      <w:r w:rsidR="00AA4774">
        <w:rPr>
          <w:rFonts w:ascii="Garamond" w:hAnsi="Garamond"/>
        </w:rPr>
        <w:t>.</w:t>
      </w:r>
    </w:p>
    <w:p w14:paraId="53BF0E08" w14:textId="10E78D18" w:rsidR="000D39A3" w:rsidRPr="00BB3698" w:rsidRDefault="00B80494" w:rsidP="000D39A3">
      <w:pPr>
        <w:rPr>
          <w:rFonts w:ascii="Garamond" w:hAnsi="Garamond"/>
        </w:rPr>
      </w:pPr>
      <w:r w:rsidRPr="00BB3698">
        <w:rPr>
          <w:rFonts w:ascii="Garamond" w:hAnsi="Garamond"/>
        </w:rPr>
        <w:t xml:space="preserve">Descartes, R. (1988). </w:t>
      </w:r>
      <w:r w:rsidRPr="00FB4FBA">
        <w:rPr>
          <w:rFonts w:ascii="Garamond" w:hAnsi="Garamond"/>
          <w:i/>
          <w:iCs/>
        </w:rPr>
        <w:t>Descartes: Selected Philosophical Writings</w:t>
      </w:r>
      <w:r w:rsidRPr="00BB3698">
        <w:rPr>
          <w:rFonts w:ascii="Garamond" w:hAnsi="Garamond"/>
        </w:rPr>
        <w:t xml:space="preserve">. J. Cottingham, R. </w:t>
      </w:r>
      <w:proofErr w:type="spellStart"/>
      <w:r w:rsidRPr="00BB3698">
        <w:rPr>
          <w:rFonts w:ascii="Garamond" w:hAnsi="Garamond"/>
        </w:rPr>
        <w:t>Stoothoff</w:t>
      </w:r>
      <w:proofErr w:type="spellEnd"/>
      <w:r w:rsidRPr="00BB3698">
        <w:rPr>
          <w:rFonts w:ascii="Garamond" w:hAnsi="Garamond"/>
        </w:rPr>
        <w:t xml:space="preserve">, </w:t>
      </w:r>
    </w:p>
    <w:p w14:paraId="7C7D3DD4" w14:textId="381227D5" w:rsidR="00B80494" w:rsidRPr="00BB3698" w:rsidRDefault="00B80494" w:rsidP="000D39A3">
      <w:pPr>
        <w:ind w:firstLine="720"/>
        <w:rPr>
          <w:rFonts w:ascii="Garamond" w:hAnsi="Garamond"/>
        </w:rPr>
      </w:pPr>
      <w:r w:rsidRPr="00BB3698">
        <w:rPr>
          <w:rFonts w:ascii="Garamond" w:hAnsi="Garamond"/>
        </w:rPr>
        <w:t>and D. Murdoch</w:t>
      </w:r>
      <w:r w:rsidR="005E6092">
        <w:rPr>
          <w:rFonts w:ascii="Garamond" w:hAnsi="Garamond"/>
        </w:rPr>
        <w:t xml:space="preserve"> (trans.)</w:t>
      </w:r>
      <w:r w:rsidRPr="00BB3698">
        <w:rPr>
          <w:rFonts w:ascii="Garamond" w:hAnsi="Garamond"/>
        </w:rPr>
        <w:t xml:space="preserve">. Cambridge, UK: Cambridge University Press. </w:t>
      </w:r>
    </w:p>
    <w:p w14:paraId="596C624B" w14:textId="128348CA" w:rsidR="000D39A3" w:rsidRPr="00BB3698" w:rsidRDefault="00BE7B9B" w:rsidP="000D39A3">
      <w:pPr>
        <w:rPr>
          <w:rFonts w:ascii="Garamond" w:hAnsi="Garamond"/>
          <w:i/>
          <w:iCs/>
        </w:rPr>
      </w:pPr>
      <w:proofErr w:type="spellStart"/>
      <w:r w:rsidRPr="00BB3698">
        <w:rPr>
          <w:rFonts w:ascii="Garamond" w:hAnsi="Garamond"/>
        </w:rPr>
        <w:t>Drayson</w:t>
      </w:r>
      <w:proofErr w:type="spellEnd"/>
      <w:r w:rsidRPr="00BB3698">
        <w:rPr>
          <w:rFonts w:ascii="Garamond" w:hAnsi="Garamond"/>
        </w:rPr>
        <w:t>, Z. (2012) The uses and abuses of the personal/subpersonal distinction</w:t>
      </w:r>
      <w:r w:rsidR="00D443A4">
        <w:rPr>
          <w:rFonts w:ascii="Garamond" w:hAnsi="Garamond"/>
        </w:rPr>
        <w:t>.</w:t>
      </w:r>
      <w:r w:rsidRPr="00BB3698">
        <w:rPr>
          <w:rFonts w:ascii="Garamond" w:hAnsi="Garamond"/>
        </w:rPr>
        <w:t xml:space="preserve"> </w:t>
      </w:r>
      <w:r w:rsidRPr="00BB3698">
        <w:rPr>
          <w:rFonts w:ascii="Garamond" w:hAnsi="Garamond"/>
          <w:i/>
          <w:iCs/>
        </w:rPr>
        <w:t xml:space="preserve">Philosophical </w:t>
      </w:r>
    </w:p>
    <w:p w14:paraId="2EF9963C" w14:textId="54D13F3D" w:rsidR="00BE7B9B" w:rsidRPr="00BB3698" w:rsidRDefault="00BE7B9B" w:rsidP="000D39A3">
      <w:pPr>
        <w:ind w:firstLine="720"/>
        <w:rPr>
          <w:rFonts w:ascii="Garamond" w:hAnsi="Garamond"/>
        </w:rPr>
      </w:pPr>
      <w:r w:rsidRPr="00BB3698">
        <w:rPr>
          <w:rFonts w:ascii="Garamond" w:hAnsi="Garamond"/>
          <w:i/>
          <w:iCs/>
        </w:rPr>
        <w:t>Perspectives</w:t>
      </w:r>
      <w:r w:rsidRPr="00BB3698">
        <w:rPr>
          <w:rFonts w:ascii="Garamond" w:hAnsi="Garamond"/>
        </w:rPr>
        <w:t xml:space="preserve"> 26(1)</w:t>
      </w:r>
      <w:r w:rsidR="00F36367">
        <w:rPr>
          <w:rFonts w:ascii="Garamond" w:hAnsi="Garamond"/>
        </w:rPr>
        <w:t>,</w:t>
      </w:r>
      <w:r w:rsidRPr="00BB3698">
        <w:rPr>
          <w:rFonts w:ascii="Garamond" w:hAnsi="Garamond"/>
        </w:rPr>
        <w:t xml:space="preserve"> 1–18.</w:t>
      </w:r>
    </w:p>
    <w:p w14:paraId="0FE947AC" w14:textId="6A0723E9" w:rsidR="00873E1C" w:rsidRPr="00BB3698" w:rsidRDefault="00873E1C" w:rsidP="00873E1C">
      <w:pPr>
        <w:rPr>
          <w:rFonts w:ascii="Garamond" w:hAnsi="Garamond"/>
        </w:rPr>
      </w:pPr>
      <w:proofErr w:type="spellStart"/>
      <w:r w:rsidRPr="00BB3698">
        <w:rPr>
          <w:rFonts w:ascii="Garamond" w:hAnsi="Garamond"/>
        </w:rPr>
        <w:t>Dretske</w:t>
      </w:r>
      <w:proofErr w:type="spellEnd"/>
      <w:r w:rsidRPr="00BB3698">
        <w:rPr>
          <w:rFonts w:ascii="Garamond" w:hAnsi="Garamond"/>
        </w:rPr>
        <w:t xml:space="preserve">, F. (1995). </w:t>
      </w:r>
      <w:r w:rsidRPr="00BB3698">
        <w:rPr>
          <w:rFonts w:ascii="Garamond" w:hAnsi="Garamond"/>
          <w:i/>
          <w:iCs/>
        </w:rPr>
        <w:t>Naturalizing the Mind</w:t>
      </w:r>
      <w:r w:rsidRPr="00BB3698">
        <w:rPr>
          <w:rFonts w:ascii="Garamond" w:hAnsi="Garamond"/>
        </w:rPr>
        <w:t>. Cambridge, MA: MIT Press.</w:t>
      </w:r>
    </w:p>
    <w:p w14:paraId="5BACB698" w14:textId="77777777" w:rsidR="000D39A3" w:rsidRPr="00BB3698" w:rsidRDefault="00E45613" w:rsidP="000D39A3">
      <w:pPr>
        <w:rPr>
          <w:rFonts w:ascii="Garamond" w:hAnsi="Garamond"/>
        </w:rPr>
      </w:pPr>
      <w:r w:rsidRPr="00BB3698">
        <w:rPr>
          <w:rFonts w:ascii="Garamond" w:hAnsi="Garamond"/>
        </w:rPr>
        <w:t xml:space="preserve">Gennaro, R. J. (2012). </w:t>
      </w:r>
      <w:r w:rsidRPr="00BB3698">
        <w:rPr>
          <w:rFonts w:ascii="Garamond" w:hAnsi="Garamond"/>
          <w:i/>
          <w:iCs/>
        </w:rPr>
        <w:t>The Consciousness Paradox: Consciousness, Concepts, and Higher-Order Thoughts</w:t>
      </w:r>
      <w:r w:rsidRPr="00BB3698">
        <w:rPr>
          <w:rFonts w:ascii="Garamond" w:hAnsi="Garamond"/>
        </w:rPr>
        <w:t xml:space="preserve">. </w:t>
      </w:r>
    </w:p>
    <w:p w14:paraId="24974BBD" w14:textId="56B793C4" w:rsidR="00E45613" w:rsidRPr="00BB3698" w:rsidRDefault="00E45613" w:rsidP="000D39A3">
      <w:pPr>
        <w:ind w:firstLine="720"/>
        <w:rPr>
          <w:rFonts w:ascii="Garamond" w:hAnsi="Garamond"/>
          <w:i/>
          <w:iCs/>
        </w:rPr>
      </w:pPr>
      <w:r w:rsidRPr="00BB3698">
        <w:rPr>
          <w:rFonts w:ascii="Garamond" w:hAnsi="Garamond"/>
        </w:rPr>
        <w:t>Cambridge, MA: MIT Press.</w:t>
      </w:r>
    </w:p>
    <w:p w14:paraId="14121774" w14:textId="087C5F7D" w:rsidR="00D443A4" w:rsidRDefault="00E45613" w:rsidP="00D443A4">
      <w:pPr>
        <w:rPr>
          <w:rFonts w:ascii="Garamond" w:hAnsi="Garamond"/>
        </w:rPr>
      </w:pPr>
      <w:r w:rsidRPr="00BB3698">
        <w:rPr>
          <w:rFonts w:ascii="Garamond" w:hAnsi="Garamond"/>
        </w:rPr>
        <w:t xml:space="preserve">Gennaro, R. J. (2018). Animal </w:t>
      </w:r>
      <w:r w:rsidR="00032843" w:rsidRPr="00BB3698">
        <w:rPr>
          <w:rFonts w:ascii="Garamond" w:hAnsi="Garamond"/>
        </w:rPr>
        <w:t>c</w:t>
      </w:r>
      <w:r w:rsidRPr="00BB3698">
        <w:rPr>
          <w:rFonts w:ascii="Garamond" w:hAnsi="Garamond"/>
        </w:rPr>
        <w:t>onsciousness</w:t>
      </w:r>
      <w:r w:rsidR="00D443A4">
        <w:rPr>
          <w:rFonts w:ascii="Garamond" w:hAnsi="Garamond"/>
        </w:rPr>
        <w:t xml:space="preserve">. </w:t>
      </w:r>
      <w:r w:rsidR="005C6858">
        <w:rPr>
          <w:rFonts w:ascii="Garamond" w:hAnsi="Garamond"/>
        </w:rPr>
        <w:t xml:space="preserve">In </w:t>
      </w:r>
      <w:r w:rsidRPr="00D443A4">
        <w:rPr>
          <w:rFonts w:ascii="Garamond" w:hAnsi="Garamond"/>
          <w:i/>
          <w:iCs/>
        </w:rPr>
        <w:t>Encyclopedia of Animal Cognition and Behavior</w:t>
      </w:r>
      <w:r w:rsidR="00F86052">
        <w:rPr>
          <w:rFonts w:ascii="Garamond" w:hAnsi="Garamond"/>
        </w:rPr>
        <w:t>.</w:t>
      </w:r>
      <w:r w:rsidR="00D443A4">
        <w:rPr>
          <w:rFonts w:ascii="Garamond" w:hAnsi="Garamond"/>
        </w:rPr>
        <w:t xml:space="preserve"> </w:t>
      </w:r>
    </w:p>
    <w:p w14:paraId="7989B24E" w14:textId="21AB1D45" w:rsidR="00E45613" w:rsidRPr="00D443A4" w:rsidRDefault="00D443A4" w:rsidP="00D443A4">
      <w:pPr>
        <w:ind w:firstLine="720"/>
        <w:rPr>
          <w:rFonts w:ascii="Garamond" w:hAnsi="Garamond"/>
          <w:i/>
          <w:iCs/>
        </w:rPr>
      </w:pPr>
      <w:r>
        <w:rPr>
          <w:rFonts w:ascii="Garamond" w:hAnsi="Garamond"/>
        </w:rPr>
        <w:t xml:space="preserve">New York: </w:t>
      </w:r>
      <w:r w:rsidRPr="00BB3698">
        <w:rPr>
          <w:rFonts w:ascii="Garamond" w:hAnsi="Garamond"/>
        </w:rPr>
        <w:t>Springer</w:t>
      </w:r>
      <w:r w:rsidR="00F86052">
        <w:rPr>
          <w:rFonts w:ascii="Garamond" w:hAnsi="Garamond"/>
        </w:rPr>
        <w:t xml:space="preserve">, pp. </w:t>
      </w:r>
      <w:r w:rsidR="00F86052" w:rsidRPr="00BB3698">
        <w:rPr>
          <w:rFonts w:ascii="Garamond" w:hAnsi="Garamond"/>
        </w:rPr>
        <w:t>1-14</w:t>
      </w:r>
      <w:r w:rsidR="00F86052">
        <w:rPr>
          <w:rFonts w:ascii="Garamond" w:hAnsi="Garamond"/>
        </w:rPr>
        <w:t>.</w:t>
      </w:r>
    </w:p>
    <w:p w14:paraId="75978425" w14:textId="77777777" w:rsidR="000D39A3" w:rsidRPr="00AF1F57" w:rsidRDefault="00873E1C" w:rsidP="000D39A3">
      <w:pPr>
        <w:rPr>
          <w:rFonts w:ascii="Garamond" w:hAnsi="Garamond"/>
        </w:rPr>
      </w:pPr>
      <w:r w:rsidRPr="00BB3698">
        <w:rPr>
          <w:rFonts w:ascii="Garamond" w:hAnsi="Garamond"/>
        </w:rPr>
        <w:t>Halina, M., Harrison</w:t>
      </w:r>
      <w:r w:rsidRPr="00AF1F57">
        <w:rPr>
          <w:rFonts w:ascii="Garamond" w:hAnsi="Garamond"/>
        </w:rPr>
        <w:t xml:space="preserve">, D., &amp; Klein, C. (2022). Evolutionary transition markers and the origins of </w:t>
      </w:r>
    </w:p>
    <w:p w14:paraId="78B05A9F" w14:textId="7AC9F604" w:rsidR="00873E1C" w:rsidRPr="00AF1F57" w:rsidRDefault="00873E1C" w:rsidP="000D39A3">
      <w:pPr>
        <w:ind w:firstLine="720"/>
        <w:rPr>
          <w:rFonts w:ascii="Garamond" w:hAnsi="Garamond"/>
        </w:rPr>
      </w:pPr>
      <w:r w:rsidRPr="00AF1F57">
        <w:rPr>
          <w:rFonts w:ascii="Garamond" w:hAnsi="Garamond"/>
        </w:rPr>
        <w:t xml:space="preserve">consciousness. </w:t>
      </w:r>
      <w:r w:rsidRPr="00AF1F57">
        <w:rPr>
          <w:rFonts w:ascii="Garamond" w:hAnsi="Garamond"/>
          <w:i/>
          <w:iCs/>
        </w:rPr>
        <w:t xml:space="preserve">Journal of Consciousness Studies </w:t>
      </w:r>
      <w:r w:rsidR="00D443A4" w:rsidRPr="00AF1F57">
        <w:rPr>
          <w:rFonts w:ascii="Garamond" w:hAnsi="Garamond"/>
        </w:rPr>
        <w:t>29(3-4), 62-77</w:t>
      </w:r>
      <w:r w:rsidRPr="00AF1F57">
        <w:rPr>
          <w:rFonts w:ascii="Garamond" w:hAnsi="Garamond"/>
        </w:rPr>
        <w:t>.</w:t>
      </w:r>
    </w:p>
    <w:p w14:paraId="6116EDBD" w14:textId="77777777" w:rsidR="00D83055" w:rsidRPr="00AF1F57" w:rsidRDefault="00D83055" w:rsidP="00D83055">
      <w:pPr>
        <w:rPr>
          <w:rFonts w:ascii="Garamond" w:hAnsi="Garamond" w:cs="Open Sans"/>
        </w:rPr>
      </w:pPr>
      <w:r w:rsidRPr="00AF1F57">
        <w:rPr>
          <w:rFonts w:ascii="Garamond" w:hAnsi="Garamond" w:cs="Open Sans"/>
        </w:rPr>
        <w:t xml:space="preserve">Hare, B., Call, J., </w:t>
      </w:r>
      <w:proofErr w:type="spellStart"/>
      <w:r w:rsidRPr="00AF1F57">
        <w:rPr>
          <w:rFonts w:ascii="Garamond" w:hAnsi="Garamond" w:cs="Open Sans"/>
        </w:rPr>
        <w:t>Agnetta</w:t>
      </w:r>
      <w:proofErr w:type="spellEnd"/>
      <w:r w:rsidRPr="00AF1F57">
        <w:rPr>
          <w:rFonts w:ascii="Garamond" w:hAnsi="Garamond" w:cs="Open Sans"/>
        </w:rPr>
        <w:t xml:space="preserve">, B., &amp; </w:t>
      </w:r>
      <w:proofErr w:type="spellStart"/>
      <w:r w:rsidRPr="00AF1F57">
        <w:rPr>
          <w:rFonts w:ascii="Garamond" w:hAnsi="Garamond" w:cs="Open Sans"/>
        </w:rPr>
        <w:t>Tomasello</w:t>
      </w:r>
      <w:proofErr w:type="spellEnd"/>
      <w:r w:rsidRPr="00AF1F57">
        <w:rPr>
          <w:rFonts w:ascii="Garamond" w:hAnsi="Garamond" w:cs="Open Sans"/>
        </w:rPr>
        <w:t>, M. (2000). Chimpanzees know what conspecifics do and</w:t>
      </w:r>
    </w:p>
    <w:p w14:paraId="18FD97E7" w14:textId="6982E798" w:rsidR="00D83055" w:rsidRPr="00AF1F57" w:rsidRDefault="00D83055" w:rsidP="00D83055">
      <w:pPr>
        <w:ind w:firstLine="720"/>
        <w:rPr>
          <w:rFonts w:ascii="Garamond" w:hAnsi="Garamond"/>
        </w:rPr>
      </w:pPr>
      <w:r w:rsidRPr="00AF1F57">
        <w:rPr>
          <w:rFonts w:ascii="Garamond" w:hAnsi="Garamond" w:cs="Open Sans"/>
        </w:rPr>
        <w:t>do not see. </w:t>
      </w:r>
      <w:r w:rsidRPr="00AF1F57">
        <w:rPr>
          <w:rStyle w:val="citationsource-journal"/>
          <w:rFonts w:ascii="Garamond" w:hAnsi="Garamond" w:cs="Open Sans"/>
          <w:i/>
          <w:iCs/>
        </w:rPr>
        <w:t xml:space="preserve">Animal </w:t>
      </w:r>
      <w:proofErr w:type="spellStart"/>
      <w:r w:rsidRPr="00AF1F57">
        <w:rPr>
          <w:rStyle w:val="citationsource-journal"/>
          <w:rFonts w:ascii="Garamond" w:hAnsi="Garamond" w:cs="Open Sans"/>
          <w:i/>
          <w:iCs/>
        </w:rPr>
        <w:t>Behaviour</w:t>
      </w:r>
      <w:proofErr w:type="spellEnd"/>
      <w:r w:rsidRPr="00AF1F57">
        <w:rPr>
          <w:rFonts w:ascii="Garamond" w:hAnsi="Garamond" w:cs="Open Sans"/>
        </w:rPr>
        <w:t> 59(4), 771–785.</w:t>
      </w:r>
    </w:p>
    <w:p w14:paraId="22A303E6" w14:textId="7368615B" w:rsidR="00D820FB" w:rsidRPr="00AF1F57" w:rsidRDefault="00D820FB" w:rsidP="00D820FB">
      <w:pPr>
        <w:rPr>
          <w:rFonts w:ascii="Garamond" w:hAnsi="Garamond"/>
        </w:rPr>
      </w:pPr>
      <w:r w:rsidRPr="00AF1F57">
        <w:rPr>
          <w:rFonts w:ascii="Garamond" w:hAnsi="Garamond"/>
        </w:rPr>
        <w:t>Harman, G. (1987), (</w:t>
      </w:r>
      <w:proofErr w:type="gramStart"/>
      <w:r w:rsidRPr="00AF1F57">
        <w:rPr>
          <w:rFonts w:ascii="Garamond" w:hAnsi="Garamond"/>
          <w:iCs/>
        </w:rPr>
        <w:t>Non-solipsistic</w:t>
      </w:r>
      <w:proofErr w:type="gramEnd"/>
      <w:r w:rsidRPr="00AF1F57">
        <w:rPr>
          <w:rFonts w:ascii="Garamond" w:hAnsi="Garamond"/>
        </w:rPr>
        <w:t>) conceptual role semantics</w:t>
      </w:r>
      <w:r w:rsidR="004B30FC" w:rsidRPr="00AF1F57">
        <w:rPr>
          <w:rFonts w:ascii="Garamond" w:hAnsi="Garamond"/>
        </w:rPr>
        <w:t>. I</w:t>
      </w:r>
      <w:r w:rsidRPr="00AF1F57">
        <w:rPr>
          <w:rFonts w:ascii="Garamond" w:hAnsi="Garamond"/>
        </w:rPr>
        <w:t xml:space="preserve">n </w:t>
      </w:r>
      <w:r w:rsidRPr="005C6858">
        <w:rPr>
          <w:rFonts w:ascii="Garamond" w:hAnsi="Garamond"/>
          <w:i/>
          <w:iCs/>
        </w:rPr>
        <w:t>New Directions in Semantics</w:t>
      </w:r>
      <w:r w:rsidRPr="00AF1F57">
        <w:rPr>
          <w:rFonts w:ascii="Garamond" w:hAnsi="Garamond"/>
        </w:rPr>
        <w:t xml:space="preserve">, </w:t>
      </w:r>
    </w:p>
    <w:p w14:paraId="648463D5" w14:textId="105CBD0E" w:rsidR="00D820FB" w:rsidRPr="00AF1F57" w:rsidRDefault="00D820FB" w:rsidP="00D820FB">
      <w:pPr>
        <w:ind w:firstLine="720"/>
        <w:rPr>
          <w:rFonts w:ascii="Garamond" w:hAnsi="Garamond"/>
        </w:rPr>
      </w:pPr>
      <w:r w:rsidRPr="00AF1F57">
        <w:rPr>
          <w:rFonts w:ascii="Garamond" w:hAnsi="Garamond"/>
        </w:rPr>
        <w:t>E. Lepore</w:t>
      </w:r>
      <w:r w:rsidR="004B30FC" w:rsidRPr="00AF1F57">
        <w:rPr>
          <w:rFonts w:ascii="Garamond" w:hAnsi="Garamond"/>
        </w:rPr>
        <w:t xml:space="preserve"> (ed.)</w:t>
      </w:r>
      <w:r w:rsidRPr="00AF1F57">
        <w:rPr>
          <w:rFonts w:ascii="Garamond" w:hAnsi="Garamond"/>
        </w:rPr>
        <w:t>, London: Academic Press, pp. 55-81.</w:t>
      </w:r>
    </w:p>
    <w:p w14:paraId="0EA91BBA" w14:textId="5DAF2C6B" w:rsidR="004A7453" w:rsidRDefault="004A7453" w:rsidP="000D39A3">
      <w:pPr>
        <w:rPr>
          <w:rFonts w:ascii="Garamond" w:hAnsi="Garamond"/>
        </w:rPr>
      </w:pPr>
      <w:r w:rsidRPr="004A7453">
        <w:rPr>
          <w:rFonts w:ascii="Garamond" w:hAnsi="Garamond"/>
        </w:rPr>
        <w:t xml:space="preserve">Jamieson, D. &amp; </w:t>
      </w:r>
      <w:proofErr w:type="spellStart"/>
      <w:r w:rsidRPr="004A7453">
        <w:rPr>
          <w:rFonts w:ascii="Garamond" w:hAnsi="Garamond"/>
        </w:rPr>
        <w:t>Bekoff</w:t>
      </w:r>
      <w:proofErr w:type="spellEnd"/>
      <w:r w:rsidRPr="004A7453">
        <w:rPr>
          <w:rFonts w:ascii="Garamond" w:hAnsi="Garamond"/>
        </w:rPr>
        <w:t>, M., 1992. Carruthers on non-conscious experience. </w:t>
      </w:r>
      <w:r w:rsidRPr="004A7453">
        <w:rPr>
          <w:rFonts w:ascii="Garamond" w:hAnsi="Garamond"/>
          <w:i/>
          <w:iCs/>
        </w:rPr>
        <w:t>Analysis</w:t>
      </w:r>
      <w:r w:rsidRPr="004A7453">
        <w:rPr>
          <w:rFonts w:ascii="Garamond" w:hAnsi="Garamond"/>
        </w:rPr>
        <w:t xml:space="preserve">, </w:t>
      </w:r>
      <w:r w:rsidRPr="004A7453">
        <w:rPr>
          <w:rFonts w:ascii="Garamond" w:hAnsi="Garamond"/>
          <w:i/>
          <w:iCs/>
        </w:rPr>
        <w:t>52</w:t>
      </w:r>
      <w:r w:rsidRPr="004A7453">
        <w:rPr>
          <w:rFonts w:ascii="Garamond" w:hAnsi="Garamond"/>
        </w:rPr>
        <w:t>, 23-28.</w:t>
      </w:r>
    </w:p>
    <w:p w14:paraId="5A7A20A9" w14:textId="77777777" w:rsidR="004A7453" w:rsidRDefault="004A7453" w:rsidP="004A7453">
      <w:pPr>
        <w:rPr>
          <w:rFonts w:ascii="Garamond" w:hAnsi="Garamond"/>
        </w:rPr>
      </w:pPr>
      <w:r w:rsidRPr="004A7453">
        <w:rPr>
          <w:rFonts w:ascii="Garamond" w:hAnsi="Garamond"/>
        </w:rPr>
        <w:t xml:space="preserve">Koch, C., </w:t>
      </w:r>
      <w:proofErr w:type="spellStart"/>
      <w:r w:rsidRPr="004A7453">
        <w:rPr>
          <w:rFonts w:ascii="Garamond" w:hAnsi="Garamond"/>
        </w:rPr>
        <w:t>Massimini</w:t>
      </w:r>
      <w:proofErr w:type="spellEnd"/>
      <w:r w:rsidRPr="004A7453">
        <w:rPr>
          <w:rFonts w:ascii="Garamond" w:hAnsi="Garamond"/>
        </w:rPr>
        <w:t xml:space="preserve">, M., </w:t>
      </w:r>
      <w:proofErr w:type="spellStart"/>
      <w:r w:rsidRPr="004A7453">
        <w:rPr>
          <w:rFonts w:ascii="Garamond" w:hAnsi="Garamond"/>
        </w:rPr>
        <w:t>Boly</w:t>
      </w:r>
      <w:proofErr w:type="spellEnd"/>
      <w:r w:rsidRPr="004A7453">
        <w:rPr>
          <w:rFonts w:ascii="Garamond" w:hAnsi="Garamond"/>
        </w:rPr>
        <w:t xml:space="preserve">, M., &amp; </w:t>
      </w:r>
      <w:proofErr w:type="spellStart"/>
      <w:r w:rsidRPr="004A7453">
        <w:rPr>
          <w:rFonts w:ascii="Garamond" w:hAnsi="Garamond"/>
        </w:rPr>
        <w:t>Tononi</w:t>
      </w:r>
      <w:proofErr w:type="spellEnd"/>
      <w:r w:rsidRPr="004A7453">
        <w:rPr>
          <w:rFonts w:ascii="Garamond" w:hAnsi="Garamond"/>
        </w:rPr>
        <w:t xml:space="preserve">, G. 2016. Neural correlates of consciousness: progress </w:t>
      </w:r>
    </w:p>
    <w:p w14:paraId="625C784D" w14:textId="1A43D7CD" w:rsidR="004A7453" w:rsidRDefault="004A7453" w:rsidP="004A7453">
      <w:pPr>
        <w:ind w:firstLine="720"/>
        <w:rPr>
          <w:rFonts w:ascii="Garamond" w:hAnsi="Garamond"/>
        </w:rPr>
      </w:pPr>
      <w:r w:rsidRPr="004A7453">
        <w:rPr>
          <w:rFonts w:ascii="Garamond" w:hAnsi="Garamond"/>
        </w:rPr>
        <w:t>and problems. </w:t>
      </w:r>
      <w:r w:rsidRPr="004A7453">
        <w:rPr>
          <w:rFonts w:ascii="Garamond" w:hAnsi="Garamond"/>
          <w:i/>
          <w:iCs/>
        </w:rPr>
        <w:t>Nature Reviews Neuroscience,</w:t>
      </w:r>
      <w:r w:rsidRPr="004A7453">
        <w:rPr>
          <w:rFonts w:ascii="Garamond" w:hAnsi="Garamond"/>
        </w:rPr>
        <w:t> </w:t>
      </w:r>
      <w:r w:rsidRPr="004A7453">
        <w:rPr>
          <w:rFonts w:ascii="Garamond" w:hAnsi="Garamond"/>
          <w:i/>
          <w:iCs/>
        </w:rPr>
        <w:t>17,</w:t>
      </w:r>
      <w:r w:rsidRPr="004A7453">
        <w:rPr>
          <w:rFonts w:ascii="Garamond" w:hAnsi="Garamond"/>
          <w:b/>
          <w:bCs/>
        </w:rPr>
        <w:t> </w:t>
      </w:r>
      <w:r w:rsidRPr="004A7453">
        <w:rPr>
          <w:rFonts w:ascii="Garamond" w:hAnsi="Garamond"/>
        </w:rPr>
        <w:t>307-321.</w:t>
      </w:r>
    </w:p>
    <w:p w14:paraId="400788DF" w14:textId="25525390" w:rsidR="000D39A3" w:rsidRPr="00BB3698" w:rsidRDefault="00D26004" w:rsidP="000D39A3">
      <w:pPr>
        <w:rPr>
          <w:rFonts w:ascii="Garamond" w:hAnsi="Garamond"/>
        </w:rPr>
      </w:pPr>
      <w:proofErr w:type="spellStart"/>
      <w:r w:rsidRPr="00AF1F57">
        <w:rPr>
          <w:rFonts w:ascii="Garamond" w:hAnsi="Garamond"/>
        </w:rPr>
        <w:t>Kohda</w:t>
      </w:r>
      <w:proofErr w:type="spellEnd"/>
      <w:r w:rsidR="00E9082A" w:rsidRPr="00AF1F57">
        <w:rPr>
          <w:rFonts w:ascii="Garamond" w:hAnsi="Garamond"/>
        </w:rPr>
        <w:t>,</w:t>
      </w:r>
      <w:r w:rsidRPr="00AF1F57">
        <w:rPr>
          <w:rFonts w:ascii="Garamond" w:hAnsi="Garamond"/>
        </w:rPr>
        <w:t xml:space="preserve"> M</w:t>
      </w:r>
      <w:r w:rsidR="00E9082A" w:rsidRPr="00AF1F57">
        <w:rPr>
          <w:rFonts w:ascii="Garamond" w:hAnsi="Garamond"/>
        </w:rPr>
        <w:t>.</w:t>
      </w:r>
      <w:r w:rsidRPr="00AF1F57">
        <w:rPr>
          <w:rFonts w:ascii="Garamond" w:hAnsi="Garamond"/>
        </w:rPr>
        <w:t xml:space="preserve">, </w:t>
      </w:r>
      <w:proofErr w:type="spellStart"/>
      <w:r w:rsidRPr="00AF1F57">
        <w:rPr>
          <w:rFonts w:ascii="Garamond" w:hAnsi="Garamond"/>
        </w:rPr>
        <w:t>Bshary</w:t>
      </w:r>
      <w:proofErr w:type="spellEnd"/>
      <w:r w:rsidR="00E9082A" w:rsidRPr="00AF1F57">
        <w:rPr>
          <w:rFonts w:ascii="Garamond" w:hAnsi="Garamond"/>
        </w:rPr>
        <w:t>,</w:t>
      </w:r>
      <w:r w:rsidRPr="00AF1F57">
        <w:rPr>
          <w:rFonts w:ascii="Garamond" w:hAnsi="Garamond"/>
        </w:rPr>
        <w:t xml:space="preserve"> R</w:t>
      </w:r>
      <w:r w:rsidR="00E9082A" w:rsidRPr="00AF1F57">
        <w:rPr>
          <w:rFonts w:ascii="Garamond" w:hAnsi="Garamond"/>
        </w:rPr>
        <w:t>.</w:t>
      </w:r>
      <w:r w:rsidRPr="00AF1F57">
        <w:rPr>
          <w:rFonts w:ascii="Garamond" w:hAnsi="Garamond"/>
        </w:rPr>
        <w:t>, Kubo</w:t>
      </w:r>
      <w:r w:rsidR="00E9082A" w:rsidRPr="00AF1F57">
        <w:rPr>
          <w:rFonts w:ascii="Garamond" w:hAnsi="Garamond"/>
        </w:rPr>
        <w:t>,</w:t>
      </w:r>
      <w:r w:rsidRPr="00AF1F57">
        <w:rPr>
          <w:rFonts w:ascii="Garamond" w:hAnsi="Garamond"/>
        </w:rPr>
        <w:t xml:space="preserve"> N</w:t>
      </w:r>
      <w:r w:rsidR="00E9082A" w:rsidRPr="00AF1F57">
        <w:rPr>
          <w:rFonts w:ascii="Garamond" w:hAnsi="Garamond"/>
        </w:rPr>
        <w:t>.</w:t>
      </w:r>
      <w:r w:rsidRPr="00AF1F57">
        <w:rPr>
          <w:rFonts w:ascii="Garamond" w:hAnsi="Garamond"/>
        </w:rPr>
        <w:t xml:space="preserve">, </w:t>
      </w:r>
      <w:proofErr w:type="spellStart"/>
      <w:r w:rsidRPr="00AF1F57">
        <w:rPr>
          <w:rFonts w:ascii="Garamond" w:hAnsi="Garamond"/>
        </w:rPr>
        <w:t>Awata</w:t>
      </w:r>
      <w:proofErr w:type="spellEnd"/>
      <w:r w:rsidR="00E9082A" w:rsidRPr="00BB3698">
        <w:rPr>
          <w:rFonts w:ascii="Garamond" w:hAnsi="Garamond"/>
        </w:rPr>
        <w:t>,</w:t>
      </w:r>
      <w:r w:rsidRPr="00BB3698">
        <w:rPr>
          <w:rFonts w:ascii="Garamond" w:hAnsi="Garamond"/>
        </w:rPr>
        <w:t xml:space="preserve"> S</w:t>
      </w:r>
      <w:r w:rsidR="00E9082A" w:rsidRPr="00BB3698">
        <w:rPr>
          <w:rFonts w:ascii="Garamond" w:hAnsi="Garamond"/>
        </w:rPr>
        <w:t>.</w:t>
      </w:r>
      <w:r w:rsidRPr="00BB3698">
        <w:rPr>
          <w:rFonts w:ascii="Garamond" w:hAnsi="Garamond"/>
        </w:rPr>
        <w:t xml:space="preserve">, </w:t>
      </w:r>
      <w:proofErr w:type="spellStart"/>
      <w:r w:rsidRPr="00BB3698">
        <w:rPr>
          <w:rFonts w:ascii="Garamond" w:hAnsi="Garamond"/>
        </w:rPr>
        <w:t>Sowersby</w:t>
      </w:r>
      <w:proofErr w:type="spellEnd"/>
      <w:r w:rsidR="00E9082A" w:rsidRPr="00BB3698">
        <w:rPr>
          <w:rFonts w:ascii="Garamond" w:hAnsi="Garamond"/>
        </w:rPr>
        <w:t>,</w:t>
      </w:r>
      <w:r w:rsidRPr="00BB3698">
        <w:rPr>
          <w:rFonts w:ascii="Garamond" w:hAnsi="Garamond"/>
        </w:rPr>
        <w:t xml:space="preserve"> W</w:t>
      </w:r>
      <w:r w:rsidR="00E9082A" w:rsidRPr="00BB3698">
        <w:rPr>
          <w:rFonts w:ascii="Garamond" w:hAnsi="Garamond"/>
        </w:rPr>
        <w:t>.</w:t>
      </w:r>
      <w:r w:rsidRPr="00BB3698">
        <w:rPr>
          <w:rFonts w:ascii="Garamond" w:hAnsi="Garamond"/>
        </w:rPr>
        <w:t xml:space="preserve">, </w:t>
      </w:r>
      <w:proofErr w:type="spellStart"/>
      <w:r w:rsidRPr="00BB3698">
        <w:rPr>
          <w:rFonts w:ascii="Garamond" w:hAnsi="Garamond"/>
        </w:rPr>
        <w:t>Kawasaka</w:t>
      </w:r>
      <w:proofErr w:type="spellEnd"/>
      <w:r w:rsidR="00E9082A" w:rsidRPr="00BB3698">
        <w:rPr>
          <w:rFonts w:ascii="Garamond" w:hAnsi="Garamond"/>
        </w:rPr>
        <w:t>,</w:t>
      </w:r>
      <w:r w:rsidRPr="00BB3698">
        <w:rPr>
          <w:rFonts w:ascii="Garamond" w:hAnsi="Garamond"/>
        </w:rPr>
        <w:t xml:space="preserve"> K</w:t>
      </w:r>
      <w:r w:rsidR="00E9082A" w:rsidRPr="00BB3698">
        <w:rPr>
          <w:rFonts w:ascii="Garamond" w:hAnsi="Garamond"/>
        </w:rPr>
        <w:t>.</w:t>
      </w:r>
      <w:r w:rsidRPr="00BB3698">
        <w:rPr>
          <w:rFonts w:ascii="Garamond" w:hAnsi="Garamond"/>
        </w:rPr>
        <w:t>, Kobayashi</w:t>
      </w:r>
      <w:r w:rsidR="00E9082A" w:rsidRPr="00BB3698">
        <w:rPr>
          <w:rFonts w:ascii="Garamond" w:hAnsi="Garamond"/>
        </w:rPr>
        <w:t>,</w:t>
      </w:r>
      <w:r w:rsidRPr="00BB3698">
        <w:rPr>
          <w:rFonts w:ascii="Garamond" w:hAnsi="Garamond"/>
        </w:rPr>
        <w:t xml:space="preserve"> T</w:t>
      </w:r>
      <w:r w:rsidR="00E9082A" w:rsidRPr="00BB3698">
        <w:rPr>
          <w:rFonts w:ascii="Garamond" w:hAnsi="Garamond"/>
        </w:rPr>
        <w:t>.</w:t>
      </w:r>
      <w:r w:rsidRPr="00BB3698">
        <w:rPr>
          <w:rFonts w:ascii="Garamond" w:hAnsi="Garamond"/>
        </w:rPr>
        <w:t xml:space="preserve">, </w:t>
      </w:r>
      <w:proofErr w:type="spellStart"/>
      <w:r w:rsidRPr="00BB3698">
        <w:rPr>
          <w:rFonts w:ascii="Garamond" w:hAnsi="Garamond"/>
        </w:rPr>
        <w:t>Sogawa</w:t>
      </w:r>
      <w:proofErr w:type="spellEnd"/>
      <w:r w:rsidR="00E9082A" w:rsidRPr="00BB3698">
        <w:rPr>
          <w:rFonts w:ascii="Garamond" w:hAnsi="Garamond"/>
        </w:rPr>
        <w:t>,</w:t>
      </w:r>
      <w:r w:rsidRPr="00BB3698">
        <w:rPr>
          <w:rFonts w:ascii="Garamond" w:hAnsi="Garamond"/>
        </w:rPr>
        <w:t xml:space="preserve"> S. </w:t>
      </w:r>
    </w:p>
    <w:p w14:paraId="0837D8CA" w14:textId="5F970D50" w:rsidR="00D26004" w:rsidRPr="00BB3698" w:rsidRDefault="00E9082A" w:rsidP="002E5B9D">
      <w:pPr>
        <w:ind w:left="720"/>
        <w:rPr>
          <w:rFonts w:ascii="Garamond" w:hAnsi="Garamond"/>
        </w:rPr>
      </w:pPr>
      <w:r w:rsidRPr="00BB3698">
        <w:rPr>
          <w:rFonts w:ascii="Garamond" w:hAnsi="Garamond"/>
        </w:rPr>
        <w:t xml:space="preserve">(2023). </w:t>
      </w:r>
      <w:r w:rsidR="00D26004" w:rsidRPr="00BB3698">
        <w:rPr>
          <w:rFonts w:ascii="Garamond" w:hAnsi="Garamond"/>
        </w:rPr>
        <w:t>Cleaner fish recognize self in a mirror via self-face recognition like humans.</w:t>
      </w:r>
      <w:r w:rsidR="002E5B9D">
        <w:rPr>
          <w:rFonts w:ascii="Garamond" w:hAnsi="Garamond"/>
        </w:rPr>
        <w:t xml:space="preserve"> </w:t>
      </w:r>
      <w:r w:rsidR="002E5B9D" w:rsidRPr="002E5B9D">
        <w:rPr>
          <w:rFonts w:ascii="Garamond" w:hAnsi="Garamond"/>
          <w:i/>
          <w:iCs/>
        </w:rPr>
        <w:t>Proceedings of the National Academic of Science</w:t>
      </w:r>
      <w:r w:rsidR="00D26004" w:rsidRPr="00BB3698">
        <w:rPr>
          <w:rFonts w:ascii="Garamond" w:hAnsi="Garamond"/>
        </w:rPr>
        <w:t xml:space="preserve"> 120(7)</w:t>
      </w:r>
      <w:r w:rsidR="00A004D4">
        <w:rPr>
          <w:rFonts w:ascii="Garamond" w:hAnsi="Garamond"/>
        </w:rPr>
        <w:t>,</w:t>
      </w:r>
      <w:r w:rsidRPr="00BB3698">
        <w:rPr>
          <w:rFonts w:ascii="Garamond" w:hAnsi="Garamond"/>
        </w:rPr>
        <w:t xml:space="preserve"> </w:t>
      </w:r>
      <w:r w:rsidR="00D26004" w:rsidRPr="00BB3698">
        <w:rPr>
          <w:rFonts w:ascii="Garamond" w:hAnsi="Garamond"/>
        </w:rPr>
        <w:t>e2208420120</w:t>
      </w:r>
      <w:r w:rsidRPr="00BB3698">
        <w:rPr>
          <w:rFonts w:ascii="Garamond" w:hAnsi="Garamond"/>
        </w:rPr>
        <w:t>.</w:t>
      </w:r>
    </w:p>
    <w:p w14:paraId="36676B92" w14:textId="77777777" w:rsidR="000D39A3" w:rsidRPr="00BB3698" w:rsidRDefault="009241E2" w:rsidP="000D39A3">
      <w:pPr>
        <w:rPr>
          <w:rFonts w:ascii="Garamond" w:hAnsi="Garamond"/>
        </w:rPr>
      </w:pPr>
      <w:proofErr w:type="spellStart"/>
      <w:r w:rsidRPr="00BB3698">
        <w:rPr>
          <w:rFonts w:ascii="Garamond" w:hAnsi="Garamond"/>
        </w:rPr>
        <w:t>Krachun</w:t>
      </w:r>
      <w:proofErr w:type="spellEnd"/>
      <w:r w:rsidRPr="00BB3698">
        <w:rPr>
          <w:rFonts w:ascii="Garamond" w:hAnsi="Garamond"/>
        </w:rPr>
        <w:t xml:space="preserve">, C., Carpenter, M., Call, J., &amp; </w:t>
      </w:r>
      <w:proofErr w:type="spellStart"/>
      <w:r w:rsidRPr="00BB3698">
        <w:rPr>
          <w:rFonts w:ascii="Garamond" w:hAnsi="Garamond"/>
        </w:rPr>
        <w:t>Tomasello</w:t>
      </w:r>
      <w:proofErr w:type="spellEnd"/>
      <w:r w:rsidRPr="00BB3698">
        <w:rPr>
          <w:rFonts w:ascii="Garamond" w:hAnsi="Garamond"/>
        </w:rPr>
        <w:t>, M. (2009). A competitive nonverbal false</w:t>
      </w:r>
      <w:r w:rsidR="000D39A3" w:rsidRPr="00BB3698">
        <w:rPr>
          <w:rFonts w:ascii="Garamond" w:hAnsi="Garamond"/>
        </w:rPr>
        <w:t xml:space="preserve"> </w:t>
      </w:r>
      <w:r w:rsidRPr="00BB3698">
        <w:rPr>
          <w:rFonts w:ascii="Garamond" w:hAnsi="Garamond"/>
        </w:rPr>
        <w:t xml:space="preserve">belief </w:t>
      </w:r>
    </w:p>
    <w:p w14:paraId="3BFA6E0B" w14:textId="51AB5EFA" w:rsidR="009241E2" w:rsidRPr="00BB3698" w:rsidRDefault="009241E2" w:rsidP="000D39A3">
      <w:pPr>
        <w:ind w:firstLine="720"/>
        <w:rPr>
          <w:rFonts w:ascii="Garamond" w:hAnsi="Garamond"/>
        </w:rPr>
      </w:pPr>
      <w:r w:rsidRPr="00BB3698">
        <w:rPr>
          <w:rFonts w:ascii="Garamond" w:hAnsi="Garamond"/>
        </w:rPr>
        <w:t xml:space="preserve">task for children and apes. </w:t>
      </w:r>
      <w:r w:rsidRPr="00BB3698">
        <w:rPr>
          <w:rFonts w:ascii="Garamond" w:hAnsi="Garamond"/>
          <w:i/>
          <w:iCs/>
        </w:rPr>
        <w:t>Developmental Science</w:t>
      </w:r>
      <w:r w:rsidRPr="00BB3698">
        <w:rPr>
          <w:rFonts w:ascii="Garamond" w:hAnsi="Garamond"/>
        </w:rPr>
        <w:t xml:space="preserve">, 12(4), 521–535. </w:t>
      </w:r>
    </w:p>
    <w:p w14:paraId="35840E4A" w14:textId="4FE84EBB" w:rsidR="00C1440B" w:rsidRDefault="008421E0" w:rsidP="00C1440B">
      <w:pPr>
        <w:rPr>
          <w:rFonts w:ascii="Garamond" w:hAnsi="Garamond"/>
        </w:rPr>
      </w:pPr>
      <w:r w:rsidRPr="008421E0">
        <w:rPr>
          <w:rFonts w:ascii="Garamond" w:hAnsi="Garamond"/>
        </w:rPr>
        <w:t>Lau, H. (20</w:t>
      </w:r>
      <w:r w:rsidR="006237CC">
        <w:rPr>
          <w:rFonts w:ascii="Garamond" w:hAnsi="Garamond"/>
        </w:rPr>
        <w:t>22</w:t>
      </w:r>
      <w:r w:rsidRPr="008421E0">
        <w:rPr>
          <w:rFonts w:ascii="Garamond" w:hAnsi="Garamond"/>
        </w:rPr>
        <w:t xml:space="preserve">). </w:t>
      </w:r>
      <w:r w:rsidR="006237CC" w:rsidRPr="00C1440B">
        <w:rPr>
          <w:rFonts w:ascii="Garamond" w:hAnsi="Garamond"/>
          <w:i/>
          <w:iCs/>
        </w:rPr>
        <w:t xml:space="preserve">In </w:t>
      </w:r>
      <w:r w:rsidRPr="00C1440B">
        <w:rPr>
          <w:rFonts w:ascii="Garamond" w:hAnsi="Garamond"/>
          <w:i/>
          <w:iCs/>
        </w:rPr>
        <w:t>Consciousness</w:t>
      </w:r>
      <w:r w:rsidR="006237CC" w:rsidRPr="00C1440B">
        <w:rPr>
          <w:rFonts w:ascii="Garamond" w:hAnsi="Garamond"/>
          <w:i/>
          <w:iCs/>
        </w:rPr>
        <w:t xml:space="preserve"> We Trust: The Cognitive Neuroscience of Subjective Experience.</w:t>
      </w:r>
      <w:r w:rsidR="00C1440B">
        <w:rPr>
          <w:rFonts w:ascii="Garamond" w:hAnsi="Garamond"/>
        </w:rPr>
        <w:t xml:space="preserve"> </w:t>
      </w:r>
      <w:r w:rsidR="006237CC">
        <w:rPr>
          <w:rFonts w:ascii="Garamond" w:hAnsi="Garamond"/>
        </w:rPr>
        <w:t xml:space="preserve">Oxford: </w:t>
      </w:r>
    </w:p>
    <w:p w14:paraId="4AC45D02" w14:textId="320CF0F1" w:rsidR="008421E0" w:rsidRDefault="006237CC" w:rsidP="00C1440B">
      <w:pPr>
        <w:ind w:firstLine="720"/>
        <w:rPr>
          <w:rFonts w:ascii="Garamond" w:hAnsi="Garamond"/>
        </w:rPr>
      </w:pPr>
      <w:r>
        <w:rPr>
          <w:rFonts w:ascii="Garamond" w:hAnsi="Garamond"/>
        </w:rPr>
        <w:t>Oxford University Press.</w:t>
      </w:r>
      <w:r w:rsidR="008421E0" w:rsidRPr="008421E0">
        <w:rPr>
          <w:rFonts w:ascii="Garamond" w:hAnsi="Garamond"/>
        </w:rPr>
        <w:t xml:space="preserve"> </w:t>
      </w:r>
    </w:p>
    <w:p w14:paraId="40DDC931" w14:textId="2EF010E1" w:rsidR="000D39A3" w:rsidRPr="00BB3698" w:rsidRDefault="00873E1C" w:rsidP="000D39A3">
      <w:pPr>
        <w:rPr>
          <w:rFonts w:ascii="Garamond" w:hAnsi="Garamond"/>
        </w:rPr>
      </w:pPr>
      <w:r w:rsidRPr="00BB3698">
        <w:rPr>
          <w:rFonts w:ascii="Garamond" w:hAnsi="Garamond"/>
        </w:rPr>
        <w:t xml:space="preserve">Lau, H., &amp; Rosenthal, D. M. (2011). Empirical support for higher-order theories of conscious </w:t>
      </w:r>
    </w:p>
    <w:p w14:paraId="33C7789E" w14:textId="2EEDE0C2" w:rsidR="00873E1C" w:rsidRPr="00BB3698" w:rsidRDefault="00873E1C" w:rsidP="000D39A3">
      <w:pPr>
        <w:ind w:firstLine="720"/>
        <w:rPr>
          <w:rFonts w:ascii="Garamond" w:hAnsi="Garamond"/>
        </w:rPr>
      </w:pPr>
      <w:r w:rsidRPr="00BB3698">
        <w:rPr>
          <w:rFonts w:ascii="Garamond" w:hAnsi="Garamond"/>
        </w:rPr>
        <w:t xml:space="preserve">awareness. </w:t>
      </w:r>
      <w:r w:rsidRPr="00BB3698">
        <w:rPr>
          <w:rFonts w:ascii="Garamond" w:hAnsi="Garamond"/>
          <w:i/>
          <w:iCs/>
        </w:rPr>
        <w:t xml:space="preserve">Trends in Cognitive Sciences </w:t>
      </w:r>
      <w:r w:rsidRPr="00BB3698">
        <w:rPr>
          <w:rFonts w:ascii="Garamond" w:hAnsi="Garamond"/>
        </w:rPr>
        <w:t>15(8)</w:t>
      </w:r>
      <w:r w:rsidR="00F36367">
        <w:rPr>
          <w:rFonts w:ascii="Garamond" w:hAnsi="Garamond"/>
        </w:rPr>
        <w:t>,</w:t>
      </w:r>
      <w:r w:rsidRPr="00BB3698">
        <w:rPr>
          <w:rFonts w:ascii="Garamond" w:hAnsi="Garamond"/>
        </w:rPr>
        <w:t xml:space="preserve"> 365–373. </w:t>
      </w:r>
    </w:p>
    <w:p w14:paraId="73DE013A" w14:textId="6538CDB9" w:rsidR="000D39A3" w:rsidRPr="00BB3698" w:rsidRDefault="00873E1C" w:rsidP="000D39A3">
      <w:pPr>
        <w:rPr>
          <w:rFonts w:ascii="Garamond" w:hAnsi="Garamond"/>
        </w:rPr>
      </w:pPr>
      <w:r w:rsidRPr="00BB3698">
        <w:rPr>
          <w:rFonts w:ascii="Garamond" w:hAnsi="Garamond"/>
        </w:rPr>
        <w:t xml:space="preserve">LeDoux, J. (2019). </w:t>
      </w:r>
      <w:r w:rsidRPr="00BB3698">
        <w:rPr>
          <w:rFonts w:ascii="Garamond" w:hAnsi="Garamond"/>
          <w:i/>
          <w:iCs/>
        </w:rPr>
        <w:t>The Deep History of Ourselves: The Four-Billion-Year Story of How We Got Conscious</w:t>
      </w:r>
      <w:r w:rsidRPr="00BB3698">
        <w:rPr>
          <w:rFonts w:ascii="Garamond" w:hAnsi="Garamond"/>
        </w:rPr>
        <w:t xml:space="preserve"> </w:t>
      </w:r>
    </w:p>
    <w:p w14:paraId="5447339A" w14:textId="28418026" w:rsidR="00873E1C" w:rsidRPr="00BB3698" w:rsidRDefault="00873E1C" w:rsidP="000D39A3">
      <w:pPr>
        <w:ind w:firstLine="720"/>
        <w:rPr>
          <w:rFonts w:ascii="Garamond" w:hAnsi="Garamond"/>
          <w:i/>
          <w:iCs/>
        </w:rPr>
      </w:pPr>
      <w:r w:rsidRPr="00BB3698">
        <w:rPr>
          <w:rFonts w:ascii="Garamond" w:hAnsi="Garamond"/>
          <w:i/>
          <w:iCs/>
        </w:rPr>
        <w:t>Brains</w:t>
      </w:r>
      <w:r w:rsidRPr="00BB3698">
        <w:rPr>
          <w:rFonts w:ascii="Garamond" w:hAnsi="Garamond"/>
        </w:rPr>
        <w:t>. New York: Viking Press.</w:t>
      </w:r>
    </w:p>
    <w:p w14:paraId="77BD45F7" w14:textId="77777777" w:rsidR="00C56D55" w:rsidRPr="00BB3698" w:rsidRDefault="00C56D55" w:rsidP="00C56D55">
      <w:pPr>
        <w:rPr>
          <w:rFonts w:ascii="Garamond" w:hAnsi="Garamond"/>
        </w:rPr>
      </w:pPr>
      <w:r w:rsidRPr="00BB3698">
        <w:rPr>
          <w:rFonts w:ascii="Garamond" w:hAnsi="Garamond"/>
        </w:rPr>
        <w:t xml:space="preserve">LeDoux, J., Birch, </w:t>
      </w:r>
      <w:proofErr w:type="gramStart"/>
      <w:r w:rsidRPr="00BB3698">
        <w:rPr>
          <w:rFonts w:ascii="Garamond" w:hAnsi="Garamond"/>
        </w:rPr>
        <w:t>J,.</w:t>
      </w:r>
      <w:proofErr w:type="gramEnd"/>
      <w:r w:rsidRPr="00BB3698">
        <w:rPr>
          <w:rFonts w:ascii="Garamond" w:hAnsi="Garamond"/>
        </w:rPr>
        <w:t xml:space="preserve"> Andrews, K., Clayton, N. S., </w:t>
      </w:r>
      <w:proofErr w:type="spellStart"/>
      <w:r w:rsidRPr="00BB3698">
        <w:rPr>
          <w:rFonts w:ascii="Garamond" w:hAnsi="Garamond"/>
        </w:rPr>
        <w:t>Daw</w:t>
      </w:r>
      <w:proofErr w:type="spellEnd"/>
      <w:r w:rsidRPr="00BB3698">
        <w:rPr>
          <w:rFonts w:ascii="Garamond" w:hAnsi="Garamond"/>
        </w:rPr>
        <w:t xml:space="preserve">, N.D., Frith, C., Lau, H., Peters, M. A. </w:t>
      </w:r>
    </w:p>
    <w:p w14:paraId="0333CA7F" w14:textId="12AD0756" w:rsidR="00C56D55" w:rsidRPr="00BB3698" w:rsidRDefault="00C56D55" w:rsidP="0097249A">
      <w:pPr>
        <w:ind w:left="720"/>
        <w:rPr>
          <w:rFonts w:ascii="Garamond" w:hAnsi="Garamond"/>
        </w:rPr>
      </w:pPr>
      <w:r w:rsidRPr="00BB3698">
        <w:rPr>
          <w:rFonts w:ascii="Garamond" w:hAnsi="Garamond"/>
        </w:rPr>
        <w:t xml:space="preserve">K., Schneider, S., Seth, A., </w:t>
      </w:r>
      <w:proofErr w:type="spellStart"/>
      <w:r w:rsidRPr="00BB3698">
        <w:rPr>
          <w:rFonts w:ascii="Garamond" w:hAnsi="Garamond"/>
        </w:rPr>
        <w:t>Suddendorf</w:t>
      </w:r>
      <w:proofErr w:type="spellEnd"/>
      <w:r w:rsidRPr="00BB3698">
        <w:rPr>
          <w:rFonts w:ascii="Garamond" w:hAnsi="Garamond"/>
        </w:rPr>
        <w:t xml:space="preserve">, T., </w:t>
      </w:r>
      <w:proofErr w:type="spellStart"/>
      <w:r w:rsidRPr="00BB3698">
        <w:rPr>
          <w:rFonts w:ascii="Garamond" w:hAnsi="Garamond"/>
        </w:rPr>
        <w:t>Vandekerckhove</w:t>
      </w:r>
      <w:proofErr w:type="spellEnd"/>
      <w:r w:rsidRPr="00BB3698">
        <w:rPr>
          <w:rFonts w:ascii="Garamond" w:hAnsi="Garamond"/>
        </w:rPr>
        <w:t xml:space="preserve">, M. M. P. (2023). Consciousness beyond the human case. </w:t>
      </w:r>
      <w:r w:rsidRPr="00BB3698">
        <w:rPr>
          <w:rFonts w:ascii="Garamond" w:hAnsi="Garamond"/>
          <w:i/>
          <w:iCs/>
        </w:rPr>
        <w:t>Current Biology</w:t>
      </w:r>
      <w:r w:rsidRPr="00BB3698">
        <w:rPr>
          <w:rFonts w:ascii="Garamond" w:hAnsi="Garamond"/>
        </w:rPr>
        <w:t xml:space="preserve"> 33(16)</w:t>
      </w:r>
      <w:r w:rsidR="00F36367">
        <w:rPr>
          <w:rFonts w:ascii="Garamond" w:hAnsi="Garamond"/>
        </w:rPr>
        <w:t>,</w:t>
      </w:r>
      <w:r w:rsidRPr="00BB3698">
        <w:rPr>
          <w:rFonts w:ascii="Garamond" w:hAnsi="Garamond"/>
        </w:rPr>
        <w:t xml:space="preserve"> R832-R840</w:t>
      </w:r>
    </w:p>
    <w:p w14:paraId="4A937D67" w14:textId="77777777" w:rsidR="00873E1C" w:rsidRPr="00BB3698" w:rsidRDefault="00873E1C" w:rsidP="00873E1C">
      <w:pPr>
        <w:rPr>
          <w:rFonts w:ascii="Garamond" w:hAnsi="Garamond"/>
        </w:rPr>
      </w:pPr>
      <w:r w:rsidRPr="00BB3698">
        <w:rPr>
          <w:rFonts w:ascii="Garamond" w:hAnsi="Garamond"/>
        </w:rPr>
        <w:t xml:space="preserve">Lycan, W. G. (1996). </w:t>
      </w:r>
      <w:r w:rsidRPr="00BB3698">
        <w:rPr>
          <w:rFonts w:ascii="Garamond" w:hAnsi="Garamond"/>
          <w:i/>
          <w:iCs/>
        </w:rPr>
        <w:t>Consciousness and Experience</w:t>
      </w:r>
      <w:r w:rsidRPr="00BB3698">
        <w:rPr>
          <w:rFonts w:ascii="Garamond" w:hAnsi="Garamond"/>
        </w:rPr>
        <w:t>. Cambridge, MA: MIT Press.</w:t>
      </w:r>
    </w:p>
    <w:p w14:paraId="2416EB0B" w14:textId="77777777" w:rsidR="00061042" w:rsidRDefault="00061042" w:rsidP="000D39A3">
      <w:pPr>
        <w:rPr>
          <w:rFonts w:ascii="Garamond" w:hAnsi="Garamond"/>
        </w:rPr>
      </w:pPr>
      <w:r w:rsidRPr="00061042">
        <w:rPr>
          <w:rFonts w:ascii="Garamond" w:hAnsi="Garamond"/>
        </w:rPr>
        <w:t>Margolis, E. &amp; Laurence, S. (2015). </w:t>
      </w:r>
      <w:r w:rsidRPr="00061042">
        <w:rPr>
          <w:rFonts w:ascii="Garamond" w:hAnsi="Garamond"/>
          <w:i/>
          <w:iCs/>
        </w:rPr>
        <w:t>The Conceptual Mind: New Directions in the Study of Concepts</w:t>
      </w:r>
      <w:r w:rsidRPr="00061042">
        <w:rPr>
          <w:rFonts w:ascii="Garamond" w:hAnsi="Garamond"/>
        </w:rPr>
        <w:t xml:space="preserve">, </w:t>
      </w:r>
    </w:p>
    <w:p w14:paraId="0836E3DC" w14:textId="252C005E" w:rsidR="00061042" w:rsidRDefault="00061042" w:rsidP="00061042">
      <w:pPr>
        <w:ind w:firstLine="720"/>
        <w:rPr>
          <w:rFonts w:ascii="Garamond" w:hAnsi="Garamond"/>
        </w:rPr>
      </w:pPr>
      <w:r w:rsidRPr="00061042">
        <w:rPr>
          <w:rFonts w:ascii="Garamond" w:hAnsi="Garamond"/>
        </w:rPr>
        <w:t>Cambridge, MA: MIT Press.</w:t>
      </w:r>
    </w:p>
    <w:p w14:paraId="6FC48D2E" w14:textId="19BD6190" w:rsidR="004A7453" w:rsidRDefault="004A7453" w:rsidP="000D39A3">
      <w:pPr>
        <w:rPr>
          <w:rFonts w:ascii="Garamond" w:hAnsi="Garamond"/>
        </w:rPr>
      </w:pPr>
      <w:r w:rsidRPr="004A7453">
        <w:rPr>
          <w:rFonts w:ascii="Garamond" w:hAnsi="Garamond"/>
        </w:rPr>
        <w:t xml:space="preserve">McDowell, J. 1994. </w:t>
      </w:r>
      <w:r w:rsidRPr="004A7453">
        <w:rPr>
          <w:rFonts w:ascii="Garamond" w:hAnsi="Garamond"/>
          <w:i/>
          <w:iCs/>
        </w:rPr>
        <w:t>Mind and world</w:t>
      </w:r>
      <w:r w:rsidRPr="004A7453">
        <w:rPr>
          <w:rFonts w:ascii="Garamond" w:hAnsi="Garamond"/>
        </w:rPr>
        <w:t>. Harvard University Press.</w:t>
      </w:r>
    </w:p>
    <w:p w14:paraId="54374275" w14:textId="6E2DD801" w:rsidR="000D39A3" w:rsidRPr="00BB3698" w:rsidRDefault="00873E1C" w:rsidP="000D39A3">
      <w:pPr>
        <w:rPr>
          <w:rFonts w:ascii="Garamond" w:hAnsi="Garamond"/>
        </w:rPr>
      </w:pPr>
      <w:r w:rsidRPr="00BB3698">
        <w:rPr>
          <w:rFonts w:ascii="Garamond" w:hAnsi="Garamond"/>
        </w:rPr>
        <w:t xml:space="preserve">Michel, M. &amp; Morales, J. (2019). Minority reports: Consciousness and the prefrontal cortex. </w:t>
      </w:r>
      <w:r w:rsidRPr="00BB3698">
        <w:rPr>
          <w:rFonts w:ascii="Garamond" w:hAnsi="Garamond"/>
          <w:i/>
          <w:iCs/>
        </w:rPr>
        <w:t>Mind &amp;</w:t>
      </w:r>
      <w:r w:rsidRPr="00BB3698">
        <w:rPr>
          <w:rFonts w:ascii="Garamond" w:hAnsi="Garamond"/>
        </w:rPr>
        <w:t xml:space="preserve"> </w:t>
      </w:r>
    </w:p>
    <w:p w14:paraId="2694453B" w14:textId="48F0D790" w:rsidR="00873E1C" w:rsidRDefault="00873E1C" w:rsidP="000D39A3">
      <w:pPr>
        <w:ind w:firstLine="720"/>
        <w:rPr>
          <w:rFonts w:ascii="Garamond" w:hAnsi="Garamond"/>
        </w:rPr>
      </w:pPr>
      <w:r w:rsidRPr="00BB3698">
        <w:rPr>
          <w:rFonts w:ascii="Garamond" w:hAnsi="Garamond"/>
          <w:i/>
          <w:iCs/>
        </w:rPr>
        <w:t>Language</w:t>
      </w:r>
      <w:r w:rsidRPr="00BB3698">
        <w:rPr>
          <w:rFonts w:ascii="Garamond" w:hAnsi="Garamond"/>
        </w:rPr>
        <w:t xml:space="preserve"> 35(4)</w:t>
      </w:r>
      <w:r w:rsidR="00F36367">
        <w:rPr>
          <w:rFonts w:ascii="Garamond" w:hAnsi="Garamond"/>
        </w:rPr>
        <w:t>,</w:t>
      </w:r>
      <w:r w:rsidRPr="00BB3698">
        <w:rPr>
          <w:rFonts w:ascii="Garamond" w:hAnsi="Garamond"/>
        </w:rPr>
        <w:t xml:space="preserve"> 493-513.</w:t>
      </w:r>
    </w:p>
    <w:p w14:paraId="0A0A04DD" w14:textId="77777777" w:rsidR="004A7453" w:rsidRDefault="004A7453" w:rsidP="004A7453">
      <w:pPr>
        <w:rPr>
          <w:rFonts w:ascii="Garamond" w:hAnsi="Garamond"/>
        </w:rPr>
      </w:pPr>
      <w:proofErr w:type="spellStart"/>
      <w:r w:rsidRPr="004A7453">
        <w:rPr>
          <w:rFonts w:ascii="Garamond" w:hAnsi="Garamond"/>
        </w:rPr>
        <w:t>Merker</w:t>
      </w:r>
      <w:proofErr w:type="spellEnd"/>
      <w:r w:rsidRPr="004A7453">
        <w:rPr>
          <w:rFonts w:ascii="Garamond" w:hAnsi="Garamond"/>
        </w:rPr>
        <w:t xml:space="preserve">, B. H. 2007. Consciousness without a cerebral cortex: a challenge for neuroscience and </w:t>
      </w:r>
    </w:p>
    <w:p w14:paraId="312ED600" w14:textId="1DF2E363" w:rsidR="004A7453" w:rsidRDefault="004A7453" w:rsidP="004A7453">
      <w:pPr>
        <w:ind w:firstLine="720"/>
        <w:rPr>
          <w:rFonts w:ascii="Garamond" w:hAnsi="Garamond"/>
        </w:rPr>
      </w:pPr>
      <w:r w:rsidRPr="004A7453">
        <w:rPr>
          <w:rFonts w:ascii="Garamond" w:hAnsi="Garamond"/>
        </w:rPr>
        <w:t xml:space="preserve">medicine. </w:t>
      </w:r>
      <w:r w:rsidRPr="004A7453">
        <w:rPr>
          <w:rFonts w:ascii="Garamond" w:hAnsi="Garamond"/>
          <w:i/>
          <w:iCs/>
        </w:rPr>
        <w:t>Behavioral and Brain Sciences</w:t>
      </w:r>
      <w:r w:rsidRPr="004A7453">
        <w:rPr>
          <w:rFonts w:ascii="Garamond" w:hAnsi="Garamond"/>
        </w:rPr>
        <w:t xml:space="preserve"> </w:t>
      </w:r>
      <w:r w:rsidRPr="004A7453">
        <w:rPr>
          <w:rFonts w:ascii="Garamond" w:hAnsi="Garamond"/>
          <w:i/>
          <w:iCs/>
        </w:rPr>
        <w:t>30</w:t>
      </w:r>
      <w:r w:rsidRPr="004A7453">
        <w:rPr>
          <w:rFonts w:ascii="Garamond" w:hAnsi="Garamond"/>
        </w:rPr>
        <w:t xml:space="preserve">, 63-81. </w:t>
      </w:r>
    </w:p>
    <w:p w14:paraId="5F1D8E50" w14:textId="525B4B80" w:rsidR="00D10C72" w:rsidRDefault="00D10C72" w:rsidP="00993B1D">
      <w:pPr>
        <w:rPr>
          <w:rFonts w:ascii="Garamond" w:hAnsi="Garamond"/>
        </w:rPr>
      </w:pPr>
      <w:r w:rsidRPr="00D10C72">
        <w:rPr>
          <w:rFonts w:ascii="Garamond" w:hAnsi="Garamond"/>
        </w:rPr>
        <w:t xml:space="preserve">Nagel, </w:t>
      </w:r>
      <w:r>
        <w:rPr>
          <w:rFonts w:ascii="Garamond" w:hAnsi="Garamond"/>
        </w:rPr>
        <w:t>T</w:t>
      </w:r>
      <w:r w:rsidRPr="00D10C72">
        <w:rPr>
          <w:rFonts w:ascii="Garamond" w:hAnsi="Garamond"/>
        </w:rPr>
        <w:t xml:space="preserve">. (1974). What is </w:t>
      </w:r>
      <w:r>
        <w:rPr>
          <w:rFonts w:ascii="Garamond" w:hAnsi="Garamond"/>
        </w:rPr>
        <w:t>i</w:t>
      </w:r>
      <w:r w:rsidRPr="00D10C72">
        <w:rPr>
          <w:rFonts w:ascii="Garamond" w:hAnsi="Garamond"/>
        </w:rPr>
        <w:t xml:space="preserve">t </w:t>
      </w:r>
      <w:r>
        <w:rPr>
          <w:rFonts w:ascii="Garamond" w:hAnsi="Garamond"/>
        </w:rPr>
        <w:t>l</w:t>
      </w:r>
      <w:r w:rsidRPr="00D10C72">
        <w:rPr>
          <w:rFonts w:ascii="Garamond" w:hAnsi="Garamond"/>
        </w:rPr>
        <w:t xml:space="preserve">ike to be a </w:t>
      </w:r>
      <w:r>
        <w:rPr>
          <w:rFonts w:ascii="Garamond" w:hAnsi="Garamond"/>
        </w:rPr>
        <w:t>b</w:t>
      </w:r>
      <w:r w:rsidRPr="00D10C72">
        <w:rPr>
          <w:rFonts w:ascii="Garamond" w:hAnsi="Garamond"/>
        </w:rPr>
        <w:t xml:space="preserve">at? </w:t>
      </w:r>
      <w:r w:rsidRPr="00D10C72">
        <w:rPr>
          <w:rFonts w:ascii="Garamond" w:hAnsi="Garamond"/>
          <w:i/>
          <w:iCs/>
        </w:rPr>
        <w:t>Philosophical Review</w:t>
      </w:r>
      <w:r w:rsidRPr="00D10C72">
        <w:rPr>
          <w:rFonts w:ascii="Garamond" w:hAnsi="Garamond"/>
        </w:rPr>
        <w:t xml:space="preserve"> 83</w:t>
      </w:r>
      <w:r>
        <w:rPr>
          <w:rFonts w:ascii="Garamond" w:hAnsi="Garamond"/>
        </w:rPr>
        <w:t>(</w:t>
      </w:r>
      <w:r w:rsidRPr="00D10C72">
        <w:rPr>
          <w:rFonts w:ascii="Garamond" w:hAnsi="Garamond"/>
        </w:rPr>
        <w:t>4</w:t>
      </w:r>
      <w:r>
        <w:rPr>
          <w:rFonts w:ascii="Garamond" w:hAnsi="Garamond"/>
        </w:rPr>
        <w:t>)</w:t>
      </w:r>
      <w:r w:rsidRPr="00D10C72">
        <w:rPr>
          <w:rFonts w:ascii="Garamond" w:hAnsi="Garamond"/>
        </w:rPr>
        <w:t>, 435</w:t>
      </w:r>
      <w:r>
        <w:rPr>
          <w:rFonts w:ascii="Garamond" w:hAnsi="Garamond"/>
        </w:rPr>
        <w:t>-</w:t>
      </w:r>
      <w:r w:rsidRPr="00D10C72">
        <w:rPr>
          <w:rFonts w:ascii="Garamond" w:hAnsi="Garamond"/>
        </w:rPr>
        <w:t xml:space="preserve">450. </w:t>
      </w:r>
    </w:p>
    <w:p w14:paraId="5D6CE0A9" w14:textId="5DA6B293" w:rsidR="00993B1D" w:rsidRDefault="009A613B" w:rsidP="00993B1D">
      <w:pPr>
        <w:rPr>
          <w:rFonts w:ascii="Garamond" w:hAnsi="Garamond"/>
          <w:i/>
          <w:iCs/>
        </w:rPr>
      </w:pPr>
      <w:r w:rsidRPr="009A613B">
        <w:rPr>
          <w:rFonts w:ascii="Garamond" w:hAnsi="Garamond"/>
        </w:rPr>
        <w:t xml:space="preserve">Neander, K. (2006). Naturalistic theories of reference. In </w:t>
      </w:r>
      <w:r w:rsidRPr="00993B1D">
        <w:rPr>
          <w:rFonts w:ascii="Garamond" w:hAnsi="Garamond"/>
          <w:i/>
          <w:iCs/>
        </w:rPr>
        <w:t>The</w:t>
      </w:r>
      <w:r w:rsidRPr="009A613B">
        <w:rPr>
          <w:rFonts w:ascii="Garamond" w:hAnsi="Garamond"/>
        </w:rPr>
        <w:t xml:space="preserve"> </w:t>
      </w:r>
      <w:r w:rsidRPr="009A613B">
        <w:rPr>
          <w:rFonts w:ascii="Garamond" w:hAnsi="Garamond"/>
          <w:i/>
          <w:iCs/>
        </w:rPr>
        <w:t xml:space="preserve">Blackwell </w:t>
      </w:r>
      <w:r w:rsidR="00993B1D">
        <w:rPr>
          <w:rFonts w:ascii="Garamond" w:hAnsi="Garamond"/>
          <w:i/>
          <w:iCs/>
        </w:rPr>
        <w:t>G</w:t>
      </w:r>
      <w:r w:rsidRPr="009A613B">
        <w:rPr>
          <w:rFonts w:ascii="Garamond" w:hAnsi="Garamond"/>
          <w:i/>
          <w:iCs/>
        </w:rPr>
        <w:t xml:space="preserve">uide to the </w:t>
      </w:r>
      <w:r w:rsidR="00993B1D">
        <w:rPr>
          <w:rFonts w:ascii="Garamond" w:hAnsi="Garamond"/>
          <w:i/>
          <w:iCs/>
        </w:rPr>
        <w:t>P</w:t>
      </w:r>
      <w:r w:rsidRPr="009A613B">
        <w:rPr>
          <w:rFonts w:ascii="Garamond" w:hAnsi="Garamond"/>
          <w:i/>
          <w:iCs/>
        </w:rPr>
        <w:t xml:space="preserve">hilosophy of </w:t>
      </w:r>
    </w:p>
    <w:p w14:paraId="6A5BCF2C" w14:textId="6F2E4729" w:rsidR="009A613B" w:rsidRPr="00BB3698" w:rsidRDefault="00993B1D" w:rsidP="00993B1D">
      <w:pPr>
        <w:ind w:firstLine="720"/>
        <w:rPr>
          <w:rFonts w:ascii="Garamond" w:hAnsi="Garamond"/>
        </w:rPr>
      </w:pPr>
      <w:r>
        <w:rPr>
          <w:rFonts w:ascii="Garamond" w:hAnsi="Garamond"/>
          <w:i/>
          <w:iCs/>
        </w:rPr>
        <w:t>L</w:t>
      </w:r>
      <w:r w:rsidR="009A613B" w:rsidRPr="009A613B">
        <w:rPr>
          <w:rFonts w:ascii="Garamond" w:hAnsi="Garamond"/>
          <w:i/>
          <w:iCs/>
        </w:rPr>
        <w:t>anguage</w:t>
      </w:r>
      <w:r>
        <w:rPr>
          <w:rFonts w:ascii="Garamond" w:hAnsi="Garamond"/>
        </w:rPr>
        <w:t xml:space="preserve">, </w:t>
      </w:r>
      <w:r w:rsidRPr="009A613B">
        <w:rPr>
          <w:rFonts w:ascii="Garamond" w:hAnsi="Garamond"/>
        </w:rPr>
        <w:t>M. Devitt &amp; R. Hanley (</w:t>
      </w:r>
      <w:r>
        <w:rPr>
          <w:rFonts w:ascii="Garamond" w:hAnsi="Garamond"/>
        </w:rPr>
        <w:t>e</w:t>
      </w:r>
      <w:r w:rsidRPr="009A613B">
        <w:rPr>
          <w:rFonts w:ascii="Garamond" w:hAnsi="Garamond"/>
        </w:rPr>
        <w:t>ds.</w:t>
      </w:r>
      <w:r>
        <w:rPr>
          <w:rFonts w:ascii="Garamond" w:hAnsi="Garamond"/>
        </w:rPr>
        <w:t>)</w:t>
      </w:r>
      <w:r w:rsidR="009A613B" w:rsidRPr="009A613B">
        <w:rPr>
          <w:rFonts w:ascii="Garamond" w:hAnsi="Garamond"/>
        </w:rPr>
        <w:t>. Malden, MA: Basil Blackwell</w:t>
      </w:r>
      <w:r>
        <w:rPr>
          <w:rFonts w:ascii="Garamond" w:hAnsi="Garamond"/>
        </w:rPr>
        <w:t xml:space="preserve">, </w:t>
      </w:r>
      <w:r w:rsidRPr="009A613B">
        <w:rPr>
          <w:rFonts w:ascii="Garamond" w:hAnsi="Garamond"/>
        </w:rPr>
        <w:t>pp. 374–391</w:t>
      </w:r>
      <w:r>
        <w:rPr>
          <w:rFonts w:ascii="Garamond" w:hAnsi="Garamond"/>
        </w:rPr>
        <w:t>.</w:t>
      </w:r>
    </w:p>
    <w:p w14:paraId="67F2F955" w14:textId="09C59A49" w:rsidR="000D39A3" w:rsidRPr="00BB3698" w:rsidRDefault="009D5C28" w:rsidP="000D39A3">
      <w:pPr>
        <w:rPr>
          <w:rFonts w:ascii="Garamond" w:hAnsi="Garamond"/>
          <w:i/>
          <w:iCs/>
        </w:rPr>
      </w:pPr>
      <w:proofErr w:type="spellStart"/>
      <w:r w:rsidRPr="00BB3698">
        <w:rPr>
          <w:rFonts w:ascii="Garamond" w:hAnsi="Garamond"/>
        </w:rPr>
        <w:t>Newen</w:t>
      </w:r>
      <w:proofErr w:type="spellEnd"/>
      <w:r w:rsidRPr="00BB3698">
        <w:rPr>
          <w:rFonts w:ascii="Garamond" w:hAnsi="Garamond"/>
        </w:rPr>
        <w:t>, A</w:t>
      </w:r>
      <w:r w:rsidR="006B3435" w:rsidRPr="00BB3698">
        <w:rPr>
          <w:rFonts w:ascii="Garamond" w:hAnsi="Garamond"/>
        </w:rPr>
        <w:t>.</w:t>
      </w:r>
      <w:r w:rsidRPr="00BB3698">
        <w:rPr>
          <w:rFonts w:ascii="Garamond" w:hAnsi="Garamond"/>
        </w:rPr>
        <w:t xml:space="preserve"> &amp; Bartels</w:t>
      </w:r>
      <w:r w:rsidR="006B3435" w:rsidRPr="00BB3698">
        <w:rPr>
          <w:rFonts w:ascii="Garamond" w:hAnsi="Garamond"/>
        </w:rPr>
        <w:t>, A.</w:t>
      </w:r>
      <w:r w:rsidRPr="00BB3698">
        <w:rPr>
          <w:rFonts w:ascii="Garamond" w:hAnsi="Garamond"/>
        </w:rPr>
        <w:t> (2007)</w:t>
      </w:r>
      <w:r w:rsidR="00C56D55" w:rsidRPr="00BB3698">
        <w:rPr>
          <w:rFonts w:ascii="Garamond" w:hAnsi="Garamond"/>
        </w:rPr>
        <w:t xml:space="preserve">. </w:t>
      </w:r>
      <w:r w:rsidRPr="00BB3698">
        <w:rPr>
          <w:rFonts w:ascii="Garamond" w:hAnsi="Garamond"/>
        </w:rPr>
        <w:t xml:space="preserve">Animal </w:t>
      </w:r>
      <w:r w:rsidR="0075757E">
        <w:rPr>
          <w:rFonts w:ascii="Garamond" w:hAnsi="Garamond"/>
        </w:rPr>
        <w:t>m</w:t>
      </w:r>
      <w:r w:rsidRPr="00BB3698">
        <w:rPr>
          <w:rFonts w:ascii="Garamond" w:hAnsi="Garamond"/>
        </w:rPr>
        <w:t xml:space="preserve">inds and the </w:t>
      </w:r>
      <w:r w:rsidR="0075757E">
        <w:rPr>
          <w:rFonts w:ascii="Garamond" w:hAnsi="Garamond"/>
        </w:rPr>
        <w:t>p</w:t>
      </w:r>
      <w:r w:rsidRPr="00BB3698">
        <w:rPr>
          <w:rFonts w:ascii="Garamond" w:hAnsi="Garamond"/>
        </w:rPr>
        <w:t>ossession of</w:t>
      </w:r>
      <w:r w:rsidR="00C56D55" w:rsidRPr="00BB3698">
        <w:rPr>
          <w:rFonts w:ascii="Garamond" w:hAnsi="Garamond"/>
        </w:rPr>
        <w:t xml:space="preserve"> </w:t>
      </w:r>
      <w:r w:rsidR="0075757E">
        <w:rPr>
          <w:rFonts w:ascii="Garamond" w:hAnsi="Garamond"/>
        </w:rPr>
        <w:t>c</w:t>
      </w:r>
      <w:r w:rsidRPr="00BB3698">
        <w:rPr>
          <w:rFonts w:ascii="Garamond" w:hAnsi="Garamond"/>
        </w:rPr>
        <w:t>o</w:t>
      </w:r>
      <w:r w:rsidR="00C56D55" w:rsidRPr="00BB3698">
        <w:rPr>
          <w:rFonts w:ascii="Garamond" w:hAnsi="Garamond"/>
        </w:rPr>
        <w:t>n</w:t>
      </w:r>
      <w:r w:rsidRPr="00BB3698">
        <w:rPr>
          <w:rFonts w:ascii="Garamond" w:hAnsi="Garamond"/>
        </w:rPr>
        <w:t>cepts</w:t>
      </w:r>
      <w:r w:rsidR="0075757E">
        <w:rPr>
          <w:rFonts w:ascii="Garamond" w:hAnsi="Garamond"/>
        </w:rPr>
        <w:t>.</w:t>
      </w:r>
      <w:r w:rsidRPr="00BB3698">
        <w:rPr>
          <w:rFonts w:ascii="Garamond" w:hAnsi="Garamond"/>
        </w:rPr>
        <w:t> </w:t>
      </w:r>
      <w:r w:rsidRPr="00BB3698">
        <w:rPr>
          <w:rFonts w:ascii="Garamond" w:hAnsi="Garamond"/>
          <w:i/>
          <w:iCs/>
        </w:rPr>
        <w:t xml:space="preserve">Philosophical </w:t>
      </w:r>
    </w:p>
    <w:p w14:paraId="10383902" w14:textId="6B834097" w:rsidR="007F0FA0" w:rsidRDefault="009D5C28" w:rsidP="009A613B">
      <w:pPr>
        <w:ind w:firstLine="720"/>
        <w:rPr>
          <w:rFonts w:ascii="Garamond" w:hAnsi="Garamond"/>
        </w:rPr>
      </w:pPr>
      <w:r w:rsidRPr="00BB3698">
        <w:rPr>
          <w:rFonts w:ascii="Garamond" w:hAnsi="Garamond"/>
          <w:i/>
          <w:iCs/>
        </w:rPr>
        <w:t>Psychology</w:t>
      </w:r>
      <w:r w:rsidRPr="00BB3698">
        <w:rPr>
          <w:rFonts w:ascii="Garamond" w:hAnsi="Garamond"/>
        </w:rPr>
        <w:t> 20</w:t>
      </w:r>
      <w:r w:rsidR="009507DF">
        <w:rPr>
          <w:rFonts w:ascii="Garamond" w:hAnsi="Garamond"/>
        </w:rPr>
        <w:t>(</w:t>
      </w:r>
      <w:r w:rsidRPr="00BB3698">
        <w:rPr>
          <w:rFonts w:ascii="Garamond" w:hAnsi="Garamond"/>
        </w:rPr>
        <w:t>3</w:t>
      </w:r>
      <w:r w:rsidR="009507DF">
        <w:rPr>
          <w:rFonts w:ascii="Garamond" w:hAnsi="Garamond"/>
        </w:rPr>
        <w:t>)</w:t>
      </w:r>
      <w:r w:rsidRPr="00BB3698">
        <w:rPr>
          <w:rFonts w:ascii="Garamond" w:hAnsi="Garamond"/>
        </w:rPr>
        <w:t>, 283-308</w:t>
      </w:r>
      <w:r w:rsidR="002909D5">
        <w:rPr>
          <w:rFonts w:ascii="Garamond" w:hAnsi="Garamond"/>
        </w:rPr>
        <w:t>.</w:t>
      </w:r>
    </w:p>
    <w:p w14:paraId="7E872992" w14:textId="6F882896" w:rsidR="0075757E" w:rsidRDefault="0075757E" w:rsidP="000D39A3">
      <w:pPr>
        <w:rPr>
          <w:rFonts w:ascii="Garamond" w:hAnsi="Garamond"/>
        </w:rPr>
      </w:pPr>
      <w:proofErr w:type="spellStart"/>
      <w:r w:rsidRPr="0075757E">
        <w:rPr>
          <w:rFonts w:ascii="Garamond" w:hAnsi="Garamond"/>
        </w:rPr>
        <w:lastRenderedPageBreak/>
        <w:t>Passos</w:t>
      </w:r>
      <w:proofErr w:type="spellEnd"/>
      <w:r w:rsidRPr="0075757E">
        <w:rPr>
          <w:rFonts w:ascii="Garamond" w:hAnsi="Garamond"/>
        </w:rPr>
        <w:t xml:space="preserve">-Ferreira, </w:t>
      </w:r>
      <w:r>
        <w:rPr>
          <w:rFonts w:ascii="Garamond" w:hAnsi="Garamond"/>
        </w:rPr>
        <w:t>C.</w:t>
      </w:r>
      <w:r w:rsidRPr="0075757E">
        <w:rPr>
          <w:rFonts w:ascii="Garamond" w:hAnsi="Garamond"/>
        </w:rPr>
        <w:t xml:space="preserve"> (2023). Are </w:t>
      </w:r>
      <w:proofErr w:type="gramStart"/>
      <w:r w:rsidR="00F72CC6">
        <w:rPr>
          <w:rFonts w:ascii="Garamond" w:hAnsi="Garamond"/>
        </w:rPr>
        <w:t>i</w:t>
      </w:r>
      <w:r w:rsidRPr="0075757E">
        <w:rPr>
          <w:rFonts w:ascii="Garamond" w:hAnsi="Garamond"/>
        </w:rPr>
        <w:t>nfants</w:t>
      </w:r>
      <w:proofErr w:type="gramEnd"/>
      <w:r w:rsidRPr="0075757E">
        <w:rPr>
          <w:rFonts w:ascii="Garamond" w:hAnsi="Garamond"/>
        </w:rPr>
        <w:t xml:space="preserve"> </w:t>
      </w:r>
      <w:r w:rsidR="00F72CC6">
        <w:rPr>
          <w:rFonts w:ascii="Garamond" w:hAnsi="Garamond"/>
        </w:rPr>
        <w:t>c</w:t>
      </w:r>
      <w:r w:rsidRPr="0075757E">
        <w:rPr>
          <w:rFonts w:ascii="Garamond" w:hAnsi="Garamond"/>
        </w:rPr>
        <w:t xml:space="preserve">onscious? </w:t>
      </w:r>
      <w:r w:rsidRPr="0075757E">
        <w:rPr>
          <w:rFonts w:ascii="Garamond" w:hAnsi="Garamond"/>
          <w:i/>
          <w:iCs/>
        </w:rPr>
        <w:t>Philosophical Perspectives</w:t>
      </w:r>
      <w:r w:rsidR="00D10C72">
        <w:rPr>
          <w:rFonts w:ascii="Garamond" w:hAnsi="Garamond"/>
        </w:rPr>
        <w:t>,</w:t>
      </w:r>
      <w:r>
        <w:rPr>
          <w:rFonts w:ascii="Garamond" w:hAnsi="Garamond"/>
        </w:rPr>
        <w:t xml:space="preserve"> </w:t>
      </w:r>
      <w:r w:rsidRPr="0075757E">
        <w:rPr>
          <w:rFonts w:ascii="Garamond" w:hAnsi="Garamond"/>
        </w:rPr>
        <w:t>1-22.</w:t>
      </w:r>
    </w:p>
    <w:p w14:paraId="71338C79" w14:textId="77777777" w:rsidR="004A7453" w:rsidRDefault="004A7453" w:rsidP="000D39A3">
      <w:pPr>
        <w:rPr>
          <w:rFonts w:ascii="Garamond" w:hAnsi="Garamond"/>
          <w:i/>
          <w:iCs/>
        </w:rPr>
      </w:pPr>
      <w:r w:rsidRPr="004A7453">
        <w:rPr>
          <w:rFonts w:ascii="Garamond" w:hAnsi="Garamond"/>
        </w:rPr>
        <w:t xml:space="preserve">Phillips, I. 2021. </w:t>
      </w:r>
      <w:proofErr w:type="spellStart"/>
      <w:r w:rsidRPr="004A7453">
        <w:rPr>
          <w:rFonts w:ascii="Garamond" w:hAnsi="Garamond"/>
        </w:rPr>
        <w:t>Scepticism</w:t>
      </w:r>
      <w:proofErr w:type="spellEnd"/>
      <w:r w:rsidRPr="004A7453">
        <w:rPr>
          <w:rFonts w:ascii="Garamond" w:hAnsi="Garamond"/>
        </w:rPr>
        <w:t xml:space="preserve"> about unconscious perception is the default hypothesis. </w:t>
      </w:r>
      <w:r w:rsidRPr="004A7453">
        <w:rPr>
          <w:rFonts w:ascii="Garamond" w:hAnsi="Garamond"/>
          <w:i/>
          <w:iCs/>
        </w:rPr>
        <w:t xml:space="preserve">Journal of </w:t>
      </w:r>
    </w:p>
    <w:p w14:paraId="7033C18C" w14:textId="7937EAB1" w:rsidR="004A7453" w:rsidRDefault="004A7453" w:rsidP="004A7453">
      <w:pPr>
        <w:ind w:firstLine="720"/>
        <w:rPr>
          <w:rFonts w:ascii="Garamond" w:hAnsi="Garamond"/>
        </w:rPr>
      </w:pPr>
      <w:r w:rsidRPr="004A7453">
        <w:rPr>
          <w:rFonts w:ascii="Garamond" w:hAnsi="Garamond"/>
          <w:i/>
          <w:iCs/>
        </w:rPr>
        <w:t>Consciousness Studies, 28</w:t>
      </w:r>
      <w:r w:rsidRPr="004A7453">
        <w:rPr>
          <w:rFonts w:ascii="Garamond" w:hAnsi="Garamond"/>
        </w:rPr>
        <w:t>(3-4), 186-205.</w:t>
      </w:r>
    </w:p>
    <w:p w14:paraId="30B97EA4" w14:textId="11792958" w:rsidR="000D39A3" w:rsidRPr="00BB3698" w:rsidRDefault="00707C8D" w:rsidP="000D39A3">
      <w:pPr>
        <w:rPr>
          <w:rFonts w:ascii="Garamond" w:hAnsi="Garamond"/>
          <w:i/>
          <w:iCs/>
        </w:rPr>
      </w:pPr>
      <w:proofErr w:type="spellStart"/>
      <w:r w:rsidRPr="00BB3698">
        <w:rPr>
          <w:rFonts w:ascii="Garamond" w:hAnsi="Garamond"/>
        </w:rPr>
        <w:t>Plotnik</w:t>
      </w:r>
      <w:proofErr w:type="spellEnd"/>
      <w:r w:rsidRPr="00BB3698">
        <w:rPr>
          <w:rFonts w:ascii="Garamond" w:hAnsi="Garamond"/>
        </w:rPr>
        <w:t>, J. M., Waal, F., &amp; Reiss, D. (2006). Self-Recognition in an Asian Elephant. </w:t>
      </w:r>
      <w:r w:rsidRPr="00BB3698">
        <w:rPr>
          <w:rFonts w:ascii="Garamond" w:hAnsi="Garamond"/>
          <w:i/>
          <w:iCs/>
        </w:rPr>
        <w:t xml:space="preserve">Proceedings of the </w:t>
      </w:r>
    </w:p>
    <w:p w14:paraId="65DC11A3" w14:textId="73DA56B0" w:rsidR="00707C8D" w:rsidRPr="00BB3698" w:rsidRDefault="00707C8D" w:rsidP="000D39A3">
      <w:pPr>
        <w:ind w:firstLine="720"/>
        <w:rPr>
          <w:rFonts w:ascii="Garamond" w:hAnsi="Garamond"/>
        </w:rPr>
      </w:pPr>
      <w:r w:rsidRPr="00BB3698">
        <w:rPr>
          <w:rFonts w:ascii="Garamond" w:hAnsi="Garamond"/>
          <w:i/>
          <w:iCs/>
        </w:rPr>
        <w:t>National Academy of Sciences</w:t>
      </w:r>
      <w:r w:rsidRPr="00BB3698">
        <w:rPr>
          <w:rFonts w:ascii="Garamond" w:hAnsi="Garamond"/>
        </w:rPr>
        <w:t xml:space="preserve"> 103, 17053–17057.</w:t>
      </w:r>
    </w:p>
    <w:p w14:paraId="215FB7C6" w14:textId="0AFDC820" w:rsidR="00586D29" w:rsidRDefault="00586D29" w:rsidP="00F32CA3">
      <w:pPr>
        <w:rPr>
          <w:rFonts w:ascii="Garamond" w:hAnsi="Garamond"/>
        </w:rPr>
      </w:pPr>
      <w:r w:rsidRPr="00586D29">
        <w:rPr>
          <w:rFonts w:ascii="Garamond" w:hAnsi="Garamond"/>
        </w:rPr>
        <w:t xml:space="preserve">Quine, </w:t>
      </w:r>
      <w:r>
        <w:rPr>
          <w:rFonts w:ascii="Garamond" w:hAnsi="Garamond"/>
        </w:rPr>
        <w:t xml:space="preserve">W. V. (1960). </w:t>
      </w:r>
      <w:r w:rsidRPr="00586D29">
        <w:rPr>
          <w:rFonts w:ascii="Garamond" w:hAnsi="Garamond"/>
          <w:i/>
        </w:rPr>
        <w:t>Word and Object</w:t>
      </w:r>
      <w:r>
        <w:rPr>
          <w:rFonts w:ascii="Garamond" w:hAnsi="Garamond"/>
        </w:rPr>
        <w:t xml:space="preserve">. </w:t>
      </w:r>
      <w:r w:rsidRPr="00586D29">
        <w:rPr>
          <w:rFonts w:ascii="Garamond" w:hAnsi="Garamond"/>
        </w:rPr>
        <w:t>Cambridge, MA: MIT Press</w:t>
      </w:r>
      <w:r>
        <w:rPr>
          <w:rFonts w:ascii="Garamond" w:hAnsi="Garamond"/>
        </w:rPr>
        <w:t xml:space="preserve">. </w:t>
      </w:r>
    </w:p>
    <w:p w14:paraId="0A74F03F" w14:textId="1A3C9E24" w:rsidR="00F32CA3" w:rsidRPr="00BB3698" w:rsidRDefault="00F32CA3" w:rsidP="00F32CA3">
      <w:pPr>
        <w:rPr>
          <w:rFonts w:ascii="Garamond" w:hAnsi="Garamond"/>
        </w:rPr>
      </w:pPr>
      <w:r w:rsidRPr="00BB3698">
        <w:rPr>
          <w:rFonts w:ascii="Garamond" w:hAnsi="Garamond"/>
        </w:rPr>
        <w:t xml:space="preserve">Rosenthal, D. M. (1991). The independence of consciousness and sensory quality. </w:t>
      </w:r>
      <w:r w:rsidRPr="00BB3698">
        <w:rPr>
          <w:rFonts w:ascii="Garamond" w:hAnsi="Garamond"/>
          <w:i/>
          <w:iCs/>
        </w:rPr>
        <w:t>Philosophical Issues</w:t>
      </w:r>
      <w:r w:rsidRPr="00BB3698">
        <w:rPr>
          <w:rFonts w:ascii="Garamond" w:hAnsi="Garamond"/>
        </w:rPr>
        <w:t xml:space="preserve"> </w:t>
      </w:r>
    </w:p>
    <w:p w14:paraId="05B27D73" w14:textId="5A8A96F0" w:rsidR="00F32CA3" w:rsidRPr="00BB3698" w:rsidRDefault="00F32CA3" w:rsidP="00F32CA3">
      <w:pPr>
        <w:ind w:firstLine="720"/>
        <w:rPr>
          <w:rFonts w:ascii="Garamond" w:hAnsi="Garamond"/>
          <w:i/>
          <w:iCs/>
        </w:rPr>
      </w:pPr>
      <w:r w:rsidRPr="00BB3698">
        <w:rPr>
          <w:rFonts w:ascii="Garamond" w:hAnsi="Garamond"/>
        </w:rPr>
        <w:t>1</w:t>
      </w:r>
      <w:r w:rsidR="00F36367">
        <w:rPr>
          <w:rFonts w:ascii="Garamond" w:hAnsi="Garamond"/>
        </w:rPr>
        <w:t>,</w:t>
      </w:r>
      <w:r w:rsidRPr="00BB3698">
        <w:rPr>
          <w:rFonts w:ascii="Garamond" w:hAnsi="Garamond"/>
        </w:rPr>
        <w:t xml:space="preserve"> 15–36.</w:t>
      </w:r>
    </w:p>
    <w:p w14:paraId="469D770D" w14:textId="77777777" w:rsidR="00873E1C" w:rsidRPr="00BB3698" w:rsidRDefault="00873E1C" w:rsidP="00873E1C">
      <w:pPr>
        <w:rPr>
          <w:rFonts w:ascii="Garamond" w:hAnsi="Garamond"/>
        </w:rPr>
      </w:pPr>
      <w:r w:rsidRPr="00BB3698">
        <w:rPr>
          <w:rFonts w:ascii="Garamond" w:hAnsi="Garamond"/>
        </w:rPr>
        <w:t xml:space="preserve">Rosenthal, D. M. (2005). </w:t>
      </w:r>
      <w:r w:rsidRPr="00BB3698">
        <w:rPr>
          <w:rFonts w:ascii="Garamond" w:hAnsi="Garamond"/>
          <w:i/>
          <w:iCs/>
        </w:rPr>
        <w:t>Consciousness and Mind</w:t>
      </w:r>
      <w:r w:rsidRPr="00BB3698">
        <w:rPr>
          <w:rFonts w:ascii="Garamond" w:hAnsi="Garamond"/>
        </w:rPr>
        <w:t>. Oxford: Clarendon Press. </w:t>
      </w:r>
    </w:p>
    <w:p w14:paraId="21ED0996" w14:textId="0CC1935C" w:rsidR="00873E1C" w:rsidRDefault="00873E1C" w:rsidP="00873E1C">
      <w:pPr>
        <w:rPr>
          <w:rFonts w:ascii="Garamond" w:hAnsi="Garamond"/>
        </w:rPr>
      </w:pPr>
      <w:r w:rsidRPr="00BB3698">
        <w:rPr>
          <w:rFonts w:ascii="Garamond" w:hAnsi="Garamond"/>
        </w:rPr>
        <w:t xml:space="preserve">Rosenthal, D. M. (2008). Consciousness and its function. </w:t>
      </w:r>
      <w:proofErr w:type="spellStart"/>
      <w:r w:rsidRPr="00BB3698">
        <w:rPr>
          <w:rFonts w:ascii="Garamond" w:hAnsi="Garamond"/>
          <w:i/>
          <w:iCs/>
        </w:rPr>
        <w:t>Neuropsychologia</w:t>
      </w:r>
      <w:proofErr w:type="spellEnd"/>
      <w:r w:rsidRPr="00BB3698">
        <w:rPr>
          <w:rFonts w:ascii="Garamond" w:hAnsi="Garamond"/>
        </w:rPr>
        <w:t xml:space="preserve"> 46(3)</w:t>
      </w:r>
      <w:r w:rsidR="00F36367">
        <w:rPr>
          <w:rFonts w:ascii="Garamond" w:hAnsi="Garamond"/>
        </w:rPr>
        <w:t xml:space="preserve">, </w:t>
      </w:r>
      <w:r w:rsidRPr="00BB3698">
        <w:rPr>
          <w:rFonts w:ascii="Garamond" w:hAnsi="Garamond"/>
        </w:rPr>
        <w:t>829-40. </w:t>
      </w:r>
    </w:p>
    <w:p w14:paraId="784F6A9A" w14:textId="77777777" w:rsidR="003C52E0" w:rsidRDefault="003C52E0" w:rsidP="003C52E0">
      <w:pPr>
        <w:rPr>
          <w:rFonts w:ascii="Garamond" w:hAnsi="Garamond"/>
        </w:rPr>
      </w:pPr>
      <w:proofErr w:type="spellStart"/>
      <w:r w:rsidRPr="003C52E0">
        <w:rPr>
          <w:rFonts w:ascii="Garamond" w:hAnsi="Garamond"/>
        </w:rPr>
        <w:t>Sauret</w:t>
      </w:r>
      <w:proofErr w:type="spellEnd"/>
      <w:r w:rsidRPr="003C52E0">
        <w:rPr>
          <w:rFonts w:ascii="Garamond" w:hAnsi="Garamond"/>
        </w:rPr>
        <w:t xml:space="preserve">, W. &amp; Lycan, W. G. (2014). Attention and internal monitoring: A Farewell to HOP. </w:t>
      </w:r>
      <w:r w:rsidRPr="003C52E0">
        <w:rPr>
          <w:rFonts w:ascii="Garamond" w:hAnsi="Garamond"/>
          <w:i/>
          <w:iCs/>
        </w:rPr>
        <w:t>Analysis</w:t>
      </w:r>
      <w:r w:rsidRPr="003C52E0">
        <w:rPr>
          <w:rFonts w:ascii="Garamond" w:hAnsi="Garamond"/>
        </w:rPr>
        <w:t xml:space="preserve"> </w:t>
      </w:r>
    </w:p>
    <w:p w14:paraId="70ACE4B3" w14:textId="289F0A00" w:rsidR="003C52E0" w:rsidRPr="003C52E0" w:rsidRDefault="003C52E0" w:rsidP="003C52E0">
      <w:pPr>
        <w:ind w:firstLine="720"/>
        <w:rPr>
          <w:rFonts w:ascii="Garamond" w:hAnsi="Garamond"/>
        </w:rPr>
      </w:pPr>
      <w:r w:rsidRPr="003C52E0">
        <w:rPr>
          <w:rFonts w:ascii="Garamond" w:hAnsi="Garamond"/>
        </w:rPr>
        <w:t>74 (3), 363-370.</w:t>
      </w:r>
    </w:p>
    <w:p w14:paraId="0E6D4BBB" w14:textId="77777777" w:rsidR="00D10C72" w:rsidRDefault="00D10C72" w:rsidP="00D10C72">
      <w:pPr>
        <w:rPr>
          <w:rFonts w:ascii="Garamond" w:hAnsi="Garamond"/>
        </w:rPr>
      </w:pPr>
      <w:r w:rsidRPr="00D10C72">
        <w:rPr>
          <w:rFonts w:ascii="Garamond" w:hAnsi="Garamond"/>
        </w:rPr>
        <w:t xml:space="preserve">Seth, </w:t>
      </w:r>
      <w:r>
        <w:rPr>
          <w:rFonts w:ascii="Garamond" w:hAnsi="Garamond"/>
        </w:rPr>
        <w:t>A.</w:t>
      </w:r>
      <w:r w:rsidRPr="00D10C72">
        <w:rPr>
          <w:rFonts w:ascii="Garamond" w:hAnsi="Garamond"/>
        </w:rPr>
        <w:t xml:space="preserve"> K. and Bayne, T. (2022). Theories of </w:t>
      </w:r>
      <w:r>
        <w:rPr>
          <w:rFonts w:ascii="Garamond" w:hAnsi="Garamond"/>
        </w:rPr>
        <w:t>c</w:t>
      </w:r>
      <w:r w:rsidRPr="00D10C72">
        <w:rPr>
          <w:rFonts w:ascii="Garamond" w:hAnsi="Garamond"/>
        </w:rPr>
        <w:t>onsciousness. </w:t>
      </w:r>
      <w:r w:rsidRPr="00D10C72">
        <w:rPr>
          <w:rFonts w:ascii="Garamond" w:hAnsi="Garamond"/>
          <w:i/>
          <w:iCs/>
        </w:rPr>
        <w:t>Nature Reviews Neuroscience</w:t>
      </w:r>
      <w:r w:rsidRPr="00D10C72">
        <w:rPr>
          <w:rFonts w:ascii="Garamond" w:hAnsi="Garamond"/>
        </w:rPr>
        <w:t xml:space="preserve"> 23</w:t>
      </w:r>
      <w:r>
        <w:rPr>
          <w:rFonts w:ascii="Garamond" w:hAnsi="Garamond"/>
        </w:rPr>
        <w:t>(</w:t>
      </w:r>
      <w:r w:rsidRPr="00D10C72">
        <w:rPr>
          <w:rFonts w:ascii="Garamond" w:hAnsi="Garamond"/>
        </w:rPr>
        <w:t>7</w:t>
      </w:r>
      <w:r>
        <w:rPr>
          <w:rFonts w:ascii="Garamond" w:hAnsi="Garamond"/>
        </w:rPr>
        <w:t>)</w:t>
      </w:r>
      <w:r w:rsidRPr="00D10C72">
        <w:rPr>
          <w:rFonts w:ascii="Garamond" w:hAnsi="Garamond"/>
        </w:rPr>
        <w:t>, 439-</w:t>
      </w:r>
    </w:p>
    <w:p w14:paraId="441B0694" w14:textId="36FBBAAA" w:rsidR="00D10C72" w:rsidRPr="00D10C72" w:rsidRDefault="00D10C72" w:rsidP="00D10C72">
      <w:pPr>
        <w:ind w:firstLine="720"/>
        <w:rPr>
          <w:rFonts w:ascii="Garamond" w:hAnsi="Garamond"/>
          <w:i/>
          <w:iCs/>
        </w:rPr>
      </w:pPr>
      <w:r w:rsidRPr="00D10C72">
        <w:rPr>
          <w:rFonts w:ascii="Garamond" w:hAnsi="Garamond"/>
        </w:rPr>
        <w:t>452.</w:t>
      </w:r>
    </w:p>
    <w:p w14:paraId="0100DCF5" w14:textId="311D177E" w:rsidR="00545E88" w:rsidRPr="00E21BF7" w:rsidRDefault="004515EF" w:rsidP="004515EF">
      <w:pPr>
        <w:rPr>
          <w:rFonts w:ascii="Garamond" w:hAnsi="Garamond"/>
        </w:rPr>
      </w:pPr>
      <w:r w:rsidRPr="00E21BF7">
        <w:rPr>
          <w:rFonts w:ascii="Garamond" w:hAnsi="Garamond"/>
        </w:rPr>
        <w:t>Shepherd, J. &amp; Mylopoulos, M. (2021). Unconscious perception and central coordinating agency.</w:t>
      </w:r>
    </w:p>
    <w:p w14:paraId="4C6B9763" w14:textId="228B9CD4" w:rsidR="004515EF" w:rsidRPr="00545E88" w:rsidRDefault="004515EF" w:rsidP="00E21BF7">
      <w:pPr>
        <w:ind w:firstLine="720"/>
        <w:rPr>
          <w:rFonts w:ascii="Garamond" w:hAnsi="Garamond"/>
        </w:rPr>
      </w:pPr>
      <w:r w:rsidRPr="00E21BF7">
        <w:rPr>
          <w:rFonts w:ascii="Garamond" w:hAnsi="Garamond"/>
          <w:i/>
          <w:iCs/>
        </w:rPr>
        <w:t>Philosophical Studies,</w:t>
      </w:r>
      <w:r w:rsidRPr="00E21BF7">
        <w:rPr>
          <w:rFonts w:ascii="Garamond" w:hAnsi="Garamond"/>
        </w:rPr>
        <w:t xml:space="preserve"> 178(12), 3869-3893.</w:t>
      </w:r>
    </w:p>
    <w:p w14:paraId="027356E4" w14:textId="54EB30FF" w:rsidR="00873E1C" w:rsidRDefault="00873E1C" w:rsidP="00873E1C">
      <w:pPr>
        <w:rPr>
          <w:rFonts w:ascii="Garamond" w:hAnsi="Garamond"/>
        </w:rPr>
      </w:pPr>
      <w:proofErr w:type="spellStart"/>
      <w:r w:rsidRPr="00BB3698">
        <w:rPr>
          <w:rFonts w:ascii="Garamond" w:hAnsi="Garamond"/>
        </w:rPr>
        <w:t>Tononi</w:t>
      </w:r>
      <w:proofErr w:type="spellEnd"/>
      <w:r w:rsidRPr="00BB3698">
        <w:rPr>
          <w:rFonts w:ascii="Garamond" w:hAnsi="Garamond"/>
        </w:rPr>
        <w:t xml:space="preserve">, G. (2012). </w:t>
      </w:r>
      <w:r w:rsidRPr="00BB3698">
        <w:rPr>
          <w:rFonts w:ascii="Garamond" w:hAnsi="Garamond"/>
          <w:i/>
          <w:iCs/>
        </w:rPr>
        <w:t xml:space="preserve">Phi: A </w:t>
      </w:r>
      <w:r w:rsidRPr="00C732EC">
        <w:rPr>
          <w:rFonts w:ascii="Garamond" w:hAnsi="Garamond"/>
          <w:i/>
          <w:iCs/>
        </w:rPr>
        <w:t>Voyage from the Brain to the Soul</w:t>
      </w:r>
      <w:r w:rsidRPr="00C732EC">
        <w:rPr>
          <w:rFonts w:ascii="Garamond" w:hAnsi="Garamond"/>
        </w:rPr>
        <w:t xml:space="preserve">. </w:t>
      </w:r>
      <w:r w:rsidR="002909D5" w:rsidRPr="00C732EC">
        <w:rPr>
          <w:rFonts w:ascii="Garamond" w:hAnsi="Garamond"/>
        </w:rPr>
        <w:t xml:space="preserve">New York: </w:t>
      </w:r>
      <w:r w:rsidRPr="00C732EC">
        <w:rPr>
          <w:rFonts w:ascii="Garamond" w:hAnsi="Garamond"/>
        </w:rPr>
        <w:t>Pantheon.</w:t>
      </w:r>
    </w:p>
    <w:p w14:paraId="46D87B74" w14:textId="77777777" w:rsidR="00A64F48" w:rsidRDefault="00A64F48" w:rsidP="00873E1C">
      <w:pPr>
        <w:rPr>
          <w:rFonts w:ascii="Garamond" w:hAnsi="Garamond"/>
          <w:i/>
          <w:iCs/>
        </w:rPr>
      </w:pPr>
      <w:proofErr w:type="spellStart"/>
      <w:r w:rsidRPr="00A64F48">
        <w:rPr>
          <w:rFonts w:ascii="Garamond" w:hAnsi="Garamond"/>
        </w:rPr>
        <w:t>Tononi</w:t>
      </w:r>
      <w:proofErr w:type="spellEnd"/>
      <w:r>
        <w:rPr>
          <w:rFonts w:ascii="Garamond" w:hAnsi="Garamond"/>
        </w:rPr>
        <w:t>,</w:t>
      </w:r>
      <w:r w:rsidRPr="00A64F48">
        <w:rPr>
          <w:rFonts w:ascii="Garamond" w:hAnsi="Garamond"/>
        </w:rPr>
        <w:t xml:space="preserve"> G</w:t>
      </w:r>
      <w:r>
        <w:rPr>
          <w:rFonts w:ascii="Garamond" w:hAnsi="Garamond"/>
        </w:rPr>
        <w:t>.</w:t>
      </w:r>
      <w:r w:rsidRPr="00A64F48">
        <w:rPr>
          <w:rFonts w:ascii="Garamond" w:hAnsi="Garamond"/>
        </w:rPr>
        <w:t xml:space="preserve">, </w:t>
      </w:r>
      <w:r>
        <w:rPr>
          <w:rFonts w:ascii="Garamond" w:hAnsi="Garamond"/>
        </w:rPr>
        <w:t xml:space="preserve">&amp; </w:t>
      </w:r>
      <w:r w:rsidRPr="00A64F48">
        <w:rPr>
          <w:rFonts w:ascii="Garamond" w:hAnsi="Garamond"/>
        </w:rPr>
        <w:t>Koch</w:t>
      </w:r>
      <w:r>
        <w:rPr>
          <w:rFonts w:ascii="Garamond" w:hAnsi="Garamond"/>
        </w:rPr>
        <w:t>,</w:t>
      </w:r>
      <w:r w:rsidRPr="00A64F48">
        <w:rPr>
          <w:rFonts w:ascii="Garamond" w:hAnsi="Garamond"/>
        </w:rPr>
        <w:t xml:space="preserve"> C. </w:t>
      </w:r>
      <w:r>
        <w:rPr>
          <w:rFonts w:ascii="Garamond" w:hAnsi="Garamond"/>
        </w:rPr>
        <w:t>(</w:t>
      </w:r>
      <w:r w:rsidRPr="00A64F48">
        <w:rPr>
          <w:rFonts w:ascii="Garamond" w:hAnsi="Garamond"/>
        </w:rPr>
        <w:t>2015</w:t>
      </w:r>
      <w:r>
        <w:rPr>
          <w:rFonts w:ascii="Garamond" w:hAnsi="Garamond"/>
        </w:rPr>
        <w:t>).</w:t>
      </w:r>
      <w:r w:rsidRPr="00A64F48">
        <w:rPr>
          <w:rFonts w:ascii="Garamond" w:hAnsi="Garamond"/>
        </w:rPr>
        <w:t xml:space="preserve"> Consciousness: here, there and everywhere? </w:t>
      </w:r>
      <w:r w:rsidRPr="00A64F48">
        <w:rPr>
          <w:rFonts w:ascii="Garamond" w:hAnsi="Garamond"/>
          <w:i/>
          <w:iCs/>
        </w:rPr>
        <w:t>Philosophical Transactions</w:t>
      </w:r>
      <w:r>
        <w:rPr>
          <w:rFonts w:ascii="Garamond" w:hAnsi="Garamond"/>
          <w:i/>
          <w:iCs/>
        </w:rPr>
        <w:t xml:space="preserve"> </w:t>
      </w:r>
    </w:p>
    <w:p w14:paraId="281C7979" w14:textId="7C2C341F" w:rsidR="00A64F48" w:rsidRPr="00C732EC" w:rsidRDefault="00A64F48" w:rsidP="00A64F48">
      <w:pPr>
        <w:ind w:firstLine="720"/>
        <w:rPr>
          <w:rFonts w:ascii="Garamond" w:hAnsi="Garamond"/>
        </w:rPr>
      </w:pPr>
      <w:r w:rsidRPr="00A64F48">
        <w:rPr>
          <w:rFonts w:ascii="Garamond" w:hAnsi="Garamond"/>
          <w:i/>
          <w:iCs/>
        </w:rPr>
        <w:t>of the Royal Society B</w:t>
      </w:r>
      <w:r w:rsidRPr="00A64F48">
        <w:rPr>
          <w:rFonts w:ascii="Garamond" w:hAnsi="Garamond"/>
        </w:rPr>
        <w:t> 370: 20140167.</w:t>
      </w:r>
    </w:p>
    <w:p w14:paraId="0CCF2D3E" w14:textId="77777777" w:rsidR="000D39A3" w:rsidRPr="00C732EC" w:rsidRDefault="00873E1C" w:rsidP="000D39A3">
      <w:pPr>
        <w:rPr>
          <w:rFonts w:ascii="Garamond" w:hAnsi="Garamond"/>
        </w:rPr>
      </w:pPr>
      <w:proofErr w:type="spellStart"/>
      <w:r w:rsidRPr="00C732EC">
        <w:rPr>
          <w:rFonts w:ascii="Garamond" w:hAnsi="Garamond"/>
        </w:rPr>
        <w:t>Tye</w:t>
      </w:r>
      <w:proofErr w:type="spellEnd"/>
      <w:r w:rsidRPr="00C732EC">
        <w:rPr>
          <w:rFonts w:ascii="Garamond" w:hAnsi="Garamond"/>
        </w:rPr>
        <w:t xml:space="preserve">, M. (2016). </w:t>
      </w:r>
      <w:r w:rsidRPr="00C732EC">
        <w:rPr>
          <w:rFonts w:ascii="Garamond" w:hAnsi="Garamond"/>
          <w:i/>
          <w:iCs/>
        </w:rPr>
        <w:t>Tense Bees and Shell-Shocked Crabs: Are Animals Conscious?</w:t>
      </w:r>
      <w:r w:rsidRPr="00C732EC">
        <w:rPr>
          <w:rFonts w:ascii="Garamond" w:hAnsi="Garamond"/>
        </w:rPr>
        <w:t xml:space="preserve"> New York: Oxford </w:t>
      </w:r>
    </w:p>
    <w:p w14:paraId="2E02C3CB" w14:textId="3A489028" w:rsidR="00873E1C" w:rsidRPr="00C732EC" w:rsidRDefault="00873E1C" w:rsidP="000D39A3">
      <w:pPr>
        <w:ind w:firstLine="720"/>
        <w:rPr>
          <w:rFonts w:ascii="Garamond" w:hAnsi="Garamond"/>
        </w:rPr>
      </w:pPr>
      <w:r w:rsidRPr="00C732EC">
        <w:rPr>
          <w:rFonts w:ascii="Garamond" w:hAnsi="Garamond"/>
        </w:rPr>
        <w:t>University Press.</w:t>
      </w:r>
    </w:p>
    <w:p w14:paraId="6E665E69" w14:textId="77777777" w:rsidR="00827D91" w:rsidRPr="00C732EC" w:rsidRDefault="0078671C" w:rsidP="00827D91">
      <w:pPr>
        <w:rPr>
          <w:rStyle w:val="Emphasis"/>
          <w:rFonts w:ascii="Garamond" w:hAnsi="Garamond" w:cs="Arial"/>
          <w:shd w:val="clear" w:color="auto" w:fill="FFFFFF"/>
        </w:rPr>
      </w:pPr>
      <w:r w:rsidRPr="00C732EC">
        <w:rPr>
          <w:rFonts w:ascii="Garamond" w:hAnsi="Garamond" w:cs="Arial"/>
          <w:shd w:val="clear" w:color="auto" w:fill="FFFFFF"/>
        </w:rPr>
        <w:t>Whiten, A. (2013). Humans are not alone in computing how others see the world. </w:t>
      </w:r>
      <w:r w:rsidRPr="00C732EC">
        <w:rPr>
          <w:rStyle w:val="Emphasis"/>
          <w:rFonts w:ascii="Garamond" w:hAnsi="Garamond" w:cs="Arial"/>
          <w:shd w:val="clear" w:color="auto" w:fill="FFFFFF"/>
        </w:rPr>
        <w:t xml:space="preserve">Animal </w:t>
      </w:r>
      <w:proofErr w:type="spellStart"/>
      <w:r w:rsidRPr="00C732EC">
        <w:rPr>
          <w:rStyle w:val="Emphasis"/>
          <w:rFonts w:ascii="Garamond" w:hAnsi="Garamond" w:cs="Arial"/>
          <w:shd w:val="clear" w:color="auto" w:fill="FFFFFF"/>
        </w:rPr>
        <w:t>Behaviour</w:t>
      </w:r>
      <w:proofErr w:type="spellEnd"/>
    </w:p>
    <w:p w14:paraId="1A9AB5BD" w14:textId="04FCB989" w:rsidR="0078671C" w:rsidRPr="00C732EC" w:rsidRDefault="0078671C" w:rsidP="00827D91">
      <w:pPr>
        <w:ind w:firstLine="720"/>
        <w:rPr>
          <w:rFonts w:ascii="Garamond" w:hAnsi="Garamond" w:cs="Arial"/>
          <w:i/>
          <w:iCs/>
          <w:shd w:val="clear" w:color="auto" w:fill="FFFFFF"/>
        </w:rPr>
      </w:pPr>
      <w:r w:rsidRPr="00C732EC">
        <w:rPr>
          <w:rStyle w:val="Emphasis"/>
          <w:rFonts w:ascii="Garamond" w:hAnsi="Garamond" w:cs="Arial"/>
          <w:i w:val="0"/>
          <w:iCs w:val="0"/>
          <w:shd w:val="clear" w:color="auto" w:fill="FFFFFF"/>
        </w:rPr>
        <w:t>86</w:t>
      </w:r>
      <w:r w:rsidRPr="00C732EC">
        <w:rPr>
          <w:rFonts w:ascii="Garamond" w:hAnsi="Garamond" w:cs="Arial"/>
          <w:shd w:val="clear" w:color="auto" w:fill="FFFFFF"/>
        </w:rPr>
        <w:t>(2)</w:t>
      </w:r>
      <w:r w:rsidRPr="00C732EC">
        <w:rPr>
          <w:rFonts w:ascii="Garamond" w:hAnsi="Garamond" w:cs="Arial"/>
          <w:i/>
          <w:iCs/>
          <w:shd w:val="clear" w:color="auto" w:fill="FFFFFF"/>
        </w:rPr>
        <w:t>,</w:t>
      </w:r>
      <w:r w:rsidRPr="00C732EC">
        <w:rPr>
          <w:rFonts w:ascii="Garamond" w:hAnsi="Garamond" w:cs="Arial"/>
          <w:shd w:val="clear" w:color="auto" w:fill="FFFFFF"/>
        </w:rPr>
        <w:t xml:space="preserve"> 213–221.</w:t>
      </w:r>
    </w:p>
    <w:p w14:paraId="44B855DA" w14:textId="77777777" w:rsidR="0085773B" w:rsidRDefault="009D5C28" w:rsidP="0085773B">
      <w:pPr>
        <w:rPr>
          <w:rFonts w:ascii="Garamond" w:hAnsi="Garamond"/>
          <w:i/>
          <w:iCs/>
        </w:rPr>
      </w:pPr>
      <w:r w:rsidRPr="00C732EC">
        <w:rPr>
          <w:rFonts w:ascii="Garamond" w:hAnsi="Garamond"/>
        </w:rPr>
        <w:t xml:space="preserve">Wild, M. (2021). Conceptual thought without language? The case from animal cognition. In </w:t>
      </w:r>
      <w:r w:rsidRPr="00C732EC">
        <w:rPr>
          <w:rFonts w:ascii="Garamond" w:hAnsi="Garamond"/>
          <w:i/>
          <w:iCs/>
        </w:rPr>
        <w:t xml:space="preserve">Concepts </w:t>
      </w:r>
    </w:p>
    <w:p w14:paraId="1E32309F" w14:textId="2265294C" w:rsidR="00821AB9" w:rsidRDefault="009D5C28" w:rsidP="00821AB9">
      <w:pPr>
        <w:ind w:firstLine="720"/>
        <w:rPr>
          <w:rFonts w:ascii="Garamond" w:hAnsi="Garamond"/>
        </w:rPr>
      </w:pPr>
      <w:r w:rsidRPr="00C732EC">
        <w:rPr>
          <w:rFonts w:ascii="Garamond" w:hAnsi="Garamond"/>
          <w:i/>
          <w:iCs/>
        </w:rPr>
        <w:t xml:space="preserve">in </w:t>
      </w:r>
      <w:r w:rsidR="00D670D7">
        <w:rPr>
          <w:rFonts w:ascii="Garamond" w:hAnsi="Garamond"/>
          <w:i/>
          <w:iCs/>
        </w:rPr>
        <w:t>T</w:t>
      </w:r>
      <w:r w:rsidRPr="00C732EC">
        <w:rPr>
          <w:rFonts w:ascii="Garamond" w:hAnsi="Garamond"/>
          <w:i/>
          <w:iCs/>
        </w:rPr>
        <w:t xml:space="preserve">hought, </w:t>
      </w:r>
      <w:r w:rsidR="00D670D7">
        <w:rPr>
          <w:rFonts w:ascii="Garamond" w:hAnsi="Garamond"/>
          <w:i/>
          <w:iCs/>
        </w:rPr>
        <w:t>A</w:t>
      </w:r>
      <w:r w:rsidRPr="00C732EC">
        <w:rPr>
          <w:rFonts w:ascii="Garamond" w:hAnsi="Garamond"/>
          <w:i/>
          <w:iCs/>
        </w:rPr>
        <w:t xml:space="preserve">ction, and </w:t>
      </w:r>
      <w:r w:rsidR="00D670D7">
        <w:rPr>
          <w:rFonts w:ascii="Garamond" w:hAnsi="Garamond"/>
          <w:i/>
          <w:iCs/>
        </w:rPr>
        <w:t>E</w:t>
      </w:r>
      <w:r w:rsidRPr="00C732EC">
        <w:rPr>
          <w:rFonts w:ascii="Garamond" w:hAnsi="Garamond"/>
          <w:i/>
          <w:iCs/>
        </w:rPr>
        <w:t xml:space="preserve">motion: New </w:t>
      </w:r>
      <w:r w:rsidR="00D670D7">
        <w:rPr>
          <w:rFonts w:ascii="Garamond" w:hAnsi="Garamond"/>
          <w:i/>
          <w:iCs/>
        </w:rPr>
        <w:t>E</w:t>
      </w:r>
      <w:r w:rsidRPr="00C732EC">
        <w:rPr>
          <w:rFonts w:ascii="Garamond" w:hAnsi="Garamond"/>
          <w:i/>
          <w:iCs/>
        </w:rPr>
        <w:t>ssays</w:t>
      </w:r>
      <w:r w:rsidR="00585CA2">
        <w:rPr>
          <w:rFonts w:ascii="Garamond" w:hAnsi="Garamond"/>
        </w:rPr>
        <w:t>,</w:t>
      </w:r>
      <w:r w:rsidRPr="00C732EC">
        <w:rPr>
          <w:rFonts w:ascii="Garamond" w:hAnsi="Garamond"/>
        </w:rPr>
        <w:t xml:space="preserve"> </w:t>
      </w:r>
      <w:r w:rsidR="0085773B" w:rsidRPr="00C732EC">
        <w:rPr>
          <w:rFonts w:ascii="Garamond" w:hAnsi="Garamond"/>
        </w:rPr>
        <w:t xml:space="preserve">C. </w:t>
      </w:r>
      <w:proofErr w:type="spellStart"/>
      <w:r w:rsidR="0085773B" w:rsidRPr="00C732EC">
        <w:rPr>
          <w:rFonts w:ascii="Garamond" w:hAnsi="Garamond"/>
        </w:rPr>
        <w:t>Demmerling</w:t>
      </w:r>
      <w:proofErr w:type="spellEnd"/>
      <w:r w:rsidR="0085773B" w:rsidRPr="00C732EC">
        <w:rPr>
          <w:rFonts w:ascii="Garamond" w:hAnsi="Garamond"/>
        </w:rPr>
        <w:t xml:space="preserve"> &amp; D. </w:t>
      </w:r>
      <w:proofErr w:type="spellStart"/>
      <w:r w:rsidR="0085773B" w:rsidRPr="00C732EC">
        <w:rPr>
          <w:rFonts w:ascii="Garamond" w:hAnsi="Garamond"/>
        </w:rPr>
        <w:t>Schröder</w:t>
      </w:r>
      <w:proofErr w:type="spellEnd"/>
      <w:r w:rsidR="0085773B" w:rsidRPr="00C732EC">
        <w:rPr>
          <w:rFonts w:ascii="Garamond" w:hAnsi="Garamond"/>
        </w:rPr>
        <w:t xml:space="preserve"> (</w:t>
      </w:r>
      <w:r w:rsidR="0085773B">
        <w:rPr>
          <w:rFonts w:ascii="Garamond" w:hAnsi="Garamond"/>
        </w:rPr>
        <w:t>e</w:t>
      </w:r>
      <w:r w:rsidR="0085773B" w:rsidRPr="00C732EC">
        <w:rPr>
          <w:rFonts w:ascii="Garamond" w:hAnsi="Garamond"/>
        </w:rPr>
        <w:t>ds.)</w:t>
      </w:r>
      <w:r w:rsidR="009A4ECC">
        <w:rPr>
          <w:rFonts w:ascii="Garamond" w:hAnsi="Garamond"/>
        </w:rPr>
        <w:t>.</w:t>
      </w:r>
      <w:r w:rsidR="0085773B" w:rsidRPr="00C732EC">
        <w:rPr>
          <w:rFonts w:ascii="Garamond" w:hAnsi="Garamond"/>
        </w:rPr>
        <w:t> </w:t>
      </w:r>
      <w:r w:rsidR="00114DBC" w:rsidRPr="00C732EC">
        <w:rPr>
          <w:rFonts w:ascii="Garamond" w:hAnsi="Garamond"/>
        </w:rPr>
        <w:t xml:space="preserve">New York: </w:t>
      </w:r>
    </w:p>
    <w:p w14:paraId="6F4EA6AC" w14:textId="4E834D1D" w:rsidR="009D5C28" w:rsidRPr="0085773B" w:rsidRDefault="009D5C28" w:rsidP="00821AB9">
      <w:pPr>
        <w:ind w:firstLine="720"/>
        <w:rPr>
          <w:rFonts w:ascii="Garamond" w:hAnsi="Garamond"/>
          <w:i/>
          <w:iCs/>
        </w:rPr>
      </w:pPr>
      <w:r w:rsidRPr="00C732EC">
        <w:rPr>
          <w:rFonts w:ascii="Garamond" w:hAnsi="Garamond"/>
        </w:rPr>
        <w:t>Routledge</w:t>
      </w:r>
      <w:r w:rsidR="00827D91" w:rsidRPr="00C732EC">
        <w:rPr>
          <w:rFonts w:ascii="Garamond" w:hAnsi="Garamond"/>
        </w:rPr>
        <w:t>, pp. 99–116</w:t>
      </w:r>
    </w:p>
    <w:p w14:paraId="3B197249" w14:textId="77777777" w:rsidR="00200227" w:rsidRDefault="00873E1C" w:rsidP="00200227">
      <w:pPr>
        <w:rPr>
          <w:rFonts w:ascii="Garamond" w:hAnsi="Garamond"/>
        </w:rPr>
      </w:pPr>
      <w:r w:rsidRPr="00BB3698">
        <w:rPr>
          <w:rFonts w:ascii="Garamond" w:hAnsi="Garamond"/>
        </w:rPr>
        <w:t xml:space="preserve">Yoshida M &amp; Isa T. (2015). Signal detection analysis of blindsight in monkeys. </w:t>
      </w:r>
      <w:r w:rsidR="00200227">
        <w:rPr>
          <w:rFonts w:ascii="Garamond" w:hAnsi="Garamond"/>
          <w:i/>
          <w:iCs/>
        </w:rPr>
        <w:t>Scientific Reports</w:t>
      </w:r>
      <w:r w:rsidRPr="00BB3698">
        <w:rPr>
          <w:rFonts w:ascii="Garamond" w:hAnsi="Garamond"/>
        </w:rPr>
        <w:t xml:space="preserve"> 5</w:t>
      </w:r>
      <w:r w:rsidR="00F36367">
        <w:rPr>
          <w:rFonts w:ascii="Garamond" w:hAnsi="Garamond"/>
        </w:rPr>
        <w:t xml:space="preserve">, </w:t>
      </w:r>
    </w:p>
    <w:p w14:paraId="2DAC4E19" w14:textId="15B77BEA" w:rsidR="00D324ED" w:rsidRDefault="00873E1C" w:rsidP="00200227">
      <w:pPr>
        <w:ind w:firstLine="720"/>
        <w:rPr>
          <w:rFonts w:ascii="Garamond" w:hAnsi="Garamond"/>
        </w:rPr>
      </w:pPr>
      <w:r w:rsidRPr="00BB3698">
        <w:rPr>
          <w:rFonts w:ascii="Garamond" w:hAnsi="Garamond"/>
        </w:rPr>
        <w:t>10755</w:t>
      </w:r>
      <w:r w:rsidR="003E12D3" w:rsidRPr="00BB3698">
        <w:rPr>
          <w:rFonts w:ascii="Garamond" w:hAnsi="Garamond"/>
        </w:rPr>
        <w:t xml:space="preserve">. </w:t>
      </w:r>
    </w:p>
    <w:p w14:paraId="2CC4D165" w14:textId="15A1DA3F" w:rsidR="0062676F" w:rsidRDefault="0062676F" w:rsidP="0062676F">
      <w:pPr>
        <w:rPr>
          <w:rFonts w:ascii="Garamond" w:hAnsi="Garamond"/>
          <w:i/>
          <w:iCs/>
        </w:rPr>
      </w:pPr>
      <w:r w:rsidRPr="0062676F">
        <w:rPr>
          <w:rFonts w:ascii="Garamond" w:hAnsi="Garamond"/>
        </w:rPr>
        <w:t>Young, B., Keller, A. &amp; Rosenthal, D. M. (2014). Quality-</w:t>
      </w:r>
      <w:r>
        <w:rPr>
          <w:rFonts w:ascii="Garamond" w:hAnsi="Garamond"/>
        </w:rPr>
        <w:t>s</w:t>
      </w:r>
      <w:r w:rsidRPr="0062676F">
        <w:rPr>
          <w:rFonts w:ascii="Garamond" w:hAnsi="Garamond"/>
        </w:rPr>
        <w:t xml:space="preserve">pace </w:t>
      </w:r>
      <w:r>
        <w:rPr>
          <w:rFonts w:ascii="Garamond" w:hAnsi="Garamond"/>
        </w:rPr>
        <w:t>t</w:t>
      </w:r>
      <w:r w:rsidRPr="0062676F">
        <w:rPr>
          <w:rFonts w:ascii="Garamond" w:hAnsi="Garamond"/>
        </w:rPr>
        <w:t xml:space="preserve">heory in </w:t>
      </w:r>
      <w:r>
        <w:rPr>
          <w:rFonts w:ascii="Garamond" w:hAnsi="Garamond"/>
        </w:rPr>
        <w:t>o</w:t>
      </w:r>
      <w:r w:rsidRPr="0062676F">
        <w:rPr>
          <w:rFonts w:ascii="Garamond" w:hAnsi="Garamond"/>
        </w:rPr>
        <w:t xml:space="preserve">lfaction. </w:t>
      </w:r>
      <w:r w:rsidRPr="0062676F">
        <w:rPr>
          <w:rFonts w:ascii="Garamond" w:hAnsi="Garamond"/>
          <w:i/>
          <w:iCs/>
        </w:rPr>
        <w:t xml:space="preserve">Frontiers in </w:t>
      </w:r>
    </w:p>
    <w:p w14:paraId="6D69345D" w14:textId="6C97C46E" w:rsidR="0062676F" w:rsidRPr="00BB3698" w:rsidRDefault="0062676F" w:rsidP="00F051FA">
      <w:pPr>
        <w:ind w:firstLine="720"/>
        <w:rPr>
          <w:rFonts w:ascii="Garamond" w:hAnsi="Garamond"/>
          <w:b/>
          <w:bCs/>
        </w:rPr>
      </w:pPr>
      <w:r w:rsidRPr="0062676F">
        <w:rPr>
          <w:rFonts w:ascii="Garamond" w:hAnsi="Garamond"/>
          <w:i/>
          <w:iCs/>
        </w:rPr>
        <w:t>Psychology</w:t>
      </w:r>
      <w:r w:rsidRPr="0062676F">
        <w:rPr>
          <w:rFonts w:ascii="Garamond" w:hAnsi="Garamond"/>
        </w:rPr>
        <w:t xml:space="preserve"> 5</w:t>
      </w:r>
      <w:r w:rsidR="00F36367">
        <w:rPr>
          <w:rFonts w:ascii="Garamond" w:hAnsi="Garamond"/>
        </w:rPr>
        <w:t>,</w:t>
      </w:r>
      <w:r w:rsidRPr="0062676F">
        <w:rPr>
          <w:rFonts w:ascii="Garamond" w:hAnsi="Garamond"/>
        </w:rPr>
        <w:t xml:space="preserve"> 1-15. </w:t>
      </w:r>
    </w:p>
    <w:sectPr w:rsidR="0062676F" w:rsidRPr="00BB3698" w:rsidSect="00AE7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D20A" w14:textId="77777777" w:rsidR="00400669" w:rsidRDefault="00400669" w:rsidP="006C4B25">
      <w:r>
        <w:separator/>
      </w:r>
    </w:p>
  </w:endnote>
  <w:endnote w:type="continuationSeparator" w:id="0">
    <w:p w14:paraId="5CD89C7E" w14:textId="77777777" w:rsidR="00400669" w:rsidRDefault="00400669" w:rsidP="006C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B986" w14:textId="5B0A24E7" w:rsidR="00896F80" w:rsidRPr="00A10852" w:rsidRDefault="00896F80">
    <w:pPr>
      <w:pStyle w:val="Footer"/>
      <w:rPr>
        <w:rFonts w:ascii="Garamond" w:hAnsi="Garamond"/>
        <w:sz w:val="22"/>
        <w:szCs w:val="22"/>
      </w:rPr>
    </w:pPr>
    <w:r w:rsidRPr="00A10852">
      <w:rPr>
        <w:rFonts w:ascii="Garamond" w:hAnsi="Garamond"/>
        <w:sz w:val="22"/>
        <w:szCs w:val="22"/>
      </w:rPr>
      <w:tab/>
    </w:r>
    <w:r w:rsidRPr="00A10852">
      <w:rPr>
        <w:rFonts w:ascii="Garamond" w:hAnsi="Garamond"/>
        <w:sz w:val="22"/>
        <w:szCs w:val="22"/>
      </w:rPr>
      <w:tab/>
      <w:t xml:space="preserve">Page </w:t>
    </w:r>
    <w:r w:rsidRPr="00A10852">
      <w:rPr>
        <w:rFonts w:ascii="Garamond" w:hAnsi="Garamond"/>
        <w:sz w:val="22"/>
        <w:szCs w:val="22"/>
      </w:rPr>
      <w:fldChar w:fldCharType="begin"/>
    </w:r>
    <w:r w:rsidRPr="00A10852">
      <w:rPr>
        <w:rFonts w:ascii="Garamond" w:hAnsi="Garamond"/>
        <w:sz w:val="22"/>
        <w:szCs w:val="22"/>
      </w:rPr>
      <w:instrText xml:space="preserve"> PAGE </w:instrText>
    </w:r>
    <w:r w:rsidRPr="00A10852">
      <w:rPr>
        <w:rFonts w:ascii="Garamond" w:hAnsi="Garamond"/>
        <w:sz w:val="22"/>
        <w:szCs w:val="22"/>
      </w:rPr>
      <w:fldChar w:fldCharType="separate"/>
    </w:r>
    <w:r w:rsidRPr="00A10852">
      <w:rPr>
        <w:rFonts w:ascii="Garamond" w:hAnsi="Garamond"/>
        <w:noProof/>
        <w:sz w:val="22"/>
        <w:szCs w:val="22"/>
      </w:rPr>
      <w:t>3</w:t>
    </w:r>
    <w:r w:rsidRPr="00A10852">
      <w:rPr>
        <w:rFonts w:ascii="Garamond" w:hAnsi="Garamond"/>
        <w:sz w:val="22"/>
        <w:szCs w:val="22"/>
      </w:rPr>
      <w:fldChar w:fldCharType="end"/>
    </w:r>
    <w:r w:rsidRPr="00A10852">
      <w:rPr>
        <w:rFonts w:ascii="Garamond" w:hAnsi="Garamond"/>
        <w:sz w:val="22"/>
        <w:szCs w:val="22"/>
      </w:rPr>
      <w:t xml:space="preserve"> of </w:t>
    </w:r>
    <w:r w:rsidRPr="00A10852">
      <w:rPr>
        <w:rFonts w:ascii="Garamond" w:hAnsi="Garamond"/>
        <w:sz w:val="22"/>
        <w:szCs w:val="22"/>
      </w:rPr>
      <w:fldChar w:fldCharType="begin"/>
    </w:r>
    <w:r w:rsidRPr="00A10852">
      <w:rPr>
        <w:rFonts w:ascii="Garamond" w:hAnsi="Garamond"/>
        <w:sz w:val="22"/>
        <w:szCs w:val="22"/>
      </w:rPr>
      <w:instrText xml:space="preserve"> NUMPAGES </w:instrText>
    </w:r>
    <w:r w:rsidRPr="00A10852">
      <w:rPr>
        <w:rFonts w:ascii="Garamond" w:hAnsi="Garamond"/>
        <w:sz w:val="22"/>
        <w:szCs w:val="22"/>
      </w:rPr>
      <w:fldChar w:fldCharType="separate"/>
    </w:r>
    <w:r w:rsidRPr="00A10852">
      <w:rPr>
        <w:rFonts w:ascii="Garamond" w:hAnsi="Garamond"/>
        <w:noProof/>
        <w:sz w:val="22"/>
        <w:szCs w:val="22"/>
      </w:rPr>
      <w:t>23</w:t>
    </w:r>
    <w:r w:rsidRPr="00A10852">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C39C" w14:textId="77777777" w:rsidR="00400669" w:rsidRDefault="00400669" w:rsidP="006C4B25">
      <w:r>
        <w:separator/>
      </w:r>
    </w:p>
  </w:footnote>
  <w:footnote w:type="continuationSeparator" w:id="0">
    <w:p w14:paraId="17AB4616" w14:textId="77777777" w:rsidR="00400669" w:rsidRDefault="00400669" w:rsidP="006C4B25">
      <w:r>
        <w:continuationSeparator/>
      </w:r>
    </w:p>
  </w:footnote>
  <w:footnote w:id="1">
    <w:p w14:paraId="074E1074" w14:textId="4D620B09" w:rsidR="005B137E" w:rsidRPr="00000462" w:rsidRDefault="005B137E" w:rsidP="00DF5983">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w:t>
      </w:r>
      <w:r w:rsidR="0075757E" w:rsidRPr="00000462">
        <w:rPr>
          <w:rFonts w:ascii="Garamond" w:hAnsi="Garamond"/>
          <w:sz w:val="24"/>
          <w:szCs w:val="24"/>
        </w:rPr>
        <w:t>H</w:t>
      </w:r>
      <w:r w:rsidRPr="00000462">
        <w:rPr>
          <w:rFonts w:ascii="Garamond" w:hAnsi="Garamond"/>
          <w:sz w:val="24"/>
          <w:szCs w:val="24"/>
        </w:rPr>
        <w:t>enceforth we</w:t>
      </w:r>
      <w:r w:rsidR="009A3A27" w:rsidRPr="00000462">
        <w:rPr>
          <w:rFonts w:ascii="Garamond" w:hAnsi="Garamond"/>
          <w:sz w:val="24"/>
          <w:szCs w:val="24"/>
        </w:rPr>
        <w:t xml:space="preserve"> typically</w:t>
      </w:r>
      <w:r w:rsidRPr="00000462">
        <w:rPr>
          <w:rFonts w:ascii="Garamond" w:hAnsi="Garamond"/>
          <w:sz w:val="24"/>
          <w:szCs w:val="24"/>
        </w:rPr>
        <w:t xml:space="preserve"> drop the ‘nonhuman’ qualifier, and refer to such creatures as </w:t>
      </w:r>
      <w:r w:rsidR="009A3A27" w:rsidRPr="00000462">
        <w:rPr>
          <w:rFonts w:ascii="Garamond" w:hAnsi="Garamond"/>
          <w:sz w:val="24"/>
          <w:szCs w:val="24"/>
        </w:rPr>
        <w:t>‘</w:t>
      </w:r>
      <w:proofErr w:type="gramStart"/>
      <w:r w:rsidRPr="00000462">
        <w:rPr>
          <w:rFonts w:ascii="Garamond" w:hAnsi="Garamond"/>
          <w:sz w:val="24"/>
          <w:szCs w:val="24"/>
        </w:rPr>
        <w:t>animals</w:t>
      </w:r>
      <w:r w:rsidR="009A3A27" w:rsidRPr="00000462">
        <w:rPr>
          <w:rFonts w:ascii="Garamond" w:hAnsi="Garamond"/>
          <w:sz w:val="24"/>
          <w:szCs w:val="24"/>
        </w:rPr>
        <w:t>’</w:t>
      </w:r>
      <w:proofErr w:type="gramEnd"/>
      <w:r w:rsidRPr="00000462">
        <w:rPr>
          <w:rFonts w:ascii="Garamond" w:hAnsi="Garamond"/>
          <w:sz w:val="24"/>
          <w:szCs w:val="24"/>
        </w:rPr>
        <w:t xml:space="preserve">. </w:t>
      </w:r>
    </w:p>
  </w:footnote>
  <w:footnote w:id="2">
    <w:p w14:paraId="37D44CF8" w14:textId="520D1C49" w:rsidR="006876D8" w:rsidRPr="00000462" w:rsidRDefault="006876D8" w:rsidP="00DF5983">
      <w:pPr>
        <w:pStyle w:val="FootnoteText"/>
        <w:rPr>
          <w:rFonts w:ascii="Garamond" w:hAnsi="Garamond" w:cs="Consolas"/>
          <w:sz w:val="24"/>
          <w:szCs w:val="24"/>
        </w:rPr>
      </w:pPr>
      <w:r w:rsidRPr="00000462">
        <w:rPr>
          <w:rStyle w:val="FootnoteReference"/>
          <w:rFonts w:ascii="Garamond" w:hAnsi="Garamond" w:cs="Consolas"/>
          <w:sz w:val="24"/>
          <w:szCs w:val="24"/>
        </w:rPr>
        <w:footnoteRef/>
      </w:r>
      <w:r w:rsidRPr="00000462">
        <w:rPr>
          <w:rFonts w:ascii="Garamond" w:hAnsi="Garamond" w:cs="Consolas"/>
          <w:sz w:val="24"/>
          <w:szCs w:val="24"/>
        </w:rPr>
        <w:t xml:space="preserve"> </w:t>
      </w:r>
      <w:r w:rsidR="00523031" w:rsidRPr="00000462">
        <w:rPr>
          <w:rFonts w:ascii="Garamond" w:hAnsi="Garamond" w:cs="Consolas"/>
          <w:sz w:val="24"/>
          <w:szCs w:val="24"/>
        </w:rPr>
        <w:t>On various uses of ‘consciousness’ and related expressions, see, e.g., Berger &amp; Brown</w:t>
      </w:r>
      <w:r w:rsidR="0035139B" w:rsidRPr="00000462">
        <w:rPr>
          <w:rFonts w:ascii="Garamond" w:hAnsi="Garamond" w:cs="Consolas"/>
          <w:sz w:val="24"/>
          <w:szCs w:val="24"/>
        </w:rPr>
        <w:t>,</w:t>
      </w:r>
      <w:r w:rsidR="00523031" w:rsidRPr="00000462">
        <w:rPr>
          <w:rFonts w:ascii="Garamond" w:hAnsi="Garamond" w:cs="Consolas"/>
          <w:sz w:val="24"/>
          <w:szCs w:val="24"/>
        </w:rPr>
        <w:t xml:space="preserve"> 2021: Section 2. </w:t>
      </w:r>
      <w:r w:rsidRPr="00000462">
        <w:rPr>
          <w:rFonts w:ascii="Garamond" w:hAnsi="Garamond" w:cs="Consolas"/>
          <w:sz w:val="24"/>
          <w:szCs w:val="24"/>
        </w:rPr>
        <w:t xml:space="preserve">Going forward, uses of </w:t>
      </w:r>
      <w:r w:rsidR="00523031" w:rsidRPr="00000462">
        <w:rPr>
          <w:rFonts w:ascii="Garamond" w:hAnsi="Garamond" w:cs="Consolas"/>
          <w:sz w:val="24"/>
          <w:szCs w:val="24"/>
        </w:rPr>
        <w:t>such</w:t>
      </w:r>
      <w:r w:rsidRPr="00000462">
        <w:rPr>
          <w:rFonts w:ascii="Garamond" w:hAnsi="Garamond" w:cs="Consolas"/>
          <w:sz w:val="24"/>
          <w:szCs w:val="24"/>
        </w:rPr>
        <w:t xml:space="preserve"> </w:t>
      </w:r>
      <w:r w:rsidR="0061218F" w:rsidRPr="00000462">
        <w:rPr>
          <w:rFonts w:ascii="Garamond" w:hAnsi="Garamond"/>
          <w:sz w:val="24"/>
          <w:szCs w:val="24"/>
        </w:rPr>
        <w:t>expressions</w:t>
      </w:r>
      <w:r w:rsidR="0061218F" w:rsidRPr="00000462">
        <w:rPr>
          <w:rFonts w:ascii="Garamond" w:hAnsi="Garamond" w:cs="Consolas"/>
          <w:sz w:val="24"/>
          <w:szCs w:val="24"/>
        </w:rPr>
        <w:t xml:space="preserve"> </w:t>
      </w:r>
      <w:r w:rsidRPr="00000462">
        <w:rPr>
          <w:rFonts w:ascii="Garamond" w:hAnsi="Garamond" w:cs="Consolas"/>
          <w:sz w:val="24"/>
          <w:szCs w:val="24"/>
        </w:rPr>
        <w:t>refer to phenomenal consciousness, unless otherwise specified.</w:t>
      </w:r>
    </w:p>
  </w:footnote>
  <w:footnote w:id="3">
    <w:p w14:paraId="444DF362" w14:textId="0E813D9F" w:rsidR="00523031" w:rsidRPr="00000462" w:rsidRDefault="00523031">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For an overview of such theories, see, e.g., Seth &amp; Bayne</w:t>
      </w:r>
      <w:r w:rsidR="0035139B" w:rsidRPr="00000462">
        <w:rPr>
          <w:rFonts w:ascii="Garamond" w:hAnsi="Garamond"/>
          <w:sz w:val="24"/>
          <w:szCs w:val="24"/>
        </w:rPr>
        <w:t>,</w:t>
      </w:r>
      <w:r w:rsidRPr="00000462">
        <w:rPr>
          <w:rFonts w:ascii="Garamond" w:hAnsi="Garamond"/>
          <w:sz w:val="24"/>
          <w:szCs w:val="24"/>
        </w:rPr>
        <w:t xml:space="preserve"> 2022.</w:t>
      </w:r>
    </w:p>
  </w:footnote>
  <w:footnote w:id="4">
    <w:p w14:paraId="0E263F47" w14:textId="47D46026" w:rsidR="00B26669" w:rsidRPr="00000462" w:rsidRDefault="00B26669" w:rsidP="00B26669">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Although the objection is often framed in terms of human infants</w:t>
      </w:r>
      <w:r w:rsidR="004F29ED" w:rsidRPr="00000462">
        <w:rPr>
          <w:rFonts w:ascii="Garamond" w:hAnsi="Garamond"/>
          <w:sz w:val="24"/>
          <w:szCs w:val="24"/>
        </w:rPr>
        <w:t xml:space="preserve"> too</w:t>
      </w:r>
      <w:r w:rsidRPr="00000462">
        <w:rPr>
          <w:rFonts w:ascii="Garamond" w:hAnsi="Garamond"/>
          <w:sz w:val="24"/>
          <w:szCs w:val="24"/>
        </w:rPr>
        <w:t>, we focus here on the case of nonhuman animals</w:t>
      </w:r>
      <w:r w:rsidR="00B24118" w:rsidRPr="00000462">
        <w:rPr>
          <w:rFonts w:ascii="Garamond" w:hAnsi="Garamond"/>
          <w:sz w:val="24"/>
          <w:szCs w:val="24"/>
        </w:rPr>
        <w:t>, though what we say here arguably extend to infants as well.</w:t>
      </w:r>
    </w:p>
  </w:footnote>
  <w:footnote w:id="5">
    <w:p w14:paraId="522C5772" w14:textId="3592A2E3" w:rsidR="006D7C06" w:rsidRPr="00000462" w:rsidRDefault="006D7C06" w:rsidP="006D7C06">
      <w:pPr>
        <w:pStyle w:val="FootnoteText"/>
        <w:rPr>
          <w:rFonts w:ascii="Garamond" w:hAnsi="Garamond" w:cs="Consolas"/>
          <w:sz w:val="24"/>
          <w:szCs w:val="24"/>
        </w:rPr>
      </w:pPr>
      <w:r w:rsidRPr="00000462">
        <w:rPr>
          <w:rStyle w:val="FootnoteReference"/>
          <w:rFonts w:ascii="Garamond" w:hAnsi="Garamond" w:cs="Consolas"/>
          <w:sz w:val="24"/>
          <w:szCs w:val="24"/>
        </w:rPr>
        <w:footnoteRef/>
      </w:r>
      <w:r w:rsidRPr="00000462">
        <w:rPr>
          <w:rFonts w:ascii="Garamond" w:hAnsi="Garamond" w:cs="Consolas"/>
          <w:sz w:val="24"/>
          <w:szCs w:val="24"/>
        </w:rPr>
        <w:t xml:space="preserve"> </w:t>
      </w:r>
      <w:r w:rsidR="00DB2F49" w:rsidRPr="00000462">
        <w:rPr>
          <w:rFonts w:ascii="Garamond" w:hAnsi="Garamond" w:cs="Consolas"/>
          <w:sz w:val="24"/>
          <w:szCs w:val="24"/>
        </w:rPr>
        <w:t xml:space="preserve">For a recent defense of HOTT, including replies to many objections, </w:t>
      </w:r>
      <w:r w:rsidRPr="00000462">
        <w:rPr>
          <w:rFonts w:ascii="Garamond" w:hAnsi="Garamond" w:cs="Consolas"/>
          <w:sz w:val="24"/>
          <w:szCs w:val="24"/>
        </w:rPr>
        <w:t>see, e.g., Berger &amp; Brown</w:t>
      </w:r>
      <w:r w:rsidR="0064092A" w:rsidRPr="00000462">
        <w:rPr>
          <w:rFonts w:ascii="Garamond" w:hAnsi="Garamond" w:cs="Consolas"/>
          <w:sz w:val="24"/>
          <w:szCs w:val="24"/>
        </w:rPr>
        <w:t>, 2</w:t>
      </w:r>
      <w:r w:rsidRPr="00000462">
        <w:rPr>
          <w:rFonts w:ascii="Garamond" w:hAnsi="Garamond" w:cs="Consolas"/>
          <w:sz w:val="24"/>
          <w:szCs w:val="24"/>
        </w:rPr>
        <w:t>021</w:t>
      </w:r>
      <w:r w:rsidR="00DB2F49" w:rsidRPr="00000462">
        <w:rPr>
          <w:rFonts w:ascii="Garamond" w:hAnsi="Garamond" w:cs="Consolas"/>
          <w:sz w:val="24"/>
          <w:szCs w:val="24"/>
        </w:rPr>
        <w:t>.</w:t>
      </w:r>
    </w:p>
  </w:footnote>
  <w:footnote w:id="6">
    <w:p w14:paraId="2861D51E" w14:textId="3CC782C7" w:rsidR="00BE7B9B" w:rsidRPr="00000462" w:rsidRDefault="00BE7B9B" w:rsidP="00DF5983">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We acknowledge that some of the evidence of nonconscious perception has recently been challenged (see, e.g., Phillips</w:t>
      </w:r>
      <w:r w:rsidR="00635438" w:rsidRPr="00000462">
        <w:rPr>
          <w:rFonts w:ascii="Garamond" w:hAnsi="Garamond"/>
          <w:sz w:val="24"/>
          <w:szCs w:val="24"/>
        </w:rPr>
        <w:t>,</w:t>
      </w:r>
      <w:r w:rsidRPr="00000462">
        <w:rPr>
          <w:rFonts w:ascii="Garamond" w:hAnsi="Garamond"/>
          <w:sz w:val="24"/>
          <w:szCs w:val="24"/>
        </w:rPr>
        <w:t xml:space="preserve"> 2021). Some urge that what might seem to be evidence for subliminal perception is instead evidence for </w:t>
      </w:r>
      <w:r w:rsidR="006448C0" w:rsidRPr="00000462">
        <w:rPr>
          <w:rFonts w:ascii="Garamond" w:hAnsi="Garamond"/>
          <w:sz w:val="24"/>
          <w:szCs w:val="24"/>
        </w:rPr>
        <w:t xml:space="preserve">either for </w:t>
      </w:r>
      <w:r w:rsidRPr="00000462">
        <w:rPr>
          <w:rFonts w:ascii="Garamond" w:hAnsi="Garamond"/>
          <w:sz w:val="24"/>
          <w:szCs w:val="24"/>
        </w:rPr>
        <w:t>weakly conscious states that are simply unreported due to stringent criteria for such responses</w:t>
      </w:r>
      <w:r w:rsidR="006448C0" w:rsidRPr="00000462">
        <w:rPr>
          <w:rFonts w:ascii="Garamond" w:hAnsi="Garamond"/>
          <w:sz w:val="24"/>
          <w:szCs w:val="24"/>
        </w:rPr>
        <w:t xml:space="preserve"> or for </w:t>
      </w:r>
      <w:r w:rsidR="001D1CD4" w:rsidRPr="00000462">
        <w:rPr>
          <w:rFonts w:ascii="Garamond" w:hAnsi="Garamond"/>
          <w:sz w:val="24"/>
          <w:szCs w:val="24"/>
        </w:rPr>
        <w:t>nonmental</w:t>
      </w:r>
      <w:r w:rsidR="006448C0" w:rsidRPr="00000462">
        <w:rPr>
          <w:rFonts w:ascii="Garamond" w:hAnsi="Garamond"/>
          <w:sz w:val="24"/>
          <w:szCs w:val="24"/>
        </w:rPr>
        <w:t xml:space="preserve"> states that are incapable of driving genuine action</w:t>
      </w:r>
      <w:r w:rsidRPr="00000462">
        <w:rPr>
          <w:rFonts w:ascii="Garamond" w:hAnsi="Garamond"/>
          <w:sz w:val="24"/>
          <w:szCs w:val="24"/>
        </w:rPr>
        <w:t>. But skepticism about nonconscious mentality is questionable for several reasons that we cannot explore here (but see, e.g., Berger &amp; Mylopoulos</w:t>
      </w:r>
      <w:r w:rsidR="00635438" w:rsidRPr="00000462">
        <w:rPr>
          <w:rFonts w:ascii="Garamond" w:hAnsi="Garamond"/>
          <w:sz w:val="24"/>
          <w:szCs w:val="24"/>
        </w:rPr>
        <w:t>,</w:t>
      </w:r>
      <w:r w:rsidRPr="00000462">
        <w:rPr>
          <w:rFonts w:ascii="Garamond" w:hAnsi="Garamond"/>
          <w:sz w:val="24"/>
          <w:szCs w:val="24"/>
        </w:rPr>
        <w:t xml:space="preserve"> 2021).</w:t>
      </w:r>
    </w:p>
  </w:footnote>
  <w:footnote w:id="7">
    <w:p w14:paraId="2725711F" w14:textId="6C810F5E" w:rsidR="00193C8B" w:rsidRPr="00000462" w:rsidRDefault="00193C8B" w:rsidP="00193C8B">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Lycan has since given up HOP theory; see, e.g., </w:t>
      </w:r>
      <w:proofErr w:type="spellStart"/>
      <w:r w:rsidRPr="00000462">
        <w:rPr>
          <w:rFonts w:ascii="Garamond" w:hAnsi="Garamond"/>
          <w:sz w:val="24"/>
          <w:szCs w:val="24"/>
        </w:rPr>
        <w:t>Sauret</w:t>
      </w:r>
      <w:proofErr w:type="spellEnd"/>
      <w:r w:rsidRPr="00000462">
        <w:rPr>
          <w:rFonts w:ascii="Garamond" w:hAnsi="Garamond"/>
          <w:sz w:val="24"/>
          <w:szCs w:val="24"/>
        </w:rPr>
        <w:t xml:space="preserve"> and Lycan</w:t>
      </w:r>
      <w:r w:rsidR="00AA368F" w:rsidRPr="00000462">
        <w:rPr>
          <w:rFonts w:ascii="Garamond" w:hAnsi="Garamond"/>
          <w:sz w:val="24"/>
          <w:szCs w:val="24"/>
        </w:rPr>
        <w:t xml:space="preserve">, </w:t>
      </w:r>
      <w:r w:rsidRPr="00000462">
        <w:rPr>
          <w:rFonts w:ascii="Garamond" w:hAnsi="Garamond"/>
          <w:sz w:val="24"/>
          <w:szCs w:val="24"/>
        </w:rPr>
        <w:t>2014.</w:t>
      </w:r>
    </w:p>
  </w:footnote>
  <w:footnote w:id="8">
    <w:p w14:paraId="67A4AE88" w14:textId="58D53AB4" w:rsidR="00A64F48" w:rsidRPr="00000462" w:rsidRDefault="00A64F48">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Some theories, such as IIT, may also have organism-neutral motivations. But the conditions for consciousness on such theories are </w:t>
      </w:r>
      <w:r w:rsidR="003A67CC" w:rsidRPr="00000462">
        <w:rPr>
          <w:rFonts w:ascii="Garamond" w:hAnsi="Garamond"/>
          <w:sz w:val="24"/>
          <w:szCs w:val="24"/>
        </w:rPr>
        <w:t xml:space="preserve">thereby </w:t>
      </w:r>
      <w:r w:rsidRPr="00000462">
        <w:rPr>
          <w:rFonts w:ascii="Garamond" w:hAnsi="Garamond"/>
          <w:sz w:val="24"/>
          <w:szCs w:val="24"/>
        </w:rPr>
        <w:t xml:space="preserve">typically so undemanding that they face not the necessity, but the sufficiency, horn of the dilemma. On typical interpretations of IIT, for example, the theory is </w:t>
      </w:r>
      <w:r w:rsidR="006B793E" w:rsidRPr="00000462">
        <w:rPr>
          <w:rFonts w:ascii="Garamond" w:hAnsi="Garamond"/>
          <w:sz w:val="24"/>
          <w:szCs w:val="24"/>
        </w:rPr>
        <w:t>highly</w:t>
      </w:r>
      <w:r w:rsidRPr="00000462">
        <w:rPr>
          <w:rFonts w:ascii="Garamond" w:hAnsi="Garamond"/>
          <w:sz w:val="24"/>
          <w:szCs w:val="24"/>
        </w:rPr>
        <w:t xml:space="preserve"> undemanding </w:t>
      </w:r>
      <w:r w:rsidR="006B793E" w:rsidRPr="00000462">
        <w:rPr>
          <w:rFonts w:ascii="Garamond" w:hAnsi="Garamond"/>
          <w:sz w:val="24"/>
          <w:szCs w:val="24"/>
        </w:rPr>
        <w:t>insofar as</w:t>
      </w:r>
      <w:r w:rsidRPr="00000462">
        <w:rPr>
          <w:rFonts w:ascii="Garamond" w:hAnsi="Garamond"/>
          <w:sz w:val="24"/>
          <w:szCs w:val="24"/>
        </w:rPr>
        <w:t xml:space="preserve"> it attributes consciousness not only to all nonhuman animals, but to anything that exhibits a sufficiently high degree of informational integration, including simple nonliving systems such as logic gates (e.g., </w:t>
      </w:r>
      <w:proofErr w:type="spellStart"/>
      <w:r w:rsidRPr="00000462">
        <w:rPr>
          <w:rFonts w:ascii="Garamond" w:hAnsi="Garamond"/>
          <w:sz w:val="24"/>
          <w:szCs w:val="24"/>
        </w:rPr>
        <w:t>Tononi</w:t>
      </w:r>
      <w:proofErr w:type="spellEnd"/>
      <w:r w:rsidRPr="00000462">
        <w:rPr>
          <w:rFonts w:ascii="Garamond" w:hAnsi="Garamond"/>
          <w:sz w:val="24"/>
          <w:szCs w:val="24"/>
        </w:rPr>
        <w:t xml:space="preserve"> &amp; Koch, 2015).</w:t>
      </w:r>
      <w:r w:rsidR="003761C6" w:rsidRPr="00000462">
        <w:rPr>
          <w:rFonts w:ascii="Garamond" w:hAnsi="Garamond"/>
          <w:sz w:val="24"/>
          <w:szCs w:val="24"/>
        </w:rPr>
        <w:t xml:space="preserve"> So, while HOTT may not have an advantage over such theories in this connection, it does have an advantage insofar as it does not face the sufficiency horn</w:t>
      </w:r>
      <w:r w:rsidR="0045514E" w:rsidRPr="00000462">
        <w:rPr>
          <w:rFonts w:ascii="Garamond" w:hAnsi="Garamond"/>
          <w:sz w:val="24"/>
          <w:szCs w:val="24"/>
        </w:rPr>
        <w:t>, as we argue shortly</w:t>
      </w:r>
      <w:r w:rsidR="003761C6" w:rsidRPr="00000462">
        <w:rPr>
          <w:rFonts w:ascii="Garamond" w:hAnsi="Garamond"/>
          <w:sz w:val="24"/>
          <w:szCs w:val="24"/>
        </w:rPr>
        <w:t>.</w:t>
      </w:r>
    </w:p>
  </w:footnote>
  <w:footnote w:id="9">
    <w:p w14:paraId="4754B65D" w14:textId="183187EF" w:rsidR="000E3877" w:rsidRPr="00000462" w:rsidRDefault="000E3877" w:rsidP="000E3877">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We thank </w:t>
      </w:r>
      <w:r w:rsidR="0064041B" w:rsidRPr="00000462">
        <w:rPr>
          <w:rFonts w:ascii="Garamond" w:hAnsi="Garamond"/>
          <w:sz w:val="24"/>
          <w:szCs w:val="24"/>
        </w:rPr>
        <w:t>Richard Brown</w:t>
      </w:r>
      <w:r w:rsidRPr="00000462">
        <w:rPr>
          <w:rFonts w:ascii="Garamond" w:hAnsi="Garamond"/>
          <w:sz w:val="24"/>
          <w:szCs w:val="24"/>
        </w:rPr>
        <w:t xml:space="preserve"> for raising this objection to us.</w:t>
      </w:r>
    </w:p>
  </w:footnote>
  <w:footnote w:id="10">
    <w:p w14:paraId="1D0AB8EA" w14:textId="440F1FB6" w:rsidR="00FF5A99" w:rsidRPr="00000462" w:rsidRDefault="00FF5A99" w:rsidP="00FF5A99">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w:t>
      </w:r>
      <w:r w:rsidR="00085823" w:rsidRPr="00000462">
        <w:rPr>
          <w:rFonts w:ascii="Garamond" w:hAnsi="Garamond"/>
          <w:sz w:val="24"/>
          <w:szCs w:val="24"/>
        </w:rPr>
        <w:t xml:space="preserve">Our account nonetheless differs from </w:t>
      </w:r>
      <w:r w:rsidRPr="00000462">
        <w:rPr>
          <w:rFonts w:ascii="Garamond" w:hAnsi="Garamond"/>
          <w:sz w:val="24"/>
          <w:szCs w:val="24"/>
        </w:rPr>
        <w:t>Gennaro</w:t>
      </w:r>
      <w:r w:rsidR="00085823" w:rsidRPr="00000462">
        <w:rPr>
          <w:rFonts w:ascii="Garamond" w:hAnsi="Garamond"/>
          <w:sz w:val="24"/>
          <w:szCs w:val="24"/>
        </w:rPr>
        <w:t>’s in certain ways. Perhaps most saliently,</w:t>
      </w:r>
      <w:r w:rsidRPr="00000462">
        <w:rPr>
          <w:rFonts w:ascii="Garamond" w:hAnsi="Garamond"/>
          <w:sz w:val="24"/>
          <w:szCs w:val="24"/>
        </w:rPr>
        <w:t xml:space="preserve"> </w:t>
      </w:r>
      <w:r w:rsidR="00085823" w:rsidRPr="00000462">
        <w:rPr>
          <w:rFonts w:ascii="Garamond" w:hAnsi="Garamond"/>
          <w:sz w:val="24"/>
          <w:szCs w:val="24"/>
        </w:rPr>
        <w:t xml:space="preserve">Gennaro </w:t>
      </w:r>
      <w:r w:rsidRPr="00000462">
        <w:rPr>
          <w:rFonts w:ascii="Garamond" w:hAnsi="Garamond"/>
          <w:sz w:val="24"/>
          <w:szCs w:val="24"/>
        </w:rPr>
        <w:t xml:space="preserve">defends </w:t>
      </w:r>
      <w:r w:rsidR="00085823" w:rsidRPr="00000462">
        <w:rPr>
          <w:rFonts w:ascii="Garamond" w:hAnsi="Garamond"/>
          <w:sz w:val="24"/>
          <w:szCs w:val="24"/>
        </w:rPr>
        <w:t xml:space="preserve">both a version of concept </w:t>
      </w:r>
      <w:r w:rsidRPr="00000462">
        <w:rPr>
          <w:rFonts w:ascii="Garamond" w:hAnsi="Garamond"/>
          <w:sz w:val="24"/>
          <w:szCs w:val="24"/>
        </w:rPr>
        <w:t>nativism</w:t>
      </w:r>
      <w:r w:rsidR="00085823" w:rsidRPr="00000462">
        <w:rPr>
          <w:rFonts w:ascii="Garamond" w:hAnsi="Garamond"/>
          <w:sz w:val="24"/>
          <w:szCs w:val="24"/>
        </w:rPr>
        <w:t>, on which some concepts are innate,</w:t>
      </w:r>
      <w:r w:rsidRPr="00000462">
        <w:rPr>
          <w:rFonts w:ascii="Garamond" w:hAnsi="Garamond"/>
          <w:sz w:val="24"/>
          <w:szCs w:val="24"/>
        </w:rPr>
        <w:t xml:space="preserve"> </w:t>
      </w:r>
      <w:r w:rsidR="00085823" w:rsidRPr="00000462">
        <w:rPr>
          <w:rFonts w:ascii="Garamond" w:hAnsi="Garamond"/>
          <w:sz w:val="24"/>
          <w:szCs w:val="24"/>
        </w:rPr>
        <w:t>and</w:t>
      </w:r>
      <w:r w:rsidRPr="00000462">
        <w:rPr>
          <w:rFonts w:ascii="Garamond" w:hAnsi="Garamond"/>
          <w:sz w:val="24"/>
          <w:szCs w:val="24"/>
        </w:rPr>
        <w:t xml:space="preserve"> a form of conceptualism, on which experiential states such as perceptual states are, like ordinary thoughts, conceptual states too. But we remain neutral here regarding </w:t>
      </w:r>
      <w:r w:rsidR="00085823" w:rsidRPr="00000462">
        <w:rPr>
          <w:rFonts w:ascii="Garamond" w:hAnsi="Garamond"/>
          <w:sz w:val="24"/>
          <w:szCs w:val="24"/>
        </w:rPr>
        <w:t xml:space="preserve">both nativism and </w:t>
      </w:r>
      <w:r w:rsidRPr="00000462">
        <w:rPr>
          <w:rFonts w:ascii="Garamond" w:hAnsi="Garamond"/>
          <w:sz w:val="24"/>
          <w:szCs w:val="24"/>
        </w:rPr>
        <w:t xml:space="preserve">conceptualism. Notice, however, that HOTT does not presuppose </w:t>
      </w:r>
      <w:r w:rsidR="00085823" w:rsidRPr="00000462">
        <w:rPr>
          <w:rFonts w:ascii="Garamond" w:hAnsi="Garamond"/>
          <w:sz w:val="24"/>
          <w:szCs w:val="24"/>
        </w:rPr>
        <w:t>either</w:t>
      </w:r>
      <w:r w:rsidRPr="00000462">
        <w:rPr>
          <w:rFonts w:ascii="Garamond" w:hAnsi="Garamond"/>
          <w:sz w:val="24"/>
          <w:szCs w:val="24"/>
        </w:rPr>
        <w:t xml:space="preserve">. Though, on HOTT, HOTs are conceptual as well as necessary and sufficient for consciousness, HOTs are themselves also typically theorized to be seldom conscious (see, e.g., Rosenthal 2005, p. 9). Rather, they are the states in virtue of which perceptual or other states are conscious. HOTT is thus compatible with perceptual states’ being nonconceptual in some way (for a version of </w:t>
      </w:r>
      <w:proofErr w:type="spellStart"/>
      <w:r w:rsidRPr="00000462">
        <w:rPr>
          <w:rFonts w:ascii="Garamond" w:hAnsi="Garamond"/>
          <w:sz w:val="24"/>
          <w:szCs w:val="24"/>
        </w:rPr>
        <w:t>nonconceptualism</w:t>
      </w:r>
      <w:proofErr w:type="spellEnd"/>
      <w:r w:rsidRPr="00000462">
        <w:rPr>
          <w:rFonts w:ascii="Garamond" w:hAnsi="Garamond"/>
          <w:sz w:val="24"/>
          <w:szCs w:val="24"/>
        </w:rPr>
        <w:t xml:space="preserve"> about perception, see, e.g., </w:t>
      </w:r>
      <w:proofErr w:type="spellStart"/>
      <w:r w:rsidRPr="00000462">
        <w:rPr>
          <w:rFonts w:ascii="Garamond" w:hAnsi="Garamond"/>
          <w:sz w:val="24"/>
          <w:szCs w:val="24"/>
        </w:rPr>
        <w:t>Dretske</w:t>
      </w:r>
      <w:proofErr w:type="spellEnd"/>
      <w:r w:rsidRPr="00000462">
        <w:rPr>
          <w:rFonts w:ascii="Garamond" w:hAnsi="Garamond"/>
          <w:sz w:val="24"/>
          <w:szCs w:val="24"/>
        </w:rPr>
        <w:t xml:space="preserve">, 1995). It is thus reasonable to think that </w:t>
      </w:r>
      <w:r w:rsidR="00085823" w:rsidRPr="00000462">
        <w:rPr>
          <w:rFonts w:ascii="Garamond" w:hAnsi="Garamond"/>
          <w:sz w:val="24"/>
          <w:szCs w:val="24"/>
        </w:rPr>
        <w:t xml:space="preserve">all </w:t>
      </w:r>
      <w:r w:rsidRPr="00000462">
        <w:rPr>
          <w:rFonts w:ascii="Garamond" w:hAnsi="Garamond"/>
          <w:sz w:val="24"/>
          <w:szCs w:val="24"/>
        </w:rPr>
        <w:t>concepts might be acquired via a learning process involving perception that is both nonconceptual and nonconscious (for a similar type of account, see, e.g., Rosenthal 2005, pp. 203ff).</w:t>
      </w:r>
    </w:p>
  </w:footnote>
  <w:footnote w:id="11">
    <w:p w14:paraId="0CC3E3A7" w14:textId="6EBBE52E" w:rsidR="005C3AB5" w:rsidRPr="00000462" w:rsidRDefault="005C3AB5" w:rsidP="005C3AB5">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To be clear, we are not assuming an </w:t>
      </w:r>
      <w:proofErr w:type="spellStart"/>
      <w:r w:rsidRPr="00000462">
        <w:rPr>
          <w:rFonts w:ascii="Garamond" w:hAnsi="Garamond"/>
          <w:sz w:val="24"/>
          <w:szCs w:val="24"/>
        </w:rPr>
        <w:t>inferentialist</w:t>
      </w:r>
      <w:proofErr w:type="spellEnd"/>
      <w:r w:rsidRPr="00000462">
        <w:rPr>
          <w:rFonts w:ascii="Garamond" w:hAnsi="Garamond"/>
          <w:sz w:val="24"/>
          <w:szCs w:val="24"/>
        </w:rPr>
        <w:t xml:space="preserve"> or conceptual-role account of the nature of conceptual content on which concepts’ contents are individuated by those concepts’ roles in inference—that is, in terms of their inferential connections to other concepts (e.g., Harman</w:t>
      </w:r>
      <w:r w:rsidR="00F36367" w:rsidRPr="00000462">
        <w:rPr>
          <w:rFonts w:ascii="Garamond" w:hAnsi="Garamond"/>
          <w:sz w:val="24"/>
          <w:szCs w:val="24"/>
        </w:rPr>
        <w:t>,</w:t>
      </w:r>
      <w:r w:rsidRPr="00000462">
        <w:rPr>
          <w:rFonts w:ascii="Garamond" w:hAnsi="Garamond"/>
          <w:sz w:val="24"/>
          <w:szCs w:val="24"/>
        </w:rPr>
        <w:t xml:space="preserve"> 1987). Our account of ease of concept acquisition is consistent with virtually any theory of the metaphysics of content, such as varieties of </w:t>
      </w:r>
      <w:proofErr w:type="spellStart"/>
      <w:r w:rsidRPr="00000462">
        <w:rPr>
          <w:rFonts w:ascii="Garamond" w:hAnsi="Garamond"/>
          <w:sz w:val="24"/>
          <w:szCs w:val="24"/>
        </w:rPr>
        <w:t>teleosemantics</w:t>
      </w:r>
      <w:proofErr w:type="spellEnd"/>
      <w:r w:rsidRPr="00000462">
        <w:rPr>
          <w:rFonts w:ascii="Garamond" w:hAnsi="Garamond"/>
          <w:sz w:val="24"/>
          <w:szCs w:val="24"/>
        </w:rPr>
        <w:t xml:space="preserve"> on which a concept’s content depends only on its standing in the appropriate evolutionarily developed tracking relation to what it represents (e.g., Neander</w:t>
      </w:r>
      <w:r w:rsidR="00F36367" w:rsidRPr="00000462">
        <w:rPr>
          <w:rFonts w:ascii="Garamond" w:hAnsi="Garamond"/>
          <w:sz w:val="24"/>
          <w:szCs w:val="24"/>
        </w:rPr>
        <w:t>,</w:t>
      </w:r>
      <w:r w:rsidRPr="00000462">
        <w:rPr>
          <w:rFonts w:ascii="Garamond" w:hAnsi="Garamond"/>
          <w:sz w:val="24"/>
          <w:szCs w:val="24"/>
        </w:rPr>
        <w:t xml:space="preserve"> 2006). It may be that concepts are variably difficult to acquire insofar as they require possessing different ranges of concepts, though possessing those different ranges of concepts is what puts a concept into the relevant tracking relation, thereby determining that concept’s content.</w:t>
      </w:r>
    </w:p>
  </w:footnote>
  <w:footnote w:id="12">
    <w:p w14:paraId="3EA332A9" w14:textId="546CF510" w:rsidR="0062711E" w:rsidRPr="00000462" w:rsidRDefault="0062711E" w:rsidP="0062711E">
      <w:pPr>
        <w:pStyle w:val="FootnoteText"/>
        <w:rPr>
          <w:rFonts w:ascii="Garamond" w:hAnsi="Garamond" w:cs="Consolas"/>
          <w:sz w:val="24"/>
          <w:szCs w:val="24"/>
        </w:rPr>
      </w:pPr>
      <w:r w:rsidRPr="00000462">
        <w:rPr>
          <w:rStyle w:val="FootnoteReference"/>
          <w:rFonts w:ascii="Garamond" w:hAnsi="Garamond" w:cs="Consolas"/>
          <w:sz w:val="24"/>
          <w:szCs w:val="24"/>
        </w:rPr>
        <w:footnoteRef/>
      </w:r>
      <w:r w:rsidRPr="00000462">
        <w:rPr>
          <w:rFonts w:ascii="Garamond" w:hAnsi="Garamond" w:cs="Consolas"/>
          <w:sz w:val="24"/>
          <w:szCs w:val="24"/>
        </w:rPr>
        <w:t xml:space="preserve"> One might think that there is good evidence that nonhumans can be and often are aware of cognitive states—namely, in cases of animal metacognition (see, e.g., </w:t>
      </w:r>
      <w:proofErr w:type="spellStart"/>
      <w:r w:rsidRPr="00000462">
        <w:rPr>
          <w:rFonts w:ascii="Garamond" w:hAnsi="Garamond" w:cs="Consolas"/>
          <w:sz w:val="24"/>
          <w:szCs w:val="24"/>
        </w:rPr>
        <w:t>Beran</w:t>
      </w:r>
      <w:proofErr w:type="spellEnd"/>
      <w:r w:rsidR="00F36367" w:rsidRPr="00000462">
        <w:rPr>
          <w:rFonts w:ascii="Garamond" w:hAnsi="Garamond" w:cs="Consolas"/>
          <w:sz w:val="24"/>
          <w:szCs w:val="24"/>
        </w:rPr>
        <w:t>,</w:t>
      </w:r>
      <w:r w:rsidRPr="00000462">
        <w:rPr>
          <w:rFonts w:ascii="Garamond" w:hAnsi="Garamond" w:cs="Consolas"/>
          <w:sz w:val="24"/>
          <w:szCs w:val="24"/>
        </w:rPr>
        <w:t xml:space="preserve"> 2019; we thank </w:t>
      </w:r>
      <w:r w:rsidR="007D6C38">
        <w:rPr>
          <w:rFonts w:ascii="Garamond" w:hAnsi="Garamond" w:cs="Consolas"/>
          <w:sz w:val="24"/>
          <w:szCs w:val="24"/>
        </w:rPr>
        <w:t>Robert van Gulick</w:t>
      </w:r>
      <w:r w:rsidRPr="00000462">
        <w:rPr>
          <w:rFonts w:ascii="Garamond" w:hAnsi="Garamond" w:cs="Consolas"/>
          <w:sz w:val="24"/>
          <w:szCs w:val="24"/>
        </w:rPr>
        <w:t xml:space="preserve"> for this objection). But there are several things to say. First, we are not committed to the view that no nonhuman animals possess conscious</w:t>
      </w:r>
      <w:r w:rsidR="006C039F">
        <w:rPr>
          <w:rFonts w:ascii="Garamond" w:hAnsi="Garamond" w:cs="Consolas"/>
          <w:sz w:val="24"/>
          <w:szCs w:val="24"/>
        </w:rPr>
        <w:t xml:space="preserve"> thoughts</w:t>
      </w:r>
      <w:r w:rsidRPr="00000462">
        <w:rPr>
          <w:rFonts w:ascii="Garamond" w:hAnsi="Garamond" w:cs="Consolas"/>
          <w:sz w:val="24"/>
          <w:szCs w:val="24"/>
        </w:rPr>
        <w:t xml:space="preserve">. Indeed, we believe HOTT would be even more welcomed if it attributed types of consciousness more widely. Secondly, however, it is not obvious that metacognition involves the deployment of concepts of other mental states. It could be, for example, that the metacognitive assessment of a state as being accurate or inaccurate operates </w:t>
      </w:r>
      <w:proofErr w:type="spellStart"/>
      <w:r w:rsidRPr="00000462">
        <w:rPr>
          <w:rFonts w:ascii="Garamond" w:hAnsi="Garamond" w:cs="Consolas"/>
          <w:sz w:val="24"/>
          <w:szCs w:val="24"/>
        </w:rPr>
        <w:t>nonconceptually</w:t>
      </w:r>
      <w:proofErr w:type="spellEnd"/>
      <w:r w:rsidRPr="00000462">
        <w:rPr>
          <w:rFonts w:ascii="Garamond" w:hAnsi="Garamond" w:cs="Consolas"/>
          <w:sz w:val="24"/>
          <w:szCs w:val="24"/>
        </w:rPr>
        <w:t xml:space="preserve"> or </w:t>
      </w:r>
      <w:proofErr w:type="spellStart"/>
      <w:r w:rsidRPr="00000462">
        <w:rPr>
          <w:rFonts w:ascii="Garamond" w:hAnsi="Garamond" w:cs="Consolas"/>
          <w:sz w:val="24"/>
          <w:szCs w:val="24"/>
        </w:rPr>
        <w:t>subpersonally</w:t>
      </w:r>
      <w:proofErr w:type="spellEnd"/>
      <w:r w:rsidRPr="00000462">
        <w:rPr>
          <w:rFonts w:ascii="Garamond" w:hAnsi="Garamond" w:cs="Consolas"/>
          <w:sz w:val="24"/>
          <w:szCs w:val="24"/>
        </w:rPr>
        <w:t xml:space="preserve"> (e.g., Lau</w:t>
      </w:r>
      <w:r w:rsidR="00F36367" w:rsidRPr="00000462">
        <w:rPr>
          <w:rFonts w:ascii="Garamond" w:hAnsi="Garamond" w:cs="Consolas"/>
          <w:sz w:val="24"/>
          <w:szCs w:val="24"/>
        </w:rPr>
        <w:t>,</w:t>
      </w:r>
      <w:r w:rsidRPr="00000462">
        <w:rPr>
          <w:rFonts w:ascii="Garamond" w:hAnsi="Garamond" w:cs="Consolas"/>
          <w:sz w:val="24"/>
          <w:szCs w:val="24"/>
        </w:rPr>
        <w:t xml:space="preserve"> 20</w:t>
      </w:r>
      <w:r w:rsidR="00B96129" w:rsidRPr="00000462">
        <w:rPr>
          <w:rFonts w:ascii="Garamond" w:hAnsi="Garamond" w:cs="Consolas"/>
          <w:sz w:val="24"/>
          <w:szCs w:val="24"/>
        </w:rPr>
        <w:t>22</w:t>
      </w:r>
      <w:r w:rsidRPr="00000462">
        <w:rPr>
          <w:rFonts w:ascii="Garamond" w:hAnsi="Garamond" w:cs="Consolas"/>
          <w:sz w:val="24"/>
          <w:szCs w:val="24"/>
        </w:rPr>
        <w:t xml:space="preserve">). </w:t>
      </w:r>
    </w:p>
  </w:footnote>
  <w:footnote w:id="13">
    <w:p w14:paraId="2058E24C" w14:textId="75B33593" w:rsidR="000F7292" w:rsidRPr="00000462" w:rsidRDefault="000F7292" w:rsidP="000F7292">
      <w:pPr>
        <w:pStyle w:val="FootnoteText"/>
        <w:rPr>
          <w:rFonts w:ascii="Garamond" w:hAnsi="Garamond"/>
          <w:sz w:val="24"/>
          <w:szCs w:val="24"/>
        </w:rPr>
      </w:pPr>
      <w:r w:rsidRPr="00000462">
        <w:rPr>
          <w:rStyle w:val="FootnoteReference"/>
          <w:rFonts w:ascii="Garamond" w:hAnsi="Garamond"/>
          <w:sz w:val="24"/>
          <w:szCs w:val="24"/>
        </w:rPr>
        <w:footnoteRef/>
      </w:r>
      <w:r w:rsidRPr="00000462">
        <w:rPr>
          <w:rFonts w:ascii="Garamond" w:hAnsi="Garamond"/>
          <w:sz w:val="24"/>
          <w:szCs w:val="24"/>
        </w:rPr>
        <w:t xml:space="preserve"> Of course, such a three-fold distinction requires an account of the nature of personal-level mental states independent of consciousness. </w:t>
      </w:r>
      <w:r w:rsidR="009E1723" w:rsidRPr="00000462">
        <w:rPr>
          <w:rFonts w:ascii="Garamond" w:hAnsi="Garamond"/>
          <w:sz w:val="24"/>
          <w:szCs w:val="24"/>
        </w:rPr>
        <w:t>But</w:t>
      </w:r>
      <w:r w:rsidRPr="00000462">
        <w:rPr>
          <w:rFonts w:ascii="Garamond" w:hAnsi="Garamond"/>
          <w:sz w:val="24"/>
          <w:szCs w:val="24"/>
        </w:rPr>
        <w:t xml:space="preserve"> many theories within the metaphysics of mind, such as varieties of identity theory or functionalism, are compatible with the individuation of mental states in terms of their neural bases or causal roles, which can occur outside of consciousness.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CBAD" w14:textId="7E62290D" w:rsidR="004F29ED" w:rsidRPr="004F29ED" w:rsidRDefault="004F29ED">
    <w:pPr>
      <w:pStyle w:val="Header"/>
      <w:rPr>
        <w:rFonts w:ascii="Garamond" w:hAnsi="Garamond"/>
      </w:rPr>
    </w:pPr>
    <w:r w:rsidRPr="004F29ED">
      <w:rPr>
        <w:rFonts w:ascii="Garamond" w:hAnsi="Garamond"/>
      </w:rPr>
      <w:t>HOTT and Heavy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676"/>
    <w:multiLevelType w:val="multilevel"/>
    <w:tmpl w:val="8314F91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1A06124"/>
    <w:multiLevelType w:val="hybridMultilevel"/>
    <w:tmpl w:val="F2BE1A96"/>
    <w:lvl w:ilvl="0" w:tplc="5E1AA5BC">
      <w:start w:val="1"/>
      <w:numFmt w:val="bullet"/>
      <w:lvlText w:val="•"/>
      <w:lvlJc w:val="left"/>
      <w:pPr>
        <w:tabs>
          <w:tab w:val="num" w:pos="720"/>
        </w:tabs>
        <w:ind w:left="720" w:hanging="360"/>
      </w:pPr>
      <w:rPr>
        <w:rFonts w:ascii="Arial" w:hAnsi="Arial" w:hint="default"/>
      </w:rPr>
    </w:lvl>
    <w:lvl w:ilvl="1" w:tplc="C2D63A0E" w:tentative="1">
      <w:start w:val="1"/>
      <w:numFmt w:val="bullet"/>
      <w:lvlText w:val="•"/>
      <w:lvlJc w:val="left"/>
      <w:pPr>
        <w:tabs>
          <w:tab w:val="num" w:pos="1440"/>
        </w:tabs>
        <w:ind w:left="1440" w:hanging="360"/>
      </w:pPr>
      <w:rPr>
        <w:rFonts w:ascii="Arial" w:hAnsi="Arial" w:hint="default"/>
      </w:rPr>
    </w:lvl>
    <w:lvl w:ilvl="2" w:tplc="B29CA1E8" w:tentative="1">
      <w:start w:val="1"/>
      <w:numFmt w:val="bullet"/>
      <w:lvlText w:val="•"/>
      <w:lvlJc w:val="left"/>
      <w:pPr>
        <w:tabs>
          <w:tab w:val="num" w:pos="2160"/>
        </w:tabs>
        <w:ind w:left="2160" w:hanging="360"/>
      </w:pPr>
      <w:rPr>
        <w:rFonts w:ascii="Arial" w:hAnsi="Arial" w:hint="default"/>
      </w:rPr>
    </w:lvl>
    <w:lvl w:ilvl="3" w:tplc="F2789BBE" w:tentative="1">
      <w:start w:val="1"/>
      <w:numFmt w:val="bullet"/>
      <w:lvlText w:val="•"/>
      <w:lvlJc w:val="left"/>
      <w:pPr>
        <w:tabs>
          <w:tab w:val="num" w:pos="2880"/>
        </w:tabs>
        <w:ind w:left="2880" w:hanging="360"/>
      </w:pPr>
      <w:rPr>
        <w:rFonts w:ascii="Arial" w:hAnsi="Arial" w:hint="default"/>
      </w:rPr>
    </w:lvl>
    <w:lvl w:ilvl="4" w:tplc="452C1E7A" w:tentative="1">
      <w:start w:val="1"/>
      <w:numFmt w:val="bullet"/>
      <w:lvlText w:val="•"/>
      <w:lvlJc w:val="left"/>
      <w:pPr>
        <w:tabs>
          <w:tab w:val="num" w:pos="3600"/>
        </w:tabs>
        <w:ind w:left="3600" w:hanging="360"/>
      </w:pPr>
      <w:rPr>
        <w:rFonts w:ascii="Arial" w:hAnsi="Arial" w:hint="default"/>
      </w:rPr>
    </w:lvl>
    <w:lvl w:ilvl="5" w:tplc="B004FDCA" w:tentative="1">
      <w:start w:val="1"/>
      <w:numFmt w:val="bullet"/>
      <w:lvlText w:val="•"/>
      <w:lvlJc w:val="left"/>
      <w:pPr>
        <w:tabs>
          <w:tab w:val="num" w:pos="4320"/>
        </w:tabs>
        <w:ind w:left="4320" w:hanging="360"/>
      </w:pPr>
      <w:rPr>
        <w:rFonts w:ascii="Arial" w:hAnsi="Arial" w:hint="default"/>
      </w:rPr>
    </w:lvl>
    <w:lvl w:ilvl="6" w:tplc="C3008688" w:tentative="1">
      <w:start w:val="1"/>
      <w:numFmt w:val="bullet"/>
      <w:lvlText w:val="•"/>
      <w:lvlJc w:val="left"/>
      <w:pPr>
        <w:tabs>
          <w:tab w:val="num" w:pos="5040"/>
        </w:tabs>
        <w:ind w:left="5040" w:hanging="360"/>
      </w:pPr>
      <w:rPr>
        <w:rFonts w:ascii="Arial" w:hAnsi="Arial" w:hint="default"/>
      </w:rPr>
    </w:lvl>
    <w:lvl w:ilvl="7" w:tplc="A87AE5A4" w:tentative="1">
      <w:start w:val="1"/>
      <w:numFmt w:val="bullet"/>
      <w:lvlText w:val="•"/>
      <w:lvlJc w:val="left"/>
      <w:pPr>
        <w:tabs>
          <w:tab w:val="num" w:pos="5760"/>
        </w:tabs>
        <w:ind w:left="5760" w:hanging="360"/>
      </w:pPr>
      <w:rPr>
        <w:rFonts w:ascii="Arial" w:hAnsi="Arial" w:hint="default"/>
      </w:rPr>
    </w:lvl>
    <w:lvl w:ilvl="8" w:tplc="55C020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7F093C"/>
    <w:multiLevelType w:val="multilevel"/>
    <w:tmpl w:val="E5F23BCA"/>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53A0B78"/>
    <w:multiLevelType w:val="hybridMultilevel"/>
    <w:tmpl w:val="62967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4703"/>
    <w:multiLevelType w:val="hybridMultilevel"/>
    <w:tmpl w:val="1D2C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94D04"/>
    <w:multiLevelType w:val="hybridMultilevel"/>
    <w:tmpl w:val="A7E2FB8A"/>
    <w:lvl w:ilvl="0" w:tplc="835CD802">
      <w:start w:val="1"/>
      <w:numFmt w:val="lowerRoman"/>
      <w:lvlText w:val="(%1)"/>
      <w:lvlJc w:val="right"/>
      <w:pPr>
        <w:tabs>
          <w:tab w:val="num" w:pos="1440"/>
        </w:tabs>
        <w:ind w:left="1440" w:hanging="360"/>
      </w:pPr>
    </w:lvl>
    <w:lvl w:ilvl="1" w:tplc="66A09612" w:tentative="1">
      <w:start w:val="1"/>
      <w:numFmt w:val="lowerRoman"/>
      <w:lvlText w:val="(%2)"/>
      <w:lvlJc w:val="right"/>
      <w:pPr>
        <w:tabs>
          <w:tab w:val="num" w:pos="2160"/>
        </w:tabs>
        <w:ind w:left="2160" w:hanging="360"/>
      </w:pPr>
    </w:lvl>
    <w:lvl w:ilvl="2" w:tplc="C4DE1A4A" w:tentative="1">
      <w:start w:val="1"/>
      <w:numFmt w:val="lowerRoman"/>
      <w:lvlText w:val="(%3)"/>
      <w:lvlJc w:val="right"/>
      <w:pPr>
        <w:tabs>
          <w:tab w:val="num" w:pos="2880"/>
        </w:tabs>
        <w:ind w:left="2880" w:hanging="360"/>
      </w:pPr>
    </w:lvl>
    <w:lvl w:ilvl="3" w:tplc="EC2E251C" w:tentative="1">
      <w:start w:val="1"/>
      <w:numFmt w:val="lowerRoman"/>
      <w:lvlText w:val="(%4)"/>
      <w:lvlJc w:val="right"/>
      <w:pPr>
        <w:tabs>
          <w:tab w:val="num" w:pos="3600"/>
        </w:tabs>
        <w:ind w:left="3600" w:hanging="360"/>
      </w:pPr>
    </w:lvl>
    <w:lvl w:ilvl="4" w:tplc="F3A0F19A" w:tentative="1">
      <w:start w:val="1"/>
      <w:numFmt w:val="lowerRoman"/>
      <w:lvlText w:val="(%5)"/>
      <w:lvlJc w:val="right"/>
      <w:pPr>
        <w:tabs>
          <w:tab w:val="num" w:pos="4320"/>
        </w:tabs>
        <w:ind w:left="4320" w:hanging="360"/>
      </w:pPr>
    </w:lvl>
    <w:lvl w:ilvl="5" w:tplc="29BA186E" w:tentative="1">
      <w:start w:val="1"/>
      <w:numFmt w:val="lowerRoman"/>
      <w:lvlText w:val="(%6)"/>
      <w:lvlJc w:val="right"/>
      <w:pPr>
        <w:tabs>
          <w:tab w:val="num" w:pos="5040"/>
        </w:tabs>
        <w:ind w:left="5040" w:hanging="360"/>
      </w:pPr>
    </w:lvl>
    <w:lvl w:ilvl="6" w:tplc="7C1CB898" w:tentative="1">
      <w:start w:val="1"/>
      <w:numFmt w:val="lowerRoman"/>
      <w:lvlText w:val="(%7)"/>
      <w:lvlJc w:val="right"/>
      <w:pPr>
        <w:tabs>
          <w:tab w:val="num" w:pos="5760"/>
        </w:tabs>
        <w:ind w:left="5760" w:hanging="360"/>
      </w:pPr>
    </w:lvl>
    <w:lvl w:ilvl="7" w:tplc="5408216E" w:tentative="1">
      <w:start w:val="1"/>
      <w:numFmt w:val="lowerRoman"/>
      <w:lvlText w:val="(%8)"/>
      <w:lvlJc w:val="right"/>
      <w:pPr>
        <w:tabs>
          <w:tab w:val="num" w:pos="6480"/>
        </w:tabs>
        <w:ind w:left="6480" w:hanging="360"/>
      </w:pPr>
    </w:lvl>
    <w:lvl w:ilvl="8" w:tplc="F3603802" w:tentative="1">
      <w:start w:val="1"/>
      <w:numFmt w:val="lowerRoman"/>
      <w:lvlText w:val="(%9)"/>
      <w:lvlJc w:val="right"/>
      <w:pPr>
        <w:tabs>
          <w:tab w:val="num" w:pos="7200"/>
        </w:tabs>
        <w:ind w:left="7200" w:hanging="360"/>
      </w:pPr>
    </w:lvl>
  </w:abstractNum>
  <w:abstractNum w:abstractNumId="6" w15:restartNumberingAfterBreak="0">
    <w:nsid w:val="286E38CF"/>
    <w:multiLevelType w:val="hybridMultilevel"/>
    <w:tmpl w:val="5CAA8202"/>
    <w:lvl w:ilvl="0" w:tplc="EF7041D6">
      <w:start w:val="1"/>
      <w:numFmt w:val="bullet"/>
      <w:lvlText w:val="•"/>
      <w:lvlJc w:val="left"/>
      <w:pPr>
        <w:tabs>
          <w:tab w:val="num" w:pos="720"/>
        </w:tabs>
        <w:ind w:left="720" w:hanging="360"/>
      </w:pPr>
      <w:rPr>
        <w:rFonts w:ascii="Arial" w:hAnsi="Arial" w:hint="default"/>
      </w:rPr>
    </w:lvl>
    <w:lvl w:ilvl="1" w:tplc="1276945C" w:tentative="1">
      <w:start w:val="1"/>
      <w:numFmt w:val="bullet"/>
      <w:lvlText w:val="•"/>
      <w:lvlJc w:val="left"/>
      <w:pPr>
        <w:tabs>
          <w:tab w:val="num" w:pos="1440"/>
        </w:tabs>
        <w:ind w:left="1440" w:hanging="360"/>
      </w:pPr>
      <w:rPr>
        <w:rFonts w:ascii="Arial" w:hAnsi="Arial" w:hint="default"/>
      </w:rPr>
    </w:lvl>
    <w:lvl w:ilvl="2" w:tplc="F8126F46" w:tentative="1">
      <w:start w:val="1"/>
      <w:numFmt w:val="bullet"/>
      <w:lvlText w:val="•"/>
      <w:lvlJc w:val="left"/>
      <w:pPr>
        <w:tabs>
          <w:tab w:val="num" w:pos="2160"/>
        </w:tabs>
        <w:ind w:left="2160" w:hanging="360"/>
      </w:pPr>
      <w:rPr>
        <w:rFonts w:ascii="Arial" w:hAnsi="Arial" w:hint="default"/>
      </w:rPr>
    </w:lvl>
    <w:lvl w:ilvl="3" w:tplc="462C7496" w:tentative="1">
      <w:start w:val="1"/>
      <w:numFmt w:val="bullet"/>
      <w:lvlText w:val="•"/>
      <w:lvlJc w:val="left"/>
      <w:pPr>
        <w:tabs>
          <w:tab w:val="num" w:pos="2880"/>
        </w:tabs>
        <w:ind w:left="2880" w:hanging="360"/>
      </w:pPr>
      <w:rPr>
        <w:rFonts w:ascii="Arial" w:hAnsi="Arial" w:hint="default"/>
      </w:rPr>
    </w:lvl>
    <w:lvl w:ilvl="4" w:tplc="1868C258" w:tentative="1">
      <w:start w:val="1"/>
      <w:numFmt w:val="bullet"/>
      <w:lvlText w:val="•"/>
      <w:lvlJc w:val="left"/>
      <w:pPr>
        <w:tabs>
          <w:tab w:val="num" w:pos="3600"/>
        </w:tabs>
        <w:ind w:left="3600" w:hanging="360"/>
      </w:pPr>
      <w:rPr>
        <w:rFonts w:ascii="Arial" w:hAnsi="Arial" w:hint="default"/>
      </w:rPr>
    </w:lvl>
    <w:lvl w:ilvl="5" w:tplc="1EDA004C" w:tentative="1">
      <w:start w:val="1"/>
      <w:numFmt w:val="bullet"/>
      <w:lvlText w:val="•"/>
      <w:lvlJc w:val="left"/>
      <w:pPr>
        <w:tabs>
          <w:tab w:val="num" w:pos="4320"/>
        </w:tabs>
        <w:ind w:left="4320" w:hanging="360"/>
      </w:pPr>
      <w:rPr>
        <w:rFonts w:ascii="Arial" w:hAnsi="Arial" w:hint="default"/>
      </w:rPr>
    </w:lvl>
    <w:lvl w:ilvl="6" w:tplc="AB86B498" w:tentative="1">
      <w:start w:val="1"/>
      <w:numFmt w:val="bullet"/>
      <w:lvlText w:val="•"/>
      <w:lvlJc w:val="left"/>
      <w:pPr>
        <w:tabs>
          <w:tab w:val="num" w:pos="5040"/>
        </w:tabs>
        <w:ind w:left="5040" w:hanging="360"/>
      </w:pPr>
      <w:rPr>
        <w:rFonts w:ascii="Arial" w:hAnsi="Arial" w:hint="default"/>
      </w:rPr>
    </w:lvl>
    <w:lvl w:ilvl="7" w:tplc="CD86353A" w:tentative="1">
      <w:start w:val="1"/>
      <w:numFmt w:val="bullet"/>
      <w:lvlText w:val="•"/>
      <w:lvlJc w:val="left"/>
      <w:pPr>
        <w:tabs>
          <w:tab w:val="num" w:pos="5760"/>
        </w:tabs>
        <w:ind w:left="5760" w:hanging="360"/>
      </w:pPr>
      <w:rPr>
        <w:rFonts w:ascii="Arial" w:hAnsi="Arial" w:hint="default"/>
      </w:rPr>
    </w:lvl>
    <w:lvl w:ilvl="8" w:tplc="5080A6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1040E"/>
    <w:multiLevelType w:val="hybridMultilevel"/>
    <w:tmpl w:val="7B36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F3899"/>
    <w:multiLevelType w:val="hybridMultilevel"/>
    <w:tmpl w:val="C486C87A"/>
    <w:lvl w:ilvl="0" w:tplc="550C2B76">
      <w:start w:val="1"/>
      <w:numFmt w:val="bullet"/>
      <w:lvlText w:val="•"/>
      <w:lvlJc w:val="left"/>
      <w:pPr>
        <w:tabs>
          <w:tab w:val="num" w:pos="1080"/>
        </w:tabs>
        <w:ind w:left="1080" w:hanging="360"/>
      </w:pPr>
      <w:rPr>
        <w:rFonts w:ascii="Arial" w:hAnsi="Arial" w:hint="default"/>
      </w:rPr>
    </w:lvl>
    <w:lvl w:ilvl="1" w:tplc="C35AECB0" w:tentative="1">
      <w:start w:val="1"/>
      <w:numFmt w:val="bullet"/>
      <w:lvlText w:val="•"/>
      <w:lvlJc w:val="left"/>
      <w:pPr>
        <w:tabs>
          <w:tab w:val="num" w:pos="1800"/>
        </w:tabs>
        <w:ind w:left="1800" w:hanging="360"/>
      </w:pPr>
      <w:rPr>
        <w:rFonts w:ascii="Arial" w:hAnsi="Arial" w:hint="default"/>
      </w:rPr>
    </w:lvl>
    <w:lvl w:ilvl="2" w:tplc="BC883F12" w:tentative="1">
      <w:start w:val="1"/>
      <w:numFmt w:val="bullet"/>
      <w:lvlText w:val="•"/>
      <w:lvlJc w:val="left"/>
      <w:pPr>
        <w:tabs>
          <w:tab w:val="num" w:pos="2520"/>
        </w:tabs>
        <w:ind w:left="2520" w:hanging="360"/>
      </w:pPr>
      <w:rPr>
        <w:rFonts w:ascii="Arial" w:hAnsi="Arial" w:hint="default"/>
      </w:rPr>
    </w:lvl>
    <w:lvl w:ilvl="3" w:tplc="DFAC859C" w:tentative="1">
      <w:start w:val="1"/>
      <w:numFmt w:val="bullet"/>
      <w:lvlText w:val="•"/>
      <w:lvlJc w:val="left"/>
      <w:pPr>
        <w:tabs>
          <w:tab w:val="num" w:pos="3240"/>
        </w:tabs>
        <w:ind w:left="3240" w:hanging="360"/>
      </w:pPr>
      <w:rPr>
        <w:rFonts w:ascii="Arial" w:hAnsi="Arial" w:hint="default"/>
      </w:rPr>
    </w:lvl>
    <w:lvl w:ilvl="4" w:tplc="36188BA0" w:tentative="1">
      <w:start w:val="1"/>
      <w:numFmt w:val="bullet"/>
      <w:lvlText w:val="•"/>
      <w:lvlJc w:val="left"/>
      <w:pPr>
        <w:tabs>
          <w:tab w:val="num" w:pos="3960"/>
        </w:tabs>
        <w:ind w:left="3960" w:hanging="360"/>
      </w:pPr>
      <w:rPr>
        <w:rFonts w:ascii="Arial" w:hAnsi="Arial" w:hint="default"/>
      </w:rPr>
    </w:lvl>
    <w:lvl w:ilvl="5" w:tplc="143E070E" w:tentative="1">
      <w:start w:val="1"/>
      <w:numFmt w:val="bullet"/>
      <w:lvlText w:val="•"/>
      <w:lvlJc w:val="left"/>
      <w:pPr>
        <w:tabs>
          <w:tab w:val="num" w:pos="4680"/>
        </w:tabs>
        <w:ind w:left="4680" w:hanging="360"/>
      </w:pPr>
      <w:rPr>
        <w:rFonts w:ascii="Arial" w:hAnsi="Arial" w:hint="default"/>
      </w:rPr>
    </w:lvl>
    <w:lvl w:ilvl="6" w:tplc="ED48AC8E" w:tentative="1">
      <w:start w:val="1"/>
      <w:numFmt w:val="bullet"/>
      <w:lvlText w:val="•"/>
      <w:lvlJc w:val="left"/>
      <w:pPr>
        <w:tabs>
          <w:tab w:val="num" w:pos="5400"/>
        </w:tabs>
        <w:ind w:left="5400" w:hanging="360"/>
      </w:pPr>
      <w:rPr>
        <w:rFonts w:ascii="Arial" w:hAnsi="Arial" w:hint="default"/>
      </w:rPr>
    </w:lvl>
    <w:lvl w:ilvl="7" w:tplc="43DA6A7E" w:tentative="1">
      <w:start w:val="1"/>
      <w:numFmt w:val="bullet"/>
      <w:lvlText w:val="•"/>
      <w:lvlJc w:val="left"/>
      <w:pPr>
        <w:tabs>
          <w:tab w:val="num" w:pos="6120"/>
        </w:tabs>
        <w:ind w:left="6120" w:hanging="360"/>
      </w:pPr>
      <w:rPr>
        <w:rFonts w:ascii="Arial" w:hAnsi="Arial" w:hint="default"/>
      </w:rPr>
    </w:lvl>
    <w:lvl w:ilvl="8" w:tplc="EF089FE8"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3141596D"/>
    <w:multiLevelType w:val="hybridMultilevel"/>
    <w:tmpl w:val="E3F0ED8A"/>
    <w:lvl w:ilvl="0" w:tplc="45E6D564">
      <w:start w:val="1"/>
      <w:numFmt w:val="bullet"/>
      <w:lvlText w:val="•"/>
      <w:lvlJc w:val="left"/>
      <w:pPr>
        <w:tabs>
          <w:tab w:val="num" w:pos="1080"/>
        </w:tabs>
        <w:ind w:left="1080" w:hanging="360"/>
      </w:pPr>
      <w:rPr>
        <w:rFonts w:ascii="Arial" w:hAnsi="Arial" w:hint="default"/>
      </w:rPr>
    </w:lvl>
    <w:lvl w:ilvl="1" w:tplc="FC76FF2C" w:tentative="1">
      <w:start w:val="1"/>
      <w:numFmt w:val="bullet"/>
      <w:lvlText w:val="•"/>
      <w:lvlJc w:val="left"/>
      <w:pPr>
        <w:tabs>
          <w:tab w:val="num" w:pos="1800"/>
        </w:tabs>
        <w:ind w:left="1800" w:hanging="360"/>
      </w:pPr>
      <w:rPr>
        <w:rFonts w:ascii="Arial" w:hAnsi="Arial" w:hint="default"/>
      </w:rPr>
    </w:lvl>
    <w:lvl w:ilvl="2" w:tplc="BE66E96E" w:tentative="1">
      <w:start w:val="1"/>
      <w:numFmt w:val="bullet"/>
      <w:lvlText w:val="•"/>
      <w:lvlJc w:val="left"/>
      <w:pPr>
        <w:tabs>
          <w:tab w:val="num" w:pos="2520"/>
        </w:tabs>
        <w:ind w:left="2520" w:hanging="360"/>
      </w:pPr>
      <w:rPr>
        <w:rFonts w:ascii="Arial" w:hAnsi="Arial" w:hint="default"/>
      </w:rPr>
    </w:lvl>
    <w:lvl w:ilvl="3" w:tplc="C30E757A" w:tentative="1">
      <w:start w:val="1"/>
      <w:numFmt w:val="bullet"/>
      <w:lvlText w:val="•"/>
      <w:lvlJc w:val="left"/>
      <w:pPr>
        <w:tabs>
          <w:tab w:val="num" w:pos="3240"/>
        </w:tabs>
        <w:ind w:left="3240" w:hanging="360"/>
      </w:pPr>
      <w:rPr>
        <w:rFonts w:ascii="Arial" w:hAnsi="Arial" w:hint="default"/>
      </w:rPr>
    </w:lvl>
    <w:lvl w:ilvl="4" w:tplc="4DC885A0" w:tentative="1">
      <w:start w:val="1"/>
      <w:numFmt w:val="bullet"/>
      <w:lvlText w:val="•"/>
      <w:lvlJc w:val="left"/>
      <w:pPr>
        <w:tabs>
          <w:tab w:val="num" w:pos="3960"/>
        </w:tabs>
        <w:ind w:left="3960" w:hanging="360"/>
      </w:pPr>
      <w:rPr>
        <w:rFonts w:ascii="Arial" w:hAnsi="Arial" w:hint="default"/>
      </w:rPr>
    </w:lvl>
    <w:lvl w:ilvl="5" w:tplc="C5BEB242" w:tentative="1">
      <w:start w:val="1"/>
      <w:numFmt w:val="bullet"/>
      <w:lvlText w:val="•"/>
      <w:lvlJc w:val="left"/>
      <w:pPr>
        <w:tabs>
          <w:tab w:val="num" w:pos="4680"/>
        </w:tabs>
        <w:ind w:left="4680" w:hanging="360"/>
      </w:pPr>
      <w:rPr>
        <w:rFonts w:ascii="Arial" w:hAnsi="Arial" w:hint="default"/>
      </w:rPr>
    </w:lvl>
    <w:lvl w:ilvl="6" w:tplc="0C4C3C7E" w:tentative="1">
      <w:start w:val="1"/>
      <w:numFmt w:val="bullet"/>
      <w:lvlText w:val="•"/>
      <w:lvlJc w:val="left"/>
      <w:pPr>
        <w:tabs>
          <w:tab w:val="num" w:pos="5400"/>
        </w:tabs>
        <w:ind w:left="5400" w:hanging="360"/>
      </w:pPr>
      <w:rPr>
        <w:rFonts w:ascii="Arial" w:hAnsi="Arial" w:hint="default"/>
      </w:rPr>
    </w:lvl>
    <w:lvl w:ilvl="7" w:tplc="0DACFB02" w:tentative="1">
      <w:start w:val="1"/>
      <w:numFmt w:val="bullet"/>
      <w:lvlText w:val="•"/>
      <w:lvlJc w:val="left"/>
      <w:pPr>
        <w:tabs>
          <w:tab w:val="num" w:pos="6120"/>
        </w:tabs>
        <w:ind w:left="6120" w:hanging="360"/>
      </w:pPr>
      <w:rPr>
        <w:rFonts w:ascii="Arial" w:hAnsi="Arial" w:hint="default"/>
      </w:rPr>
    </w:lvl>
    <w:lvl w:ilvl="8" w:tplc="197C0D28"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32F77C8C"/>
    <w:multiLevelType w:val="multilevel"/>
    <w:tmpl w:val="CD166558"/>
    <w:lvl w:ilvl="0">
      <w:start w:val="3"/>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A8058E"/>
    <w:multiLevelType w:val="hybridMultilevel"/>
    <w:tmpl w:val="EFC02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106F4"/>
    <w:multiLevelType w:val="hybridMultilevel"/>
    <w:tmpl w:val="DF3CB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66C45"/>
    <w:multiLevelType w:val="multilevel"/>
    <w:tmpl w:val="A872880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54104F"/>
    <w:multiLevelType w:val="multilevel"/>
    <w:tmpl w:val="A29EFD2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3A267D4"/>
    <w:multiLevelType w:val="hybridMultilevel"/>
    <w:tmpl w:val="9B28E3DA"/>
    <w:lvl w:ilvl="0" w:tplc="E8A0D3E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2E666F"/>
    <w:multiLevelType w:val="hybridMultilevel"/>
    <w:tmpl w:val="D55E1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A33E83"/>
    <w:multiLevelType w:val="hybridMultilevel"/>
    <w:tmpl w:val="AB3C99D8"/>
    <w:lvl w:ilvl="0" w:tplc="DA4AC0C4">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F68E7"/>
    <w:multiLevelType w:val="multilevel"/>
    <w:tmpl w:val="6EA8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22968"/>
    <w:multiLevelType w:val="hybridMultilevel"/>
    <w:tmpl w:val="6EA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7410C"/>
    <w:multiLevelType w:val="hybridMultilevel"/>
    <w:tmpl w:val="4DB8D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A757C"/>
    <w:multiLevelType w:val="multilevel"/>
    <w:tmpl w:val="B408192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52202B"/>
    <w:multiLevelType w:val="hybridMultilevel"/>
    <w:tmpl w:val="9C1A3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3A3"/>
    <w:multiLevelType w:val="multilevel"/>
    <w:tmpl w:val="214264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3D651B"/>
    <w:multiLevelType w:val="multilevel"/>
    <w:tmpl w:val="41B080D6"/>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9992B08"/>
    <w:multiLevelType w:val="multilevel"/>
    <w:tmpl w:val="214264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AD2A83"/>
    <w:multiLevelType w:val="multilevel"/>
    <w:tmpl w:val="49768CA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25646622">
    <w:abstractNumId w:val="6"/>
  </w:num>
  <w:num w:numId="2" w16cid:durableId="1473519243">
    <w:abstractNumId w:val="9"/>
  </w:num>
  <w:num w:numId="3" w16cid:durableId="477186339">
    <w:abstractNumId w:val="1"/>
  </w:num>
  <w:num w:numId="4" w16cid:durableId="1978877087">
    <w:abstractNumId w:val="8"/>
  </w:num>
  <w:num w:numId="5" w16cid:durableId="635522996">
    <w:abstractNumId w:val="5"/>
  </w:num>
  <w:num w:numId="6" w16cid:durableId="824051701">
    <w:abstractNumId w:val="15"/>
  </w:num>
  <w:num w:numId="7" w16cid:durableId="713773838">
    <w:abstractNumId w:val="4"/>
  </w:num>
  <w:num w:numId="8" w16cid:durableId="856119720">
    <w:abstractNumId w:val="16"/>
  </w:num>
  <w:num w:numId="9" w16cid:durableId="1764758126">
    <w:abstractNumId w:val="11"/>
  </w:num>
  <w:num w:numId="10" w16cid:durableId="1102187761">
    <w:abstractNumId w:val="7"/>
  </w:num>
  <w:num w:numId="11" w16cid:durableId="1472358329">
    <w:abstractNumId w:val="22"/>
  </w:num>
  <w:num w:numId="12" w16cid:durableId="700594133">
    <w:abstractNumId w:val="12"/>
  </w:num>
  <w:num w:numId="13" w16cid:durableId="655301115">
    <w:abstractNumId w:val="20"/>
  </w:num>
  <w:num w:numId="14" w16cid:durableId="84770254">
    <w:abstractNumId w:val="3"/>
  </w:num>
  <w:num w:numId="15" w16cid:durableId="90703986">
    <w:abstractNumId w:val="18"/>
  </w:num>
  <w:num w:numId="16" w16cid:durableId="466707835">
    <w:abstractNumId w:val="24"/>
  </w:num>
  <w:num w:numId="17" w16cid:durableId="1982151434">
    <w:abstractNumId w:val="25"/>
  </w:num>
  <w:num w:numId="18" w16cid:durableId="746925894">
    <w:abstractNumId w:val="10"/>
  </w:num>
  <w:num w:numId="19" w16cid:durableId="1411657578">
    <w:abstractNumId w:val="23"/>
  </w:num>
  <w:num w:numId="20" w16cid:durableId="1133019044">
    <w:abstractNumId w:val="0"/>
  </w:num>
  <w:num w:numId="21" w16cid:durableId="1333336612">
    <w:abstractNumId w:val="13"/>
  </w:num>
  <w:num w:numId="22" w16cid:durableId="627516410">
    <w:abstractNumId w:val="26"/>
  </w:num>
  <w:num w:numId="23" w16cid:durableId="2060326605">
    <w:abstractNumId w:val="17"/>
  </w:num>
  <w:num w:numId="24" w16cid:durableId="1584945710">
    <w:abstractNumId w:val="19"/>
  </w:num>
  <w:num w:numId="25" w16cid:durableId="333339753">
    <w:abstractNumId w:val="2"/>
  </w:num>
  <w:num w:numId="26" w16cid:durableId="1220172640">
    <w:abstractNumId w:val="21"/>
  </w:num>
  <w:num w:numId="27" w16cid:durableId="34038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BE"/>
    <w:rsid w:val="0000020A"/>
    <w:rsid w:val="00000462"/>
    <w:rsid w:val="000030E0"/>
    <w:rsid w:val="00003741"/>
    <w:rsid w:val="00004105"/>
    <w:rsid w:val="0000435E"/>
    <w:rsid w:val="00005676"/>
    <w:rsid w:val="00010EDB"/>
    <w:rsid w:val="000114C6"/>
    <w:rsid w:val="000114DA"/>
    <w:rsid w:val="00015330"/>
    <w:rsid w:val="00016443"/>
    <w:rsid w:val="00016F30"/>
    <w:rsid w:val="000179E1"/>
    <w:rsid w:val="00026490"/>
    <w:rsid w:val="00027B68"/>
    <w:rsid w:val="00030DAF"/>
    <w:rsid w:val="00032843"/>
    <w:rsid w:val="00032B03"/>
    <w:rsid w:val="00033EBC"/>
    <w:rsid w:val="00035E90"/>
    <w:rsid w:val="000414FD"/>
    <w:rsid w:val="000426C0"/>
    <w:rsid w:val="00042869"/>
    <w:rsid w:val="000500CC"/>
    <w:rsid w:val="00050C2A"/>
    <w:rsid w:val="000555DA"/>
    <w:rsid w:val="00055D22"/>
    <w:rsid w:val="00057682"/>
    <w:rsid w:val="00060880"/>
    <w:rsid w:val="00061042"/>
    <w:rsid w:val="00065030"/>
    <w:rsid w:val="00067102"/>
    <w:rsid w:val="00071E84"/>
    <w:rsid w:val="000724BC"/>
    <w:rsid w:val="000726AC"/>
    <w:rsid w:val="00077BB2"/>
    <w:rsid w:val="000813AC"/>
    <w:rsid w:val="00083000"/>
    <w:rsid w:val="00083F28"/>
    <w:rsid w:val="00085823"/>
    <w:rsid w:val="000900B3"/>
    <w:rsid w:val="00090870"/>
    <w:rsid w:val="0009251A"/>
    <w:rsid w:val="00092618"/>
    <w:rsid w:val="000A0249"/>
    <w:rsid w:val="000A06CA"/>
    <w:rsid w:val="000A2F45"/>
    <w:rsid w:val="000A3670"/>
    <w:rsid w:val="000A7F3D"/>
    <w:rsid w:val="000B19A9"/>
    <w:rsid w:val="000B1E42"/>
    <w:rsid w:val="000B3DF2"/>
    <w:rsid w:val="000B47D2"/>
    <w:rsid w:val="000B5F7B"/>
    <w:rsid w:val="000B68CE"/>
    <w:rsid w:val="000B7A79"/>
    <w:rsid w:val="000C1B50"/>
    <w:rsid w:val="000C22AB"/>
    <w:rsid w:val="000C29A7"/>
    <w:rsid w:val="000C319B"/>
    <w:rsid w:val="000C4973"/>
    <w:rsid w:val="000C5E00"/>
    <w:rsid w:val="000C7AF6"/>
    <w:rsid w:val="000D023F"/>
    <w:rsid w:val="000D0BB9"/>
    <w:rsid w:val="000D10BE"/>
    <w:rsid w:val="000D2D9B"/>
    <w:rsid w:val="000D3017"/>
    <w:rsid w:val="000D37EF"/>
    <w:rsid w:val="000D39A3"/>
    <w:rsid w:val="000D59AB"/>
    <w:rsid w:val="000D7605"/>
    <w:rsid w:val="000D7613"/>
    <w:rsid w:val="000D7B2A"/>
    <w:rsid w:val="000E3877"/>
    <w:rsid w:val="000E3EC2"/>
    <w:rsid w:val="000E3FDB"/>
    <w:rsid w:val="000E4742"/>
    <w:rsid w:val="000E7372"/>
    <w:rsid w:val="000E7D5B"/>
    <w:rsid w:val="000F0D4F"/>
    <w:rsid w:val="000F7292"/>
    <w:rsid w:val="00102D65"/>
    <w:rsid w:val="00105A87"/>
    <w:rsid w:val="00105B0F"/>
    <w:rsid w:val="0010660B"/>
    <w:rsid w:val="00106964"/>
    <w:rsid w:val="001133BE"/>
    <w:rsid w:val="001141F8"/>
    <w:rsid w:val="00114DBC"/>
    <w:rsid w:val="0011586C"/>
    <w:rsid w:val="001168DA"/>
    <w:rsid w:val="001171B9"/>
    <w:rsid w:val="00117B0D"/>
    <w:rsid w:val="00120E45"/>
    <w:rsid w:val="00122C26"/>
    <w:rsid w:val="00126161"/>
    <w:rsid w:val="0012682F"/>
    <w:rsid w:val="0012708E"/>
    <w:rsid w:val="001272A5"/>
    <w:rsid w:val="00127BE5"/>
    <w:rsid w:val="001313F2"/>
    <w:rsid w:val="00132D35"/>
    <w:rsid w:val="00133C9F"/>
    <w:rsid w:val="00135504"/>
    <w:rsid w:val="001372E9"/>
    <w:rsid w:val="001378F0"/>
    <w:rsid w:val="00137DED"/>
    <w:rsid w:val="00141766"/>
    <w:rsid w:val="0014220A"/>
    <w:rsid w:val="00143ACC"/>
    <w:rsid w:val="00145D02"/>
    <w:rsid w:val="00154894"/>
    <w:rsid w:val="00154AD9"/>
    <w:rsid w:val="001556CF"/>
    <w:rsid w:val="00163B2F"/>
    <w:rsid w:val="0016486C"/>
    <w:rsid w:val="00165892"/>
    <w:rsid w:val="00167738"/>
    <w:rsid w:val="00172C8D"/>
    <w:rsid w:val="00173DE1"/>
    <w:rsid w:val="00176E32"/>
    <w:rsid w:val="001816EC"/>
    <w:rsid w:val="00181B5E"/>
    <w:rsid w:val="00183391"/>
    <w:rsid w:val="00192027"/>
    <w:rsid w:val="00192DD4"/>
    <w:rsid w:val="00193C8B"/>
    <w:rsid w:val="00194F08"/>
    <w:rsid w:val="00195885"/>
    <w:rsid w:val="00196C7D"/>
    <w:rsid w:val="001971DF"/>
    <w:rsid w:val="001A07B0"/>
    <w:rsid w:val="001A4A76"/>
    <w:rsid w:val="001A4C18"/>
    <w:rsid w:val="001A5628"/>
    <w:rsid w:val="001B0EE8"/>
    <w:rsid w:val="001B1DEF"/>
    <w:rsid w:val="001B2085"/>
    <w:rsid w:val="001B27FF"/>
    <w:rsid w:val="001B3485"/>
    <w:rsid w:val="001B438C"/>
    <w:rsid w:val="001B44CB"/>
    <w:rsid w:val="001B490B"/>
    <w:rsid w:val="001B776C"/>
    <w:rsid w:val="001C0EB7"/>
    <w:rsid w:val="001C1319"/>
    <w:rsid w:val="001C1510"/>
    <w:rsid w:val="001C3918"/>
    <w:rsid w:val="001C3CE3"/>
    <w:rsid w:val="001C5758"/>
    <w:rsid w:val="001C6DD7"/>
    <w:rsid w:val="001C7E22"/>
    <w:rsid w:val="001D01F0"/>
    <w:rsid w:val="001D15FD"/>
    <w:rsid w:val="001D1CD4"/>
    <w:rsid w:val="001D1DB0"/>
    <w:rsid w:val="001D3CCB"/>
    <w:rsid w:val="001D5866"/>
    <w:rsid w:val="001E2BCE"/>
    <w:rsid w:val="001E4B55"/>
    <w:rsid w:val="001E5B97"/>
    <w:rsid w:val="001E6ED1"/>
    <w:rsid w:val="001E7C51"/>
    <w:rsid w:val="001F4928"/>
    <w:rsid w:val="001F5D1A"/>
    <w:rsid w:val="00200227"/>
    <w:rsid w:val="00200ED6"/>
    <w:rsid w:val="00201E4A"/>
    <w:rsid w:val="00201EB8"/>
    <w:rsid w:val="0020745D"/>
    <w:rsid w:val="00207678"/>
    <w:rsid w:val="002119B5"/>
    <w:rsid w:val="0021303A"/>
    <w:rsid w:val="002137CD"/>
    <w:rsid w:val="00215121"/>
    <w:rsid w:val="00216627"/>
    <w:rsid w:val="002301F6"/>
    <w:rsid w:val="00232C59"/>
    <w:rsid w:val="00233431"/>
    <w:rsid w:val="00236890"/>
    <w:rsid w:val="00236E31"/>
    <w:rsid w:val="0024048A"/>
    <w:rsid w:val="0024057F"/>
    <w:rsid w:val="00240FFE"/>
    <w:rsid w:val="00241051"/>
    <w:rsid w:val="00243849"/>
    <w:rsid w:val="00245C5C"/>
    <w:rsid w:val="00245C75"/>
    <w:rsid w:val="00247283"/>
    <w:rsid w:val="002479F4"/>
    <w:rsid w:val="00247EFB"/>
    <w:rsid w:val="00247FF4"/>
    <w:rsid w:val="00251F6C"/>
    <w:rsid w:val="002538B6"/>
    <w:rsid w:val="00254054"/>
    <w:rsid w:val="00254B51"/>
    <w:rsid w:val="0025549B"/>
    <w:rsid w:val="00255814"/>
    <w:rsid w:val="0025760C"/>
    <w:rsid w:val="002617F3"/>
    <w:rsid w:val="00262977"/>
    <w:rsid w:val="00263795"/>
    <w:rsid w:val="00267245"/>
    <w:rsid w:val="00267BBE"/>
    <w:rsid w:val="00272A2F"/>
    <w:rsid w:val="00273755"/>
    <w:rsid w:val="0027497F"/>
    <w:rsid w:val="00276010"/>
    <w:rsid w:val="0028112E"/>
    <w:rsid w:val="002909D5"/>
    <w:rsid w:val="00292280"/>
    <w:rsid w:val="002926EF"/>
    <w:rsid w:val="00296D81"/>
    <w:rsid w:val="002A03BE"/>
    <w:rsid w:val="002A2910"/>
    <w:rsid w:val="002A3F34"/>
    <w:rsid w:val="002A5447"/>
    <w:rsid w:val="002B1797"/>
    <w:rsid w:val="002B19D1"/>
    <w:rsid w:val="002B33C0"/>
    <w:rsid w:val="002B50DB"/>
    <w:rsid w:val="002B6A9A"/>
    <w:rsid w:val="002C51F1"/>
    <w:rsid w:val="002D1FB3"/>
    <w:rsid w:val="002D2E0F"/>
    <w:rsid w:val="002D3130"/>
    <w:rsid w:val="002D3B4C"/>
    <w:rsid w:val="002D5A4B"/>
    <w:rsid w:val="002D5E68"/>
    <w:rsid w:val="002E391C"/>
    <w:rsid w:val="002E5B9D"/>
    <w:rsid w:val="002E60DB"/>
    <w:rsid w:val="002E780C"/>
    <w:rsid w:val="002F16A7"/>
    <w:rsid w:val="002F1C27"/>
    <w:rsid w:val="002F59CD"/>
    <w:rsid w:val="002F6076"/>
    <w:rsid w:val="003023F6"/>
    <w:rsid w:val="0030369F"/>
    <w:rsid w:val="00304114"/>
    <w:rsid w:val="00304817"/>
    <w:rsid w:val="00312D1F"/>
    <w:rsid w:val="0031347E"/>
    <w:rsid w:val="003136E2"/>
    <w:rsid w:val="00313771"/>
    <w:rsid w:val="00314B37"/>
    <w:rsid w:val="003152D5"/>
    <w:rsid w:val="00317290"/>
    <w:rsid w:val="003174AC"/>
    <w:rsid w:val="00320FC4"/>
    <w:rsid w:val="00330692"/>
    <w:rsid w:val="00331321"/>
    <w:rsid w:val="00331859"/>
    <w:rsid w:val="00336537"/>
    <w:rsid w:val="00336A36"/>
    <w:rsid w:val="00337AC0"/>
    <w:rsid w:val="00342919"/>
    <w:rsid w:val="0034785C"/>
    <w:rsid w:val="00350163"/>
    <w:rsid w:val="00350730"/>
    <w:rsid w:val="003508C5"/>
    <w:rsid w:val="0035139B"/>
    <w:rsid w:val="003538E6"/>
    <w:rsid w:val="00353ABE"/>
    <w:rsid w:val="0036099B"/>
    <w:rsid w:val="00360F57"/>
    <w:rsid w:val="003627B7"/>
    <w:rsid w:val="00364859"/>
    <w:rsid w:val="00365F5D"/>
    <w:rsid w:val="003675E2"/>
    <w:rsid w:val="003761C6"/>
    <w:rsid w:val="00383C0B"/>
    <w:rsid w:val="00385FD4"/>
    <w:rsid w:val="0038695D"/>
    <w:rsid w:val="0039359F"/>
    <w:rsid w:val="003960E0"/>
    <w:rsid w:val="00397B15"/>
    <w:rsid w:val="003A0195"/>
    <w:rsid w:val="003A4A1C"/>
    <w:rsid w:val="003A5758"/>
    <w:rsid w:val="003A5FF0"/>
    <w:rsid w:val="003A6034"/>
    <w:rsid w:val="003A67CC"/>
    <w:rsid w:val="003A6967"/>
    <w:rsid w:val="003B3C01"/>
    <w:rsid w:val="003B6929"/>
    <w:rsid w:val="003C12C7"/>
    <w:rsid w:val="003C52E0"/>
    <w:rsid w:val="003C5D2D"/>
    <w:rsid w:val="003C6653"/>
    <w:rsid w:val="003C6AF0"/>
    <w:rsid w:val="003D1DB5"/>
    <w:rsid w:val="003D27E6"/>
    <w:rsid w:val="003D448B"/>
    <w:rsid w:val="003E12D3"/>
    <w:rsid w:val="003E134B"/>
    <w:rsid w:val="003E5BA8"/>
    <w:rsid w:val="003E67B7"/>
    <w:rsid w:val="003E76C0"/>
    <w:rsid w:val="003E7C2B"/>
    <w:rsid w:val="003F358B"/>
    <w:rsid w:val="003F3665"/>
    <w:rsid w:val="003F49EE"/>
    <w:rsid w:val="00400669"/>
    <w:rsid w:val="004024FB"/>
    <w:rsid w:val="004040BF"/>
    <w:rsid w:val="00406146"/>
    <w:rsid w:val="00406660"/>
    <w:rsid w:val="00411DD5"/>
    <w:rsid w:val="0041285F"/>
    <w:rsid w:val="00412DD7"/>
    <w:rsid w:val="00415A50"/>
    <w:rsid w:val="00415C4D"/>
    <w:rsid w:val="00420285"/>
    <w:rsid w:val="00422557"/>
    <w:rsid w:val="00424774"/>
    <w:rsid w:val="00426266"/>
    <w:rsid w:val="0042762D"/>
    <w:rsid w:val="0043209C"/>
    <w:rsid w:val="004324B0"/>
    <w:rsid w:val="00433023"/>
    <w:rsid w:val="00435059"/>
    <w:rsid w:val="0043696D"/>
    <w:rsid w:val="00441EEE"/>
    <w:rsid w:val="00443B71"/>
    <w:rsid w:val="00450ADF"/>
    <w:rsid w:val="004515EF"/>
    <w:rsid w:val="00452C4F"/>
    <w:rsid w:val="00454AC8"/>
    <w:rsid w:val="0045514E"/>
    <w:rsid w:val="00456AE5"/>
    <w:rsid w:val="00463A69"/>
    <w:rsid w:val="004651D1"/>
    <w:rsid w:val="00466857"/>
    <w:rsid w:val="00472894"/>
    <w:rsid w:val="00474D1A"/>
    <w:rsid w:val="0048225B"/>
    <w:rsid w:val="00484105"/>
    <w:rsid w:val="00485C76"/>
    <w:rsid w:val="00485DE3"/>
    <w:rsid w:val="00486AD5"/>
    <w:rsid w:val="00494DEA"/>
    <w:rsid w:val="004959CF"/>
    <w:rsid w:val="00495CE4"/>
    <w:rsid w:val="004969F7"/>
    <w:rsid w:val="004975F1"/>
    <w:rsid w:val="004A1AD6"/>
    <w:rsid w:val="004A2100"/>
    <w:rsid w:val="004A6E3C"/>
    <w:rsid w:val="004A7453"/>
    <w:rsid w:val="004B30FC"/>
    <w:rsid w:val="004B42B9"/>
    <w:rsid w:val="004C0F82"/>
    <w:rsid w:val="004C135B"/>
    <w:rsid w:val="004C2346"/>
    <w:rsid w:val="004C26FF"/>
    <w:rsid w:val="004C5500"/>
    <w:rsid w:val="004C7570"/>
    <w:rsid w:val="004D0710"/>
    <w:rsid w:val="004D1E97"/>
    <w:rsid w:val="004D3BFC"/>
    <w:rsid w:val="004D419E"/>
    <w:rsid w:val="004D60E1"/>
    <w:rsid w:val="004D668D"/>
    <w:rsid w:val="004E0066"/>
    <w:rsid w:val="004E0707"/>
    <w:rsid w:val="004E2A9A"/>
    <w:rsid w:val="004E6965"/>
    <w:rsid w:val="004E6D7A"/>
    <w:rsid w:val="004E7CA5"/>
    <w:rsid w:val="004F10E6"/>
    <w:rsid w:val="004F2548"/>
    <w:rsid w:val="004F29ED"/>
    <w:rsid w:val="004F593C"/>
    <w:rsid w:val="00501B68"/>
    <w:rsid w:val="00501DAA"/>
    <w:rsid w:val="00502E4E"/>
    <w:rsid w:val="005042F7"/>
    <w:rsid w:val="005044EE"/>
    <w:rsid w:val="005107D0"/>
    <w:rsid w:val="00511349"/>
    <w:rsid w:val="00514881"/>
    <w:rsid w:val="005150FB"/>
    <w:rsid w:val="0052124F"/>
    <w:rsid w:val="00523031"/>
    <w:rsid w:val="0052674A"/>
    <w:rsid w:val="00527315"/>
    <w:rsid w:val="00527BBC"/>
    <w:rsid w:val="00532136"/>
    <w:rsid w:val="00533125"/>
    <w:rsid w:val="00533B14"/>
    <w:rsid w:val="00534CDB"/>
    <w:rsid w:val="00535880"/>
    <w:rsid w:val="00537C7F"/>
    <w:rsid w:val="00540347"/>
    <w:rsid w:val="00540833"/>
    <w:rsid w:val="00540AA3"/>
    <w:rsid w:val="0054392C"/>
    <w:rsid w:val="00543AF4"/>
    <w:rsid w:val="00543DEF"/>
    <w:rsid w:val="0054546F"/>
    <w:rsid w:val="00545E88"/>
    <w:rsid w:val="0054659E"/>
    <w:rsid w:val="00546ECF"/>
    <w:rsid w:val="00547E63"/>
    <w:rsid w:val="00551190"/>
    <w:rsid w:val="0055243D"/>
    <w:rsid w:val="00553AA4"/>
    <w:rsid w:val="00563773"/>
    <w:rsid w:val="00564638"/>
    <w:rsid w:val="005669A6"/>
    <w:rsid w:val="005746DF"/>
    <w:rsid w:val="00576F07"/>
    <w:rsid w:val="00580376"/>
    <w:rsid w:val="0058154B"/>
    <w:rsid w:val="00582841"/>
    <w:rsid w:val="00585CA2"/>
    <w:rsid w:val="00586D29"/>
    <w:rsid w:val="00587207"/>
    <w:rsid w:val="005939E2"/>
    <w:rsid w:val="00594B97"/>
    <w:rsid w:val="00596B36"/>
    <w:rsid w:val="00597E47"/>
    <w:rsid w:val="005A2325"/>
    <w:rsid w:val="005A650E"/>
    <w:rsid w:val="005A6E38"/>
    <w:rsid w:val="005B137E"/>
    <w:rsid w:val="005B38D4"/>
    <w:rsid w:val="005B4FCB"/>
    <w:rsid w:val="005B5191"/>
    <w:rsid w:val="005C0D19"/>
    <w:rsid w:val="005C242B"/>
    <w:rsid w:val="005C3AB5"/>
    <w:rsid w:val="005C4B83"/>
    <w:rsid w:val="005C6361"/>
    <w:rsid w:val="005C67BA"/>
    <w:rsid w:val="005C6858"/>
    <w:rsid w:val="005C7237"/>
    <w:rsid w:val="005D416B"/>
    <w:rsid w:val="005D480E"/>
    <w:rsid w:val="005D4E9E"/>
    <w:rsid w:val="005D76E7"/>
    <w:rsid w:val="005E0116"/>
    <w:rsid w:val="005E2816"/>
    <w:rsid w:val="005E6092"/>
    <w:rsid w:val="005F1C7A"/>
    <w:rsid w:val="005F278E"/>
    <w:rsid w:val="00600A37"/>
    <w:rsid w:val="00604BE5"/>
    <w:rsid w:val="0060631E"/>
    <w:rsid w:val="0061007F"/>
    <w:rsid w:val="00610965"/>
    <w:rsid w:val="00610A0A"/>
    <w:rsid w:val="0061218F"/>
    <w:rsid w:val="0061613C"/>
    <w:rsid w:val="0062272F"/>
    <w:rsid w:val="006237CC"/>
    <w:rsid w:val="00624C2F"/>
    <w:rsid w:val="00624EEF"/>
    <w:rsid w:val="00625514"/>
    <w:rsid w:val="006256DE"/>
    <w:rsid w:val="00625E52"/>
    <w:rsid w:val="0062676F"/>
    <w:rsid w:val="0062711E"/>
    <w:rsid w:val="00630457"/>
    <w:rsid w:val="00632CE4"/>
    <w:rsid w:val="00635438"/>
    <w:rsid w:val="00635C66"/>
    <w:rsid w:val="0064041B"/>
    <w:rsid w:val="0064092A"/>
    <w:rsid w:val="00642605"/>
    <w:rsid w:val="00644019"/>
    <w:rsid w:val="006448C0"/>
    <w:rsid w:val="0064491D"/>
    <w:rsid w:val="006452EF"/>
    <w:rsid w:val="0065081C"/>
    <w:rsid w:val="0065204D"/>
    <w:rsid w:val="006529BA"/>
    <w:rsid w:val="006622F2"/>
    <w:rsid w:val="006635AA"/>
    <w:rsid w:val="00663EE9"/>
    <w:rsid w:val="00665F04"/>
    <w:rsid w:val="00667B3C"/>
    <w:rsid w:val="00670F32"/>
    <w:rsid w:val="00671955"/>
    <w:rsid w:val="006719ED"/>
    <w:rsid w:val="00675603"/>
    <w:rsid w:val="00681E61"/>
    <w:rsid w:val="006835A8"/>
    <w:rsid w:val="0068418C"/>
    <w:rsid w:val="00685D00"/>
    <w:rsid w:val="00687062"/>
    <w:rsid w:val="006876D8"/>
    <w:rsid w:val="00690135"/>
    <w:rsid w:val="00692B98"/>
    <w:rsid w:val="00692FBB"/>
    <w:rsid w:val="00693DAC"/>
    <w:rsid w:val="00693EE1"/>
    <w:rsid w:val="006A0FE3"/>
    <w:rsid w:val="006A18D6"/>
    <w:rsid w:val="006A2FDA"/>
    <w:rsid w:val="006A3EB9"/>
    <w:rsid w:val="006A4FEC"/>
    <w:rsid w:val="006A6540"/>
    <w:rsid w:val="006B325A"/>
    <w:rsid w:val="006B3435"/>
    <w:rsid w:val="006B4749"/>
    <w:rsid w:val="006B69E1"/>
    <w:rsid w:val="006B71D8"/>
    <w:rsid w:val="006B793E"/>
    <w:rsid w:val="006C0366"/>
    <w:rsid w:val="006C039F"/>
    <w:rsid w:val="006C0877"/>
    <w:rsid w:val="006C100E"/>
    <w:rsid w:val="006C1C87"/>
    <w:rsid w:val="006C2D28"/>
    <w:rsid w:val="006C2E23"/>
    <w:rsid w:val="006C4B25"/>
    <w:rsid w:val="006C7821"/>
    <w:rsid w:val="006D0CC3"/>
    <w:rsid w:val="006D28E3"/>
    <w:rsid w:val="006D4788"/>
    <w:rsid w:val="006D7C06"/>
    <w:rsid w:val="006E0BA9"/>
    <w:rsid w:val="006E1786"/>
    <w:rsid w:val="006E1D88"/>
    <w:rsid w:val="006E2728"/>
    <w:rsid w:val="006E4B24"/>
    <w:rsid w:val="006E7934"/>
    <w:rsid w:val="006F16CE"/>
    <w:rsid w:val="006F1AE7"/>
    <w:rsid w:val="006F206D"/>
    <w:rsid w:val="006F25D0"/>
    <w:rsid w:val="006F3B8F"/>
    <w:rsid w:val="006F5822"/>
    <w:rsid w:val="00706D6F"/>
    <w:rsid w:val="00707C8D"/>
    <w:rsid w:val="00710D2D"/>
    <w:rsid w:val="007113E6"/>
    <w:rsid w:val="00712EB9"/>
    <w:rsid w:val="00714D5C"/>
    <w:rsid w:val="0071582F"/>
    <w:rsid w:val="007165A3"/>
    <w:rsid w:val="00717120"/>
    <w:rsid w:val="00717297"/>
    <w:rsid w:val="007216AC"/>
    <w:rsid w:val="00723F2A"/>
    <w:rsid w:val="007241DF"/>
    <w:rsid w:val="00724251"/>
    <w:rsid w:val="00724A82"/>
    <w:rsid w:val="007259EC"/>
    <w:rsid w:val="00726175"/>
    <w:rsid w:val="00727250"/>
    <w:rsid w:val="00731B1B"/>
    <w:rsid w:val="00732B7A"/>
    <w:rsid w:val="00734D2D"/>
    <w:rsid w:val="00737CA6"/>
    <w:rsid w:val="00742A9A"/>
    <w:rsid w:val="007450BE"/>
    <w:rsid w:val="00745A73"/>
    <w:rsid w:val="0075017B"/>
    <w:rsid w:val="00750E79"/>
    <w:rsid w:val="007522AE"/>
    <w:rsid w:val="00756559"/>
    <w:rsid w:val="0075757E"/>
    <w:rsid w:val="0075797D"/>
    <w:rsid w:val="00761CBC"/>
    <w:rsid w:val="00764823"/>
    <w:rsid w:val="00765370"/>
    <w:rsid w:val="00766AAF"/>
    <w:rsid w:val="00771F55"/>
    <w:rsid w:val="00772010"/>
    <w:rsid w:val="00773F0D"/>
    <w:rsid w:val="00775035"/>
    <w:rsid w:val="00776E19"/>
    <w:rsid w:val="0077767E"/>
    <w:rsid w:val="007804BF"/>
    <w:rsid w:val="007827FD"/>
    <w:rsid w:val="00786390"/>
    <w:rsid w:val="0078671C"/>
    <w:rsid w:val="00791123"/>
    <w:rsid w:val="0079196A"/>
    <w:rsid w:val="00792845"/>
    <w:rsid w:val="00792A0C"/>
    <w:rsid w:val="007944E5"/>
    <w:rsid w:val="00794F1B"/>
    <w:rsid w:val="007A0C34"/>
    <w:rsid w:val="007A1926"/>
    <w:rsid w:val="007A19C2"/>
    <w:rsid w:val="007A515E"/>
    <w:rsid w:val="007A5249"/>
    <w:rsid w:val="007A524A"/>
    <w:rsid w:val="007A572A"/>
    <w:rsid w:val="007A75C6"/>
    <w:rsid w:val="007B08CA"/>
    <w:rsid w:val="007B6367"/>
    <w:rsid w:val="007B7AD9"/>
    <w:rsid w:val="007C00AD"/>
    <w:rsid w:val="007C03DA"/>
    <w:rsid w:val="007C1F81"/>
    <w:rsid w:val="007C22A4"/>
    <w:rsid w:val="007C2BC5"/>
    <w:rsid w:val="007C3619"/>
    <w:rsid w:val="007C5887"/>
    <w:rsid w:val="007D4178"/>
    <w:rsid w:val="007D5DB6"/>
    <w:rsid w:val="007D6C38"/>
    <w:rsid w:val="007D799D"/>
    <w:rsid w:val="007E051D"/>
    <w:rsid w:val="007E06C4"/>
    <w:rsid w:val="007E1FFC"/>
    <w:rsid w:val="007F0001"/>
    <w:rsid w:val="007F0FA0"/>
    <w:rsid w:val="007F2765"/>
    <w:rsid w:val="007F4CA3"/>
    <w:rsid w:val="00801494"/>
    <w:rsid w:val="00804150"/>
    <w:rsid w:val="00804C9F"/>
    <w:rsid w:val="0080722E"/>
    <w:rsid w:val="00810D6F"/>
    <w:rsid w:val="008113E3"/>
    <w:rsid w:val="00812A33"/>
    <w:rsid w:val="00814EED"/>
    <w:rsid w:val="00815FB6"/>
    <w:rsid w:val="00821AB9"/>
    <w:rsid w:val="008237DE"/>
    <w:rsid w:val="0082559F"/>
    <w:rsid w:val="00825D6E"/>
    <w:rsid w:val="00827D91"/>
    <w:rsid w:val="008310AA"/>
    <w:rsid w:val="00831299"/>
    <w:rsid w:val="00832EA8"/>
    <w:rsid w:val="00834A1C"/>
    <w:rsid w:val="0083654B"/>
    <w:rsid w:val="008421E0"/>
    <w:rsid w:val="008445FE"/>
    <w:rsid w:val="00846839"/>
    <w:rsid w:val="00854CA6"/>
    <w:rsid w:val="00855795"/>
    <w:rsid w:val="0085773B"/>
    <w:rsid w:val="00861AF3"/>
    <w:rsid w:val="00861C2F"/>
    <w:rsid w:val="00861C98"/>
    <w:rsid w:val="00862AFD"/>
    <w:rsid w:val="00863B19"/>
    <w:rsid w:val="0086522D"/>
    <w:rsid w:val="0086663A"/>
    <w:rsid w:val="00871EE8"/>
    <w:rsid w:val="00873E1C"/>
    <w:rsid w:val="0087631D"/>
    <w:rsid w:val="008768DE"/>
    <w:rsid w:val="00876E40"/>
    <w:rsid w:val="008810D3"/>
    <w:rsid w:val="00881923"/>
    <w:rsid w:val="0088259C"/>
    <w:rsid w:val="00885B6E"/>
    <w:rsid w:val="00886442"/>
    <w:rsid w:val="008872B3"/>
    <w:rsid w:val="00892F30"/>
    <w:rsid w:val="00895A64"/>
    <w:rsid w:val="00896F80"/>
    <w:rsid w:val="008A0363"/>
    <w:rsid w:val="008A14CC"/>
    <w:rsid w:val="008A7FB9"/>
    <w:rsid w:val="008B5046"/>
    <w:rsid w:val="008B5524"/>
    <w:rsid w:val="008B564A"/>
    <w:rsid w:val="008B588C"/>
    <w:rsid w:val="008C6BE1"/>
    <w:rsid w:val="008C7D63"/>
    <w:rsid w:val="008D0FB5"/>
    <w:rsid w:val="008D1934"/>
    <w:rsid w:val="008D5AA0"/>
    <w:rsid w:val="008D675A"/>
    <w:rsid w:val="008E1A19"/>
    <w:rsid w:val="008E1BA0"/>
    <w:rsid w:val="008E2079"/>
    <w:rsid w:val="008E22F3"/>
    <w:rsid w:val="008E3011"/>
    <w:rsid w:val="008E737B"/>
    <w:rsid w:val="008F0646"/>
    <w:rsid w:val="008F13B9"/>
    <w:rsid w:val="008F288E"/>
    <w:rsid w:val="008F36E9"/>
    <w:rsid w:val="009007F6"/>
    <w:rsid w:val="009012F1"/>
    <w:rsid w:val="0090155F"/>
    <w:rsid w:val="00902DAF"/>
    <w:rsid w:val="00906B2E"/>
    <w:rsid w:val="00907CC3"/>
    <w:rsid w:val="00912DDC"/>
    <w:rsid w:val="00913FEB"/>
    <w:rsid w:val="00914E81"/>
    <w:rsid w:val="009154CA"/>
    <w:rsid w:val="009212B7"/>
    <w:rsid w:val="009241E2"/>
    <w:rsid w:val="00924F91"/>
    <w:rsid w:val="009250EA"/>
    <w:rsid w:val="00931744"/>
    <w:rsid w:val="00932845"/>
    <w:rsid w:val="0093600D"/>
    <w:rsid w:val="009363B1"/>
    <w:rsid w:val="00936F1E"/>
    <w:rsid w:val="00940477"/>
    <w:rsid w:val="009407A4"/>
    <w:rsid w:val="009410CC"/>
    <w:rsid w:val="00946759"/>
    <w:rsid w:val="009507DF"/>
    <w:rsid w:val="009512AA"/>
    <w:rsid w:val="00952B68"/>
    <w:rsid w:val="009549D0"/>
    <w:rsid w:val="009549FC"/>
    <w:rsid w:val="00957C67"/>
    <w:rsid w:val="00961F1C"/>
    <w:rsid w:val="009622D8"/>
    <w:rsid w:val="009628C6"/>
    <w:rsid w:val="00964755"/>
    <w:rsid w:val="00965044"/>
    <w:rsid w:val="00967AF9"/>
    <w:rsid w:val="0097055A"/>
    <w:rsid w:val="0097109E"/>
    <w:rsid w:val="0097249A"/>
    <w:rsid w:val="00972967"/>
    <w:rsid w:val="00974A91"/>
    <w:rsid w:val="0097593D"/>
    <w:rsid w:val="00980436"/>
    <w:rsid w:val="00980FC5"/>
    <w:rsid w:val="00982BA4"/>
    <w:rsid w:val="0098332B"/>
    <w:rsid w:val="00985947"/>
    <w:rsid w:val="00992BE5"/>
    <w:rsid w:val="00993B1D"/>
    <w:rsid w:val="00994857"/>
    <w:rsid w:val="0099574B"/>
    <w:rsid w:val="0099633E"/>
    <w:rsid w:val="00996C0A"/>
    <w:rsid w:val="009976B0"/>
    <w:rsid w:val="009A0327"/>
    <w:rsid w:val="009A3A27"/>
    <w:rsid w:val="009A46E4"/>
    <w:rsid w:val="009A4ECC"/>
    <w:rsid w:val="009A613B"/>
    <w:rsid w:val="009A6477"/>
    <w:rsid w:val="009A68F9"/>
    <w:rsid w:val="009A7B87"/>
    <w:rsid w:val="009B136B"/>
    <w:rsid w:val="009B221D"/>
    <w:rsid w:val="009B4A7A"/>
    <w:rsid w:val="009B726A"/>
    <w:rsid w:val="009C15E7"/>
    <w:rsid w:val="009C25C2"/>
    <w:rsid w:val="009C3936"/>
    <w:rsid w:val="009C6004"/>
    <w:rsid w:val="009C773D"/>
    <w:rsid w:val="009C7B9B"/>
    <w:rsid w:val="009D0688"/>
    <w:rsid w:val="009D1D88"/>
    <w:rsid w:val="009D5C28"/>
    <w:rsid w:val="009E1723"/>
    <w:rsid w:val="009E308B"/>
    <w:rsid w:val="009E4990"/>
    <w:rsid w:val="009E697A"/>
    <w:rsid w:val="009E7333"/>
    <w:rsid w:val="009E7B56"/>
    <w:rsid w:val="009E7B81"/>
    <w:rsid w:val="009F0BE4"/>
    <w:rsid w:val="009F173D"/>
    <w:rsid w:val="009F30CF"/>
    <w:rsid w:val="009F3563"/>
    <w:rsid w:val="009F5167"/>
    <w:rsid w:val="009F607F"/>
    <w:rsid w:val="009F6A78"/>
    <w:rsid w:val="009F72A3"/>
    <w:rsid w:val="00A004D4"/>
    <w:rsid w:val="00A009FF"/>
    <w:rsid w:val="00A02F64"/>
    <w:rsid w:val="00A03D63"/>
    <w:rsid w:val="00A10852"/>
    <w:rsid w:val="00A12176"/>
    <w:rsid w:val="00A17565"/>
    <w:rsid w:val="00A177C5"/>
    <w:rsid w:val="00A21A05"/>
    <w:rsid w:val="00A22623"/>
    <w:rsid w:val="00A244FE"/>
    <w:rsid w:val="00A24F62"/>
    <w:rsid w:val="00A265E5"/>
    <w:rsid w:val="00A32925"/>
    <w:rsid w:val="00A32D9F"/>
    <w:rsid w:val="00A3407A"/>
    <w:rsid w:val="00A36DEA"/>
    <w:rsid w:val="00A37BB5"/>
    <w:rsid w:val="00A42F0E"/>
    <w:rsid w:val="00A4329D"/>
    <w:rsid w:val="00A44684"/>
    <w:rsid w:val="00A47FC9"/>
    <w:rsid w:val="00A51F3D"/>
    <w:rsid w:val="00A54C57"/>
    <w:rsid w:val="00A564C9"/>
    <w:rsid w:val="00A56D37"/>
    <w:rsid w:val="00A57299"/>
    <w:rsid w:val="00A6129A"/>
    <w:rsid w:val="00A6351C"/>
    <w:rsid w:val="00A64F48"/>
    <w:rsid w:val="00A652BC"/>
    <w:rsid w:val="00A66F86"/>
    <w:rsid w:val="00A70A37"/>
    <w:rsid w:val="00A70F3B"/>
    <w:rsid w:val="00A725A4"/>
    <w:rsid w:val="00A74CD7"/>
    <w:rsid w:val="00A80D7E"/>
    <w:rsid w:val="00A830B9"/>
    <w:rsid w:val="00A8363E"/>
    <w:rsid w:val="00A8703E"/>
    <w:rsid w:val="00A87FDC"/>
    <w:rsid w:val="00A927DC"/>
    <w:rsid w:val="00A939BB"/>
    <w:rsid w:val="00A95BC7"/>
    <w:rsid w:val="00A9626B"/>
    <w:rsid w:val="00A97E7B"/>
    <w:rsid w:val="00AA1EE7"/>
    <w:rsid w:val="00AA368F"/>
    <w:rsid w:val="00AA39E2"/>
    <w:rsid w:val="00AA4357"/>
    <w:rsid w:val="00AA4774"/>
    <w:rsid w:val="00AA4E41"/>
    <w:rsid w:val="00AA76F7"/>
    <w:rsid w:val="00AB0C19"/>
    <w:rsid w:val="00AB7E7D"/>
    <w:rsid w:val="00AC7968"/>
    <w:rsid w:val="00AD139F"/>
    <w:rsid w:val="00AD2EB0"/>
    <w:rsid w:val="00AD6003"/>
    <w:rsid w:val="00AE0DF5"/>
    <w:rsid w:val="00AE40DF"/>
    <w:rsid w:val="00AE595E"/>
    <w:rsid w:val="00AE75F4"/>
    <w:rsid w:val="00AE79A0"/>
    <w:rsid w:val="00AF077C"/>
    <w:rsid w:val="00AF1F57"/>
    <w:rsid w:val="00AF21FB"/>
    <w:rsid w:val="00AF2704"/>
    <w:rsid w:val="00AF42DF"/>
    <w:rsid w:val="00AF4468"/>
    <w:rsid w:val="00AF59BA"/>
    <w:rsid w:val="00AF5DAB"/>
    <w:rsid w:val="00AF6A6E"/>
    <w:rsid w:val="00AF7557"/>
    <w:rsid w:val="00B00905"/>
    <w:rsid w:val="00B01517"/>
    <w:rsid w:val="00B040EC"/>
    <w:rsid w:val="00B04FF2"/>
    <w:rsid w:val="00B075A4"/>
    <w:rsid w:val="00B1014E"/>
    <w:rsid w:val="00B1067B"/>
    <w:rsid w:val="00B12F51"/>
    <w:rsid w:val="00B13413"/>
    <w:rsid w:val="00B140F7"/>
    <w:rsid w:val="00B155C8"/>
    <w:rsid w:val="00B228E2"/>
    <w:rsid w:val="00B24118"/>
    <w:rsid w:val="00B26669"/>
    <w:rsid w:val="00B26C8A"/>
    <w:rsid w:val="00B27863"/>
    <w:rsid w:val="00B30533"/>
    <w:rsid w:val="00B3067E"/>
    <w:rsid w:val="00B3470C"/>
    <w:rsid w:val="00B36911"/>
    <w:rsid w:val="00B4065E"/>
    <w:rsid w:val="00B46413"/>
    <w:rsid w:val="00B475BA"/>
    <w:rsid w:val="00B523EC"/>
    <w:rsid w:val="00B5472E"/>
    <w:rsid w:val="00B55D2E"/>
    <w:rsid w:val="00B563D7"/>
    <w:rsid w:val="00B565CC"/>
    <w:rsid w:val="00B57248"/>
    <w:rsid w:val="00B57D76"/>
    <w:rsid w:val="00B612BE"/>
    <w:rsid w:val="00B63FF5"/>
    <w:rsid w:val="00B64EDE"/>
    <w:rsid w:val="00B66A07"/>
    <w:rsid w:val="00B66EDB"/>
    <w:rsid w:val="00B72C98"/>
    <w:rsid w:val="00B72D8A"/>
    <w:rsid w:val="00B73AF4"/>
    <w:rsid w:val="00B73BC2"/>
    <w:rsid w:val="00B74437"/>
    <w:rsid w:val="00B750A8"/>
    <w:rsid w:val="00B770F9"/>
    <w:rsid w:val="00B80494"/>
    <w:rsid w:val="00B8052A"/>
    <w:rsid w:val="00B85490"/>
    <w:rsid w:val="00B9077C"/>
    <w:rsid w:val="00B915FD"/>
    <w:rsid w:val="00B92BC4"/>
    <w:rsid w:val="00B96129"/>
    <w:rsid w:val="00BA1EB1"/>
    <w:rsid w:val="00BA466D"/>
    <w:rsid w:val="00BB0EC2"/>
    <w:rsid w:val="00BB1842"/>
    <w:rsid w:val="00BB1AC4"/>
    <w:rsid w:val="00BB2E30"/>
    <w:rsid w:val="00BB3698"/>
    <w:rsid w:val="00BB5E08"/>
    <w:rsid w:val="00BB7661"/>
    <w:rsid w:val="00BC2022"/>
    <w:rsid w:val="00BC56CD"/>
    <w:rsid w:val="00BC7E54"/>
    <w:rsid w:val="00BD0765"/>
    <w:rsid w:val="00BD17D0"/>
    <w:rsid w:val="00BD3342"/>
    <w:rsid w:val="00BD4C13"/>
    <w:rsid w:val="00BD68EA"/>
    <w:rsid w:val="00BE55E9"/>
    <w:rsid w:val="00BE7B9B"/>
    <w:rsid w:val="00BF263D"/>
    <w:rsid w:val="00BF75CD"/>
    <w:rsid w:val="00BF787A"/>
    <w:rsid w:val="00C006B6"/>
    <w:rsid w:val="00C009E9"/>
    <w:rsid w:val="00C0122A"/>
    <w:rsid w:val="00C03C65"/>
    <w:rsid w:val="00C04B53"/>
    <w:rsid w:val="00C04C31"/>
    <w:rsid w:val="00C059CF"/>
    <w:rsid w:val="00C06AE3"/>
    <w:rsid w:val="00C07A33"/>
    <w:rsid w:val="00C07F93"/>
    <w:rsid w:val="00C11366"/>
    <w:rsid w:val="00C120AA"/>
    <w:rsid w:val="00C12B11"/>
    <w:rsid w:val="00C1440B"/>
    <w:rsid w:val="00C14883"/>
    <w:rsid w:val="00C15D49"/>
    <w:rsid w:val="00C208FC"/>
    <w:rsid w:val="00C21CEE"/>
    <w:rsid w:val="00C278B3"/>
    <w:rsid w:val="00C37B8C"/>
    <w:rsid w:val="00C42552"/>
    <w:rsid w:val="00C42680"/>
    <w:rsid w:val="00C42B86"/>
    <w:rsid w:val="00C53DFD"/>
    <w:rsid w:val="00C5569A"/>
    <w:rsid w:val="00C56255"/>
    <w:rsid w:val="00C56D55"/>
    <w:rsid w:val="00C57022"/>
    <w:rsid w:val="00C57218"/>
    <w:rsid w:val="00C60BE2"/>
    <w:rsid w:val="00C60EC3"/>
    <w:rsid w:val="00C63C65"/>
    <w:rsid w:val="00C63F8F"/>
    <w:rsid w:val="00C6419F"/>
    <w:rsid w:val="00C654B6"/>
    <w:rsid w:val="00C671B3"/>
    <w:rsid w:val="00C67998"/>
    <w:rsid w:val="00C67E91"/>
    <w:rsid w:val="00C72ADE"/>
    <w:rsid w:val="00C732EC"/>
    <w:rsid w:val="00C733B1"/>
    <w:rsid w:val="00C73C3C"/>
    <w:rsid w:val="00C74730"/>
    <w:rsid w:val="00C815F3"/>
    <w:rsid w:val="00C823C4"/>
    <w:rsid w:val="00C823E9"/>
    <w:rsid w:val="00C83CB3"/>
    <w:rsid w:val="00C92745"/>
    <w:rsid w:val="00C927B5"/>
    <w:rsid w:val="00C95DAB"/>
    <w:rsid w:val="00CA5D1F"/>
    <w:rsid w:val="00CA68CF"/>
    <w:rsid w:val="00CB0177"/>
    <w:rsid w:val="00CB0E31"/>
    <w:rsid w:val="00CB2D68"/>
    <w:rsid w:val="00CC0FC7"/>
    <w:rsid w:val="00CD12BE"/>
    <w:rsid w:val="00CD37EE"/>
    <w:rsid w:val="00CD7F65"/>
    <w:rsid w:val="00CD7F94"/>
    <w:rsid w:val="00CE0238"/>
    <w:rsid w:val="00CE3D9A"/>
    <w:rsid w:val="00CE751A"/>
    <w:rsid w:val="00CF298E"/>
    <w:rsid w:val="00CF5F2B"/>
    <w:rsid w:val="00CF6564"/>
    <w:rsid w:val="00D02325"/>
    <w:rsid w:val="00D02B97"/>
    <w:rsid w:val="00D04F21"/>
    <w:rsid w:val="00D05EAA"/>
    <w:rsid w:val="00D0679D"/>
    <w:rsid w:val="00D0724C"/>
    <w:rsid w:val="00D10C72"/>
    <w:rsid w:val="00D11435"/>
    <w:rsid w:val="00D121DB"/>
    <w:rsid w:val="00D124D1"/>
    <w:rsid w:val="00D12705"/>
    <w:rsid w:val="00D13D48"/>
    <w:rsid w:val="00D13F37"/>
    <w:rsid w:val="00D157FF"/>
    <w:rsid w:val="00D20436"/>
    <w:rsid w:val="00D219DA"/>
    <w:rsid w:val="00D22AD7"/>
    <w:rsid w:val="00D236BC"/>
    <w:rsid w:val="00D23A65"/>
    <w:rsid w:val="00D26004"/>
    <w:rsid w:val="00D324ED"/>
    <w:rsid w:val="00D33A97"/>
    <w:rsid w:val="00D3521A"/>
    <w:rsid w:val="00D37028"/>
    <w:rsid w:val="00D377E0"/>
    <w:rsid w:val="00D41EEB"/>
    <w:rsid w:val="00D41FE0"/>
    <w:rsid w:val="00D443A4"/>
    <w:rsid w:val="00D44BDA"/>
    <w:rsid w:val="00D46CB5"/>
    <w:rsid w:val="00D47027"/>
    <w:rsid w:val="00D4706C"/>
    <w:rsid w:val="00D506D0"/>
    <w:rsid w:val="00D514C6"/>
    <w:rsid w:val="00D52A44"/>
    <w:rsid w:val="00D54684"/>
    <w:rsid w:val="00D573C5"/>
    <w:rsid w:val="00D62FDE"/>
    <w:rsid w:val="00D630C1"/>
    <w:rsid w:val="00D670D7"/>
    <w:rsid w:val="00D72E3D"/>
    <w:rsid w:val="00D73647"/>
    <w:rsid w:val="00D77133"/>
    <w:rsid w:val="00D77507"/>
    <w:rsid w:val="00D820FB"/>
    <w:rsid w:val="00D83055"/>
    <w:rsid w:val="00D84184"/>
    <w:rsid w:val="00D85186"/>
    <w:rsid w:val="00D871E4"/>
    <w:rsid w:val="00D873C6"/>
    <w:rsid w:val="00D9265C"/>
    <w:rsid w:val="00D92892"/>
    <w:rsid w:val="00D94A39"/>
    <w:rsid w:val="00DA10FE"/>
    <w:rsid w:val="00DA1CD8"/>
    <w:rsid w:val="00DA2275"/>
    <w:rsid w:val="00DA4F7E"/>
    <w:rsid w:val="00DA502E"/>
    <w:rsid w:val="00DA6D4F"/>
    <w:rsid w:val="00DA7CE3"/>
    <w:rsid w:val="00DB073F"/>
    <w:rsid w:val="00DB2B14"/>
    <w:rsid w:val="00DB2F49"/>
    <w:rsid w:val="00DB5596"/>
    <w:rsid w:val="00DB5C00"/>
    <w:rsid w:val="00DB67D9"/>
    <w:rsid w:val="00DB6C91"/>
    <w:rsid w:val="00DB75AE"/>
    <w:rsid w:val="00DC0AAF"/>
    <w:rsid w:val="00DC452C"/>
    <w:rsid w:val="00DC54A6"/>
    <w:rsid w:val="00DD25DF"/>
    <w:rsid w:val="00DD3D25"/>
    <w:rsid w:val="00DD3FF3"/>
    <w:rsid w:val="00DD4154"/>
    <w:rsid w:val="00DD417E"/>
    <w:rsid w:val="00DD42EC"/>
    <w:rsid w:val="00DD6143"/>
    <w:rsid w:val="00DD7C4D"/>
    <w:rsid w:val="00DE2F30"/>
    <w:rsid w:val="00DE6BBF"/>
    <w:rsid w:val="00DF0D6E"/>
    <w:rsid w:val="00DF1D08"/>
    <w:rsid w:val="00DF41EB"/>
    <w:rsid w:val="00DF425D"/>
    <w:rsid w:val="00DF5983"/>
    <w:rsid w:val="00DF7772"/>
    <w:rsid w:val="00DF7A34"/>
    <w:rsid w:val="00DF7A73"/>
    <w:rsid w:val="00E02BDA"/>
    <w:rsid w:val="00E039A0"/>
    <w:rsid w:val="00E06F79"/>
    <w:rsid w:val="00E12D45"/>
    <w:rsid w:val="00E13DCD"/>
    <w:rsid w:val="00E15666"/>
    <w:rsid w:val="00E1645C"/>
    <w:rsid w:val="00E17B62"/>
    <w:rsid w:val="00E17F9A"/>
    <w:rsid w:val="00E21983"/>
    <w:rsid w:val="00E21BF7"/>
    <w:rsid w:val="00E25D8E"/>
    <w:rsid w:val="00E26EE2"/>
    <w:rsid w:val="00E27417"/>
    <w:rsid w:val="00E304CF"/>
    <w:rsid w:val="00E30C4C"/>
    <w:rsid w:val="00E32E1D"/>
    <w:rsid w:val="00E32F0F"/>
    <w:rsid w:val="00E35F63"/>
    <w:rsid w:val="00E36206"/>
    <w:rsid w:val="00E37F37"/>
    <w:rsid w:val="00E4022F"/>
    <w:rsid w:val="00E402AE"/>
    <w:rsid w:val="00E40E78"/>
    <w:rsid w:val="00E41BDB"/>
    <w:rsid w:val="00E42B10"/>
    <w:rsid w:val="00E4410D"/>
    <w:rsid w:val="00E44C6E"/>
    <w:rsid w:val="00E45613"/>
    <w:rsid w:val="00E53816"/>
    <w:rsid w:val="00E54CA1"/>
    <w:rsid w:val="00E54ED5"/>
    <w:rsid w:val="00E55BAC"/>
    <w:rsid w:val="00E71B2E"/>
    <w:rsid w:val="00E72163"/>
    <w:rsid w:val="00E733B9"/>
    <w:rsid w:val="00E73989"/>
    <w:rsid w:val="00E74DEB"/>
    <w:rsid w:val="00E81164"/>
    <w:rsid w:val="00E8144B"/>
    <w:rsid w:val="00E81455"/>
    <w:rsid w:val="00E81D35"/>
    <w:rsid w:val="00E83527"/>
    <w:rsid w:val="00E867FF"/>
    <w:rsid w:val="00E9082A"/>
    <w:rsid w:val="00E940CB"/>
    <w:rsid w:val="00E940D1"/>
    <w:rsid w:val="00E945B7"/>
    <w:rsid w:val="00E95CA5"/>
    <w:rsid w:val="00E9683A"/>
    <w:rsid w:val="00EA0C77"/>
    <w:rsid w:val="00EA4373"/>
    <w:rsid w:val="00EA61B3"/>
    <w:rsid w:val="00EA71D5"/>
    <w:rsid w:val="00EA7B26"/>
    <w:rsid w:val="00EA7CF2"/>
    <w:rsid w:val="00EB2CA7"/>
    <w:rsid w:val="00EB4B06"/>
    <w:rsid w:val="00EB4EA2"/>
    <w:rsid w:val="00EB633A"/>
    <w:rsid w:val="00EB70BE"/>
    <w:rsid w:val="00EC005B"/>
    <w:rsid w:val="00EC10B8"/>
    <w:rsid w:val="00EC2DD6"/>
    <w:rsid w:val="00EC452F"/>
    <w:rsid w:val="00EC5879"/>
    <w:rsid w:val="00ED1F2B"/>
    <w:rsid w:val="00ED2D87"/>
    <w:rsid w:val="00ED301A"/>
    <w:rsid w:val="00ED49E4"/>
    <w:rsid w:val="00ED52B4"/>
    <w:rsid w:val="00ED603C"/>
    <w:rsid w:val="00EE0B4C"/>
    <w:rsid w:val="00EE16A4"/>
    <w:rsid w:val="00EE1D91"/>
    <w:rsid w:val="00EE24B5"/>
    <w:rsid w:val="00EE3A38"/>
    <w:rsid w:val="00EE498B"/>
    <w:rsid w:val="00EF2105"/>
    <w:rsid w:val="00EF3C64"/>
    <w:rsid w:val="00EF61E5"/>
    <w:rsid w:val="00EF701A"/>
    <w:rsid w:val="00EF79CE"/>
    <w:rsid w:val="00F01BD6"/>
    <w:rsid w:val="00F034A1"/>
    <w:rsid w:val="00F051FA"/>
    <w:rsid w:val="00F05F80"/>
    <w:rsid w:val="00F06609"/>
    <w:rsid w:val="00F1642F"/>
    <w:rsid w:val="00F16D15"/>
    <w:rsid w:val="00F20D5B"/>
    <w:rsid w:val="00F31D26"/>
    <w:rsid w:val="00F32CA3"/>
    <w:rsid w:val="00F33B2C"/>
    <w:rsid w:val="00F34E41"/>
    <w:rsid w:val="00F36367"/>
    <w:rsid w:val="00F404E5"/>
    <w:rsid w:val="00F40BCA"/>
    <w:rsid w:val="00F4244E"/>
    <w:rsid w:val="00F450BC"/>
    <w:rsid w:val="00F47497"/>
    <w:rsid w:val="00F47AC7"/>
    <w:rsid w:val="00F50220"/>
    <w:rsid w:val="00F5179B"/>
    <w:rsid w:val="00F5363C"/>
    <w:rsid w:val="00F608DC"/>
    <w:rsid w:val="00F6237C"/>
    <w:rsid w:val="00F6265D"/>
    <w:rsid w:val="00F631C4"/>
    <w:rsid w:val="00F63825"/>
    <w:rsid w:val="00F64F05"/>
    <w:rsid w:val="00F70156"/>
    <w:rsid w:val="00F708E0"/>
    <w:rsid w:val="00F7217C"/>
    <w:rsid w:val="00F72CC6"/>
    <w:rsid w:val="00F72F59"/>
    <w:rsid w:val="00F75D6B"/>
    <w:rsid w:val="00F75E1F"/>
    <w:rsid w:val="00F75F68"/>
    <w:rsid w:val="00F802EF"/>
    <w:rsid w:val="00F80A91"/>
    <w:rsid w:val="00F83269"/>
    <w:rsid w:val="00F84D5C"/>
    <w:rsid w:val="00F85996"/>
    <w:rsid w:val="00F86052"/>
    <w:rsid w:val="00F90C9A"/>
    <w:rsid w:val="00F91BB4"/>
    <w:rsid w:val="00F91CC7"/>
    <w:rsid w:val="00F93FB9"/>
    <w:rsid w:val="00F95303"/>
    <w:rsid w:val="00FA4321"/>
    <w:rsid w:val="00FA4AA5"/>
    <w:rsid w:val="00FA4EEF"/>
    <w:rsid w:val="00FA6337"/>
    <w:rsid w:val="00FA71EE"/>
    <w:rsid w:val="00FB04FB"/>
    <w:rsid w:val="00FB1A72"/>
    <w:rsid w:val="00FB1EBC"/>
    <w:rsid w:val="00FB2823"/>
    <w:rsid w:val="00FB4A34"/>
    <w:rsid w:val="00FB4FBA"/>
    <w:rsid w:val="00FB59BE"/>
    <w:rsid w:val="00FC0A06"/>
    <w:rsid w:val="00FC4A86"/>
    <w:rsid w:val="00FC763B"/>
    <w:rsid w:val="00FD6269"/>
    <w:rsid w:val="00FE0E99"/>
    <w:rsid w:val="00FE2900"/>
    <w:rsid w:val="00FE7FFE"/>
    <w:rsid w:val="00FF169D"/>
    <w:rsid w:val="00FF1EFE"/>
    <w:rsid w:val="00FF279D"/>
    <w:rsid w:val="00FF5A99"/>
    <w:rsid w:val="00FF626C"/>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757B9"/>
  <w15:chartTrackingRefBased/>
  <w15:docId w15:val="{CFA3C890-8437-4948-B9B7-E11A74C3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13"/>
  </w:style>
  <w:style w:type="paragraph" w:styleId="Heading1">
    <w:name w:val="heading 1"/>
    <w:basedOn w:val="Normal"/>
    <w:next w:val="Normal"/>
    <w:link w:val="Heading1Char"/>
    <w:uiPriority w:val="9"/>
    <w:qFormat/>
    <w:rsid w:val="003A01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4B25"/>
    <w:rPr>
      <w:sz w:val="20"/>
      <w:szCs w:val="20"/>
    </w:rPr>
  </w:style>
  <w:style w:type="character" w:customStyle="1" w:styleId="FootnoteTextChar">
    <w:name w:val="Footnote Text Char"/>
    <w:basedOn w:val="DefaultParagraphFont"/>
    <w:link w:val="FootnoteText"/>
    <w:uiPriority w:val="99"/>
    <w:semiHidden/>
    <w:rsid w:val="006C4B25"/>
    <w:rPr>
      <w:sz w:val="20"/>
      <w:szCs w:val="20"/>
    </w:rPr>
  </w:style>
  <w:style w:type="character" w:styleId="FootnoteReference">
    <w:name w:val="footnote reference"/>
    <w:basedOn w:val="DefaultParagraphFont"/>
    <w:uiPriority w:val="99"/>
    <w:semiHidden/>
    <w:unhideWhenUsed/>
    <w:rsid w:val="006C4B25"/>
    <w:rPr>
      <w:vertAlign w:val="superscript"/>
    </w:rPr>
  </w:style>
  <w:style w:type="paragraph" w:styleId="NormalWeb">
    <w:name w:val="Normal (Web)"/>
    <w:basedOn w:val="Normal"/>
    <w:uiPriority w:val="99"/>
    <w:semiHidden/>
    <w:unhideWhenUsed/>
    <w:rsid w:val="00931744"/>
    <w:rPr>
      <w:rFonts w:ascii="Times New Roman" w:hAnsi="Times New Roman" w:cs="Times New Roman"/>
    </w:rPr>
  </w:style>
  <w:style w:type="paragraph" w:styleId="ListParagraph">
    <w:name w:val="List Paragraph"/>
    <w:basedOn w:val="Normal"/>
    <w:uiPriority w:val="34"/>
    <w:qFormat/>
    <w:rsid w:val="00DB5C00"/>
    <w:pPr>
      <w:ind w:left="720"/>
      <w:contextualSpacing/>
    </w:pPr>
  </w:style>
  <w:style w:type="character" w:styleId="CommentReference">
    <w:name w:val="annotation reference"/>
    <w:basedOn w:val="DefaultParagraphFont"/>
    <w:uiPriority w:val="99"/>
    <w:semiHidden/>
    <w:unhideWhenUsed/>
    <w:rsid w:val="008C7D63"/>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896F80"/>
    <w:pPr>
      <w:tabs>
        <w:tab w:val="center" w:pos="4680"/>
        <w:tab w:val="right" w:pos="9360"/>
      </w:tabs>
    </w:pPr>
  </w:style>
  <w:style w:type="character" w:customStyle="1" w:styleId="HeaderChar">
    <w:name w:val="Header Char"/>
    <w:basedOn w:val="DefaultParagraphFont"/>
    <w:link w:val="Header"/>
    <w:uiPriority w:val="99"/>
    <w:rsid w:val="00896F80"/>
  </w:style>
  <w:style w:type="paragraph" w:styleId="Footer">
    <w:name w:val="footer"/>
    <w:basedOn w:val="Normal"/>
    <w:link w:val="FooterChar"/>
    <w:uiPriority w:val="99"/>
    <w:unhideWhenUsed/>
    <w:rsid w:val="00896F80"/>
    <w:pPr>
      <w:tabs>
        <w:tab w:val="center" w:pos="4680"/>
        <w:tab w:val="right" w:pos="9360"/>
      </w:tabs>
    </w:pPr>
  </w:style>
  <w:style w:type="character" w:customStyle="1" w:styleId="FooterChar">
    <w:name w:val="Footer Char"/>
    <w:basedOn w:val="DefaultParagraphFont"/>
    <w:link w:val="Footer"/>
    <w:uiPriority w:val="99"/>
    <w:rsid w:val="00896F80"/>
  </w:style>
  <w:style w:type="paragraph" w:styleId="CommentSubject">
    <w:name w:val="annotation subject"/>
    <w:basedOn w:val="CommentText"/>
    <w:next w:val="CommentText"/>
    <w:link w:val="CommentSubjectChar"/>
    <w:uiPriority w:val="99"/>
    <w:semiHidden/>
    <w:unhideWhenUsed/>
    <w:rsid w:val="00804150"/>
    <w:rPr>
      <w:b/>
      <w:bCs/>
    </w:rPr>
  </w:style>
  <w:style w:type="character" w:customStyle="1" w:styleId="CommentSubjectChar">
    <w:name w:val="Comment Subject Char"/>
    <w:basedOn w:val="CommentTextChar"/>
    <w:link w:val="CommentSubject"/>
    <w:uiPriority w:val="99"/>
    <w:semiHidden/>
    <w:rsid w:val="00804150"/>
    <w:rPr>
      <w:b/>
      <w:bCs/>
      <w:sz w:val="20"/>
      <w:szCs w:val="20"/>
    </w:rPr>
  </w:style>
  <w:style w:type="paragraph" w:styleId="HTMLPreformatted">
    <w:name w:val="HTML Preformatted"/>
    <w:basedOn w:val="Normal"/>
    <w:link w:val="HTMLPreformattedChar"/>
    <w:uiPriority w:val="99"/>
    <w:semiHidden/>
    <w:unhideWhenUsed/>
    <w:rsid w:val="00E4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45613"/>
    <w:rPr>
      <w:rFonts w:ascii="Courier New" w:eastAsia="Times New Roman" w:hAnsi="Courier New" w:cs="Courier New"/>
      <w:kern w:val="0"/>
      <w:sz w:val="20"/>
      <w:szCs w:val="20"/>
      <w14:ligatures w14:val="none"/>
    </w:rPr>
  </w:style>
  <w:style w:type="paragraph" w:styleId="Revision">
    <w:name w:val="Revision"/>
    <w:hidden/>
    <w:uiPriority w:val="99"/>
    <w:semiHidden/>
    <w:rsid w:val="003E134B"/>
  </w:style>
  <w:style w:type="character" w:styleId="Hyperlink">
    <w:name w:val="Hyperlink"/>
    <w:basedOn w:val="DefaultParagraphFont"/>
    <w:uiPriority w:val="99"/>
    <w:unhideWhenUsed/>
    <w:rsid w:val="00F32CA3"/>
    <w:rPr>
      <w:color w:val="0563C1" w:themeColor="hyperlink"/>
      <w:u w:val="single"/>
    </w:rPr>
  </w:style>
  <w:style w:type="character" w:styleId="UnresolvedMention">
    <w:name w:val="Unresolved Mention"/>
    <w:basedOn w:val="DefaultParagraphFont"/>
    <w:uiPriority w:val="99"/>
    <w:semiHidden/>
    <w:unhideWhenUsed/>
    <w:rsid w:val="00F32CA3"/>
    <w:rPr>
      <w:color w:val="605E5C"/>
      <w:shd w:val="clear" w:color="auto" w:fill="E1DFDD"/>
    </w:rPr>
  </w:style>
  <w:style w:type="character" w:customStyle="1" w:styleId="Heading1Char">
    <w:name w:val="Heading 1 Char"/>
    <w:basedOn w:val="DefaultParagraphFont"/>
    <w:link w:val="Heading1"/>
    <w:uiPriority w:val="9"/>
    <w:rsid w:val="003A0195"/>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78671C"/>
    <w:rPr>
      <w:i/>
      <w:iCs/>
    </w:rPr>
  </w:style>
  <w:style w:type="character" w:customStyle="1" w:styleId="citationsource-journal">
    <w:name w:val="citation_source-journal"/>
    <w:basedOn w:val="DefaultParagraphFont"/>
    <w:rsid w:val="00D83055"/>
  </w:style>
  <w:style w:type="paragraph" w:styleId="EndnoteText">
    <w:name w:val="endnote text"/>
    <w:basedOn w:val="Normal"/>
    <w:link w:val="EndnoteTextChar"/>
    <w:uiPriority w:val="99"/>
    <w:semiHidden/>
    <w:unhideWhenUsed/>
    <w:rsid w:val="00C1440B"/>
    <w:rPr>
      <w:sz w:val="20"/>
      <w:szCs w:val="20"/>
    </w:rPr>
  </w:style>
  <w:style w:type="character" w:customStyle="1" w:styleId="EndnoteTextChar">
    <w:name w:val="Endnote Text Char"/>
    <w:basedOn w:val="DefaultParagraphFont"/>
    <w:link w:val="EndnoteText"/>
    <w:uiPriority w:val="99"/>
    <w:semiHidden/>
    <w:rsid w:val="00C1440B"/>
    <w:rPr>
      <w:sz w:val="20"/>
      <w:szCs w:val="20"/>
    </w:rPr>
  </w:style>
  <w:style w:type="character" w:styleId="EndnoteReference">
    <w:name w:val="endnote reference"/>
    <w:basedOn w:val="DefaultParagraphFont"/>
    <w:uiPriority w:val="99"/>
    <w:semiHidden/>
    <w:unhideWhenUsed/>
    <w:rsid w:val="00C14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63">
      <w:bodyDiv w:val="1"/>
      <w:marLeft w:val="0"/>
      <w:marRight w:val="0"/>
      <w:marTop w:val="0"/>
      <w:marBottom w:val="0"/>
      <w:divBdr>
        <w:top w:val="none" w:sz="0" w:space="0" w:color="auto"/>
        <w:left w:val="none" w:sz="0" w:space="0" w:color="auto"/>
        <w:bottom w:val="none" w:sz="0" w:space="0" w:color="auto"/>
        <w:right w:val="none" w:sz="0" w:space="0" w:color="auto"/>
      </w:divBdr>
    </w:div>
    <w:div w:id="116876038">
      <w:bodyDiv w:val="1"/>
      <w:marLeft w:val="0"/>
      <w:marRight w:val="0"/>
      <w:marTop w:val="0"/>
      <w:marBottom w:val="0"/>
      <w:divBdr>
        <w:top w:val="none" w:sz="0" w:space="0" w:color="auto"/>
        <w:left w:val="none" w:sz="0" w:space="0" w:color="auto"/>
        <w:bottom w:val="none" w:sz="0" w:space="0" w:color="auto"/>
        <w:right w:val="none" w:sz="0" w:space="0" w:color="auto"/>
      </w:divBdr>
    </w:div>
    <w:div w:id="144515476">
      <w:bodyDiv w:val="1"/>
      <w:marLeft w:val="0"/>
      <w:marRight w:val="0"/>
      <w:marTop w:val="0"/>
      <w:marBottom w:val="0"/>
      <w:divBdr>
        <w:top w:val="none" w:sz="0" w:space="0" w:color="auto"/>
        <w:left w:val="none" w:sz="0" w:space="0" w:color="auto"/>
        <w:bottom w:val="none" w:sz="0" w:space="0" w:color="auto"/>
        <w:right w:val="none" w:sz="0" w:space="0" w:color="auto"/>
      </w:divBdr>
    </w:div>
    <w:div w:id="235558011">
      <w:bodyDiv w:val="1"/>
      <w:marLeft w:val="0"/>
      <w:marRight w:val="0"/>
      <w:marTop w:val="0"/>
      <w:marBottom w:val="0"/>
      <w:divBdr>
        <w:top w:val="none" w:sz="0" w:space="0" w:color="auto"/>
        <w:left w:val="none" w:sz="0" w:space="0" w:color="auto"/>
        <w:bottom w:val="none" w:sz="0" w:space="0" w:color="auto"/>
        <w:right w:val="none" w:sz="0" w:space="0" w:color="auto"/>
      </w:divBdr>
      <w:divsChild>
        <w:div w:id="1320500979">
          <w:marLeft w:val="0"/>
          <w:marRight w:val="0"/>
          <w:marTop w:val="0"/>
          <w:marBottom w:val="0"/>
          <w:divBdr>
            <w:top w:val="none" w:sz="0" w:space="0" w:color="auto"/>
            <w:left w:val="none" w:sz="0" w:space="0" w:color="auto"/>
            <w:bottom w:val="none" w:sz="0" w:space="0" w:color="auto"/>
            <w:right w:val="none" w:sz="0" w:space="0" w:color="auto"/>
          </w:divBdr>
          <w:divsChild>
            <w:div w:id="1908228052">
              <w:marLeft w:val="0"/>
              <w:marRight w:val="0"/>
              <w:marTop w:val="0"/>
              <w:marBottom w:val="0"/>
              <w:divBdr>
                <w:top w:val="none" w:sz="0" w:space="0" w:color="auto"/>
                <w:left w:val="none" w:sz="0" w:space="0" w:color="auto"/>
                <w:bottom w:val="none" w:sz="0" w:space="0" w:color="auto"/>
                <w:right w:val="none" w:sz="0" w:space="0" w:color="auto"/>
              </w:divBdr>
              <w:divsChild>
                <w:div w:id="1065377705">
                  <w:marLeft w:val="0"/>
                  <w:marRight w:val="0"/>
                  <w:marTop w:val="0"/>
                  <w:marBottom w:val="0"/>
                  <w:divBdr>
                    <w:top w:val="none" w:sz="0" w:space="0" w:color="auto"/>
                    <w:left w:val="none" w:sz="0" w:space="0" w:color="auto"/>
                    <w:bottom w:val="none" w:sz="0" w:space="0" w:color="auto"/>
                    <w:right w:val="none" w:sz="0" w:space="0" w:color="auto"/>
                  </w:divBdr>
                  <w:divsChild>
                    <w:div w:id="7602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10918">
      <w:bodyDiv w:val="1"/>
      <w:marLeft w:val="0"/>
      <w:marRight w:val="0"/>
      <w:marTop w:val="0"/>
      <w:marBottom w:val="0"/>
      <w:divBdr>
        <w:top w:val="none" w:sz="0" w:space="0" w:color="auto"/>
        <w:left w:val="none" w:sz="0" w:space="0" w:color="auto"/>
        <w:bottom w:val="none" w:sz="0" w:space="0" w:color="auto"/>
        <w:right w:val="none" w:sz="0" w:space="0" w:color="auto"/>
      </w:divBdr>
      <w:divsChild>
        <w:div w:id="1856993829">
          <w:marLeft w:val="0"/>
          <w:marRight w:val="0"/>
          <w:marTop w:val="0"/>
          <w:marBottom w:val="0"/>
          <w:divBdr>
            <w:top w:val="none" w:sz="0" w:space="0" w:color="auto"/>
            <w:left w:val="none" w:sz="0" w:space="0" w:color="auto"/>
            <w:bottom w:val="none" w:sz="0" w:space="0" w:color="auto"/>
            <w:right w:val="none" w:sz="0" w:space="0" w:color="auto"/>
          </w:divBdr>
          <w:divsChild>
            <w:div w:id="1320420925">
              <w:marLeft w:val="0"/>
              <w:marRight w:val="0"/>
              <w:marTop w:val="0"/>
              <w:marBottom w:val="0"/>
              <w:divBdr>
                <w:top w:val="none" w:sz="0" w:space="0" w:color="auto"/>
                <w:left w:val="none" w:sz="0" w:space="0" w:color="auto"/>
                <w:bottom w:val="none" w:sz="0" w:space="0" w:color="auto"/>
                <w:right w:val="none" w:sz="0" w:space="0" w:color="auto"/>
              </w:divBdr>
              <w:divsChild>
                <w:div w:id="7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5791">
      <w:bodyDiv w:val="1"/>
      <w:marLeft w:val="0"/>
      <w:marRight w:val="0"/>
      <w:marTop w:val="0"/>
      <w:marBottom w:val="0"/>
      <w:divBdr>
        <w:top w:val="none" w:sz="0" w:space="0" w:color="auto"/>
        <w:left w:val="none" w:sz="0" w:space="0" w:color="auto"/>
        <w:bottom w:val="none" w:sz="0" w:space="0" w:color="auto"/>
        <w:right w:val="none" w:sz="0" w:space="0" w:color="auto"/>
      </w:divBdr>
      <w:divsChild>
        <w:div w:id="1575504245">
          <w:marLeft w:val="547"/>
          <w:marRight w:val="0"/>
          <w:marTop w:val="0"/>
          <w:marBottom w:val="0"/>
          <w:divBdr>
            <w:top w:val="none" w:sz="0" w:space="0" w:color="auto"/>
            <w:left w:val="none" w:sz="0" w:space="0" w:color="auto"/>
            <w:bottom w:val="none" w:sz="0" w:space="0" w:color="auto"/>
            <w:right w:val="none" w:sz="0" w:space="0" w:color="auto"/>
          </w:divBdr>
        </w:div>
      </w:divsChild>
    </w:div>
    <w:div w:id="438765970">
      <w:bodyDiv w:val="1"/>
      <w:marLeft w:val="0"/>
      <w:marRight w:val="0"/>
      <w:marTop w:val="0"/>
      <w:marBottom w:val="0"/>
      <w:divBdr>
        <w:top w:val="none" w:sz="0" w:space="0" w:color="auto"/>
        <w:left w:val="none" w:sz="0" w:space="0" w:color="auto"/>
        <w:bottom w:val="none" w:sz="0" w:space="0" w:color="auto"/>
        <w:right w:val="none" w:sz="0" w:space="0" w:color="auto"/>
      </w:divBdr>
    </w:div>
    <w:div w:id="440295721">
      <w:bodyDiv w:val="1"/>
      <w:marLeft w:val="0"/>
      <w:marRight w:val="0"/>
      <w:marTop w:val="0"/>
      <w:marBottom w:val="0"/>
      <w:divBdr>
        <w:top w:val="none" w:sz="0" w:space="0" w:color="auto"/>
        <w:left w:val="none" w:sz="0" w:space="0" w:color="auto"/>
        <w:bottom w:val="none" w:sz="0" w:space="0" w:color="auto"/>
        <w:right w:val="none" w:sz="0" w:space="0" w:color="auto"/>
      </w:divBdr>
      <w:divsChild>
        <w:div w:id="1051030223">
          <w:marLeft w:val="0"/>
          <w:marRight w:val="0"/>
          <w:marTop w:val="0"/>
          <w:marBottom w:val="0"/>
          <w:divBdr>
            <w:top w:val="none" w:sz="0" w:space="0" w:color="auto"/>
            <w:left w:val="none" w:sz="0" w:space="0" w:color="auto"/>
            <w:bottom w:val="none" w:sz="0" w:space="0" w:color="auto"/>
            <w:right w:val="none" w:sz="0" w:space="0" w:color="auto"/>
          </w:divBdr>
          <w:divsChild>
            <w:div w:id="229771580">
              <w:marLeft w:val="0"/>
              <w:marRight w:val="0"/>
              <w:marTop w:val="0"/>
              <w:marBottom w:val="0"/>
              <w:divBdr>
                <w:top w:val="none" w:sz="0" w:space="0" w:color="auto"/>
                <w:left w:val="none" w:sz="0" w:space="0" w:color="auto"/>
                <w:bottom w:val="none" w:sz="0" w:space="0" w:color="auto"/>
                <w:right w:val="none" w:sz="0" w:space="0" w:color="auto"/>
              </w:divBdr>
              <w:divsChild>
                <w:div w:id="2834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4782">
      <w:bodyDiv w:val="1"/>
      <w:marLeft w:val="0"/>
      <w:marRight w:val="0"/>
      <w:marTop w:val="0"/>
      <w:marBottom w:val="0"/>
      <w:divBdr>
        <w:top w:val="none" w:sz="0" w:space="0" w:color="auto"/>
        <w:left w:val="none" w:sz="0" w:space="0" w:color="auto"/>
        <w:bottom w:val="none" w:sz="0" w:space="0" w:color="auto"/>
        <w:right w:val="none" w:sz="0" w:space="0" w:color="auto"/>
      </w:divBdr>
    </w:div>
    <w:div w:id="687802275">
      <w:bodyDiv w:val="1"/>
      <w:marLeft w:val="0"/>
      <w:marRight w:val="0"/>
      <w:marTop w:val="0"/>
      <w:marBottom w:val="0"/>
      <w:divBdr>
        <w:top w:val="none" w:sz="0" w:space="0" w:color="auto"/>
        <w:left w:val="none" w:sz="0" w:space="0" w:color="auto"/>
        <w:bottom w:val="none" w:sz="0" w:space="0" w:color="auto"/>
        <w:right w:val="none" w:sz="0" w:space="0" w:color="auto"/>
      </w:divBdr>
    </w:div>
    <w:div w:id="752437959">
      <w:bodyDiv w:val="1"/>
      <w:marLeft w:val="0"/>
      <w:marRight w:val="0"/>
      <w:marTop w:val="0"/>
      <w:marBottom w:val="0"/>
      <w:divBdr>
        <w:top w:val="none" w:sz="0" w:space="0" w:color="auto"/>
        <w:left w:val="none" w:sz="0" w:space="0" w:color="auto"/>
        <w:bottom w:val="none" w:sz="0" w:space="0" w:color="auto"/>
        <w:right w:val="none" w:sz="0" w:space="0" w:color="auto"/>
      </w:divBdr>
      <w:divsChild>
        <w:div w:id="1012879270">
          <w:marLeft w:val="0"/>
          <w:marRight w:val="0"/>
          <w:marTop w:val="0"/>
          <w:marBottom w:val="0"/>
          <w:divBdr>
            <w:top w:val="none" w:sz="0" w:space="0" w:color="auto"/>
            <w:left w:val="none" w:sz="0" w:space="0" w:color="auto"/>
            <w:bottom w:val="none" w:sz="0" w:space="0" w:color="auto"/>
            <w:right w:val="none" w:sz="0" w:space="0" w:color="auto"/>
          </w:divBdr>
          <w:divsChild>
            <w:div w:id="2011715445">
              <w:marLeft w:val="0"/>
              <w:marRight w:val="0"/>
              <w:marTop w:val="0"/>
              <w:marBottom w:val="0"/>
              <w:divBdr>
                <w:top w:val="none" w:sz="0" w:space="0" w:color="auto"/>
                <w:left w:val="none" w:sz="0" w:space="0" w:color="auto"/>
                <w:bottom w:val="none" w:sz="0" w:space="0" w:color="auto"/>
                <w:right w:val="none" w:sz="0" w:space="0" w:color="auto"/>
              </w:divBdr>
              <w:divsChild>
                <w:div w:id="242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9221">
      <w:bodyDiv w:val="1"/>
      <w:marLeft w:val="0"/>
      <w:marRight w:val="0"/>
      <w:marTop w:val="0"/>
      <w:marBottom w:val="0"/>
      <w:divBdr>
        <w:top w:val="none" w:sz="0" w:space="0" w:color="auto"/>
        <w:left w:val="none" w:sz="0" w:space="0" w:color="auto"/>
        <w:bottom w:val="none" w:sz="0" w:space="0" w:color="auto"/>
        <w:right w:val="none" w:sz="0" w:space="0" w:color="auto"/>
      </w:divBdr>
    </w:div>
    <w:div w:id="859397904">
      <w:bodyDiv w:val="1"/>
      <w:marLeft w:val="0"/>
      <w:marRight w:val="0"/>
      <w:marTop w:val="0"/>
      <w:marBottom w:val="0"/>
      <w:divBdr>
        <w:top w:val="none" w:sz="0" w:space="0" w:color="auto"/>
        <w:left w:val="none" w:sz="0" w:space="0" w:color="auto"/>
        <w:bottom w:val="none" w:sz="0" w:space="0" w:color="auto"/>
        <w:right w:val="none" w:sz="0" w:space="0" w:color="auto"/>
      </w:divBdr>
      <w:divsChild>
        <w:div w:id="1751922947">
          <w:marLeft w:val="547"/>
          <w:marRight w:val="0"/>
          <w:marTop w:val="0"/>
          <w:marBottom w:val="0"/>
          <w:divBdr>
            <w:top w:val="none" w:sz="0" w:space="0" w:color="auto"/>
            <w:left w:val="none" w:sz="0" w:space="0" w:color="auto"/>
            <w:bottom w:val="none" w:sz="0" w:space="0" w:color="auto"/>
            <w:right w:val="none" w:sz="0" w:space="0" w:color="auto"/>
          </w:divBdr>
        </w:div>
      </w:divsChild>
    </w:div>
    <w:div w:id="861281953">
      <w:bodyDiv w:val="1"/>
      <w:marLeft w:val="0"/>
      <w:marRight w:val="0"/>
      <w:marTop w:val="0"/>
      <w:marBottom w:val="0"/>
      <w:divBdr>
        <w:top w:val="none" w:sz="0" w:space="0" w:color="auto"/>
        <w:left w:val="none" w:sz="0" w:space="0" w:color="auto"/>
        <w:bottom w:val="none" w:sz="0" w:space="0" w:color="auto"/>
        <w:right w:val="none" w:sz="0" w:space="0" w:color="auto"/>
      </w:divBdr>
    </w:div>
    <w:div w:id="912275004">
      <w:bodyDiv w:val="1"/>
      <w:marLeft w:val="0"/>
      <w:marRight w:val="0"/>
      <w:marTop w:val="0"/>
      <w:marBottom w:val="0"/>
      <w:divBdr>
        <w:top w:val="none" w:sz="0" w:space="0" w:color="auto"/>
        <w:left w:val="none" w:sz="0" w:space="0" w:color="auto"/>
        <w:bottom w:val="none" w:sz="0" w:space="0" w:color="auto"/>
        <w:right w:val="none" w:sz="0" w:space="0" w:color="auto"/>
      </w:divBdr>
      <w:divsChild>
        <w:div w:id="106241297">
          <w:marLeft w:val="0"/>
          <w:marRight w:val="0"/>
          <w:marTop w:val="0"/>
          <w:marBottom w:val="0"/>
          <w:divBdr>
            <w:top w:val="none" w:sz="0" w:space="0" w:color="auto"/>
            <w:left w:val="none" w:sz="0" w:space="0" w:color="auto"/>
            <w:bottom w:val="none" w:sz="0" w:space="0" w:color="auto"/>
            <w:right w:val="none" w:sz="0" w:space="0" w:color="auto"/>
          </w:divBdr>
          <w:divsChild>
            <w:div w:id="1408500089">
              <w:marLeft w:val="0"/>
              <w:marRight w:val="0"/>
              <w:marTop w:val="0"/>
              <w:marBottom w:val="0"/>
              <w:divBdr>
                <w:top w:val="none" w:sz="0" w:space="0" w:color="auto"/>
                <w:left w:val="none" w:sz="0" w:space="0" w:color="auto"/>
                <w:bottom w:val="none" w:sz="0" w:space="0" w:color="auto"/>
                <w:right w:val="none" w:sz="0" w:space="0" w:color="auto"/>
              </w:divBdr>
              <w:divsChild>
                <w:div w:id="18990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1206">
      <w:bodyDiv w:val="1"/>
      <w:marLeft w:val="0"/>
      <w:marRight w:val="0"/>
      <w:marTop w:val="0"/>
      <w:marBottom w:val="0"/>
      <w:divBdr>
        <w:top w:val="none" w:sz="0" w:space="0" w:color="auto"/>
        <w:left w:val="none" w:sz="0" w:space="0" w:color="auto"/>
        <w:bottom w:val="none" w:sz="0" w:space="0" w:color="auto"/>
        <w:right w:val="none" w:sz="0" w:space="0" w:color="auto"/>
      </w:divBdr>
    </w:div>
    <w:div w:id="947156034">
      <w:bodyDiv w:val="1"/>
      <w:marLeft w:val="0"/>
      <w:marRight w:val="0"/>
      <w:marTop w:val="0"/>
      <w:marBottom w:val="0"/>
      <w:divBdr>
        <w:top w:val="none" w:sz="0" w:space="0" w:color="auto"/>
        <w:left w:val="none" w:sz="0" w:space="0" w:color="auto"/>
        <w:bottom w:val="none" w:sz="0" w:space="0" w:color="auto"/>
        <w:right w:val="none" w:sz="0" w:space="0" w:color="auto"/>
      </w:divBdr>
      <w:divsChild>
        <w:div w:id="696392060">
          <w:marLeft w:val="547"/>
          <w:marRight w:val="0"/>
          <w:marTop w:val="0"/>
          <w:marBottom w:val="0"/>
          <w:divBdr>
            <w:top w:val="none" w:sz="0" w:space="0" w:color="auto"/>
            <w:left w:val="none" w:sz="0" w:space="0" w:color="auto"/>
            <w:bottom w:val="none" w:sz="0" w:space="0" w:color="auto"/>
            <w:right w:val="none" w:sz="0" w:space="0" w:color="auto"/>
          </w:divBdr>
        </w:div>
      </w:divsChild>
    </w:div>
    <w:div w:id="1003124680">
      <w:bodyDiv w:val="1"/>
      <w:marLeft w:val="0"/>
      <w:marRight w:val="0"/>
      <w:marTop w:val="0"/>
      <w:marBottom w:val="0"/>
      <w:divBdr>
        <w:top w:val="none" w:sz="0" w:space="0" w:color="auto"/>
        <w:left w:val="none" w:sz="0" w:space="0" w:color="auto"/>
        <w:bottom w:val="none" w:sz="0" w:space="0" w:color="auto"/>
        <w:right w:val="none" w:sz="0" w:space="0" w:color="auto"/>
      </w:divBdr>
      <w:divsChild>
        <w:div w:id="1541480005">
          <w:marLeft w:val="0"/>
          <w:marRight w:val="0"/>
          <w:marTop w:val="0"/>
          <w:marBottom w:val="0"/>
          <w:divBdr>
            <w:top w:val="none" w:sz="0" w:space="0" w:color="auto"/>
            <w:left w:val="none" w:sz="0" w:space="0" w:color="auto"/>
            <w:bottom w:val="none" w:sz="0" w:space="0" w:color="auto"/>
            <w:right w:val="none" w:sz="0" w:space="0" w:color="auto"/>
          </w:divBdr>
          <w:divsChild>
            <w:div w:id="923343746">
              <w:marLeft w:val="0"/>
              <w:marRight w:val="0"/>
              <w:marTop w:val="0"/>
              <w:marBottom w:val="0"/>
              <w:divBdr>
                <w:top w:val="none" w:sz="0" w:space="0" w:color="auto"/>
                <w:left w:val="none" w:sz="0" w:space="0" w:color="auto"/>
                <w:bottom w:val="none" w:sz="0" w:space="0" w:color="auto"/>
                <w:right w:val="none" w:sz="0" w:space="0" w:color="auto"/>
              </w:divBdr>
              <w:divsChild>
                <w:div w:id="14490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49630">
      <w:bodyDiv w:val="1"/>
      <w:marLeft w:val="0"/>
      <w:marRight w:val="0"/>
      <w:marTop w:val="0"/>
      <w:marBottom w:val="0"/>
      <w:divBdr>
        <w:top w:val="none" w:sz="0" w:space="0" w:color="auto"/>
        <w:left w:val="none" w:sz="0" w:space="0" w:color="auto"/>
        <w:bottom w:val="none" w:sz="0" w:space="0" w:color="auto"/>
        <w:right w:val="none" w:sz="0" w:space="0" w:color="auto"/>
      </w:divBdr>
      <w:divsChild>
        <w:div w:id="779374249">
          <w:marLeft w:val="0"/>
          <w:marRight w:val="0"/>
          <w:marTop w:val="0"/>
          <w:marBottom w:val="0"/>
          <w:divBdr>
            <w:top w:val="none" w:sz="0" w:space="0" w:color="auto"/>
            <w:left w:val="none" w:sz="0" w:space="0" w:color="auto"/>
            <w:bottom w:val="none" w:sz="0" w:space="0" w:color="auto"/>
            <w:right w:val="none" w:sz="0" w:space="0" w:color="auto"/>
          </w:divBdr>
          <w:divsChild>
            <w:div w:id="1339890451">
              <w:marLeft w:val="0"/>
              <w:marRight w:val="0"/>
              <w:marTop w:val="0"/>
              <w:marBottom w:val="0"/>
              <w:divBdr>
                <w:top w:val="none" w:sz="0" w:space="0" w:color="auto"/>
                <w:left w:val="none" w:sz="0" w:space="0" w:color="auto"/>
                <w:bottom w:val="none" w:sz="0" w:space="0" w:color="auto"/>
                <w:right w:val="none" w:sz="0" w:space="0" w:color="auto"/>
              </w:divBdr>
              <w:divsChild>
                <w:div w:id="15226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667">
      <w:bodyDiv w:val="1"/>
      <w:marLeft w:val="0"/>
      <w:marRight w:val="0"/>
      <w:marTop w:val="0"/>
      <w:marBottom w:val="0"/>
      <w:divBdr>
        <w:top w:val="none" w:sz="0" w:space="0" w:color="auto"/>
        <w:left w:val="none" w:sz="0" w:space="0" w:color="auto"/>
        <w:bottom w:val="none" w:sz="0" w:space="0" w:color="auto"/>
        <w:right w:val="none" w:sz="0" w:space="0" w:color="auto"/>
      </w:divBdr>
    </w:div>
    <w:div w:id="10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500121233">
          <w:marLeft w:val="0"/>
          <w:marRight w:val="0"/>
          <w:marTop w:val="0"/>
          <w:marBottom w:val="0"/>
          <w:divBdr>
            <w:top w:val="none" w:sz="0" w:space="0" w:color="auto"/>
            <w:left w:val="none" w:sz="0" w:space="0" w:color="auto"/>
            <w:bottom w:val="none" w:sz="0" w:space="0" w:color="auto"/>
            <w:right w:val="none" w:sz="0" w:space="0" w:color="auto"/>
          </w:divBdr>
          <w:divsChild>
            <w:div w:id="1640454186">
              <w:marLeft w:val="0"/>
              <w:marRight w:val="0"/>
              <w:marTop w:val="0"/>
              <w:marBottom w:val="0"/>
              <w:divBdr>
                <w:top w:val="none" w:sz="0" w:space="0" w:color="auto"/>
                <w:left w:val="none" w:sz="0" w:space="0" w:color="auto"/>
                <w:bottom w:val="none" w:sz="0" w:space="0" w:color="auto"/>
                <w:right w:val="none" w:sz="0" w:space="0" w:color="auto"/>
              </w:divBdr>
              <w:divsChild>
                <w:div w:id="14920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17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838">
          <w:marLeft w:val="806"/>
          <w:marRight w:val="0"/>
          <w:marTop w:val="0"/>
          <w:marBottom w:val="0"/>
          <w:divBdr>
            <w:top w:val="none" w:sz="0" w:space="0" w:color="auto"/>
            <w:left w:val="none" w:sz="0" w:space="0" w:color="auto"/>
            <w:bottom w:val="none" w:sz="0" w:space="0" w:color="auto"/>
            <w:right w:val="none" w:sz="0" w:space="0" w:color="auto"/>
          </w:divBdr>
        </w:div>
        <w:div w:id="1455102102">
          <w:marLeft w:val="806"/>
          <w:marRight w:val="0"/>
          <w:marTop w:val="0"/>
          <w:marBottom w:val="0"/>
          <w:divBdr>
            <w:top w:val="none" w:sz="0" w:space="0" w:color="auto"/>
            <w:left w:val="none" w:sz="0" w:space="0" w:color="auto"/>
            <w:bottom w:val="none" w:sz="0" w:space="0" w:color="auto"/>
            <w:right w:val="none" w:sz="0" w:space="0" w:color="auto"/>
          </w:divBdr>
        </w:div>
      </w:divsChild>
    </w:div>
    <w:div w:id="1062095945">
      <w:bodyDiv w:val="1"/>
      <w:marLeft w:val="0"/>
      <w:marRight w:val="0"/>
      <w:marTop w:val="0"/>
      <w:marBottom w:val="0"/>
      <w:divBdr>
        <w:top w:val="none" w:sz="0" w:space="0" w:color="auto"/>
        <w:left w:val="none" w:sz="0" w:space="0" w:color="auto"/>
        <w:bottom w:val="none" w:sz="0" w:space="0" w:color="auto"/>
        <w:right w:val="none" w:sz="0" w:space="0" w:color="auto"/>
      </w:divBdr>
    </w:div>
    <w:div w:id="1141000980">
      <w:bodyDiv w:val="1"/>
      <w:marLeft w:val="0"/>
      <w:marRight w:val="0"/>
      <w:marTop w:val="0"/>
      <w:marBottom w:val="0"/>
      <w:divBdr>
        <w:top w:val="none" w:sz="0" w:space="0" w:color="auto"/>
        <w:left w:val="none" w:sz="0" w:space="0" w:color="auto"/>
        <w:bottom w:val="none" w:sz="0" w:space="0" w:color="auto"/>
        <w:right w:val="none" w:sz="0" w:space="0" w:color="auto"/>
      </w:divBdr>
    </w:div>
    <w:div w:id="1141075596">
      <w:bodyDiv w:val="1"/>
      <w:marLeft w:val="0"/>
      <w:marRight w:val="0"/>
      <w:marTop w:val="0"/>
      <w:marBottom w:val="0"/>
      <w:divBdr>
        <w:top w:val="none" w:sz="0" w:space="0" w:color="auto"/>
        <w:left w:val="none" w:sz="0" w:space="0" w:color="auto"/>
        <w:bottom w:val="none" w:sz="0" w:space="0" w:color="auto"/>
        <w:right w:val="none" w:sz="0" w:space="0" w:color="auto"/>
      </w:divBdr>
      <w:divsChild>
        <w:div w:id="1007249548">
          <w:marLeft w:val="0"/>
          <w:marRight w:val="0"/>
          <w:marTop w:val="0"/>
          <w:marBottom w:val="0"/>
          <w:divBdr>
            <w:top w:val="none" w:sz="0" w:space="0" w:color="auto"/>
            <w:left w:val="none" w:sz="0" w:space="0" w:color="auto"/>
            <w:bottom w:val="none" w:sz="0" w:space="0" w:color="auto"/>
            <w:right w:val="none" w:sz="0" w:space="0" w:color="auto"/>
          </w:divBdr>
        </w:div>
        <w:div w:id="1701935217">
          <w:marLeft w:val="0"/>
          <w:marRight w:val="0"/>
          <w:marTop w:val="0"/>
          <w:marBottom w:val="0"/>
          <w:divBdr>
            <w:top w:val="none" w:sz="0" w:space="0" w:color="auto"/>
            <w:left w:val="none" w:sz="0" w:space="0" w:color="auto"/>
            <w:bottom w:val="none" w:sz="0" w:space="0" w:color="auto"/>
            <w:right w:val="none" w:sz="0" w:space="0" w:color="auto"/>
          </w:divBdr>
        </w:div>
      </w:divsChild>
    </w:div>
    <w:div w:id="1143500055">
      <w:bodyDiv w:val="1"/>
      <w:marLeft w:val="0"/>
      <w:marRight w:val="0"/>
      <w:marTop w:val="0"/>
      <w:marBottom w:val="0"/>
      <w:divBdr>
        <w:top w:val="none" w:sz="0" w:space="0" w:color="auto"/>
        <w:left w:val="none" w:sz="0" w:space="0" w:color="auto"/>
        <w:bottom w:val="none" w:sz="0" w:space="0" w:color="auto"/>
        <w:right w:val="none" w:sz="0" w:space="0" w:color="auto"/>
      </w:divBdr>
      <w:divsChild>
        <w:div w:id="725107131">
          <w:marLeft w:val="0"/>
          <w:marRight w:val="0"/>
          <w:marTop w:val="0"/>
          <w:marBottom w:val="0"/>
          <w:divBdr>
            <w:top w:val="none" w:sz="0" w:space="0" w:color="auto"/>
            <w:left w:val="none" w:sz="0" w:space="0" w:color="auto"/>
            <w:bottom w:val="none" w:sz="0" w:space="0" w:color="auto"/>
            <w:right w:val="none" w:sz="0" w:space="0" w:color="auto"/>
          </w:divBdr>
          <w:divsChild>
            <w:div w:id="426115577">
              <w:marLeft w:val="0"/>
              <w:marRight w:val="0"/>
              <w:marTop w:val="0"/>
              <w:marBottom w:val="0"/>
              <w:divBdr>
                <w:top w:val="none" w:sz="0" w:space="0" w:color="auto"/>
                <w:left w:val="none" w:sz="0" w:space="0" w:color="auto"/>
                <w:bottom w:val="none" w:sz="0" w:space="0" w:color="auto"/>
                <w:right w:val="none" w:sz="0" w:space="0" w:color="auto"/>
              </w:divBdr>
              <w:divsChild>
                <w:div w:id="1538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14">
      <w:bodyDiv w:val="1"/>
      <w:marLeft w:val="0"/>
      <w:marRight w:val="0"/>
      <w:marTop w:val="0"/>
      <w:marBottom w:val="0"/>
      <w:divBdr>
        <w:top w:val="none" w:sz="0" w:space="0" w:color="auto"/>
        <w:left w:val="none" w:sz="0" w:space="0" w:color="auto"/>
        <w:bottom w:val="none" w:sz="0" w:space="0" w:color="auto"/>
        <w:right w:val="none" w:sz="0" w:space="0" w:color="auto"/>
      </w:divBdr>
    </w:div>
    <w:div w:id="1324746747">
      <w:bodyDiv w:val="1"/>
      <w:marLeft w:val="0"/>
      <w:marRight w:val="0"/>
      <w:marTop w:val="0"/>
      <w:marBottom w:val="0"/>
      <w:divBdr>
        <w:top w:val="none" w:sz="0" w:space="0" w:color="auto"/>
        <w:left w:val="none" w:sz="0" w:space="0" w:color="auto"/>
        <w:bottom w:val="none" w:sz="0" w:space="0" w:color="auto"/>
        <w:right w:val="none" w:sz="0" w:space="0" w:color="auto"/>
      </w:divBdr>
      <w:divsChild>
        <w:div w:id="1097290086">
          <w:marLeft w:val="0"/>
          <w:marRight w:val="0"/>
          <w:marTop w:val="0"/>
          <w:marBottom w:val="0"/>
          <w:divBdr>
            <w:top w:val="none" w:sz="0" w:space="0" w:color="auto"/>
            <w:left w:val="none" w:sz="0" w:space="0" w:color="auto"/>
            <w:bottom w:val="none" w:sz="0" w:space="0" w:color="auto"/>
            <w:right w:val="none" w:sz="0" w:space="0" w:color="auto"/>
          </w:divBdr>
          <w:divsChild>
            <w:div w:id="1876771980">
              <w:marLeft w:val="0"/>
              <w:marRight w:val="0"/>
              <w:marTop w:val="0"/>
              <w:marBottom w:val="0"/>
              <w:divBdr>
                <w:top w:val="none" w:sz="0" w:space="0" w:color="auto"/>
                <w:left w:val="none" w:sz="0" w:space="0" w:color="auto"/>
                <w:bottom w:val="none" w:sz="0" w:space="0" w:color="auto"/>
                <w:right w:val="none" w:sz="0" w:space="0" w:color="auto"/>
              </w:divBdr>
              <w:divsChild>
                <w:div w:id="18726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8284">
      <w:bodyDiv w:val="1"/>
      <w:marLeft w:val="0"/>
      <w:marRight w:val="0"/>
      <w:marTop w:val="0"/>
      <w:marBottom w:val="0"/>
      <w:divBdr>
        <w:top w:val="none" w:sz="0" w:space="0" w:color="auto"/>
        <w:left w:val="none" w:sz="0" w:space="0" w:color="auto"/>
        <w:bottom w:val="none" w:sz="0" w:space="0" w:color="auto"/>
        <w:right w:val="none" w:sz="0" w:space="0" w:color="auto"/>
      </w:divBdr>
      <w:divsChild>
        <w:div w:id="810945500">
          <w:marLeft w:val="547"/>
          <w:marRight w:val="0"/>
          <w:marTop w:val="0"/>
          <w:marBottom w:val="0"/>
          <w:divBdr>
            <w:top w:val="none" w:sz="0" w:space="0" w:color="auto"/>
            <w:left w:val="none" w:sz="0" w:space="0" w:color="auto"/>
            <w:bottom w:val="none" w:sz="0" w:space="0" w:color="auto"/>
            <w:right w:val="none" w:sz="0" w:space="0" w:color="auto"/>
          </w:divBdr>
        </w:div>
        <w:div w:id="175073153">
          <w:marLeft w:val="547"/>
          <w:marRight w:val="0"/>
          <w:marTop w:val="0"/>
          <w:marBottom w:val="0"/>
          <w:divBdr>
            <w:top w:val="none" w:sz="0" w:space="0" w:color="auto"/>
            <w:left w:val="none" w:sz="0" w:space="0" w:color="auto"/>
            <w:bottom w:val="none" w:sz="0" w:space="0" w:color="auto"/>
            <w:right w:val="none" w:sz="0" w:space="0" w:color="auto"/>
          </w:divBdr>
        </w:div>
      </w:divsChild>
    </w:div>
    <w:div w:id="1479766679">
      <w:bodyDiv w:val="1"/>
      <w:marLeft w:val="0"/>
      <w:marRight w:val="0"/>
      <w:marTop w:val="0"/>
      <w:marBottom w:val="0"/>
      <w:divBdr>
        <w:top w:val="none" w:sz="0" w:space="0" w:color="auto"/>
        <w:left w:val="none" w:sz="0" w:space="0" w:color="auto"/>
        <w:bottom w:val="none" w:sz="0" w:space="0" w:color="auto"/>
        <w:right w:val="none" w:sz="0" w:space="0" w:color="auto"/>
      </w:divBdr>
      <w:divsChild>
        <w:div w:id="1034617905">
          <w:marLeft w:val="0"/>
          <w:marRight w:val="0"/>
          <w:marTop w:val="0"/>
          <w:marBottom w:val="0"/>
          <w:divBdr>
            <w:top w:val="none" w:sz="0" w:space="0" w:color="auto"/>
            <w:left w:val="none" w:sz="0" w:space="0" w:color="auto"/>
            <w:bottom w:val="none" w:sz="0" w:space="0" w:color="auto"/>
            <w:right w:val="none" w:sz="0" w:space="0" w:color="auto"/>
          </w:divBdr>
          <w:divsChild>
            <w:div w:id="1455565064">
              <w:marLeft w:val="0"/>
              <w:marRight w:val="0"/>
              <w:marTop w:val="0"/>
              <w:marBottom w:val="0"/>
              <w:divBdr>
                <w:top w:val="none" w:sz="0" w:space="0" w:color="auto"/>
                <w:left w:val="none" w:sz="0" w:space="0" w:color="auto"/>
                <w:bottom w:val="none" w:sz="0" w:space="0" w:color="auto"/>
                <w:right w:val="none" w:sz="0" w:space="0" w:color="auto"/>
              </w:divBdr>
              <w:divsChild>
                <w:div w:id="15810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5141">
      <w:bodyDiv w:val="1"/>
      <w:marLeft w:val="0"/>
      <w:marRight w:val="0"/>
      <w:marTop w:val="0"/>
      <w:marBottom w:val="0"/>
      <w:divBdr>
        <w:top w:val="none" w:sz="0" w:space="0" w:color="auto"/>
        <w:left w:val="none" w:sz="0" w:space="0" w:color="auto"/>
        <w:bottom w:val="none" w:sz="0" w:space="0" w:color="auto"/>
        <w:right w:val="none" w:sz="0" w:space="0" w:color="auto"/>
      </w:divBdr>
    </w:div>
    <w:div w:id="1643080484">
      <w:bodyDiv w:val="1"/>
      <w:marLeft w:val="0"/>
      <w:marRight w:val="0"/>
      <w:marTop w:val="0"/>
      <w:marBottom w:val="0"/>
      <w:divBdr>
        <w:top w:val="none" w:sz="0" w:space="0" w:color="auto"/>
        <w:left w:val="none" w:sz="0" w:space="0" w:color="auto"/>
        <w:bottom w:val="none" w:sz="0" w:space="0" w:color="auto"/>
        <w:right w:val="none" w:sz="0" w:space="0" w:color="auto"/>
      </w:divBdr>
      <w:divsChild>
        <w:div w:id="1889299463">
          <w:marLeft w:val="0"/>
          <w:marRight w:val="0"/>
          <w:marTop w:val="0"/>
          <w:marBottom w:val="0"/>
          <w:divBdr>
            <w:top w:val="none" w:sz="0" w:space="0" w:color="auto"/>
            <w:left w:val="none" w:sz="0" w:space="0" w:color="auto"/>
            <w:bottom w:val="none" w:sz="0" w:space="0" w:color="auto"/>
            <w:right w:val="none" w:sz="0" w:space="0" w:color="auto"/>
          </w:divBdr>
          <w:divsChild>
            <w:div w:id="200946531">
              <w:marLeft w:val="0"/>
              <w:marRight w:val="0"/>
              <w:marTop w:val="0"/>
              <w:marBottom w:val="0"/>
              <w:divBdr>
                <w:top w:val="none" w:sz="0" w:space="0" w:color="auto"/>
                <w:left w:val="none" w:sz="0" w:space="0" w:color="auto"/>
                <w:bottom w:val="none" w:sz="0" w:space="0" w:color="auto"/>
                <w:right w:val="none" w:sz="0" w:space="0" w:color="auto"/>
              </w:divBdr>
              <w:divsChild>
                <w:div w:id="12235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2647">
      <w:bodyDiv w:val="1"/>
      <w:marLeft w:val="0"/>
      <w:marRight w:val="0"/>
      <w:marTop w:val="0"/>
      <w:marBottom w:val="0"/>
      <w:divBdr>
        <w:top w:val="none" w:sz="0" w:space="0" w:color="auto"/>
        <w:left w:val="none" w:sz="0" w:space="0" w:color="auto"/>
        <w:bottom w:val="none" w:sz="0" w:space="0" w:color="auto"/>
        <w:right w:val="none" w:sz="0" w:space="0" w:color="auto"/>
      </w:divBdr>
    </w:div>
    <w:div w:id="1752002808">
      <w:bodyDiv w:val="1"/>
      <w:marLeft w:val="0"/>
      <w:marRight w:val="0"/>
      <w:marTop w:val="0"/>
      <w:marBottom w:val="0"/>
      <w:divBdr>
        <w:top w:val="none" w:sz="0" w:space="0" w:color="auto"/>
        <w:left w:val="none" w:sz="0" w:space="0" w:color="auto"/>
        <w:bottom w:val="none" w:sz="0" w:space="0" w:color="auto"/>
        <w:right w:val="none" w:sz="0" w:space="0" w:color="auto"/>
      </w:divBdr>
    </w:div>
    <w:div w:id="1830250513">
      <w:bodyDiv w:val="1"/>
      <w:marLeft w:val="0"/>
      <w:marRight w:val="0"/>
      <w:marTop w:val="0"/>
      <w:marBottom w:val="0"/>
      <w:divBdr>
        <w:top w:val="none" w:sz="0" w:space="0" w:color="auto"/>
        <w:left w:val="none" w:sz="0" w:space="0" w:color="auto"/>
        <w:bottom w:val="none" w:sz="0" w:space="0" w:color="auto"/>
        <w:right w:val="none" w:sz="0" w:space="0" w:color="auto"/>
      </w:divBdr>
      <w:divsChild>
        <w:div w:id="918059700">
          <w:marLeft w:val="0"/>
          <w:marRight w:val="0"/>
          <w:marTop w:val="0"/>
          <w:marBottom w:val="0"/>
          <w:divBdr>
            <w:top w:val="none" w:sz="0" w:space="0" w:color="auto"/>
            <w:left w:val="none" w:sz="0" w:space="0" w:color="auto"/>
            <w:bottom w:val="none" w:sz="0" w:space="0" w:color="auto"/>
            <w:right w:val="none" w:sz="0" w:space="0" w:color="auto"/>
          </w:divBdr>
          <w:divsChild>
            <w:div w:id="740560842">
              <w:marLeft w:val="0"/>
              <w:marRight w:val="0"/>
              <w:marTop w:val="0"/>
              <w:marBottom w:val="0"/>
              <w:divBdr>
                <w:top w:val="none" w:sz="0" w:space="0" w:color="auto"/>
                <w:left w:val="none" w:sz="0" w:space="0" w:color="auto"/>
                <w:bottom w:val="none" w:sz="0" w:space="0" w:color="auto"/>
                <w:right w:val="none" w:sz="0" w:space="0" w:color="auto"/>
              </w:divBdr>
              <w:divsChild>
                <w:div w:id="2582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1812">
      <w:bodyDiv w:val="1"/>
      <w:marLeft w:val="0"/>
      <w:marRight w:val="0"/>
      <w:marTop w:val="0"/>
      <w:marBottom w:val="0"/>
      <w:divBdr>
        <w:top w:val="none" w:sz="0" w:space="0" w:color="auto"/>
        <w:left w:val="none" w:sz="0" w:space="0" w:color="auto"/>
        <w:bottom w:val="none" w:sz="0" w:space="0" w:color="auto"/>
        <w:right w:val="none" w:sz="0" w:space="0" w:color="auto"/>
      </w:divBdr>
      <w:divsChild>
        <w:div w:id="802579162">
          <w:marLeft w:val="0"/>
          <w:marRight w:val="0"/>
          <w:marTop w:val="0"/>
          <w:marBottom w:val="0"/>
          <w:divBdr>
            <w:top w:val="none" w:sz="0" w:space="0" w:color="auto"/>
            <w:left w:val="none" w:sz="0" w:space="0" w:color="auto"/>
            <w:bottom w:val="none" w:sz="0" w:space="0" w:color="auto"/>
            <w:right w:val="none" w:sz="0" w:space="0" w:color="auto"/>
          </w:divBdr>
          <w:divsChild>
            <w:div w:id="1024211183">
              <w:marLeft w:val="0"/>
              <w:marRight w:val="0"/>
              <w:marTop w:val="0"/>
              <w:marBottom w:val="0"/>
              <w:divBdr>
                <w:top w:val="none" w:sz="0" w:space="0" w:color="auto"/>
                <w:left w:val="none" w:sz="0" w:space="0" w:color="auto"/>
                <w:bottom w:val="none" w:sz="0" w:space="0" w:color="auto"/>
                <w:right w:val="none" w:sz="0" w:space="0" w:color="auto"/>
              </w:divBdr>
              <w:divsChild>
                <w:div w:id="21360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4741">
      <w:bodyDiv w:val="1"/>
      <w:marLeft w:val="0"/>
      <w:marRight w:val="0"/>
      <w:marTop w:val="0"/>
      <w:marBottom w:val="0"/>
      <w:divBdr>
        <w:top w:val="none" w:sz="0" w:space="0" w:color="auto"/>
        <w:left w:val="none" w:sz="0" w:space="0" w:color="auto"/>
        <w:bottom w:val="none" w:sz="0" w:space="0" w:color="auto"/>
        <w:right w:val="none" w:sz="0" w:space="0" w:color="auto"/>
      </w:divBdr>
    </w:div>
    <w:div w:id="2072847942">
      <w:bodyDiv w:val="1"/>
      <w:marLeft w:val="0"/>
      <w:marRight w:val="0"/>
      <w:marTop w:val="0"/>
      <w:marBottom w:val="0"/>
      <w:divBdr>
        <w:top w:val="none" w:sz="0" w:space="0" w:color="auto"/>
        <w:left w:val="none" w:sz="0" w:space="0" w:color="auto"/>
        <w:bottom w:val="none" w:sz="0" w:space="0" w:color="auto"/>
        <w:right w:val="none" w:sz="0" w:space="0" w:color="auto"/>
      </w:divBdr>
    </w:div>
    <w:div w:id="2109498590">
      <w:bodyDiv w:val="1"/>
      <w:marLeft w:val="0"/>
      <w:marRight w:val="0"/>
      <w:marTop w:val="0"/>
      <w:marBottom w:val="0"/>
      <w:divBdr>
        <w:top w:val="none" w:sz="0" w:space="0" w:color="auto"/>
        <w:left w:val="none" w:sz="0" w:space="0" w:color="auto"/>
        <w:bottom w:val="none" w:sz="0" w:space="0" w:color="auto"/>
        <w:right w:val="none" w:sz="0" w:space="0" w:color="auto"/>
      </w:divBdr>
      <w:divsChild>
        <w:div w:id="1437482655">
          <w:marLeft w:val="0"/>
          <w:marRight w:val="0"/>
          <w:marTop w:val="0"/>
          <w:marBottom w:val="0"/>
          <w:divBdr>
            <w:top w:val="none" w:sz="0" w:space="0" w:color="auto"/>
            <w:left w:val="none" w:sz="0" w:space="0" w:color="auto"/>
            <w:bottom w:val="none" w:sz="0" w:space="0" w:color="auto"/>
            <w:right w:val="none" w:sz="0" w:space="0" w:color="auto"/>
          </w:divBdr>
          <w:divsChild>
            <w:div w:id="1461264945">
              <w:marLeft w:val="0"/>
              <w:marRight w:val="0"/>
              <w:marTop w:val="0"/>
              <w:marBottom w:val="0"/>
              <w:divBdr>
                <w:top w:val="none" w:sz="0" w:space="0" w:color="auto"/>
                <w:left w:val="none" w:sz="0" w:space="0" w:color="auto"/>
                <w:bottom w:val="none" w:sz="0" w:space="0" w:color="auto"/>
                <w:right w:val="none" w:sz="0" w:space="0" w:color="auto"/>
              </w:divBdr>
              <w:divsChild>
                <w:div w:id="192354344">
                  <w:marLeft w:val="0"/>
                  <w:marRight w:val="0"/>
                  <w:marTop w:val="0"/>
                  <w:marBottom w:val="0"/>
                  <w:divBdr>
                    <w:top w:val="none" w:sz="0" w:space="0" w:color="auto"/>
                    <w:left w:val="none" w:sz="0" w:space="0" w:color="auto"/>
                    <w:bottom w:val="none" w:sz="0" w:space="0" w:color="auto"/>
                    <w:right w:val="none" w:sz="0" w:space="0" w:color="auto"/>
                  </w:divBdr>
                  <w:divsChild>
                    <w:div w:id="1435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13293">
      <w:bodyDiv w:val="1"/>
      <w:marLeft w:val="0"/>
      <w:marRight w:val="0"/>
      <w:marTop w:val="0"/>
      <w:marBottom w:val="0"/>
      <w:divBdr>
        <w:top w:val="none" w:sz="0" w:space="0" w:color="auto"/>
        <w:left w:val="none" w:sz="0" w:space="0" w:color="auto"/>
        <w:bottom w:val="none" w:sz="0" w:space="0" w:color="auto"/>
        <w:right w:val="none" w:sz="0" w:space="0" w:color="auto"/>
      </w:divBdr>
    </w:div>
    <w:div w:id="2144930480">
      <w:bodyDiv w:val="1"/>
      <w:marLeft w:val="0"/>
      <w:marRight w:val="0"/>
      <w:marTop w:val="0"/>
      <w:marBottom w:val="0"/>
      <w:divBdr>
        <w:top w:val="none" w:sz="0" w:space="0" w:color="auto"/>
        <w:left w:val="none" w:sz="0" w:space="0" w:color="auto"/>
        <w:bottom w:val="none" w:sz="0" w:space="0" w:color="auto"/>
        <w:right w:val="none" w:sz="0" w:space="0" w:color="auto"/>
      </w:divBdr>
      <w:divsChild>
        <w:div w:id="746196242">
          <w:marLeft w:val="0"/>
          <w:marRight w:val="0"/>
          <w:marTop w:val="0"/>
          <w:marBottom w:val="0"/>
          <w:divBdr>
            <w:top w:val="none" w:sz="0" w:space="0" w:color="auto"/>
            <w:left w:val="none" w:sz="0" w:space="0" w:color="auto"/>
            <w:bottom w:val="none" w:sz="0" w:space="0" w:color="auto"/>
            <w:right w:val="none" w:sz="0" w:space="0" w:color="auto"/>
          </w:divBdr>
          <w:divsChild>
            <w:div w:id="534005486">
              <w:marLeft w:val="0"/>
              <w:marRight w:val="0"/>
              <w:marTop w:val="0"/>
              <w:marBottom w:val="0"/>
              <w:divBdr>
                <w:top w:val="none" w:sz="0" w:space="0" w:color="auto"/>
                <w:left w:val="none" w:sz="0" w:space="0" w:color="auto"/>
                <w:bottom w:val="none" w:sz="0" w:space="0" w:color="auto"/>
                <w:right w:val="none" w:sz="0" w:space="0" w:color="auto"/>
              </w:divBdr>
              <w:divsChild>
                <w:div w:id="2079668202">
                  <w:marLeft w:val="0"/>
                  <w:marRight w:val="0"/>
                  <w:marTop w:val="0"/>
                  <w:marBottom w:val="0"/>
                  <w:divBdr>
                    <w:top w:val="none" w:sz="0" w:space="0" w:color="auto"/>
                    <w:left w:val="none" w:sz="0" w:space="0" w:color="auto"/>
                    <w:bottom w:val="none" w:sz="0" w:space="0" w:color="auto"/>
                    <w:right w:val="none" w:sz="0" w:space="0" w:color="auto"/>
                  </w:divBdr>
                  <w:divsChild>
                    <w:div w:id="7495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624A-6BE7-724F-A75E-64DCCFC6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18</Pages>
  <Words>9335</Words>
  <Characters>53213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F. BERGER</dc:creator>
  <cp:keywords/>
  <dc:description/>
  <cp:lastModifiedBy>JACOB F. BERGER</cp:lastModifiedBy>
  <cp:revision>204</cp:revision>
  <dcterms:created xsi:type="dcterms:W3CDTF">2023-11-27T15:15:00Z</dcterms:created>
  <dcterms:modified xsi:type="dcterms:W3CDTF">2024-03-14T13:01:00Z</dcterms:modified>
</cp:coreProperties>
</file>