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4F" w:rsidRPr="0050744F" w:rsidRDefault="0050744F" w:rsidP="0074530F">
      <w:pPr>
        <w:spacing w:line="480" w:lineRule="auto"/>
        <w:jc w:val="center"/>
        <w:rPr>
          <w:rFonts w:cs="Times New Roman"/>
          <w:sz w:val="32"/>
          <w:szCs w:val="24"/>
        </w:rPr>
      </w:pPr>
      <w:r w:rsidRPr="0050744F">
        <w:rPr>
          <w:rFonts w:cs="Times New Roman"/>
          <w:sz w:val="32"/>
          <w:szCs w:val="24"/>
        </w:rPr>
        <w:t>Disagreeing with Confidence</w:t>
      </w:r>
    </w:p>
    <w:p w:rsidR="00A92EB4" w:rsidRPr="00E076B4" w:rsidRDefault="00A92EB4" w:rsidP="00F37EB7">
      <w:pPr>
        <w:spacing w:line="480" w:lineRule="auto"/>
        <w:jc w:val="both"/>
        <w:rPr>
          <w:rFonts w:cs="Times New Roman"/>
          <w:sz w:val="24"/>
          <w:szCs w:val="24"/>
        </w:rPr>
      </w:pPr>
    </w:p>
    <w:p w:rsidR="0050744F" w:rsidRDefault="00A92EB4" w:rsidP="008200BA">
      <w:pPr>
        <w:spacing w:line="240" w:lineRule="auto"/>
        <w:ind w:left="720"/>
        <w:jc w:val="both"/>
        <w:rPr>
          <w:rFonts w:cs="Times New Roman"/>
          <w:sz w:val="24"/>
          <w:szCs w:val="24"/>
        </w:rPr>
      </w:pPr>
      <w:r w:rsidRPr="00F91B33">
        <w:rPr>
          <w:rFonts w:cs="Times New Roman"/>
          <w:i/>
          <w:sz w:val="24"/>
          <w:szCs w:val="24"/>
        </w:rPr>
        <w:t>Abstract</w:t>
      </w:r>
      <w:r w:rsidR="0050744F" w:rsidRPr="00F91B33">
        <w:rPr>
          <w:rFonts w:cs="Times New Roman"/>
          <w:i/>
          <w:sz w:val="24"/>
          <w:szCs w:val="24"/>
        </w:rPr>
        <w:t xml:space="preserve">: </w:t>
      </w:r>
      <w:r w:rsidR="00E07F9E" w:rsidRPr="00F91B33">
        <w:rPr>
          <w:rFonts w:cs="Times New Roman"/>
          <w:sz w:val="24"/>
          <w:szCs w:val="24"/>
        </w:rPr>
        <w:t xml:space="preserve">Does having an initially high level of justified confidence in a belief </w:t>
      </w:r>
      <w:r w:rsidR="00E07F9E">
        <w:rPr>
          <w:rFonts w:cs="Times New Roman"/>
          <w:sz w:val="24"/>
          <w:szCs w:val="24"/>
        </w:rPr>
        <w:t>vindicate</w:t>
      </w:r>
      <w:r w:rsidR="00E07F9E" w:rsidRPr="00F91B33">
        <w:rPr>
          <w:rFonts w:cs="Times New Roman"/>
          <w:sz w:val="24"/>
          <w:szCs w:val="24"/>
        </w:rPr>
        <w:t xml:space="preserve"> remaining steadfast in the face of disagreement? According to one prominent view in the literature, namely Jennifer Lackey’s </w:t>
      </w:r>
      <w:proofErr w:type="spellStart"/>
      <w:r w:rsidR="00E07F9E" w:rsidRPr="00F91B33">
        <w:rPr>
          <w:rFonts w:cs="Times New Roman"/>
          <w:sz w:val="24"/>
          <w:szCs w:val="24"/>
        </w:rPr>
        <w:t>justificationist</w:t>
      </w:r>
      <w:proofErr w:type="spellEnd"/>
      <w:r w:rsidR="00E07F9E" w:rsidRPr="00F91B33">
        <w:rPr>
          <w:rFonts w:cs="Times New Roman"/>
          <w:sz w:val="24"/>
          <w:szCs w:val="24"/>
        </w:rPr>
        <w:t xml:space="preserve"> position, the answer is yes so long as one also has personal information that provides a symmetry-breaker.</w:t>
      </w:r>
      <w:r w:rsidR="00E07F9E" w:rsidRPr="00F91B33">
        <w:rPr>
          <w:rStyle w:val="FootnoteReference"/>
          <w:rFonts w:cs="Times New Roman"/>
          <w:sz w:val="24"/>
          <w:szCs w:val="24"/>
        </w:rPr>
        <w:t xml:space="preserve"> </w:t>
      </w:r>
      <w:r w:rsidR="00E07F9E" w:rsidRPr="00F91B33">
        <w:rPr>
          <w:rFonts w:cs="Times New Roman"/>
          <w:sz w:val="24"/>
          <w:szCs w:val="24"/>
        </w:rPr>
        <w:t xml:space="preserve">In this paper, I raise a problem for the </w:t>
      </w:r>
      <w:proofErr w:type="spellStart"/>
      <w:r w:rsidR="00E07F9E" w:rsidRPr="00F91B33">
        <w:rPr>
          <w:rFonts w:cs="Times New Roman"/>
          <w:sz w:val="24"/>
          <w:szCs w:val="24"/>
        </w:rPr>
        <w:t>justificationist</w:t>
      </w:r>
      <w:proofErr w:type="spellEnd"/>
      <w:r w:rsidR="00E07F9E" w:rsidRPr="00F91B33">
        <w:rPr>
          <w:rFonts w:cs="Times New Roman"/>
          <w:sz w:val="24"/>
          <w:szCs w:val="24"/>
        </w:rPr>
        <w:t xml:space="preserve"> view. On the most straightforward reading of the </w:t>
      </w:r>
      <w:proofErr w:type="spellStart"/>
      <w:r w:rsidR="00E07F9E" w:rsidRPr="00F91B33">
        <w:rPr>
          <w:rFonts w:cs="Times New Roman"/>
          <w:sz w:val="24"/>
          <w:szCs w:val="24"/>
        </w:rPr>
        <w:t>justificationist</w:t>
      </w:r>
      <w:proofErr w:type="spellEnd"/>
      <w:r w:rsidR="00E07F9E" w:rsidRPr="00F91B33">
        <w:rPr>
          <w:rFonts w:cs="Times New Roman"/>
          <w:sz w:val="24"/>
          <w:szCs w:val="24"/>
        </w:rPr>
        <w:t xml:space="preserve"> position, personal information </w:t>
      </w:r>
      <w:r w:rsidR="00E07F9E" w:rsidRPr="00F91B33">
        <w:rPr>
          <w:rFonts w:cs="Times New Roman"/>
          <w:i/>
          <w:sz w:val="24"/>
          <w:szCs w:val="24"/>
        </w:rPr>
        <w:t>always</w:t>
      </w:r>
      <w:r w:rsidR="00E07F9E" w:rsidRPr="00F91B33">
        <w:rPr>
          <w:rFonts w:cs="Times New Roman"/>
          <w:sz w:val="24"/>
          <w:szCs w:val="24"/>
        </w:rPr>
        <w:t xml:space="preserve"> provides a symmetry-breaker in a peer dispute over a belief in which one has high justified confidence. However, this position is implausibly strong because it renders </w:t>
      </w:r>
      <w:proofErr w:type="spellStart"/>
      <w:r w:rsidR="00E07F9E" w:rsidRPr="00F91B33">
        <w:rPr>
          <w:rFonts w:cs="Times New Roman"/>
          <w:sz w:val="24"/>
          <w:szCs w:val="24"/>
        </w:rPr>
        <w:t>epistemically</w:t>
      </w:r>
      <w:proofErr w:type="spellEnd"/>
      <w:r w:rsidR="00E07F9E" w:rsidRPr="00F91B33">
        <w:rPr>
          <w:rFonts w:cs="Times New Roman"/>
          <w:sz w:val="24"/>
          <w:szCs w:val="24"/>
        </w:rPr>
        <w:t xml:space="preserve"> permissible a dogmatic attitude in </w:t>
      </w:r>
      <w:r w:rsidR="00E07F9E">
        <w:rPr>
          <w:rFonts w:cs="Times New Roman"/>
          <w:sz w:val="24"/>
          <w:szCs w:val="24"/>
        </w:rPr>
        <w:t xml:space="preserve">a </w:t>
      </w:r>
      <w:r w:rsidR="00E07F9E" w:rsidRPr="00F91B33">
        <w:rPr>
          <w:rFonts w:cs="Times New Roman"/>
          <w:sz w:val="24"/>
          <w:szCs w:val="24"/>
        </w:rPr>
        <w:t xml:space="preserve">relevant </w:t>
      </w:r>
      <w:r w:rsidR="00E07F9E">
        <w:rPr>
          <w:rFonts w:cs="Times New Roman"/>
          <w:sz w:val="24"/>
          <w:szCs w:val="24"/>
        </w:rPr>
        <w:t xml:space="preserve">set of peer </w:t>
      </w:r>
      <w:r w:rsidR="00E07F9E" w:rsidRPr="00F91B33">
        <w:rPr>
          <w:rFonts w:cs="Times New Roman"/>
          <w:sz w:val="24"/>
          <w:szCs w:val="24"/>
        </w:rPr>
        <w:t xml:space="preserve">disagreements. Alternatively, weaker readings of the view fail to provide a perspicuous account of when </w:t>
      </w:r>
      <w:r w:rsidR="00E07F9E">
        <w:rPr>
          <w:rFonts w:cs="Times New Roman"/>
          <w:sz w:val="24"/>
          <w:szCs w:val="24"/>
        </w:rPr>
        <w:t>high justified confidence matters in a disagreement</w:t>
      </w:r>
      <w:r w:rsidR="008200BA" w:rsidRPr="008200BA">
        <w:rPr>
          <w:rFonts w:cs="Times New Roman"/>
          <w:sz w:val="24"/>
          <w:szCs w:val="24"/>
        </w:rPr>
        <w:t>.</w:t>
      </w:r>
    </w:p>
    <w:p w:rsidR="008200BA" w:rsidRDefault="008200BA" w:rsidP="008200BA">
      <w:pPr>
        <w:spacing w:line="240" w:lineRule="auto"/>
        <w:ind w:left="720"/>
        <w:jc w:val="both"/>
        <w:rPr>
          <w:rFonts w:cs="Times New Roman"/>
          <w:sz w:val="24"/>
          <w:szCs w:val="24"/>
        </w:rPr>
      </w:pPr>
    </w:p>
    <w:p w:rsidR="008200BA" w:rsidRPr="00F91B33" w:rsidRDefault="008200BA" w:rsidP="008200BA">
      <w:pPr>
        <w:spacing w:line="240" w:lineRule="auto"/>
        <w:ind w:left="720"/>
        <w:jc w:val="both"/>
        <w:rPr>
          <w:rFonts w:cs="Times New Roman"/>
          <w:caps/>
          <w:sz w:val="24"/>
          <w:szCs w:val="24"/>
        </w:rPr>
      </w:pPr>
    </w:p>
    <w:p w:rsidR="008200BA" w:rsidRDefault="006D5AB9" w:rsidP="00F37EB7">
      <w:pPr>
        <w:spacing w:line="480" w:lineRule="auto"/>
        <w:jc w:val="both"/>
        <w:rPr>
          <w:rFonts w:cs="Times New Roman"/>
          <w:sz w:val="24"/>
          <w:szCs w:val="24"/>
        </w:rPr>
      </w:pPr>
      <w:r w:rsidRPr="00F91B33">
        <w:rPr>
          <w:rFonts w:cs="Times New Roman"/>
          <w:sz w:val="24"/>
          <w:szCs w:val="24"/>
        </w:rPr>
        <w:t xml:space="preserve">Does having an initially high level of justified confidence in a belief </w:t>
      </w:r>
      <w:r w:rsidR="00DF26A9">
        <w:rPr>
          <w:rFonts w:cs="Times New Roman"/>
          <w:sz w:val="24"/>
          <w:szCs w:val="24"/>
        </w:rPr>
        <w:t>vindicate</w:t>
      </w:r>
      <w:r w:rsidRPr="00F91B33">
        <w:rPr>
          <w:rFonts w:cs="Times New Roman"/>
          <w:sz w:val="24"/>
          <w:szCs w:val="24"/>
        </w:rPr>
        <w:t xml:space="preserve"> remaining steadfast in the face of disa</w:t>
      </w:r>
      <w:r w:rsidR="00455081" w:rsidRPr="00F91B33">
        <w:rPr>
          <w:rFonts w:cs="Times New Roman"/>
          <w:sz w:val="24"/>
          <w:szCs w:val="24"/>
        </w:rPr>
        <w:t xml:space="preserve">greement? </w:t>
      </w:r>
      <w:r w:rsidR="00046AC7" w:rsidRPr="00F91B33">
        <w:rPr>
          <w:rFonts w:cs="Times New Roman"/>
          <w:sz w:val="24"/>
          <w:szCs w:val="24"/>
        </w:rPr>
        <w:t>According to one prominent view in the literature, namely</w:t>
      </w:r>
      <w:r w:rsidR="00455081" w:rsidRPr="00F91B33">
        <w:rPr>
          <w:rFonts w:cs="Times New Roman"/>
          <w:sz w:val="24"/>
          <w:szCs w:val="24"/>
        </w:rPr>
        <w:t xml:space="preserve"> </w:t>
      </w:r>
      <w:r w:rsidR="00046AC7" w:rsidRPr="00F91B33">
        <w:rPr>
          <w:rFonts w:cs="Times New Roman"/>
          <w:sz w:val="24"/>
          <w:szCs w:val="24"/>
        </w:rPr>
        <w:t>Jennifer L</w:t>
      </w:r>
      <w:r w:rsidR="00455081" w:rsidRPr="00F91B33">
        <w:rPr>
          <w:rFonts w:cs="Times New Roman"/>
          <w:sz w:val="24"/>
          <w:szCs w:val="24"/>
        </w:rPr>
        <w:t>ackey’s</w:t>
      </w:r>
      <w:r w:rsidR="005F2E94" w:rsidRPr="00F91B33">
        <w:rPr>
          <w:rFonts w:cs="Times New Roman"/>
          <w:sz w:val="24"/>
          <w:szCs w:val="24"/>
        </w:rPr>
        <w:t xml:space="preserve"> </w:t>
      </w:r>
      <w:proofErr w:type="spellStart"/>
      <w:r w:rsidR="005F2E94" w:rsidRPr="00F91B33">
        <w:rPr>
          <w:rFonts w:cs="Times New Roman"/>
          <w:sz w:val="24"/>
          <w:szCs w:val="24"/>
        </w:rPr>
        <w:t>justificationist</w:t>
      </w:r>
      <w:proofErr w:type="spellEnd"/>
      <w:r w:rsidR="005F2E94" w:rsidRPr="00F91B33">
        <w:rPr>
          <w:rFonts w:cs="Times New Roman"/>
          <w:sz w:val="24"/>
          <w:szCs w:val="24"/>
        </w:rPr>
        <w:t xml:space="preserve"> </w:t>
      </w:r>
      <w:r w:rsidR="00046AC7" w:rsidRPr="00F91B33">
        <w:rPr>
          <w:rFonts w:cs="Times New Roman"/>
          <w:sz w:val="24"/>
          <w:szCs w:val="24"/>
        </w:rPr>
        <w:t>position</w:t>
      </w:r>
      <w:r w:rsidR="00C179DB" w:rsidRPr="00F91B33">
        <w:rPr>
          <w:rFonts w:cs="Times New Roman"/>
          <w:sz w:val="24"/>
          <w:szCs w:val="24"/>
        </w:rPr>
        <w:t xml:space="preserve"> </w:t>
      </w:r>
      <w:r w:rsidR="00C179DB" w:rsidRPr="00F91B33">
        <w:rPr>
          <w:rFonts w:cs="Times New Roman"/>
          <w:sz w:val="24"/>
          <w:szCs w:val="24"/>
        </w:rPr>
        <w:fldChar w:fldCharType="begin"/>
      </w:r>
      <w:r w:rsidR="00B035ED">
        <w:rPr>
          <w:rFonts w:cs="Times New Roman"/>
          <w:sz w:val="24"/>
          <w:szCs w:val="24"/>
        </w:rPr>
        <w:instrText xml:space="preserve"> ADDIN ZOTERO_ITEM CSL_CITATION {"citationID":"67l99Qq9","properties":{"formattedCitation":"(2010b, 2010a)","plainCitation":"(2010b, 2010a)"},"citationItems":[{"id":16,"uris":["http://zotero.org/users/954473/items/V58RT5TP"],"uri":["http://zotero.org/users/954473/items/V58RT5TP"],"itemData":{"id":16,"type":"chapter","title":"What Should We Do When We Disagree?","container-title":"Oxford Studies in Epistemology","publisher":"Oxford University Press","publisher-place":"Oxford","page":"274-293","volume":"3","source":"Amazon.com","event-place":"Oxford","ISBN":"0-19-958409-5","editor":[{"family":"Gendler","given":"Tamar Szabo"},{"family":"Hawthorne","given":"John"}],"author":[{"family":"Lackey","given":"Jennifer"}],"issued":{"date-parts":[["2010",8,13]]}},"suppress-author":true},{"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suppress-author":true}],"schema":"https://github.com/citation-style-language/schema/raw/master/csl-citation.json"} </w:instrText>
      </w:r>
      <w:r w:rsidR="00C179DB" w:rsidRPr="00F91B33">
        <w:rPr>
          <w:rFonts w:cs="Times New Roman"/>
          <w:sz w:val="24"/>
          <w:szCs w:val="24"/>
        </w:rPr>
        <w:fldChar w:fldCharType="separate"/>
      </w:r>
      <w:r w:rsidR="00B035ED" w:rsidRPr="00B035ED">
        <w:rPr>
          <w:rFonts w:cs="Times New Roman"/>
          <w:sz w:val="24"/>
        </w:rPr>
        <w:t>(2010b, 2010a)</w:t>
      </w:r>
      <w:r w:rsidR="00C179DB" w:rsidRPr="00F91B33">
        <w:rPr>
          <w:rFonts w:cs="Times New Roman"/>
          <w:sz w:val="24"/>
          <w:szCs w:val="24"/>
        </w:rPr>
        <w:fldChar w:fldCharType="end"/>
      </w:r>
      <w:r w:rsidR="00046AC7" w:rsidRPr="00F91B33">
        <w:rPr>
          <w:rFonts w:cs="Times New Roman"/>
          <w:sz w:val="24"/>
          <w:szCs w:val="24"/>
        </w:rPr>
        <w:t>, the answer is yes</w:t>
      </w:r>
      <w:r w:rsidR="005F2E94" w:rsidRPr="00F91B33">
        <w:rPr>
          <w:rFonts w:cs="Times New Roman"/>
          <w:sz w:val="24"/>
          <w:szCs w:val="24"/>
        </w:rPr>
        <w:t xml:space="preserve"> </w:t>
      </w:r>
      <w:r w:rsidR="00B45C2C" w:rsidRPr="00F91B33">
        <w:rPr>
          <w:rFonts w:cs="Times New Roman"/>
          <w:sz w:val="24"/>
          <w:szCs w:val="24"/>
        </w:rPr>
        <w:t>so</w:t>
      </w:r>
      <w:r w:rsidR="005F2E94" w:rsidRPr="00F91B33">
        <w:rPr>
          <w:rFonts w:cs="Times New Roman"/>
          <w:sz w:val="24"/>
          <w:szCs w:val="24"/>
        </w:rPr>
        <w:t xml:space="preserve"> long as one also has personal information that provides a symmetry-breaker.</w:t>
      </w:r>
      <w:r w:rsidR="00753CAD" w:rsidRPr="00F91B33">
        <w:rPr>
          <w:rStyle w:val="FootnoteReference"/>
          <w:rFonts w:cs="Times New Roman"/>
          <w:sz w:val="24"/>
          <w:szCs w:val="24"/>
        </w:rPr>
        <w:t xml:space="preserve"> </w:t>
      </w:r>
      <w:r w:rsidR="005F2E94" w:rsidRPr="00F91B33">
        <w:rPr>
          <w:rFonts w:cs="Times New Roman"/>
          <w:sz w:val="24"/>
          <w:szCs w:val="24"/>
        </w:rPr>
        <w:t xml:space="preserve">In this paper, I raise a problem for the </w:t>
      </w:r>
      <w:proofErr w:type="spellStart"/>
      <w:r w:rsidR="005F2E94" w:rsidRPr="00F91B33">
        <w:rPr>
          <w:rFonts w:cs="Times New Roman"/>
          <w:sz w:val="24"/>
          <w:szCs w:val="24"/>
        </w:rPr>
        <w:t>justificationist</w:t>
      </w:r>
      <w:proofErr w:type="spellEnd"/>
      <w:r w:rsidR="005F2E94" w:rsidRPr="00F91B33">
        <w:rPr>
          <w:rFonts w:cs="Times New Roman"/>
          <w:sz w:val="24"/>
          <w:szCs w:val="24"/>
        </w:rPr>
        <w:t xml:space="preserve"> view. </w:t>
      </w:r>
      <w:r w:rsidR="00457B44" w:rsidRPr="00F91B33">
        <w:rPr>
          <w:rFonts w:cs="Times New Roman"/>
          <w:sz w:val="24"/>
          <w:szCs w:val="24"/>
        </w:rPr>
        <w:t>On</w:t>
      </w:r>
      <w:r w:rsidR="009A6D5F" w:rsidRPr="00F91B33">
        <w:rPr>
          <w:rFonts w:cs="Times New Roman"/>
          <w:sz w:val="24"/>
          <w:szCs w:val="24"/>
        </w:rPr>
        <w:t xml:space="preserve"> the most straightforward reading of the </w:t>
      </w:r>
      <w:proofErr w:type="spellStart"/>
      <w:r w:rsidR="009A6D5F" w:rsidRPr="00F91B33">
        <w:rPr>
          <w:rFonts w:cs="Times New Roman"/>
          <w:sz w:val="24"/>
          <w:szCs w:val="24"/>
        </w:rPr>
        <w:t>justificationist</w:t>
      </w:r>
      <w:proofErr w:type="spellEnd"/>
      <w:r w:rsidR="009A6D5F" w:rsidRPr="00F91B33">
        <w:rPr>
          <w:rFonts w:cs="Times New Roman"/>
          <w:sz w:val="24"/>
          <w:szCs w:val="24"/>
        </w:rPr>
        <w:t xml:space="preserve"> </w:t>
      </w:r>
      <w:r w:rsidR="00EC23D4" w:rsidRPr="00F91B33">
        <w:rPr>
          <w:rFonts w:cs="Times New Roman"/>
          <w:sz w:val="24"/>
          <w:szCs w:val="24"/>
        </w:rPr>
        <w:t>position</w:t>
      </w:r>
      <w:r w:rsidR="009A6D5F" w:rsidRPr="00F91B33">
        <w:rPr>
          <w:rFonts w:cs="Times New Roman"/>
          <w:sz w:val="24"/>
          <w:szCs w:val="24"/>
        </w:rPr>
        <w:t xml:space="preserve">, personal information </w:t>
      </w:r>
      <w:r w:rsidR="009A6D5F" w:rsidRPr="00F91B33">
        <w:rPr>
          <w:rFonts w:cs="Times New Roman"/>
          <w:i/>
          <w:sz w:val="24"/>
          <w:szCs w:val="24"/>
        </w:rPr>
        <w:t>always</w:t>
      </w:r>
      <w:r w:rsidR="009A6D5F" w:rsidRPr="00F91B33">
        <w:rPr>
          <w:rFonts w:cs="Times New Roman"/>
          <w:sz w:val="24"/>
          <w:szCs w:val="24"/>
        </w:rPr>
        <w:t xml:space="preserve"> provides a symmetry-breaker in a </w:t>
      </w:r>
      <w:r w:rsidR="00D216BD" w:rsidRPr="00F91B33">
        <w:rPr>
          <w:rFonts w:cs="Times New Roman"/>
          <w:sz w:val="24"/>
          <w:szCs w:val="24"/>
        </w:rPr>
        <w:t xml:space="preserve">peer </w:t>
      </w:r>
      <w:r w:rsidR="009A6D5F" w:rsidRPr="00F91B33">
        <w:rPr>
          <w:rFonts w:cs="Times New Roman"/>
          <w:sz w:val="24"/>
          <w:szCs w:val="24"/>
        </w:rPr>
        <w:t xml:space="preserve">dispute </w:t>
      </w:r>
      <w:r w:rsidR="00EC23D4" w:rsidRPr="00F91B33">
        <w:rPr>
          <w:rFonts w:cs="Times New Roman"/>
          <w:sz w:val="24"/>
          <w:szCs w:val="24"/>
        </w:rPr>
        <w:t>over a belief in which one has high justified confidence</w:t>
      </w:r>
      <w:r w:rsidR="009A6D5F" w:rsidRPr="00F91B33">
        <w:rPr>
          <w:rFonts w:cs="Times New Roman"/>
          <w:sz w:val="24"/>
          <w:szCs w:val="24"/>
        </w:rPr>
        <w:t xml:space="preserve">. However, this </w:t>
      </w:r>
      <w:r w:rsidR="005509F0" w:rsidRPr="00F91B33">
        <w:rPr>
          <w:rFonts w:cs="Times New Roman"/>
          <w:sz w:val="24"/>
          <w:szCs w:val="24"/>
        </w:rPr>
        <w:t>position</w:t>
      </w:r>
      <w:r w:rsidR="009A6D5F" w:rsidRPr="00F91B33">
        <w:rPr>
          <w:rFonts w:cs="Times New Roman"/>
          <w:sz w:val="24"/>
          <w:szCs w:val="24"/>
        </w:rPr>
        <w:t xml:space="preserve"> is implausibly strong </w:t>
      </w:r>
      <w:r w:rsidR="00C67859" w:rsidRPr="00F91B33">
        <w:rPr>
          <w:rFonts w:cs="Times New Roman"/>
          <w:sz w:val="24"/>
          <w:szCs w:val="24"/>
        </w:rPr>
        <w:t xml:space="preserve">because it renders </w:t>
      </w:r>
      <w:proofErr w:type="spellStart"/>
      <w:r w:rsidR="00C67859" w:rsidRPr="00F91B33">
        <w:rPr>
          <w:rFonts w:cs="Times New Roman"/>
          <w:sz w:val="24"/>
          <w:szCs w:val="24"/>
        </w:rPr>
        <w:t>epistemically</w:t>
      </w:r>
      <w:proofErr w:type="spellEnd"/>
      <w:r w:rsidR="00C67859" w:rsidRPr="00F91B33">
        <w:rPr>
          <w:rFonts w:cs="Times New Roman"/>
          <w:sz w:val="24"/>
          <w:szCs w:val="24"/>
        </w:rPr>
        <w:t xml:space="preserve"> permissible a dogmatic attitude in </w:t>
      </w:r>
      <w:r w:rsidR="004864DD">
        <w:rPr>
          <w:rFonts w:cs="Times New Roman"/>
          <w:sz w:val="24"/>
          <w:szCs w:val="24"/>
        </w:rPr>
        <w:t xml:space="preserve">a </w:t>
      </w:r>
      <w:r w:rsidR="000E0C72" w:rsidRPr="00F91B33">
        <w:rPr>
          <w:rFonts w:cs="Times New Roman"/>
          <w:sz w:val="24"/>
          <w:szCs w:val="24"/>
        </w:rPr>
        <w:t xml:space="preserve">relevant </w:t>
      </w:r>
      <w:r w:rsidR="00EC4EF2">
        <w:rPr>
          <w:rFonts w:cs="Times New Roman"/>
          <w:sz w:val="24"/>
          <w:szCs w:val="24"/>
        </w:rPr>
        <w:t xml:space="preserve">set of </w:t>
      </w:r>
      <w:r w:rsidR="008200BA">
        <w:rPr>
          <w:rFonts w:cs="Times New Roman"/>
          <w:sz w:val="24"/>
          <w:szCs w:val="24"/>
        </w:rPr>
        <w:t xml:space="preserve">peer </w:t>
      </w:r>
      <w:r w:rsidR="000E0C72" w:rsidRPr="00F91B33">
        <w:rPr>
          <w:rFonts w:cs="Times New Roman"/>
          <w:sz w:val="24"/>
          <w:szCs w:val="24"/>
        </w:rPr>
        <w:t>disagreements</w:t>
      </w:r>
      <w:r w:rsidR="009A6D5F" w:rsidRPr="00F91B33">
        <w:rPr>
          <w:rFonts w:cs="Times New Roman"/>
          <w:sz w:val="24"/>
          <w:szCs w:val="24"/>
        </w:rPr>
        <w:t xml:space="preserve">. Alternatively, weaker readings of the </w:t>
      </w:r>
      <w:r w:rsidR="005509F0" w:rsidRPr="00F91B33">
        <w:rPr>
          <w:rFonts w:cs="Times New Roman"/>
          <w:sz w:val="24"/>
          <w:szCs w:val="24"/>
        </w:rPr>
        <w:t>view</w:t>
      </w:r>
      <w:r w:rsidR="009A6D5F" w:rsidRPr="00F91B33">
        <w:rPr>
          <w:rFonts w:cs="Times New Roman"/>
          <w:sz w:val="24"/>
          <w:szCs w:val="24"/>
        </w:rPr>
        <w:t xml:space="preserve"> fail to provide a perspicuous account of when </w:t>
      </w:r>
      <w:r w:rsidR="008200BA">
        <w:rPr>
          <w:rFonts w:cs="Times New Roman"/>
          <w:sz w:val="24"/>
          <w:szCs w:val="24"/>
        </w:rPr>
        <w:t>high justified confidence matters in a disagreement</w:t>
      </w:r>
      <w:r w:rsidR="00E07F9E">
        <w:rPr>
          <w:rFonts w:cs="Times New Roman"/>
          <w:sz w:val="24"/>
          <w:szCs w:val="24"/>
        </w:rPr>
        <w:t>.</w:t>
      </w:r>
    </w:p>
    <w:p w:rsidR="002C014C" w:rsidRDefault="002C014C" w:rsidP="00F37EB7">
      <w:pPr>
        <w:spacing w:line="480" w:lineRule="auto"/>
        <w:jc w:val="both"/>
        <w:rPr>
          <w:rFonts w:cs="Times New Roman"/>
          <w:sz w:val="24"/>
          <w:szCs w:val="24"/>
        </w:rPr>
      </w:pPr>
      <w:r w:rsidRPr="00F91B33">
        <w:rPr>
          <w:rFonts w:cs="Times New Roman"/>
          <w:sz w:val="24"/>
          <w:szCs w:val="24"/>
        </w:rPr>
        <w:tab/>
        <w:t>Th</w:t>
      </w:r>
      <w:r w:rsidR="008200BA">
        <w:rPr>
          <w:rFonts w:cs="Times New Roman"/>
          <w:sz w:val="24"/>
          <w:szCs w:val="24"/>
        </w:rPr>
        <w:t>e</w:t>
      </w:r>
      <w:r w:rsidRPr="00F91B33">
        <w:rPr>
          <w:rFonts w:cs="Times New Roman"/>
          <w:sz w:val="24"/>
          <w:szCs w:val="24"/>
        </w:rPr>
        <w:t xml:space="preserve"> paper will proceed as follows. First, I will analyze and motivate Lackey’s </w:t>
      </w:r>
      <w:proofErr w:type="spellStart"/>
      <w:r w:rsidRPr="00F91B33">
        <w:rPr>
          <w:rFonts w:cs="Times New Roman"/>
          <w:sz w:val="24"/>
          <w:szCs w:val="24"/>
        </w:rPr>
        <w:t>justificationist</w:t>
      </w:r>
      <w:proofErr w:type="spellEnd"/>
      <w:r w:rsidRPr="00F91B33">
        <w:rPr>
          <w:rFonts w:cs="Times New Roman"/>
          <w:sz w:val="24"/>
          <w:szCs w:val="24"/>
        </w:rPr>
        <w:t xml:space="preserve"> view and the commitments that it implies, contrasting it with a weaker view defended by Bergmann </w:t>
      </w:r>
      <w:r w:rsidRPr="00F91B33">
        <w:rPr>
          <w:rFonts w:cs="Times New Roman"/>
          <w:sz w:val="24"/>
          <w:szCs w:val="24"/>
        </w:rPr>
        <w:fldChar w:fldCharType="begin"/>
      </w:r>
      <w:r w:rsidR="00DD5BB4">
        <w:rPr>
          <w:rFonts w:cs="Times New Roman"/>
          <w:sz w:val="24"/>
          <w:szCs w:val="24"/>
        </w:rPr>
        <w:instrText xml:space="preserve"> ADDIN ZOTERO_ITEM CSL_CITATION {"citationID":"vq08IyTe","properties":{"formattedCitation":"(2009, 2015)","plainCitation":"(2009, 2015)"},"citationItems":[{"id":9,"uris":["http://zotero.org/users/954473/items/9P6EZJT3"],"uri":["http://zotero.org/users/954473/items/9P6EZJT3"],"itemData":{"id":9,"type":"article-journal","title":"Rational Disagreement after Full Disclosure","container-title":"Episteme","page":"336-353","volume":"6","issue":"03","source":"CrossRef","DOI":"10.3366/E1742360009000756","ISSN":"1742-3600, 1750-0117","author":[{"family":"Bergmann","given":"Michael"}],"issued":{"date-parts":[["2009",10]]}},"suppress-author":true},{"id":1199,"uris":["http://zotero.org/users/954473/items/T6URX7JP"],"uri":["http://zotero.org/users/954473/items/T6URX7JP"],"itemData":{"id":1199,"type":"chapter","title":"Religious Disagreement and Rational Demotion","container-title":"Oxford Studies in Philosophy of Religion","publisher":"Oxford University Press","publisher-place":"New York","page":"21-57","volume":"6","source":"Amazon","event-place":"New York","abstract":"Oxford Studies in Philosophy of Religion is an annual volume offering a regular snapshot of state-of-the-art work in this longstanding area of philosophy that has seen an explosive growth of interest over the past half century. Under the guidance of a distinguished editorial board, it publishes exemplary papers in any area of philosophy of religion.","ISBN":"978-0-19-872234-2","language":"English","editor":[{"family":"Kvanvig","given":"Jonathan"}],"author":[{"family":"Bergmann","given":"Michael"}],"issued":{"date-parts":[["2015",4,19]]}},"suppress-author":true}],"schema":"https://github.com/citation-style-language/schema/raw/master/csl-citation.json"} </w:instrText>
      </w:r>
      <w:r w:rsidRPr="00F91B33">
        <w:rPr>
          <w:rFonts w:cs="Times New Roman"/>
          <w:sz w:val="24"/>
          <w:szCs w:val="24"/>
        </w:rPr>
        <w:fldChar w:fldCharType="separate"/>
      </w:r>
      <w:r w:rsidR="00B035ED" w:rsidRPr="00B035ED">
        <w:rPr>
          <w:rFonts w:cs="Times New Roman"/>
          <w:sz w:val="24"/>
        </w:rPr>
        <w:t>(2009, 2015)</w:t>
      </w:r>
      <w:r w:rsidRPr="00F91B33">
        <w:rPr>
          <w:rFonts w:cs="Times New Roman"/>
          <w:sz w:val="24"/>
          <w:szCs w:val="24"/>
        </w:rPr>
        <w:fldChar w:fldCharType="end"/>
      </w:r>
      <w:r w:rsidRPr="00F91B33">
        <w:rPr>
          <w:rFonts w:cs="Times New Roman"/>
          <w:sz w:val="24"/>
          <w:szCs w:val="24"/>
        </w:rPr>
        <w:t xml:space="preserve">. Next, I will raise a variation on the well-known Tom </w:t>
      </w:r>
      <w:proofErr w:type="spellStart"/>
      <w:r w:rsidRPr="00F91B33">
        <w:rPr>
          <w:rFonts w:cs="Times New Roman"/>
          <w:sz w:val="24"/>
          <w:szCs w:val="24"/>
        </w:rPr>
        <w:t>Grabit</w:t>
      </w:r>
      <w:proofErr w:type="spellEnd"/>
      <w:r w:rsidRPr="00F91B33">
        <w:rPr>
          <w:rFonts w:cs="Times New Roman"/>
          <w:sz w:val="24"/>
          <w:szCs w:val="24"/>
        </w:rPr>
        <w:t xml:space="preserve"> case of Lehrer and </w:t>
      </w:r>
      <w:proofErr w:type="spellStart"/>
      <w:r w:rsidRPr="00F91B33">
        <w:rPr>
          <w:rFonts w:cs="Times New Roman"/>
          <w:sz w:val="24"/>
          <w:szCs w:val="24"/>
        </w:rPr>
        <w:t>Paxson</w:t>
      </w:r>
      <w:proofErr w:type="spellEnd"/>
      <w:r w:rsidRPr="00F91B33">
        <w:rPr>
          <w:rFonts w:cs="Times New Roman"/>
          <w:sz w:val="24"/>
          <w:szCs w:val="24"/>
        </w:rPr>
        <w:t xml:space="preserve">, arguing that the </w:t>
      </w:r>
      <w:proofErr w:type="spellStart"/>
      <w:r w:rsidRPr="00F91B33">
        <w:rPr>
          <w:rFonts w:cs="Times New Roman"/>
          <w:sz w:val="24"/>
          <w:szCs w:val="24"/>
        </w:rPr>
        <w:t>justificationist</w:t>
      </w:r>
      <w:proofErr w:type="spellEnd"/>
      <w:r w:rsidRPr="00F91B33">
        <w:rPr>
          <w:rFonts w:cs="Times New Roman"/>
          <w:sz w:val="24"/>
          <w:szCs w:val="24"/>
        </w:rPr>
        <w:t xml:space="preserve"> view gives us the wrong result</w:t>
      </w:r>
      <w:r w:rsidR="00302E6B">
        <w:rPr>
          <w:rFonts w:cs="Times New Roman"/>
          <w:sz w:val="24"/>
          <w:szCs w:val="24"/>
        </w:rPr>
        <w:t xml:space="preserve"> in this and similar cases</w:t>
      </w:r>
      <w:r w:rsidRPr="00F91B33">
        <w:rPr>
          <w:rFonts w:cs="Times New Roman"/>
          <w:sz w:val="24"/>
          <w:szCs w:val="24"/>
        </w:rPr>
        <w:t xml:space="preserve">, and that the moves </w:t>
      </w:r>
      <w:r w:rsidR="001E4E23" w:rsidRPr="00F91B33">
        <w:rPr>
          <w:rFonts w:cs="Times New Roman"/>
          <w:sz w:val="24"/>
          <w:szCs w:val="24"/>
        </w:rPr>
        <w:t>the</w:t>
      </w:r>
      <w:r w:rsidRPr="00F91B33">
        <w:rPr>
          <w:rFonts w:cs="Times New Roman"/>
          <w:sz w:val="24"/>
          <w:szCs w:val="24"/>
        </w:rPr>
        <w:t xml:space="preserve"> </w:t>
      </w:r>
      <w:proofErr w:type="spellStart"/>
      <w:r w:rsidRPr="00F91B33">
        <w:rPr>
          <w:rFonts w:cs="Times New Roman"/>
          <w:sz w:val="24"/>
          <w:szCs w:val="24"/>
        </w:rPr>
        <w:t>justificationist</w:t>
      </w:r>
      <w:proofErr w:type="spellEnd"/>
      <w:r w:rsidRPr="00F91B33">
        <w:rPr>
          <w:rFonts w:cs="Times New Roman"/>
          <w:sz w:val="24"/>
          <w:szCs w:val="24"/>
        </w:rPr>
        <w:t xml:space="preserve"> might make in defense </w:t>
      </w:r>
      <w:r w:rsidR="006A1443" w:rsidRPr="00F91B33">
        <w:rPr>
          <w:rFonts w:cs="Times New Roman"/>
          <w:sz w:val="24"/>
          <w:szCs w:val="24"/>
        </w:rPr>
        <w:t xml:space="preserve">are </w:t>
      </w:r>
      <w:r w:rsidR="006A1443" w:rsidRPr="00F91B33">
        <w:rPr>
          <w:rFonts w:cs="Times New Roman"/>
          <w:sz w:val="24"/>
          <w:szCs w:val="24"/>
        </w:rPr>
        <w:lastRenderedPageBreak/>
        <w:t>unsuccessful</w:t>
      </w:r>
      <w:r w:rsidRPr="00F91B33">
        <w:rPr>
          <w:rFonts w:cs="Times New Roman"/>
          <w:sz w:val="24"/>
          <w:szCs w:val="24"/>
        </w:rPr>
        <w:t xml:space="preserve">. Finally, I will consider the resources of </w:t>
      </w:r>
      <w:r w:rsidR="006A1443" w:rsidRPr="00F91B33">
        <w:rPr>
          <w:rFonts w:cs="Times New Roman"/>
          <w:sz w:val="24"/>
          <w:szCs w:val="24"/>
        </w:rPr>
        <w:t>a</w:t>
      </w:r>
      <w:r w:rsidRPr="00F91B33">
        <w:rPr>
          <w:rFonts w:cs="Times New Roman"/>
          <w:sz w:val="24"/>
          <w:szCs w:val="24"/>
        </w:rPr>
        <w:t xml:space="preserve"> weaker view defended by Bergmann, arguing that </w:t>
      </w:r>
      <w:r w:rsidR="001F35CA" w:rsidRPr="00F91B33">
        <w:rPr>
          <w:rFonts w:cs="Times New Roman"/>
          <w:sz w:val="24"/>
          <w:szCs w:val="24"/>
        </w:rPr>
        <w:t>it lacks</w:t>
      </w:r>
      <w:r w:rsidRPr="00F91B33">
        <w:rPr>
          <w:rFonts w:cs="Times New Roman"/>
          <w:sz w:val="24"/>
          <w:szCs w:val="24"/>
        </w:rPr>
        <w:t xml:space="preserve"> </w:t>
      </w:r>
      <w:r w:rsidR="001F35CA" w:rsidRPr="00F91B33">
        <w:rPr>
          <w:rFonts w:cs="Times New Roman"/>
          <w:sz w:val="24"/>
          <w:szCs w:val="24"/>
        </w:rPr>
        <w:t>clear</w:t>
      </w:r>
      <w:r w:rsidRPr="00F91B33">
        <w:rPr>
          <w:rFonts w:cs="Times New Roman"/>
          <w:sz w:val="24"/>
          <w:szCs w:val="24"/>
        </w:rPr>
        <w:t xml:space="preserve"> principles for analyzing peer disagreement</w:t>
      </w:r>
      <w:r w:rsidR="00252D54">
        <w:rPr>
          <w:rFonts w:cs="Times New Roman"/>
          <w:sz w:val="24"/>
          <w:szCs w:val="24"/>
        </w:rPr>
        <w:t>s</w:t>
      </w:r>
      <w:r w:rsidRPr="00F91B33">
        <w:rPr>
          <w:rFonts w:cs="Times New Roman"/>
          <w:sz w:val="24"/>
          <w:szCs w:val="24"/>
        </w:rPr>
        <w:t>.</w:t>
      </w:r>
      <w:r w:rsidR="00606069">
        <w:rPr>
          <w:rFonts w:cs="Times New Roman"/>
          <w:sz w:val="24"/>
          <w:szCs w:val="24"/>
        </w:rPr>
        <w:t xml:space="preserve"> </w:t>
      </w:r>
    </w:p>
    <w:p w:rsidR="00B8767C" w:rsidRDefault="00B8767C" w:rsidP="00B8767C">
      <w:pPr>
        <w:spacing w:line="480" w:lineRule="auto"/>
        <w:jc w:val="both"/>
        <w:rPr>
          <w:rFonts w:cs="Times New Roman"/>
          <w:sz w:val="24"/>
          <w:szCs w:val="24"/>
        </w:rPr>
      </w:pPr>
    </w:p>
    <w:p w:rsidR="00B8767C" w:rsidRPr="00B8767C" w:rsidRDefault="00B8767C" w:rsidP="00B8767C">
      <w:pPr>
        <w:spacing w:line="480" w:lineRule="auto"/>
        <w:jc w:val="both"/>
        <w:rPr>
          <w:rFonts w:cs="Times New Roman"/>
          <w:b/>
          <w:sz w:val="24"/>
          <w:szCs w:val="24"/>
        </w:rPr>
      </w:pPr>
      <w:r w:rsidRPr="00B8767C">
        <w:rPr>
          <w:rFonts w:cs="Times New Roman"/>
          <w:b/>
          <w:sz w:val="24"/>
          <w:szCs w:val="24"/>
        </w:rPr>
        <w:t>1</w:t>
      </w:r>
      <w:r>
        <w:rPr>
          <w:rFonts w:cs="Times New Roman"/>
          <w:b/>
          <w:sz w:val="24"/>
          <w:szCs w:val="24"/>
        </w:rPr>
        <w:tab/>
      </w:r>
      <w:r w:rsidRPr="00B8767C">
        <w:rPr>
          <w:rFonts w:cs="Times New Roman"/>
          <w:b/>
          <w:sz w:val="24"/>
          <w:szCs w:val="24"/>
        </w:rPr>
        <w:t>Strong Justificationism</w:t>
      </w:r>
    </w:p>
    <w:p w:rsidR="00295E9A" w:rsidRPr="00F91B33" w:rsidRDefault="009A6D5F" w:rsidP="00F37EB7">
      <w:pPr>
        <w:spacing w:line="480" w:lineRule="auto"/>
        <w:jc w:val="both"/>
        <w:rPr>
          <w:rFonts w:cs="Times New Roman"/>
          <w:sz w:val="24"/>
          <w:szCs w:val="24"/>
        </w:rPr>
      </w:pPr>
      <w:r w:rsidRPr="00F91B33">
        <w:rPr>
          <w:rFonts w:cs="Times New Roman"/>
          <w:sz w:val="24"/>
          <w:szCs w:val="24"/>
        </w:rPr>
        <w:tab/>
      </w:r>
      <w:r w:rsidR="007221D3" w:rsidRPr="00F91B33">
        <w:rPr>
          <w:rFonts w:cs="Times New Roman"/>
          <w:sz w:val="24"/>
          <w:szCs w:val="24"/>
        </w:rPr>
        <w:t>According to Lackey</w:t>
      </w:r>
      <w:r w:rsidR="00C97203" w:rsidRPr="00F91B33">
        <w:rPr>
          <w:rFonts w:cs="Times New Roman"/>
          <w:sz w:val="24"/>
          <w:szCs w:val="24"/>
        </w:rPr>
        <w:t xml:space="preserve">, </w:t>
      </w:r>
      <w:r w:rsidR="0050744F" w:rsidRPr="00F91B33">
        <w:rPr>
          <w:rFonts w:cs="Times New Roman"/>
          <w:sz w:val="24"/>
          <w:szCs w:val="24"/>
        </w:rPr>
        <w:t>“</w:t>
      </w:r>
      <w:r w:rsidR="00C97203" w:rsidRPr="00F91B33">
        <w:rPr>
          <w:rFonts w:cs="Times New Roman"/>
          <w:sz w:val="24"/>
          <w:szCs w:val="24"/>
        </w:rPr>
        <w:t xml:space="preserve">peer disagreement’s epistemic power, or lack thereof, depends on the degree of justified confidence with which the </w:t>
      </w:r>
      <w:r w:rsidR="00EA1E93" w:rsidRPr="00F91B33">
        <w:rPr>
          <w:rFonts w:cs="Times New Roman"/>
          <w:sz w:val="24"/>
          <w:szCs w:val="24"/>
        </w:rPr>
        <w:t>belief in question is held combined with the presence or absence of relevant personal information</w:t>
      </w:r>
      <w:r w:rsidR="0050744F" w:rsidRPr="00F91B33">
        <w:rPr>
          <w:rFonts w:cs="Times New Roman"/>
          <w:sz w:val="24"/>
          <w:szCs w:val="24"/>
        </w:rPr>
        <w:t xml:space="preserve">” </w:t>
      </w:r>
      <w:r w:rsidR="00D30396" w:rsidRPr="00F91B33">
        <w:rPr>
          <w:rFonts w:cs="Times New Roman"/>
          <w:sz w:val="24"/>
          <w:szCs w:val="24"/>
        </w:rPr>
        <w:fldChar w:fldCharType="begin"/>
      </w:r>
      <w:r w:rsidR="00B035ED">
        <w:rPr>
          <w:rFonts w:cs="Times New Roman"/>
          <w:sz w:val="24"/>
          <w:szCs w:val="24"/>
        </w:rPr>
        <w:instrText xml:space="preserve"> ADDIN ZOTERO_ITEM CSL_CITATION {"citationID":"26dt1jsmfu","properties":{"formattedCitation":"{\\rtf (2010a, pp. 319\\uc0\\u8211{}320)}","plainCitation":"(2010a, pp. 319–320)"},"citationItems":[{"id":12,"uris":["http://zotero.org/users/954473/items/8QFCRMJQ"],"uri":["http://zotero.org/users/954473/items/8QFCRMJQ"],"itemData":{"id":12,"type":"chapter","title":"A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319-320","suppress-author":true}],"schema":"https://github.com/citation-style-language/schema/raw/master/csl-citation.json"} </w:instrText>
      </w:r>
      <w:r w:rsidR="00D30396" w:rsidRPr="00F91B33">
        <w:rPr>
          <w:rFonts w:cs="Times New Roman"/>
          <w:sz w:val="24"/>
          <w:szCs w:val="24"/>
        </w:rPr>
        <w:fldChar w:fldCharType="separate"/>
      </w:r>
      <w:r w:rsidR="00B035ED" w:rsidRPr="00B035ED">
        <w:rPr>
          <w:rFonts w:cs="Times New Roman"/>
          <w:sz w:val="24"/>
          <w:szCs w:val="24"/>
        </w:rPr>
        <w:t>(2010a, pp. 319–320)</w:t>
      </w:r>
      <w:r w:rsidR="00D30396" w:rsidRPr="00F91B33">
        <w:rPr>
          <w:rFonts w:cs="Times New Roman"/>
          <w:sz w:val="24"/>
          <w:szCs w:val="24"/>
        </w:rPr>
        <w:fldChar w:fldCharType="end"/>
      </w:r>
      <w:r w:rsidR="0050744F" w:rsidRPr="00F91B33">
        <w:rPr>
          <w:rFonts w:cs="Times New Roman"/>
          <w:sz w:val="24"/>
          <w:szCs w:val="24"/>
        </w:rPr>
        <w:t>.</w:t>
      </w:r>
      <w:r w:rsidR="007221D3" w:rsidRPr="00F91B33">
        <w:rPr>
          <w:rFonts w:cs="Times New Roman"/>
          <w:sz w:val="24"/>
          <w:szCs w:val="24"/>
        </w:rPr>
        <w:t xml:space="preserve"> </w:t>
      </w:r>
      <w:r w:rsidR="00636FB5" w:rsidRPr="00F91B33">
        <w:rPr>
          <w:rFonts w:cs="Times New Roman"/>
          <w:sz w:val="24"/>
          <w:szCs w:val="24"/>
        </w:rPr>
        <w:t xml:space="preserve">For this reason, </w:t>
      </w:r>
      <w:r w:rsidR="005F1F33" w:rsidRPr="00F91B33">
        <w:rPr>
          <w:rFonts w:cs="Times New Roman"/>
          <w:sz w:val="24"/>
          <w:szCs w:val="24"/>
        </w:rPr>
        <w:t>no doxastic revision is required in cases of ordinary disagreement when a disputant’s belief enjoys a very high degree of justified confidence and the disputant possess</w:t>
      </w:r>
      <w:r w:rsidR="00D300A8" w:rsidRPr="00F91B33">
        <w:rPr>
          <w:rFonts w:cs="Times New Roman"/>
          <w:sz w:val="24"/>
          <w:szCs w:val="24"/>
        </w:rPr>
        <w:t>es</w:t>
      </w:r>
      <w:r w:rsidR="005F1F33" w:rsidRPr="00F91B33">
        <w:rPr>
          <w:rFonts w:cs="Times New Roman"/>
          <w:sz w:val="24"/>
          <w:szCs w:val="24"/>
        </w:rPr>
        <w:t xml:space="preserve"> personal information about himself that he lacks with respect to his </w:t>
      </w:r>
      <w:r w:rsidR="00455081" w:rsidRPr="00F91B33">
        <w:rPr>
          <w:rFonts w:cs="Times New Roman"/>
          <w:sz w:val="24"/>
          <w:szCs w:val="24"/>
        </w:rPr>
        <w:t>interlocutor</w:t>
      </w:r>
      <w:r w:rsidR="008D7AEF" w:rsidRPr="00F91B33">
        <w:rPr>
          <w:rFonts w:cs="Times New Roman"/>
          <w:sz w:val="24"/>
          <w:szCs w:val="24"/>
        </w:rPr>
        <w:t xml:space="preserve"> </w:t>
      </w:r>
      <w:r w:rsidR="008D7AEF" w:rsidRPr="00F91B33">
        <w:rPr>
          <w:rFonts w:cs="Times New Roman"/>
          <w:sz w:val="24"/>
          <w:szCs w:val="24"/>
        </w:rPr>
        <w:fldChar w:fldCharType="begin"/>
      </w:r>
      <w:r w:rsidR="00B035ED">
        <w:rPr>
          <w:rFonts w:cs="Times New Roman"/>
          <w:sz w:val="24"/>
          <w:szCs w:val="24"/>
        </w:rPr>
        <w:instrText xml:space="preserve"> ADDIN ZOTERO_ITEM CSL_CITATION {"citationID":"M04QRVMt","properties":{"formattedCitation":"{\\rtf (2010a, pp. 319\\uc0\\u8211{}320)}","plainCitation":"(2010a, pp. 319–320)"},"citationItems":[{"id":12,"uris":["http://zotero.org/users/954473/items/8QFCRMJQ"],"uri":["http://zotero.org/users/954473/items/8QFCRMJQ"],"itemData":{"id":12,"type":"chapter","title":"A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319-320","suppress-author":true}],"schema":"https://github.com/citation-style-language/schema/raw/master/csl-citation.json"} </w:instrText>
      </w:r>
      <w:r w:rsidR="008D7AEF" w:rsidRPr="00F91B33">
        <w:rPr>
          <w:rFonts w:cs="Times New Roman"/>
          <w:sz w:val="24"/>
          <w:szCs w:val="24"/>
        </w:rPr>
        <w:fldChar w:fldCharType="separate"/>
      </w:r>
      <w:r w:rsidR="00B035ED" w:rsidRPr="00B035ED">
        <w:rPr>
          <w:rFonts w:cs="Times New Roman"/>
          <w:sz w:val="24"/>
          <w:szCs w:val="24"/>
        </w:rPr>
        <w:t>(2010a, pp. 319–320)</w:t>
      </w:r>
      <w:r w:rsidR="008D7AEF" w:rsidRPr="00F91B33">
        <w:rPr>
          <w:rFonts w:cs="Times New Roman"/>
          <w:sz w:val="24"/>
          <w:szCs w:val="24"/>
        </w:rPr>
        <w:fldChar w:fldCharType="end"/>
      </w:r>
      <w:r w:rsidR="0050744F" w:rsidRPr="00F91B33">
        <w:rPr>
          <w:rFonts w:cs="Times New Roman"/>
          <w:sz w:val="24"/>
          <w:szCs w:val="24"/>
        </w:rPr>
        <w:t>.</w:t>
      </w:r>
      <w:r w:rsidR="005F1F33" w:rsidRPr="00F91B33">
        <w:rPr>
          <w:rFonts w:cs="Times New Roman"/>
          <w:sz w:val="24"/>
          <w:szCs w:val="24"/>
        </w:rPr>
        <w:t xml:space="preserve"> </w:t>
      </w:r>
      <w:r w:rsidR="0022302C" w:rsidRPr="00F91B33">
        <w:rPr>
          <w:rFonts w:cs="Times New Roman"/>
          <w:sz w:val="24"/>
          <w:szCs w:val="24"/>
        </w:rPr>
        <w:t>What sort of personal information?</w:t>
      </w:r>
      <w:r w:rsidR="007221D3" w:rsidRPr="00F91B33">
        <w:rPr>
          <w:rFonts w:cs="Times New Roman"/>
          <w:sz w:val="24"/>
          <w:szCs w:val="24"/>
        </w:rPr>
        <w:t xml:space="preserve"> </w:t>
      </w:r>
      <w:r w:rsidR="0022302C" w:rsidRPr="00F91B33">
        <w:rPr>
          <w:rFonts w:cs="Times New Roman"/>
          <w:sz w:val="24"/>
          <w:szCs w:val="24"/>
        </w:rPr>
        <w:t>Lackey explains</w:t>
      </w:r>
      <w:r w:rsidR="00EC23D4" w:rsidRPr="00F91B33">
        <w:rPr>
          <w:rFonts w:cs="Times New Roman"/>
          <w:sz w:val="24"/>
          <w:szCs w:val="24"/>
        </w:rPr>
        <w:t>,</w:t>
      </w:r>
      <w:r w:rsidR="006A6852" w:rsidRPr="00F91B33">
        <w:rPr>
          <w:rFonts w:cs="Times New Roman"/>
          <w:sz w:val="24"/>
          <w:szCs w:val="24"/>
        </w:rPr>
        <w:t xml:space="preserve"> </w:t>
      </w:r>
      <w:r w:rsidR="0050744F" w:rsidRPr="00F91B33">
        <w:rPr>
          <w:rFonts w:cs="Times New Roman"/>
          <w:sz w:val="24"/>
          <w:szCs w:val="24"/>
        </w:rPr>
        <w:t>“</w:t>
      </w:r>
      <w:r w:rsidR="006A6852" w:rsidRPr="00F91B33">
        <w:rPr>
          <w:rFonts w:cs="Times New Roman"/>
          <w:sz w:val="24"/>
          <w:szCs w:val="24"/>
        </w:rPr>
        <w:t>I may, for instance, know about myself that I am not currently suffering from depression, or not experiencing side effects from prescribed medication, or not exhausted, whereas I may not know that all of this is true of you</w:t>
      </w:r>
      <w:r w:rsidR="0050744F" w:rsidRPr="00F91B33">
        <w:rPr>
          <w:rFonts w:cs="Times New Roman"/>
          <w:sz w:val="24"/>
          <w:szCs w:val="24"/>
        </w:rPr>
        <w:t xml:space="preserve">” </w:t>
      </w:r>
      <w:r w:rsidR="00D30396" w:rsidRPr="00F91B33">
        <w:rPr>
          <w:rFonts w:cs="Times New Roman"/>
          <w:sz w:val="24"/>
          <w:szCs w:val="24"/>
        </w:rPr>
        <w:fldChar w:fldCharType="begin"/>
      </w:r>
      <w:r w:rsidR="00B035ED">
        <w:rPr>
          <w:rFonts w:cs="Times New Roman"/>
          <w:sz w:val="24"/>
          <w:szCs w:val="24"/>
        </w:rPr>
        <w:instrText xml:space="preserve"> ADDIN ZOTERO_ITEM CSL_CITATION {"citationID":"1g60adlhfv","properties":{"formattedCitation":"(2010a, p. 310)","plainCitation":"(2010a, p. 310)"},"citationItems":[{"id":12,"uris":["http://zotero.org/users/954473/items/8QFCRMJQ"],"uri":["http://zotero.org/users/954473/items/8QFCRMJQ"],"itemData":{"id":12,"type":"chapter","title":"A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310","suppress-author":true}],"schema":"https://github.com/citation-style-language/schema/raw/master/csl-citation.json"} </w:instrText>
      </w:r>
      <w:r w:rsidR="00D30396" w:rsidRPr="00F91B33">
        <w:rPr>
          <w:rFonts w:cs="Times New Roman"/>
          <w:sz w:val="24"/>
          <w:szCs w:val="24"/>
        </w:rPr>
        <w:fldChar w:fldCharType="separate"/>
      </w:r>
      <w:r w:rsidR="00B035ED" w:rsidRPr="00B035ED">
        <w:rPr>
          <w:rFonts w:cs="Times New Roman"/>
          <w:sz w:val="24"/>
        </w:rPr>
        <w:t>(2010a, p. 310)</w:t>
      </w:r>
      <w:r w:rsidR="00D30396" w:rsidRPr="00F91B33">
        <w:rPr>
          <w:rFonts w:cs="Times New Roman"/>
          <w:sz w:val="24"/>
          <w:szCs w:val="24"/>
        </w:rPr>
        <w:fldChar w:fldCharType="end"/>
      </w:r>
      <w:r w:rsidR="0050744F" w:rsidRPr="00F91B33">
        <w:rPr>
          <w:rFonts w:cs="Times New Roman"/>
          <w:sz w:val="24"/>
          <w:szCs w:val="24"/>
        </w:rPr>
        <w:t>.</w:t>
      </w:r>
      <w:r w:rsidR="00F403B2" w:rsidRPr="00F91B33">
        <w:rPr>
          <w:rFonts w:cs="Times New Roman"/>
          <w:sz w:val="24"/>
          <w:szCs w:val="24"/>
        </w:rPr>
        <w:t xml:space="preserve"> </w:t>
      </w:r>
    </w:p>
    <w:p w:rsidR="00AF60BE" w:rsidRPr="00F91B33" w:rsidRDefault="00AF60BE" w:rsidP="00D33834">
      <w:pPr>
        <w:spacing w:line="480" w:lineRule="auto"/>
        <w:ind w:firstLine="720"/>
        <w:jc w:val="both"/>
        <w:rPr>
          <w:rFonts w:cs="Times New Roman"/>
          <w:sz w:val="24"/>
          <w:szCs w:val="24"/>
        </w:rPr>
      </w:pPr>
      <w:r w:rsidRPr="00F91B33">
        <w:rPr>
          <w:rFonts w:cs="Times New Roman"/>
          <w:sz w:val="24"/>
          <w:szCs w:val="24"/>
        </w:rPr>
        <w:t xml:space="preserve">For convenience, let us call a belief for which one has a very high level of justified confidence prior to disagreement a ‘conviction’ and restrict talk of disagreements to those between </w:t>
      </w:r>
      <w:r w:rsidR="000C17E7" w:rsidRPr="00F91B33">
        <w:rPr>
          <w:rFonts w:cs="Times New Roman"/>
          <w:sz w:val="24"/>
          <w:szCs w:val="24"/>
        </w:rPr>
        <w:t>apparent</w:t>
      </w:r>
      <w:r w:rsidRPr="00F91B33">
        <w:rPr>
          <w:rFonts w:cs="Times New Roman"/>
          <w:sz w:val="24"/>
          <w:szCs w:val="24"/>
        </w:rPr>
        <w:t xml:space="preserve"> peers. Disparity</w:t>
      </w:r>
      <w:r w:rsidR="00F26209" w:rsidRPr="00F91B33">
        <w:rPr>
          <w:rFonts w:cs="Times New Roman"/>
          <w:sz w:val="24"/>
          <w:szCs w:val="24"/>
        </w:rPr>
        <w:t xml:space="preserve"> in personal information provides a symmetry breaker because</w:t>
      </w:r>
      <w:r w:rsidR="00D33834" w:rsidRPr="00F91B33">
        <w:rPr>
          <w:rFonts w:cs="Times New Roman"/>
          <w:sz w:val="24"/>
          <w:szCs w:val="24"/>
        </w:rPr>
        <w:t>,</w:t>
      </w:r>
      <w:r w:rsidR="00F26209" w:rsidRPr="00F91B33">
        <w:rPr>
          <w:rFonts w:cs="Times New Roman"/>
          <w:sz w:val="24"/>
          <w:szCs w:val="24"/>
        </w:rPr>
        <w:t xml:space="preserve"> </w:t>
      </w:r>
      <w:r w:rsidR="00D33834" w:rsidRPr="00F91B33">
        <w:rPr>
          <w:rFonts w:cs="Times New Roman"/>
          <w:sz w:val="24"/>
          <w:szCs w:val="24"/>
        </w:rPr>
        <w:t xml:space="preserve">when one encounters </w:t>
      </w:r>
      <w:r w:rsidR="00E13167" w:rsidRPr="00F91B33">
        <w:rPr>
          <w:rFonts w:cs="Times New Roman"/>
          <w:sz w:val="24"/>
          <w:szCs w:val="24"/>
        </w:rPr>
        <w:t xml:space="preserve">a </w:t>
      </w:r>
      <w:r w:rsidR="00D33834" w:rsidRPr="00F91B33">
        <w:rPr>
          <w:rFonts w:cs="Times New Roman"/>
          <w:sz w:val="24"/>
          <w:szCs w:val="24"/>
        </w:rPr>
        <w:t xml:space="preserve">dispute over a conviction, it is </w:t>
      </w:r>
      <w:r w:rsidR="000C17E7" w:rsidRPr="00F91B33">
        <w:rPr>
          <w:rFonts w:cs="Times New Roman"/>
          <w:sz w:val="24"/>
          <w:szCs w:val="24"/>
        </w:rPr>
        <w:t xml:space="preserve">ostensibly </w:t>
      </w:r>
      <w:r w:rsidR="00295E9A" w:rsidRPr="00F91B33">
        <w:rPr>
          <w:rFonts w:cs="Times New Roman"/>
          <w:sz w:val="24"/>
          <w:szCs w:val="24"/>
        </w:rPr>
        <w:t xml:space="preserve">more rational to believe that </w:t>
      </w:r>
      <w:r w:rsidR="00266C57" w:rsidRPr="00F91B33">
        <w:rPr>
          <w:rFonts w:cs="Times New Roman"/>
          <w:sz w:val="24"/>
          <w:szCs w:val="24"/>
        </w:rPr>
        <w:t xml:space="preserve">the interlocutor’s conflicting belief is the result of something </w:t>
      </w:r>
      <w:r w:rsidR="00E13167" w:rsidRPr="00F91B33">
        <w:rPr>
          <w:rFonts w:cs="Times New Roman"/>
          <w:sz w:val="24"/>
          <w:szCs w:val="24"/>
        </w:rPr>
        <w:t xml:space="preserve">being </w:t>
      </w:r>
      <w:r w:rsidR="00266C57" w:rsidRPr="00F91B33">
        <w:rPr>
          <w:rFonts w:cs="Times New Roman"/>
          <w:sz w:val="24"/>
          <w:szCs w:val="24"/>
        </w:rPr>
        <w:t xml:space="preserve">the matter with </w:t>
      </w:r>
      <w:r w:rsidR="001F35CA" w:rsidRPr="00F91B33">
        <w:rPr>
          <w:rFonts w:cs="Times New Roman"/>
          <w:sz w:val="24"/>
          <w:szCs w:val="24"/>
        </w:rPr>
        <w:t>him</w:t>
      </w:r>
      <w:r w:rsidR="00266C57" w:rsidRPr="00F91B33">
        <w:rPr>
          <w:rFonts w:cs="Times New Roman"/>
          <w:sz w:val="24"/>
          <w:szCs w:val="24"/>
        </w:rPr>
        <w:t>, cognitively or evidentially</w:t>
      </w:r>
      <w:r w:rsidR="00E13167" w:rsidRPr="00F91B33">
        <w:rPr>
          <w:rFonts w:cs="Times New Roman"/>
          <w:sz w:val="24"/>
          <w:szCs w:val="24"/>
        </w:rPr>
        <w:t xml:space="preserve"> </w:t>
      </w:r>
      <w:r w:rsidR="00E13167" w:rsidRPr="00F91B33">
        <w:rPr>
          <w:rFonts w:cs="Times New Roman"/>
          <w:sz w:val="24"/>
          <w:szCs w:val="24"/>
        </w:rPr>
        <w:fldChar w:fldCharType="begin"/>
      </w:r>
      <w:r w:rsidR="00B035ED">
        <w:rPr>
          <w:rFonts w:cs="Times New Roman"/>
          <w:sz w:val="24"/>
          <w:szCs w:val="24"/>
        </w:rPr>
        <w:instrText xml:space="preserve"> ADDIN ZOTERO_ITEM CSL_CITATION {"citationID":"v6yPR22C","properties":{"formattedCitation":"(2012, p. 103)","plainCitation":"(2012, p. 103)"},"citationItems":[{"id":1298,"uris":["http://zotero.org/users/954473/items/QGTE8C3B"],"uri":["http://zotero.org/users/954473/items/QGTE8C3B"],"itemData":{"id":1298,"type":"article-magazine","title":"What's the rational response to everyday disagreements?","container-title":"The Philosopher's Magazine","issue":"59","author":[{"family":"Lackey","given":"Jennifer"}],"issued":{"date-parts":[["2012"]],"season":"Quarter"}},"locator":"103","suppress-author":true}],"schema":"https://github.com/citation-style-language/schema/raw/master/csl-citation.json"} </w:instrText>
      </w:r>
      <w:r w:rsidR="00E13167" w:rsidRPr="00F91B33">
        <w:rPr>
          <w:rFonts w:cs="Times New Roman"/>
          <w:sz w:val="24"/>
          <w:szCs w:val="24"/>
        </w:rPr>
        <w:fldChar w:fldCharType="separate"/>
      </w:r>
      <w:r w:rsidR="00B035ED" w:rsidRPr="00B035ED">
        <w:rPr>
          <w:rFonts w:cs="Times New Roman"/>
          <w:sz w:val="24"/>
        </w:rPr>
        <w:t>(2012, p. 103)</w:t>
      </w:r>
      <w:r w:rsidR="00E13167" w:rsidRPr="00F91B33">
        <w:rPr>
          <w:rFonts w:cs="Times New Roman"/>
          <w:sz w:val="24"/>
          <w:szCs w:val="24"/>
        </w:rPr>
        <w:fldChar w:fldCharType="end"/>
      </w:r>
      <w:r w:rsidR="00266C57" w:rsidRPr="00F91B33">
        <w:rPr>
          <w:rFonts w:cs="Times New Roman"/>
          <w:sz w:val="24"/>
          <w:szCs w:val="24"/>
        </w:rPr>
        <w:t>.</w:t>
      </w:r>
      <w:r w:rsidR="00F26209" w:rsidRPr="00F91B33">
        <w:rPr>
          <w:rFonts w:cs="Times New Roman"/>
          <w:sz w:val="24"/>
          <w:szCs w:val="24"/>
        </w:rPr>
        <w:t xml:space="preserve"> </w:t>
      </w:r>
      <w:r w:rsidR="000C17E7" w:rsidRPr="00F91B33">
        <w:rPr>
          <w:rFonts w:cs="Times New Roman"/>
          <w:sz w:val="24"/>
          <w:szCs w:val="24"/>
        </w:rPr>
        <w:t xml:space="preserve">Asymmetries in personal information </w:t>
      </w:r>
      <w:r w:rsidR="00266C57" w:rsidRPr="00F91B33">
        <w:rPr>
          <w:rFonts w:cs="Times New Roman"/>
          <w:sz w:val="24"/>
          <w:szCs w:val="24"/>
        </w:rPr>
        <w:t xml:space="preserve">thus </w:t>
      </w:r>
      <w:r w:rsidR="000C17E7" w:rsidRPr="00F91B33">
        <w:rPr>
          <w:rFonts w:cs="Times New Roman"/>
          <w:sz w:val="24"/>
          <w:szCs w:val="24"/>
        </w:rPr>
        <w:t xml:space="preserve">function indirectly as defeater-defeaters, for Lackey, as they combine with justified confidence in one’s belief </w:t>
      </w:r>
      <w:r w:rsidR="0072565C" w:rsidRPr="00F91B33">
        <w:rPr>
          <w:rFonts w:cs="Times New Roman"/>
          <w:sz w:val="24"/>
          <w:szCs w:val="24"/>
        </w:rPr>
        <w:t xml:space="preserve">to </w:t>
      </w:r>
      <w:r w:rsidR="003E34BE" w:rsidRPr="00F91B33">
        <w:rPr>
          <w:rFonts w:cs="Times New Roman"/>
          <w:sz w:val="24"/>
          <w:szCs w:val="24"/>
        </w:rPr>
        <w:t xml:space="preserve">justify rational demotion of one’s interlocutor. And the recognized absence of </w:t>
      </w:r>
      <w:r w:rsidR="00C52308">
        <w:rPr>
          <w:rFonts w:cs="Times New Roman"/>
          <w:sz w:val="24"/>
          <w:szCs w:val="24"/>
        </w:rPr>
        <w:t>peerhood</w:t>
      </w:r>
      <w:r w:rsidR="003E34BE" w:rsidRPr="00F91B33">
        <w:rPr>
          <w:rFonts w:cs="Times New Roman"/>
          <w:sz w:val="24"/>
          <w:szCs w:val="24"/>
        </w:rPr>
        <w:t xml:space="preserve"> between oneself and one’s interlocutor defeat</w:t>
      </w:r>
      <w:r w:rsidR="00A23518" w:rsidRPr="00F91B33">
        <w:rPr>
          <w:rFonts w:cs="Times New Roman"/>
          <w:sz w:val="24"/>
          <w:szCs w:val="24"/>
        </w:rPr>
        <w:t>s—partially or fully—</w:t>
      </w:r>
      <w:r w:rsidR="003E34BE" w:rsidRPr="00F91B33">
        <w:rPr>
          <w:rFonts w:cs="Times New Roman"/>
          <w:sz w:val="24"/>
          <w:szCs w:val="24"/>
        </w:rPr>
        <w:t>defeaters that would otherwise arise from disagreement</w:t>
      </w:r>
      <w:r w:rsidR="00A23518" w:rsidRPr="00F91B33">
        <w:rPr>
          <w:rFonts w:cs="Times New Roman"/>
          <w:sz w:val="24"/>
          <w:szCs w:val="24"/>
        </w:rPr>
        <w:t xml:space="preserve"> </w:t>
      </w:r>
      <w:r w:rsidR="00A23518" w:rsidRPr="00F91B33">
        <w:rPr>
          <w:rFonts w:cs="Times New Roman"/>
          <w:sz w:val="24"/>
          <w:szCs w:val="24"/>
        </w:rPr>
        <w:fldChar w:fldCharType="begin"/>
      </w:r>
      <w:r w:rsidR="00B035ED">
        <w:rPr>
          <w:rFonts w:cs="Times New Roman"/>
          <w:sz w:val="24"/>
          <w:szCs w:val="24"/>
        </w:rPr>
        <w:instrText xml:space="preserve"> ADDIN ZOTERO_ITEM CSL_CITATION {"citationID":"6EhE57FD","properties":{"formattedCitation":"(2010a, p. 319)","plainCitation":"(2010a, p. 319)"},"citationItems":[{"id":12,"uris":["http://zotero.org/users/954473/items/8QFCRMJQ"],"uri":["http://zotero.org/users/954473/items/8QFCRMJQ"],"itemData":{"id":12,"type":"chapter","title":"A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319","suppress-author":true}],"schema":"https://github.com/citation-style-language/schema/raw/master/csl-citation.json"} </w:instrText>
      </w:r>
      <w:r w:rsidR="00A23518" w:rsidRPr="00F91B33">
        <w:rPr>
          <w:rFonts w:cs="Times New Roman"/>
          <w:sz w:val="24"/>
          <w:szCs w:val="24"/>
        </w:rPr>
        <w:fldChar w:fldCharType="separate"/>
      </w:r>
      <w:r w:rsidR="00B035ED" w:rsidRPr="00B035ED">
        <w:rPr>
          <w:rFonts w:cs="Times New Roman"/>
          <w:sz w:val="24"/>
        </w:rPr>
        <w:t>(2010a, p. 319)</w:t>
      </w:r>
      <w:r w:rsidR="00A23518" w:rsidRPr="00F91B33">
        <w:rPr>
          <w:rFonts w:cs="Times New Roman"/>
          <w:sz w:val="24"/>
          <w:szCs w:val="24"/>
        </w:rPr>
        <w:fldChar w:fldCharType="end"/>
      </w:r>
      <w:r w:rsidR="003E34BE" w:rsidRPr="00F91B33">
        <w:rPr>
          <w:rFonts w:cs="Times New Roman"/>
          <w:sz w:val="24"/>
          <w:szCs w:val="24"/>
        </w:rPr>
        <w:t xml:space="preserve">. </w:t>
      </w:r>
      <w:r w:rsidR="00266C57" w:rsidRPr="00F91B33">
        <w:rPr>
          <w:rFonts w:cs="Times New Roman"/>
          <w:sz w:val="24"/>
          <w:szCs w:val="24"/>
        </w:rPr>
        <w:t>U</w:t>
      </w:r>
      <w:r w:rsidR="003E34BE" w:rsidRPr="00F91B33">
        <w:rPr>
          <w:rFonts w:cs="Times New Roman"/>
          <w:sz w:val="24"/>
          <w:szCs w:val="24"/>
        </w:rPr>
        <w:t xml:space="preserve">nless evidence emerges to the contrary (proportionate to </w:t>
      </w:r>
      <w:r w:rsidR="003E34BE" w:rsidRPr="00F91B33">
        <w:rPr>
          <w:rFonts w:cs="Times New Roman"/>
          <w:sz w:val="24"/>
          <w:szCs w:val="24"/>
        </w:rPr>
        <w:lastRenderedPageBreak/>
        <w:t>one’s degree of justified confidence</w:t>
      </w:r>
      <w:r w:rsidR="00266C57" w:rsidRPr="00F91B33">
        <w:rPr>
          <w:rFonts w:cs="Times New Roman"/>
          <w:sz w:val="24"/>
          <w:szCs w:val="24"/>
        </w:rPr>
        <w:t xml:space="preserve"> and self-knowledge</w:t>
      </w:r>
      <w:r w:rsidR="003E34BE" w:rsidRPr="00F91B33">
        <w:rPr>
          <w:rFonts w:cs="Times New Roman"/>
          <w:sz w:val="24"/>
          <w:szCs w:val="24"/>
        </w:rPr>
        <w:t>, say), one can cease to think that the interlocutor is a peer</w:t>
      </w:r>
      <w:r w:rsidR="00266C57" w:rsidRPr="00F91B33">
        <w:rPr>
          <w:rFonts w:cs="Times New Roman"/>
          <w:sz w:val="24"/>
          <w:szCs w:val="24"/>
        </w:rPr>
        <w:t>,</w:t>
      </w:r>
      <w:r w:rsidR="00A23518" w:rsidRPr="00F91B33">
        <w:rPr>
          <w:rFonts w:cs="Times New Roman"/>
          <w:sz w:val="24"/>
          <w:szCs w:val="24"/>
        </w:rPr>
        <w:t xml:space="preserve"> thereby avoiding the need to revise one’s beliefs in light of the disagreement</w:t>
      </w:r>
      <w:r w:rsidR="003E34BE" w:rsidRPr="00F91B33">
        <w:rPr>
          <w:rFonts w:cs="Times New Roman"/>
          <w:sz w:val="24"/>
          <w:szCs w:val="24"/>
        </w:rPr>
        <w:t>.</w:t>
      </w:r>
    </w:p>
    <w:p w:rsidR="000C17E7" w:rsidRPr="00F91B33" w:rsidRDefault="00F37EB7" w:rsidP="002C014C">
      <w:pPr>
        <w:spacing w:line="480" w:lineRule="auto"/>
        <w:ind w:firstLine="720"/>
        <w:jc w:val="both"/>
        <w:rPr>
          <w:rFonts w:cs="Times New Roman"/>
          <w:sz w:val="24"/>
          <w:szCs w:val="24"/>
        </w:rPr>
      </w:pPr>
      <w:r w:rsidRPr="00F91B33">
        <w:rPr>
          <w:rFonts w:cs="Times New Roman"/>
          <w:sz w:val="24"/>
          <w:szCs w:val="24"/>
        </w:rPr>
        <w:t xml:space="preserve">Lackey indicates that the relevant sense of </w:t>
      </w:r>
      <w:r w:rsidR="00C52308">
        <w:rPr>
          <w:rFonts w:cs="Times New Roman"/>
          <w:sz w:val="24"/>
          <w:szCs w:val="24"/>
        </w:rPr>
        <w:t>peerhood</w:t>
      </w:r>
      <w:r w:rsidRPr="00F91B33">
        <w:rPr>
          <w:rFonts w:cs="Times New Roman"/>
          <w:sz w:val="24"/>
          <w:szCs w:val="24"/>
        </w:rPr>
        <w:t xml:space="preserve"> she’s interested in is that which occurs in ordinary disagreements. Two agents disagree in the ordinary way, according to Lackey, when they are aware they hold differing doxastic attitudes and, prior to recognizing that this is so, they would have regarded each other as roughly epistemic peers with respect to the issue in question </w:t>
      </w:r>
      <w:r w:rsidRPr="00F91B33">
        <w:rPr>
          <w:rFonts w:cs="Times New Roman"/>
          <w:sz w:val="24"/>
          <w:szCs w:val="24"/>
        </w:rPr>
        <w:fldChar w:fldCharType="begin"/>
      </w:r>
      <w:r w:rsidR="00B035ED">
        <w:rPr>
          <w:rFonts w:cs="Times New Roman"/>
          <w:sz w:val="24"/>
          <w:szCs w:val="24"/>
        </w:rPr>
        <w:instrText xml:space="preserve"> ADDIN ZOTERO_ITEM CSL_CITATION {"citationID":"25ld02p7ce","properties":{"formattedCitation":"(2010a, p. 304)","plainCitation":"(2010a, p. 304)"},"citationItems":[{"id":12,"uris":["http://zotero.org/users/954473/items/8QFCRMJQ"],"uri":["http://zotero.org/users/954473/items/8QFCRMJQ"],"itemData":{"id":12,"type":"chapter","title":"A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304","suppress-author":true}],"schema":"https://github.com/citation-style-language/schema/raw/master/csl-citation.json"} </w:instrText>
      </w:r>
      <w:r w:rsidRPr="00F91B33">
        <w:rPr>
          <w:rFonts w:cs="Times New Roman"/>
          <w:sz w:val="24"/>
          <w:szCs w:val="24"/>
        </w:rPr>
        <w:fldChar w:fldCharType="separate"/>
      </w:r>
      <w:r w:rsidR="00B035ED" w:rsidRPr="00B035ED">
        <w:rPr>
          <w:rFonts w:cs="Times New Roman"/>
          <w:sz w:val="24"/>
        </w:rPr>
        <w:t>(2010a, p. 304)</w:t>
      </w:r>
      <w:r w:rsidRPr="00F91B33">
        <w:rPr>
          <w:rFonts w:cs="Times New Roman"/>
          <w:sz w:val="24"/>
          <w:szCs w:val="24"/>
        </w:rPr>
        <w:fldChar w:fldCharType="end"/>
      </w:r>
      <w:r w:rsidRPr="00F91B33">
        <w:rPr>
          <w:rFonts w:cs="Times New Roman"/>
          <w:sz w:val="24"/>
          <w:szCs w:val="24"/>
        </w:rPr>
        <w:t xml:space="preserve">. </w:t>
      </w:r>
      <w:r w:rsidR="00BE118B" w:rsidRPr="00F91B33">
        <w:rPr>
          <w:rFonts w:cs="Times New Roman"/>
          <w:sz w:val="24"/>
          <w:szCs w:val="24"/>
        </w:rPr>
        <w:t xml:space="preserve">It is not necessary that they are aware of all the same evidence or arguments, have cognitive equality, or have even shared all their reasons for disagreeing. </w:t>
      </w:r>
      <w:r w:rsidRPr="00F91B33">
        <w:rPr>
          <w:rFonts w:cs="Times New Roman"/>
          <w:sz w:val="24"/>
          <w:szCs w:val="24"/>
        </w:rPr>
        <w:t xml:space="preserve">Put differently, it is sufficient for </w:t>
      </w:r>
      <w:r w:rsidR="00C52308">
        <w:rPr>
          <w:rFonts w:cs="Times New Roman"/>
          <w:sz w:val="24"/>
          <w:szCs w:val="24"/>
        </w:rPr>
        <w:t>peerhood</w:t>
      </w:r>
      <w:r w:rsidRPr="00F91B33">
        <w:rPr>
          <w:rFonts w:cs="Times New Roman"/>
          <w:sz w:val="24"/>
          <w:szCs w:val="24"/>
        </w:rPr>
        <w:t xml:space="preserve"> that two people mutually regard each other as about equally likely to be right on issues relevant to settling the particular dispute prior to its arising (cf. </w:t>
      </w:r>
      <w:r w:rsidRPr="00F91B33">
        <w:rPr>
          <w:rFonts w:cs="Times New Roman"/>
          <w:sz w:val="24"/>
          <w:szCs w:val="24"/>
        </w:rPr>
        <w:fldChar w:fldCharType="begin"/>
      </w:r>
      <w:r w:rsidR="00B035ED">
        <w:rPr>
          <w:rFonts w:cs="Times New Roman"/>
          <w:sz w:val="24"/>
          <w:szCs w:val="24"/>
        </w:rPr>
        <w:instrText xml:space="preserve"> ADDIN ZOTERO_ITEM CSL_CITATION {"citationID":"TbMAEpQ4","properties":{"formattedCitation":"{\\rtf (2010a, pp. 313\\uc0\\u8211{}314)}","plainCitation":"(2010a, pp. 313–314)"},"citationItems":[{"id":12,"uris":["http://zotero.org/users/954473/items/8QFCRMJQ"],"uri":["http://zotero.org/users/954473/items/8QFCRMJQ"],"itemData":{"id":12,"type":"chapter","title":"A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313-314","suppress-author":true}],"schema":"https://github.com/citation-style-language/schema/raw/master/csl-citation.json"} </w:instrText>
      </w:r>
      <w:r w:rsidRPr="00F91B33">
        <w:rPr>
          <w:rFonts w:cs="Times New Roman"/>
          <w:sz w:val="24"/>
          <w:szCs w:val="24"/>
        </w:rPr>
        <w:fldChar w:fldCharType="separate"/>
      </w:r>
      <w:r w:rsidR="00B035ED" w:rsidRPr="00B035ED">
        <w:rPr>
          <w:rFonts w:cs="Times New Roman"/>
          <w:sz w:val="24"/>
          <w:szCs w:val="24"/>
        </w:rPr>
        <w:t>2010a, pp. 313–314)</w:t>
      </w:r>
      <w:r w:rsidRPr="00F91B33">
        <w:rPr>
          <w:rFonts w:cs="Times New Roman"/>
          <w:sz w:val="24"/>
          <w:szCs w:val="24"/>
        </w:rPr>
        <w:fldChar w:fldCharType="end"/>
      </w:r>
      <w:r w:rsidRPr="00F91B33">
        <w:rPr>
          <w:rFonts w:cs="Times New Roman"/>
          <w:sz w:val="24"/>
          <w:szCs w:val="24"/>
        </w:rPr>
        <w:t>.</w:t>
      </w:r>
      <w:r w:rsidR="000337EB" w:rsidRPr="00F91B33">
        <w:rPr>
          <w:rFonts w:cs="Times New Roman"/>
          <w:sz w:val="24"/>
          <w:szCs w:val="24"/>
        </w:rPr>
        <w:t xml:space="preserve"> </w:t>
      </w:r>
      <w:r w:rsidR="00C54A6C">
        <w:rPr>
          <w:rFonts w:cs="Times New Roman"/>
          <w:sz w:val="24"/>
          <w:szCs w:val="24"/>
        </w:rPr>
        <w:t>Yet</w:t>
      </w:r>
      <w:r w:rsidR="00E13167" w:rsidRPr="00F91B33">
        <w:rPr>
          <w:rFonts w:cs="Times New Roman"/>
          <w:sz w:val="24"/>
          <w:szCs w:val="24"/>
        </w:rPr>
        <w:t xml:space="preserve"> as the preceding analysis impli</w:t>
      </w:r>
      <w:r w:rsidR="00C52308">
        <w:rPr>
          <w:rFonts w:cs="Times New Roman"/>
          <w:sz w:val="24"/>
          <w:szCs w:val="24"/>
        </w:rPr>
        <w:t xml:space="preserve">es, recognition of peerhood is not fixed </w:t>
      </w:r>
      <w:r w:rsidR="00E13167" w:rsidRPr="00F91B33">
        <w:rPr>
          <w:rFonts w:cs="Times New Roman"/>
          <w:sz w:val="24"/>
          <w:szCs w:val="24"/>
        </w:rPr>
        <w:t xml:space="preserve">even if </w:t>
      </w:r>
      <w:r w:rsidR="00C52308">
        <w:rPr>
          <w:rFonts w:cs="Times New Roman"/>
          <w:sz w:val="24"/>
          <w:szCs w:val="24"/>
        </w:rPr>
        <w:t>peerhood</w:t>
      </w:r>
      <w:r w:rsidR="00E13167" w:rsidRPr="00F91B33">
        <w:rPr>
          <w:rFonts w:cs="Times New Roman"/>
          <w:sz w:val="24"/>
          <w:szCs w:val="24"/>
        </w:rPr>
        <w:t xml:space="preserve"> can be established at time, prior to disagreement. One must keep up appearances</w:t>
      </w:r>
      <w:r w:rsidR="00A87DD0" w:rsidRPr="00F91B33">
        <w:rPr>
          <w:rFonts w:cs="Times New Roman"/>
          <w:sz w:val="24"/>
          <w:szCs w:val="24"/>
        </w:rPr>
        <w:t>, after all</w:t>
      </w:r>
      <w:r w:rsidR="00E13167" w:rsidRPr="00F91B33">
        <w:rPr>
          <w:rFonts w:cs="Times New Roman"/>
          <w:sz w:val="24"/>
          <w:szCs w:val="24"/>
        </w:rPr>
        <w:t xml:space="preserve">. Hence, </w:t>
      </w:r>
      <w:r w:rsidR="000C17E7" w:rsidRPr="00F91B33">
        <w:rPr>
          <w:rFonts w:cs="Times New Roman"/>
          <w:sz w:val="24"/>
          <w:szCs w:val="24"/>
        </w:rPr>
        <w:t xml:space="preserve">the facts that emerge during </w:t>
      </w:r>
      <w:r w:rsidR="00E13167" w:rsidRPr="00F91B33">
        <w:rPr>
          <w:rFonts w:cs="Times New Roman"/>
          <w:sz w:val="24"/>
          <w:szCs w:val="24"/>
        </w:rPr>
        <w:t>a</w:t>
      </w:r>
      <w:r w:rsidR="000C17E7" w:rsidRPr="00F91B33">
        <w:rPr>
          <w:rFonts w:cs="Times New Roman"/>
          <w:sz w:val="24"/>
          <w:szCs w:val="24"/>
        </w:rPr>
        <w:t xml:space="preserve"> dispute</w:t>
      </w:r>
      <w:r w:rsidR="00E13167" w:rsidRPr="00F91B33">
        <w:rPr>
          <w:rFonts w:cs="Times New Roman"/>
          <w:sz w:val="24"/>
          <w:szCs w:val="24"/>
        </w:rPr>
        <w:t>—even if dependent upon claims at issue in the disagreement—</w:t>
      </w:r>
      <w:r w:rsidR="000C17E7" w:rsidRPr="00F91B33">
        <w:rPr>
          <w:rFonts w:cs="Times New Roman"/>
          <w:sz w:val="24"/>
          <w:szCs w:val="24"/>
        </w:rPr>
        <w:t>can justify rational demotion</w:t>
      </w:r>
      <w:r w:rsidR="002C014C" w:rsidRPr="00F91B33">
        <w:rPr>
          <w:rFonts w:cs="Times New Roman"/>
          <w:sz w:val="24"/>
          <w:szCs w:val="24"/>
        </w:rPr>
        <w:t xml:space="preserve"> (or promotion)</w:t>
      </w:r>
      <w:r w:rsidR="000C17E7" w:rsidRPr="00F91B33">
        <w:rPr>
          <w:rFonts w:cs="Times New Roman"/>
          <w:sz w:val="24"/>
          <w:szCs w:val="24"/>
        </w:rPr>
        <w:t xml:space="preserve"> of one’s interlocutor and thereby affect the epistemic c</w:t>
      </w:r>
      <w:r w:rsidR="00E13167" w:rsidRPr="00F91B33">
        <w:rPr>
          <w:rFonts w:cs="Times New Roman"/>
          <w:sz w:val="24"/>
          <w:szCs w:val="24"/>
        </w:rPr>
        <w:t xml:space="preserve">onsequences of the disagreement </w:t>
      </w:r>
      <w:r w:rsidR="000C17E7" w:rsidRPr="00F91B33">
        <w:rPr>
          <w:rFonts w:cs="Times New Roman"/>
          <w:sz w:val="24"/>
          <w:szCs w:val="24"/>
        </w:rPr>
        <w:fldChar w:fldCharType="begin"/>
      </w:r>
      <w:r w:rsidR="00B035ED">
        <w:rPr>
          <w:rFonts w:cs="Times New Roman"/>
          <w:sz w:val="24"/>
          <w:szCs w:val="24"/>
        </w:rPr>
        <w:instrText xml:space="preserve"> ADDIN ZOTERO_ITEM CSL_CITATION {"citationID":"5xFWuSoE","properties":{"formattedCitation":"(2012, p. 103)","plainCitation":"(2012, p. 103)"},"citationItems":[{"id":1298,"uris":["http://zotero.org/users/954473/items/QGTE8C3B"],"uri":["http://zotero.org/users/954473/items/QGTE8C3B"],"itemData":{"id":1298,"type":"article-magazine","title":"What's the rational response to everyday disagreements?","container-title":"The Philosopher's Magazine","issue":"59","author":[{"family":"Lackey","given":"Jennifer"}],"issued":{"date-parts":[["2012"]],"season":"Quarter"}},"locator":"103","suppress-author":true}],"schema":"https://github.com/citation-style-language/schema/raw/master/csl-citation.json"} </w:instrText>
      </w:r>
      <w:r w:rsidR="000C17E7" w:rsidRPr="00F91B33">
        <w:rPr>
          <w:rFonts w:cs="Times New Roman"/>
          <w:sz w:val="24"/>
          <w:szCs w:val="24"/>
        </w:rPr>
        <w:fldChar w:fldCharType="separate"/>
      </w:r>
      <w:r w:rsidR="00B035ED" w:rsidRPr="00B035ED">
        <w:rPr>
          <w:rFonts w:cs="Times New Roman"/>
          <w:sz w:val="24"/>
        </w:rPr>
        <w:t>(2012, p. 103)</w:t>
      </w:r>
      <w:r w:rsidR="000C17E7" w:rsidRPr="00F91B33">
        <w:rPr>
          <w:rFonts w:cs="Times New Roman"/>
          <w:sz w:val="24"/>
          <w:szCs w:val="24"/>
        </w:rPr>
        <w:fldChar w:fldCharType="end"/>
      </w:r>
      <w:r w:rsidR="000C17E7" w:rsidRPr="00F91B33">
        <w:rPr>
          <w:rFonts w:cs="Times New Roman"/>
          <w:sz w:val="24"/>
          <w:szCs w:val="24"/>
        </w:rPr>
        <w:t xml:space="preserve">. </w:t>
      </w:r>
    </w:p>
    <w:p w:rsidR="002C014C" w:rsidRPr="00F91B33" w:rsidRDefault="000337EB" w:rsidP="00F37EB7">
      <w:pPr>
        <w:spacing w:line="480" w:lineRule="auto"/>
        <w:ind w:firstLine="720"/>
        <w:jc w:val="both"/>
        <w:rPr>
          <w:rFonts w:cs="Times New Roman"/>
          <w:sz w:val="24"/>
          <w:szCs w:val="24"/>
        </w:rPr>
      </w:pPr>
      <w:r w:rsidRPr="00F91B33">
        <w:rPr>
          <w:rFonts w:cs="Times New Roman"/>
          <w:sz w:val="24"/>
          <w:szCs w:val="24"/>
        </w:rPr>
        <w:t xml:space="preserve">Nor is it necessary for </w:t>
      </w:r>
      <w:r w:rsidR="00C52308">
        <w:rPr>
          <w:rFonts w:cs="Times New Roman"/>
          <w:sz w:val="24"/>
          <w:szCs w:val="24"/>
        </w:rPr>
        <w:t>peerhood</w:t>
      </w:r>
      <w:r w:rsidRPr="00F91B33">
        <w:rPr>
          <w:rFonts w:cs="Times New Roman"/>
          <w:sz w:val="24"/>
          <w:szCs w:val="24"/>
        </w:rPr>
        <w:t xml:space="preserve"> that there be evidential equality</w:t>
      </w:r>
      <w:r w:rsidR="00C64907" w:rsidRPr="00F91B33">
        <w:rPr>
          <w:rFonts w:cs="Times New Roman"/>
          <w:sz w:val="24"/>
          <w:szCs w:val="24"/>
        </w:rPr>
        <w:t xml:space="preserve"> between peers</w:t>
      </w:r>
      <w:r w:rsidR="00B71974" w:rsidRPr="00F91B33">
        <w:rPr>
          <w:rFonts w:cs="Times New Roman"/>
          <w:sz w:val="24"/>
          <w:szCs w:val="24"/>
        </w:rPr>
        <w:t xml:space="preserve">—that is, </w:t>
      </w:r>
      <w:r w:rsidR="00C64907" w:rsidRPr="00F91B33">
        <w:rPr>
          <w:rFonts w:cs="Times New Roman"/>
          <w:sz w:val="24"/>
          <w:szCs w:val="24"/>
        </w:rPr>
        <w:t>interlocutors</w:t>
      </w:r>
      <w:r w:rsidR="00B71974" w:rsidRPr="00F91B33">
        <w:rPr>
          <w:rFonts w:cs="Times New Roman"/>
          <w:sz w:val="24"/>
          <w:szCs w:val="24"/>
        </w:rPr>
        <w:t xml:space="preserve"> need not take into account all the same </w:t>
      </w:r>
      <w:r w:rsidR="00B3431F" w:rsidRPr="00F91B33">
        <w:rPr>
          <w:rFonts w:cs="Times New Roman"/>
          <w:sz w:val="24"/>
          <w:szCs w:val="24"/>
        </w:rPr>
        <w:t>evidence</w:t>
      </w:r>
      <w:r w:rsidR="00B71974" w:rsidRPr="00F91B33">
        <w:rPr>
          <w:rFonts w:cs="Times New Roman"/>
          <w:sz w:val="24"/>
          <w:szCs w:val="24"/>
        </w:rPr>
        <w:t>—</w:t>
      </w:r>
      <w:r w:rsidRPr="00F91B33">
        <w:rPr>
          <w:rFonts w:cs="Times New Roman"/>
          <w:sz w:val="24"/>
          <w:szCs w:val="24"/>
        </w:rPr>
        <w:t xml:space="preserve">as long as there is a rough symmetry </w:t>
      </w:r>
      <w:r w:rsidRPr="00F91B33">
        <w:rPr>
          <w:rFonts w:cs="Times New Roman"/>
          <w:sz w:val="24"/>
          <w:szCs w:val="24"/>
        </w:rPr>
        <w:fldChar w:fldCharType="begin"/>
      </w:r>
      <w:r w:rsidR="00B035ED">
        <w:rPr>
          <w:rFonts w:cs="Times New Roman"/>
          <w:sz w:val="24"/>
          <w:szCs w:val="24"/>
        </w:rPr>
        <w:instrText xml:space="preserve"> ADDIN ZOTERO_ITEM CSL_CITATION {"citationID":"5X5lnlq5","properties":{"formattedCitation":"{\\rtf (2010a, pp. 315\\uc0\\u8211{}316)}","plainCitation":"(2010a, pp. 315–316)"},"citationItems":[{"id":12,"uris":["http://zotero.org/users/954473/items/8QFCRMJQ"],"uri":["http://zotero.org/users/954473/items/8QFCRMJQ"],"itemData":{"id":12,"type":"chapter","title":"A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315-316","suppress-author":true}],"schema":"https://github.com/citation-style-language/schema/raw/master/csl-citation.json"} </w:instrText>
      </w:r>
      <w:r w:rsidRPr="00F91B33">
        <w:rPr>
          <w:rFonts w:cs="Times New Roman"/>
          <w:sz w:val="24"/>
          <w:szCs w:val="24"/>
        </w:rPr>
        <w:fldChar w:fldCharType="separate"/>
      </w:r>
      <w:r w:rsidR="00B035ED" w:rsidRPr="00B035ED">
        <w:rPr>
          <w:rFonts w:cs="Times New Roman"/>
          <w:sz w:val="24"/>
          <w:szCs w:val="24"/>
        </w:rPr>
        <w:t>(2010a, pp. 315–316)</w:t>
      </w:r>
      <w:r w:rsidRPr="00F91B33">
        <w:rPr>
          <w:rFonts w:cs="Times New Roman"/>
          <w:sz w:val="24"/>
          <w:szCs w:val="24"/>
        </w:rPr>
        <w:fldChar w:fldCharType="end"/>
      </w:r>
      <w:r w:rsidRPr="00F91B33">
        <w:rPr>
          <w:rFonts w:cs="Times New Roman"/>
          <w:sz w:val="24"/>
          <w:szCs w:val="24"/>
        </w:rPr>
        <w:t xml:space="preserve">. Thus, regarding evidential parity, Lackey writes “if everything </w:t>
      </w:r>
      <w:r w:rsidRPr="00F91B33">
        <w:rPr>
          <w:rFonts w:cs="Times New Roman"/>
          <w:i/>
          <w:sz w:val="24"/>
          <w:szCs w:val="24"/>
        </w:rPr>
        <w:t>even remotely relevant</w:t>
      </w:r>
      <w:r w:rsidRPr="00F91B33">
        <w:rPr>
          <w:rFonts w:cs="Times New Roman"/>
          <w:sz w:val="24"/>
          <w:szCs w:val="24"/>
        </w:rPr>
        <w:t xml:space="preserve"> to the topic at hand must be equal, then epistemic peers begin to sound very much like epistemic </w:t>
      </w:r>
      <w:r w:rsidRPr="00F91B33">
        <w:rPr>
          <w:rFonts w:cs="Times New Roman"/>
          <w:i/>
          <w:sz w:val="24"/>
          <w:szCs w:val="24"/>
        </w:rPr>
        <w:t>clones</w:t>
      </w:r>
      <w:r w:rsidRPr="00F91B33">
        <w:rPr>
          <w:rFonts w:cs="Times New Roman"/>
          <w:sz w:val="24"/>
          <w:szCs w:val="24"/>
        </w:rPr>
        <w:t xml:space="preserve">’ </w:t>
      </w:r>
      <w:r w:rsidRPr="00F91B33">
        <w:rPr>
          <w:rFonts w:cs="Times New Roman"/>
          <w:sz w:val="24"/>
          <w:szCs w:val="24"/>
        </w:rPr>
        <w:fldChar w:fldCharType="begin"/>
      </w:r>
      <w:r w:rsidR="00B035ED">
        <w:rPr>
          <w:rFonts w:cs="Times New Roman"/>
          <w:sz w:val="24"/>
          <w:szCs w:val="24"/>
        </w:rPr>
        <w:instrText xml:space="preserve"> ADDIN ZOTERO_ITEM CSL_CITATION {"citationID":"HT9HNTey","properties":{"formattedCitation":"(2010a, p. 311)","plainCitation":"(2010a, p. 311)"},"citationItems":[{"id":12,"uris":["http://zotero.org/users/954473/items/8QFCRMJQ"],"uri":["http://zotero.org/users/954473/items/8QFCRMJQ"],"itemData":{"id":12,"type":"chapter","title":"A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311","suppress-author":true}],"schema":"https://github.com/citation-style-language/schema/raw/master/csl-citation.json"} </w:instrText>
      </w:r>
      <w:r w:rsidRPr="00F91B33">
        <w:rPr>
          <w:rFonts w:cs="Times New Roman"/>
          <w:sz w:val="24"/>
          <w:szCs w:val="24"/>
        </w:rPr>
        <w:fldChar w:fldCharType="separate"/>
      </w:r>
      <w:r w:rsidR="00B035ED" w:rsidRPr="00B035ED">
        <w:rPr>
          <w:rFonts w:cs="Times New Roman"/>
          <w:sz w:val="24"/>
        </w:rPr>
        <w:t>(2010a, p. 311)</w:t>
      </w:r>
      <w:r w:rsidRPr="00F91B33">
        <w:rPr>
          <w:rFonts w:cs="Times New Roman"/>
          <w:sz w:val="24"/>
          <w:szCs w:val="24"/>
        </w:rPr>
        <w:fldChar w:fldCharType="end"/>
      </w:r>
      <w:r w:rsidRPr="00F91B33">
        <w:rPr>
          <w:rFonts w:cs="Times New Roman"/>
          <w:sz w:val="24"/>
          <w:szCs w:val="24"/>
        </w:rPr>
        <w:t>.</w:t>
      </w:r>
      <w:r w:rsidR="00B3431F" w:rsidRPr="00F91B33">
        <w:rPr>
          <w:rFonts w:cs="Times New Roman"/>
          <w:sz w:val="24"/>
          <w:szCs w:val="24"/>
        </w:rPr>
        <w:t xml:space="preserve"> </w:t>
      </w:r>
      <w:r w:rsidR="002C014C" w:rsidRPr="00F91B33">
        <w:rPr>
          <w:rFonts w:cs="Times New Roman"/>
          <w:sz w:val="24"/>
          <w:szCs w:val="24"/>
        </w:rPr>
        <w:t xml:space="preserve">In other words, peers need not be privy to all the same background knowledge, nor have graduated from the same university, nor have the </w:t>
      </w:r>
      <w:r w:rsidR="002C014C" w:rsidRPr="00F91B33">
        <w:rPr>
          <w:rFonts w:cs="Times New Roman"/>
          <w:sz w:val="24"/>
          <w:szCs w:val="24"/>
        </w:rPr>
        <w:lastRenderedPageBreak/>
        <w:t xml:space="preserve">same professional accomplishments, and so on. Otherwise, </w:t>
      </w:r>
      <w:r w:rsidR="00C52308">
        <w:rPr>
          <w:rFonts w:cs="Times New Roman"/>
          <w:sz w:val="24"/>
          <w:szCs w:val="24"/>
        </w:rPr>
        <w:t>peerhood</w:t>
      </w:r>
      <w:r w:rsidR="002C014C" w:rsidRPr="00F91B33">
        <w:rPr>
          <w:rFonts w:cs="Times New Roman"/>
          <w:sz w:val="24"/>
          <w:szCs w:val="24"/>
        </w:rPr>
        <w:t xml:space="preserve"> becomes too idealized for epistemic analysis to have real application.</w:t>
      </w:r>
      <w:r w:rsidR="00CC3D20">
        <w:rPr>
          <w:rStyle w:val="FootnoteReference"/>
          <w:rFonts w:cs="Times New Roman"/>
          <w:sz w:val="24"/>
          <w:szCs w:val="24"/>
        </w:rPr>
        <w:footnoteReference w:id="1"/>
      </w:r>
      <w:r w:rsidR="002C014C" w:rsidRPr="00F91B33">
        <w:rPr>
          <w:rFonts w:cs="Times New Roman"/>
          <w:sz w:val="24"/>
          <w:szCs w:val="24"/>
        </w:rPr>
        <w:t xml:space="preserve"> </w:t>
      </w:r>
    </w:p>
    <w:p w:rsidR="0088533F" w:rsidRPr="00F91B33" w:rsidRDefault="009B322A" w:rsidP="00F37EB7">
      <w:pPr>
        <w:spacing w:line="480" w:lineRule="auto"/>
        <w:ind w:firstLine="720"/>
        <w:jc w:val="both"/>
        <w:rPr>
          <w:rFonts w:cs="Times New Roman"/>
          <w:sz w:val="24"/>
          <w:szCs w:val="24"/>
        </w:rPr>
      </w:pPr>
      <w:r w:rsidRPr="00F91B33">
        <w:rPr>
          <w:rFonts w:cs="Times New Roman"/>
          <w:sz w:val="24"/>
          <w:szCs w:val="24"/>
        </w:rPr>
        <w:t>Exactly h</w:t>
      </w:r>
      <w:r w:rsidR="00181293" w:rsidRPr="00F91B33">
        <w:rPr>
          <w:rFonts w:cs="Times New Roman"/>
          <w:sz w:val="24"/>
          <w:szCs w:val="24"/>
        </w:rPr>
        <w:t>ow much justified confidence is required</w:t>
      </w:r>
      <w:r w:rsidRPr="00F91B33">
        <w:rPr>
          <w:rFonts w:cs="Times New Roman"/>
          <w:sz w:val="24"/>
          <w:szCs w:val="24"/>
        </w:rPr>
        <w:t xml:space="preserve"> to render a belief a conviction</w:t>
      </w:r>
      <w:r w:rsidR="00181293" w:rsidRPr="00F91B33">
        <w:rPr>
          <w:rFonts w:cs="Times New Roman"/>
          <w:sz w:val="24"/>
          <w:szCs w:val="24"/>
        </w:rPr>
        <w:t>? It’s hard to say</w:t>
      </w:r>
      <w:r w:rsidR="007F76C6" w:rsidRPr="00F91B33">
        <w:rPr>
          <w:rFonts w:cs="Times New Roman"/>
          <w:sz w:val="24"/>
          <w:szCs w:val="24"/>
        </w:rPr>
        <w:t>, presumably because confidence is hard to quantify</w:t>
      </w:r>
      <w:r w:rsidR="00181293" w:rsidRPr="00F91B33">
        <w:rPr>
          <w:rFonts w:cs="Times New Roman"/>
          <w:sz w:val="24"/>
          <w:szCs w:val="24"/>
        </w:rPr>
        <w:t>. Convictions needn’t be supported by justified certitude</w:t>
      </w:r>
      <w:r w:rsidR="00DB758C" w:rsidRPr="00F91B33">
        <w:rPr>
          <w:rFonts w:cs="Times New Roman"/>
          <w:sz w:val="24"/>
          <w:szCs w:val="24"/>
        </w:rPr>
        <w:t>.</w:t>
      </w:r>
      <w:r w:rsidR="001523F4" w:rsidRPr="00F91B33">
        <w:rPr>
          <w:rFonts w:cs="Times New Roman"/>
          <w:sz w:val="24"/>
          <w:szCs w:val="24"/>
        </w:rPr>
        <w:t xml:space="preserve"> </w:t>
      </w:r>
      <w:r w:rsidR="00DB758C" w:rsidRPr="00F91B33">
        <w:rPr>
          <w:rFonts w:cs="Times New Roman"/>
          <w:sz w:val="24"/>
          <w:szCs w:val="24"/>
        </w:rPr>
        <w:t>R</w:t>
      </w:r>
      <w:r w:rsidR="001523F4" w:rsidRPr="00F91B33">
        <w:rPr>
          <w:rFonts w:cs="Times New Roman"/>
          <w:sz w:val="24"/>
          <w:szCs w:val="24"/>
        </w:rPr>
        <w:t>ather, perfectly ordinary beliefs</w:t>
      </w:r>
      <w:r w:rsidR="00A11874" w:rsidRPr="00F91B33">
        <w:rPr>
          <w:rFonts w:cs="Times New Roman"/>
          <w:sz w:val="24"/>
          <w:szCs w:val="24"/>
        </w:rPr>
        <w:t xml:space="preserve"> for which one has strong </w:t>
      </w:r>
      <w:r w:rsidR="007F76C6" w:rsidRPr="00F91B33">
        <w:rPr>
          <w:rFonts w:cs="Times New Roman"/>
          <w:sz w:val="24"/>
          <w:szCs w:val="24"/>
        </w:rPr>
        <w:t xml:space="preserve">pre-disagreement </w:t>
      </w:r>
      <w:r w:rsidR="00A11874" w:rsidRPr="00F91B33">
        <w:rPr>
          <w:rFonts w:cs="Times New Roman"/>
          <w:sz w:val="24"/>
          <w:szCs w:val="24"/>
        </w:rPr>
        <w:t>justification</w:t>
      </w:r>
      <w:r w:rsidR="007F76C6" w:rsidRPr="00F91B33">
        <w:rPr>
          <w:rFonts w:cs="Times New Roman"/>
          <w:sz w:val="24"/>
          <w:szCs w:val="24"/>
        </w:rPr>
        <w:t xml:space="preserve"> and subjective assurance</w:t>
      </w:r>
      <w:r w:rsidR="00A11874" w:rsidRPr="00F91B33">
        <w:rPr>
          <w:rFonts w:cs="Times New Roman"/>
          <w:sz w:val="24"/>
          <w:szCs w:val="24"/>
        </w:rPr>
        <w:t xml:space="preserve"> will suffice, such as the location of a </w:t>
      </w:r>
      <w:r w:rsidR="000E0C72" w:rsidRPr="00F91B33">
        <w:rPr>
          <w:rFonts w:cs="Times New Roman"/>
          <w:sz w:val="24"/>
          <w:szCs w:val="24"/>
        </w:rPr>
        <w:t>favorite</w:t>
      </w:r>
      <w:r w:rsidR="00A11874" w:rsidRPr="00F91B33">
        <w:rPr>
          <w:rFonts w:cs="Times New Roman"/>
          <w:sz w:val="24"/>
          <w:szCs w:val="24"/>
        </w:rPr>
        <w:t xml:space="preserve"> restaurant one has been eating at for 15 years</w:t>
      </w:r>
      <w:r w:rsidR="002E7CBB" w:rsidRPr="00F91B33">
        <w:rPr>
          <w:rFonts w:cs="Times New Roman"/>
          <w:sz w:val="24"/>
          <w:szCs w:val="24"/>
        </w:rPr>
        <w:t xml:space="preserve"> </w:t>
      </w:r>
      <w:r w:rsidR="00D30396" w:rsidRPr="00F91B33">
        <w:rPr>
          <w:rFonts w:cs="Times New Roman"/>
          <w:sz w:val="24"/>
          <w:szCs w:val="24"/>
        </w:rPr>
        <w:fldChar w:fldCharType="begin"/>
      </w:r>
      <w:r w:rsidR="00B035ED">
        <w:rPr>
          <w:rFonts w:cs="Times New Roman"/>
          <w:sz w:val="24"/>
          <w:szCs w:val="24"/>
        </w:rPr>
        <w:instrText xml:space="preserve"> ADDIN ZOTERO_ITEM CSL_CITATION {"citationID":"7BePqirO","properties":{"formattedCitation":"{\\rtf (2010a, pp. 308\\uc0\\u8211{}309)}","plainCitation":"(2010a, pp. 308–309)"},"citationItems":[{"id":12,"uris":["http://zotero.org/users/954473/items/8QFCRMJQ"],"uri":["http://zotero.org/users/954473/items/8QFCRMJQ"],"itemData":{"id":12,"type":"chapter","title":"A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308-309","suppress-author":true}],"schema":"https://github.com/citation-style-language/schema/raw/master/csl-citation.json"} </w:instrText>
      </w:r>
      <w:r w:rsidR="00D30396" w:rsidRPr="00F91B33">
        <w:rPr>
          <w:rFonts w:cs="Times New Roman"/>
          <w:sz w:val="24"/>
          <w:szCs w:val="24"/>
        </w:rPr>
        <w:fldChar w:fldCharType="separate"/>
      </w:r>
      <w:r w:rsidR="00B035ED" w:rsidRPr="00B035ED">
        <w:rPr>
          <w:rFonts w:cs="Times New Roman"/>
          <w:sz w:val="24"/>
          <w:szCs w:val="24"/>
        </w:rPr>
        <w:t>(2010a, pp. 308–309)</w:t>
      </w:r>
      <w:r w:rsidR="00D30396" w:rsidRPr="00F91B33">
        <w:rPr>
          <w:rFonts w:cs="Times New Roman"/>
          <w:sz w:val="24"/>
          <w:szCs w:val="24"/>
        </w:rPr>
        <w:fldChar w:fldCharType="end"/>
      </w:r>
      <w:r w:rsidR="0040569C" w:rsidRPr="00F91B33">
        <w:rPr>
          <w:rFonts w:cs="Times New Roman"/>
          <w:sz w:val="24"/>
          <w:szCs w:val="24"/>
        </w:rPr>
        <w:t xml:space="preserve"> </w:t>
      </w:r>
      <w:r w:rsidR="00270F19" w:rsidRPr="00F91B33">
        <w:rPr>
          <w:rFonts w:cs="Times New Roman"/>
          <w:sz w:val="24"/>
          <w:szCs w:val="24"/>
        </w:rPr>
        <w:t xml:space="preserve">or the </w:t>
      </w:r>
      <w:r w:rsidR="0040569C" w:rsidRPr="00F91B33">
        <w:rPr>
          <w:rFonts w:cs="Times New Roman"/>
          <w:sz w:val="24"/>
          <w:szCs w:val="24"/>
        </w:rPr>
        <w:t xml:space="preserve">belief that </w:t>
      </w:r>
      <w:r w:rsidR="00C54A6C">
        <w:rPr>
          <w:rFonts w:cs="Times New Roman"/>
          <w:sz w:val="24"/>
          <w:szCs w:val="24"/>
        </w:rPr>
        <w:t>something just</w:t>
      </w:r>
      <w:r w:rsidR="0040569C" w:rsidRPr="00F91B33">
        <w:rPr>
          <w:rFonts w:cs="Times New Roman"/>
          <w:sz w:val="24"/>
          <w:szCs w:val="24"/>
        </w:rPr>
        <w:t xml:space="preserve"> flew by</w:t>
      </w:r>
      <w:r w:rsidR="002E7CBB" w:rsidRPr="00F91B33">
        <w:rPr>
          <w:rFonts w:cs="Times New Roman"/>
          <w:sz w:val="24"/>
          <w:szCs w:val="24"/>
        </w:rPr>
        <w:t xml:space="preserve"> </w:t>
      </w:r>
      <w:r w:rsidR="00C54A6C">
        <w:rPr>
          <w:rFonts w:cs="Times New Roman"/>
          <w:sz w:val="24"/>
          <w:szCs w:val="24"/>
        </w:rPr>
        <w:t xml:space="preserve">the window </w:t>
      </w:r>
      <w:r w:rsidR="002E7CBB" w:rsidRPr="00F91B33">
        <w:rPr>
          <w:rFonts w:cs="Times New Roman"/>
          <w:sz w:val="24"/>
          <w:szCs w:val="24"/>
        </w:rPr>
        <w:fldChar w:fldCharType="begin"/>
      </w:r>
      <w:r w:rsidR="00B035ED">
        <w:rPr>
          <w:rFonts w:cs="Times New Roman"/>
          <w:sz w:val="24"/>
          <w:szCs w:val="24"/>
        </w:rPr>
        <w:instrText xml:space="preserve"> ADDIN ZOTERO_ITEM CSL_CITATION {"citationID":"N0w0Kfmv","properties":{"formattedCitation":"(2010b, p. 287)","plainCitation":"(2010b, p. 287)"},"citationItems":[{"id":16,"uris":["http://zotero.org/users/954473/items/V58RT5TP"],"uri":["http://zotero.org/users/954473/items/V58RT5TP"],"itemData":{"id":16,"type":"chapter","title":"What Should We Do When We Disagree?","container-title":"Oxford Studies in Epistemology","publisher":"Oxford University Press","publisher-place":"Oxford","page":"274-293","volume":"3","source":"Amazon.com","event-place":"Oxford","ISBN":"0-19-958409-5","editor":[{"family":"Gendler","given":"Tamar Szabo"},{"family":"Hawthorne","given":"John"}],"author":[{"family":"Lackey","given":"Jennifer"}],"issued":{"date-parts":[["2010",8,13]]}},"locator":"287","suppress-author":true}],"schema":"https://github.com/citation-style-language/schema/raw/master/csl-citation.json"} </w:instrText>
      </w:r>
      <w:r w:rsidR="002E7CBB" w:rsidRPr="00F91B33">
        <w:rPr>
          <w:rFonts w:cs="Times New Roman"/>
          <w:sz w:val="24"/>
          <w:szCs w:val="24"/>
        </w:rPr>
        <w:fldChar w:fldCharType="separate"/>
      </w:r>
      <w:r w:rsidR="00B035ED" w:rsidRPr="00B035ED">
        <w:rPr>
          <w:rFonts w:cs="Times New Roman"/>
          <w:sz w:val="24"/>
        </w:rPr>
        <w:t>(2010b, p. 287)</w:t>
      </w:r>
      <w:r w:rsidR="002E7CBB" w:rsidRPr="00F91B33">
        <w:rPr>
          <w:rFonts w:cs="Times New Roman"/>
          <w:sz w:val="24"/>
          <w:szCs w:val="24"/>
        </w:rPr>
        <w:fldChar w:fldCharType="end"/>
      </w:r>
      <w:r w:rsidR="001523F4" w:rsidRPr="00F91B33">
        <w:rPr>
          <w:rFonts w:cs="Times New Roman"/>
          <w:sz w:val="24"/>
          <w:szCs w:val="24"/>
        </w:rPr>
        <w:t>.</w:t>
      </w:r>
      <w:r w:rsidR="0040569C" w:rsidRPr="00F91B33">
        <w:rPr>
          <w:rStyle w:val="FootnoteReference"/>
          <w:rFonts w:cs="Times New Roman"/>
          <w:sz w:val="24"/>
          <w:szCs w:val="24"/>
        </w:rPr>
        <w:footnoteReference w:id="2"/>
      </w:r>
      <w:r w:rsidR="001523F4" w:rsidRPr="00F91B33">
        <w:rPr>
          <w:rFonts w:cs="Times New Roman"/>
          <w:sz w:val="24"/>
          <w:szCs w:val="24"/>
        </w:rPr>
        <w:t xml:space="preserve"> </w:t>
      </w:r>
      <w:r w:rsidR="00BD6E98" w:rsidRPr="00F91B33">
        <w:rPr>
          <w:rFonts w:cs="Times New Roman"/>
          <w:sz w:val="24"/>
          <w:szCs w:val="24"/>
        </w:rPr>
        <w:t xml:space="preserve">These are the sorts of beliefs </w:t>
      </w:r>
      <w:r w:rsidR="0088533F" w:rsidRPr="00F91B33">
        <w:rPr>
          <w:rFonts w:cs="Times New Roman"/>
          <w:sz w:val="24"/>
          <w:szCs w:val="24"/>
        </w:rPr>
        <w:t>regarding</w:t>
      </w:r>
      <w:r w:rsidR="001F35CA" w:rsidRPr="00F91B33">
        <w:rPr>
          <w:rFonts w:cs="Times New Roman"/>
          <w:sz w:val="24"/>
          <w:szCs w:val="24"/>
        </w:rPr>
        <w:t xml:space="preserve"> which one would naturally </w:t>
      </w:r>
      <w:r w:rsidR="00BD6E98" w:rsidRPr="00F91B33">
        <w:rPr>
          <w:rFonts w:cs="Times New Roman"/>
          <w:sz w:val="24"/>
          <w:szCs w:val="24"/>
        </w:rPr>
        <w:t>resist revision</w:t>
      </w:r>
      <w:r w:rsidR="00C05CDE" w:rsidRPr="00F91B33">
        <w:rPr>
          <w:rFonts w:cs="Times New Roman"/>
          <w:sz w:val="24"/>
          <w:szCs w:val="24"/>
        </w:rPr>
        <w:t>, prior to encountering a relevant disagreement</w:t>
      </w:r>
      <w:r w:rsidR="00BD6E98" w:rsidRPr="00F91B33">
        <w:rPr>
          <w:rFonts w:cs="Times New Roman"/>
          <w:sz w:val="24"/>
          <w:szCs w:val="24"/>
        </w:rPr>
        <w:t>.</w:t>
      </w:r>
      <w:r w:rsidR="00BB3D7F">
        <w:rPr>
          <w:rStyle w:val="FootnoteReference"/>
          <w:rFonts w:cs="Times New Roman"/>
          <w:sz w:val="24"/>
          <w:szCs w:val="24"/>
        </w:rPr>
        <w:footnoteReference w:id="3"/>
      </w:r>
      <w:r w:rsidR="0088533F" w:rsidRPr="00F91B33">
        <w:rPr>
          <w:rFonts w:cs="Times New Roman"/>
          <w:sz w:val="24"/>
          <w:szCs w:val="24"/>
        </w:rPr>
        <w:t xml:space="preserve"> </w:t>
      </w:r>
    </w:p>
    <w:p w:rsidR="00CC22AB" w:rsidRPr="00F91B33" w:rsidRDefault="0022302C" w:rsidP="000337EB">
      <w:pPr>
        <w:spacing w:line="480" w:lineRule="auto"/>
        <w:ind w:firstLine="720"/>
        <w:jc w:val="both"/>
        <w:rPr>
          <w:rFonts w:cs="Times New Roman"/>
          <w:sz w:val="24"/>
          <w:szCs w:val="24"/>
        </w:rPr>
      </w:pPr>
      <w:r w:rsidRPr="00F91B33">
        <w:rPr>
          <w:rFonts w:cs="Times New Roman"/>
          <w:sz w:val="24"/>
          <w:szCs w:val="24"/>
        </w:rPr>
        <w:lastRenderedPageBreak/>
        <w:t xml:space="preserve">The most natural reading of the </w:t>
      </w:r>
      <w:proofErr w:type="spellStart"/>
      <w:r w:rsidRPr="00F91B33">
        <w:rPr>
          <w:rFonts w:cs="Times New Roman"/>
          <w:sz w:val="24"/>
          <w:szCs w:val="24"/>
        </w:rPr>
        <w:t>justificationist</w:t>
      </w:r>
      <w:proofErr w:type="spellEnd"/>
      <w:r w:rsidRPr="00F91B33">
        <w:rPr>
          <w:rFonts w:cs="Times New Roman"/>
          <w:sz w:val="24"/>
          <w:szCs w:val="24"/>
        </w:rPr>
        <w:t xml:space="preserve"> position involves commitment to the following claim</w:t>
      </w:r>
      <w:r w:rsidR="001523F4" w:rsidRPr="00F91B33">
        <w:rPr>
          <w:rFonts w:cs="Times New Roman"/>
          <w:sz w:val="24"/>
          <w:szCs w:val="24"/>
        </w:rPr>
        <w:t>:</w:t>
      </w:r>
      <w:r w:rsidRPr="00F91B33">
        <w:rPr>
          <w:rFonts w:cs="Times New Roman"/>
          <w:sz w:val="24"/>
          <w:szCs w:val="24"/>
        </w:rPr>
        <w:t xml:space="preserve"> </w:t>
      </w:r>
    </w:p>
    <w:p w:rsidR="000337EB" w:rsidRPr="00F91B33" w:rsidRDefault="000337EB" w:rsidP="000337EB">
      <w:pPr>
        <w:spacing w:line="480" w:lineRule="auto"/>
        <w:ind w:firstLine="720"/>
        <w:jc w:val="both"/>
        <w:rPr>
          <w:rFonts w:cs="Times New Roman"/>
          <w:sz w:val="24"/>
          <w:szCs w:val="24"/>
        </w:rPr>
      </w:pPr>
    </w:p>
    <w:p w:rsidR="00270F19" w:rsidRPr="00F91B33" w:rsidRDefault="0022302C" w:rsidP="00F37EB7">
      <w:pPr>
        <w:spacing w:line="480" w:lineRule="auto"/>
        <w:ind w:left="720"/>
        <w:jc w:val="both"/>
        <w:rPr>
          <w:rFonts w:cs="Times New Roman"/>
          <w:sz w:val="24"/>
          <w:szCs w:val="24"/>
        </w:rPr>
      </w:pPr>
      <w:r w:rsidRPr="00F91B33">
        <w:rPr>
          <w:rFonts w:cs="Times New Roman"/>
          <w:i/>
          <w:sz w:val="24"/>
          <w:szCs w:val="24"/>
        </w:rPr>
        <w:t>Immunity</w:t>
      </w:r>
      <w:r w:rsidRPr="00F91B33">
        <w:rPr>
          <w:rFonts w:cs="Times New Roman"/>
          <w:sz w:val="24"/>
          <w:szCs w:val="24"/>
        </w:rPr>
        <w:t xml:space="preserve">: </w:t>
      </w:r>
      <w:r w:rsidR="00404DF0" w:rsidRPr="00F91B33">
        <w:rPr>
          <w:rFonts w:cs="Times New Roman"/>
          <w:sz w:val="24"/>
          <w:szCs w:val="24"/>
        </w:rPr>
        <w:t xml:space="preserve">One’s conviction that p is immune from disagreement-based </w:t>
      </w:r>
      <w:r w:rsidR="00861CFD" w:rsidRPr="00F91B33">
        <w:rPr>
          <w:rFonts w:cs="Times New Roman"/>
          <w:sz w:val="24"/>
          <w:szCs w:val="24"/>
        </w:rPr>
        <w:t xml:space="preserve">propositional </w:t>
      </w:r>
      <w:r w:rsidR="00404DF0" w:rsidRPr="00F91B33">
        <w:rPr>
          <w:rFonts w:cs="Times New Roman"/>
          <w:sz w:val="24"/>
          <w:szCs w:val="24"/>
        </w:rPr>
        <w:t xml:space="preserve">defeat </w:t>
      </w:r>
      <w:r w:rsidR="009B5006" w:rsidRPr="00F91B33">
        <w:rPr>
          <w:rFonts w:cs="Times New Roman"/>
          <w:sz w:val="24"/>
          <w:szCs w:val="24"/>
        </w:rPr>
        <w:t>when</w:t>
      </w:r>
      <w:r w:rsidR="00404DF0" w:rsidRPr="00F91B33">
        <w:rPr>
          <w:rFonts w:cs="Times New Roman"/>
          <w:sz w:val="24"/>
          <w:szCs w:val="24"/>
        </w:rPr>
        <w:t xml:space="preserve"> one has more </w:t>
      </w:r>
      <w:r w:rsidR="00082678" w:rsidRPr="00F91B33">
        <w:rPr>
          <w:rFonts w:cs="Times New Roman"/>
          <w:sz w:val="24"/>
          <w:szCs w:val="24"/>
        </w:rPr>
        <w:t>knowledge</w:t>
      </w:r>
      <w:r w:rsidR="00404DF0" w:rsidRPr="00F91B33">
        <w:rPr>
          <w:rFonts w:cs="Times New Roman"/>
          <w:sz w:val="24"/>
          <w:szCs w:val="24"/>
        </w:rPr>
        <w:t xml:space="preserve"> about one’s own </w:t>
      </w:r>
      <w:r w:rsidR="000E0C72" w:rsidRPr="00F91B33">
        <w:rPr>
          <w:rFonts w:cs="Times New Roman"/>
          <w:sz w:val="24"/>
          <w:szCs w:val="24"/>
        </w:rPr>
        <w:t xml:space="preserve">positive </w:t>
      </w:r>
      <w:r w:rsidR="00404DF0" w:rsidRPr="00F91B33">
        <w:rPr>
          <w:rFonts w:cs="Times New Roman"/>
          <w:sz w:val="24"/>
          <w:szCs w:val="24"/>
        </w:rPr>
        <w:t xml:space="preserve">cognitive </w:t>
      </w:r>
      <w:r w:rsidR="002A790E" w:rsidRPr="00F91B33">
        <w:rPr>
          <w:rFonts w:cs="Times New Roman"/>
          <w:sz w:val="24"/>
          <w:szCs w:val="24"/>
        </w:rPr>
        <w:t>wellbeing</w:t>
      </w:r>
      <w:r w:rsidR="00404DF0" w:rsidRPr="00F91B33">
        <w:rPr>
          <w:rFonts w:cs="Times New Roman"/>
          <w:sz w:val="24"/>
          <w:szCs w:val="24"/>
        </w:rPr>
        <w:t xml:space="preserve"> than the cognitive </w:t>
      </w:r>
      <w:r w:rsidR="002A790E" w:rsidRPr="00F91B33">
        <w:rPr>
          <w:rFonts w:cs="Times New Roman"/>
          <w:sz w:val="24"/>
          <w:szCs w:val="24"/>
        </w:rPr>
        <w:t>wellbeing</w:t>
      </w:r>
      <w:r w:rsidR="00404DF0" w:rsidRPr="00F91B33">
        <w:rPr>
          <w:rFonts w:cs="Times New Roman"/>
          <w:sz w:val="24"/>
          <w:szCs w:val="24"/>
        </w:rPr>
        <w:t xml:space="preserve"> of one’s interlocutor.</w:t>
      </w:r>
      <w:r w:rsidR="00270F19" w:rsidRPr="00F91B33">
        <w:rPr>
          <w:rStyle w:val="FootnoteReference"/>
          <w:rFonts w:cs="Times New Roman"/>
          <w:sz w:val="24"/>
          <w:szCs w:val="24"/>
        </w:rPr>
        <w:footnoteReference w:id="4"/>
      </w:r>
      <w:r w:rsidR="00270F19" w:rsidRPr="00F91B33">
        <w:rPr>
          <w:rFonts w:cs="Times New Roman"/>
          <w:sz w:val="24"/>
          <w:szCs w:val="24"/>
        </w:rPr>
        <w:t xml:space="preserve"> </w:t>
      </w:r>
    </w:p>
    <w:p w:rsidR="00CC22AB" w:rsidRPr="00F91B33" w:rsidRDefault="00CC22AB" w:rsidP="00F37EB7">
      <w:pPr>
        <w:spacing w:line="480" w:lineRule="auto"/>
        <w:ind w:left="720"/>
        <w:jc w:val="both"/>
        <w:rPr>
          <w:rFonts w:cs="Times New Roman"/>
          <w:sz w:val="24"/>
          <w:szCs w:val="24"/>
        </w:rPr>
      </w:pPr>
    </w:p>
    <w:p w:rsidR="00804C88" w:rsidRPr="00F91B33" w:rsidRDefault="00270F19" w:rsidP="00804C88">
      <w:pPr>
        <w:spacing w:line="480" w:lineRule="auto"/>
        <w:jc w:val="both"/>
        <w:rPr>
          <w:rFonts w:cs="Times New Roman"/>
          <w:sz w:val="24"/>
          <w:szCs w:val="24"/>
        </w:rPr>
      </w:pPr>
      <w:r w:rsidRPr="00F91B33">
        <w:rPr>
          <w:rFonts w:cs="Times New Roman"/>
          <w:sz w:val="24"/>
          <w:szCs w:val="24"/>
        </w:rPr>
        <w:lastRenderedPageBreak/>
        <w:t xml:space="preserve">On this reading, disparity of access to personal information </w:t>
      </w:r>
      <w:r w:rsidRPr="00F91B33">
        <w:rPr>
          <w:rFonts w:cs="Times New Roman"/>
          <w:i/>
          <w:sz w:val="24"/>
          <w:szCs w:val="24"/>
        </w:rPr>
        <w:t>always</w:t>
      </w:r>
      <w:r w:rsidRPr="00F91B33">
        <w:rPr>
          <w:rFonts w:cs="Times New Roman"/>
          <w:sz w:val="24"/>
          <w:szCs w:val="24"/>
        </w:rPr>
        <w:t xml:space="preserve"> provides a symmetry-breaker in a dispute over a conviction, though the presence of a symmetry-breaker should not be taken to imply a subjective immunity from disagreement-based defeat. </w:t>
      </w:r>
      <w:r w:rsidR="000E0C72" w:rsidRPr="00F91B33">
        <w:rPr>
          <w:rFonts w:cs="Times New Roman"/>
          <w:sz w:val="24"/>
          <w:szCs w:val="24"/>
        </w:rPr>
        <w:t>That is,</w:t>
      </w:r>
      <w:r w:rsidRPr="00F91B33">
        <w:rPr>
          <w:rFonts w:cs="Times New Roman"/>
          <w:sz w:val="24"/>
          <w:szCs w:val="24"/>
        </w:rPr>
        <w:t xml:space="preserve"> </w:t>
      </w:r>
      <w:r w:rsidRPr="00F91B33">
        <w:rPr>
          <w:rFonts w:cs="Times New Roman"/>
          <w:i/>
          <w:sz w:val="24"/>
          <w:szCs w:val="24"/>
        </w:rPr>
        <w:t>Immunity</w:t>
      </w:r>
      <w:r w:rsidRPr="00F91B33">
        <w:rPr>
          <w:rFonts w:cs="Times New Roman"/>
          <w:sz w:val="24"/>
          <w:szCs w:val="24"/>
        </w:rPr>
        <w:t xml:space="preserve"> is </w:t>
      </w:r>
      <w:r w:rsidR="000E0C72" w:rsidRPr="00F91B33">
        <w:rPr>
          <w:rFonts w:cs="Times New Roman"/>
          <w:sz w:val="24"/>
          <w:szCs w:val="24"/>
        </w:rPr>
        <w:t xml:space="preserve">also </w:t>
      </w:r>
      <w:r w:rsidRPr="00F91B33">
        <w:rPr>
          <w:rFonts w:cs="Times New Roman"/>
          <w:sz w:val="24"/>
          <w:szCs w:val="24"/>
        </w:rPr>
        <w:t xml:space="preserve">consistent with an agent in fact losing confidence in a conviction in the face of disagreement (despite having personal information), and thereby acquiring some sort of </w:t>
      </w:r>
      <w:r w:rsidR="00E9792F" w:rsidRPr="00F91B33">
        <w:rPr>
          <w:rFonts w:cs="Times New Roman"/>
          <w:sz w:val="24"/>
          <w:szCs w:val="24"/>
        </w:rPr>
        <w:t>mental state</w:t>
      </w:r>
      <w:r w:rsidRPr="00F91B33">
        <w:rPr>
          <w:rFonts w:cs="Times New Roman"/>
          <w:sz w:val="24"/>
          <w:szCs w:val="24"/>
        </w:rPr>
        <w:t xml:space="preserve"> defeater that has the power to partially or total defeat the justification of the conviction.</w:t>
      </w:r>
      <w:r w:rsidR="001935D5" w:rsidRPr="00F91B33">
        <w:rPr>
          <w:rStyle w:val="FootnoteReference"/>
          <w:rFonts w:cs="Times New Roman"/>
          <w:sz w:val="24"/>
          <w:szCs w:val="24"/>
        </w:rPr>
        <w:footnoteReference w:id="5"/>
      </w:r>
      <w:r w:rsidR="001935D5" w:rsidRPr="00F91B33">
        <w:rPr>
          <w:rFonts w:cs="Times New Roman"/>
          <w:sz w:val="24"/>
          <w:szCs w:val="24"/>
        </w:rPr>
        <w:t xml:space="preserve"> </w:t>
      </w:r>
      <w:r w:rsidRPr="00F91B33">
        <w:rPr>
          <w:rFonts w:cs="Times New Roman"/>
          <w:sz w:val="24"/>
          <w:szCs w:val="24"/>
        </w:rPr>
        <w:t xml:space="preserve">Though subjectively possible, </w:t>
      </w:r>
      <w:r w:rsidRPr="00F91B33">
        <w:rPr>
          <w:rFonts w:cs="Times New Roman"/>
          <w:i/>
          <w:sz w:val="24"/>
          <w:szCs w:val="24"/>
        </w:rPr>
        <w:t>Immunity</w:t>
      </w:r>
      <w:r w:rsidRPr="00F91B33">
        <w:rPr>
          <w:rFonts w:cs="Times New Roman"/>
          <w:sz w:val="24"/>
          <w:szCs w:val="24"/>
        </w:rPr>
        <w:t xml:space="preserve"> suggests such a loss of confidence is never objectively rationally required.</w:t>
      </w:r>
      <w:r w:rsidR="007F76C6" w:rsidRPr="00F91B33">
        <w:rPr>
          <w:rFonts w:cs="Times New Roman"/>
          <w:sz w:val="24"/>
          <w:szCs w:val="24"/>
        </w:rPr>
        <w:t xml:space="preserve"> </w:t>
      </w:r>
      <w:r w:rsidRPr="00F91B33">
        <w:rPr>
          <w:rFonts w:cs="Times New Roman"/>
          <w:sz w:val="24"/>
          <w:szCs w:val="24"/>
        </w:rPr>
        <w:t xml:space="preserve">We can call the position committed to </w:t>
      </w:r>
      <w:r w:rsidRPr="00F91B33">
        <w:rPr>
          <w:rFonts w:cs="Times New Roman"/>
          <w:i/>
          <w:sz w:val="24"/>
          <w:szCs w:val="24"/>
        </w:rPr>
        <w:t>Immunity</w:t>
      </w:r>
      <w:r w:rsidRPr="00F91B33">
        <w:rPr>
          <w:rFonts w:cs="Times New Roman"/>
          <w:sz w:val="24"/>
          <w:szCs w:val="24"/>
        </w:rPr>
        <w:t xml:space="preserve"> ‘strong justificationism.’ As a disparity in access to personal information is nearly always present in disagreements, strong justificationism takes convictions to be nearly always immune from disagreement-based defeat.</w:t>
      </w:r>
      <w:r w:rsidR="00CC22AB" w:rsidRPr="00F91B33">
        <w:rPr>
          <w:rStyle w:val="FootnoteReference"/>
          <w:rFonts w:cs="Times New Roman"/>
          <w:sz w:val="24"/>
          <w:szCs w:val="24"/>
        </w:rPr>
        <w:footnoteReference w:id="6"/>
      </w:r>
      <w:r w:rsidR="00D07B50" w:rsidRPr="00F91B33">
        <w:rPr>
          <w:rFonts w:cs="Times New Roman"/>
          <w:sz w:val="24"/>
          <w:szCs w:val="24"/>
        </w:rPr>
        <w:t xml:space="preserve"> </w:t>
      </w:r>
    </w:p>
    <w:p w:rsidR="00A45805" w:rsidRPr="00F91B33" w:rsidRDefault="00A45805" w:rsidP="00804C88">
      <w:pPr>
        <w:spacing w:line="480" w:lineRule="auto"/>
        <w:ind w:firstLine="720"/>
        <w:jc w:val="both"/>
        <w:rPr>
          <w:rFonts w:cs="Times New Roman"/>
          <w:sz w:val="24"/>
          <w:szCs w:val="24"/>
        </w:rPr>
      </w:pPr>
      <w:r w:rsidRPr="00F91B33">
        <w:rPr>
          <w:rFonts w:cs="Times New Roman"/>
          <w:sz w:val="24"/>
          <w:szCs w:val="24"/>
        </w:rPr>
        <w:t>Strong justificationism has several things going for it. First, it is a simple</w:t>
      </w:r>
      <w:r w:rsidR="00915F04" w:rsidRPr="00F91B33">
        <w:rPr>
          <w:rFonts w:cs="Times New Roman"/>
          <w:sz w:val="24"/>
          <w:szCs w:val="24"/>
        </w:rPr>
        <w:t xml:space="preserve"> and clear</w:t>
      </w:r>
      <w:r w:rsidRPr="00F91B33">
        <w:rPr>
          <w:rFonts w:cs="Times New Roman"/>
          <w:sz w:val="24"/>
          <w:szCs w:val="24"/>
        </w:rPr>
        <w:t xml:space="preserve"> account of when disagreement leads to defeat: one </w:t>
      </w:r>
      <w:r w:rsidR="00915F04" w:rsidRPr="00F91B33">
        <w:rPr>
          <w:rFonts w:cs="Times New Roman"/>
          <w:sz w:val="24"/>
          <w:szCs w:val="24"/>
        </w:rPr>
        <w:t>need</w:t>
      </w:r>
      <w:r w:rsidRPr="00F91B33">
        <w:rPr>
          <w:rFonts w:cs="Times New Roman"/>
          <w:sz w:val="24"/>
          <w:szCs w:val="24"/>
        </w:rPr>
        <w:t xml:space="preserve"> </w:t>
      </w:r>
      <w:r w:rsidR="00915F04" w:rsidRPr="00F91B33">
        <w:rPr>
          <w:rFonts w:cs="Times New Roman"/>
          <w:sz w:val="24"/>
          <w:szCs w:val="24"/>
        </w:rPr>
        <w:t xml:space="preserve">merely </w:t>
      </w:r>
      <w:r w:rsidRPr="00F91B33">
        <w:rPr>
          <w:rFonts w:cs="Times New Roman"/>
          <w:sz w:val="24"/>
          <w:szCs w:val="24"/>
        </w:rPr>
        <w:t xml:space="preserve">leverage one’s justified confidence against one’s knowledge of the relative cognitive goings on </w:t>
      </w:r>
      <w:r w:rsidR="00915F04" w:rsidRPr="00F91B33">
        <w:rPr>
          <w:rFonts w:cs="Times New Roman"/>
          <w:sz w:val="24"/>
          <w:szCs w:val="24"/>
        </w:rPr>
        <w:t>of the disputants</w:t>
      </w:r>
      <w:r w:rsidRPr="00F91B33">
        <w:rPr>
          <w:rFonts w:cs="Times New Roman"/>
          <w:sz w:val="24"/>
          <w:szCs w:val="24"/>
        </w:rPr>
        <w:t xml:space="preserve">. Second, it is an intuitively plausible account. Lackey </w:t>
      </w:r>
      <w:r w:rsidR="00804C88" w:rsidRPr="00F91B33">
        <w:rPr>
          <w:rFonts w:cs="Times New Roman"/>
          <w:sz w:val="24"/>
          <w:szCs w:val="24"/>
        </w:rPr>
        <w:fldChar w:fldCharType="begin"/>
      </w:r>
      <w:r w:rsidR="00B035ED">
        <w:rPr>
          <w:rFonts w:cs="Times New Roman"/>
          <w:sz w:val="24"/>
          <w:szCs w:val="24"/>
        </w:rPr>
        <w:instrText xml:space="preserve"> ADDIN ZOTERO_ITEM CSL_CITATION {"citationID":"oOtTW3qi","properties":{"formattedCitation":"(2010a, 2010b)","plainCitation":"(2010a, 2010b)"},"citationItems":[{"id":12,"uris":["http://zotero.org/users/954473/items/8QFCRMJQ"],"uri":["http://zotero.org/users/954473/items/8QFCRMJQ"],"itemData":{"id":12,"type":"chapter","title":"A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suppress-author":true},{"id":16,"uris":["http://zotero.org/users/954473/items/V58RT5TP"],"uri":["http://zotero.org/users/954473/items/V58RT5TP"],"itemData":{"id":16,"type":"chapter","title":"What Should We Do When We Disagree?","container-title":"Oxford Studies in Epistemology","publisher":"Oxford University Press","publisher-place":"Oxford","page":"274-293","volume":"3","source":"Amazon.com","event-place":"Oxford","ISBN":"0-19-958409-5","editor":[{"family":"Gendler","given":"Tamar Szabo"},{"family":"Hawthorne","given":"John"}],"author":[{"family":"Lackey","given":"Jennifer"}],"issued":{"date-parts":[["2010",8,13]]}},"suppress-author":true}],"schema":"https://github.com/citation-style-language/schema/raw/master/csl-citation.json"} </w:instrText>
      </w:r>
      <w:r w:rsidR="00804C88" w:rsidRPr="00F91B33">
        <w:rPr>
          <w:rFonts w:cs="Times New Roman"/>
          <w:sz w:val="24"/>
          <w:szCs w:val="24"/>
        </w:rPr>
        <w:fldChar w:fldCharType="separate"/>
      </w:r>
      <w:r w:rsidR="00B035ED" w:rsidRPr="00B035ED">
        <w:rPr>
          <w:rFonts w:cs="Times New Roman"/>
          <w:sz w:val="24"/>
        </w:rPr>
        <w:t>(2010a, 2010b)</w:t>
      </w:r>
      <w:r w:rsidR="00804C88" w:rsidRPr="00F91B33">
        <w:rPr>
          <w:rFonts w:cs="Times New Roman"/>
          <w:sz w:val="24"/>
          <w:szCs w:val="24"/>
        </w:rPr>
        <w:fldChar w:fldCharType="end"/>
      </w:r>
      <w:r w:rsidR="00804C88" w:rsidRPr="00F91B33">
        <w:rPr>
          <w:rFonts w:cs="Times New Roman"/>
          <w:sz w:val="24"/>
          <w:szCs w:val="24"/>
        </w:rPr>
        <w:t xml:space="preserve"> </w:t>
      </w:r>
      <w:r w:rsidRPr="00F91B33">
        <w:rPr>
          <w:rFonts w:cs="Times New Roman"/>
          <w:sz w:val="24"/>
          <w:szCs w:val="24"/>
        </w:rPr>
        <w:t>takes great care to show that strong justificationism makes sense of the natural responses to a range of cases of ostensible peer disagreement</w:t>
      </w:r>
      <w:r w:rsidR="00804C88" w:rsidRPr="00F91B33">
        <w:rPr>
          <w:rFonts w:cs="Times New Roman"/>
          <w:sz w:val="24"/>
          <w:szCs w:val="24"/>
        </w:rPr>
        <w:t>, more so than rivals</w:t>
      </w:r>
      <w:r w:rsidRPr="00F91B33">
        <w:rPr>
          <w:rFonts w:cs="Times New Roman"/>
          <w:sz w:val="24"/>
          <w:szCs w:val="24"/>
        </w:rPr>
        <w:t xml:space="preserve">. And one of the factors making strong justificationism </w:t>
      </w:r>
      <w:r w:rsidRPr="00F91B33">
        <w:rPr>
          <w:rFonts w:cs="Times New Roman"/>
          <w:sz w:val="24"/>
          <w:szCs w:val="24"/>
        </w:rPr>
        <w:lastRenderedPageBreak/>
        <w:t xml:space="preserve">more plausible than </w:t>
      </w:r>
      <w:r w:rsidR="00804C88" w:rsidRPr="00F91B33">
        <w:rPr>
          <w:rFonts w:cs="Times New Roman"/>
          <w:sz w:val="24"/>
          <w:szCs w:val="24"/>
        </w:rPr>
        <w:t>some alternatives</w:t>
      </w:r>
      <w:r w:rsidRPr="00F91B33">
        <w:rPr>
          <w:rFonts w:cs="Times New Roman"/>
          <w:sz w:val="24"/>
          <w:szCs w:val="24"/>
        </w:rPr>
        <w:t xml:space="preserve"> is its ability to offer a nuanced approach to disagreement, since it varies the epistemic consequences of disagreement based (indirectly) upon the content of the disagreement</w:t>
      </w:r>
      <w:r w:rsidR="00BB3D7F">
        <w:rPr>
          <w:rFonts w:cs="Times New Roman"/>
          <w:sz w:val="24"/>
          <w:szCs w:val="24"/>
        </w:rPr>
        <w:t xml:space="preserve">—only a select stock of beliefs will likely be supported by strong justified confidence, and cases that intuitively support steadfast views of disagreement </w:t>
      </w:r>
      <w:r w:rsidR="005314C0">
        <w:rPr>
          <w:rFonts w:cs="Times New Roman"/>
          <w:sz w:val="24"/>
          <w:szCs w:val="24"/>
        </w:rPr>
        <w:t>commonly</w:t>
      </w:r>
      <w:r w:rsidR="00BB3D7F">
        <w:rPr>
          <w:rFonts w:cs="Times New Roman"/>
          <w:sz w:val="24"/>
          <w:szCs w:val="24"/>
        </w:rPr>
        <w:t xml:space="preserve"> draw from this pool</w:t>
      </w:r>
      <w:r w:rsidRPr="00F91B33">
        <w:rPr>
          <w:rFonts w:cs="Times New Roman"/>
          <w:sz w:val="24"/>
          <w:szCs w:val="24"/>
        </w:rPr>
        <w:t>. Other accounts</w:t>
      </w:r>
      <w:r w:rsidR="00F72A59" w:rsidRPr="00F91B33">
        <w:rPr>
          <w:rFonts w:cs="Times New Roman"/>
          <w:sz w:val="24"/>
          <w:szCs w:val="24"/>
        </w:rPr>
        <w:t xml:space="preserve"> </w:t>
      </w:r>
      <w:r w:rsidR="00A37E75" w:rsidRPr="00F91B33">
        <w:rPr>
          <w:rFonts w:cs="Times New Roman"/>
          <w:sz w:val="24"/>
          <w:szCs w:val="24"/>
        </w:rPr>
        <w:t>generally</w:t>
      </w:r>
      <w:r w:rsidR="00F72A59" w:rsidRPr="00F91B33">
        <w:rPr>
          <w:rFonts w:cs="Times New Roman"/>
          <w:sz w:val="24"/>
          <w:szCs w:val="24"/>
        </w:rPr>
        <w:t xml:space="preserve"> treat the epistemic effects of disagreement as uniform regardless of the subject matter</w:t>
      </w:r>
      <w:r w:rsidR="00C9212F" w:rsidRPr="00F91B33">
        <w:rPr>
          <w:rFonts w:cs="Times New Roman"/>
          <w:sz w:val="24"/>
          <w:szCs w:val="24"/>
        </w:rPr>
        <w:t xml:space="preserve">, but </w:t>
      </w:r>
      <w:r w:rsidR="00033410" w:rsidRPr="00F91B33">
        <w:rPr>
          <w:rFonts w:cs="Times New Roman"/>
          <w:sz w:val="24"/>
          <w:szCs w:val="24"/>
        </w:rPr>
        <w:t xml:space="preserve">content </w:t>
      </w:r>
      <w:r w:rsidR="00C9212F" w:rsidRPr="00F91B33">
        <w:rPr>
          <w:rFonts w:cs="Times New Roman"/>
          <w:sz w:val="24"/>
          <w:szCs w:val="24"/>
        </w:rPr>
        <w:t>intuitively matters.</w:t>
      </w:r>
    </w:p>
    <w:p w:rsidR="00CC22AB" w:rsidRPr="00F91B33" w:rsidRDefault="00270F19" w:rsidP="00A45805">
      <w:pPr>
        <w:spacing w:line="480" w:lineRule="auto"/>
        <w:ind w:firstLine="720"/>
        <w:jc w:val="both"/>
        <w:rPr>
          <w:rFonts w:cs="Times New Roman"/>
          <w:sz w:val="24"/>
          <w:szCs w:val="24"/>
        </w:rPr>
      </w:pPr>
      <w:r w:rsidRPr="00F91B33">
        <w:rPr>
          <w:rFonts w:cs="Times New Roman"/>
          <w:sz w:val="24"/>
          <w:szCs w:val="24"/>
        </w:rPr>
        <w:t xml:space="preserve">Before exploring the problems with strong justificationism, it will be useful to </w:t>
      </w:r>
      <w:r w:rsidR="00EC4EF2">
        <w:rPr>
          <w:rFonts w:cs="Times New Roman"/>
          <w:sz w:val="24"/>
          <w:szCs w:val="24"/>
        </w:rPr>
        <w:t>contrast strong justificationism with a</w:t>
      </w:r>
      <w:r w:rsidR="00A45805" w:rsidRPr="00F91B33">
        <w:rPr>
          <w:rFonts w:cs="Times New Roman"/>
          <w:sz w:val="24"/>
          <w:szCs w:val="24"/>
        </w:rPr>
        <w:t xml:space="preserve"> weaker variation </w:t>
      </w:r>
      <w:r w:rsidR="009D520E">
        <w:rPr>
          <w:rFonts w:cs="Times New Roman"/>
          <w:sz w:val="24"/>
          <w:szCs w:val="24"/>
        </w:rPr>
        <w:t>similar to Lackey’s</w:t>
      </w:r>
      <w:r w:rsidR="00A45805" w:rsidRPr="00F91B33">
        <w:rPr>
          <w:rFonts w:cs="Times New Roman"/>
          <w:sz w:val="24"/>
          <w:szCs w:val="24"/>
        </w:rPr>
        <w:t xml:space="preserve"> position</w:t>
      </w:r>
      <w:r w:rsidR="009D520E">
        <w:rPr>
          <w:rFonts w:cs="Times New Roman"/>
          <w:sz w:val="24"/>
          <w:szCs w:val="24"/>
        </w:rPr>
        <w:t>,</w:t>
      </w:r>
      <w:r w:rsidR="00A45805" w:rsidRPr="00F91B33">
        <w:rPr>
          <w:rFonts w:cs="Times New Roman"/>
          <w:sz w:val="24"/>
          <w:szCs w:val="24"/>
        </w:rPr>
        <w:t xml:space="preserve"> </w:t>
      </w:r>
      <w:r w:rsidR="009D520E">
        <w:rPr>
          <w:rFonts w:cs="Times New Roman"/>
          <w:sz w:val="24"/>
          <w:szCs w:val="24"/>
        </w:rPr>
        <w:t xml:space="preserve">one </w:t>
      </w:r>
      <w:r w:rsidR="00A45805" w:rsidRPr="00F91B33">
        <w:rPr>
          <w:rFonts w:cs="Times New Roman"/>
          <w:sz w:val="24"/>
          <w:szCs w:val="24"/>
        </w:rPr>
        <w:t xml:space="preserve">defended by Michael Bergmann </w:t>
      </w:r>
      <w:r w:rsidR="00A45805" w:rsidRPr="00F91B33">
        <w:rPr>
          <w:rFonts w:cs="Times New Roman"/>
          <w:sz w:val="24"/>
          <w:szCs w:val="24"/>
        </w:rPr>
        <w:fldChar w:fldCharType="begin"/>
      </w:r>
      <w:r w:rsidR="00B035ED">
        <w:rPr>
          <w:rFonts w:cs="Times New Roman"/>
          <w:sz w:val="24"/>
          <w:szCs w:val="24"/>
        </w:rPr>
        <w:instrText xml:space="preserve"> ADDIN ZOTERO_ITEM CSL_CITATION {"citationID":"HXnGAYNF","properties":{"formattedCitation":"(2009, 2015)","plainCitation":"(2009, 2015)"},"citationItems":[{"id":9,"uris":["http://zotero.org/users/954473/items/9P6EZJT3"],"uri":["http://zotero.org/users/954473/items/9P6EZJT3"],"itemData":{"id":9,"type":"article-journal","title":"Rational Disagreement after Full Disclosure","container-title":"Episteme","page":"336-353","volume":"6","issue":"03","source":"CrossRef","DOI":"10.3366/E1742360009000756","ISSN":"1742-3600, 1750-0117","author":[{"family":"Bergmann","given":"Michael"}],"issued":{"date-parts":[["2009",10]]}},"suppress-author":true},{"id":1199,"uris":["http://zotero.org/users/954473/items/T6URX7JP"],"uri":["http://zotero.org/users/954473/items/T6URX7JP"],"itemData":{"id":1199,"type":"chapter","title":"Religious Disagreement and Rational Demotion","container-title":"Oxford Studies in Philosophy of Religion","publisher":"Oxford University Press","publisher-place":"New York","page":"21-57","volume":"6","source":"Amazon","event-place":"New York","abstract":"Oxford Studies in Philosophy of Religion is an annual volume offering a regular snapshot of state-of-the-art work in this longstanding area of philosophy that has seen an explosive growth of interest over the past half century. Under the guidance of a distinguished editorial board, it publishes exemplary papers in any area of philosophy of religion.","ISBN":"978-0-19-872234-2","language":"English","editor":[{"family":"Kvanvig","given":"Jonathan"}],"author":[{"family":"Bergmann","given":"Michael"}],"issued":{"date-parts":[["2015",4,19]]}},"suppress-author":true}],"schema":"https://github.com/citation-style-language/schema/raw/master/csl-citation.json"} </w:instrText>
      </w:r>
      <w:r w:rsidR="00A45805" w:rsidRPr="00F91B33">
        <w:rPr>
          <w:rFonts w:cs="Times New Roman"/>
          <w:sz w:val="24"/>
          <w:szCs w:val="24"/>
        </w:rPr>
        <w:fldChar w:fldCharType="separate"/>
      </w:r>
      <w:r w:rsidR="00B035ED" w:rsidRPr="00B035ED">
        <w:rPr>
          <w:rFonts w:cs="Times New Roman"/>
          <w:sz w:val="24"/>
        </w:rPr>
        <w:t>(2009, 2015)</w:t>
      </w:r>
      <w:r w:rsidR="00A45805" w:rsidRPr="00F91B33">
        <w:rPr>
          <w:rFonts w:cs="Times New Roman"/>
          <w:sz w:val="24"/>
          <w:szCs w:val="24"/>
        </w:rPr>
        <w:fldChar w:fldCharType="end"/>
      </w:r>
      <w:r w:rsidR="00A45805" w:rsidRPr="00F91B33">
        <w:rPr>
          <w:rFonts w:cs="Times New Roman"/>
          <w:sz w:val="24"/>
          <w:szCs w:val="24"/>
        </w:rPr>
        <w:t xml:space="preserve">, which also takes justified confidence to play an important role in disagreement. </w:t>
      </w:r>
      <w:r w:rsidR="00EC4EF2">
        <w:rPr>
          <w:rFonts w:cs="Times New Roman"/>
          <w:sz w:val="24"/>
          <w:szCs w:val="24"/>
        </w:rPr>
        <w:t xml:space="preserve">Such a contrast highlights the strength of Lackey’s commitments on disagreement and the role confidence plays in disagreement. </w:t>
      </w:r>
    </w:p>
    <w:p w:rsidR="00A45805" w:rsidRPr="00F91B33" w:rsidRDefault="00A45805" w:rsidP="00A45805">
      <w:pPr>
        <w:spacing w:line="480" w:lineRule="auto"/>
        <w:ind w:firstLine="720"/>
        <w:jc w:val="both"/>
        <w:rPr>
          <w:rFonts w:cs="Times New Roman"/>
          <w:sz w:val="24"/>
          <w:szCs w:val="24"/>
        </w:rPr>
      </w:pPr>
    </w:p>
    <w:p w:rsidR="00270F19" w:rsidRPr="00F91B33" w:rsidRDefault="00270F19" w:rsidP="00F37EB7">
      <w:pPr>
        <w:spacing w:line="480" w:lineRule="auto"/>
        <w:ind w:left="720"/>
        <w:jc w:val="both"/>
        <w:rPr>
          <w:rFonts w:cs="Times New Roman"/>
          <w:sz w:val="24"/>
          <w:szCs w:val="24"/>
        </w:rPr>
      </w:pPr>
      <w:r w:rsidRPr="00F91B33">
        <w:rPr>
          <w:rFonts w:cs="Times New Roman"/>
          <w:i/>
          <w:sz w:val="24"/>
          <w:szCs w:val="24"/>
        </w:rPr>
        <w:t>Potential Immunity</w:t>
      </w:r>
      <w:r w:rsidRPr="00F91B33">
        <w:rPr>
          <w:rFonts w:cs="Times New Roman"/>
          <w:sz w:val="24"/>
          <w:szCs w:val="24"/>
        </w:rPr>
        <w:t xml:space="preserve">: One’s conviction that p is immune from disagreement-based </w:t>
      </w:r>
      <w:r w:rsidR="00861CFD" w:rsidRPr="00F91B33">
        <w:rPr>
          <w:rFonts w:cs="Times New Roman"/>
          <w:sz w:val="24"/>
          <w:szCs w:val="24"/>
        </w:rPr>
        <w:t xml:space="preserve">propositional </w:t>
      </w:r>
      <w:r w:rsidRPr="00F91B33">
        <w:rPr>
          <w:rFonts w:cs="Times New Roman"/>
          <w:sz w:val="24"/>
          <w:szCs w:val="24"/>
        </w:rPr>
        <w:t>defeat when (</w:t>
      </w:r>
      <w:proofErr w:type="spellStart"/>
      <w:r w:rsidRPr="00F91B33">
        <w:rPr>
          <w:rFonts w:cs="Times New Roman"/>
          <w:sz w:val="24"/>
          <w:szCs w:val="24"/>
        </w:rPr>
        <w:t>i</w:t>
      </w:r>
      <w:proofErr w:type="spellEnd"/>
      <w:r w:rsidRPr="00F91B33">
        <w:rPr>
          <w:rFonts w:cs="Times New Roman"/>
          <w:sz w:val="24"/>
          <w:szCs w:val="24"/>
        </w:rPr>
        <w:t xml:space="preserve">) one has more </w:t>
      </w:r>
      <w:r w:rsidR="00E43D89" w:rsidRPr="00F91B33">
        <w:rPr>
          <w:rFonts w:cs="Times New Roman"/>
          <w:sz w:val="24"/>
          <w:szCs w:val="24"/>
        </w:rPr>
        <w:t>knowledge</w:t>
      </w:r>
      <w:r w:rsidRPr="00F91B33">
        <w:rPr>
          <w:rFonts w:cs="Times New Roman"/>
          <w:sz w:val="24"/>
          <w:szCs w:val="24"/>
        </w:rPr>
        <w:t xml:space="preserve"> about one’s own cognitive </w:t>
      </w:r>
      <w:r w:rsidR="002A790E" w:rsidRPr="00F91B33">
        <w:rPr>
          <w:rFonts w:cs="Times New Roman"/>
          <w:sz w:val="24"/>
          <w:szCs w:val="24"/>
        </w:rPr>
        <w:t>wellbeing</w:t>
      </w:r>
      <w:r w:rsidRPr="00F91B33">
        <w:rPr>
          <w:rFonts w:cs="Times New Roman"/>
          <w:sz w:val="24"/>
          <w:szCs w:val="24"/>
        </w:rPr>
        <w:t xml:space="preserve"> than the cognitive </w:t>
      </w:r>
      <w:r w:rsidR="002A790E" w:rsidRPr="00F91B33">
        <w:rPr>
          <w:rFonts w:cs="Times New Roman"/>
          <w:sz w:val="24"/>
          <w:szCs w:val="24"/>
        </w:rPr>
        <w:t>wellbeing</w:t>
      </w:r>
      <w:r w:rsidRPr="00F91B33">
        <w:rPr>
          <w:rFonts w:cs="Times New Roman"/>
          <w:sz w:val="24"/>
          <w:szCs w:val="24"/>
        </w:rPr>
        <w:t xml:space="preserve"> of one’s interlocutor, and (ii) in the circumstances, the most rational response is for one to believe one’s interlocutor to be mistaken. </w:t>
      </w:r>
    </w:p>
    <w:p w:rsidR="00CC22AB" w:rsidRPr="00F91B33" w:rsidRDefault="00CC22AB" w:rsidP="00F37EB7">
      <w:pPr>
        <w:spacing w:line="480" w:lineRule="auto"/>
        <w:ind w:left="720"/>
        <w:jc w:val="both"/>
        <w:rPr>
          <w:rFonts w:cs="Times New Roman"/>
          <w:sz w:val="24"/>
          <w:szCs w:val="24"/>
        </w:rPr>
      </w:pPr>
    </w:p>
    <w:p w:rsidR="00270F19" w:rsidRPr="00F91B33" w:rsidRDefault="00270F19" w:rsidP="00F37EB7">
      <w:pPr>
        <w:spacing w:line="480" w:lineRule="auto"/>
        <w:jc w:val="both"/>
        <w:rPr>
          <w:rFonts w:cs="Times New Roman"/>
          <w:sz w:val="24"/>
          <w:szCs w:val="24"/>
        </w:rPr>
      </w:pPr>
      <w:r w:rsidRPr="00F91B33">
        <w:rPr>
          <w:rFonts w:cs="Times New Roman"/>
          <w:sz w:val="24"/>
          <w:szCs w:val="24"/>
        </w:rPr>
        <w:t xml:space="preserve">Commitment to </w:t>
      </w:r>
      <w:r w:rsidRPr="00F91B33">
        <w:rPr>
          <w:rFonts w:cs="Times New Roman"/>
          <w:i/>
          <w:sz w:val="24"/>
          <w:szCs w:val="24"/>
        </w:rPr>
        <w:t>Potential Immunity</w:t>
      </w:r>
      <w:r w:rsidRPr="00F91B33">
        <w:rPr>
          <w:rFonts w:cs="Times New Roman"/>
          <w:sz w:val="24"/>
          <w:szCs w:val="24"/>
        </w:rPr>
        <w:t xml:space="preserve"> involves thinking that disparity of personal information can sometimes provide a symmetry-breaker. </w:t>
      </w:r>
      <w:r w:rsidR="00F47C4D" w:rsidRPr="00F91B33">
        <w:rPr>
          <w:rFonts w:cs="Times New Roman"/>
          <w:sz w:val="24"/>
          <w:szCs w:val="24"/>
        </w:rPr>
        <w:t>C</w:t>
      </w:r>
      <w:r w:rsidRPr="00F91B33">
        <w:rPr>
          <w:rFonts w:cs="Times New Roman"/>
          <w:sz w:val="24"/>
          <w:szCs w:val="24"/>
        </w:rPr>
        <w:t xml:space="preserve">ombined with a denial of </w:t>
      </w:r>
      <w:r w:rsidRPr="00F91B33">
        <w:rPr>
          <w:rFonts w:cs="Times New Roman"/>
          <w:i/>
          <w:sz w:val="24"/>
          <w:szCs w:val="24"/>
        </w:rPr>
        <w:t>Immunity</w:t>
      </w:r>
      <w:r w:rsidRPr="00F91B33">
        <w:rPr>
          <w:rFonts w:cs="Times New Roman"/>
          <w:sz w:val="24"/>
          <w:szCs w:val="24"/>
        </w:rPr>
        <w:t xml:space="preserve">, </w:t>
      </w:r>
      <w:r w:rsidR="00F47C4D" w:rsidRPr="00F91B33">
        <w:rPr>
          <w:rFonts w:cs="Times New Roman"/>
          <w:i/>
          <w:sz w:val="24"/>
          <w:szCs w:val="24"/>
        </w:rPr>
        <w:t>Potential Immunity</w:t>
      </w:r>
      <w:r w:rsidR="00F47C4D" w:rsidRPr="00F91B33">
        <w:rPr>
          <w:rFonts w:cs="Times New Roman"/>
          <w:sz w:val="24"/>
          <w:szCs w:val="24"/>
        </w:rPr>
        <w:t xml:space="preserve"> would entail</w:t>
      </w:r>
      <w:r w:rsidRPr="00F91B33">
        <w:rPr>
          <w:rFonts w:cs="Times New Roman"/>
          <w:sz w:val="24"/>
          <w:szCs w:val="24"/>
        </w:rPr>
        <w:t xml:space="preserve"> that circumstances involving disagreement over a conviction (combined with personal information) </w:t>
      </w:r>
      <w:r w:rsidR="00DD2637" w:rsidRPr="00F91B33">
        <w:rPr>
          <w:rFonts w:cs="Times New Roman"/>
          <w:sz w:val="24"/>
          <w:szCs w:val="24"/>
        </w:rPr>
        <w:t xml:space="preserve">do not </w:t>
      </w:r>
      <w:r w:rsidRPr="00F91B33">
        <w:rPr>
          <w:rFonts w:cs="Times New Roman"/>
          <w:sz w:val="24"/>
          <w:szCs w:val="24"/>
        </w:rPr>
        <w:t xml:space="preserve">always imply </w:t>
      </w:r>
      <w:r w:rsidR="00DD2637" w:rsidRPr="00F91B33">
        <w:rPr>
          <w:rFonts w:cs="Times New Roman"/>
          <w:sz w:val="24"/>
          <w:szCs w:val="24"/>
        </w:rPr>
        <w:t xml:space="preserve">that </w:t>
      </w:r>
      <w:r w:rsidRPr="00F91B33">
        <w:rPr>
          <w:rFonts w:cs="Times New Roman"/>
          <w:sz w:val="24"/>
          <w:szCs w:val="24"/>
        </w:rPr>
        <w:t>the most rational response is thinking one’s interlocutor mistaken</w:t>
      </w:r>
      <w:r w:rsidR="00A45805" w:rsidRPr="00F91B33">
        <w:rPr>
          <w:rFonts w:cs="Times New Roman"/>
          <w:sz w:val="24"/>
          <w:szCs w:val="24"/>
        </w:rPr>
        <w:t>, unlike strong justificationism</w:t>
      </w:r>
      <w:r w:rsidRPr="00F91B33">
        <w:rPr>
          <w:rFonts w:cs="Times New Roman"/>
          <w:sz w:val="24"/>
          <w:szCs w:val="24"/>
        </w:rPr>
        <w:t xml:space="preserve">. Instead, personal information and a </w:t>
      </w:r>
      <w:r w:rsidRPr="00F91B33">
        <w:rPr>
          <w:rFonts w:cs="Times New Roman"/>
          <w:sz w:val="24"/>
          <w:szCs w:val="24"/>
        </w:rPr>
        <w:lastRenderedPageBreak/>
        <w:t xml:space="preserve">conviction only sometimes make this the most rational response, when some further unspecified condition(s) </w:t>
      </w:r>
      <w:r w:rsidR="00DD2637" w:rsidRPr="00F91B33">
        <w:rPr>
          <w:rFonts w:cs="Times New Roman"/>
          <w:sz w:val="24"/>
          <w:szCs w:val="24"/>
        </w:rPr>
        <w:t>has</w:t>
      </w:r>
      <w:r w:rsidRPr="00F91B33">
        <w:rPr>
          <w:rFonts w:cs="Times New Roman"/>
          <w:sz w:val="24"/>
          <w:szCs w:val="24"/>
        </w:rPr>
        <w:t xml:space="preserve"> been met.</w:t>
      </w:r>
      <w:r w:rsidR="009D520E">
        <w:rPr>
          <w:rFonts w:cs="Times New Roman"/>
          <w:sz w:val="24"/>
          <w:szCs w:val="24"/>
        </w:rPr>
        <w:t xml:space="preserve"> </w:t>
      </w:r>
      <w:r w:rsidR="009D520E" w:rsidRPr="009D520E">
        <w:rPr>
          <w:rFonts w:cs="Times New Roman"/>
          <w:sz w:val="24"/>
          <w:szCs w:val="24"/>
        </w:rPr>
        <w:t>Satisfying condition (</w:t>
      </w:r>
      <w:proofErr w:type="spellStart"/>
      <w:r w:rsidR="009D520E" w:rsidRPr="009D520E">
        <w:rPr>
          <w:rFonts w:cs="Times New Roman"/>
          <w:sz w:val="24"/>
          <w:szCs w:val="24"/>
        </w:rPr>
        <w:t>i</w:t>
      </w:r>
      <w:proofErr w:type="spellEnd"/>
      <w:r w:rsidR="009D520E" w:rsidRPr="009D520E">
        <w:rPr>
          <w:rFonts w:cs="Times New Roman"/>
          <w:sz w:val="24"/>
          <w:szCs w:val="24"/>
        </w:rPr>
        <w:t xml:space="preserve">) in </w:t>
      </w:r>
      <w:r w:rsidR="009D520E" w:rsidRPr="009D520E">
        <w:rPr>
          <w:rFonts w:cs="Times New Roman"/>
          <w:i/>
          <w:sz w:val="24"/>
          <w:szCs w:val="24"/>
        </w:rPr>
        <w:t>Potential Immunity</w:t>
      </w:r>
      <w:r w:rsidR="009D520E" w:rsidRPr="009D520E">
        <w:rPr>
          <w:rFonts w:cs="Times New Roman"/>
          <w:sz w:val="24"/>
          <w:szCs w:val="24"/>
        </w:rPr>
        <w:t xml:space="preserve"> thus contributes to a defeater-defeater or deflector, as personal information and the yet unspecified further condition(s) provide jointly sufficient conditions for the satisfaction of condition (ii).</w:t>
      </w:r>
      <w:r w:rsidR="0071623D">
        <w:rPr>
          <w:rStyle w:val="FootnoteReference"/>
          <w:rFonts w:cs="Times New Roman"/>
          <w:sz w:val="24"/>
          <w:szCs w:val="24"/>
        </w:rPr>
        <w:footnoteReference w:id="7"/>
      </w:r>
      <w:r w:rsidR="009D520E" w:rsidRPr="009D520E">
        <w:rPr>
          <w:rFonts w:cs="Times New Roman"/>
          <w:sz w:val="24"/>
          <w:szCs w:val="24"/>
        </w:rPr>
        <w:t xml:space="preserve"> That is, when one has personal information and some further condition has been met, then the best explanation of the disagreement</w:t>
      </w:r>
      <w:r w:rsidR="00B412C5">
        <w:rPr>
          <w:rFonts w:cs="Times New Roman"/>
          <w:sz w:val="24"/>
          <w:szCs w:val="24"/>
        </w:rPr>
        <w:t xml:space="preserve"> over a conviction</w:t>
      </w:r>
      <w:r w:rsidR="009D520E" w:rsidRPr="009D520E">
        <w:rPr>
          <w:rFonts w:cs="Times New Roman"/>
          <w:sz w:val="24"/>
          <w:szCs w:val="24"/>
        </w:rPr>
        <w:t xml:space="preserve"> is that one’s interlocutor is mistaken (and thus one has a defeater-defeater or deflector against the defeat that might otherwise arise from the disagreement).</w:t>
      </w:r>
      <w:r w:rsidRPr="00F91B33">
        <w:rPr>
          <w:rFonts w:cs="Times New Roman"/>
          <w:sz w:val="24"/>
          <w:szCs w:val="24"/>
        </w:rPr>
        <w:t xml:space="preserve"> We can call a commitment to </w:t>
      </w:r>
      <w:r w:rsidRPr="00F91B33">
        <w:rPr>
          <w:rFonts w:cs="Times New Roman"/>
          <w:i/>
          <w:sz w:val="24"/>
          <w:szCs w:val="24"/>
        </w:rPr>
        <w:t xml:space="preserve">Potential Immunity </w:t>
      </w:r>
      <w:r w:rsidRPr="00F91B33">
        <w:rPr>
          <w:rFonts w:cs="Times New Roman"/>
          <w:sz w:val="24"/>
          <w:szCs w:val="24"/>
        </w:rPr>
        <w:t xml:space="preserve">combined with a denial of </w:t>
      </w:r>
      <w:r w:rsidRPr="00F91B33">
        <w:rPr>
          <w:rFonts w:cs="Times New Roman"/>
          <w:i/>
          <w:sz w:val="24"/>
          <w:szCs w:val="24"/>
        </w:rPr>
        <w:t>Immunity</w:t>
      </w:r>
      <w:r w:rsidRPr="00F91B33">
        <w:rPr>
          <w:rFonts w:cs="Times New Roman"/>
          <w:sz w:val="24"/>
          <w:szCs w:val="24"/>
        </w:rPr>
        <w:t xml:space="preserve"> ‘moderate justificationism.’</w:t>
      </w:r>
    </w:p>
    <w:p w:rsidR="00270F19" w:rsidRDefault="00270F19" w:rsidP="00F37EB7">
      <w:pPr>
        <w:spacing w:line="480" w:lineRule="auto"/>
        <w:jc w:val="both"/>
        <w:rPr>
          <w:rFonts w:cs="Times New Roman"/>
          <w:sz w:val="24"/>
          <w:szCs w:val="24"/>
        </w:rPr>
      </w:pPr>
      <w:r w:rsidRPr="00F91B33">
        <w:rPr>
          <w:rFonts w:cs="Times New Roman"/>
          <w:sz w:val="24"/>
          <w:szCs w:val="24"/>
        </w:rPr>
        <w:tab/>
      </w:r>
      <w:r w:rsidR="0096219E">
        <w:rPr>
          <w:rFonts w:cs="Times New Roman"/>
          <w:sz w:val="24"/>
          <w:szCs w:val="24"/>
        </w:rPr>
        <w:t>In contrast to Bergmann, Lackey appears to be committed to strong justificationism</w:t>
      </w:r>
      <w:r w:rsidRPr="00F91B33">
        <w:rPr>
          <w:rFonts w:cs="Times New Roman"/>
          <w:sz w:val="24"/>
          <w:szCs w:val="24"/>
        </w:rPr>
        <w:t xml:space="preserve">. </w:t>
      </w:r>
      <w:r w:rsidR="00392017">
        <w:rPr>
          <w:rFonts w:cs="Times New Roman"/>
          <w:sz w:val="24"/>
          <w:szCs w:val="24"/>
        </w:rPr>
        <w:t>For</w:t>
      </w:r>
      <w:r w:rsidRPr="00F91B33">
        <w:rPr>
          <w:rFonts w:cs="Times New Roman"/>
          <w:sz w:val="24"/>
          <w:szCs w:val="24"/>
        </w:rPr>
        <w:t xml:space="preserve"> she writes </w:t>
      </w:r>
      <w:r w:rsidR="00FB6326" w:rsidRPr="00F91B33">
        <w:rPr>
          <w:rFonts w:cs="Times New Roman"/>
          <w:sz w:val="24"/>
          <w:szCs w:val="24"/>
        </w:rPr>
        <w:t>“</w:t>
      </w:r>
      <w:r w:rsidRPr="00F91B33">
        <w:rPr>
          <w:rFonts w:cs="Times New Roman"/>
          <w:sz w:val="24"/>
          <w:szCs w:val="24"/>
        </w:rPr>
        <w:t xml:space="preserve">personal information, when it combines with the already high degree of justification possessed by a confident belief … is </w:t>
      </w:r>
      <w:r w:rsidRPr="00F91B33">
        <w:rPr>
          <w:rFonts w:cs="Times New Roman"/>
          <w:i/>
          <w:sz w:val="24"/>
          <w:szCs w:val="24"/>
        </w:rPr>
        <w:t>sufficient</w:t>
      </w:r>
      <w:r w:rsidRPr="00F91B33">
        <w:rPr>
          <w:rFonts w:cs="Times New Roman"/>
          <w:sz w:val="24"/>
          <w:szCs w:val="24"/>
        </w:rPr>
        <w:t xml:space="preserve"> for breaking the prior epistemic symmetry</w:t>
      </w:r>
      <w:r w:rsidR="00FB6326" w:rsidRPr="00F91B33">
        <w:rPr>
          <w:rFonts w:cs="Times New Roman"/>
          <w:sz w:val="24"/>
          <w:szCs w:val="24"/>
        </w:rPr>
        <w:t xml:space="preserve">” </w:t>
      </w:r>
      <w:r w:rsidR="00FB6326" w:rsidRPr="00F91B33">
        <w:rPr>
          <w:rFonts w:cs="Times New Roman"/>
          <w:sz w:val="24"/>
          <w:szCs w:val="24"/>
        </w:rPr>
        <w:fldChar w:fldCharType="begin"/>
      </w:r>
      <w:r w:rsidR="00B035ED">
        <w:rPr>
          <w:rFonts w:cs="Times New Roman"/>
          <w:sz w:val="24"/>
          <w:szCs w:val="24"/>
        </w:rPr>
        <w:instrText xml:space="preserve"> ADDIN ZOTERO_ITEM CSL_CITATION {"citationID":"2ekras1c72","properties":{"formattedCitation":"(2010a, p. 318)","plainCitation":"(2010a, p. 318)"},"citationItems":[{"id":12,"uris":["http://zotero.org/users/954473/items/8QFCRMJQ"],"uri":["http://zotero.org/users/954473/items/8QFCRMJQ"],"itemData":{"id":12,"type":"chapter","title":"A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318","suppress-author":true}],"schema":"https://github.com/citation-style-language/schema/raw/master/csl-citation.json"} </w:instrText>
      </w:r>
      <w:r w:rsidR="00FB6326" w:rsidRPr="00F91B33">
        <w:rPr>
          <w:rFonts w:cs="Times New Roman"/>
          <w:sz w:val="24"/>
          <w:szCs w:val="24"/>
        </w:rPr>
        <w:fldChar w:fldCharType="separate"/>
      </w:r>
      <w:r w:rsidR="00B035ED" w:rsidRPr="00B035ED">
        <w:rPr>
          <w:rFonts w:cs="Times New Roman"/>
          <w:sz w:val="24"/>
        </w:rPr>
        <w:t>(2010a, p. 318)</w:t>
      </w:r>
      <w:r w:rsidR="00FB6326" w:rsidRPr="00F91B33">
        <w:rPr>
          <w:rFonts w:cs="Times New Roman"/>
          <w:sz w:val="24"/>
          <w:szCs w:val="24"/>
        </w:rPr>
        <w:fldChar w:fldCharType="end"/>
      </w:r>
      <w:r w:rsidR="00FB6326" w:rsidRPr="00F91B33">
        <w:rPr>
          <w:rFonts w:cs="Times New Roman"/>
          <w:sz w:val="24"/>
          <w:szCs w:val="24"/>
        </w:rPr>
        <w:t>.</w:t>
      </w:r>
      <w:r w:rsidR="003E54AE" w:rsidRPr="00F91B33">
        <w:rPr>
          <w:rStyle w:val="FootnoteReference"/>
          <w:rFonts w:cs="Times New Roman"/>
          <w:sz w:val="24"/>
          <w:szCs w:val="24"/>
        </w:rPr>
        <w:footnoteReference w:id="8"/>
      </w:r>
      <w:r w:rsidR="0066654F" w:rsidRPr="00F91B33">
        <w:rPr>
          <w:rFonts w:cs="Times New Roman"/>
          <w:sz w:val="24"/>
          <w:szCs w:val="24"/>
        </w:rPr>
        <w:t xml:space="preserve"> </w:t>
      </w:r>
      <w:r w:rsidRPr="00F91B33">
        <w:rPr>
          <w:rFonts w:cs="Times New Roman"/>
          <w:sz w:val="24"/>
          <w:szCs w:val="24"/>
        </w:rPr>
        <w:t xml:space="preserve">Yet, as indicated above, and as I will now argue, strong justificationism is too </w:t>
      </w:r>
      <w:r w:rsidRPr="00F91B33">
        <w:rPr>
          <w:rFonts w:cs="Times New Roman"/>
          <w:sz w:val="24"/>
          <w:szCs w:val="24"/>
        </w:rPr>
        <w:lastRenderedPageBreak/>
        <w:t xml:space="preserve">strong. </w:t>
      </w:r>
      <w:r w:rsidR="00F47C4D" w:rsidRPr="00F91B33">
        <w:rPr>
          <w:rFonts w:cs="Times New Roman"/>
          <w:sz w:val="24"/>
          <w:szCs w:val="24"/>
        </w:rPr>
        <w:t>Although it provides a simple and intuitively plausible analysis of some disagreements, its focus on whether a belief is accompanied by strong, moderate, or weak justified confidence</w:t>
      </w:r>
      <w:r w:rsidR="009F04EF" w:rsidRPr="00F91B33">
        <w:rPr>
          <w:rFonts w:cs="Times New Roman"/>
          <w:sz w:val="24"/>
          <w:szCs w:val="24"/>
        </w:rPr>
        <w:t xml:space="preserve"> </w:t>
      </w:r>
      <w:r w:rsidR="00DD5BB4">
        <w:rPr>
          <w:rFonts w:cs="Times New Roman"/>
          <w:sz w:val="24"/>
          <w:szCs w:val="24"/>
        </w:rPr>
        <w:t>leads to counterintuitive results for other disagreements</w:t>
      </w:r>
      <w:r w:rsidR="00B12FFB">
        <w:rPr>
          <w:rFonts w:cs="Times New Roman"/>
          <w:sz w:val="24"/>
          <w:szCs w:val="24"/>
        </w:rPr>
        <w:t>—</w:t>
      </w:r>
      <w:r w:rsidR="00DD5BB4">
        <w:rPr>
          <w:rFonts w:cs="Times New Roman"/>
          <w:sz w:val="24"/>
          <w:szCs w:val="24"/>
        </w:rPr>
        <w:t>particularly by obscuring</w:t>
      </w:r>
      <w:r w:rsidR="00F47C4D" w:rsidRPr="00F91B33">
        <w:rPr>
          <w:rFonts w:cs="Times New Roman"/>
          <w:sz w:val="24"/>
          <w:szCs w:val="24"/>
        </w:rPr>
        <w:t xml:space="preserve"> the epistemic role that </w:t>
      </w:r>
      <w:r w:rsidR="00395A1A">
        <w:rPr>
          <w:rFonts w:cs="Times New Roman"/>
          <w:sz w:val="24"/>
          <w:szCs w:val="24"/>
        </w:rPr>
        <w:t xml:space="preserve">disclosed </w:t>
      </w:r>
      <w:r w:rsidR="00F47C4D" w:rsidRPr="00F91B33">
        <w:rPr>
          <w:rFonts w:cs="Times New Roman"/>
          <w:sz w:val="24"/>
          <w:szCs w:val="24"/>
        </w:rPr>
        <w:t xml:space="preserve">evidence </w:t>
      </w:r>
      <w:r w:rsidR="00DD5BB4">
        <w:rPr>
          <w:rFonts w:cs="Times New Roman"/>
          <w:sz w:val="24"/>
          <w:szCs w:val="24"/>
        </w:rPr>
        <w:t>can play</w:t>
      </w:r>
      <w:r w:rsidR="00F47C4D" w:rsidRPr="00F91B33">
        <w:rPr>
          <w:rFonts w:cs="Times New Roman"/>
          <w:sz w:val="24"/>
          <w:szCs w:val="24"/>
        </w:rPr>
        <w:t xml:space="preserve"> </w:t>
      </w:r>
      <w:r w:rsidR="00395A1A">
        <w:rPr>
          <w:rFonts w:cs="Times New Roman"/>
          <w:sz w:val="24"/>
          <w:szCs w:val="24"/>
        </w:rPr>
        <w:t>in</w:t>
      </w:r>
      <w:r w:rsidR="003537C9">
        <w:rPr>
          <w:rFonts w:cs="Times New Roman"/>
          <w:sz w:val="24"/>
          <w:szCs w:val="24"/>
        </w:rPr>
        <w:t xml:space="preserve"> a disagreement</w:t>
      </w:r>
      <w:r w:rsidR="00F47C4D" w:rsidRPr="00F91B33">
        <w:rPr>
          <w:rFonts w:cs="Times New Roman"/>
          <w:sz w:val="24"/>
          <w:szCs w:val="24"/>
        </w:rPr>
        <w:t xml:space="preserve">, regardless of one’s pre-disagreement justified confidence level. </w:t>
      </w:r>
      <w:r w:rsidR="00C9212F" w:rsidRPr="00F91B33">
        <w:rPr>
          <w:rFonts w:cs="Times New Roman"/>
          <w:sz w:val="24"/>
          <w:szCs w:val="24"/>
        </w:rPr>
        <w:t xml:space="preserve">For given strong justificationism, </w:t>
      </w:r>
      <w:r w:rsidR="003537C9">
        <w:rPr>
          <w:rFonts w:cs="Times New Roman"/>
          <w:sz w:val="24"/>
          <w:szCs w:val="24"/>
        </w:rPr>
        <w:t xml:space="preserve">the </w:t>
      </w:r>
      <w:r w:rsidR="00C9212F" w:rsidRPr="00F91B33">
        <w:rPr>
          <w:rFonts w:cs="Times New Roman"/>
          <w:sz w:val="24"/>
          <w:szCs w:val="24"/>
        </w:rPr>
        <w:t xml:space="preserve">evidence </w:t>
      </w:r>
      <w:r w:rsidR="003537C9">
        <w:rPr>
          <w:rFonts w:cs="Times New Roman"/>
          <w:sz w:val="24"/>
          <w:szCs w:val="24"/>
        </w:rPr>
        <w:t xml:space="preserve">disclosed by a disputant </w:t>
      </w:r>
      <w:r w:rsidR="009F3BB7" w:rsidRPr="00F91B33">
        <w:rPr>
          <w:rFonts w:cs="Times New Roman"/>
          <w:sz w:val="24"/>
          <w:szCs w:val="24"/>
        </w:rPr>
        <w:t>appears to</w:t>
      </w:r>
      <w:r w:rsidR="003537C9">
        <w:rPr>
          <w:rFonts w:cs="Times New Roman"/>
          <w:sz w:val="24"/>
          <w:szCs w:val="24"/>
        </w:rPr>
        <w:t xml:space="preserve"> only have room to</w:t>
      </w:r>
      <w:r w:rsidR="009F3BB7" w:rsidRPr="00F91B33">
        <w:rPr>
          <w:rFonts w:cs="Times New Roman"/>
          <w:sz w:val="24"/>
          <w:szCs w:val="24"/>
        </w:rPr>
        <w:t xml:space="preserve"> play</w:t>
      </w:r>
      <w:r w:rsidR="00C9212F" w:rsidRPr="00F91B33">
        <w:rPr>
          <w:rFonts w:cs="Times New Roman"/>
          <w:sz w:val="24"/>
          <w:szCs w:val="24"/>
        </w:rPr>
        <w:t xml:space="preserve"> an indirect role in the epistemic consequences of disagreement, </w:t>
      </w:r>
      <w:r w:rsidR="009F3BB7" w:rsidRPr="00F91B33">
        <w:rPr>
          <w:rFonts w:cs="Times New Roman"/>
          <w:sz w:val="24"/>
          <w:szCs w:val="24"/>
        </w:rPr>
        <w:t xml:space="preserve">rationally </w:t>
      </w:r>
      <w:r w:rsidR="00C9212F" w:rsidRPr="00F91B33">
        <w:rPr>
          <w:rFonts w:cs="Times New Roman"/>
          <w:sz w:val="24"/>
          <w:szCs w:val="24"/>
        </w:rPr>
        <w:t>promoting a disputant when their evidence is better than the interlocutor</w:t>
      </w:r>
      <w:r w:rsidR="003537C9">
        <w:rPr>
          <w:rFonts w:cs="Times New Roman"/>
          <w:sz w:val="24"/>
          <w:szCs w:val="24"/>
        </w:rPr>
        <w:t>’s</w:t>
      </w:r>
      <w:r w:rsidR="00C9212F" w:rsidRPr="00F91B33">
        <w:rPr>
          <w:rFonts w:cs="Times New Roman"/>
          <w:sz w:val="24"/>
          <w:szCs w:val="24"/>
        </w:rPr>
        <w:t xml:space="preserve">, and demoting a disputant when it is worse. </w:t>
      </w:r>
      <w:r w:rsidR="0052578B" w:rsidRPr="00F91B33">
        <w:rPr>
          <w:rFonts w:cs="Times New Roman"/>
          <w:sz w:val="24"/>
          <w:szCs w:val="24"/>
        </w:rPr>
        <w:t>But</w:t>
      </w:r>
      <w:r w:rsidR="002A7D89" w:rsidRPr="00F91B33">
        <w:rPr>
          <w:rFonts w:cs="Times New Roman"/>
          <w:sz w:val="24"/>
          <w:szCs w:val="24"/>
        </w:rPr>
        <w:t xml:space="preserve"> </w:t>
      </w:r>
      <w:r w:rsidR="0052578B" w:rsidRPr="00F91B33">
        <w:rPr>
          <w:rFonts w:cs="Times New Roman"/>
          <w:sz w:val="24"/>
          <w:szCs w:val="24"/>
        </w:rPr>
        <w:t>there are cases of peer disagreement where the evidence is neither clearly better nor worse</w:t>
      </w:r>
      <w:r w:rsidR="00395A1A">
        <w:rPr>
          <w:rFonts w:cs="Times New Roman"/>
          <w:sz w:val="24"/>
          <w:szCs w:val="24"/>
        </w:rPr>
        <w:t xml:space="preserve"> between the parties</w:t>
      </w:r>
      <w:r w:rsidR="0052578B" w:rsidRPr="00F91B33">
        <w:rPr>
          <w:rFonts w:cs="Times New Roman"/>
          <w:sz w:val="24"/>
          <w:szCs w:val="24"/>
        </w:rPr>
        <w:t xml:space="preserve">, </w:t>
      </w:r>
      <w:r w:rsidR="00395A1A">
        <w:rPr>
          <w:rFonts w:cs="Times New Roman"/>
          <w:sz w:val="24"/>
          <w:szCs w:val="24"/>
        </w:rPr>
        <w:t xml:space="preserve">and is </w:t>
      </w:r>
      <w:r w:rsidR="0052578B" w:rsidRPr="00F91B33">
        <w:rPr>
          <w:rFonts w:cs="Times New Roman"/>
          <w:sz w:val="24"/>
          <w:szCs w:val="24"/>
        </w:rPr>
        <w:t xml:space="preserve">yet intuitively capable of </w:t>
      </w:r>
      <w:r w:rsidR="00EE0F4B" w:rsidRPr="00F91B33">
        <w:rPr>
          <w:rFonts w:cs="Times New Roman"/>
          <w:sz w:val="24"/>
          <w:szCs w:val="24"/>
        </w:rPr>
        <w:t>giving rise to a</w:t>
      </w:r>
      <w:r w:rsidR="00A3779E">
        <w:rPr>
          <w:rFonts w:cs="Times New Roman"/>
          <w:sz w:val="24"/>
          <w:szCs w:val="24"/>
        </w:rPr>
        <w:t>n undefeated</w:t>
      </w:r>
      <w:r w:rsidR="00EE0F4B" w:rsidRPr="00F91B33">
        <w:rPr>
          <w:rFonts w:cs="Times New Roman"/>
          <w:sz w:val="24"/>
          <w:szCs w:val="24"/>
        </w:rPr>
        <w:t xml:space="preserve"> defeater</w:t>
      </w:r>
      <w:r w:rsidR="00395A1A">
        <w:rPr>
          <w:rFonts w:cs="Times New Roman"/>
          <w:sz w:val="24"/>
          <w:szCs w:val="24"/>
        </w:rPr>
        <w:t xml:space="preserve"> of a conviction</w:t>
      </w:r>
      <w:r w:rsidR="00EE0F4B" w:rsidRPr="00F91B33">
        <w:rPr>
          <w:rFonts w:cs="Times New Roman"/>
          <w:sz w:val="24"/>
          <w:szCs w:val="24"/>
        </w:rPr>
        <w:t>.</w:t>
      </w:r>
      <w:r w:rsidR="0052578B" w:rsidRPr="00F91B33">
        <w:rPr>
          <w:rFonts w:cs="Times New Roman"/>
          <w:sz w:val="24"/>
          <w:szCs w:val="24"/>
        </w:rPr>
        <w:t xml:space="preserve"> T</w:t>
      </w:r>
      <w:r w:rsidR="006E4080" w:rsidRPr="00F91B33">
        <w:rPr>
          <w:rFonts w:cs="Times New Roman"/>
          <w:sz w:val="24"/>
          <w:szCs w:val="24"/>
        </w:rPr>
        <w:t xml:space="preserve">o </w:t>
      </w:r>
      <w:r w:rsidR="000F018E">
        <w:rPr>
          <w:rFonts w:cs="Times New Roman"/>
          <w:sz w:val="24"/>
          <w:szCs w:val="24"/>
        </w:rPr>
        <w:t>avoid this problem—</w:t>
      </w:r>
      <w:r w:rsidR="006E4080" w:rsidRPr="00F91B33">
        <w:rPr>
          <w:rFonts w:cs="Times New Roman"/>
          <w:sz w:val="24"/>
          <w:szCs w:val="24"/>
        </w:rPr>
        <w:t>captur</w:t>
      </w:r>
      <w:r w:rsidR="000F018E">
        <w:rPr>
          <w:rFonts w:cs="Times New Roman"/>
          <w:sz w:val="24"/>
          <w:szCs w:val="24"/>
        </w:rPr>
        <w:t>ing</w:t>
      </w:r>
      <w:r w:rsidR="006E4080" w:rsidRPr="00F91B33">
        <w:rPr>
          <w:rFonts w:cs="Times New Roman"/>
          <w:sz w:val="24"/>
          <w:szCs w:val="24"/>
        </w:rPr>
        <w:t xml:space="preserve"> the more primary role that evidence intuitively </w:t>
      </w:r>
      <w:r w:rsidR="002A7D89" w:rsidRPr="00F91B33">
        <w:rPr>
          <w:rFonts w:cs="Times New Roman"/>
          <w:sz w:val="24"/>
          <w:szCs w:val="24"/>
        </w:rPr>
        <w:t>play</w:t>
      </w:r>
      <w:r w:rsidR="00882F76">
        <w:rPr>
          <w:rFonts w:cs="Times New Roman"/>
          <w:sz w:val="24"/>
          <w:szCs w:val="24"/>
        </w:rPr>
        <w:t>s</w:t>
      </w:r>
      <w:r w:rsidR="006E4080" w:rsidRPr="00F91B33">
        <w:rPr>
          <w:rFonts w:cs="Times New Roman"/>
          <w:sz w:val="24"/>
          <w:szCs w:val="24"/>
        </w:rPr>
        <w:t xml:space="preserve"> in disagreement</w:t>
      </w:r>
      <w:r w:rsidR="000F018E">
        <w:rPr>
          <w:rFonts w:cs="Times New Roman"/>
          <w:sz w:val="24"/>
          <w:szCs w:val="24"/>
        </w:rPr>
        <w:t>—</w:t>
      </w:r>
      <w:r w:rsidR="006E4080" w:rsidRPr="00F91B33">
        <w:rPr>
          <w:rFonts w:cs="Times New Roman"/>
          <w:i/>
          <w:sz w:val="24"/>
          <w:szCs w:val="24"/>
        </w:rPr>
        <w:t xml:space="preserve">Immunity </w:t>
      </w:r>
      <w:r w:rsidR="006E4080" w:rsidRPr="00F91B33">
        <w:rPr>
          <w:rFonts w:cs="Times New Roman"/>
          <w:sz w:val="24"/>
          <w:szCs w:val="24"/>
        </w:rPr>
        <w:t xml:space="preserve">must </w:t>
      </w:r>
      <w:r w:rsidR="009F04EF" w:rsidRPr="00F91B33">
        <w:rPr>
          <w:rFonts w:cs="Times New Roman"/>
          <w:sz w:val="24"/>
          <w:szCs w:val="24"/>
        </w:rPr>
        <w:t xml:space="preserve">go </w:t>
      </w:r>
      <w:r w:rsidR="006E4080" w:rsidRPr="00F91B33">
        <w:rPr>
          <w:rFonts w:cs="Times New Roman"/>
          <w:sz w:val="24"/>
          <w:szCs w:val="24"/>
        </w:rPr>
        <w:t xml:space="preserve">and </w:t>
      </w:r>
      <w:r w:rsidR="00F15169" w:rsidRPr="00F91B33">
        <w:rPr>
          <w:rFonts w:cs="Times New Roman"/>
          <w:sz w:val="24"/>
          <w:szCs w:val="24"/>
        </w:rPr>
        <w:t>strong justificationism with it</w:t>
      </w:r>
      <w:r w:rsidR="006E4080" w:rsidRPr="00F91B33">
        <w:rPr>
          <w:rFonts w:cs="Times New Roman"/>
          <w:sz w:val="24"/>
          <w:szCs w:val="24"/>
        </w:rPr>
        <w:t xml:space="preserve">. </w:t>
      </w:r>
      <w:r w:rsidR="009F04EF" w:rsidRPr="00F91B33">
        <w:rPr>
          <w:rFonts w:cs="Times New Roman"/>
          <w:sz w:val="24"/>
          <w:szCs w:val="24"/>
        </w:rPr>
        <w:t xml:space="preserve">Moderate justificationism appears to be the more plausible contender, in contrast. But, </w:t>
      </w:r>
      <w:r w:rsidRPr="00F91B33">
        <w:rPr>
          <w:rFonts w:cs="Times New Roman"/>
          <w:sz w:val="24"/>
          <w:szCs w:val="24"/>
        </w:rPr>
        <w:t xml:space="preserve">as I will </w:t>
      </w:r>
      <w:r w:rsidR="00882F76">
        <w:rPr>
          <w:rFonts w:cs="Times New Roman"/>
          <w:sz w:val="24"/>
          <w:szCs w:val="24"/>
        </w:rPr>
        <w:t>go on to</w:t>
      </w:r>
      <w:r w:rsidR="002A7D89" w:rsidRPr="00F91B33">
        <w:rPr>
          <w:rFonts w:cs="Times New Roman"/>
          <w:sz w:val="24"/>
          <w:szCs w:val="24"/>
        </w:rPr>
        <w:t xml:space="preserve"> </w:t>
      </w:r>
      <w:r w:rsidRPr="00F91B33">
        <w:rPr>
          <w:rFonts w:cs="Times New Roman"/>
          <w:sz w:val="24"/>
          <w:szCs w:val="24"/>
        </w:rPr>
        <w:t xml:space="preserve">argue, until </w:t>
      </w:r>
      <w:r w:rsidR="009F04EF" w:rsidRPr="00F91B33">
        <w:rPr>
          <w:rFonts w:cs="Times New Roman"/>
          <w:sz w:val="24"/>
          <w:szCs w:val="24"/>
        </w:rPr>
        <w:t xml:space="preserve">moderate </w:t>
      </w:r>
      <w:proofErr w:type="spellStart"/>
      <w:r w:rsidR="009F04EF" w:rsidRPr="00F91B33">
        <w:rPr>
          <w:rFonts w:cs="Times New Roman"/>
          <w:sz w:val="24"/>
          <w:szCs w:val="24"/>
        </w:rPr>
        <w:t>justificationists</w:t>
      </w:r>
      <w:proofErr w:type="spellEnd"/>
      <w:r w:rsidRPr="00F91B33">
        <w:rPr>
          <w:rFonts w:cs="Times New Roman"/>
          <w:sz w:val="24"/>
          <w:szCs w:val="24"/>
        </w:rPr>
        <w:t xml:space="preserve"> specify what further condition must be met in order for convictions to be not just potentially but actually immune from disagreement-based defeat, </w:t>
      </w:r>
      <w:r w:rsidR="009F04EF" w:rsidRPr="00F91B33">
        <w:rPr>
          <w:rFonts w:cs="Times New Roman"/>
          <w:sz w:val="24"/>
          <w:szCs w:val="24"/>
        </w:rPr>
        <w:t>the latter</w:t>
      </w:r>
      <w:r w:rsidRPr="00F91B33">
        <w:rPr>
          <w:rFonts w:cs="Times New Roman"/>
          <w:sz w:val="24"/>
          <w:szCs w:val="24"/>
        </w:rPr>
        <w:t xml:space="preserve"> lacks sufficient detail to be a perspicuous account of </w:t>
      </w:r>
      <w:r w:rsidR="00882F76">
        <w:rPr>
          <w:rFonts w:cs="Times New Roman"/>
          <w:sz w:val="24"/>
          <w:szCs w:val="24"/>
        </w:rPr>
        <w:t>the role confidence plays in disagreement</w:t>
      </w:r>
      <w:r w:rsidRPr="00F91B33">
        <w:rPr>
          <w:rFonts w:cs="Times New Roman"/>
          <w:sz w:val="24"/>
          <w:szCs w:val="24"/>
        </w:rPr>
        <w:t>.</w:t>
      </w:r>
      <w:r w:rsidR="009F04EF" w:rsidRPr="00F91B33">
        <w:rPr>
          <w:rFonts w:cs="Times New Roman"/>
          <w:sz w:val="24"/>
          <w:szCs w:val="24"/>
        </w:rPr>
        <w:t xml:space="preserve"> </w:t>
      </w:r>
    </w:p>
    <w:p w:rsidR="00B8767C" w:rsidRDefault="00B8767C" w:rsidP="00F37EB7">
      <w:pPr>
        <w:spacing w:line="480" w:lineRule="auto"/>
        <w:jc w:val="both"/>
        <w:rPr>
          <w:rFonts w:cs="Times New Roman"/>
          <w:sz w:val="24"/>
          <w:szCs w:val="24"/>
        </w:rPr>
      </w:pPr>
    </w:p>
    <w:p w:rsidR="00B8767C" w:rsidRPr="00B8767C" w:rsidRDefault="009D2CAF" w:rsidP="00F37EB7">
      <w:pPr>
        <w:spacing w:line="480" w:lineRule="auto"/>
        <w:jc w:val="both"/>
        <w:rPr>
          <w:rFonts w:cs="Times New Roman"/>
          <w:b/>
          <w:sz w:val="24"/>
          <w:szCs w:val="24"/>
        </w:rPr>
      </w:pPr>
      <w:r>
        <w:rPr>
          <w:rFonts w:cs="Times New Roman"/>
          <w:b/>
          <w:sz w:val="24"/>
          <w:szCs w:val="24"/>
        </w:rPr>
        <w:lastRenderedPageBreak/>
        <w:t>1.1</w:t>
      </w:r>
      <w:r w:rsidR="00B8767C">
        <w:rPr>
          <w:rFonts w:cs="Times New Roman"/>
          <w:b/>
          <w:sz w:val="24"/>
          <w:szCs w:val="24"/>
        </w:rPr>
        <w:tab/>
      </w:r>
      <w:r w:rsidR="00B6144A">
        <w:rPr>
          <w:rFonts w:cs="Times New Roman"/>
          <w:b/>
          <w:sz w:val="24"/>
          <w:szCs w:val="24"/>
        </w:rPr>
        <w:t>A Problem</w:t>
      </w:r>
      <w:r w:rsidR="00B8767C">
        <w:rPr>
          <w:rFonts w:cs="Times New Roman"/>
          <w:b/>
          <w:sz w:val="24"/>
          <w:szCs w:val="24"/>
        </w:rPr>
        <w:t xml:space="preserve"> with </w:t>
      </w:r>
      <w:r w:rsidR="00B8767C" w:rsidRPr="00B8767C">
        <w:rPr>
          <w:rFonts w:cs="Times New Roman"/>
          <w:b/>
          <w:sz w:val="24"/>
          <w:szCs w:val="24"/>
        </w:rPr>
        <w:t>Strong Justificationism</w:t>
      </w:r>
    </w:p>
    <w:p w:rsidR="00D07DE9" w:rsidRPr="00F91B33" w:rsidRDefault="00D07DE9" w:rsidP="00D07DE9">
      <w:pPr>
        <w:spacing w:line="480" w:lineRule="auto"/>
        <w:jc w:val="both"/>
        <w:rPr>
          <w:rFonts w:cs="Times New Roman"/>
          <w:sz w:val="24"/>
          <w:szCs w:val="24"/>
        </w:rPr>
      </w:pPr>
      <w:r w:rsidRPr="00F91B33">
        <w:rPr>
          <w:rFonts w:cs="Times New Roman"/>
          <w:sz w:val="24"/>
          <w:szCs w:val="24"/>
        </w:rPr>
        <w:tab/>
        <w:t xml:space="preserve">In order to illustrate the problem with strong justificationism sketched above, consider a variation on a well-known case originally raised by Lehrer and </w:t>
      </w:r>
      <w:proofErr w:type="spellStart"/>
      <w:r w:rsidRPr="00F91B33">
        <w:rPr>
          <w:rFonts w:cs="Times New Roman"/>
          <w:sz w:val="24"/>
          <w:szCs w:val="24"/>
        </w:rPr>
        <w:t>Paxson</w:t>
      </w:r>
      <w:proofErr w:type="spellEnd"/>
      <w:r w:rsidRPr="00F91B33">
        <w:rPr>
          <w:rFonts w:cs="Times New Roman"/>
          <w:sz w:val="24"/>
          <w:szCs w:val="24"/>
        </w:rPr>
        <w:t>:</w:t>
      </w:r>
    </w:p>
    <w:p w:rsidR="00D07DE9" w:rsidRPr="00F91B33" w:rsidRDefault="00D07DE9" w:rsidP="00D07DE9">
      <w:pPr>
        <w:spacing w:line="480" w:lineRule="auto"/>
        <w:ind w:firstLine="720"/>
        <w:jc w:val="both"/>
        <w:rPr>
          <w:rFonts w:cs="Times New Roman"/>
          <w:sz w:val="24"/>
          <w:szCs w:val="24"/>
        </w:rPr>
      </w:pPr>
    </w:p>
    <w:p w:rsidR="00D07DE9" w:rsidRPr="00F91B33" w:rsidRDefault="0038390D" w:rsidP="00D07DE9">
      <w:pPr>
        <w:spacing w:line="480" w:lineRule="auto"/>
        <w:ind w:left="720"/>
        <w:jc w:val="both"/>
        <w:rPr>
          <w:rFonts w:cs="Times New Roman"/>
          <w:sz w:val="24"/>
          <w:szCs w:val="24"/>
          <w:lang w:bidi="en-US"/>
        </w:rPr>
      </w:pPr>
      <w:r w:rsidRPr="00F91B33">
        <w:rPr>
          <w:rFonts w:cs="Times New Roman"/>
          <w:sz w:val="24"/>
          <w:szCs w:val="24"/>
          <w:lang w:bidi="en-US"/>
        </w:rPr>
        <w:t xml:space="preserve">Tom </w:t>
      </w:r>
      <w:proofErr w:type="spellStart"/>
      <w:r w:rsidRPr="00F91B33">
        <w:rPr>
          <w:rFonts w:cs="Times New Roman"/>
          <w:sz w:val="24"/>
          <w:szCs w:val="24"/>
          <w:lang w:bidi="en-US"/>
        </w:rPr>
        <w:t>Grabit</w:t>
      </w:r>
      <w:proofErr w:type="spellEnd"/>
      <w:r w:rsidR="00D07DE9" w:rsidRPr="00F91B33">
        <w:rPr>
          <w:rFonts w:cs="Times New Roman"/>
          <w:sz w:val="24"/>
          <w:szCs w:val="24"/>
          <w:lang w:bidi="en-US"/>
        </w:rPr>
        <w:t xml:space="preserve">: Keith sees a man walk into the library and remove a book by concealing it beneath his coat. Keith is sure the man is Tom </w:t>
      </w:r>
      <w:proofErr w:type="spellStart"/>
      <w:r w:rsidR="00D07DE9" w:rsidRPr="00F91B33">
        <w:rPr>
          <w:rFonts w:cs="Times New Roman"/>
          <w:sz w:val="24"/>
          <w:szCs w:val="24"/>
          <w:lang w:bidi="en-US"/>
        </w:rPr>
        <w:t>Grabit</w:t>
      </w:r>
      <w:proofErr w:type="spellEnd"/>
      <w:r w:rsidR="00D07DE9" w:rsidRPr="00F91B33">
        <w:rPr>
          <w:rFonts w:cs="Times New Roman"/>
          <w:sz w:val="24"/>
          <w:szCs w:val="24"/>
          <w:lang w:bidi="en-US"/>
        </w:rPr>
        <w:t xml:space="preserve">, whom he has often seen before when attending his classes. Consequently, Keith calls out Tom’s name, which causes the thief to immediately run away. Being told of the incident, Keith’s colleague Terence, who has seen Tom often in his own classes, disagrees that it was Tom. Terence avers to Keith that on the day in question Tom was not in the library. Indeed, Tom had told Terence that he’d be thousands of miles away at a conference, but Terence has also been told that Tom has an identical twin brother, John </w:t>
      </w:r>
      <w:proofErr w:type="spellStart"/>
      <w:r w:rsidR="00D07DE9" w:rsidRPr="00F91B33">
        <w:rPr>
          <w:rFonts w:cs="Times New Roman"/>
          <w:sz w:val="24"/>
          <w:szCs w:val="24"/>
          <w:lang w:bidi="en-US"/>
        </w:rPr>
        <w:t>Grabit</w:t>
      </w:r>
      <w:proofErr w:type="spellEnd"/>
      <w:r w:rsidR="00D07DE9" w:rsidRPr="00F91B33">
        <w:rPr>
          <w:rFonts w:cs="Times New Roman"/>
          <w:sz w:val="24"/>
          <w:szCs w:val="24"/>
          <w:lang w:bidi="en-US"/>
        </w:rPr>
        <w:t xml:space="preserve">, and for all Terence knows, John may well have been in the library on the day in question. Prior to the disagreement, Keith and Terence would have considered each other as approximately on par with respect to the accuracy of their memories, their respective capacities to recognize Tom, and their knowledge of Tom’s whereabouts. However, Keith remains just as confident that Tom </w:t>
      </w:r>
      <w:proofErr w:type="spellStart"/>
      <w:r w:rsidR="00D07DE9" w:rsidRPr="00F91B33">
        <w:rPr>
          <w:rFonts w:cs="Times New Roman"/>
          <w:sz w:val="24"/>
          <w:szCs w:val="24"/>
          <w:lang w:bidi="en-US"/>
        </w:rPr>
        <w:t>Grabit</w:t>
      </w:r>
      <w:proofErr w:type="spellEnd"/>
      <w:r w:rsidR="00D07DE9" w:rsidRPr="00F91B33">
        <w:rPr>
          <w:rFonts w:cs="Times New Roman"/>
          <w:sz w:val="24"/>
          <w:szCs w:val="24"/>
          <w:lang w:bidi="en-US"/>
        </w:rPr>
        <w:t xml:space="preserve"> removed the book despite Terence’s testimony.</w:t>
      </w:r>
      <w:r w:rsidR="00D07DE9" w:rsidRPr="00F91B33">
        <w:rPr>
          <w:rStyle w:val="FootnoteReference"/>
          <w:rFonts w:cs="Times New Roman"/>
          <w:sz w:val="24"/>
          <w:szCs w:val="24"/>
          <w:lang w:bidi="en-US"/>
        </w:rPr>
        <w:footnoteReference w:id="9"/>
      </w:r>
      <w:r w:rsidR="00D07DE9" w:rsidRPr="00F91B33">
        <w:rPr>
          <w:rFonts w:cs="Times New Roman"/>
          <w:sz w:val="24"/>
          <w:szCs w:val="24"/>
          <w:lang w:bidi="en-US"/>
        </w:rPr>
        <w:t xml:space="preserve"> </w:t>
      </w:r>
    </w:p>
    <w:p w:rsidR="00D07DE9" w:rsidRPr="00F91B33" w:rsidRDefault="00D07DE9" w:rsidP="00D07DE9">
      <w:pPr>
        <w:spacing w:line="480" w:lineRule="auto"/>
        <w:ind w:left="720"/>
        <w:jc w:val="both"/>
        <w:rPr>
          <w:rFonts w:cs="Times New Roman"/>
          <w:sz w:val="24"/>
          <w:szCs w:val="24"/>
          <w:lang w:bidi="en-US"/>
        </w:rPr>
      </w:pPr>
    </w:p>
    <w:p w:rsidR="00D07DE9" w:rsidRPr="00F91B33" w:rsidRDefault="00D07DE9" w:rsidP="00D07DE9">
      <w:pPr>
        <w:spacing w:line="480" w:lineRule="auto"/>
        <w:jc w:val="both"/>
        <w:rPr>
          <w:rFonts w:cs="Times New Roman"/>
          <w:sz w:val="24"/>
          <w:szCs w:val="24"/>
        </w:rPr>
      </w:pPr>
      <w:r w:rsidRPr="00F91B33">
        <w:rPr>
          <w:rFonts w:cs="Times New Roman"/>
          <w:sz w:val="24"/>
          <w:szCs w:val="24"/>
        </w:rPr>
        <w:t xml:space="preserve">The natural response to Tom </w:t>
      </w:r>
      <w:proofErr w:type="spellStart"/>
      <w:r w:rsidRPr="00F91B33">
        <w:rPr>
          <w:rFonts w:cs="Times New Roman"/>
          <w:sz w:val="24"/>
          <w:szCs w:val="24"/>
        </w:rPr>
        <w:t>Grabit</w:t>
      </w:r>
      <w:proofErr w:type="spellEnd"/>
      <w:r w:rsidRPr="00F91B33">
        <w:rPr>
          <w:rFonts w:cs="Times New Roman"/>
          <w:sz w:val="24"/>
          <w:szCs w:val="24"/>
        </w:rPr>
        <w:t xml:space="preserve"> is to think that Keith is acting irrationally in remaining steadfast in the face of Terence’s countervailing testimony. </w:t>
      </w:r>
      <w:r w:rsidR="0098080F" w:rsidRPr="00F91B33">
        <w:rPr>
          <w:rFonts w:cs="Times New Roman"/>
          <w:sz w:val="24"/>
          <w:szCs w:val="24"/>
        </w:rPr>
        <w:t xml:space="preserve">How can </w:t>
      </w:r>
      <w:r w:rsidR="00116D01">
        <w:rPr>
          <w:rFonts w:cs="Times New Roman"/>
          <w:sz w:val="24"/>
          <w:szCs w:val="24"/>
        </w:rPr>
        <w:t>Keith</w:t>
      </w:r>
      <w:r w:rsidR="0098080F" w:rsidRPr="00F91B33">
        <w:rPr>
          <w:rFonts w:cs="Times New Roman"/>
          <w:sz w:val="24"/>
          <w:szCs w:val="24"/>
        </w:rPr>
        <w:t xml:space="preserve"> be so sure it wasn’t John that he saw? </w:t>
      </w:r>
      <w:r w:rsidRPr="00F91B33">
        <w:rPr>
          <w:rFonts w:cs="Times New Roman"/>
          <w:sz w:val="24"/>
          <w:szCs w:val="24"/>
        </w:rPr>
        <w:t xml:space="preserve">Intuitively, it seems that his disagreement with Terence, particularly the testimony Terence gives in support of his rival belief, defeats (partially or fully) the justification Keith had for believing that Tom took the book. </w:t>
      </w:r>
      <w:r w:rsidR="0052578B" w:rsidRPr="00F91B33">
        <w:rPr>
          <w:rFonts w:cs="Times New Roman"/>
          <w:sz w:val="24"/>
          <w:szCs w:val="24"/>
        </w:rPr>
        <w:t>Keith should at least reduce his con</w:t>
      </w:r>
      <w:r w:rsidR="00492979" w:rsidRPr="00F91B33">
        <w:rPr>
          <w:rFonts w:cs="Times New Roman"/>
          <w:sz w:val="24"/>
          <w:szCs w:val="24"/>
        </w:rPr>
        <w:t xml:space="preserve">fidence that Tom stole the book, given the possibility Terence brought up in the disagreement. </w:t>
      </w:r>
    </w:p>
    <w:p w:rsidR="00270F19" w:rsidRDefault="007A5659" w:rsidP="00413758">
      <w:pPr>
        <w:spacing w:line="480" w:lineRule="auto"/>
        <w:ind w:firstLine="720"/>
        <w:jc w:val="both"/>
        <w:rPr>
          <w:rFonts w:cs="Times New Roman"/>
          <w:sz w:val="24"/>
          <w:szCs w:val="24"/>
        </w:rPr>
      </w:pPr>
      <w:r>
        <w:rPr>
          <w:rFonts w:cs="Times New Roman"/>
          <w:sz w:val="24"/>
          <w:szCs w:val="24"/>
        </w:rPr>
        <w:t xml:space="preserve">Unfortunately, </w:t>
      </w:r>
      <w:r w:rsidR="003E1060" w:rsidRPr="00F91B33">
        <w:rPr>
          <w:rFonts w:cs="Times New Roman"/>
          <w:sz w:val="24"/>
          <w:szCs w:val="24"/>
        </w:rPr>
        <w:t xml:space="preserve">the natural response is not available to the strong </w:t>
      </w:r>
      <w:proofErr w:type="spellStart"/>
      <w:r w:rsidR="003E1060" w:rsidRPr="00F91B33">
        <w:rPr>
          <w:rFonts w:cs="Times New Roman"/>
          <w:sz w:val="24"/>
          <w:szCs w:val="24"/>
        </w:rPr>
        <w:t>justificationist</w:t>
      </w:r>
      <w:proofErr w:type="spellEnd"/>
      <w:r w:rsidR="003E1060" w:rsidRPr="00F91B33">
        <w:rPr>
          <w:rFonts w:cs="Times New Roman"/>
          <w:sz w:val="24"/>
          <w:szCs w:val="24"/>
        </w:rPr>
        <w:t>.</w:t>
      </w:r>
      <w:r w:rsidR="00D07DE9" w:rsidRPr="00F91B33">
        <w:rPr>
          <w:rFonts w:cs="Times New Roman"/>
          <w:sz w:val="24"/>
          <w:szCs w:val="24"/>
        </w:rPr>
        <w:t xml:space="preserve"> </w:t>
      </w:r>
      <w:r w:rsidR="003E1060" w:rsidRPr="00F91B33">
        <w:rPr>
          <w:rFonts w:cs="Times New Roman"/>
          <w:sz w:val="24"/>
          <w:szCs w:val="24"/>
        </w:rPr>
        <w:t>For</w:t>
      </w:r>
      <w:r w:rsidR="00D07DE9" w:rsidRPr="00F91B33">
        <w:rPr>
          <w:rFonts w:cs="Times New Roman"/>
          <w:sz w:val="24"/>
          <w:szCs w:val="24"/>
        </w:rPr>
        <w:t xml:space="preserve"> it </w:t>
      </w:r>
      <w:r w:rsidRPr="00F91B33">
        <w:rPr>
          <w:rFonts w:cs="Times New Roman"/>
          <w:sz w:val="24"/>
          <w:szCs w:val="24"/>
        </w:rPr>
        <w:t xml:space="preserve">is </w:t>
      </w:r>
      <w:r w:rsidR="00D07DE9" w:rsidRPr="00F91B33">
        <w:rPr>
          <w:rFonts w:cs="Times New Roman"/>
          <w:sz w:val="24"/>
          <w:szCs w:val="24"/>
        </w:rPr>
        <w:t xml:space="preserve">also intuitively clear that one can be justifiably very highly confident in a belief about the identity of a person one easily recognizes, has often seen, and who responds to his name being called out. </w:t>
      </w:r>
      <w:r w:rsidR="003E1060" w:rsidRPr="00F91B33">
        <w:rPr>
          <w:rFonts w:cs="Times New Roman"/>
          <w:sz w:val="24"/>
          <w:szCs w:val="24"/>
        </w:rPr>
        <w:t>More concretely</w:t>
      </w:r>
      <w:r w:rsidR="00D07DE9" w:rsidRPr="00F91B33">
        <w:rPr>
          <w:rFonts w:cs="Times New Roman"/>
          <w:sz w:val="24"/>
          <w:szCs w:val="24"/>
        </w:rPr>
        <w:t>, Keith knows (</w:t>
      </w:r>
      <w:proofErr w:type="spellStart"/>
      <w:r w:rsidR="00D07DE9" w:rsidRPr="00F91B33">
        <w:rPr>
          <w:rFonts w:cs="Times New Roman"/>
          <w:sz w:val="24"/>
          <w:szCs w:val="24"/>
        </w:rPr>
        <w:t>i</w:t>
      </w:r>
      <w:proofErr w:type="spellEnd"/>
      <w:r w:rsidR="00D07DE9" w:rsidRPr="00F91B33">
        <w:rPr>
          <w:rFonts w:cs="Times New Roman"/>
          <w:sz w:val="24"/>
          <w:szCs w:val="24"/>
        </w:rPr>
        <w:t xml:space="preserve">) that the thief </w:t>
      </w:r>
      <w:r w:rsidR="0038390D" w:rsidRPr="00F91B33">
        <w:rPr>
          <w:rFonts w:cs="Times New Roman"/>
          <w:sz w:val="24"/>
          <w:szCs w:val="24"/>
        </w:rPr>
        <w:t>looked identical to his student</w:t>
      </w:r>
      <w:r w:rsidR="00D07DE9" w:rsidRPr="00F91B33">
        <w:rPr>
          <w:rFonts w:cs="Times New Roman"/>
          <w:sz w:val="24"/>
          <w:szCs w:val="24"/>
        </w:rPr>
        <w:t xml:space="preserve"> Tom, and (ii) calling out Tom’s name caused the thief to immediately flee. Ordinarily, (</w:t>
      </w:r>
      <w:proofErr w:type="spellStart"/>
      <w:r w:rsidR="00D07DE9" w:rsidRPr="00F91B33">
        <w:rPr>
          <w:rFonts w:cs="Times New Roman"/>
          <w:sz w:val="24"/>
          <w:szCs w:val="24"/>
        </w:rPr>
        <w:t>i</w:t>
      </w:r>
      <w:proofErr w:type="spellEnd"/>
      <w:r w:rsidR="00D07DE9" w:rsidRPr="00F91B33">
        <w:rPr>
          <w:rFonts w:cs="Times New Roman"/>
          <w:sz w:val="24"/>
          <w:szCs w:val="24"/>
        </w:rPr>
        <w:t xml:space="preserve">) and (ii) would count as strong evidence for Keith’s belief that the thief was Tom; thus, they provide to his belief a high level of pre-disagreement justified confidence, rendering his belief a conviction. Additionally, it seems highly plausible to think that Keith knows more about his own cognitive </w:t>
      </w:r>
      <w:r w:rsidR="002A790E" w:rsidRPr="00F91B33">
        <w:rPr>
          <w:rFonts w:cs="Times New Roman"/>
          <w:sz w:val="24"/>
          <w:szCs w:val="24"/>
        </w:rPr>
        <w:t>wellbeing</w:t>
      </w:r>
      <w:r w:rsidR="00D07DE9" w:rsidRPr="00F91B33">
        <w:rPr>
          <w:rFonts w:cs="Times New Roman"/>
          <w:sz w:val="24"/>
          <w:szCs w:val="24"/>
        </w:rPr>
        <w:t xml:space="preserve"> than the cognitive </w:t>
      </w:r>
      <w:r w:rsidR="002A790E" w:rsidRPr="00F91B33">
        <w:rPr>
          <w:rFonts w:cs="Times New Roman"/>
          <w:sz w:val="24"/>
          <w:szCs w:val="24"/>
        </w:rPr>
        <w:t>wellbeing</w:t>
      </w:r>
      <w:r w:rsidR="00D07DE9" w:rsidRPr="00F91B33">
        <w:rPr>
          <w:rFonts w:cs="Times New Roman"/>
          <w:sz w:val="24"/>
          <w:szCs w:val="24"/>
        </w:rPr>
        <w:t xml:space="preserve"> of Terence, even if he would have previously regarded Terence as an epistemic peer on matters like these. Consequently, if </w:t>
      </w:r>
      <w:r w:rsidR="00D07DE9" w:rsidRPr="00F91B33">
        <w:rPr>
          <w:rFonts w:cs="Times New Roman"/>
          <w:i/>
          <w:sz w:val="24"/>
          <w:szCs w:val="24"/>
        </w:rPr>
        <w:t>Immunity</w:t>
      </w:r>
      <w:r w:rsidR="00D07DE9" w:rsidRPr="00F91B33">
        <w:rPr>
          <w:rFonts w:cs="Times New Roman"/>
          <w:sz w:val="24"/>
          <w:szCs w:val="24"/>
        </w:rPr>
        <w:t xml:space="preserve"> is right, then the natural response to </w:t>
      </w:r>
      <w:r w:rsidR="0038390D" w:rsidRPr="00F91B33">
        <w:rPr>
          <w:rFonts w:cs="Times New Roman"/>
          <w:sz w:val="24"/>
          <w:szCs w:val="24"/>
        </w:rPr>
        <w:t xml:space="preserve">Tom </w:t>
      </w:r>
      <w:proofErr w:type="spellStart"/>
      <w:r w:rsidR="0038390D" w:rsidRPr="00F91B33">
        <w:rPr>
          <w:rFonts w:cs="Times New Roman"/>
          <w:sz w:val="24"/>
          <w:szCs w:val="24"/>
        </w:rPr>
        <w:t>Grabit</w:t>
      </w:r>
      <w:proofErr w:type="spellEnd"/>
      <w:r w:rsidR="00D07DE9" w:rsidRPr="00F91B33">
        <w:rPr>
          <w:rFonts w:cs="Times New Roman"/>
          <w:b/>
          <w:sz w:val="24"/>
          <w:szCs w:val="24"/>
        </w:rPr>
        <w:t xml:space="preserve"> </w:t>
      </w:r>
      <w:r w:rsidR="00D07DE9" w:rsidRPr="00F91B33">
        <w:rPr>
          <w:rFonts w:cs="Times New Roman"/>
          <w:sz w:val="24"/>
          <w:szCs w:val="24"/>
        </w:rPr>
        <w:t xml:space="preserve">is wrong; instead, Keith’s steadfastness in the face of Terence’s testimony is rational, given Keith’s highly justified initial confidence that </w:t>
      </w:r>
      <w:r w:rsidR="0038390D" w:rsidRPr="00F91B33">
        <w:rPr>
          <w:rFonts w:cs="Times New Roman"/>
          <w:sz w:val="24"/>
          <w:szCs w:val="24"/>
        </w:rPr>
        <w:t>Tom</w:t>
      </w:r>
      <w:r w:rsidR="00D07DE9" w:rsidRPr="00F91B33">
        <w:rPr>
          <w:rFonts w:cs="Times New Roman"/>
          <w:sz w:val="24"/>
          <w:szCs w:val="24"/>
        </w:rPr>
        <w:t xml:space="preserve"> took the book and the disparity of personal information. But that’s implausibly dogmatic.</w:t>
      </w:r>
      <w:r w:rsidR="006C7F68" w:rsidRPr="00F91B33">
        <w:rPr>
          <w:rFonts w:cs="Times New Roman"/>
          <w:sz w:val="24"/>
          <w:szCs w:val="24"/>
        </w:rPr>
        <w:t xml:space="preserve"> </w:t>
      </w:r>
    </w:p>
    <w:p w:rsidR="00B6144A" w:rsidRDefault="00B6144A" w:rsidP="00413758">
      <w:pPr>
        <w:spacing w:line="480" w:lineRule="auto"/>
        <w:ind w:firstLine="720"/>
        <w:jc w:val="both"/>
        <w:rPr>
          <w:rFonts w:cs="Times New Roman"/>
          <w:sz w:val="24"/>
          <w:szCs w:val="24"/>
        </w:rPr>
      </w:pPr>
    </w:p>
    <w:p w:rsidR="00B6144A" w:rsidRPr="00B6144A" w:rsidRDefault="00B6144A" w:rsidP="00B6144A">
      <w:pPr>
        <w:spacing w:line="480" w:lineRule="auto"/>
        <w:jc w:val="both"/>
        <w:rPr>
          <w:rFonts w:cs="Times New Roman"/>
          <w:b/>
          <w:sz w:val="24"/>
          <w:szCs w:val="24"/>
        </w:rPr>
      </w:pPr>
      <w:r w:rsidRPr="00B8767C">
        <w:rPr>
          <w:rFonts w:cs="Times New Roman"/>
          <w:b/>
          <w:sz w:val="24"/>
          <w:szCs w:val="24"/>
        </w:rPr>
        <w:lastRenderedPageBreak/>
        <w:t>1</w:t>
      </w:r>
      <w:r>
        <w:rPr>
          <w:rFonts w:cs="Times New Roman"/>
          <w:b/>
          <w:sz w:val="24"/>
          <w:szCs w:val="24"/>
        </w:rPr>
        <w:t>.2</w:t>
      </w:r>
      <w:r>
        <w:rPr>
          <w:rFonts w:cs="Times New Roman"/>
          <w:b/>
          <w:sz w:val="24"/>
          <w:szCs w:val="24"/>
        </w:rPr>
        <w:tab/>
        <w:t>Possible Solutions and Further Problems</w:t>
      </w:r>
    </w:p>
    <w:p w:rsidR="002112B0" w:rsidRPr="00F91B33" w:rsidRDefault="00413758" w:rsidP="00F37EB7">
      <w:pPr>
        <w:spacing w:line="480" w:lineRule="auto"/>
        <w:ind w:firstLine="720"/>
        <w:jc w:val="both"/>
        <w:rPr>
          <w:rFonts w:cs="Times New Roman"/>
          <w:sz w:val="24"/>
          <w:szCs w:val="24"/>
        </w:rPr>
      </w:pPr>
      <w:r w:rsidRPr="00F91B33">
        <w:rPr>
          <w:rFonts w:cs="Times New Roman"/>
          <w:sz w:val="24"/>
          <w:szCs w:val="24"/>
        </w:rPr>
        <w:t xml:space="preserve">There are a few moves the strong </w:t>
      </w:r>
      <w:proofErr w:type="spellStart"/>
      <w:r w:rsidRPr="00F91B33">
        <w:rPr>
          <w:rFonts w:cs="Times New Roman"/>
          <w:sz w:val="24"/>
          <w:szCs w:val="24"/>
        </w:rPr>
        <w:t>justificationist</w:t>
      </w:r>
      <w:proofErr w:type="spellEnd"/>
      <w:r w:rsidRPr="00F91B33">
        <w:rPr>
          <w:rFonts w:cs="Times New Roman"/>
          <w:sz w:val="24"/>
          <w:szCs w:val="24"/>
        </w:rPr>
        <w:t xml:space="preserve"> might look to make here. </w:t>
      </w:r>
      <w:r w:rsidR="00270F19" w:rsidRPr="00F91B33">
        <w:rPr>
          <w:rFonts w:cs="Times New Roman"/>
          <w:sz w:val="24"/>
          <w:szCs w:val="24"/>
        </w:rPr>
        <w:t xml:space="preserve">One might contend that Keith and Terence </w:t>
      </w:r>
      <w:r w:rsidR="002366D6" w:rsidRPr="00F91B33">
        <w:rPr>
          <w:rFonts w:cs="Times New Roman"/>
          <w:sz w:val="24"/>
          <w:szCs w:val="24"/>
        </w:rPr>
        <w:t>should not be regarded as</w:t>
      </w:r>
      <w:r w:rsidR="00270F19" w:rsidRPr="00F91B33">
        <w:rPr>
          <w:rFonts w:cs="Times New Roman"/>
          <w:sz w:val="24"/>
          <w:szCs w:val="24"/>
        </w:rPr>
        <w:t xml:space="preserve"> epistemic peers. </w:t>
      </w:r>
      <w:r w:rsidRPr="00F91B33">
        <w:rPr>
          <w:rFonts w:cs="Times New Roman"/>
          <w:sz w:val="24"/>
          <w:szCs w:val="24"/>
        </w:rPr>
        <w:t>However, p</w:t>
      </w:r>
      <w:r w:rsidR="00270F19" w:rsidRPr="00F91B33">
        <w:rPr>
          <w:rFonts w:cs="Times New Roman"/>
          <w:sz w:val="24"/>
          <w:szCs w:val="24"/>
        </w:rPr>
        <w:t>aralleling Keith, Terence knows (</w:t>
      </w:r>
      <w:proofErr w:type="spellStart"/>
      <w:r w:rsidR="00270F19" w:rsidRPr="00F91B33">
        <w:rPr>
          <w:rFonts w:cs="Times New Roman"/>
          <w:sz w:val="24"/>
          <w:szCs w:val="24"/>
        </w:rPr>
        <w:t>i</w:t>
      </w:r>
      <w:proofErr w:type="spellEnd"/>
      <w:r w:rsidR="00270F19" w:rsidRPr="00F91B33">
        <w:rPr>
          <w:rFonts w:cs="Times New Roman"/>
          <w:sz w:val="24"/>
          <w:szCs w:val="24"/>
        </w:rPr>
        <w:t>) that Tom has testified that he will be at a conference thousands of miles away during the week in question, and (ii) Tom has testified that he has an identical brother, John (of whose whereabouts Terence is ignorant). Again, (</w:t>
      </w:r>
      <w:proofErr w:type="spellStart"/>
      <w:r w:rsidR="00270F19" w:rsidRPr="00F91B33">
        <w:rPr>
          <w:rFonts w:cs="Times New Roman"/>
          <w:sz w:val="24"/>
          <w:szCs w:val="24"/>
        </w:rPr>
        <w:t>i</w:t>
      </w:r>
      <w:proofErr w:type="spellEnd"/>
      <w:r w:rsidR="00270F19" w:rsidRPr="00F91B33">
        <w:rPr>
          <w:rFonts w:cs="Times New Roman"/>
          <w:sz w:val="24"/>
          <w:szCs w:val="24"/>
        </w:rPr>
        <w:t xml:space="preserve">) and (ii) are ordinarily strong defeating evidence for the belief that Tom was in the library at the time Keith suggested; hence, Terence </w:t>
      </w:r>
      <w:r w:rsidR="00DE04F2" w:rsidRPr="00F91B33">
        <w:rPr>
          <w:rFonts w:cs="Times New Roman"/>
          <w:sz w:val="24"/>
          <w:szCs w:val="24"/>
        </w:rPr>
        <w:t>appears to be</w:t>
      </w:r>
      <w:r w:rsidR="00270F19" w:rsidRPr="00F91B33">
        <w:rPr>
          <w:rFonts w:cs="Times New Roman"/>
          <w:sz w:val="24"/>
          <w:szCs w:val="24"/>
        </w:rPr>
        <w:t xml:space="preserve"> highly justified that Tom was not in the library. It is hard to tell if </w:t>
      </w:r>
      <w:r w:rsidRPr="00F91B33">
        <w:rPr>
          <w:rFonts w:cs="Times New Roman"/>
          <w:sz w:val="24"/>
          <w:szCs w:val="24"/>
        </w:rPr>
        <w:t>one or the other’s</w:t>
      </w:r>
      <w:r w:rsidR="00270F19" w:rsidRPr="00F91B33">
        <w:rPr>
          <w:rFonts w:cs="Times New Roman"/>
          <w:sz w:val="24"/>
          <w:szCs w:val="24"/>
        </w:rPr>
        <w:t xml:space="preserve"> evidence is stronger in this case, as intuitions vary regarding the relative value of testimony and perception. </w:t>
      </w:r>
      <w:r w:rsidR="00A37E75" w:rsidRPr="00F91B33">
        <w:rPr>
          <w:rFonts w:cs="Times New Roman"/>
          <w:sz w:val="24"/>
          <w:szCs w:val="24"/>
        </w:rPr>
        <w:t>It’s true that Terence knew something relevant to Tom’s whereabouts that Keith didn’</w:t>
      </w:r>
      <w:r w:rsidR="00692D7C" w:rsidRPr="00F91B33">
        <w:rPr>
          <w:rFonts w:cs="Times New Roman"/>
          <w:sz w:val="24"/>
          <w:szCs w:val="24"/>
        </w:rPr>
        <w:t>t,</w:t>
      </w:r>
      <w:r w:rsidR="00A37E75" w:rsidRPr="00F91B33">
        <w:rPr>
          <w:rFonts w:cs="Times New Roman"/>
          <w:sz w:val="24"/>
          <w:szCs w:val="24"/>
        </w:rPr>
        <w:t xml:space="preserve"> </w:t>
      </w:r>
      <w:r w:rsidR="00692D7C" w:rsidRPr="00F91B33">
        <w:rPr>
          <w:rFonts w:cs="Times New Roman"/>
          <w:sz w:val="24"/>
          <w:szCs w:val="24"/>
        </w:rPr>
        <w:t>but the same could also be said about Keith, whose evidence may give Terence justified reason to doubt the information he received from Tom.</w:t>
      </w:r>
      <w:r w:rsidR="00692D7C" w:rsidRPr="00F91B33">
        <w:rPr>
          <w:rStyle w:val="FootnoteReference"/>
          <w:rFonts w:cs="Times New Roman"/>
          <w:sz w:val="24"/>
          <w:szCs w:val="24"/>
        </w:rPr>
        <w:footnoteReference w:id="10"/>
      </w:r>
      <w:r w:rsidR="00692D7C" w:rsidRPr="00F91B33">
        <w:rPr>
          <w:rFonts w:cs="Times New Roman"/>
          <w:sz w:val="24"/>
          <w:szCs w:val="24"/>
        </w:rPr>
        <w:t xml:space="preserve"> And part of strong justificationism’s appeal is its ability to offer simple diagnoses of non-idealized cases of disagreement, wherein there is an approximate evidential symmetry. It is reasonable to think that </w:t>
      </w:r>
      <w:r w:rsidR="00692D7C" w:rsidRPr="00F91B33">
        <w:rPr>
          <w:rFonts w:cs="Times New Roman"/>
          <w:sz w:val="24"/>
          <w:szCs w:val="24"/>
        </w:rPr>
        <w:lastRenderedPageBreak/>
        <w:t>Keith and Terence’s evidence are roughly on par, making them evidential peers</w:t>
      </w:r>
      <w:r w:rsidR="002112B0" w:rsidRPr="00F91B33">
        <w:rPr>
          <w:rFonts w:cs="Times New Roman"/>
          <w:sz w:val="24"/>
          <w:szCs w:val="24"/>
        </w:rPr>
        <w:t xml:space="preserve"> and precluding any rational intra-disagreement demotion</w:t>
      </w:r>
      <w:r w:rsidR="00692D7C" w:rsidRPr="00F91B33">
        <w:rPr>
          <w:rFonts w:cs="Times New Roman"/>
          <w:sz w:val="24"/>
          <w:szCs w:val="24"/>
        </w:rPr>
        <w:t xml:space="preserve">. </w:t>
      </w:r>
      <w:r w:rsidR="007823DA" w:rsidRPr="00F91B33">
        <w:rPr>
          <w:rFonts w:cs="Times New Roman"/>
          <w:sz w:val="24"/>
          <w:szCs w:val="24"/>
        </w:rPr>
        <w:t>Moreover, a</w:t>
      </w:r>
      <w:r w:rsidR="00270F19" w:rsidRPr="00F91B33">
        <w:rPr>
          <w:rFonts w:cs="Times New Roman"/>
          <w:sz w:val="24"/>
          <w:szCs w:val="24"/>
        </w:rPr>
        <w:t xml:space="preserve">s the case makes clear, Terence and Keith would have regarded each other </w:t>
      </w:r>
      <w:r w:rsidR="007823DA" w:rsidRPr="00F91B33">
        <w:rPr>
          <w:rFonts w:cs="Times New Roman"/>
          <w:sz w:val="24"/>
          <w:szCs w:val="24"/>
        </w:rPr>
        <w:t>as about equally likely to be right on matters like these.</w:t>
      </w:r>
      <w:r w:rsidR="00270F19" w:rsidRPr="00F91B33">
        <w:rPr>
          <w:rStyle w:val="FootnoteReference"/>
          <w:rFonts w:cs="Times New Roman"/>
          <w:sz w:val="24"/>
          <w:szCs w:val="24"/>
        </w:rPr>
        <w:footnoteReference w:id="11"/>
      </w:r>
      <w:r w:rsidR="00270F19" w:rsidRPr="00F91B33">
        <w:rPr>
          <w:rFonts w:cs="Times New Roman"/>
          <w:sz w:val="24"/>
          <w:szCs w:val="24"/>
        </w:rPr>
        <w:t xml:space="preserve"> </w:t>
      </w:r>
      <w:r w:rsidR="00C66CFC" w:rsidRPr="00F91B33">
        <w:rPr>
          <w:rFonts w:cs="Times New Roman"/>
          <w:sz w:val="24"/>
          <w:szCs w:val="24"/>
        </w:rPr>
        <w:t>So, despite the fact that disclosure of Terence’s evidence appears to defeat Keith’s belief,</w:t>
      </w:r>
      <w:r w:rsidR="002112B0" w:rsidRPr="00F91B33">
        <w:rPr>
          <w:rFonts w:cs="Times New Roman"/>
          <w:sz w:val="24"/>
          <w:szCs w:val="24"/>
        </w:rPr>
        <w:t xml:space="preserve"> it is not plausible to ground that defeat in claims about </w:t>
      </w:r>
      <w:r w:rsidR="00A3779E">
        <w:rPr>
          <w:rFonts w:cs="Times New Roman"/>
          <w:sz w:val="24"/>
          <w:szCs w:val="24"/>
        </w:rPr>
        <w:t>an absence</w:t>
      </w:r>
      <w:r w:rsidR="002112B0" w:rsidRPr="00F91B33">
        <w:rPr>
          <w:rFonts w:cs="Times New Roman"/>
          <w:sz w:val="24"/>
          <w:szCs w:val="24"/>
        </w:rPr>
        <w:t xml:space="preserve"> of </w:t>
      </w:r>
      <w:r w:rsidR="00C52308">
        <w:rPr>
          <w:rFonts w:cs="Times New Roman"/>
          <w:sz w:val="24"/>
          <w:szCs w:val="24"/>
        </w:rPr>
        <w:t>peerhood</w:t>
      </w:r>
      <w:r w:rsidR="002112B0" w:rsidRPr="00F91B33">
        <w:rPr>
          <w:rFonts w:cs="Times New Roman"/>
          <w:sz w:val="24"/>
          <w:szCs w:val="24"/>
        </w:rPr>
        <w:t>.</w:t>
      </w:r>
      <w:r w:rsidR="00C66CFC" w:rsidRPr="00F91B33">
        <w:rPr>
          <w:rFonts w:cs="Times New Roman"/>
          <w:sz w:val="24"/>
          <w:szCs w:val="24"/>
        </w:rPr>
        <w:t xml:space="preserve"> </w:t>
      </w:r>
    </w:p>
    <w:p w:rsidR="008044A1" w:rsidRPr="00F91B33" w:rsidRDefault="000A0CDC" w:rsidP="00D43D4B">
      <w:pPr>
        <w:spacing w:line="480" w:lineRule="auto"/>
        <w:ind w:firstLine="720"/>
        <w:jc w:val="both"/>
        <w:rPr>
          <w:rFonts w:cs="Times New Roman"/>
          <w:sz w:val="24"/>
          <w:szCs w:val="24"/>
        </w:rPr>
      </w:pPr>
      <w:r w:rsidRPr="00F91B33">
        <w:rPr>
          <w:rFonts w:cs="Times New Roman"/>
          <w:sz w:val="24"/>
          <w:szCs w:val="24"/>
        </w:rPr>
        <w:t>Perhaps Lackey has in mind only those cases of defe</w:t>
      </w:r>
      <w:r w:rsidR="00194048" w:rsidRPr="00F91B33">
        <w:rPr>
          <w:rFonts w:cs="Times New Roman"/>
          <w:sz w:val="24"/>
          <w:szCs w:val="24"/>
        </w:rPr>
        <w:t xml:space="preserve">at that arise from </w:t>
      </w:r>
      <w:r w:rsidR="008044A1" w:rsidRPr="00F91B33">
        <w:rPr>
          <w:rFonts w:cs="Times New Roman"/>
          <w:sz w:val="24"/>
          <w:szCs w:val="24"/>
        </w:rPr>
        <w:t>discovery of the</w:t>
      </w:r>
      <w:r w:rsidR="00BF1EBC" w:rsidRPr="00F91B33">
        <w:rPr>
          <w:rFonts w:cs="Times New Roman"/>
          <w:sz w:val="24"/>
          <w:szCs w:val="24"/>
        </w:rPr>
        <w:t xml:space="preserve"> peer</w:t>
      </w:r>
      <w:r w:rsidRPr="00F91B33">
        <w:rPr>
          <w:rFonts w:cs="Times New Roman"/>
          <w:sz w:val="24"/>
          <w:szCs w:val="24"/>
        </w:rPr>
        <w:t xml:space="preserve"> disagreement itself, </w:t>
      </w:r>
      <w:r w:rsidR="008044A1" w:rsidRPr="00F91B33">
        <w:rPr>
          <w:rFonts w:cs="Times New Roman"/>
          <w:sz w:val="24"/>
          <w:szCs w:val="24"/>
        </w:rPr>
        <w:t>not</w:t>
      </w:r>
      <w:r w:rsidR="00696558" w:rsidRPr="00F91B33">
        <w:rPr>
          <w:rFonts w:cs="Times New Roman"/>
          <w:sz w:val="24"/>
          <w:szCs w:val="24"/>
        </w:rPr>
        <w:t xml:space="preserve"> cases where </w:t>
      </w:r>
      <w:r w:rsidR="00FB4311">
        <w:rPr>
          <w:rFonts w:cs="Times New Roman"/>
          <w:sz w:val="24"/>
          <w:szCs w:val="24"/>
        </w:rPr>
        <w:t>intra</w:t>
      </w:r>
      <w:r w:rsidR="007F5929">
        <w:rPr>
          <w:rFonts w:cs="Times New Roman"/>
          <w:sz w:val="24"/>
          <w:szCs w:val="24"/>
        </w:rPr>
        <w:t>-</w:t>
      </w:r>
      <w:r w:rsidR="00FB4311">
        <w:rPr>
          <w:rFonts w:cs="Times New Roman"/>
          <w:sz w:val="24"/>
          <w:szCs w:val="24"/>
        </w:rPr>
        <w:t xml:space="preserve">disagreement </w:t>
      </w:r>
      <w:r w:rsidR="007F5929">
        <w:rPr>
          <w:rFonts w:cs="Times New Roman"/>
          <w:sz w:val="24"/>
          <w:szCs w:val="24"/>
        </w:rPr>
        <w:t>disclosures do</w:t>
      </w:r>
      <w:r w:rsidR="00696558" w:rsidRPr="00F91B33">
        <w:rPr>
          <w:rFonts w:cs="Times New Roman"/>
          <w:sz w:val="24"/>
          <w:szCs w:val="24"/>
        </w:rPr>
        <w:t xml:space="preserve"> the defeating work.</w:t>
      </w:r>
      <w:r w:rsidR="006323D1" w:rsidRPr="00F91B33">
        <w:rPr>
          <w:rFonts w:cs="Times New Roman"/>
          <w:sz w:val="24"/>
          <w:szCs w:val="24"/>
        </w:rPr>
        <w:t xml:space="preserve"> </w:t>
      </w:r>
      <w:r w:rsidR="000F08C3">
        <w:rPr>
          <w:rFonts w:cs="Times New Roman"/>
          <w:sz w:val="24"/>
          <w:szCs w:val="24"/>
        </w:rPr>
        <w:t>The defeater defeaters and deflectors that arise for strong justificationism then only pertain to the higher</w:t>
      </w:r>
      <w:r w:rsidR="00BE2204">
        <w:rPr>
          <w:rFonts w:cs="Times New Roman"/>
          <w:sz w:val="24"/>
          <w:szCs w:val="24"/>
        </w:rPr>
        <w:t>-</w:t>
      </w:r>
      <w:r w:rsidR="000F08C3">
        <w:rPr>
          <w:rFonts w:cs="Times New Roman"/>
          <w:sz w:val="24"/>
          <w:szCs w:val="24"/>
        </w:rPr>
        <w:t xml:space="preserve">order evidence that is the disagreement itself. </w:t>
      </w:r>
      <w:r w:rsidR="006323D1" w:rsidRPr="00F91B33">
        <w:rPr>
          <w:rFonts w:cs="Times New Roman"/>
          <w:sz w:val="24"/>
          <w:szCs w:val="24"/>
        </w:rPr>
        <w:t xml:space="preserve">If so, then her account is intended to apply centrally to those cases of disagreement where agents </w:t>
      </w:r>
      <w:r w:rsidR="00033410" w:rsidRPr="00F91B33">
        <w:rPr>
          <w:rFonts w:cs="Times New Roman"/>
          <w:sz w:val="24"/>
          <w:szCs w:val="24"/>
        </w:rPr>
        <w:t xml:space="preserve">do not have </w:t>
      </w:r>
      <w:r w:rsidR="000F08C3">
        <w:rPr>
          <w:rFonts w:cs="Times New Roman"/>
          <w:sz w:val="24"/>
          <w:szCs w:val="24"/>
        </w:rPr>
        <w:t xml:space="preserve">first-order </w:t>
      </w:r>
      <w:r w:rsidR="00033410" w:rsidRPr="00F91B33">
        <w:rPr>
          <w:rFonts w:cs="Times New Roman"/>
          <w:sz w:val="24"/>
          <w:szCs w:val="24"/>
        </w:rPr>
        <w:t xml:space="preserve">evidence the </w:t>
      </w:r>
      <w:r w:rsidR="00033410" w:rsidRPr="00F91B33">
        <w:rPr>
          <w:rFonts w:cs="Times New Roman"/>
          <w:sz w:val="24"/>
          <w:szCs w:val="24"/>
        </w:rPr>
        <w:lastRenderedPageBreak/>
        <w:t>revelation of which would defeat the other’s belief. To apply to these cases centrally</w:t>
      </w:r>
      <w:r w:rsidR="00EA288B" w:rsidRPr="00F91B33">
        <w:rPr>
          <w:rFonts w:cs="Times New Roman"/>
          <w:sz w:val="24"/>
          <w:szCs w:val="24"/>
        </w:rPr>
        <w:t>,</w:t>
      </w:r>
      <w:r w:rsidR="00033410" w:rsidRPr="00F91B33">
        <w:rPr>
          <w:rFonts w:cs="Times New Roman"/>
          <w:sz w:val="24"/>
          <w:szCs w:val="24"/>
        </w:rPr>
        <w:t xml:space="preserve"> </w:t>
      </w:r>
      <w:r w:rsidR="00033410" w:rsidRPr="00F91B33">
        <w:rPr>
          <w:rFonts w:cs="Times New Roman"/>
          <w:i/>
          <w:sz w:val="24"/>
          <w:szCs w:val="24"/>
        </w:rPr>
        <w:t>Immunity</w:t>
      </w:r>
      <w:r w:rsidR="00033410" w:rsidRPr="00F91B33">
        <w:rPr>
          <w:rFonts w:cs="Times New Roman"/>
          <w:sz w:val="24"/>
          <w:szCs w:val="24"/>
        </w:rPr>
        <w:t xml:space="preserve"> must </w:t>
      </w:r>
      <w:r w:rsidR="00EA288B" w:rsidRPr="00F91B33">
        <w:rPr>
          <w:rFonts w:cs="Times New Roman"/>
          <w:sz w:val="24"/>
          <w:szCs w:val="24"/>
        </w:rPr>
        <w:t>be qualified so as to</w:t>
      </w:r>
      <w:r w:rsidR="00033410" w:rsidRPr="00F91B33">
        <w:rPr>
          <w:rFonts w:cs="Times New Roman"/>
          <w:sz w:val="24"/>
          <w:szCs w:val="24"/>
        </w:rPr>
        <w:t xml:space="preserve"> screen off </w:t>
      </w:r>
      <w:r w:rsidR="005076F1" w:rsidRPr="00F91B33">
        <w:rPr>
          <w:rFonts w:cs="Times New Roman"/>
          <w:sz w:val="24"/>
          <w:szCs w:val="24"/>
        </w:rPr>
        <w:t>the relevant</w:t>
      </w:r>
      <w:r w:rsidR="00EA288B" w:rsidRPr="00F91B33">
        <w:rPr>
          <w:rFonts w:cs="Times New Roman"/>
          <w:sz w:val="24"/>
          <w:szCs w:val="24"/>
        </w:rPr>
        <w:t xml:space="preserve"> evidential disparities</w:t>
      </w:r>
      <w:r w:rsidR="008044A1" w:rsidRPr="00F91B33">
        <w:rPr>
          <w:rFonts w:cs="Times New Roman"/>
          <w:sz w:val="24"/>
          <w:szCs w:val="24"/>
        </w:rPr>
        <w:t xml:space="preserve">—a conviction and personal information only </w:t>
      </w:r>
      <w:r w:rsidR="009C200A" w:rsidRPr="00F91B33">
        <w:rPr>
          <w:rFonts w:cs="Times New Roman"/>
          <w:sz w:val="24"/>
          <w:szCs w:val="24"/>
        </w:rPr>
        <w:t xml:space="preserve">(or paradigmatically) </w:t>
      </w:r>
      <w:r w:rsidR="008044A1" w:rsidRPr="00F91B33">
        <w:rPr>
          <w:rFonts w:cs="Times New Roman"/>
          <w:sz w:val="24"/>
          <w:szCs w:val="24"/>
        </w:rPr>
        <w:t xml:space="preserve">combine to defeat disagreement-based defeaters when peer disputants are privy to </w:t>
      </w:r>
      <w:r w:rsidR="009C200A" w:rsidRPr="00F91B33">
        <w:rPr>
          <w:rFonts w:cs="Times New Roman"/>
          <w:sz w:val="24"/>
          <w:szCs w:val="24"/>
        </w:rPr>
        <w:t xml:space="preserve">all </w:t>
      </w:r>
      <w:r w:rsidR="008044A1" w:rsidRPr="00F91B33">
        <w:rPr>
          <w:rFonts w:cs="Times New Roman"/>
          <w:sz w:val="24"/>
          <w:szCs w:val="24"/>
        </w:rPr>
        <w:t xml:space="preserve">the same </w:t>
      </w:r>
      <w:r w:rsidR="003F317F">
        <w:rPr>
          <w:rFonts w:cs="Times New Roman"/>
          <w:sz w:val="24"/>
          <w:szCs w:val="24"/>
        </w:rPr>
        <w:t xml:space="preserve">relevant </w:t>
      </w:r>
      <w:r w:rsidR="008044A1" w:rsidRPr="00F91B33">
        <w:rPr>
          <w:rFonts w:cs="Times New Roman"/>
          <w:sz w:val="24"/>
          <w:szCs w:val="24"/>
        </w:rPr>
        <w:t>background information</w:t>
      </w:r>
      <w:r w:rsidR="00EA288B" w:rsidRPr="00F91B33">
        <w:rPr>
          <w:rFonts w:cs="Times New Roman"/>
          <w:sz w:val="24"/>
          <w:szCs w:val="24"/>
        </w:rPr>
        <w:t xml:space="preserve">. </w:t>
      </w:r>
      <w:r w:rsidR="009C200A" w:rsidRPr="00F91B33">
        <w:rPr>
          <w:rFonts w:cs="Times New Roman"/>
          <w:sz w:val="24"/>
          <w:szCs w:val="24"/>
        </w:rPr>
        <w:t xml:space="preserve">If so, </w:t>
      </w:r>
      <w:r w:rsidR="00254206">
        <w:rPr>
          <w:rFonts w:cs="Times New Roman"/>
          <w:sz w:val="24"/>
          <w:szCs w:val="24"/>
        </w:rPr>
        <w:t xml:space="preserve">first-order </w:t>
      </w:r>
      <w:r w:rsidR="009C200A" w:rsidRPr="00F91B33">
        <w:rPr>
          <w:rFonts w:cs="Times New Roman"/>
          <w:sz w:val="24"/>
          <w:szCs w:val="24"/>
        </w:rPr>
        <w:t xml:space="preserve">evidential surprises cannot be steadfastly resisted in a dispute by </w:t>
      </w:r>
      <w:r w:rsidR="0091210E" w:rsidRPr="00F91B33">
        <w:rPr>
          <w:rFonts w:cs="Times New Roman"/>
          <w:sz w:val="24"/>
          <w:szCs w:val="24"/>
        </w:rPr>
        <w:t xml:space="preserve">an </w:t>
      </w:r>
      <w:r w:rsidR="009C200A" w:rsidRPr="00F91B33">
        <w:rPr>
          <w:rFonts w:cs="Times New Roman"/>
          <w:sz w:val="24"/>
          <w:szCs w:val="24"/>
        </w:rPr>
        <w:t xml:space="preserve">agent resting on </w:t>
      </w:r>
      <w:r w:rsidR="0091210E" w:rsidRPr="00F91B33">
        <w:rPr>
          <w:rFonts w:cs="Times New Roman"/>
          <w:sz w:val="24"/>
          <w:szCs w:val="24"/>
        </w:rPr>
        <w:t>her</w:t>
      </w:r>
      <w:r w:rsidR="009C200A" w:rsidRPr="00F91B33">
        <w:rPr>
          <w:rFonts w:cs="Times New Roman"/>
          <w:sz w:val="24"/>
          <w:szCs w:val="24"/>
        </w:rPr>
        <w:t xml:space="preserve"> laureled confidence—for there will be no </w:t>
      </w:r>
      <w:r w:rsidR="00254206">
        <w:rPr>
          <w:rFonts w:cs="Times New Roman"/>
          <w:sz w:val="24"/>
          <w:szCs w:val="24"/>
        </w:rPr>
        <w:t xml:space="preserve">such </w:t>
      </w:r>
      <w:r w:rsidR="009C200A" w:rsidRPr="00F91B33">
        <w:rPr>
          <w:rFonts w:cs="Times New Roman"/>
          <w:sz w:val="24"/>
          <w:szCs w:val="24"/>
        </w:rPr>
        <w:t xml:space="preserve">evidential surprises to be had. </w:t>
      </w:r>
    </w:p>
    <w:p w:rsidR="00F93D20" w:rsidRDefault="006323D1" w:rsidP="00D43D4B">
      <w:pPr>
        <w:spacing w:line="480" w:lineRule="auto"/>
        <w:ind w:firstLine="720"/>
        <w:jc w:val="both"/>
        <w:rPr>
          <w:rFonts w:cs="Times New Roman"/>
          <w:sz w:val="24"/>
          <w:szCs w:val="24"/>
        </w:rPr>
      </w:pPr>
      <w:r w:rsidRPr="00F91B33">
        <w:rPr>
          <w:rFonts w:cs="Times New Roman"/>
          <w:sz w:val="24"/>
          <w:szCs w:val="24"/>
        </w:rPr>
        <w:t xml:space="preserve">Yet this </w:t>
      </w:r>
      <w:r w:rsidR="0002786C">
        <w:rPr>
          <w:rFonts w:cs="Times New Roman"/>
          <w:sz w:val="24"/>
          <w:szCs w:val="24"/>
        </w:rPr>
        <w:t>focus on</w:t>
      </w:r>
      <w:r w:rsidRPr="00F91B33">
        <w:rPr>
          <w:rFonts w:cs="Times New Roman"/>
          <w:sz w:val="24"/>
          <w:szCs w:val="24"/>
        </w:rPr>
        <w:t xml:space="preserve"> idealized cases is precisely what Lackey explicitly rejects </w:t>
      </w:r>
      <w:r w:rsidRPr="00F91B33">
        <w:rPr>
          <w:rFonts w:cs="Times New Roman"/>
          <w:sz w:val="24"/>
          <w:szCs w:val="24"/>
        </w:rPr>
        <w:fldChar w:fldCharType="begin"/>
      </w:r>
      <w:r w:rsidR="00B035ED">
        <w:rPr>
          <w:rFonts w:cs="Times New Roman"/>
          <w:sz w:val="24"/>
          <w:szCs w:val="24"/>
        </w:rPr>
        <w:instrText xml:space="preserve"> ADDIN ZOTERO_ITEM CSL_CITATION {"citationID":"rr5MEBbt","properties":{"formattedCitation":"{\\rtf (2010a, pp. 310\\uc0\\u8211{}311)}","plainCitation":"(2010a, pp. 310–311)"},"citationItems":[{"id":12,"uris":["http://zotero.org/users/954473/items/8QFCRMJQ"],"uri":["http://zotero.org/users/954473/items/8QFCRMJQ"],"itemData":{"id":12,"type":"chapter","title":"A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310-311","suppress-author":true}],"schema":"https://github.com/citation-style-language/schema/raw/master/csl-citation.json"} </w:instrText>
      </w:r>
      <w:r w:rsidRPr="00F91B33">
        <w:rPr>
          <w:rFonts w:cs="Times New Roman"/>
          <w:sz w:val="24"/>
          <w:szCs w:val="24"/>
        </w:rPr>
        <w:fldChar w:fldCharType="separate"/>
      </w:r>
      <w:r w:rsidR="00B035ED" w:rsidRPr="00B035ED">
        <w:rPr>
          <w:rFonts w:cs="Times New Roman"/>
          <w:sz w:val="24"/>
          <w:szCs w:val="24"/>
        </w:rPr>
        <w:t>(2010a, pp. 310–311)</w:t>
      </w:r>
      <w:r w:rsidRPr="00F91B33">
        <w:rPr>
          <w:rFonts w:cs="Times New Roman"/>
          <w:sz w:val="24"/>
          <w:szCs w:val="24"/>
        </w:rPr>
        <w:fldChar w:fldCharType="end"/>
      </w:r>
      <w:r w:rsidRPr="00F91B33">
        <w:rPr>
          <w:rFonts w:cs="Times New Roman"/>
          <w:sz w:val="24"/>
          <w:szCs w:val="24"/>
        </w:rPr>
        <w:t xml:space="preserve"> and for </w:t>
      </w:r>
      <w:r w:rsidR="003F317F">
        <w:rPr>
          <w:rFonts w:cs="Times New Roman"/>
          <w:sz w:val="24"/>
          <w:szCs w:val="24"/>
        </w:rPr>
        <w:t>an important</w:t>
      </w:r>
      <w:r w:rsidRPr="00F91B33">
        <w:rPr>
          <w:rFonts w:cs="Times New Roman"/>
          <w:sz w:val="24"/>
          <w:szCs w:val="24"/>
        </w:rPr>
        <w:t xml:space="preserve"> reason. Her account requires disparity of personal information to play a role in generating a defeater-defeater</w:t>
      </w:r>
      <w:r w:rsidR="0038211B" w:rsidRPr="00F91B33">
        <w:rPr>
          <w:rFonts w:cs="Times New Roman"/>
          <w:sz w:val="24"/>
          <w:szCs w:val="24"/>
        </w:rPr>
        <w:t>, at least some of the time</w:t>
      </w:r>
      <w:r w:rsidR="00C641A2" w:rsidRPr="00F91B33">
        <w:rPr>
          <w:rFonts w:cs="Times New Roman"/>
          <w:sz w:val="24"/>
          <w:szCs w:val="24"/>
        </w:rPr>
        <w:t xml:space="preserve">. If </w:t>
      </w:r>
      <w:r w:rsidR="005076F1" w:rsidRPr="00F91B33">
        <w:rPr>
          <w:rFonts w:cs="Times New Roman"/>
          <w:sz w:val="24"/>
          <w:szCs w:val="24"/>
        </w:rPr>
        <w:t xml:space="preserve">strong justificationism applies paradigmatically to cases wherein </w:t>
      </w:r>
      <w:r w:rsidR="00254206">
        <w:rPr>
          <w:rFonts w:cs="Times New Roman"/>
          <w:sz w:val="24"/>
          <w:szCs w:val="24"/>
        </w:rPr>
        <w:t xml:space="preserve">first-order </w:t>
      </w:r>
      <w:r w:rsidR="005076F1" w:rsidRPr="00F91B33">
        <w:rPr>
          <w:rFonts w:cs="Times New Roman"/>
          <w:sz w:val="24"/>
          <w:szCs w:val="24"/>
        </w:rPr>
        <w:t xml:space="preserve">evidence has been </w:t>
      </w:r>
      <w:r w:rsidR="007C16A8" w:rsidRPr="00F91B33">
        <w:rPr>
          <w:rFonts w:cs="Times New Roman"/>
          <w:sz w:val="24"/>
          <w:szCs w:val="24"/>
        </w:rPr>
        <w:t>(</w:t>
      </w:r>
      <w:r w:rsidR="005076F1" w:rsidRPr="00F91B33">
        <w:rPr>
          <w:rFonts w:cs="Times New Roman"/>
          <w:sz w:val="24"/>
          <w:szCs w:val="24"/>
        </w:rPr>
        <w:t>or could be</w:t>
      </w:r>
      <w:r w:rsidR="007C16A8" w:rsidRPr="00F91B33">
        <w:rPr>
          <w:rFonts w:cs="Times New Roman"/>
          <w:sz w:val="24"/>
          <w:szCs w:val="24"/>
        </w:rPr>
        <w:t>)</w:t>
      </w:r>
      <w:r w:rsidR="005076F1" w:rsidRPr="00F91B33">
        <w:rPr>
          <w:rFonts w:cs="Times New Roman"/>
          <w:sz w:val="24"/>
          <w:szCs w:val="24"/>
        </w:rPr>
        <w:t xml:space="preserve"> shared without defeat</w:t>
      </w:r>
      <w:r w:rsidR="00C641A2" w:rsidRPr="00F91B33">
        <w:rPr>
          <w:rFonts w:cs="Times New Roman"/>
          <w:sz w:val="24"/>
          <w:szCs w:val="24"/>
        </w:rPr>
        <w:t xml:space="preserve">, it </w:t>
      </w:r>
      <w:r w:rsidR="00BA755D" w:rsidRPr="00F91B33">
        <w:rPr>
          <w:rFonts w:cs="Times New Roman"/>
          <w:sz w:val="24"/>
          <w:szCs w:val="24"/>
        </w:rPr>
        <w:t>appears</w:t>
      </w:r>
      <w:r w:rsidR="00C641A2" w:rsidRPr="00F91B33">
        <w:rPr>
          <w:rFonts w:cs="Times New Roman"/>
          <w:sz w:val="24"/>
          <w:szCs w:val="24"/>
        </w:rPr>
        <w:t xml:space="preserve"> ad hoc to allow </w:t>
      </w:r>
      <w:r w:rsidR="006977A2">
        <w:rPr>
          <w:rFonts w:cs="Times New Roman"/>
          <w:sz w:val="24"/>
          <w:szCs w:val="24"/>
        </w:rPr>
        <w:t xml:space="preserve">knowledge of </w:t>
      </w:r>
      <w:r w:rsidR="003F317F">
        <w:rPr>
          <w:rFonts w:cs="Times New Roman"/>
          <w:sz w:val="24"/>
          <w:szCs w:val="24"/>
        </w:rPr>
        <w:t xml:space="preserve">general </w:t>
      </w:r>
      <w:r w:rsidR="00C641A2" w:rsidRPr="00F91B33">
        <w:rPr>
          <w:rFonts w:cs="Times New Roman"/>
          <w:sz w:val="24"/>
          <w:szCs w:val="24"/>
        </w:rPr>
        <w:t xml:space="preserve">cognitive wellbeing to </w:t>
      </w:r>
      <w:r w:rsidR="005076F1" w:rsidRPr="00F91B33">
        <w:rPr>
          <w:rFonts w:cs="Times New Roman"/>
          <w:sz w:val="24"/>
          <w:szCs w:val="24"/>
        </w:rPr>
        <w:t>remain asymmetrical, retaining some epistemic potency in the disagreement.</w:t>
      </w:r>
      <w:r w:rsidR="00C641A2" w:rsidRPr="00F91B33">
        <w:rPr>
          <w:rFonts w:cs="Times New Roman"/>
          <w:sz w:val="24"/>
          <w:szCs w:val="24"/>
        </w:rPr>
        <w:t xml:space="preserve"> </w:t>
      </w:r>
      <w:r w:rsidR="005076F1" w:rsidRPr="00F91B33">
        <w:rPr>
          <w:rFonts w:cs="Times New Roman"/>
          <w:sz w:val="24"/>
          <w:szCs w:val="24"/>
        </w:rPr>
        <w:t xml:space="preserve">Put differently, if strong justificationism’s analysis </w:t>
      </w:r>
      <w:r w:rsidR="0038211B" w:rsidRPr="00F91B33">
        <w:rPr>
          <w:rFonts w:cs="Times New Roman"/>
          <w:sz w:val="24"/>
          <w:szCs w:val="24"/>
        </w:rPr>
        <w:t>requires</w:t>
      </w:r>
      <w:r w:rsidR="005076F1" w:rsidRPr="00F91B33">
        <w:rPr>
          <w:rFonts w:cs="Times New Roman"/>
          <w:sz w:val="24"/>
          <w:szCs w:val="24"/>
        </w:rPr>
        <w:t xml:space="preserve"> </w:t>
      </w:r>
      <w:r w:rsidR="007C16A8" w:rsidRPr="00F91B33">
        <w:rPr>
          <w:rFonts w:cs="Times New Roman"/>
          <w:sz w:val="24"/>
          <w:szCs w:val="24"/>
        </w:rPr>
        <w:t xml:space="preserve">possible variations in </w:t>
      </w:r>
      <w:r w:rsidR="003F317F">
        <w:rPr>
          <w:rFonts w:cs="Times New Roman"/>
          <w:sz w:val="24"/>
          <w:szCs w:val="24"/>
        </w:rPr>
        <w:t xml:space="preserve">general </w:t>
      </w:r>
      <w:r w:rsidR="005076F1" w:rsidRPr="00F91B33">
        <w:rPr>
          <w:rFonts w:cs="Times New Roman"/>
          <w:sz w:val="24"/>
          <w:szCs w:val="24"/>
        </w:rPr>
        <w:t xml:space="preserve">cognitive wellbeing to be an epistemic wildcard (potentially defeating defeaters, or defeater-defeaters, that arise in disagreement), it seems arbitrary to rule out the sort of </w:t>
      </w:r>
      <w:r w:rsidR="007C16A8" w:rsidRPr="00F91B33">
        <w:rPr>
          <w:rFonts w:cs="Times New Roman"/>
          <w:sz w:val="24"/>
          <w:szCs w:val="24"/>
        </w:rPr>
        <w:t>variations in</w:t>
      </w:r>
      <w:r w:rsidR="005076F1" w:rsidRPr="00F91B33">
        <w:rPr>
          <w:rFonts w:cs="Times New Roman"/>
          <w:sz w:val="24"/>
          <w:szCs w:val="24"/>
        </w:rPr>
        <w:t xml:space="preserve"> evidence that might have parallel epistemic effects as being irrelevant to th</w:t>
      </w:r>
      <w:r w:rsidR="00576902">
        <w:rPr>
          <w:rFonts w:cs="Times New Roman"/>
          <w:sz w:val="24"/>
          <w:szCs w:val="24"/>
        </w:rPr>
        <w:t>e analysis. And Lackey is clear:</w:t>
      </w:r>
      <w:r w:rsidR="00C641A2" w:rsidRPr="00F91B33">
        <w:rPr>
          <w:rFonts w:cs="Times New Roman"/>
          <w:sz w:val="24"/>
          <w:szCs w:val="24"/>
        </w:rPr>
        <w:t xml:space="preserve"> her account is intended not to apply narrowly to </w:t>
      </w:r>
      <w:r w:rsidR="007C16A8" w:rsidRPr="00F91B33">
        <w:rPr>
          <w:rFonts w:cs="Times New Roman"/>
          <w:sz w:val="24"/>
          <w:szCs w:val="24"/>
        </w:rPr>
        <w:t xml:space="preserve">idealized </w:t>
      </w:r>
      <w:r w:rsidR="00C641A2" w:rsidRPr="00F91B33">
        <w:rPr>
          <w:rFonts w:cs="Times New Roman"/>
          <w:sz w:val="24"/>
          <w:szCs w:val="24"/>
        </w:rPr>
        <w:t xml:space="preserve">cases where only the disagreement itself has an epistemic effect. Instead, hers is an account of ordinary disagreements, wherein there can be “all sorts of asymmetries at work” including differences in background evidence </w:t>
      </w:r>
      <w:r w:rsidR="00C641A2" w:rsidRPr="00F91B33">
        <w:rPr>
          <w:rFonts w:cs="Times New Roman"/>
          <w:sz w:val="24"/>
          <w:szCs w:val="24"/>
        </w:rPr>
        <w:fldChar w:fldCharType="begin"/>
      </w:r>
      <w:r w:rsidR="00B035ED">
        <w:rPr>
          <w:rFonts w:cs="Times New Roman"/>
          <w:sz w:val="24"/>
          <w:szCs w:val="24"/>
        </w:rPr>
        <w:instrText xml:space="preserve"> ADDIN ZOTERO_ITEM CSL_CITATION {"citationID":"EpGMj8Ph","properties":{"formattedCitation":"(2010a, p. 311)","plainCitation":"(2010a, p. 311)"},"citationItems":[{"id":12,"uris":["http://zotero.org/users/954473/items/8QFCRMJQ"],"uri":["http://zotero.org/users/954473/items/8QFCRMJQ"],"itemData":{"id":12,"type":"chapter","title":"A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311","suppress-author":true}],"schema":"https://github.com/citation-style-language/schema/raw/master/csl-citation.json"} </w:instrText>
      </w:r>
      <w:r w:rsidR="00C641A2" w:rsidRPr="00F91B33">
        <w:rPr>
          <w:rFonts w:cs="Times New Roman"/>
          <w:sz w:val="24"/>
          <w:szCs w:val="24"/>
        </w:rPr>
        <w:fldChar w:fldCharType="separate"/>
      </w:r>
      <w:r w:rsidR="00B035ED" w:rsidRPr="00B035ED">
        <w:rPr>
          <w:rFonts w:cs="Times New Roman"/>
          <w:sz w:val="24"/>
        </w:rPr>
        <w:t>(2010a, p. 311)</w:t>
      </w:r>
      <w:r w:rsidR="00C641A2" w:rsidRPr="00F91B33">
        <w:rPr>
          <w:rFonts w:cs="Times New Roman"/>
          <w:sz w:val="24"/>
          <w:szCs w:val="24"/>
        </w:rPr>
        <w:fldChar w:fldCharType="end"/>
      </w:r>
      <w:r w:rsidR="00C641A2" w:rsidRPr="00F91B33">
        <w:rPr>
          <w:rFonts w:cs="Times New Roman"/>
          <w:sz w:val="24"/>
          <w:szCs w:val="24"/>
        </w:rPr>
        <w:t>.</w:t>
      </w:r>
      <w:r w:rsidR="005076F1" w:rsidRPr="00F91B33">
        <w:rPr>
          <w:rFonts w:cs="Times New Roman"/>
          <w:sz w:val="24"/>
          <w:szCs w:val="24"/>
        </w:rPr>
        <w:t xml:space="preserve"> Hence, hers is an account intended to </w:t>
      </w:r>
      <w:r w:rsidR="00C766DB" w:rsidRPr="00F91B33">
        <w:rPr>
          <w:rFonts w:cs="Times New Roman"/>
          <w:sz w:val="24"/>
          <w:szCs w:val="24"/>
        </w:rPr>
        <w:t>make sense of even these more complex</w:t>
      </w:r>
      <w:r w:rsidR="0038211B" w:rsidRPr="00F91B33">
        <w:rPr>
          <w:rFonts w:cs="Times New Roman"/>
          <w:sz w:val="24"/>
          <w:szCs w:val="24"/>
        </w:rPr>
        <w:t xml:space="preserve"> disagreements</w:t>
      </w:r>
      <w:r w:rsidR="005C7237" w:rsidRPr="00F91B33">
        <w:rPr>
          <w:rFonts w:cs="Times New Roman"/>
          <w:sz w:val="24"/>
          <w:szCs w:val="24"/>
        </w:rPr>
        <w:t>, wherein full disclosure can sometimes reveal important—indeed,</w:t>
      </w:r>
      <w:r w:rsidR="0002786C">
        <w:rPr>
          <w:rFonts w:cs="Times New Roman"/>
          <w:sz w:val="24"/>
          <w:szCs w:val="24"/>
        </w:rPr>
        <w:t xml:space="preserve"> ostensibly</w:t>
      </w:r>
      <w:r w:rsidR="005C7237" w:rsidRPr="00F91B33">
        <w:rPr>
          <w:rFonts w:cs="Times New Roman"/>
          <w:sz w:val="24"/>
          <w:szCs w:val="24"/>
        </w:rPr>
        <w:t xml:space="preserve"> defeating—</w:t>
      </w:r>
      <w:r w:rsidR="00254206">
        <w:rPr>
          <w:rFonts w:cs="Times New Roman"/>
          <w:sz w:val="24"/>
          <w:szCs w:val="24"/>
        </w:rPr>
        <w:t xml:space="preserve">first-order </w:t>
      </w:r>
      <w:r w:rsidR="005C7237" w:rsidRPr="00F91B33">
        <w:rPr>
          <w:rFonts w:cs="Times New Roman"/>
          <w:sz w:val="24"/>
          <w:szCs w:val="24"/>
        </w:rPr>
        <w:t>evidence.</w:t>
      </w:r>
      <w:r w:rsidR="00035EC7" w:rsidRPr="00F91B33">
        <w:rPr>
          <w:rFonts w:cs="Times New Roman"/>
          <w:sz w:val="24"/>
          <w:szCs w:val="24"/>
        </w:rPr>
        <w:t xml:space="preserve"> </w:t>
      </w:r>
    </w:p>
    <w:p w:rsidR="007B0ED2" w:rsidRDefault="00035EC7" w:rsidP="00F93D20">
      <w:pPr>
        <w:spacing w:line="480" w:lineRule="auto"/>
        <w:ind w:firstLine="720"/>
        <w:jc w:val="both"/>
        <w:rPr>
          <w:rFonts w:cs="Times New Roman"/>
          <w:sz w:val="24"/>
          <w:szCs w:val="24"/>
        </w:rPr>
      </w:pPr>
      <w:r w:rsidRPr="00F91B33">
        <w:rPr>
          <w:rFonts w:cs="Times New Roman"/>
          <w:sz w:val="24"/>
          <w:szCs w:val="24"/>
        </w:rPr>
        <w:lastRenderedPageBreak/>
        <w:t>Moreover</w:t>
      </w:r>
      <w:r w:rsidR="0002786C">
        <w:rPr>
          <w:rFonts w:cs="Times New Roman"/>
          <w:sz w:val="24"/>
          <w:szCs w:val="24"/>
        </w:rPr>
        <w:t xml:space="preserve">, </w:t>
      </w:r>
      <w:r w:rsidRPr="00F91B33">
        <w:rPr>
          <w:rFonts w:cs="Times New Roman"/>
          <w:sz w:val="24"/>
          <w:szCs w:val="24"/>
        </w:rPr>
        <w:t xml:space="preserve">the consequences of an evidential disclosure are </w:t>
      </w:r>
      <w:r w:rsidR="0002786C">
        <w:rPr>
          <w:rFonts w:cs="Times New Roman"/>
          <w:sz w:val="24"/>
          <w:szCs w:val="24"/>
        </w:rPr>
        <w:t xml:space="preserve">at least partially </w:t>
      </w:r>
      <w:r w:rsidRPr="00F91B33">
        <w:rPr>
          <w:rFonts w:cs="Times New Roman"/>
          <w:sz w:val="24"/>
          <w:szCs w:val="24"/>
        </w:rPr>
        <w:t>determined by the epistemic standing of the agent who brings the</w:t>
      </w:r>
      <w:r w:rsidR="00254206">
        <w:rPr>
          <w:rFonts w:cs="Times New Roman"/>
          <w:sz w:val="24"/>
          <w:szCs w:val="24"/>
        </w:rPr>
        <w:t xml:space="preserve"> relevant</w:t>
      </w:r>
      <w:r w:rsidRPr="00F91B33">
        <w:rPr>
          <w:rFonts w:cs="Times New Roman"/>
          <w:sz w:val="24"/>
          <w:szCs w:val="24"/>
        </w:rPr>
        <w:t xml:space="preserve"> evidence forward. The evidence </w:t>
      </w:r>
      <w:r w:rsidR="00254206">
        <w:rPr>
          <w:rFonts w:cs="Times New Roman"/>
          <w:sz w:val="24"/>
          <w:szCs w:val="24"/>
        </w:rPr>
        <w:t>disclosed</w:t>
      </w:r>
      <w:r w:rsidRPr="00F91B33">
        <w:rPr>
          <w:rFonts w:cs="Times New Roman"/>
          <w:sz w:val="24"/>
          <w:szCs w:val="24"/>
        </w:rPr>
        <w:t xml:space="preserve"> by an agent who ranks below the status of an epistemic peer with another will intuitively have less defeating power than similar evidence produced by a peer</w:t>
      </w:r>
      <w:r w:rsidR="0002786C">
        <w:rPr>
          <w:rFonts w:cs="Times New Roman"/>
          <w:sz w:val="24"/>
          <w:szCs w:val="24"/>
        </w:rPr>
        <w:t>, for instance</w:t>
      </w:r>
      <w:r w:rsidRPr="00F91B33">
        <w:rPr>
          <w:rFonts w:cs="Times New Roman"/>
          <w:sz w:val="24"/>
          <w:szCs w:val="24"/>
        </w:rPr>
        <w:t>. So, if the principles of intra</w:t>
      </w:r>
      <w:r w:rsidR="00F93D20">
        <w:rPr>
          <w:rFonts w:cs="Times New Roman"/>
          <w:sz w:val="24"/>
          <w:szCs w:val="24"/>
        </w:rPr>
        <w:t>-</w:t>
      </w:r>
      <w:r w:rsidRPr="00F91B33">
        <w:rPr>
          <w:rFonts w:cs="Times New Roman"/>
          <w:sz w:val="24"/>
          <w:szCs w:val="24"/>
        </w:rPr>
        <w:t xml:space="preserve">disagreement demotion are determined by facts independent of the content of the interlocutor’s evidence, as </w:t>
      </w:r>
      <w:r w:rsidRPr="00F91B33">
        <w:rPr>
          <w:rFonts w:cs="Times New Roman"/>
          <w:i/>
          <w:sz w:val="24"/>
          <w:szCs w:val="24"/>
        </w:rPr>
        <w:t>Immunity</w:t>
      </w:r>
      <w:r w:rsidRPr="00F91B33">
        <w:rPr>
          <w:rFonts w:cs="Times New Roman"/>
          <w:sz w:val="24"/>
          <w:szCs w:val="24"/>
        </w:rPr>
        <w:t xml:space="preserve"> would suggest, then it will be relatively easy to deflect or defeat the defeating power of the evidence in an excessively dogmatic way. </w:t>
      </w:r>
      <w:r w:rsidR="00F93D20">
        <w:rPr>
          <w:rFonts w:cs="Times New Roman"/>
          <w:sz w:val="24"/>
          <w:szCs w:val="24"/>
        </w:rPr>
        <w:t>This may be usefully illustrated using one of Lackey</w:t>
      </w:r>
      <w:r w:rsidR="00C93AB2">
        <w:rPr>
          <w:rFonts w:cs="Times New Roman"/>
          <w:sz w:val="24"/>
          <w:szCs w:val="24"/>
        </w:rPr>
        <w:t>’s</w:t>
      </w:r>
      <w:r w:rsidR="00F93D20">
        <w:rPr>
          <w:rFonts w:cs="Times New Roman"/>
          <w:sz w:val="24"/>
          <w:szCs w:val="24"/>
        </w:rPr>
        <w:t xml:space="preserve"> own cases </w:t>
      </w:r>
      <w:r w:rsidR="006C41E5" w:rsidRPr="00576902">
        <w:rPr>
          <w:sz w:val="24"/>
          <w:szCs w:val="24"/>
        </w:rPr>
        <w:fldChar w:fldCharType="begin"/>
      </w:r>
      <w:r w:rsidR="00B035ED">
        <w:rPr>
          <w:sz w:val="24"/>
          <w:szCs w:val="24"/>
        </w:rPr>
        <w:instrText xml:space="preserve"> ADDIN ZOTERO_ITEM CSL_CITATION {"citationID":"1bMrkaTY","properties":{"formattedCitation":"(2010b, p. 287)","plainCitation":"(2010b, p. 287)"},"citationItems":[{"id":16,"uris":["http://zotero.org/users/954473/items/V58RT5TP"],"uri":["http://zotero.org/users/954473/items/V58RT5TP"],"itemData":{"id":16,"type":"chapter","title":"What Should We Do When We Disagree?","container-title":"Oxford Studies in Epistemology","publisher":"Oxford University Press","publisher-place":"Oxford","page":"274-293","volume":"3","source":"Amazon.com","event-place":"Oxford","ISBN":"0-19-958409-5","editor":[{"family":"Gendler","given":"Tamar Szabo"},{"family":"Hawthorne","given":"John"}],"author":[{"family":"Lackey","given":"Jennifer"}],"issued":{"date-parts":[["2010",8,13]]}},"locator":"287","suppress-author":true}],"schema":"https://github.com/citation-style-language/schema/raw/master/csl-citation.json"} </w:instrText>
      </w:r>
      <w:r w:rsidR="006C41E5" w:rsidRPr="00576902">
        <w:rPr>
          <w:sz w:val="24"/>
          <w:szCs w:val="24"/>
        </w:rPr>
        <w:fldChar w:fldCharType="separate"/>
      </w:r>
      <w:r w:rsidR="00B035ED" w:rsidRPr="00B035ED">
        <w:rPr>
          <w:rFonts w:cs="Times New Roman"/>
          <w:sz w:val="24"/>
        </w:rPr>
        <w:t>(2010b, p. 287)</w:t>
      </w:r>
      <w:r w:rsidR="006C41E5" w:rsidRPr="00576902">
        <w:rPr>
          <w:sz w:val="24"/>
          <w:szCs w:val="24"/>
        </w:rPr>
        <w:fldChar w:fldCharType="end"/>
      </w:r>
      <w:r w:rsidR="007B0ED2" w:rsidRPr="00576902">
        <w:rPr>
          <w:rFonts w:cs="Times New Roman"/>
          <w:sz w:val="24"/>
          <w:szCs w:val="24"/>
        </w:rPr>
        <w:t>.</w:t>
      </w:r>
      <w:r w:rsidR="007B0ED2" w:rsidRPr="00F91B33">
        <w:rPr>
          <w:rFonts w:cs="Times New Roman"/>
          <w:sz w:val="24"/>
          <w:szCs w:val="24"/>
        </w:rPr>
        <w:t xml:space="preserve"> </w:t>
      </w:r>
    </w:p>
    <w:p w:rsidR="00004BC8" w:rsidRPr="00F91B33" w:rsidRDefault="00004BC8" w:rsidP="00F93D20">
      <w:pPr>
        <w:spacing w:line="480" w:lineRule="auto"/>
        <w:ind w:firstLine="720"/>
        <w:jc w:val="both"/>
        <w:rPr>
          <w:rFonts w:cs="Times New Roman"/>
          <w:sz w:val="24"/>
          <w:szCs w:val="24"/>
        </w:rPr>
      </w:pPr>
    </w:p>
    <w:p w:rsidR="00F91B33" w:rsidRDefault="00F91B33" w:rsidP="00F91B33">
      <w:pPr>
        <w:spacing w:line="480" w:lineRule="auto"/>
        <w:ind w:left="720"/>
        <w:jc w:val="both"/>
        <w:rPr>
          <w:sz w:val="24"/>
          <w:szCs w:val="24"/>
        </w:rPr>
      </w:pPr>
      <w:r w:rsidRPr="00F91B33">
        <w:rPr>
          <w:rFonts w:cs="Times New Roman"/>
          <w:sz w:val="24"/>
          <w:szCs w:val="24"/>
        </w:rPr>
        <w:t>Bird:</w:t>
      </w:r>
      <w:r w:rsidRPr="00F91B33">
        <w:rPr>
          <w:sz w:val="24"/>
          <w:szCs w:val="24"/>
        </w:rPr>
        <w:t xml:space="preserve"> While reading in the library with my friend Eva, I glance out the window, catch a glimpse of a bird flying by, and on this basis hastily form the belief that a magpie just flew by. After saying to Eva, who was looking out the window at the same time, that I enjoyed seeing the magpie that just flew by, she responded, “Nothing flew by the window.” Prior to this disagreement, neither Eva nor I had any reason to think that the other is evidentially or cognitively deficient in any way, and we both sincerely avowed our respective conflicting beliefs.</w:t>
      </w:r>
      <w:r w:rsidR="00646B93">
        <w:rPr>
          <w:sz w:val="24"/>
          <w:szCs w:val="24"/>
        </w:rPr>
        <w:t xml:space="preserve"> </w:t>
      </w:r>
    </w:p>
    <w:p w:rsidR="00004BC8" w:rsidRDefault="00004BC8" w:rsidP="00F91B33">
      <w:pPr>
        <w:spacing w:line="480" w:lineRule="auto"/>
        <w:ind w:left="720"/>
        <w:jc w:val="both"/>
        <w:rPr>
          <w:sz w:val="24"/>
          <w:szCs w:val="24"/>
        </w:rPr>
      </w:pPr>
    </w:p>
    <w:p w:rsidR="007B0ED2" w:rsidRDefault="00480D37" w:rsidP="00480D37">
      <w:pPr>
        <w:spacing w:line="480" w:lineRule="auto"/>
        <w:jc w:val="both"/>
        <w:rPr>
          <w:sz w:val="24"/>
          <w:szCs w:val="24"/>
        </w:rPr>
      </w:pPr>
      <w:r>
        <w:rPr>
          <w:sz w:val="24"/>
          <w:szCs w:val="24"/>
        </w:rPr>
        <w:t xml:space="preserve">According to Lackey, although I cannot be justifiably highly confident that a magpie </w:t>
      </w:r>
      <w:r w:rsidR="00004BC8">
        <w:rPr>
          <w:sz w:val="24"/>
          <w:szCs w:val="24"/>
        </w:rPr>
        <w:t xml:space="preserve">or even a bird </w:t>
      </w:r>
      <w:r>
        <w:rPr>
          <w:sz w:val="24"/>
          <w:szCs w:val="24"/>
        </w:rPr>
        <w:t xml:space="preserve">flew by, I can be justifiably highly confident that something flew by (whether a bird or something else, such as a bat or very large insect). And given the disparity of personal information, I can rationally demote Eva in this disagreement, for </w:t>
      </w:r>
      <w:r w:rsidR="00310D11">
        <w:rPr>
          <w:sz w:val="24"/>
          <w:szCs w:val="24"/>
        </w:rPr>
        <w:t>something is</w:t>
      </w:r>
      <w:r>
        <w:rPr>
          <w:sz w:val="24"/>
          <w:szCs w:val="24"/>
        </w:rPr>
        <w:t xml:space="preserve"> ostensibly </w:t>
      </w:r>
      <w:r w:rsidR="00310D11">
        <w:rPr>
          <w:sz w:val="24"/>
          <w:szCs w:val="24"/>
        </w:rPr>
        <w:t>the matter with her if she disagrees that something flew by</w:t>
      </w:r>
      <w:r>
        <w:rPr>
          <w:sz w:val="24"/>
          <w:szCs w:val="24"/>
        </w:rPr>
        <w:t xml:space="preserve">. </w:t>
      </w:r>
      <w:r w:rsidR="00304B86">
        <w:rPr>
          <w:sz w:val="24"/>
          <w:szCs w:val="24"/>
        </w:rPr>
        <w:t xml:space="preserve">Hence, no rational revision is required in one’s </w:t>
      </w:r>
      <w:r w:rsidR="00310D11">
        <w:rPr>
          <w:sz w:val="24"/>
          <w:szCs w:val="24"/>
        </w:rPr>
        <w:t xml:space="preserve">disputed </w:t>
      </w:r>
      <w:r w:rsidR="00304B86">
        <w:rPr>
          <w:sz w:val="24"/>
          <w:szCs w:val="24"/>
        </w:rPr>
        <w:t>belief.</w:t>
      </w:r>
      <w:r w:rsidR="003F317F">
        <w:rPr>
          <w:sz w:val="24"/>
          <w:szCs w:val="24"/>
        </w:rPr>
        <w:t xml:space="preserve"> As described by </w:t>
      </w:r>
      <w:r w:rsidR="003F317F">
        <w:rPr>
          <w:i/>
          <w:sz w:val="24"/>
          <w:szCs w:val="24"/>
        </w:rPr>
        <w:t>Immunity</w:t>
      </w:r>
      <w:r w:rsidR="003F317F">
        <w:rPr>
          <w:sz w:val="24"/>
          <w:szCs w:val="24"/>
        </w:rPr>
        <w:t>, it is rational to conclude that</w:t>
      </w:r>
      <w:r w:rsidR="00304B86">
        <w:rPr>
          <w:sz w:val="24"/>
          <w:szCs w:val="24"/>
        </w:rPr>
        <w:t xml:space="preserve"> </w:t>
      </w:r>
      <w:r w:rsidR="003F317F">
        <w:rPr>
          <w:sz w:val="24"/>
          <w:szCs w:val="24"/>
        </w:rPr>
        <w:t>s</w:t>
      </w:r>
      <w:r w:rsidR="00304B86">
        <w:rPr>
          <w:sz w:val="24"/>
          <w:szCs w:val="24"/>
        </w:rPr>
        <w:t xml:space="preserve">omething must </w:t>
      </w:r>
      <w:r w:rsidR="00304B86">
        <w:rPr>
          <w:sz w:val="24"/>
          <w:szCs w:val="24"/>
        </w:rPr>
        <w:lastRenderedPageBreak/>
        <w:t xml:space="preserve">be up with Eva. Despite being initially plausible, this analysis precludes subsequent evidential disclosures from having their appropriate evidential impact, as a continuation of Bird illustrates. </w:t>
      </w:r>
    </w:p>
    <w:p w:rsidR="00656438" w:rsidRDefault="00656438" w:rsidP="00480D37">
      <w:pPr>
        <w:spacing w:line="480" w:lineRule="auto"/>
        <w:jc w:val="both"/>
        <w:rPr>
          <w:sz w:val="24"/>
          <w:szCs w:val="24"/>
        </w:rPr>
      </w:pPr>
    </w:p>
    <w:p w:rsidR="00304B86" w:rsidRDefault="00304B86" w:rsidP="00304B86">
      <w:pPr>
        <w:spacing w:line="480" w:lineRule="auto"/>
        <w:ind w:left="720"/>
        <w:jc w:val="both"/>
        <w:rPr>
          <w:sz w:val="24"/>
          <w:szCs w:val="24"/>
        </w:rPr>
      </w:pPr>
      <w:r>
        <w:rPr>
          <w:sz w:val="24"/>
          <w:szCs w:val="24"/>
        </w:rPr>
        <w:t xml:space="preserve">Bird II: </w:t>
      </w:r>
      <w:r w:rsidRPr="00304B86">
        <w:rPr>
          <w:sz w:val="24"/>
          <w:szCs w:val="24"/>
        </w:rPr>
        <w:t xml:space="preserve">When I disclose my disagreement with Eva, and explain that I plainly saw </w:t>
      </w:r>
      <w:r>
        <w:rPr>
          <w:sz w:val="24"/>
          <w:szCs w:val="24"/>
        </w:rPr>
        <w:t>something</w:t>
      </w:r>
      <w:r w:rsidRPr="00304B86">
        <w:rPr>
          <w:sz w:val="24"/>
          <w:szCs w:val="24"/>
        </w:rPr>
        <w:t xml:space="preserve"> fly by (</w:t>
      </w:r>
      <w:r>
        <w:rPr>
          <w:sz w:val="24"/>
          <w:szCs w:val="24"/>
        </w:rPr>
        <w:t>whether bird or bat or insect</w:t>
      </w:r>
      <w:r w:rsidRPr="00304B86">
        <w:rPr>
          <w:sz w:val="24"/>
          <w:szCs w:val="24"/>
        </w:rPr>
        <w:t>, I don’t know), Eva isn’t surprised and remains steadfast. She explains that lately there</w:t>
      </w:r>
      <w:r w:rsidR="00B07CC1">
        <w:rPr>
          <w:sz w:val="24"/>
          <w:szCs w:val="24"/>
        </w:rPr>
        <w:t xml:space="preserve"> have</w:t>
      </w:r>
      <w:r w:rsidRPr="00304B86">
        <w:rPr>
          <w:sz w:val="24"/>
          <w:szCs w:val="24"/>
        </w:rPr>
        <w:t xml:space="preserve"> been </w:t>
      </w:r>
      <w:r w:rsidR="003F317F">
        <w:rPr>
          <w:sz w:val="24"/>
          <w:szCs w:val="24"/>
        </w:rPr>
        <w:t>several</w:t>
      </w:r>
      <w:r w:rsidRPr="00304B86">
        <w:rPr>
          <w:sz w:val="24"/>
          <w:szCs w:val="24"/>
        </w:rPr>
        <w:t xml:space="preserve"> group</w:t>
      </w:r>
      <w:r w:rsidR="003F317F">
        <w:rPr>
          <w:sz w:val="24"/>
          <w:szCs w:val="24"/>
        </w:rPr>
        <w:t>s</w:t>
      </w:r>
      <w:r w:rsidRPr="00304B86">
        <w:rPr>
          <w:sz w:val="24"/>
          <w:szCs w:val="24"/>
        </w:rPr>
        <w:t xml:space="preserve"> of engineering students working on hologram projects. Just last week, Eva explains, she thought she saw a dog roaming around the book cases—a friend didn’t see the dog, and then explained about the holograms.</w:t>
      </w:r>
      <w:r w:rsidR="003F317F">
        <w:rPr>
          <w:sz w:val="24"/>
          <w:szCs w:val="24"/>
        </w:rPr>
        <w:t xml:space="preserve"> The hologram projects include a dog, </w:t>
      </w:r>
      <w:r w:rsidR="006E00E6">
        <w:rPr>
          <w:sz w:val="24"/>
          <w:szCs w:val="24"/>
        </w:rPr>
        <w:t>a raccoon, a bird, and a bear, among others, and given the proximity to the due date, experiments have been increasing in frequency all around campus.</w:t>
      </w:r>
      <w:r w:rsidRPr="00304B86">
        <w:rPr>
          <w:sz w:val="24"/>
          <w:szCs w:val="24"/>
        </w:rPr>
        <w:t xml:space="preserve"> Given the cost limitations of their project, Eva has been told that the holograms are only visible from certain angles, so she thinks that in the circumstances I should withhold judgment about what I thought I saw.</w:t>
      </w:r>
      <w:r w:rsidR="00B07CC1">
        <w:rPr>
          <w:sz w:val="24"/>
          <w:szCs w:val="24"/>
        </w:rPr>
        <w:t xml:space="preserve"> Maybe something flew by, or maybe it was a hologram.</w:t>
      </w:r>
      <w:r w:rsidRPr="00304B86">
        <w:rPr>
          <w:sz w:val="24"/>
          <w:szCs w:val="24"/>
        </w:rPr>
        <w:t xml:space="preserve"> Despite Eva’s disagreement, I remain steadfast that something—be it magpie or another type of bird or something else—genuinely flew by the window.</w:t>
      </w:r>
    </w:p>
    <w:p w:rsidR="00656438" w:rsidRDefault="00656438" w:rsidP="00304B86">
      <w:pPr>
        <w:spacing w:line="480" w:lineRule="auto"/>
        <w:ind w:left="720"/>
        <w:jc w:val="both"/>
        <w:rPr>
          <w:sz w:val="24"/>
          <w:szCs w:val="24"/>
        </w:rPr>
      </w:pPr>
    </w:p>
    <w:p w:rsidR="00F91B33" w:rsidRPr="006B354C" w:rsidRDefault="00646B93" w:rsidP="0024065E">
      <w:pPr>
        <w:spacing w:line="480" w:lineRule="auto"/>
        <w:jc w:val="both"/>
        <w:rPr>
          <w:sz w:val="24"/>
          <w:szCs w:val="24"/>
        </w:rPr>
      </w:pPr>
      <w:r>
        <w:rPr>
          <w:sz w:val="24"/>
          <w:szCs w:val="24"/>
        </w:rPr>
        <w:t>T</w:t>
      </w:r>
      <w:r w:rsidRPr="00646B93">
        <w:rPr>
          <w:sz w:val="24"/>
          <w:szCs w:val="24"/>
        </w:rPr>
        <w:t xml:space="preserve">he natural response to </w:t>
      </w:r>
      <w:r>
        <w:rPr>
          <w:sz w:val="24"/>
          <w:szCs w:val="24"/>
        </w:rPr>
        <w:t>Bird II</w:t>
      </w:r>
      <w:r w:rsidRPr="00646B93">
        <w:rPr>
          <w:sz w:val="24"/>
          <w:szCs w:val="24"/>
        </w:rPr>
        <w:t xml:space="preserve"> is to think that my steadfast reaction is irrationally dogmatic</w:t>
      </w:r>
      <w:r>
        <w:rPr>
          <w:sz w:val="24"/>
          <w:szCs w:val="24"/>
        </w:rPr>
        <w:t>.</w:t>
      </w:r>
      <w:r w:rsidR="00004BC8">
        <w:rPr>
          <w:sz w:val="24"/>
          <w:szCs w:val="24"/>
        </w:rPr>
        <w:t xml:space="preserve"> Nevertheless, given her analysis of Bird, </w:t>
      </w:r>
      <w:r>
        <w:rPr>
          <w:sz w:val="24"/>
          <w:szCs w:val="24"/>
        </w:rPr>
        <w:t xml:space="preserve">Lackey </w:t>
      </w:r>
      <w:r w:rsidR="00004BC8">
        <w:rPr>
          <w:sz w:val="24"/>
          <w:szCs w:val="24"/>
        </w:rPr>
        <w:t>takes the belief that something flew by to be a conviction and the case to involve disparity of personal information and ordinary peer disagreement. S</w:t>
      </w:r>
      <w:r w:rsidRPr="00646B93">
        <w:rPr>
          <w:sz w:val="24"/>
          <w:szCs w:val="24"/>
        </w:rPr>
        <w:t xml:space="preserve">imply because </w:t>
      </w:r>
      <w:r w:rsidR="00004BC8">
        <w:rPr>
          <w:sz w:val="24"/>
          <w:szCs w:val="24"/>
        </w:rPr>
        <w:t>Eva</w:t>
      </w:r>
      <w:r w:rsidRPr="00646B93">
        <w:rPr>
          <w:sz w:val="24"/>
          <w:szCs w:val="24"/>
        </w:rPr>
        <w:t xml:space="preserve"> knows something </w:t>
      </w:r>
      <w:r w:rsidR="004A4CC4">
        <w:rPr>
          <w:sz w:val="24"/>
          <w:szCs w:val="24"/>
        </w:rPr>
        <w:t>I</w:t>
      </w:r>
      <w:r w:rsidRPr="00646B93">
        <w:rPr>
          <w:sz w:val="24"/>
          <w:szCs w:val="24"/>
        </w:rPr>
        <w:t xml:space="preserve"> don’t is hardly enough to promote her to the status of an expert, otherwise personal information might</w:t>
      </w:r>
      <w:r w:rsidR="00004BC8">
        <w:rPr>
          <w:sz w:val="24"/>
          <w:szCs w:val="24"/>
        </w:rPr>
        <w:t xml:space="preserve"> have similar promoting effects</w:t>
      </w:r>
      <w:r w:rsidRPr="00646B93">
        <w:rPr>
          <w:sz w:val="24"/>
          <w:szCs w:val="24"/>
        </w:rPr>
        <w:t xml:space="preserve">. </w:t>
      </w:r>
      <w:r w:rsidR="005D3CDB">
        <w:rPr>
          <w:sz w:val="24"/>
          <w:szCs w:val="24"/>
        </w:rPr>
        <w:t xml:space="preserve">Moreover, </w:t>
      </w:r>
      <w:r w:rsidR="00DD70D8">
        <w:rPr>
          <w:sz w:val="24"/>
          <w:szCs w:val="24"/>
        </w:rPr>
        <w:t xml:space="preserve">Eva’s knowledge of a relevant potential defeater does not bear decisively against </w:t>
      </w:r>
      <w:r w:rsidR="003C0886">
        <w:rPr>
          <w:sz w:val="24"/>
          <w:szCs w:val="24"/>
        </w:rPr>
        <w:t xml:space="preserve">what </w:t>
      </w:r>
      <w:r w:rsidR="003C0886">
        <w:rPr>
          <w:sz w:val="24"/>
          <w:szCs w:val="24"/>
        </w:rPr>
        <w:lastRenderedPageBreak/>
        <w:t xml:space="preserve">one saw; the engineering experiments in the vicinity may be entirely coincidental to a veridical experience of something flying by. </w:t>
      </w:r>
      <w:r w:rsidRPr="00646B93">
        <w:rPr>
          <w:sz w:val="24"/>
          <w:szCs w:val="24"/>
        </w:rPr>
        <w:t xml:space="preserve">It’s true that the evidence adduced on both sides is not perfectly symmetrical, but </w:t>
      </w:r>
      <w:r w:rsidR="0024065E">
        <w:rPr>
          <w:sz w:val="24"/>
          <w:szCs w:val="24"/>
        </w:rPr>
        <w:t xml:space="preserve">it is approximately equal and </w:t>
      </w:r>
      <w:r w:rsidR="004A4CC4">
        <w:rPr>
          <w:sz w:val="24"/>
          <w:szCs w:val="24"/>
        </w:rPr>
        <w:t xml:space="preserve">as pointed out above, </w:t>
      </w:r>
      <w:r w:rsidRPr="00646B93">
        <w:rPr>
          <w:sz w:val="24"/>
          <w:szCs w:val="24"/>
        </w:rPr>
        <w:t xml:space="preserve">part of the evidence’s epistemic weight depends upon how one views </w:t>
      </w:r>
      <w:r w:rsidR="004A4CC4">
        <w:rPr>
          <w:sz w:val="24"/>
          <w:szCs w:val="24"/>
        </w:rPr>
        <w:t>Eva</w:t>
      </w:r>
      <w:r w:rsidR="0024065E">
        <w:rPr>
          <w:sz w:val="24"/>
          <w:szCs w:val="24"/>
        </w:rPr>
        <w:t>’s status qua epistemic agent</w:t>
      </w:r>
      <w:r w:rsidR="004A4CC4">
        <w:rPr>
          <w:sz w:val="24"/>
          <w:szCs w:val="24"/>
        </w:rPr>
        <w:t>. I</w:t>
      </w:r>
      <w:r w:rsidRPr="00646B93">
        <w:rPr>
          <w:sz w:val="24"/>
          <w:szCs w:val="24"/>
        </w:rPr>
        <w:t xml:space="preserve">f </w:t>
      </w:r>
      <w:r w:rsidR="004A4CC4">
        <w:rPr>
          <w:sz w:val="24"/>
          <w:szCs w:val="24"/>
        </w:rPr>
        <w:t xml:space="preserve">Lackey is right that Eva can be demoted in Bird, then Eva’s </w:t>
      </w:r>
      <w:r w:rsidR="002060A4">
        <w:rPr>
          <w:sz w:val="24"/>
          <w:szCs w:val="24"/>
        </w:rPr>
        <w:t xml:space="preserve">subsequent </w:t>
      </w:r>
      <w:r w:rsidR="004A4CC4">
        <w:rPr>
          <w:sz w:val="24"/>
          <w:szCs w:val="24"/>
        </w:rPr>
        <w:t xml:space="preserve">disclosure in Bird II will be </w:t>
      </w:r>
      <w:r w:rsidR="00FA7076">
        <w:rPr>
          <w:sz w:val="24"/>
          <w:szCs w:val="24"/>
        </w:rPr>
        <w:t>evacuated</w:t>
      </w:r>
      <w:r w:rsidR="004A4CC4">
        <w:rPr>
          <w:sz w:val="24"/>
          <w:szCs w:val="24"/>
        </w:rPr>
        <w:t xml:space="preserve"> of its intuitive defeating power</w:t>
      </w:r>
      <w:r w:rsidR="00656438">
        <w:rPr>
          <w:sz w:val="24"/>
          <w:szCs w:val="24"/>
        </w:rPr>
        <w:t xml:space="preserve"> (as </w:t>
      </w:r>
      <w:r w:rsidR="00656438">
        <w:rPr>
          <w:i/>
          <w:sz w:val="24"/>
          <w:szCs w:val="24"/>
        </w:rPr>
        <w:t>Immunity</w:t>
      </w:r>
      <w:r w:rsidR="00656438">
        <w:rPr>
          <w:sz w:val="24"/>
          <w:szCs w:val="24"/>
        </w:rPr>
        <w:t xml:space="preserve"> would suggest)</w:t>
      </w:r>
      <w:r w:rsidR="004A4CC4">
        <w:rPr>
          <w:sz w:val="24"/>
          <w:szCs w:val="24"/>
        </w:rPr>
        <w:t>. After all, if I am rational in thinking that something</w:t>
      </w:r>
      <w:r w:rsidR="00541B00">
        <w:rPr>
          <w:sz w:val="24"/>
          <w:szCs w:val="24"/>
        </w:rPr>
        <w:t xml:space="preserve"> may </w:t>
      </w:r>
      <w:r w:rsidR="00656438">
        <w:rPr>
          <w:sz w:val="24"/>
          <w:szCs w:val="24"/>
        </w:rPr>
        <w:t xml:space="preserve">very </w:t>
      </w:r>
      <w:r w:rsidR="00541B00">
        <w:rPr>
          <w:sz w:val="24"/>
          <w:szCs w:val="24"/>
        </w:rPr>
        <w:t xml:space="preserve">well be </w:t>
      </w:r>
      <w:r w:rsidR="004A4CC4">
        <w:rPr>
          <w:sz w:val="24"/>
          <w:szCs w:val="24"/>
        </w:rPr>
        <w:t>up with Eva, then I am correspondingly rational in suspending judgment abou</w:t>
      </w:r>
      <w:r w:rsidR="00300588">
        <w:rPr>
          <w:sz w:val="24"/>
          <w:szCs w:val="24"/>
        </w:rPr>
        <w:t>t the veracity of her testimony about hologram experiments.</w:t>
      </w:r>
      <w:r w:rsidR="00541B00">
        <w:rPr>
          <w:sz w:val="24"/>
          <w:szCs w:val="24"/>
        </w:rPr>
        <w:t xml:space="preserve"> And if that’s rational, then it is correspondingly rational to remain steadfast, unaffected by her evidential disclosure, despite intuitions to the contrary. </w:t>
      </w:r>
      <w:r w:rsidR="00310D11">
        <w:rPr>
          <w:sz w:val="24"/>
          <w:szCs w:val="24"/>
        </w:rPr>
        <w:t xml:space="preserve">Since it does not seem intuitively rational to remain steadfast in Bird II, there is a problem with </w:t>
      </w:r>
      <w:r w:rsidR="00310D11">
        <w:rPr>
          <w:i/>
          <w:sz w:val="24"/>
          <w:szCs w:val="24"/>
        </w:rPr>
        <w:t>Immunity</w:t>
      </w:r>
      <w:r w:rsidR="00310D11">
        <w:rPr>
          <w:sz w:val="24"/>
          <w:szCs w:val="24"/>
        </w:rPr>
        <w:t xml:space="preserve">. Now one may </w:t>
      </w:r>
      <w:r w:rsidR="00FA7076">
        <w:rPr>
          <w:sz w:val="24"/>
          <w:szCs w:val="24"/>
        </w:rPr>
        <w:t>conclude</w:t>
      </w:r>
      <w:r w:rsidR="00310D11">
        <w:rPr>
          <w:sz w:val="24"/>
          <w:szCs w:val="24"/>
        </w:rPr>
        <w:t xml:space="preserve"> that steadfastness is irrational </w:t>
      </w:r>
      <w:r w:rsidR="003C0886">
        <w:rPr>
          <w:sz w:val="24"/>
          <w:szCs w:val="24"/>
        </w:rPr>
        <w:t xml:space="preserve">here </w:t>
      </w:r>
      <w:r w:rsidR="00310D11">
        <w:rPr>
          <w:sz w:val="24"/>
          <w:szCs w:val="24"/>
        </w:rPr>
        <w:t xml:space="preserve">because the best explanation of </w:t>
      </w:r>
      <w:r w:rsidR="003C0886">
        <w:rPr>
          <w:sz w:val="24"/>
          <w:szCs w:val="24"/>
        </w:rPr>
        <w:t>the</w:t>
      </w:r>
      <w:r w:rsidR="00310D11">
        <w:rPr>
          <w:sz w:val="24"/>
          <w:szCs w:val="24"/>
        </w:rPr>
        <w:t xml:space="preserve"> disagreement is not that </w:t>
      </w:r>
      <w:r w:rsidR="00FA7076">
        <w:rPr>
          <w:sz w:val="24"/>
          <w:szCs w:val="24"/>
        </w:rPr>
        <w:t xml:space="preserve">something is the matter with </w:t>
      </w:r>
      <w:r w:rsidR="00310D11">
        <w:rPr>
          <w:sz w:val="24"/>
          <w:szCs w:val="24"/>
        </w:rPr>
        <w:t xml:space="preserve">Eva, conviction and personal information notwithstanding. But this is </w:t>
      </w:r>
      <w:r w:rsidR="00FA7076">
        <w:rPr>
          <w:sz w:val="24"/>
          <w:szCs w:val="24"/>
        </w:rPr>
        <w:t xml:space="preserve">just </w:t>
      </w:r>
      <w:r w:rsidR="00310D11">
        <w:rPr>
          <w:sz w:val="24"/>
          <w:szCs w:val="24"/>
        </w:rPr>
        <w:t xml:space="preserve">to give up on </w:t>
      </w:r>
      <w:r w:rsidR="00310D11">
        <w:rPr>
          <w:i/>
          <w:sz w:val="24"/>
          <w:szCs w:val="24"/>
        </w:rPr>
        <w:t>Immunity</w:t>
      </w:r>
      <w:r w:rsidR="00310D11">
        <w:rPr>
          <w:sz w:val="24"/>
          <w:szCs w:val="24"/>
        </w:rPr>
        <w:t xml:space="preserve"> in favor of </w:t>
      </w:r>
      <w:r w:rsidR="002060A4">
        <w:rPr>
          <w:i/>
          <w:sz w:val="24"/>
          <w:szCs w:val="24"/>
        </w:rPr>
        <w:t>Potential Immunity</w:t>
      </w:r>
      <w:r w:rsidR="00310D11">
        <w:rPr>
          <w:sz w:val="24"/>
          <w:szCs w:val="24"/>
        </w:rPr>
        <w:t>.</w:t>
      </w:r>
    </w:p>
    <w:p w:rsidR="00C641A2" w:rsidRPr="00F91B33" w:rsidRDefault="004C6CAB" w:rsidP="00D043D7">
      <w:pPr>
        <w:spacing w:line="480" w:lineRule="auto"/>
        <w:ind w:firstLine="720"/>
        <w:jc w:val="both"/>
        <w:rPr>
          <w:rFonts w:cs="Times New Roman"/>
          <w:sz w:val="24"/>
          <w:szCs w:val="24"/>
        </w:rPr>
      </w:pPr>
      <w:r w:rsidRPr="00F91B33">
        <w:rPr>
          <w:rFonts w:cs="Times New Roman"/>
          <w:sz w:val="24"/>
          <w:szCs w:val="24"/>
        </w:rPr>
        <w:t>P</w:t>
      </w:r>
      <w:r w:rsidR="00E6374C" w:rsidRPr="00F91B33">
        <w:rPr>
          <w:rFonts w:cs="Times New Roman"/>
          <w:sz w:val="24"/>
          <w:szCs w:val="24"/>
        </w:rPr>
        <w:t>erhap</w:t>
      </w:r>
      <w:r w:rsidR="00084102" w:rsidRPr="00F91B33">
        <w:rPr>
          <w:rFonts w:cs="Times New Roman"/>
          <w:sz w:val="24"/>
          <w:szCs w:val="24"/>
        </w:rPr>
        <w:t>s there is a way to</w:t>
      </w:r>
      <w:r w:rsidRPr="00F91B33">
        <w:rPr>
          <w:rFonts w:cs="Times New Roman"/>
          <w:sz w:val="24"/>
          <w:szCs w:val="24"/>
        </w:rPr>
        <w:t xml:space="preserve"> amend </w:t>
      </w:r>
      <w:r w:rsidRPr="00F91B33">
        <w:rPr>
          <w:rFonts w:cs="Times New Roman"/>
          <w:i/>
          <w:sz w:val="24"/>
          <w:szCs w:val="24"/>
        </w:rPr>
        <w:t xml:space="preserve">Immunity </w:t>
      </w:r>
      <w:r w:rsidRPr="00F91B33">
        <w:rPr>
          <w:rFonts w:cs="Times New Roman"/>
          <w:sz w:val="24"/>
          <w:szCs w:val="24"/>
        </w:rPr>
        <w:t>to</w:t>
      </w:r>
      <w:r w:rsidR="00084102" w:rsidRPr="00F91B33">
        <w:rPr>
          <w:rFonts w:cs="Times New Roman"/>
          <w:sz w:val="24"/>
          <w:szCs w:val="24"/>
        </w:rPr>
        <w:t xml:space="preserve"> </w:t>
      </w:r>
      <w:r w:rsidR="00310D11">
        <w:rPr>
          <w:rFonts w:cs="Times New Roman"/>
          <w:sz w:val="24"/>
          <w:szCs w:val="24"/>
        </w:rPr>
        <w:t>avoid problems like these</w:t>
      </w:r>
      <w:r w:rsidR="00084102" w:rsidRPr="00F91B33">
        <w:rPr>
          <w:rFonts w:cs="Times New Roman"/>
          <w:sz w:val="24"/>
          <w:szCs w:val="24"/>
        </w:rPr>
        <w:t xml:space="preserve"> without</w:t>
      </w:r>
      <w:r w:rsidR="00310D11">
        <w:rPr>
          <w:rFonts w:cs="Times New Roman"/>
          <w:sz w:val="24"/>
          <w:szCs w:val="24"/>
        </w:rPr>
        <w:t xml:space="preserve"> abandoning the spirit of strong justification or </w:t>
      </w:r>
      <w:r w:rsidR="00D043D7" w:rsidRPr="00F91B33">
        <w:rPr>
          <w:rFonts w:cs="Times New Roman"/>
          <w:sz w:val="24"/>
          <w:szCs w:val="24"/>
        </w:rPr>
        <w:t>idealizing away from ordinary disagreement. Here’s a straightforward attempt.</w:t>
      </w:r>
    </w:p>
    <w:p w:rsidR="004C6CAB" w:rsidRPr="00F91B33" w:rsidRDefault="004C6CAB" w:rsidP="00F37EB7">
      <w:pPr>
        <w:spacing w:line="480" w:lineRule="auto"/>
        <w:ind w:firstLine="720"/>
        <w:jc w:val="both"/>
        <w:rPr>
          <w:rFonts w:cs="Times New Roman"/>
          <w:sz w:val="24"/>
          <w:szCs w:val="24"/>
        </w:rPr>
      </w:pPr>
    </w:p>
    <w:p w:rsidR="00D124C9" w:rsidRPr="00F91B33" w:rsidRDefault="00D124C9" w:rsidP="00F37EB7">
      <w:pPr>
        <w:spacing w:line="480" w:lineRule="auto"/>
        <w:ind w:left="720"/>
        <w:jc w:val="both"/>
        <w:rPr>
          <w:rFonts w:cs="Times New Roman"/>
          <w:sz w:val="24"/>
          <w:szCs w:val="24"/>
        </w:rPr>
      </w:pPr>
      <w:r w:rsidRPr="00F91B33">
        <w:rPr>
          <w:rFonts w:cs="Times New Roman"/>
          <w:i/>
          <w:sz w:val="24"/>
          <w:szCs w:val="24"/>
        </w:rPr>
        <w:t>Immunity*</w:t>
      </w:r>
      <w:r w:rsidRPr="00F91B33">
        <w:rPr>
          <w:rFonts w:cs="Times New Roman"/>
          <w:sz w:val="24"/>
          <w:szCs w:val="24"/>
        </w:rPr>
        <w:t xml:space="preserve">: One’s conviction that p is immune from disagreement-based </w:t>
      </w:r>
      <w:r w:rsidR="00C641A2" w:rsidRPr="00F91B33">
        <w:rPr>
          <w:rFonts w:cs="Times New Roman"/>
          <w:sz w:val="24"/>
          <w:szCs w:val="24"/>
        </w:rPr>
        <w:t xml:space="preserve">propositional </w:t>
      </w:r>
      <w:r w:rsidRPr="00F91B33">
        <w:rPr>
          <w:rFonts w:cs="Times New Roman"/>
          <w:sz w:val="24"/>
          <w:szCs w:val="24"/>
        </w:rPr>
        <w:t>defeat as long as (</w:t>
      </w:r>
      <w:proofErr w:type="spellStart"/>
      <w:r w:rsidRPr="00F91B33">
        <w:rPr>
          <w:rFonts w:cs="Times New Roman"/>
          <w:sz w:val="24"/>
          <w:szCs w:val="24"/>
        </w:rPr>
        <w:t>i</w:t>
      </w:r>
      <w:proofErr w:type="spellEnd"/>
      <w:r w:rsidRPr="00F91B33">
        <w:rPr>
          <w:rFonts w:cs="Times New Roman"/>
          <w:sz w:val="24"/>
          <w:szCs w:val="24"/>
        </w:rPr>
        <w:t xml:space="preserve">) one has more </w:t>
      </w:r>
      <w:r w:rsidR="00E43D89" w:rsidRPr="00F91B33">
        <w:rPr>
          <w:rFonts w:cs="Times New Roman"/>
          <w:sz w:val="24"/>
          <w:szCs w:val="24"/>
        </w:rPr>
        <w:t>knowledge</w:t>
      </w:r>
      <w:r w:rsidRPr="00F91B33">
        <w:rPr>
          <w:rFonts w:cs="Times New Roman"/>
          <w:sz w:val="24"/>
          <w:szCs w:val="24"/>
        </w:rPr>
        <w:t xml:space="preserve"> about one’s own positive cognitive </w:t>
      </w:r>
      <w:r w:rsidR="002A790E" w:rsidRPr="00F91B33">
        <w:rPr>
          <w:rFonts w:cs="Times New Roman"/>
          <w:sz w:val="24"/>
          <w:szCs w:val="24"/>
        </w:rPr>
        <w:t>wellbeing</w:t>
      </w:r>
      <w:r w:rsidRPr="00F91B33">
        <w:rPr>
          <w:rFonts w:cs="Times New Roman"/>
          <w:sz w:val="24"/>
          <w:szCs w:val="24"/>
        </w:rPr>
        <w:t xml:space="preserve"> than the cognitive </w:t>
      </w:r>
      <w:r w:rsidR="002A790E" w:rsidRPr="00F91B33">
        <w:rPr>
          <w:rFonts w:cs="Times New Roman"/>
          <w:sz w:val="24"/>
          <w:szCs w:val="24"/>
        </w:rPr>
        <w:t>wellbeing</w:t>
      </w:r>
      <w:r w:rsidRPr="00F91B33">
        <w:rPr>
          <w:rFonts w:cs="Times New Roman"/>
          <w:sz w:val="24"/>
          <w:szCs w:val="24"/>
        </w:rPr>
        <w:t xml:space="preserve"> of one’s interlocutor, and (ii)</w:t>
      </w:r>
      <w:r w:rsidR="001631D0" w:rsidRPr="00F91B33">
        <w:rPr>
          <w:rFonts w:cs="Times New Roman"/>
          <w:sz w:val="24"/>
          <w:szCs w:val="24"/>
        </w:rPr>
        <w:t xml:space="preserve"> if true,</w:t>
      </w:r>
      <w:r w:rsidRPr="00F91B33">
        <w:rPr>
          <w:rFonts w:cs="Times New Roman"/>
          <w:sz w:val="24"/>
          <w:szCs w:val="24"/>
        </w:rPr>
        <w:t xml:space="preserve"> the </w:t>
      </w:r>
      <w:r w:rsidR="006E00E6">
        <w:rPr>
          <w:rFonts w:cs="Times New Roman"/>
          <w:sz w:val="24"/>
          <w:szCs w:val="24"/>
        </w:rPr>
        <w:t>first-</w:t>
      </w:r>
      <w:r w:rsidR="006E00E6">
        <w:rPr>
          <w:rFonts w:cs="Times New Roman"/>
          <w:sz w:val="24"/>
          <w:szCs w:val="24"/>
        </w:rPr>
        <w:lastRenderedPageBreak/>
        <w:t xml:space="preserve">order </w:t>
      </w:r>
      <w:r w:rsidR="006F1DC5">
        <w:rPr>
          <w:rFonts w:cs="Times New Roman"/>
          <w:sz w:val="24"/>
          <w:szCs w:val="24"/>
        </w:rPr>
        <w:t>evidential beliefs</w:t>
      </w:r>
      <w:r w:rsidRPr="00F91B33">
        <w:rPr>
          <w:rFonts w:cs="Times New Roman"/>
          <w:sz w:val="24"/>
          <w:szCs w:val="24"/>
        </w:rPr>
        <w:t xml:space="preserve"> raised by one’s interlocutor in the course of disagreement would not </w:t>
      </w:r>
      <w:r w:rsidR="006E00E6">
        <w:rPr>
          <w:rFonts w:cs="Times New Roman"/>
          <w:sz w:val="24"/>
          <w:szCs w:val="24"/>
        </w:rPr>
        <w:t>give rise to a propositional</w:t>
      </w:r>
      <w:r w:rsidRPr="00F91B33">
        <w:rPr>
          <w:rFonts w:cs="Times New Roman"/>
          <w:sz w:val="24"/>
          <w:szCs w:val="24"/>
        </w:rPr>
        <w:t xml:space="preserve"> defeat</w:t>
      </w:r>
      <w:r w:rsidR="006E00E6">
        <w:rPr>
          <w:rFonts w:cs="Times New Roman"/>
          <w:sz w:val="24"/>
          <w:szCs w:val="24"/>
        </w:rPr>
        <w:t>er of</w:t>
      </w:r>
      <w:r w:rsidRPr="00F91B33">
        <w:rPr>
          <w:rFonts w:cs="Times New Roman"/>
          <w:sz w:val="24"/>
          <w:szCs w:val="24"/>
        </w:rPr>
        <w:t xml:space="preserve"> one’s conviction.</w:t>
      </w:r>
      <w:r w:rsidR="006F1DC5">
        <w:rPr>
          <w:rStyle w:val="FootnoteReference"/>
          <w:rFonts w:cs="Times New Roman"/>
          <w:sz w:val="24"/>
          <w:szCs w:val="24"/>
        </w:rPr>
        <w:footnoteReference w:id="12"/>
      </w:r>
      <w:r w:rsidRPr="00F91B33">
        <w:rPr>
          <w:rFonts w:cs="Times New Roman"/>
          <w:sz w:val="24"/>
          <w:szCs w:val="24"/>
        </w:rPr>
        <w:t xml:space="preserve"> </w:t>
      </w:r>
    </w:p>
    <w:p w:rsidR="006516A8" w:rsidRPr="00F91B33" w:rsidRDefault="006516A8" w:rsidP="00F37EB7">
      <w:pPr>
        <w:spacing w:line="480" w:lineRule="auto"/>
        <w:ind w:left="720"/>
        <w:jc w:val="both"/>
        <w:rPr>
          <w:rFonts w:cs="Times New Roman"/>
          <w:sz w:val="24"/>
          <w:szCs w:val="24"/>
        </w:rPr>
      </w:pPr>
    </w:p>
    <w:p w:rsidR="006516A8" w:rsidRPr="00F91B33" w:rsidRDefault="003363F9" w:rsidP="00F37EB7">
      <w:pPr>
        <w:spacing w:line="480" w:lineRule="auto"/>
        <w:jc w:val="both"/>
        <w:rPr>
          <w:rFonts w:cs="Times New Roman"/>
          <w:sz w:val="24"/>
          <w:szCs w:val="24"/>
        </w:rPr>
      </w:pPr>
      <w:r w:rsidRPr="00F91B33">
        <w:rPr>
          <w:rFonts w:cs="Times New Roman"/>
          <w:i/>
          <w:sz w:val="24"/>
          <w:szCs w:val="24"/>
        </w:rPr>
        <w:t>Immunity*</w:t>
      </w:r>
      <w:r w:rsidRPr="00F91B33">
        <w:rPr>
          <w:rFonts w:cs="Times New Roman"/>
          <w:sz w:val="24"/>
          <w:szCs w:val="24"/>
        </w:rPr>
        <w:t xml:space="preserve"> solves the problem introduced by </w:t>
      </w:r>
      <w:r w:rsidR="00FA7076">
        <w:rPr>
          <w:rFonts w:cs="Times New Roman"/>
          <w:sz w:val="24"/>
          <w:szCs w:val="24"/>
        </w:rPr>
        <w:t xml:space="preserve">cases like </w:t>
      </w:r>
      <w:r w:rsidR="0038390D" w:rsidRPr="00F91B33">
        <w:rPr>
          <w:rFonts w:cs="Times New Roman"/>
          <w:sz w:val="24"/>
          <w:szCs w:val="24"/>
        </w:rPr>
        <w:t xml:space="preserve">Tom </w:t>
      </w:r>
      <w:proofErr w:type="spellStart"/>
      <w:r w:rsidR="0038390D" w:rsidRPr="00F91B33">
        <w:rPr>
          <w:rFonts w:cs="Times New Roman"/>
          <w:sz w:val="24"/>
          <w:szCs w:val="24"/>
        </w:rPr>
        <w:t>Grabit</w:t>
      </w:r>
      <w:proofErr w:type="spellEnd"/>
      <w:r w:rsidR="0051731E" w:rsidRPr="00F91B33">
        <w:rPr>
          <w:rFonts w:cs="Times New Roman"/>
          <w:b/>
          <w:sz w:val="24"/>
          <w:szCs w:val="24"/>
        </w:rPr>
        <w:t xml:space="preserve"> </w:t>
      </w:r>
      <w:r w:rsidR="00FA7076" w:rsidRPr="00FA7076">
        <w:rPr>
          <w:rFonts w:cs="Times New Roman"/>
          <w:sz w:val="24"/>
          <w:szCs w:val="24"/>
        </w:rPr>
        <w:t>and Bird II</w:t>
      </w:r>
      <w:r w:rsidRPr="00F91B33">
        <w:rPr>
          <w:rFonts w:cs="Times New Roman"/>
          <w:sz w:val="24"/>
          <w:szCs w:val="24"/>
        </w:rPr>
        <w:t xml:space="preserve">, since </w:t>
      </w:r>
      <w:r w:rsidR="00FA7076">
        <w:rPr>
          <w:rFonts w:cs="Times New Roman"/>
          <w:sz w:val="24"/>
          <w:szCs w:val="24"/>
        </w:rPr>
        <w:t xml:space="preserve">both involve an interlocutor raising evidence that, if true, would propositionally defeat the subject’s </w:t>
      </w:r>
      <w:r w:rsidR="006E00E6">
        <w:rPr>
          <w:rFonts w:cs="Times New Roman"/>
          <w:sz w:val="24"/>
          <w:szCs w:val="24"/>
        </w:rPr>
        <w:t xml:space="preserve">disputed </w:t>
      </w:r>
      <w:r w:rsidR="00FA7076">
        <w:rPr>
          <w:rFonts w:cs="Times New Roman"/>
          <w:sz w:val="24"/>
          <w:szCs w:val="24"/>
        </w:rPr>
        <w:t xml:space="preserve">belief. </w:t>
      </w:r>
      <w:r w:rsidR="0069593F">
        <w:rPr>
          <w:rFonts w:cs="Times New Roman"/>
          <w:sz w:val="24"/>
          <w:szCs w:val="24"/>
        </w:rPr>
        <w:t xml:space="preserve">If what the interlocutors say in defense of their disputed beliefs is true in these cases, then the disputant’s beliefs are </w:t>
      </w:r>
      <w:r w:rsidR="006330A4">
        <w:rPr>
          <w:rFonts w:cs="Times New Roman"/>
          <w:sz w:val="24"/>
          <w:szCs w:val="24"/>
        </w:rPr>
        <w:t xml:space="preserve">propositionally </w:t>
      </w:r>
      <w:r w:rsidR="0069593F">
        <w:rPr>
          <w:rFonts w:cs="Times New Roman"/>
          <w:sz w:val="24"/>
          <w:szCs w:val="24"/>
        </w:rPr>
        <w:t xml:space="preserve">defeated. </w:t>
      </w:r>
      <w:r w:rsidR="00FA7076">
        <w:rPr>
          <w:rFonts w:cs="Times New Roman"/>
          <w:sz w:val="24"/>
          <w:szCs w:val="24"/>
        </w:rPr>
        <w:t>The revised principle</w:t>
      </w:r>
      <w:r w:rsidR="003D6370" w:rsidRPr="00F91B33">
        <w:rPr>
          <w:rFonts w:cs="Times New Roman"/>
          <w:sz w:val="24"/>
          <w:szCs w:val="24"/>
        </w:rPr>
        <w:t xml:space="preserve"> works by screening out as irrelevant to </w:t>
      </w:r>
      <w:r w:rsidR="00742F92" w:rsidRPr="00F91B33">
        <w:rPr>
          <w:rFonts w:cs="Times New Roman"/>
          <w:sz w:val="24"/>
          <w:szCs w:val="24"/>
        </w:rPr>
        <w:t xml:space="preserve">a strong </w:t>
      </w:r>
      <w:proofErr w:type="spellStart"/>
      <w:r w:rsidR="00742F92" w:rsidRPr="00F91B33">
        <w:rPr>
          <w:rFonts w:cs="Times New Roman"/>
          <w:sz w:val="24"/>
          <w:szCs w:val="24"/>
        </w:rPr>
        <w:t>justificationist’s</w:t>
      </w:r>
      <w:proofErr w:type="spellEnd"/>
      <w:r w:rsidR="003D6370" w:rsidRPr="00F91B33">
        <w:rPr>
          <w:rFonts w:cs="Times New Roman"/>
          <w:sz w:val="24"/>
          <w:szCs w:val="24"/>
        </w:rPr>
        <w:t xml:space="preserve"> account those cases where defeat intuitively occurs </w:t>
      </w:r>
      <w:r w:rsidR="00C641A2" w:rsidRPr="00F91B33">
        <w:rPr>
          <w:rFonts w:cs="Times New Roman"/>
          <w:sz w:val="24"/>
          <w:szCs w:val="24"/>
        </w:rPr>
        <w:t>‘</w:t>
      </w:r>
      <w:r w:rsidR="003D6370" w:rsidRPr="00F91B33">
        <w:rPr>
          <w:rFonts w:cs="Times New Roman"/>
          <w:sz w:val="24"/>
          <w:szCs w:val="24"/>
        </w:rPr>
        <w:t>in the course of disagreement</w:t>
      </w:r>
      <w:r w:rsidR="00C641A2" w:rsidRPr="00F91B33">
        <w:rPr>
          <w:rFonts w:cs="Times New Roman"/>
          <w:sz w:val="24"/>
          <w:szCs w:val="24"/>
        </w:rPr>
        <w:t>,’ as it were—</w:t>
      </w:r>
      <w:r w:rsidR="00742F92" w:rsidRPr="00F91B33">
        <w:rPr>
          <w:rFonts w:cs="Times New Roman"/>
          <w:sz w:val="24"/>
          <w:szCs w:val="24"/>
        </w:rPr>
        <w:t>through disclosed</w:t>
      </w:r>
      <w:r w:rsidR="00C641A2" w:rsidRPr="00F91B33">
        <w:rPr>
          <w:rFonts w:cs="Times New Roman"/>
          <w:sz w:val="24"/>
          <w:szCs w:val="24"/>
        </w:rPr>
        <w:t xml:space="preserve"> </w:t>
      </w:r>
      <w:r w:rsidR="006F282C">
        <w:rPr>
          <w:rFonts w:cs="Times New Roman"/>
          <w:sz w:val="24"/>
          <w:szCs w:val="24"/>
        </w:rPr>
        <w:t xml:space="preserve">first-order </w:t>
      </w:r>
      <w:r w:rsidR="00C641A2" w:rsidRPr="00F91B33">
        <w:rPr>
          <w:rFonts w:cs="Times New Roman"/>
          <w:sz w:val="24"/>
          <w:szCs w:val="24"/>
        </w:rPr>
        <w:t xml:space="preserve">evidence—rather </w:t>
      </w:r>
      <w:r w:rsidR="00A75476" w:rsidRPr="00F91B33">
        <w:rPr>
          <w:rFonts w:cs="Times New Roman"/>
          <w:sz w:val="24"/>
          <w:szCs w:val="24"/>
        </w:rPr>
        <w:t>than through the</w:t>
      </w:r>
      <w:r w:rsidR="00C641A2" w:rsidRPr="00F91B33">
        <w:rPr>
          <w:rFonts w:cs="Times New Roman"/>
          <w:sz w:val="24"/>
          <w:szCs w:val="24"/>
        </w:rPr>
        <w:t xml:space="preserve"> mere </w:t>
      </w:r>
      <w:r w:rsidR="00D72224" w:rsidRPr="00F91B33">
        <w:rPr>
          <w:rFonts w:cs="Times New Roman"/>
          <w:sz w:val="24"/>
          <w:szCs w:val="24"/>
        </w:rPr>
        <w:t>recognition</w:t>
      </w:r>
      <w:r w:rsidR="00C641A2" w:rsidRPr="00F91B33">
        <w:rPr>
          <w:rFonts w:cs="Times New Roman"/>
          <w:sz w:val="24"/>
          <w:szCs w:val="24"/>
        </w:rPr>
        <w:t xml:space="preserve"> that one disagrees with a peer.</w:t>
      </w:r>
      <w:r w:rsidR="003D6370" w:rsidRPr="00F91B33">
        <w:rPr>
          <w:rFonts w:cs="Times New Roman"/>
          <w:sz w:val="24"/>
          <w:szCs w:val="24"/>
        </w:rPr>
        <w:t xml:space="preserve"> </w:t>
      </w:r>
      <w:r w:rsidR="00C641A2" w:rsidRPr="00F91B33">
        <w:rPr>
          <w:rFonts w:cs="Times New Roman"/>
          <w:sz w:val="24"/>
          <w:szCs w:val="24"/>
        </w:rPr>
        <w:t>T</w:t>
      </w:r>
      <w:r w:rsidR="0051731E" w:rsidRPr="00F91B33">
        <w:rPr>
          <w:rFonts w:cs="Times New Roman"/>
          <w:sz w:val="24"/>
          <w:szCs w:val="24"/>
        </w:rPr>
        <w:t xml:space="preserve">he </w:t>
      </w:r>
      <w:r w:rsidR="00FB3C77" w:rsidRPr="00F91B33">
        <w:rPr>
          <w:rFonts w:cs="Times New Roman"/>
          <w:sz w:val="24"/>
          <w:szCs w:val="24"/>
        </w:rPr>
        <w:t xml:space="preserve">problem is that </w:t>
      </w:r>
      <w:r w:rsidR="00FB3C77" w:rsidRPr="00F91B33">
        <w:rPr>
          <w:rFonts w:cs="Times New Roman"/>
          <w:i/>
          <w:sz w:val="24"/>
          <w:szCs w:val="24"/>
        </w:rPr>
        <w:t>Immunity*</w:t>
      </w:r>
      <w:r w:rsidR="00FB3C77" w:rsidRPr="00F91B33">
        <w:rPr>
          <w:rFonts w:cs="Times New Roman"/>
          <w:sz w:val="24"/>
          <w:szCs w:val="24"/>
        </w:rPr>
        <w:t xml:space="preserve"> </w:t>
      </w:r>
      <w:r w:rsidR="003D6370" w:rsidRPr="00F91B33">
        <w:rPr>
          <w:rFonts w:cs="Times New Roman"/>
          <w:sz w:val="24"/>
          <w:szCs w:val="24"/>
        </w:rPr>
        <w:t xml:space="preserve">also </w:t>
      </w:r>
      <w:r w:rsidR="00FB3C77" w:rsidRPr="00F91B33">
        <w:rPr>
          <w:rFonts w:cs="Times New Roman"/>
          <w:sz w:val="24"/>
          <w:szCs w:val="24"/>
        </w:rPr>
        <w:t>leads to a very different appraisal of the epistemic effects of disagreement</w:t>
      </w:r>
      <w:r w:rsidR="0051731E" w:rsidRPr="00F91B33">
        <w:rPr>
          <w:rFonts w:cs="Times New Roman"/>
          <w:sz w:val="24"/>
          <w:szCs w:val="24"/>
        </w:rPr>
        <w:t xml:space="preserve"> across the board</w:t>
      </w:r>
      <w:r w:rsidR="00FB3C77" w:rsidRPr="00F91B33">
        <w:rPr>
          <w:rFonts w:cs="Times New Roman"/>
          <w:sz w:val="24"/>
          <w:szCs w:val="24"/>
        </w:rPr>
        <w:t xml:space="preserve">. To see how, </w:t>
      </w:r>
      <w:r w:rsidR="0051731E" w:rsidRPr="00F91B33">
        <w:rPr>
          <w:rFonts w:cs="Times New Roman"/>
          <w:sz w:val="24"/>
          <w:szCs w:val="24"/>
        </w:rPr>
        <w:t>consider the following</w:t>
      </w:r>
      <w:r w:rsidR="005A15F4" w:rsidRPr="00F91B33">
        <w:rPr>
          <w:rFonts w:cs="Times New Roman"/>
          <w:sz w:val="24"/>
          <w:szCs w:val="24"/>
        </w:rPr>
        <w:t xml:space="preserve"> case</w:t>
      </w:r>
      <w:r w:rsidR="0051731E" w:rsidRPr="00F91B33">
        <w:rPr>
          <w:rFonts w:cs="Times New Roman"/>
          <w:sz w:val="24"/>
          <w:szCs w:val="24"/>
        </w:rPr>
        <w:t xml:space="preserve">: </w:t>
      </w:r>
    </w:p>
    <w:p w:rsidR="0051731E" w:rsidRPr="00F91B33" w:rsidRDefault="0051731E" w:rsidP="00F37EB7">
      <w:pPr>
        <w:spacing w:line="480" w:lineRule="auto"/>
        <w:jc w:val="both"/>
        <w:rPr>
          <w:rFonts w:cs="Times New Roman"/>
          <w:sz w:val="24"/>
          <w:szCs w:val="24"/>
        </w:rPr>
      </w:pPr>
    </w:p>
    <w:p w:rsidR="0051731E" w:rsidRPr="00F91B33" w:rsidRDefault="002F1CD8" w:rsidP="00F37EB7">
      <w:pPr>
        <w:spacing w:line="480" w:lineRule="auto"/>
        <w:ind w:left="720"/>
        <w:jc w:val="both"/>
        <w:rPr>
          <w:rFonts w:cs="Times New Roman"/>
          <w:sz w:val="24"/>
          <w:szCs w:val="24"/>
        </w:rPr>
      </w:pPr>
      <w:r w:rsidRPr="00F91B33">
        <w:rPr>
          <w:rFonts w:cs="Times New Roman"/>
          <w:sz w:val="24"/>
          <w:szCs w:val="24"/>
        </w:rPr>
        <w:t>Careful Checking</w:t>
      </w:r>
      <w:r w:rsidR="0051731E" w:rsidRPr="006330A4">
        <w:rPr>
          <w:rFonts w:cs="Times New Roman"/>
          <w:sz w:val="24"/>
          <w:szCs w:val="24"/>
        </w:rPr>
        <w:t>:</w:t>
      </w:r>
      <w:r w:rsidR="0051731E" w:rsidRPr="00F91B33">
        <w:rPr>
          <w:rFonts w:cs="Times New Roman"/>
          <w:b/>
          <w:sz w:val="24"/>
          <w:szCs w:val="24"/>
        </w:rPr>
        <w:t xml:space="preserve"> </w:t>
      </w:r>
      <w:r w:rsidR="00D30396" w:rsidRPr="00F91B33">
        <w:rPr>
          <w:rFonts w:cs="Times New Roman"/>
          <w:sz w:val="24"/>
          <w:szCs w:val="24"/>
        </w:rPr>
        <w:t xml:space="preserve">You go to lunch with Joe often and always split the check and give a 20% tip. </w:t>
      </w:r>
      <w:r w:rsidR="00ED366D" w:rsidRPr="00F91B33">
        <w:rPr>
          <w:rFonts w:cs="Times New Roman"/>
          <w:sz w:val="24"/>
          <w:szCs w:val="24"/>
        </w:rPr>
        <w:t>You nearly always</w:t>
      </w:r>
      <w:r w:rsidR="00367F1D" w:rsidRPr="00F91B33">
        <w:rPr>
          <w:rFonts w:cs="Times New Roman"/>
          <w:sz w:val="24"/>
          <w:szCs w:val="24"/>
        </w:rPr>
        <w:t xml:space="preserve"> arrive at the same calculation (and regard each other as peers partially on this basis)</w:t>
      </w:r>
      <w:r w:rsidR="00ED366D" w:rsidRPr="00F91B33">
        <w:rPr>
          <w:rFonts w:cs="Times New Roman"/>
          <w:sz w:val="24"/>
          <w:szCs w:val="24"/>
        </w:rPr>
        <w:t xml:space="preserve"> but </w:t>
      </w:r>
      <w:r w:rsidR="00367F1D" w:rsidRPr="00F91B33">
        <w:rPr>
          <w:rFonts w:cs="Times New Roman"/>
          <w:sz w:val="24"/>
          <w:szCs w:val="24"/>
        </w:rPr>
        <w:t xml:space="preserve">on the rare occasions that you don’t, you are able to figure out the right answer with a calculator. </w:t>
      </w:r>
      <w:r w:rsidR="00256638" w:rsidRPr="00F91B33">
        <w:rPr>
          <w:rFonts w:cs="Times New Roman"/>
          <w:sz w:val="24"/>
          <w:szCs w:val="24"/>
        </w:rPr>
        <w:t xml:space="preserve">This time when you both see the check, </w:t>
      </w:r>
      <w:r w:rsidR="00367F1D" w:rsidRPr="00F91B33">
        <w:rPr>
          <w:rFonts w:cs="Times New Roman"/>
          <w:sz w:val="24"/>
          <w:szCs w:val="24"/>
        </w:rPr>
        <w:t>you do the calculation in your head and determine you</w:t>
      </w:r>
      <w:r w:rsidR="00256638" w:rsidRPr="00F91B33">
        <w:rPr>
          <w:rFonts w:cs="Times New Roman"/>
          <w:sz w:val="24"/>
          <w:szCs w:val="24"/>
        </w:rPr>
        <w:t xml:space="preserve"> both</w:t>
      </w:r>
      <w:r w:rsidR="00367F1D" w:rsidRPr="00F91B33">
        <w:rPr>
          <w:rFonts w:cs="Times New Roman"/>
          <w:sz w:val="24"/>
          <w:szCs w:val="24"/>
        </w:rPr>
        <w:t xml:space="preserve"> owe $12 dollars. Joe gets a </w:t>
      </w:r>
      <w:r w:rsidR="00256638" w:rsidRPr="00F91B33">
        <w:rPr>
          <w:rFonts w:cs="Times New Roman"/>
          <w:sz w:val="24"/>
          <w:szCs w:val="24"/>
        </w:rPr>
        <w:t>result</w:t>
      </w:r>
      <w:r w:rsidR="00367F1D" w:rsidRPr="00F91B33">
        <w:rPr>
          <w:rFonts w:cs="Times New Roman"/>
          <w:sz w:val="24"/>
          <w:szCs w:val="24"/>
        </w:rPr>
        <w:t xml:space="preserve"> of $15. </w:t>
      </w:r>
      <w:r w:rsidR="00367F1D" w:rsidRPr="00F91B33">
        <w:rPr>
          <w:rFonts w:cs="Times New Roman"/>
          <w:sz w:val="24"/>
          <w:szCs w:val="24"/>
        </w:rPr>
        <w:lastRenderedPageBreak/>
        <w:t xml:space="preserve">You do the math on a calculator and again get a result of $12 dollars. </w:t>
      </w:r>
      <w:r w:rsidR="00256638" w:rsidRPr="00F91B33">
        <w:rPr>
          <w:rFonts w:cs="Times New Roman"/>
          <w:sz w:val="24"/>
          <w:szCs w:val="24"/>
        </w:rPr>
        <w:t xml:space="preserve">At the same time, </w:t>
      </w:r>
      <w:r w:rsidR="00367F1D" w:rsidRPr="00F91B33">
        <w:rPr>
          <w:rFonts w:cs="Times New Roman"/>
          <w:sz w:val="24"/>
          <w:szCs w:val="24"/>
        </w:rPr>
        <w:t xml:space="preserve">Joe does the math on his calculator and again gets </w:t>
      </w:r>
      <w:r w:rsidR="00256638" w:rsidRPr="00F91B33">
        <w:rPr>
          <w:rFonts w:cs="Times New Roman"/>
          <w:sz w:val="24"/>
          <w:szCs w:val="24"/>
        </w:rPr>
        <w:t>$15 dollars</w:t>
      </w:r>
      <w:r w:rsidR="00367F1D" w:rsidRPr="00F91B33">
        <w:rPr>
          <w:rFonts w:cs="Times New Roman"/>
          <w:sz w:val="24"/>
          <w:szCs w:val="24"/>
        </w:rPr>
        <w:t xml:space="preserve">. </w:t>
      </w:r>
      <w:r w:rsidR="009056FE" w:rsidRPr="00F91B33">
        <w:rPr>
          <w:rFonts w:cs="Times New Roman"/>
          <w:sz w:val="24"/>
          <w:szCs w:val="24"/>
        </w:rPr>
        <w:t>You and Joe remain steadfast in your conflicting beliefs about how much is owed.</w:t>
      </w:r>
    </w:p>
    <w:p w:rsidR="00CA0A27" w:rsidRPr="00F91B33" w:rsidRDefault="00CA0A27" w:rsidP="00F37EB7">
      <w:pPr>
        <w:spacing w:line="480" w:lineRule="auto"/>
        <w:jc w:val="both"/>
        <w:rPr>
          <w:rFonts w:cs="Times New Roman"/>
          <w:sz w:val="24"/>
          <w:szCs w:val="24"/>
        </w:rPr>
      </w:pPr>
    </w:p>
    <w:p w:rsidR="00E076B4" w:rsidRPr="00F91B33" w:rsidRDefault="005A15F4" w:rsidP="00F37EB7">
      <w:pPr>
        <w:spacing w:line="480" w:lineRule="auto"/>
        <w:jc w:val="both"/>
        <w:rPr>
          <w:rFonts w:cs="Times New Roman"/>
          <w:sz w:val="24"/>
          <w:szCs w:val="24"/>
        </w:rPr>
      </w:pPr>
      <w:r w:rsidRPr="00F91B33">
        <w:rPr>
          <w:rFonts w:cs="Times New Roman"/>
          <w:sz w:val="24"/>
          <w:szCs w:val="24"/>
        </w:rPr>
        <w:t>The standard response to this case</w:t>
      </w:r>
      <w:r w:rsidR="009056FE" w:rsidRPr="00F91B33">
        <w:rPr>
          <w:rFonts w:cs="Times New Roman"/>
          <w:sz w:val="24"/>
          <w:szCs w:val="24"/>
        </w:rPr>
        <w:t>—one</w:t>
      </w:r>
      <w:r w:rsidRPr="00F91B33">
        <w:rPr>
          <w:rFonts w:cs="Times New Roman"/>
          <w:sz w:val="24"/>
          <w:szCs w:val="24"/>
        </w:rPr>
        <w:t xml:space="preserve"> shared by Lackey </w:t>
      </w:r>
      <w:r w:rsidR="009056FE" w:rsidRPr="00F91B33">
        <w:rPr>
          <w:rFonts w:cs="Times New Roman"/>
          <w:sz w:val="24"/>
          <w:szCs w:val="24"/>
        </w:rPr>
        <w:fldChar w:fldCharType="begin"/>
      </w:r>
      <w:r w:rsidR="00B035ED">
        <w:rPr>
          <w:rFonts w:cs="Times New Roman"/>
          <w:sz w:val="24"/>
          <w:szCs w:val="24"/>
        </w:rPr>
        <w:instrText xml:space="preserve"> ADDIN ZOTERO_ITEM CSL_CITATION {"citationID":"GmBffc4J","properties":{"formattedCitation":"(2010a, p. 317)","plainCitation":"(2010a, p. 317)"},"citationItems":[{"id":12,"uris":["http://zotero.org/users/954473/items/8QFCRMJQ"],"uri":["http://zotero.org/users/954473/items/8QFCRMJQ"],"itemData":{"id":12,"type":"chapter","title":"A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317","suppress-author":true}],"schema":"https://github.com/citation-style-language/schema/raw/master/csl-citation.json"} </w:instrText>
      </w:r>
      <w:r w:rsidR="009056FE" w:rsidRPr="00F91B33">
        <w:rPr>
          <w:rFonts w:cs="Times New Roman"/>
          <w:sz w:val="24"/>
          <w:szCs w:val="24"/>
        </w:rPr>
        <w:fldChar w:fldCharType="separate"/>
      </w:r>
      <w:r w:rsidR="00B035ED" w:rsidRPr="00B035ED">
        <w:rPr>
          <w:rFonts w:cs="Times New Roman"/>
          <w:sz w:val="24"/>
        </w:rPr>
        <w:t>(2010a, p. 317)</w:t>
      </w:r>
      <w:r w:rsidR="009056FE" w:rsidRPr="00F91B33">
        <w:rPr>
          <w:rFonts w:cs="Times New Roman"/>
          <w:sz w:val="24"/>
          <w:szCs w:val="24"/>
        </w:rPr>
        <w:fldChar w:fldCharType="end"/>
      </w:r>
      <w:r w:rsidR="009056FE" w:rsidRPr="00F91B33">
        <w:rPr>
          <w:rFonts w:cs="Times New Roman"/>
          <w:sz w:val="24"/>
          <w:szCs w:val="24"/>
        </w:rPr>
        <w:t xml:space="preserve">—is that </w:t>
      </w:r>
      <w:r w:rsidR="00247FBB" w:rsidRPr="00F91B33">
        <w:rPr>
          <w:rFonts w:cs="Times New Roman"/>
          <w:sz w:val="24"/>
          <w:szCs w:val="24"/>
        </w:rPr>
        <w:t>the</w:t>
      </w:r>
      <w:r w:rsidR="009056FE" w:rsidRPr="00F91B33">
        <w:rPr>
          <w:rFonts w:cs="Times New Roman"/>
          <w:sz w:val="24"/>
          <w:szCs w:val="24"/>
        </w:rPr>
        <w:t xml:space="preserve"> steadfast attitude </w:t>
      </w:r>
      <w:r w:rsidR="006C6781" w:rsidRPr="00F91B33">
        <w:rPr>
          <w:rFonts w:cs="Times New Roman"/>
          <w:sz w:val="24"/>
          <w:szCs w:val="24"/>
        </w:rPr>
        <w:t xml:space="preserve">in </w:t>
      </w:r>
      <w:r w:rsidR="002F1CD8" w:rsidRPr="00F91B33">
        <w:rPr>
          <w:rFonts w:cs="Times New Roman"/>
          <w:sz w:val="24"/>
          <w:szCs w:val="24"/>
        </w:rPr>
        <w:t>Careful Checking</w:t>
      </w:r>
      <w:r w:rsidR="009056FE" w:rsidRPr="00F91B33">
        <w:rPr>
          <w:rFonts w:cs="Times New Roman"/>
          <w:sz w:val="24"/>
          <w:szCs w:val="24"/>
        </w:rPr>
        <w:t xml:space="preserve"> is rational (cf. </w:t>
      </w:r>
      <w:r w:rsidR="009056FE" w:rsidRPr="00F91B33">
        <w:rPr>
          <w:rFonts w:cs="Times New Roman"/>
          <w:sz w:val="24"/>
          <w:szCs w:val="24"/>
        </w:rPr>
        <w:fldChar w:fldCharType="begin"/>
      </w:r>
      <w:r w:rsidR="00B035ED">
        <w:rPr>
          <w:rFonts w:cs="Times New Roman"/>
          <w:sz w:val="24"/>
          <w:szCs w:val="24"/>
        </w:rPr>
        <w:instrText xml:space="preserve"> ADDIN ZOTERO_ITEM CSL_CITATION {"citationID":"y1Ymf79u","properties":{"formattedCitation":"{\\rtf (Christensen, 2009, pp. 2\\uc0\\u8211{}3)}","plainCitation":"(Christensen, 2009, pp. 2–3)"},"citationItems":[{"id":202,"uris":["http://zotero.org/users/954473/items/43VHMTWI"],"uri":["http://zotero.org/users/954473/items/43VHMTWI"],"itemData":{"id":202,"type":"article-journal","title":"Disagreement as Evidence: The Epistemology of Controversy","container-title":"Philosophy Compass","page":"756-767","volume":"4","issue":"5","source":"CrossRef","DOI":"10.1111/j.1747-9991.2009.00237.x","ISSN":"17479991, 17479991","shortTitle":"Disagreement as Evidence","author":[{"family":"Christensen","given":"David"}],"issued":{"date-parts":[["2009",9]]}},"locator":"2-3"}],"schema":"https://github.com/citation-style-language/schema/raw/master/csl-citation.json"} </w:instrText>
      </w:r>
      <w:r w:rsidR="009056FE" w:rsidRPr="00F91B33">
        <w:rPr>
          <w:rFonts w:cs="Times New Roman"/>
          <w:sz w:val="24"/>
          <w:szCs w:val="24"/>
        </w:rPr>
        <w:fldChar w:fldCharType="separate"/>
      </w:r>
      <w:r w:rsidR="00B035ED" w:rsidRPr="00B035ED">
        <w:rPr>
          <w:rFonts w:cs="Times New Roman"/>
          <w:sz w:val="24"/>
          <w:szCs w:val="24"/>
        </w:rPr>
        <w:t>Christensen, 2009, pp. 2–3)</w:t>
      </w:r>
      <w:r w:rsidR="009056FE" w:rsidRPr="00F91B33">
        <w:rPr>
          <w:rFonts w:cs="Times New Roman"/>
          <w:sz w:val="24"/>
          <w:szCs w:val="24"/>
        </w:rPr>
        <w:fldChar w:fldCharType="end"/>
      </w:r>
      <w:r w:rsidR="009056FE" w:rsidRPr="00F91B33">
        <w:rPr>
          <w:rFonts w:cs="Times New Roman"/>
          <w:sz w:val="24"/>
          <w:szCs w:val="24"/>
        </w:rPr>
        <w:t xml:space="preserve">. This response is borne out by </w:t>
      </w:r>
      <w:r w:rsidR="009056FE" w:rsidRPr="00F91B33">
        <w:rPr>
          <w:rFonts w:cs="Times New Roman"/>
          <w:i/>
          <w:sz w:val="24"/>
          <w:szCs w:val="24"/>
        </w:rPr>
        <w:t>Immunity</w:t>
      </w:r>
      <w:r w:rsidR="009056FE" w:rsidRPr="00F91B33">
        <w:rPr>
          <w:rFonts w:cs="Times New Roman"/>
          <w:sz w:val="24"/>
          <w:szCs w:val="24"/>
        </w:rPr>
        <w:t>, since one presumably has a c</w:t>
      </w:r>
      <w:r w:rsidR="00D271AA" w:rsidRPr="00F91B33">
        <w:rPr>
          <w:rFonts w:cs="Times New Roman"/>
          <w:sz w:val="24"/>
          <w:szCs w:val="24"/>
        </w:rPr>
        <w:t>onviction about the amount owed</w:t>
      </w:r>
      <w:r w:rsidR="009056FE" w:rsidRPr="00F91B33">
        <w:rPr>
          <w:rFonts w:cs="Times New Roman"/>
          <w:sz w:val="24"/>
          <w:szCs w:val="24"/>
        </w:rPr>
        <w:t xml:space="preserve"> and one knows more about one’s own positive mental </w:t>
      </w:r>
      <w:r w:rsidR="002A790E" w:rsidRPr="00F91B33">
        <w:rPr>
          <w:rFonts w:cs="Times New Roman"/>
          <w:sz w:val="24"/>
          <w:szCs w:val="24"/>
        </w:rPr>
        <w:t>wellbeing</w:t>
      </w:r>
      <w:r w:rsidR="009056FE" w:rsidRPr="00F91B33">
        <w:rPr>
          <w:rFonts w:cs="Times New Roman"/>
          <w:sz w:val="24"/>
          <w:szCs w:val="24"/>
        </w:rPr>
        <w:t xml:space="preserve"> at the time than one knows about Joe</w:t>
      </w:r>
      <w:r w:rsidR="00247FBB" w:rsidRPr="00F91B33">
        <w:rPr>
          <w:rFonts w:cs="Times New Roman"/>
          <w:sz w:val="24"/>
          <w:szCs w:val="24"/>
        </w:rPr>
        <w:t>’s</w:t>
      </w:r>
      <w:r w:rsidR="009056FE" w:rsidRPr="00F91B33">
        <w:rPr>
          <w:rFonts w:cs="Times New Roman"/>
          <w:sz w:val="24"/>
          <w:szCs w:val="24"/>
        </w:rPr>
        <w:t xml:space="preserve">. Yet, </w:t>
      </w:r>
      <w:r w:rsidR="009056FE" w:rsidRPr="00F91B33">
        <w:rPr>
          <w:rFonts w:cs="Times New Roman"/>
          <w:i/>
          <w:sz w:val="24"/>
          <w:szCs w:val="24"/>
        </w:rPr>
        <w:t>Immunity*</w:t>
      </w:r>
      <w:r w:rsidR="009056FE" w:rsidRPr="00F91B33">
        <w:rPr>
          <w:rFonts w:cs="Times New Roman"/>
          <w:sz w:val="24"/>
          <w:szCs w:val="24"/>
        </w:rPr>
        <w:t xml:space="preserve"> gives us a very different </w:t>
      </w:r>
      <w:r w:rsidR="00960737" w:rsidRPr="00F91B33">
        <w:rPr>
          <w:rFonts w:cs="Times New Roman"/>
          <w:sz w:val="24"/>
          <w:szCs w:val="24"/>
        </w:rPr>
        <w:t>response</w:t>
      </w:r>
      <w:r w:rsidR="009056FE" w:rsidRPr="00F91B33">
        <w:rPr>
          <w:rFonts w:cs="Times New Roman"/>
          <w:sz w:val="24"/>
          <w:szCs w:val="24"/>
        </w:rPr>
        <w:t xml:space="preserve">. For </w:t>
      </w:r>
      <w:r w:rsidR="00AB27A0" w:rsidRPr="00F91B33">
        <w:rPr>
          <w:rFonts w:cs="Times New Roman"/>
          <w:sz w:val="24"/>
          <w:szCs w:val="24"/>
        </w:rPr>
        <w:t xml:space="preserve">plausibly, </w:t>
      </w:r>
      <w:r w:rsidR="00A75476" w:rsidRPr="00F91B33">
        <w:rPr>
          <w:rFonts w:cs="Times New Roman"/>
          <w:sz w:val="24"/>
          <w:szCs w:val="24"/>
        </w:rPr>
        <w:t xml:space="preserve">Joe’s </w:t>
      </w:r>
      <w:r w:rsidR="009056FE" w:rsidRPr="00F91B33">
        <w:rPr>
          <w:rFonts w:cs="Times New Roman"/>
          <w:sz w:val="24"/>
          <w:szCs w:val="24"/>
        </w:rPr>
        <w:t xml:space="preserve">evidence is </w:t>
      </w:r>
      <w:r w:rsidR="00397645">
        <w:rPr>
          <w:rFonts w:cs="Times New Roman"/>
          <w:sz w:val="24"/>
          <w:szCs w:val="24"/>
        </w:rPr>
        <w:t xml:space="preserve">captured by </w:t>
      </w:r>
      <w:r w:rsidR="009056FE" w:rsidRPr="00F91B33">
        <w:rPr>
          <w:rFonts w:cs="Times New Roman"/>
          <w:sz w:val="24"/>
          <w:szCs w:val="24"/>
        </w:rPr>
        <w:t xml:space="preserve">his </w:t>
      </w:r>
      <w:r w:rsidR="00A75476" w:rsidRPr="00F91B33">
        <w:rPr>
          <w:rFonts w:cs="Times New Roman"/>
          <w:sz w:val="24"/>
          <w:szCs w:val="24"/>
        </w:rPr>
        <w:t xml:space="preserve">memorial </w:t>
      </w:r>
      <w:r w:rsidR="009056FE" w:rsidRPr="00F91B33">
        <w:rPr>
          <w:rFonts w:cs="Times New Roman"/>
          <w:sz w:val="24"/>
          <w:szCs w:val="24"/>
        </w:rPr>
        <w:t>belief that he correctly performed the calcula</w:t>
      </w:r>
      <w:r w:rsidR="009F145B" w:rsidRPr="00F91B33">
        <w:rPr>
          <w:rFonts w:cs="Times New Roman"/>
          <w:sz w:val="24"/>
          <w:szCs w:val="24"/>
        </w:rPr>
        <w:t xml:space="preserve">tion on a calculator. If that </w:t>
      </w:r>
      <w:r w:rsidR="006F1DC5">
        <w:rPr>
          <w:rFonts w:cs="Times New Roman"/>
          <w:sz w:val="24"/>
          <w:szCs w:val="24"/>
        </w:rPr>
        <w:t xml:space="preserve">belief </w:t>
      </w:r>
      <w:r w:rsidR="009F145B" w:rsidRPr="00F91B33">
        <w:rPr>
          <w:rFonts w:cs="Times New Roman"/>
          <w:sz w:val="24"/>
          <w:szCs w:val="24"/>
        </w:rPr>
        <w:t xml:space="preserve">were </w:t>
      </w:r>
      <w:r w:rsidR="009056FE" w:rsidRPr="00F91B33">
        <w:rPr>
          <w:rFonts w:cs="Times New Roman"/>
          <w:sz w:val="24"/>
          <w:szCs w:val="24"/>
        </w:rPr>
        <w:t xml:space="preserve">true, then one’s own belief is </w:t>
      </w:r>
      <w:r w:rsidR="009F145B" w:rsidRPr="00F91B33">
        <w:rPr>
          <w:rFonts w:cs="Times New Roman"/>
          <w:sz w:val="24"/>
          <w:szCs w:val="24"/>
        </w:rPr>
        <w:t xml:space="preserve">of course </w:t>
      </w:r>
      <w:r w:rsidR="009056FE" w:rsidRPr="00F91B33">
        <w:rPr>
          <w:rFonts w:cs="Times New Roman"/>
          <w:sz w:val="24"/>
          <w:szCs w:val="24"/>
        </w:rPr>
        <w:t>propo</w:t>
      </w:r>
      <w:r w:rsidR="00AB27A0" w:rsidRPr="00F91B33">
        <w:rPr>
          <w:rFonts w:cs="Times New Roman"/>
          <w:sz w:val="24"/>
          <w:szCs w:val="24"/>
        </w:rPr>
        <w:t xml:space="preserve">sitionally defeated. Hence, on </w:t>
      </w:r>
      <w:r w:rsidR="00AB27A0" w:rsidRPr="00F91B33">
        <w:rPr>
          <w:rFonts w:cs="Times New Roman"/>
          <w:i/>
          <w:sz w:val="24"/>
          <w:szCs w:val="24"/>
        </w:rPr>
        <w:t>Immunity*</w:t>
      </w:r>
      <w:r w:rsidR="00AB27A0" w:rsidRPr="00F91B33">
        <w:rPr>
          <w:rFonts w:cs="Times New Roman"/>
          <w:sz w:val="24"/>
          <w:szCs w:val="24"/>
        </w:rPr>
        <w:t xml:space="preserve"> the steadfast attitude maintained in </w:t>
      </w:r>
      <w:r w:rsidR="002F1CD8" w:rsidRPr="00F91B33">
        <w:rPr>
          <w:rFonts w:cs="Times New Roman"/>
          <w:sz w:val="24"/>
          <w:szCs w:val="24"/>
        </w:rPr>
        <w:t>Careful Checking</w:t>
      </w:r>
      <w:r w:rsidR="00AB27A0" w:rsidRPr="00F91B33">
        <w:rPr>
          <w:rFonts w:cs="Times New Roman"/>
          <w:sz w:val="24"/>
          <w:szCs w:val="24"/>
        </w:rPr>
        <w:t xml:space="preserve"> is excessively </w:t>
      </w:r>
      <w:r w:rsidR="00E076B4" w:rsidRPr="00F91B33">
        <w:rPr>
          <w:rFonts w:cs="Times New Roman"/>
          <w:sz w:val="24"/>
          <w:szCs w:val="24"/>
        </w:rPr>
        <w:t>dogmatic. Y</w:t>
      </w:r>
      <w:r w:rsidR="00AB27A0" w:rsidRPr="00F91B33">
        <w:rPr>
          <w:rFonts w:cs="Times New Roman"/>
          <w:sz w:val="24"/>
          <w:szCs w:val="24"/>
        </w:rPr>
        <w:t xml:space="preserve">ou and Joe should instead withhold judgment, against the standard intuitive response to the case. </w:t>
      </w:r>
    </w:p>
    <w:p w:rsidR="00A75476" w:rsidRPr="00F91B33" w:rsidRDefault="009F145B" w:rsidP="00F37EB7">
      <w:pPr>
        <w:spacing w:line="480" w:lineRule="auto"/>
        <w:ind w:firstLine="720"/>
        <w:jc w:val="both"/>
        <w:rPr>
          <w:rFonts w:cs="Times New Roman"/>
          <w:sz w:val="24"/>
          <w:szCs w:val="24"/>
        </w:rPr>
      </w:pPr>
      <w:r w:rsidRPr="00F91B33">
        <w:rPr>
          <w:rFonts w:cs="Times New Roman"/>
          <w:sz w:val="24"/>
          <w:szCs w:val="24"/>
        </w:rPr>
        <w:t>The main</w:t>
      </w:r>
      <w:r w:rsidR="00AB27A0" w:rsidRPr="00F91B33">
        <w:rPr>
          <w:rFonts w:cs="Times New Roman"/>
          <w:sz w:val="24"/>
          <w:szCs w:val="24"/>
        </w:rPr>
        <w:t xml:space="preserve"> problem with </w:t>
      </w:r>
      <w:r w:rsidR="00AB27A0" w:rsidRPr="00F91B33">
        <w:rPr>
          <w:rFonts w:cs="Times New Roman"/>
          <w:i/>
          <w:sz w:val="24"/>
          <w:szCs w:val="24"/>
        </w:rPr>
        <w:t>Immunity*</w:t>
      </w:r>
      <w:r w:rsidR="00AB27A0" w:rsidRPr="00F91B33">
        <w:rPr>
          <w:rFonts w:cs="Times New Roman"/>
          <w:sz w:val="24"/>
          <w:szCs w:val="24"/>
        </w:rPr>
        <w:t xml:space="preserve"> </w:t>
      </w:r>
      <w:r w:rsidRPr="00F91B33">
        <w:rPr>
          <w:rFonts w:cs="Times New Roman"/>
          <w:sz w:val="24"/>
          <w:szCs w:val="24"/>
        </w:rPr>
        <w:t>is</w:t>
      </w:r>
      <w:r w:rsidR="00AB27A0" w:rsidRPr="00F91B33">
        <w:rPr>
          <w:rFonts w:cs="Times New Roman"/>
          <w:sz w:val="24"/>
          <w:szCs w:val="24"/>
        </w:rPr>
        <w:t xml:space="preserve"> that we normally don’t think our disputed beliefs are defeated if our interlocutor’s evidence is </w:t>
      </w:r>
      <w:r w:rsidR="00F22249" w:rsidRPr="00F91B33">
        <w:rPr>
          <w:rFonts w:cs="Times New Roman"/>
          <w:sz w:val="24"/>
          <w:szCs w:val="24"/>
        </w:rPr>
        <w:t xml:space="preserve">in fact </w:t>
      </w:r>
      <w:r w:rsidR="00AB27A0" w:rsidRPr="00F91B33">
        <w:rPr>
          <w:rFonts w:cs="Times New Roman"/>
          <w:sz w:val="24"/>
          <w:szCs w:val="24"/>
        </w:rPr>
        <w:t>all true</w:t>
      </w:r>
      <w:r w:rsidR="00CC292A" w:rsidRPr="00F91B33">
        <w:rPr>
          <w:rFonts w:cs="Times New Roman"/>
          <w:sz w:val="24"/>
          <w:szCs w:val="24"/>
        </w:rPr>
        <w:t xml:space="preserve">. </w:t>
      </w:r>
      <w:r w:rsidR="009C6976" w:rsidRPr="00F91B33">
        <w:rPr>
          <w:rFonts w:cs="Times New Roman"/>
          <w:sz w:val="24"/>
          <w:szCs w:val="24"/>
        </w:rPr>
        <w:t>For</w:t>
      </w:r>
      <w:r w:rsidR="00CC292A" w:rsidRPr="00F91B33">
        <w:rPr>
          <w:rFonts w:cs="Times New Roman"/>
          <w:sz w:val="24"/>
          <w:szCs w:val="24"/>
        </w:rPr>
        <w:t xml:space="preserve"> </w:t>
      </w:r>
      <w:r w:rsidR="00AA2B6F">
        <w:rPr>
          <w:rFonts w:cs="Times New Roman"/>
          <w:sz w:val="24"/>
          <w:szCs w:val="24"/>
        </w:rPr>
        <w:t>as mentioned above,</w:t>
      </w:r>
      <w:r w:rsidR="00CC292A" w:rsidRPr="00F91B33">
        <w:rPr>
          <w:rFonts w:cs="Times New Roman"/>
          <w:sz w:val="24"/>
          <w:szCs w:val="24"/>
        </w:rPr>
        <w:t xml:space="preserve"> we</w:t>
      </w:r>
      <w:r w:rsidR="00AA2B6F">
        <w:rPr>
          <w:rFonts w:cs="Times New Roman"/>
          <w:sz w:val="24"/>
          <w:szCs w:val="24"/>
        </w:rPr>
        <w:t xml:space="preserve"> naturally</w:t>
      </w:r>
      <w:r w:rsidR="00CC292A" w:rsidRPr="00F91B33">
        <w:rPr>
          <w:rFonts w:cs="Times New Roman"/>
          <w:sz w:val="24"/>
          <w:szCs w:val="24"/>
        </w:rPr>
        <w:t xml:space="preserve"> factor the evidence </w:t>
      </w:r>
      <w:r w:rsidR="00AA2B6F">
        <w:rPr>
          <w:rFonts w:cs="Times New Roman"/>
          <w:sz w:val="24"/>
          <w:szCs w:val="24"/>
        </w:rPr>
        <w:t xml:space="preserve">raised </w:t>
      </w:r>
      <w:r w:rsidR="00CC292A" w:rsidRPr="00F91B33">
        <w:rPr>
          <w:rFonts w:cs="Times New Roman"/>
          <w:sz w:val="24"/>
          <w:szCs w:val="24"/>
        </w:rPr>
        <w:t xml:space="preserve">against our beliefs about the interlocutor </w:t>
      </w:r>
      <w:r w:rsidR="00A21E01" w:rsidRPr="00F91B33">
        <w:rPr>
          <w:rFonts w:cs="Times New Roman"/>
          <w:sz w:val="24"/>
          <w:szCs w:val="24"/>
        </w:rPr>
        <w:t>qua</w:t>
      </w:r>
      <w:r w:rsidR="00CC292A" w:rsidRPr="00F91B33">
        <w:rPr>
          <w:rFonts w:cs="Times New Roman"/>
          <w:sz w:val="24"/>
          <w:szCs w:val="24"/>
        </w:rPr>
        <w:t xml:space="preserve"> epistemic agent</w:t>
      </w:r>
      <w:r w:rsidR="00AA2B6F">
        <w:rPr>
          <w:rFonts w:cs="Times New Roman"/>
          <w:sz w:val="24"/>
          <w:szCs w:val="24"/>
        </w:rPr>
        <w:t xml:space="preserve">, especially when </w:t>
      </w:r>
      <w:r w:rsidR="00AA2B6F" w:rsidRPr="00F91B33">
        <w:rPr>
          <w:rFonts w:cs="Times New Roman"/>
          <w:sz w:val="24"/>
          <w:szCs w:val="24"/>
        </w:rPr>
        <w:t>the interlocutor’s adduced evidence flies in the face of what we take ourselves to be justifiably highly confident in believing</w:t>
      </w:r>
      <w:r w:rsidR="00CC292A" w:rsidRPr="00F91B33">
        <w:rPr>
          <w:rFonts w:cs="Times New Roman"/>
          <w:sz w:val="24"/>
          <w:szCs w:val="24"/>
        </w:rPr>
        <w:t xml:space="preserve">. </w:t>
      </w:r>
      <w:r w:rsidR="007914AA" w:rsidRPr="00F91B33">
        <w:rPr>
          <w:rFonts w:cs="Times New Roman"/>
          <w:sz w:val="24"/>
          <w:szCs w:val="24"/>
        </w:rPr>
        <w:t xml:space="preserve">So </w:t>
      </w:r>
      <w:r w:rsidR="00247FBB" w:rsidRPr="00F91B33">
        <w:rPr>
          <w:rFonts w:cs="Times New Roman"/>
          <w:sz w:val="24"/>
          <w:szCs w:val="24"/>
        </w:rPr>
        <w:t>the</w:t>
      </w:r>
      <w:r w:rsidR="007914AA" w:rsidRPr="00F91B33">
        <w:rPr>
          <w:rFonts w:cs="Times New Roman"/>
          <w:sz w:val="24"/>
          <w:szCs w:val="24"/>
        </w:rPr>
        <w:t xml:space="preserve"> simple way of screening off defeat arising in the course of disagreement </w:t>
      </w:r>
      <w:r w:rsidR="00084ACE">
        <w:rPr>
          <w:rFonts w:cs="Times New Roman"/>
          <w:sz w:val="24"/>
          <w:szCs w:val="24"/>
        </w:rPr>
        <w:t xml:space="preserve">rather than from the higher-order evidence of the disagreement itself </w:t>
      </w:r>
      <w:r w:rsidR="007914AA" w:rsidRPr="00F91B33">
        <w:rPr>
          <w:rFonts w:cs="Times New Roman"/>
          <w:sz w:val="24"/>
          <w:szCs w:val="24"/>
        </w:rPr>
        <w:t>won’t work</w:t>
      </w:r>
      <w:r w:rsidR="006A6D37" w:rsidRPr="00F91B33">
        <w:rPr>
          <w:rFonts w:cs="Times New Roman"/>
          <w:sz w:val="24"/>
          <w:szCs w:val="24"/>
        </w:rPr>
        <w:t xml:space="preserve">, since it fails to link the evidence’s epistemic effects to the agent who </w:t>
      </w:r>
      <w:r w:rsidR="0033186A" w:rsidRPr="00F91B33">
        <w:rPr>
          <w:rFonts w:cs="Times New Roman"/>
          <w:sz w:val="24"/>
          <w:szCs w:val="24"/>
        </w:rPr>
        <w:t>provided</w:t>
      </w:r>
      <w:r w:rsidR="006A6D37" w:rsidRPr="00F91B33">
        <w:rPr>
          <w:rFonts w:cs="Times New Roman"/>
          <w:sz w:val="24"/>
          <w:szCs w:val="24"/>
        </w:rPr>
        <w:t xml:space="preserve"> it</w:t>
      </w:r>
      <w:r w:rsidR="007914AA" w:rsidRPr="00F91B33">
        <w:rPr>
          <w:rFonts w:cs="Times New Roman"/>
          <w:sz w:val="24"/>
          <w:szCs w:val="24"/>
        </w:rPr>
        <w:t xml:space="preserve">. </w:t>
      </w:r>
      <w:r w:rsidR="006A6D37" w:rsidRPr="00F91B33">
        <w:rPr>
          <w:rFonts w:cs="Times New Roman"/>
          <w:sz w:val="24"/>
          <w:szCs w:val="24"/>
        </w:rPr>
        <w:t>In</w:t>
      </w:r>
      <w:r w:rsidR="009C6976" w:rsidRPr="00F91B33">
        <w:rPr>
          <w:rFonts w:cs="Times New Roman"/>
          <w:sz w:val="24"/>
          <w:szCs w:val="24"/>
        </w:rPr>
        <w:t xml:space="preserve"> the case of </w:t>
      </w:r>
      <w:r w:rsidR="002F1CD8" w:rsidRPr="00F91B33">
        <w:rPr>
          <w:rFonts w:cs="Times New Roman"/>
          <w:sz w:val="24"/>
          <w:szCs w:val="24"/>
        </w:rPr>
        <w:t>Careful Checking</w:t>
      </w:r>
      <w:r w:rsidR="009C6976" w:rsidRPr="00F91B33">
        <w:rPr>
          <w:rFonts w:cs="Times New Roman"/>
          <w:sz w:val="24"/>
          <w:szCs w:val="24"/>
        </w:rPr>
        <w:t>,</w:t>
      </w:r>
      <w:r w:rsidR="006A6D37" w:rsidRPr="00F91B33">
        <w:rPr>
          <w:rFonts w:cs="Times New Roman"/>
          <w:sz w:val="24"/>
          <w:szCs w:val="24"/>
        </w:rPr>
        <w:t xml:space="preserve"> for instance,</w:t>
      </w:r>
      <w:r w:rsidR="009C6976" w:rsidRPr="00F91B33">
        <w:rPr>
          <w:rFonts w:cs="Times New Roman"/>
          <w:sz w:val="24"/>
          <w:szCs w:val="24"/>
        </w:rPr>
        <w:t xml:space="preserve"> the standard reaction involves weighing </w:t>
      </w:r>
      <w:r w:rsidR="00960737" w:rsidRPr="00F91B33">
        <w:rPr>
          <w:rFonts w:cs="Times New Roman"/>
          <w:sz w:val="24"/>
          <w:szCs w:val="24"/>
        </w:rPr>
        <w:t xml:space="preserve">one’s own evidence against </w:t>
      </w:r>
      <w:r w:rsidR="009C6976" w:rsidRPr="00F91B33">
        <w:rPr>
          <w:rFonts w:cs="Times New Roman"/>
          <w:sz w:val="24"/>
          <w:szCs w:val="24"/>
        </w:rPr>
        <w:t xml:space="preserve">Joe’s purported evidence—not as if it is </w:t>
      </w:r>
      <w:r w:rsidR="00960737" w:rsidRPr="00F91B33">
        <w:rPr>
          <w:rFonts w:cs="Times New Roman"/>
          <w:sz w:val="24"/>
          <w:szCs w:val="24"/>
        </w:rPr>
        <w:t>all true</w:t>
      </w:r>
      <w:r w:rsidR="009C6976" w:rsidRPr="00F91B33">
        <w:rPr>
          <w:rFonts w:cs="Times New Roman"/>
          <w:sz w:val="24"/>
          <w:szCs w:val="24"/>
        </w:rPr>
        <w:t xml:space="preserve">, contrary to </w:t>
      </w:r>
      <w:r w:rsidR="009C6976" w:rsidRPr="00F91B33">
        <w:rPr>
          <w:rFonts w:cs="Times New Roman"/>
          <w:i/>
          <w:sz w:val="24"/>
          <w:szCs w:val="24"/>
        </w:rPr>
        <w:t>Immunity*</w:t>
      </w:r>
      <w:r w:rsidR="009C6976" w:rsidRPr="00F91B33">
        <w:rPr>
          <w:rFonts w:cs="Times New Roman"/>
          <w:sz w:val="24"/>
          <w:szCs w:val="24"/>
        </w:rPr>
        <w:t xml:space="preserve">—but rather as </w:t>
      </w:r>
      <w:r w:rsidR="009C6976" w:rsidRPr="00F91B33">
        <w:rPr>
          <w:rFonts w:cs="Times New Roman"/>
          <w:i/>
          <w:sz w:val="24"/>
          <w:szCs w:val="24"/>
        </w:rPr>
        <w:t>Joe’s belief</w:t>
      </w:r>
      <w:r w:rsidR="00606069">
        <w:rPr>
          <w:rFonts w:cs="Times New Roman"/>
          <w:sz w:val="24"/>
          <w:szCs w:val="24"/>
        </w:rPr>
        <w:t xml:space="preserve"> </w:t>
      </w:r>
      <w:r w:rsidR="003A33AF" w:rsidRPr="00F91B33">
        <w:rPr>
          <w:rFonts w:cs="Times New Roman"/>
          <w:sz w:val="24"/>
          <w:szCs w:val="24"/>
        </w:rPr>
        <w:t xml:space="preserve">(or testimony) </w:t>
      </w:r>
      <w:r w:rsidR="009C6976" w:rsidRPr="00F91B33">
        <w:rPr>
          <w:rFonts w:cs="Times New Roman"/>
          <w:sz w:val="24"/>
          <w:szCs w:val="24"/>
        </w:rPr>
        <w:t xml:space="preserve">that it is </w:t>
      </w:r>
      <w:r w:rsidR="00960737" w:rsidRPr="00F91B33">
        <w:rPr>
          <w:rFonts w:cs="Times New Roman"/>
          <w:sz w:val="24"/>
          <w:szCs w:val="24"/>
        </w:rPr>
        <w:t>true</w:t>
      </w:r>
      <w:r w:rsidR="009C6976" w:rsidRPr="00F91B33">
        <w:rPr>
          <w:rFonts w:cs="Times New Roman"/>
          <w:sz w:val="24"/>
          <w:szCs w:val="24"/>
        </w:rPr>
        <w:t xml:space="preserve">. </w:t>
      </w:r>
      <w:r w:rsidR="0017243F" w:rsidRPr="00F91B33">
        <w:rPr>
          <w:rFonts w:cs="Times New Roman"/>
          <w:sz w:val="24"/>
          <w:szCs w:val="24"/>
        </w:rPr>
        <w:t xml:space="preserve">Similarly, an </w:t>
      </w:r>
      <w:r w:rsidR="00F22249" w:rsidRPr="00F91B33">
        <w:rPr>
          <w:rFonts w:cs="Times New Roman"/>
          <w:sz w:val="24"/>
          <w:szCs w:val="24"/>
        </w:rPr>
        <w:t xml:space="preserve">established </w:t>
      </w:r>
      <w:r w:rsidR="0017243F" w:rsidRPr="00F91B33">
        <w:rPr>
          <w:rFonts w:cs="Times New Roman"/>
          <w:sz w:val="24"/>
          <w:szCs w:val="24"/>
        </w:rPr>
        <w:t xml:space="preserve">expert who cites </w:t>
      </w:r>
      <w:r w:rsidR="0017243F" w:rsidRPr="00F91B33">
        <w:rPr>
          <w:rFonts w:cs="Times New Roman"/>
          <w:sz w:val="24"/>
          <w:szCs w:val="24"/>
        </w:rPr>
        <w:lastRenderedPageBreak/>
        <w:t>evidence we would previously have found</w:t>
      </w:r>
      <w:r w:rsidR="00F22249" w:rsidRPr="00F91B33">
        <w:rPr>
          <w:rFonts w:cs="Times New Roman"/>
          <w:sz w:val="24"/>
          <w:szCs w:val="24"/>
        </w:rPr>
        <w:t xml:space="preserve"> a little</w:t>
      </w:r>
      <w:r w:rsidR="0017243F" w:rsidRPr="00F91B33">
        <w:rPr>
          <w:rFonts w:cs="Times New Roman"/>
          <w:sz w:val="24"/>
          <w:szCs w:val="24"/>
        </w:rPr>
        <w:t xml:space="preserve"> dubious raises the credibility of that evidence</w:t>
      </w:r>
      <w:r w:rsidR="00F22249" w:rsidRPr="00F91B33">
        <w:rPr>
          <w:rFonts w:cs="Times New Roman"/>
          <w:sz w:val="24"/>
          <w:szCs w:val="24"/>
        </w:rPr>
        <w:t xml:space="preserve"> (even if only slightly)</w:t>
      </w:r>
      <w:r w:rsidR="0017243F" w:rsidRPr="00F91B33">
        <w:rPr>
          <w:rFonts w:cs="Times New Roman"/>
          <w:sz w:val="24"/>
          <w:szCs w:val="24"/>
        </w:rPr>
        <w:t xml:space="preserve">, </w:t>
      </w:r>
      <w:r w:rsidR="00F22249" w:rsidRPr="00F91B33">
        <w:rPr>
          <w:rFonts w:cs="Times New Roman"/>
          <w:sz w:val="24"/>
          <w:szCs w:val="24"/>
        </w:rPr>
        <w:t>and</w:t>
      </w:r>
      <w:r w:rsidR="0017243F" w:rsidRPr="00F91B33">
        <w:rPr>
          <w:rFonts w:cs="Times New Roman"/>
          <w:sz w:val="24"/>
          <w:szCs w:val="24"/>
        </w:rPr>
        <w:t xml:space="preserve"> one</w:t>
      </w:r>
      <w:r w:rsidR="004F411C" w:rsidRPr="00F91B33">
        <w:rPr>
          <w:rFonts w:cs="Times New Roman"/>
          <w:sz w:val="24"/>
          <w:szCs w:val="24"/>
        </w:rPr>
        <w:t xml:space="preserve"> who is generally unreliable in an area</w:t>
      </w:r>
      <w:r w:rsidR="0017243F" w:rsidRPr="00F91B33">
        <w:rPr>
          <w:rFonts w:cs="Times New Roman"/>
          <w:sz w:val="24"/>
          <w:szCs w:val="24"/>
        </w:rPr>
        <w:t xml:space="preserve"> but who presents what sounds like very decisive evidence must be taken with some grain of epistemic salt</w:t>
      </w:r>
      <w:r w:rsidR="00F22249" w:rsidRPr="00F91B33">
        <w:rPr>
          <w:rFonts w:cs="Times New Roman"/>
          <w:sz w:val="24"/>
          <w:szCs w:val="24"/>
        </w:rPr>
        <w:t>, among other</w:t>
      </w:r>
      <w:r w:rsidR="004F411C" w:rsidRPr="00F91B33">
        <w:rPr>
          <w:rFonts w:cs="Times New Roman"/>
          <w:sz w:val="24"/>
          <w:szCs w:val="24"/>
        </w:rPr>
        <w:t xml:space="preserve"> examples.</w:t>
      </w:r>
      <w:r w:rsidR="00F22249" w:rsidRPr="00F91B33">
        <w:rPr>
          <w:rFonts w:cs="Times New Roman"/>
          <w:b/>
          <w:sz w:val="24"/>
          <w:szCs w:val="24"/>
        </w:rPr>
        <w:t xml:space="preserve"> </w:t>
      </w:r>
      <w:r w:rsidR="00A75476" w:rsidRPr="00F91B33">
        <w:rPr>
          <w:rFonts w:cs="Times New Roman"/>
          <w:sz w:val="24"/>
          <w:szCs w:val="24"/>
        </w:rPr>
        <w:t xml:space="preserve">Many accounts of disagreement idealize away from </w:t>
      </w:r>
      <w:r w:rsidR="00765867">
        <w:rPr>
          <w:rFonts w:cs="Times New Roman"/>
          <w:sz w:val="24"/>
          <w:szCs w:val="24"/>
        </w:rPr>
        <w:t>the need to analyze the effects of</w:t>
      </w:r>
      <w:r w:rsidR="00A75476" w:rsidRPr="00F91B33">
        <w:rPr>
          <w:rFonts w:cs="Times New Roman"/>
          <w:sz w:val="24"/>
          <w:szCs w:val="24"/>
        </w:rPr>
        <w:t xml:space="preserve"> evidential disclosures, so factoring </w:t>
      </w:r>
      <w:r w:rsidR="00765867">
        <w:rPr>
          <w:rFonts w:cs="Times New Roman"/>
          <w:sz w:val="24"/>
          <w:szCs w:val="24"/>
        </w:rPr>
        <w:t xml:space="preserve">evidence </w:t>
      </w:r>
      <w:r w:rsidR="00A75476" w:rsidRPr="00F91B33">
        <w:rPr>
          <w:rFonts w:cs="Times New Roman"/>
          <w:sz w:val="24"/>
          <w:szCs w:val="24"/>
        </w:rPr>
        <w:t xml:space="preserve">in a disagreement has not been </w:t>
      </w:r>
      <w:r w:rsidR="006F2DFB" w:rsidRPr="00F91B33">
        <w:rPr>
          <w:rFonts w:cs="Times New Roman"/>
          <w:sz w:val="24"/>
          <w:szCs w:val="24"/>
        </w:rPr>
        <w:t xml:space="preserve">previously </w:t>
      </w:r>
      <w:r w:rsidR="00A75476" w:rsidRPr="00F91B33">
        <w:rPr>
          <w:rFonts w:cs="Times New Roman"/>
          <w:sz w:val="24"/>
          <w:szCs w:val="24"/>
        </w:rPr>
        <w:t>subject to much attention in the literature. But as Lackey’s account requires asymmetries to remain in disagreement, she</w:t>
      </w:r>
      <w:r w:rsidR="00BB7744" w:rsidRPr="00F91B33">
        <w:rPr>
          <w:rFonts w:cs="Times New Roman"/>
          <w:sz w:val="24"/>
          <w:szCs w:val="24"/>
        </w:rPr>
        <w:t xml:space="preserve"> also</w:t>
      </w:r>
      <w:r w:rsidR="00A75476" w:rsidRPr="00F91B33">
        <w:rPr>
          <w:rFonts w:cs="Times New Roman"/>
          <w:sz w:val="24"/>
          <w:szCs w:val="24"/>
        </w:rPr>
        <w:t xml:space="preserve"> needs some principled way to explain how to weigh evidence revealed in full disclosure against one’s </w:t>
      </w:r>
      <w:r w:rsidR="0079386E">
        <w:rPr>
          <w:rFonts w:cs="Times New Roman"/>
          <w:sz w:val="24"/>
          <w:szCs w:val="24"/>
        </w:rPr>
        <w:t xml:space="preserve">pre-disagreement </w:t>
      </w:r>
      <w:r w:rsidR="00A75476" w:rsidRPr="00F91B33">
        <w:rPr>
          <w:rFonts w:cs="Times New Roman"/>
          <w:sz w:val="24"/>
          <w:szCs w:val="24"/>
        </w:rPr>
        <w:t xml:space="preserve">justified confidence </w:t>
      </w:r>
      <w:r w:rsidR="00BB7744" w:rsidRPr="00F91B33">
        <w:rPr>
          <w:rFonts w:cs="Times New Roman"/>
          <w:sz w:val="24"/>
          <w:szCs w:val="24"/>
        </w:rPr>
        <w:t xml:space="preserve">and </w:t>
      </w:r>
      <w:r w:rsidR="00A75476" w:rsidRPr="00F91B33">
        <w:rPr>
          <w:rFonts w:cs="Times New Roman"/>
          <w:sz w:val="24"/>
          <w:szCs w:val="24"/>
        </w:rPr>
        <w:t>personal in</w:t>
      </w:r>
      <w:r w:rsidR="00BB7744" w:rsidRPr="00F91B33">
        <w:rPr>
          <w:rFonts w:cs="Times New Roman"/>
          <w:sz w:val="24"/>
          <w:szCs w:val="24"/>
        </w:rPr>
        <w:t>formation</w:t>
      </w:r>
      <w:r w:rsidR="00A75476" w:rsidRPr="00F91B33">
        <w:rPr>
          <w:rFonts w:cs="Times New Roman"/>
          <w:sz w:val="24"/>
          <w:szCs w:val="24"/>
        </w:rPr>
        <w:t>.</w:t>
      </w:r>
    </w:p>
    <w:p w:rsidR="00D203D0" w:rsidRPr="00F91B33" w:rsidRDefault="00765867" w:rsidP="00B419EB">
      <w:pPr>
        <w:spacing w:line="480" w:lineRule="auto"/>
        <w:ind w:firstLine="720"/>
        <w:jc w:val="both"/>
        <w:rPr>
          <w:rFonts w:cs="Times New Roman"/>
          <w:sz w:val="24"/>
          <w:szCs w:val="24"/>
        </w:rPr>
      </w:pPr>
      <w:r>
        <w:rPr>
          <w:rFonts w:cs="Times New Roman"/>
          <w:sz w:val="24"/>
          <w:szCs w:val="24"/>
        </w:rPr>
        <w:t>Consistent with the</w:t>
      </w:r>
      <w:r w:rsidR="0017243F" w:rsidRPr="00F91B33">
        <w:rPr>
          <w:rFonts w:cs="Times New Roman"/>
          <w:sz w:val="24"/>
          <w:szCs w:val="24"/>
        </w:rPr>
        <w:t xml:space="preserve"> natural disposition to factor evidence</w:t>
      </w:r>
      <w:r w:rsidR="009C6976" w:rsidRPr="00F91B33">
        <w:rPr>
          <w:rFonts w:cs="Times New Roman"/>
          <w:sz w:val="24"/>
          <w:szCs w:val="24"/>
        </w:rPr>
        <w:t xml:space="preserve"> is </w:t>
      </w:r>
      <w:r w:rsidR="0017243F" w:rsidRPr="00F91B33">
        <w:rPr>
          <w:rFonts w:cs="Times New Roman"/>
          <w:sz w:val="24"/>
          <w:szCs w:val="24"/>
        </w:rPr>
        <w:t xml:space="preserve">the strategy </w:t>
      </w:r>
      <w:r w:rsidR="00571B53" w:rsidRPr="00F91B33">
        <w:rPr>
          <w:rFonts w:cs="Times New Roman"/>
          <w:sz w:val="24"/>
          <w:szCs w:val="24"/>
        </w:rPr>
        <w:t xml:space="preserve">of </w:t>
      </w:r>
      <w:r w:rsidR="009C6976" w:rsidRPr="00F91B33">
        <w:rPr>
          <w:rFonts w:cs="Times New Roman"/>
          <w:sz w:val="24"/>
          <w:szCs w:val="24"/>
        </w:rPr>
        <w:t>call</w:t>
      </w:r>
      <w:r w:rsidR="0017243F" w:rsidRPr="00F91B33">
        <w:rPr>
          <w:rFonts w:cs="Times New Roman"/>
          <w:sz w:val="24"/>
          <w:szCs w:val="24"/>
        </w:rPr>
        <w:t>ing</w:t>
      </w:r>
      <w:r w:rsidR="009C6976" w:rsidRPr="00F91B33">
        <w:rPr>
          <w:rFonts w:cs="Times New Roman"/>
          <w:sz w:val="24"/>
          <w:szCs w:val="24"/>
        </w:rPr>
        <w:t xml:space="preserve"> one’s beliefs about </w:t>
      </w:r>
      <w:r w:rsidR="00571B53" w:rsidRPr="00F91B33">
        <w:rPr>
          <w:rFonts w:cs="Times New Roman"/>
          <w:sz w:val="24"/>
          <w:szCs w:val="24"/>
        </w:rPr>
        <w:t xml:space="preserve">an interlocutor’s </w:t>
      </w:r>
      <w:r w:rsidR="00084ACE">
        <w:rPr>
          <w:rFonts w:cs="Times New Roman"/>
          <w:sz w:val="24"/>
          <w:szCs w:val="24"/>
        </w:rPr>
        <w:t>character as an epistemic agent</w:t>
      </w:r>
      <w:r w:rsidR="00571B53" w:rsidRPr="00F91B33">
        <w:rPr>
          <w:rFonts w:cs="Times New Roman"/>
          <w:sz w:val="24"/>
          <w:szCs w:val="24"/>
        </w:rPr>
        <w:t xml:space="preserve"> </w:t>
      </w:r>
      <w:r w:rsidR="009C6976" w:rsidRPr="00F91B33">
        <w:rPr>
          <w:rFonts w:cs="Times New Roman"/>
          <w:sz w:val="24"/>
          <w:szCs w:val="24"/>
        </w:rPr>
        <w:t>into question when one has a conviction and a disparity of personal information</w:t>
      </w:r>
      <w:r w:rsidR="00571B53" w:rsidRPr="00F91B33">
        <w:rPr>
          <w:rFonts w:cs="Times New Roman"/>
          <w:sz w:val="24"/>
          <w:szCs w:val="24"/>
        </w:rPr>
        <w:t xml:space="preserve">, and demoting </w:t>
      </w:r>
      <w:r w:rsidR="006330A4">
        <w:rPr>
          <w:rFonts w:cs="Times New Roman"/>
          <w:sz w:val="24"/>
          <w:szCs w:val="24"/>
        </w:rPr>
        <w:t>his standing as an epistemic agent</w:t>
      </w:r>
      <w:r w:rsidR="00571B53" w:rsidRPr="00F91B33">
        <w:rPr>
          <w:rFonts w:cs="Times New Roman"/>
          <w:sz w:val="24"/>
          <w:szCs w:val="24"/>
        </w:rPr>
        <w:t xml:space="preserve"> on the strength of one’s own ostensibly strong epistemic position</w:t>
      </w:r>
      <w:r w:rsidR="009C6976" w:rsidRPr="00F91B33">
        <w:rPr>
          <w:rFonts w:cs="Times New Roman"/>
          <w:sz w:val="24"/>
          <w:szCs w:val="24"/>
        </w:rPr>
        <w:t xml:space="preserve">. </w:t>
      </w:r>
      <w:r w:rsidR="006A6D37" w:rsidRPr="00F91B33">
        <w:rPr>
          <w:rFonts w:cs="Times New Roman"/>
          <w:sz w:val="24"/>
          <w:szCs w:val="24"/>
        </w:rPr>
        <w:t xml:space="preserve">That is, </w:t>
      </w:r>
      <w:r w:rsidR="006A6D37" w:rsidRPr="00F91B33">
        <w:rPr>
          <w:rFonts w:cs="Times New Roman"/>
          <w:i/>
          <w:sz w:val="24"/>
          <w:szCs w:val="24"/>
        </w:rPr>
        <w:t>Immunity</w:t>
      </w:r>
      <w:r w:rsidR="006A6D37" w:rsidRPr="00F91B33">
        <w:rPr>
          <w:rFonts w:cs="Times New Roman"/>
          <w:sz w:val="24"/>
          <w:szCs w:val="24"/>
        </w:rPr>
        <w:t xml:space="preserve"> as it </w:t>
      </w:r>
      <w:r w:rsidR="00AA2B6F">
        <w:rPr>
          <w:rFonts w:cs="Times New Roman"/>
          <w:sz w:val="24"/>
          <w:szCs w:val="24"/>
        </w:rPr>
        <w:t xml:space="preserve">originally </w:t>
      </w:r>
      <w:r w:rsidR="006A6D37" w:rsidRPr="00F91B33">
        <w:rPr>
          <w:rFonts w:cs="Times New Roman"/>
          <w:sz w:val="24"/>
          <w:szCs w:val="24"/>
        </w:rPr>
        <w:t xml:space="preserve">stood </w:t>
      </w:r>
      <w:r w:rsidR="00730C83">
        <w:rPr>
          <w:rFonts w:cs="Times New Roman"/>
          <w:sz w:val="24"/>
          <w:szCs w:val="24"/>
        </w:rPr>
        <w:t>does give</w:t>
      </w:r>
      <w:r w:rsidR="006A6D37" w:rsidRPr="00F91B33">
        <w:rPr>
          <w:rFonts w:cs="Times New Roman"/>
          <w:sz w:val="24"/>
          <w:szCs w:val="24"/>
        </w:rPr>
        <w:t xml:space="preserve"> us </w:t>
      </w:r>
      <w:r w:rsidR="00730C83">
        <w:rPr>
          <w:rFonts w:cs="Times New Roman"/>
          <w:sz w:val="24"/>
          <w:szCs w:val="24"/>
        </w:rPr>
        <w:t>a</w:t>
      </w:r>
      <w:r w:rsidR="006A6D37" w:rsidRPr="00F91B33">
        <w:rPr>
          <w:rFonts w:cs="Times New Roman"/>
          <w:sz w:val="24"/>
          <w:szCs w:val="24"/>
        </w:rPr>
        <w:t xml:space="preserve"> strategy for factoring disclosed evidence. </w:t>
      </w:r>
      <w:r w:rsidR="00D203D0" w:rsidRPr="00F91B33">
        <w:rPr>
          <w:rFonts w:cs="Times New Roman"/>
          <w:sz w:val="24"/>
          <w:szCs w:val="24"/>
        </w:rPr>
        <w:t xml:space="preserve">It just provides the wrong principle for factoring, given </w:t>
      </w:r>
      <w:r w:rsidR="00B45B23" w:rsidRPr="00F91B33">
        <w:rPr>
          <w:rFonts w:cs="Times New Roman"/>
          <w:sz w:val="24"/>
          <w:szCs w:val="24"/>
        </w:rPr>
        <w:t xml:space="preserve">cases like </w:t>
      </w:r>
      <w:r w:rsidR="00D203D0" w:rsidRPr="00F91B33">
        <w:rPr>
          <w:rFonts w:cs="Times New Roman"/>
          <w:sz w:val="24"/>
          <w:szCs w:val="24"/>
        </w:rPr>
        <w:t xml:space="preserve">Tom </w:t>
      </w:r>
      <w:proofErr w:type="spellStart"/>
      <w:r w:rsidR="00D203D0" w:rsidRPr="00F91B33">
        <w:rPr>
          <w:rFonts w:cs="Times New Roman"/>
          <w:sz w:val="24"/>
          <w:szCs w:val="24"/>
        </w:rPr>
        <w:t>Grabit</w:t>
      </w:r>
      <w:proofErr w:type="spellEnd"/>
      <w:r w:rsidR="00AA2B6F">
        <w:rPr>
          <w:rFonts w:cs="Times New Roman"/>
          <w:sz w:val="24"/>
          <w:szCs w:val="24"/>
        </w:rPr>
        <w:t xml:space="preserve"> and Bird II</w:t>
      </w:r>
      <w:r w:rsidR="00D203D0" w:rsidRPr="00F91B33">
        <w:rPr>
          <w:rFonts w:cs="Times New Roman"/>
          <w:sz w:val="24"/>
          <w:szCs w:val="24"/>
        </w:rPr>
        <w:t xml:space="preserve">. </w:t>
      </w:r>
      <w:r w:rsidR="00B45B23" w:rsidRPr="00F91B33">
        <w:rPr>
          <w:rFonts w:cs="Times New Roman"/>
          <w:sz w:val="24"/>
          <w:szCs w:val="24"/>
        </w:rPr>
        <w:t xml:space="preserve">And </w:t>
      </w:r>
      <w:r w:rsidR="0079386E">
        <w:rPr>
          <w:rFonts w:cs="Times New Roman"/>
          <w:sz w:val="24"/>
          <w:szCs w:val="24"/>
        </w:rPr>
        <w:t xml:space="preserve">the </w:t>
      </w:r>
      <w:r w:rsidR="006330A4">
        <w:rPr>
          <w:rFonts w:cs="Times New Roman"/>
          <w:sz w:val="24"/>
          <w:szCs w:val="24"/>
        </w:rPr>
        <w:t xml:space="preserve">rationality of demoting an interlocutor’s standing as an epistemic agent, and correspondingly demoting the strength of their evidence (as coming from a </w:t>
      </w:r>
      <w:r w:rsidR="00B419EB">
        <w:rPr>
          <w:rFonts w:cs="Times New Roman"/>
          <w:sz w:val="24"/>
          <w:szCs w:val="24"/>
        </w:rPr>
        <w:t xml:space="preserve">less trustworthy source), generalizes given </w:t>
      </w:r>
      <w:r w:rsidR="00B419EB">
        <w:rPr>
          <w:rFonts w:cs="Times New Roman"/>
          <w:i/>
          <w:sz w:val="24"/>
          <w:szCs w:val="24"/>
        </w:rPr>
        <w:t>Immunity</w:t>
      </w:r>
      <w:r w:rsidR="00B419EB">
        <w:rPr>
          <w:rFonts w:cs="Times New Roman"/>
          <w:sz w:val="24"/>
          <w:szCs w:val="24"/>
        </w:rPr>
        <w:t>. O</w:t>
      </w:r>
      <w:r w:rsidR="00B419EB" w:rsidRPr="00F91B33">
        <w:rPr>
          <w:rFonts w:cs="Times New Roman"/>
          <w:sz w:val="24"/>
          <w:szCs w:val="24"/>
        </w:rPr>
        <w:t xml:space="preserve">ne can </w:t>
      </w:r>
      <w:r w:rsidR="00B419EB">
        <w:rPr>
          <w:rFonts w:cs="Times New Roman"/>
          <w:sz w:val="24"/>
          <w:szCs w:val="24"/>
        </w:rPr>
        <w:t>always factor the evidence down</w:t>
      </w:r>
      <w:r w:rsidR="00B419EB" w:rsidRPr="00F91B33">
        <w:rPr>
          <w:rFonts w:cs="Times New Roman"/>
          <w:sz w:val="24"/>
          <w:szCs w:val="24"/>
        </w:rPr>
        <w:t xml:space="preserve"> as arising from a less dependable source when it negates a conviction.</w:t>
      </w:r>
      <w:r w:rsidR="00B419EB">
        <w:rPr>
          <w:rFonts w:cs="Times New Roman"/>
          <w:sz w:val="24"/>
          <w:szCs w:val="24"/>
        </w:rPr>
        <w:t xml:space="preserve"> Consequently, </w:t>
      </w:r>
      <w:r w:rsidR="00B45B23" w:rsidRPr="00F91B33">
        <w:rPr>
          <w:rFonts w:cs="Times New Roman"/>
          <w:sz w:val="24"/>
          <w:szCs w:val="24"/>
        </w:rPr>
        <w:t xml:space="preserve">convictions become more resistant to revision than they </w:t>
      </w:r>
      <w:r w:rsidR="00053413" w:rsidRPr="00F91B33">
        <w:rPr>
          <w:rFonts w:cs="Times New Roman"/>
          <w:sz w:val="24"/>
          <w:szCs w:val="24"/>
        </w:rPr>
        <w:t xml:space="preserve">rationally </w:t>
      </w:r>
      <w:r w:rsidR="00571B53" w:rsidRPr="00F91B33">
        <w:rPr>
          <w:rFonts w:cs="Times New Roman"/>
          <w:sz w:val="24"/>
          <w:szCs w:val="24"/>
        </w:rPr>
        <w:t>should be, if st</w:t>
      </w:r>
      <w:r>
        <w:rPr>
          <w:rFonts w:cs="Times New Roman"/>
          <w:sz w:val="24"/>
          <w:szCs w:val="24"/>
        </w:rPr>
        <w:t xml:space="preserve">rong justificationism were true. </w:t>
      </w:r>
    </w:p>
    <w:p w:rsidR="00B33583" w:rsidRPr="00F91B33" w:rsidRDefault="0033186A" w:rsidP="00704F96">
      <w:pPr>
        <w:spacing w:line="480" w:lineRule="auto"/>
        <w:ind w:firstLine="720"/>
        <w:jc w:val="both"/>
        <w:rPr>
          <w:rFonts w:cs="Times New Roman"/>
          <w:sz w:val="24"/>
          <w:szCs w:val="24"/>
        </w:rPr>
      </w:pPr>
      <w:r w:rsidRPr="00F91B33">
        <w:rPr>
          <w:rFonts w:cs="Times New Roman"/>
          <w:sz w:val="24"/>
          <w:szCs w:val="24"/>
        </w:rPr>
        <w:t xml:space="preserve">Whatever </w:t>
      </w:r>
      <w:r w:rsidR="00B20D67" w:rsidRPr="00F91B33">
        <w:rPr>
          <w:rFonts w:cs="Times New Roman"/>
          <w:sz w:val="24"/>
          <w:szCs w:val="24"/>
        </w:rPr>
        <w:t xml:space="preserve">the right epistemic account of disagreement ends up being, it </w:t>
      </w:r>
      <w:r w:rsidR="003A33AF" w:rsidRPr="00F91B33">
        <w:rPr>
          <w:rFonts w:cs="Times New Roman"/>
          <w:sz w:val="24"/>
          <w:szCs w:val="24"/>
        </w:rPr>
        <w:t>should</w:t>
      </w:r>
      <w:r w:rsidR="00B20D67" w:rsidRPr="00F91B33">
        <w:rPr>
          <w:rFonts w:cs="Times New Roman"/>
          <w:sz w:val="24"/>
          <w:szCs w:val="24"/>
        </w:rPr>
        <w:t xml:space="preserve"> </w:t>
      </w:r>
      <w:r w:rsidR="005C0D84">
        <w:rPr>
          <w:rFonts w:cs="Times New Roman"/>
          <w:sz w:val="24"/>
          <w:szCs w:val="24"/>
        </w:rPr>
        <w:t xml:space="preserve">ideally </w:t>
      </w:r>
      <w:r w:rsidR="00B20D67" w:rsidRPr="00F91B33">
        <w:rPr>
          <w:rFonts w:cs="Times New Roman"/>
          <w:sz w:val="24"/>
          <w:szCs w:val="24"/>
        </w:rPr>
        <w:t xml:space="preserve">explain how to weigh the evidence provided by a disputant in a disagreement properly, factoring the </w:t>
      </w:r>
      <w:r w:rsidR="009E2225" w:rsidRPr="00F91B33">
        <w:rPr>
          <w:rFonts w:cs="Times New Roman"/>
          <w:sz w:val="24"/>
          <w:szCs w:val="24"/>
        </w:rPr>
        <w:t>evidential</w:t>
      </w:r>
      <w:r w:rsidR="009C6976" w:rsidRPr="00F91B33">
        <w:rPr>
          <w:rFonts w:cs="Times New Roman"/>
          <w:sz w:val="24"/>
          <w:szCs w:val="24"/>
        </w:rPr>
        <w:t xml:space="preserve"> value of </w:t>
      </w:r>
      <w:r w:rsidR="00B20D67" w:rsidRPr="00F91B33">
        <w:rPr>
          <w:rFonts w:cs="Times New Roman"/>
          <w:sz w:val="24"/>
          <w:szCs w:val="24"/>
        </w:rPr>
        <w:t>their</w:t>
      </w:r>
      <w:r w:rsidR="00E076B4" w:rsidRPr="00F91B33">
        <w:rPr>
          <w:rFonts w:cs="Times New Roman"/>
          <w:sz w:val="24"/>
          <w:szCs w:val="24"/>
        </w:rPr>
        <w:t xml:space="preserve"> epistemic agen</w:t>
      </w:r>
      <w:r w:rsidR="00B20D67" w:rsidRPr="00F91B33">
        <w:rPr>
          <w:rFonts w:cs="Times New Roman"/>
          <w:sz w:val="24"/>
          <w:szCs w:val="24"/>
        </w:rPr>
        <w:t xml:space="preserve">cy </w:t>
      </w:r>
      <w:r w:rsidR="00A21E01" w:rsidRPr="00F91B33">
        <w:rPr>
          <w:rFonts w:cs="Times New Roman"/>
          <w:sz w:val="24"/>
          <w:szCs w:val="24"/>
        </w:rPr>
        <w:t>in the relevant circumstances</w:t>
      </w:r>
      <w:r w:rsidR="00E076B4" w:rsidRPr="00F91B33">
        <w:rPr>
          <w:rFonts w:cs="Times New Roman"/>
          <w:sz w:val="24"/>
          <w:szCs w:val="24"/>
        </w:rPr>
        <w:t xml:space="preserve"> against one’s own </w:t>
      </w:r>
      <w:r w:rsidR="00E076B4" w:rsidRPr="00F91B33">
        <w:rPr>
          <w:rFonts w:cs="Times New Roman"/>
          <w:sz w:val="24"/>
          <w:szCs w:val="24"/>
        </w:rPr>
        <w:lastRenderedPageBreak/>
        <w:t>epistemic agency with the evidence one has in one’s favor</w:t>
      </w:r>
      <w:r w:rsidR="00960737" w:rsidRPr="00F91B33">
        <w:rPr>
          <w:rFonts w:cs="Times New Roman"/>
          <w:sz w:val="24"/>
          <w:szCs w:val="24"/>
        </w:rPr>
        <w:t>.</w:t>
      </w:r>
      <w:r w:rsidR="007C5155" w:rsidRPr="00F91B33">
        <w:rPr>
          <w:rStyle w:val="FootnoteReference"/>
          <w:rFonts w:cs="Times New Roman"/>
          <w:sz w:val="24"/>
          <w:szCs w:val="24"/>
        </w:rPr>
        <w:footnoteReference w:id="13"/>
      </w:r>
      <w:r w:rsidR="00E076B4" w:rsidRPr="00F91B33">
        <w:rPr>
          <w:rFonts w:cs="Times New Roman"/>
          <w:sz w:val="24"/>
          <w:szCs w:val="24"/>
        </w:rPr>
        <w:t xml:space="preserve"> </w:t>
      </w:r>
      <w:r w:rsidR="009E2225" w:rsidRPr="00F91B33">
        <w:rPr>
          <w:rFonts w:cs="Times New Roman"/>
          <w:sz w:val="24"/>
          <w:szCs w:val="24"/>
        </w:rPr>
        <w:t xml:space="preserve">Both </w:t>
      </w:r>
      <w:r w:rsidR="009E2225" w:rsidRPr="00F91B33">
        <w:rPr>
          <w:rFonts w:cs="Times New Roman"/>
          <w:i/>
          <w:sz w:val="24"/>
          <w:szCs w:val="24"/>
        </w:rPr>
        <w:t>Immunity</w:t>
      </w:r>
      <w:r w:rsidR="009E2225" w:rsidRPr="00F91B33">
        <w:rPr>
          <w:rFonts w:cs="Times New Roman"/>
          <w:sz w:val="24"/>
          <w:szCs w:val="24"/>
        </w:rPr>
        <w:t xml:space="preserve"> and </w:t>
      </w:r>
      <w:r w:rsidR="009E2225" w:rsidRPr="00F91B33">
        <w:rPr>
          <w:rFonts w:cs="Times New Roman"/>
          <w:i/>
          <w:sz w:val="24"/>
          <w:szCs w:val="24"/>
        </w:rPr>
        <w:t>Immunity*</w:t>
      </w:r>
      <w:r w:rsidR="009E2225" w:rsidRPr="00F91B33">
        <w:rPr>
          <w:rFonts w:cs="Times New Roman"/>
          <w:sz w:val="24"/>
          <w:szCs w:val="24"/>
        </w:rPr>
        <w:t xml:space="preserve"> provide overly simplistic factoring principles, the former allowing too easy demotion of one’s interlocutor and his evidence, </w:t>
      </w:r>
      <w:r w:rsidR="00E03BAC" w:rsidRPr="00F91B33">
        <w:rPr>
          <w:rFonts w:cs="Times New Roman"/>
          <w:sz w:val="24"/>
          <w:szCs w:val="24"/>
        </w:rPr>
        <w:t xml:space="preserve">and </w:t>
      </w:r>
      <w:r w:rsidR="009E2225" w:rsidRPr="00F91B33">
        <w:rPr>
          <w:rFonts w:cs="Times New Roman"/>
          <w:sz w:val="24"/>
          <w:szCs w:val="24"/>
        </w:rPr>
        <w:t xml:space="preserve">the latter barring </w:t>
      </w:r>
      <w:r w:rsidR="005C4C20" w:rsidRPr="00F91B33">
        <w:rPr>
          <w:rFonts w:cs="Times New Roman"/>
          <w:sz w:val="24"/>
          <w:szCs w:val="24"/>
        </w:rPr>
        <w:t xml:space="preserve">any demotion </w:t>
      </w:r>
      <w:r w:rsidR="00E03BAC" w:rsidRPr="00F91B33">
        <w:rPr>
          <w:rFonts w:cs="Times New Roman"/>
          <w:sz w:val="24"/>
          <w:szCs w:val="24"/>
        </w:rPr>
        <w:t xml:space="preserve">(or promotion) </w:t>
      </w:r>
      <w:r w:rsidR="005C4C20" w:rsidRPr="00F91B33">
        <w:rPr>
          <w:rFonts w:cs="Times New Roman"/>
          <w:sz w:val="24"/>
          <w:szCs w:val="24"/>
        </w:rPr>
        <w:t>of evidence on the basis of an interlocutor’s epistemic standing</w:t>
      </w:r>
      <w:r w:rsidR="0036146E" w:rsidRPr="00F91B33">
        <w:rPr>
          <w:rFonts w:cs="Times New Roman"/>
          <w:sz w:val="24"/>
          <w:szCs w:val="24"/>
        </w:rPr>
        <w:t>,</w:t>
      </w:r>
      <w:r w:rsidR="00981141" w:rsidRPr="00F91B33">
        <w:rPr>
          <w:rFonts w:cs="Times New Roman"/>
          <w:sz w:val="24"/>
          <w:szCs w:val="24"/>
        </w:rPr>
        <w:t xml:space="preserve"> instead</w:t>
      </w:r>
      <w:r w:rsidR="0036146E" w:rsidRPr="00F91B33">
        <w:rPr>
          <w:rFonts w:cs="Times New Roman"/>
          <w:sz w:val="24"/>
          <w:szCs w:val="24"/>
        </w:rPr>
        <w:t xml:space="preserve"> treating all the evidence presented as established fact</w:t>
      </w:r>
      <w:r w:rsidR="005C4C20" w:rsidRPr="00F91B33">
        <w:rPr>
          <w:rFonts w:cs="Times New Roman"/>
          <w:sz w:val="24"/>
          <w:szCs w:val="24"/>
        </w:rPr>
        <w:t>.</w:t>
      </w:r>
      <w:r w:rsidR="000B3D2F" w:rsidRPr="00F91B33">
        <w:rPr>
          <w:rFonts w:cs="Times New Roman"/>
          <w:sz w:val="24"/>
          <w:szCs w:val="24"/>
        </w:rPr>
        <w:t xml:space="preserve"> </w:t>
      </w:r>
      <w:r w:rsidR="00981141" w:rsidRPr="00F91B33">
        <w:rPr>
          <w:rFonts w:cs="Times New Roman"/>
          <w:sz w:val="24"/>
          <w:szCs w:val="24"/>
        </w:rPr>
        <w:t>However,</w:t>
      </w:r>
      <w:r w:rsidR="00571B53" w:rsidRPr="00F91B33">
        <w:rPr>
          <w:rFonts w:cs="Times New Roman"/>
          <w:sz w:val="24"/>
          <w:szCs w:val="24"/>
        </w:rPr>
        <w:t xml:space="preserve"> a</w:t>
      </w:r>
      <w:r w:rsidR="000B3D2F" w:rsidRPr="00F91B33">
        <w:rPr>
          <w:rFonts w:cs="Times New Roman"/>
          <w:sz w:val="24"/>
          <w:szCs w:val="24"/>
        </w:rPr>
        <w:t>s the discussion of moderate justificationism below will illustrate, there are a variety of</w:t>
      </w:r>
      <w:r w:rsidR="00E570D1" w:rsidRPr="00F91B33">
        <w:rPr>
          <w:rFonts w:cs="Times New Roman"/>
          <w:sz w:val="24"/>
          <w:szCs w:val="24"/>
        </w:rPr>
        <w:t xml:space="preserve"> significantly different</w:t>
      </w:r>
      <w:r w:rsidR="003D4C6A" w:rsidRPr="00F91B33">
        <w:rPr>
          <w:rFonts w:cs="Times New Roman"/>
          <w:sz w:val="24"/>
          <w:szCs w:val="24"/>
        </w:rPr>
        <w:t xml:space="preserve"> ways that this </w:t>
      </w:r>
      <w:r w:rsidR="000B3D2F" w:rsidRPr="00F91B33">
        <w:rPr>
          <w:rFonts w:cs="Times New Roman"/>
          <w:sz w:val="24"/>
          <w:szCs w:val="24"/>
        </w:rPr>
        <w:t xml:space="preserve">factoring </w:t>
      </w:r>
      <w:r w:rsidR="003D4C6A" w:rsidRPr="00F91B33">
        <w:rPr>
          <w:rFonts w:cs="Times New Roman"/>
          <w:sz w:val="24"/>
          <w:szCs w:val="24"/>
        </w:rPr>
        <w:t>can be done</w:t>
      </w:r>
      <w:r w:rsidR="00795DC5" w:rsidRPr="00F91B33">
        <w:rPr>
          <w:rFonts w:cs="Times New Roman"/>
          <w:sz w:val="24"/>
          <w:szCs w:val="24"/>
        </w:rPr>
        <w:t xml:space="preserve">. Hence, no easy revision to </w:t>
      </w:r>
      <w:r w:rsidR="00981141" w:rsidRPr="00F91B33">
        <w:rPr>
          <w:rFonts w:cs="Times New Roman"/>
          <w:i/>
          <w:sz w:val="24"/>
          <w:szCs w:val="24"/>
        </w:rPr>
        <w:t>Immunity</w:t>
      </w:r>
      <w:r w:rsidR="00795DC5" w:rsidRPr="00F91B33">
        <w:rPr>
          <w:rFonts w:cs="Times New Roman"/>
          <w:sz w:val="24"/>
          <w:szCs w:val="24"/>
        </w:rPr>
        <w:t xml:space="preserve"> is in the offing. </w:t>
      </w:r>
      <w:r w:rsidR="00883163" w:rsidRPr="00F91B33">
        <w:rPr>
          <w:rFonts w:cs="Times New Roman"/>
          <w:sz w:val="24"/>
          <w:szCs w:val="24"/>
        </w:rPr>
        <w:t xml:space="preserve">If Lackey intends her account to only handle defeaters that arise from the recognition of a peer disagreement itself, then she </w:t>
      </w:r>
      <w:r w:rsidR="005C0D84">
        <w:rPr>
          <w:rFonts w:cs="Times New Roman"/>
          <w:sz w:val="24"/>
          <w:szCs w:val="24"/>
        </w:rPr>
        <w:t>should</w:t>
      </w:r>
      <w:r w:rsidR="00883163" w:rsidRPr="00F91B33">
        <w:rPr>
          <w:rFonts w:cs="Times New Roman"/>
          <w:sz w:val="24"/>
          <w:szCs w:val="24"/>
        </w:rPr>
        <w:t xml:space="preserve"> revise her view to focus on eviden</w:t>
      </w:r>
      <w:r w:rsidR="005C0D84">
        <w:rPr>
          <w:rFonts w:cs="Times New Roman"/>
          <w:sz w:val="24"/>
          <w:szCs w:val="24"/>
        </w:rPr>
        <w:t>tially idealized disagreements. E</w:t>
      </w:r>
      <w:r w:rsidR="00883163" w:rsidRPr="00F91B33">
        <w:rPr>
          <w:rFonts w:cs="Times New Roman"/>
          <w:sz w:val="24"/>
          <w:szCs w:val="24"/>
        </w:rPr>
        <w:t>lse</w:t>
      </w:r>
      <w:r w:rsidR="005C0D84">
        <w:rPr>
          <w:rFonts w:cs="Times New Roman"/>
          <w:sz w:val="24"/>
          <w:szCs w:val="24"/>
        </w:rPr>
        <w:t>, she must</w:t>
      </w:r>
      <w:r w:rsidR="00883163" w:rsidRPr="00F91B33">
        <w:rPr>
          <w:rFonts w:cs="Times New Roman"/>
          <w:sz w:val="24"/>
          <w:szCs w:val="24"/>
        </w:rPr>
        <w:t xml:space="preserve"> </w:t>
      </w:r>
      <w:r w:rsidR="005C0D84">
        <w:rPr>
          <w:rFonts w:cs="Times New Roman"/>
          <w:sz w:val="24"/>
          <w:szCs w:val="24"/>
        </w:rPr>
        <w:t>amend</w:t>
      </w:r>
      <w:r w:rsidR="00883163" w:rsidRPr="00F91B33">
        <w:rPr>
          <w:rFonts w:cs="Times New Roman"/>
          <w:sz w:val="24"/>
          <w:szCs w:val="24"/>
        </w:rPr>
        <w:t xml:space="preserve"> the view with a factoring principle, so as to make clear how evidence might give rise to </w:t>
      </w:r>
      <w:r w:rsidR="00AA2B6F">
        <w:rPr>
          <w:rFonts w:cs="Times New Roman"/>
          <w:sz w:val="24"/>
          <w:szCs w:val="24"/>
        </w:rPr>
        <w:t xml:space="preserve">undefeated </w:t>
      </w:r>
      <w:r w:rsidR="00883163" w:rsidRPr="00F91B33">
        <w:rPr>
          <w:rFonts w:cs="Times New Roman"/>
          <w:sz w:val="24"/>
          <w:szCs w:val="24"/>
        </w:rPr>
        <w:t xml:space="preserve">defeaters when raised in the course of </w:t>
      </w:r>
      <w:r w:rsidR="00FF46E0">
        <w:rPr>
          <w:rFonts w:cs="Times New Roman"/>
          <w:sz w:val="24"/>
          <w:szCs w:val="24"/>
        </w:rPr>
        <w:t xml:space="preserve">relevant </w:t>
      </w:r>
      <w:r w:rsidR="00883163" w:rsidRPr="00F91B33">
        <w:rPr>
          <w:rFonts w:cs="Times New Roman"/>
          <w:sz w:val="24"/>
          <w:szCs w:val="24"/>
        </w:rPr>
        <w:t>disagreement</w:t>
      </w:r>
      <w:r w:rsidR="00FF46E0">
        <w:rPr>
          <w:rFonts w:cs="Times New Roman"/>
          <w:sz w:val="24"/>
          <w:szCs w:val="24"/>
        </w:rPr>
        <w:t>s</w:t>
      </w:r>
      <w:r w:rsidR="00883163" w:rsidRPr="00F91B33">
        <w:rPr>
          <w:rFonts w:cs="Times New Roman"/>
          <w:sz w:val="24"/>
          <w:szCs w:val="24"/>
        </w:rPr>
        <w:t xml:space="preserve">. </w:t>
      </w:r>
    </w:p>
    <w:p w:rsidR="00BE234D" w:rsidRDefault="00960AA5" w:rsidP="00133255">
      <w:pPr>
        <w:spacing w:line="480" w:lineRule="auto"/>
        <w:ind w:firstLine="720"/>
        <w:jc w:val="both"/>
        <w:rPr>
          <w:rFonts w:cs="Times New Roman"/>
          <w:sz w:val="24"/>
          <w:szCs w:val="24"/>
        </w:rPr>
      </w:pPr>
      <w:r w:rsidRPr="00F91B33">
        <w:rPr>
          <w:rFonts w:cs="Times New Roman"/>
          <w:sz w:val="24"/>
          <w:szCs w:val="24"/>
        </w:rPr>
        <w:t xml:space="preserve">Strong justificationism </w:t>
      </w:r>
      <w:r w:rsidR="00B33583" w:rsidRPr="00F91B33">
        <w:rPr>
          <w:rFonts w:cs="Times New Roman"/>
          <w:sz w:val="24"/>
          <w:szCs w:val="24"/>
        </w:rPr>
        <w:t>appears to run</w:t>
      </w:r>
      <w:r w:rsidRPr="00F91B33">
        <w:rPr>
          <w:rFonts w:cs="Times New Roman"/>
          <w:sz w:val="24"/>
          <w:szCs w:val="24"/>
        </w:rPr>
        <w:t xml:space="preserve"> into problems because a belief’s immunity to disagreement-based defeaters is determined independently of the evidential details revealed in full disclosure. </w:t>
      </w:r>
      <w:r w:rsidR="00E56303" w:rsidRPr="00F91B33">
        <w:rPr>
          <w:rFonts w:cs="Times New Roman"/>
          <w:sz w:val="24"/>
          <w:szCs w:val="24"/>
        </w:rPr>
        <w:t>If</w:t>
      </w:r>
      <w:r w:rsidR="00133255" w:rsidRPr="00F91B33">
        <w:rPr>
          <w:rFonts w:cs="Times New Roman"/>
          <w:sz w:val="24"/>
          <w:szCs w:val="24"/>
        </w:rPr>
        <w:t xml:space="preserve"> justified confidence is to have some role</w:t>
      </w:r>
      <w:r w:rsidR="000B3D2F" w:rsidRPr="00F91B33">
        <w:rPr>
          <w:rFonts w:cs="Times New Roman"/>
          <w:sz w:val="24"/>
          <w:szCs w:val="24"/>
        </w:rPr>
        <w:t xml:space="preserve"> in disagreement</w:t>
      </w:r>
      <w:r w:rsidR="00133255" w:rsidRPr="00F91B33">
        <w:rPr>
          <w:rFonts w:cs="Times New Roman"/>
          <w:sz w:val="24"/>
          <w:szCs w:val="24"/>
        </w:rPr>
        <w:t xml:space="preserve">, that role must be appropriately sensitive to more than merely whether or not one should regard a disputant as a </w:t>
      </w:r>
      <w:r w:rsidR="00133255" w:rsidRPr="00F91B33">
        <w:rPr>
          <w:rFonts w:cs="Times New Roman"/>
          <w:sz w:val="24"/>
          <w:szCs w:val="24"/>
        </w:rPr>
        <w:lastRenderedPageBreak/>
        <w:t xml:space="preserve">peer (based on personal information or otherwise). </w:t>
      </w:r>
      <w:r w:rsidR="000B3D2F" w:rsidRPr="00F91B33">
        <w:rPr>
          <w:rFonts w:cs="Times New Roman"/>
          <w:sz w:val="24"/>
          <w:szCs w:val="24"/>
        </w:rPr>
        <w:t xml:space="preserve">Hence, some further condition must be added to </w:t>
      </w:r>
      <w:r w:rsidR="000B3D2F" w:rsidRPr="00F91B33">
        <w:rPr>
          <w:rFonts w:cs="Times New Roman"/>
          <w:i/>
          <w:sz w:val="24"/>
          <w:szCs w:val="24"/>
        </w:rPr>
        <w:t>Immunity</w:t>
      </w:r>
      <w:r w:rsidR="000B3D2F" w:rsidRPr="00F91B33">
        <w:rPr>
          <w:rFonts w:cs="Times New Roman"/>
          <w:sz w:val="24"/>
          <w:szCs w:val="24"/>
        </w:rPr>
        <w:t>, in keeping with</w:t>
      </w:r>
      <w:r w:rsidR="00981141" w:rsidRPr="00F91B33">
        <w:rPr>
          <w:rFonts w:cs="Times New Roman"/>
          <w:sz w:val="24"/>
          <w:szCs w:val="24"/>
        </w:rPr>
        <w:t xml:space="preserve"> the thesis of</w:t>
      </w:r>
      <w:r w:rsidR="000B3D2F" w:rsidRPr="00F91B33">
        <w:rPr>
          <w:rFonts w:cs="Times New Roman"/>
          <w:sz w:val="24"/>
          <w:szCs w:val="24"/>
        </w:rPr>
        <w:t xml:space="preserve"> </w:t>
      </w:r>
      <w:r w:rsidR="00981141" w:rsidRPr="00F91B33">
        <w:rPr>
          <w:rFonts w:cs="Times New Roman"/>
          <w:i/>
          <w:sz w:val="24"/>
          <w:szCs w:val="24"/>
        </w:rPr>
        <w:t>Potential Immunity</w:t>
      </w:r>
      <w:r w:rsidR="000B3D2F" w:rsidRPr="00F91B33">
        <w:rPr>
          <w:rFonts w:cs="Times New Roman"/>
          <w:sz w:val="24"/>
          <w:szCs w:val="24"/>
        </w:rPr>
        <w:t xml:space="preserve">. </w:t>
      </w:r>
      <w:r w:rsidRPr="00F91B33">
        <w:rPr>
          <w:rFonts w:cs="Times New Roman"/>
          <w:sz w:val="24"/>
          <w:szCs w:val="24"/>
        </w:rPr>
        <w:t>After all,</w:t>
      </w:r>
      <w:r w:rsidRPr="00F91B33">
        <w:rPr>
          <w:rFonts w:cs="Times New Roman"/>
          <w:i/>
          <w:sz w:val="24"/>
          <w:szCs w:val="24"/>
        </w:rPr>
        <w:t xml:space="preserve"> </w:t>
      </w:r>
      <w:r w:rsidR="00000186" w:rsidRPr="00F91B33">
        <w:rPr>
          <w:rFonts w:cs="Times New Roman"/>
          <w:sz w:val="24"/>
          <w:szCs w:val="24"/>
        </w:rPr>
        <w:t>e</w:t>
      </w:r>
      <w:r w:rsidR="00270F19" w:rsidRPr="00F91B33">
        <w:rPr>
          <w:rFonts w:cs="Times New Roman"/>
          <w:sz w:val="24"/>
          <w:szCs w:val="24"/>
        </w:rPr>
        <w:t>ven convictions must remain sensitive to the evidence</w:t>
      </w:r>
      <w:r w:rsidRPr="00F91B33">
        <w:rPr>
          <w:rFonts w:cs="Times New Roman"/>
          <w:sz w:val="24"/>
          <w:szCs w:val="24"/>
        </w:rPr>
        <w:t>, regardless of the context in which it is adduced</w:t>
      </w:r>
      <w:r w:rsidR="00000186" w:rsidRPr="00F91B33">
        <w:rPr>
          <w:rFonts w:cs="Times New Roman"/>
          <w:sz w:val="24"/>
          <w:szCs w:val="24"/>
        </w:rPr>
        <w:t xml:space="preserve">. </w:t>
      </w:r>
      <w:r w:rsidRPr="00F91B33">
        <w:rPr>
          <w:rFonts w:cs="Times New Roman"/>
          <w:sz w:val="24"/>
          <w:szCs w:val="24"/>
        </w:rPr>
        <w:t>Now because</w:t>
      </w:r>
      <w:r w:rsidR="00000186" w:rsidRPr="00F91B33">
        <w:rPr>
          <w:rFonts w:cs="Times New Roman"/>
          <w:sz w:val="24"/>
          <w:szCs w:val="24"/>
        </w:rPr>
        <w:t xml:space="preserve"> pee</w:t>
      </w:r>
      <w:r w:rsidRPr="00F91B33">
        <w:rPr>
          <w:rFonts w:cs="Times New Roman"/>
          <w:sz w:val="24"/>
          <w:szCs w:val="24"/>
        </w:rPr>
        <w:t xml:space="preserve">r disagreements often involve an approximate </w:t>
      </w:r>
      <w:r w:rsidR="00000186" w:rsidRPr="00F91B33">
        <w:rPr>
          <w:rFonts w:cs="Times New Roman"/>
          <w:sz w:val="24"/>
          <w:szCs w:val="24"/>
        </w:rPr>
        <w:t xml:space="preserve">evidential parity, the evidence revealed in a disagreement (against a conviction) will not ordinarily be significantly superior to the evidence in favor of the conviction. So </w:t>
      </w:r>
      <w:r w:rsidRPr="00F91B33">
        <w:rPr>
          <w:rFonts w:cs="Times New Roman"/>
          <w:sz w:val="24"/>
          <w:szCs w:val="24"/>
        </w:rPr>
        <w:t>strong justificationism</w:t>
      </w:r>
      <w:r w:rsidR="00000186" w:rsidRPr="00F91B33">
        <w:rPr>
          <w:rFonts w:cs="Times New Roman"/>
          <w:sz w:val="24"/>
          <w:szCs w:val="24"/>
        </w:rPr>
        <w:t xml:space="preserve"> provides a plausible analysis of disagreement’s epistemic effects</w:t>
      </w:r>
      <w:r w:rsidR="0087259C" w:rsidRPr="00F91B33">
        <w:rPr>
          <w:rFonts w:cs="Times New Roman"/>
          <w:sz w:val="24"/>
          <w:szCs w:val="24"/>
        </w:rPr>
        <w:t xml:space="preserve"> in a wide range of cases</w:t>
      </w:r>
      <w:r w:rsidR="00000186" w:rsidRPr="00F91B33">
        <w:rPr>
          <w:rFonts w:cs="Times New Roman"/>
          <w:sz w:val="24"/>
          <w:szCs w:val="24"/>
        </w:rPr>
        <w:t xml:space="preserve">. Yet, as cases like Tom </w:t>
      </w:r>
      <w:proofErr w:type="spellStart"/>
      <w:r w:rsidR="00000186" w:rsidRPr="00F91B33">
        <w:rPr>
          <w:rFonts w:cs="Times New Roman"/>
          <w:sz w:val="24"/>
          <w:szCs w:val="24"/>
        </w:rPr>
        <w:t>Grabit</w:t>
      </w:r>
      <w:proofErr w:type="spellEnd"/>
      <w:r w:rsidR="007A7F19">
        <w:rPr>
          <w:rFonts w:cs="Times New Roman"/>
          <w:sz w:val="24"/>
          <w:szCs w:val="24"/>
        </w:rPr>
        <w:t xml:space="preserve"> and Bird II</w:t>
      </w:r>
      <w:r w:rsidR="00000186" w:rsidRPr="00F91B33">
        <w:rPr>
          <w:rFonts w:cs="Times New Roman"/>
          <w:b/>
          <w:sz w:val="24"/>
          <w:szCs w:val="24"/>
        </w:rPr>
        <w:t xml:space="preserve"> </w:t>
      </w:r>
      <w:r w:rsidR="00000186" w:rsidRPr="00F91B33">
        <w:rPr>
          <w:rFonts w:cs="Times New Roman"/>
          <w:sz w:val="24"/>
          <w:szCs w:val="24"/>
        </w:rPr>
        <w:t>show, evidential parity in a disagreement between peers is compatible with the intuitive defeat of a conviction. For reasons like these, strong just</w:t>
      </w:r>
      <w:r w:rsidR="00765867">
        <w:rPr>
          <w:rFonts w:cs="Times New Roman"/>
          <w:sz w:val="24"/>
          <w:szCs w:val="24"/>
        </w:rPr>
        <w:t>ificationism is just too strong.</w:t>
      </w:r>
      <w:r w:rsidR="00000186" w:rsidRPr="00F91B33">
        <w:rPr>
          <w:rStyle w:val="FootnoteReference"/>
          <w:rFonts w:cs="Times New Roman"/>
          <w:sz w:val="24"/>
          <w:szCs w:val="24"/>
        </w:rPr>
        <w:footnoteReference w:id="14"/>
      </w:r>
      <w:r w:rsidR="00000186" w:rsidRPr="00F91B33">
        <w:rPr>
          <w:rFonts w:cs="Times New Roman"/>
          <w:sz w:val="24"/>
          <w:szCs w:val="24"/>
        </w:rPr>
        <w:t xml:space="preserve"> </w:t>
      </w:r>
      <w:r w:rsidR="00AD0B4B" w:rsidRPr="00F91B33">
        <w:rPr>
          <w:rFonts w:cs="Times New Roman"/>
          <w:sz w:val="24"/>
          <w:szCs w:val="24"/>
        </w:rPr>
        <w:t xml:space="preserve">I will now turn to consider a more moderate version of the view </w:t>
      </w:r>
      <w:r w:rsidR="00A37313">
        <w:rPr>
          <w:rFonts w:cs="Times New Roman"/>
          <w:sz w:val="24"/>
          <w:szCs w:val="24"/>
        </w:rPr>
        <w:t>sketched</w:t>
      </w:r>
      <w:r w:rsidR="00AD0B4B" w:rsidRPr="00F91B33">
        <w:rPr>
          <w:rFonts w:cs="Times New Roman"/>
          <w:sz w:val="24"/>
          <w:szCs w:val="24"/>
        </w:rPr>
        <w:t xml:space="preserve"> by Michael Bergmann.</w:t>
      </w:r>
    </w:p>
    <w:p w:rsidR="00637D7D" w:rsidRDefault="00637D7D" w:rsidP="00133255">
      <w:pPr>
        <w:spacing w:line="480" w:lineRule="auto"/>
        <w:ind w:firstLine="720"/>
        <w:jc w:val="both"/>
        <w:rPr>
          <w:rFonts w:cs="Times New Roman"/>
          <w:sz w:val="24"/>
          <w:szCs w:val="24"/>
        </w:rPr>
      </w:pPr>
    </w:p>
    <w:p w:rsidR="00637D7D" w:rsidRPr="00637D7D" w:rsidRDefault="00637D7D" w:rsidP="00637D7D">
      <w:pPr>
        <w:spacing w:line="480" w:lineRule="auto"/>
        <w:jc w:val="both"/>
        <w:rPr>
          <w:rFonts w:cs="Times New Roman"/>
          <w:b/>
          <w:sz w:val="24"/>
          <w:szCs w:val="24"/>
        </w:rPr>
      </w:pPr>
      <w:r>
        <w:rPr>
          <w:rFonts w:cs="Times New Roman"/>
          <w:b/>
          <w:sz w:val="24"/>
          <w:szCs w:val="24"/>
        </w:rPr>
        <w:t>2</w:t>
      </w:r>
      <w:r>
        <w:rPr>
          <w:rFonts w:cs="Times New Roman"/>
          <w:b/>
          <w:sz w:val="24"/>
          <w:szCs w:val="24"/>
        </w:rPr>
        <w:tab/>
        <w:t>Moderate</w:t>
      </w:r>
      <w:r w:rsidRPr="00B8767C">
        <w:rPr>
          <w:rFonts w:cs="Times New Roman"/>
          <w:b/>
          <w:sz w:val="24"/>
          <w:szCs w:val="24"/>
        </w:rPr>
        <w:t xml:space="preserve"> Justificationism</w:t>
      </w:r>
    </w:p>
    <w:p w:rsidR="0087259C" w:rsidRPr="00F91B33" w:rsidRDefault="00BE234D" w:rsidP="00F37EB7">
      <w:pPr>
        <w:spacing w:line="480" w:lineRule="auto"/>
        <w:jc w:val="both"/>
        <w:rPr>
          <w:rFonts w:cs="Times New Roman"/>
          <w:sz w:val="24"/>
          <w:szCs w:val="24"/>
        </w:rPr>
      </w:pPr>
      <w:r w:rsidRPr="00F91B33">
        <w:rPr>
          <w:rFonts w:cs="Times New Roman"/>
          <w:sz w:val="24"/>
          <w:szCs w:val="24"/>
        </w:rPr>
        <w:tab/>
      </w:r>
      <w:r w:rsidR="00725614" w:rsidRPr="00F91B33">
        <w:rPr>
          <w:rFonts w:cs="Times New Roman"/>
          <w:sz w:val="24"/>
          <w:szCs w:val="24"/>
        </w:rPr>
        <w:t>T</w:t>
      </w:r>
      <w:r w:rsidRPr="00F91B33">
        <w:rPr>
          <w:rFonts w:cs="Times New Roman"/>
          <w:sz w:val="24"/>
          <w:szCs w:val="24"/>
        </w:rPr>
        <w:t xml:space="preserve">he </w:t>
      </w:r>
      <w:r w:rsidR="0087259C" w:rsidRPr="00F91B33">
        <w:rPr>
          <w:rFonts w:cs="Times New Roman"/>
          <w:sz w:val="24"/>
          <w:szCs w:val="24"/>
        </w:rPr>
        <w:t xml:space="preserve">moderate </w:t>
      </w:r>
      <w:proofErr w:type="spellStart"/>
      <w:r w:rsidR="0087259C" w:rsidRPr="00F91B33">
        <w:rPr>
          <w:rFonts w:cs="Times New Roman"/>
          <w:sz w:val="24"/>
          <w:szCs w:val="24"/>
        </w:rPr>
        <w:t>justificationist</w:t>
      </w:r>
      <w:proofErr w:type="spellEnd"/>
      <w:r w:rsidR="0087259C" w:rsidRPr="00F91B33">
        <w:rPr>
          <w:rFonts w:cs="Times New Roman"/>
          <w:sz w:val="24"/>
          <w:szCs w:val="24"/>
        </w:rPr>
        <w:t xml:space="preserve"> can agree with the </w:t>
      </w:r>
      <w:r w:rsidR="002D4BDE" w:rsidRPr="00F91B33">
        <w:rPr>
          <w:rFonts w:cs="Times New Roman"/>
          <w:sz w:val="24"/>
          <w:szCs w:val="24"/>
        </w:rPr>
        <w:t xml:space="preserve">preceding </w:t>
      </w:r>
      <w:r w:rsidR="0087259C" w:rsidRPr="00F91B33">
        <w:rPr>
          <w:rFonts w:cs="Times New Roman"/>
          <w:sz w:val="24"/>
          <w:szCs w:val="24"/>
        </w:rPr>
        <w:t xml:space="preserve">diagnosis of strong justificationism, insisting that strong justificationism goes awry because </w:t>
      </w:r>
      <w:r w:rsidR="00E56303" w:rsidRPr="00F91B33">
        <w:rPr>
          <w:rFonts w:cs="Times New Roman"/>
          <w:sz w:val="24"/>
          <w:szCs w:val="24"/>
        </w:rPr>
        <w:t xml:space="preserve">disagreements over convictions—even when there is a disparity of access to personal information—are not always best explained by something being cognitively the matter with an interlocutor. </w:t>
      </w:r>
      <w:r w:rsidR="001332B9" w:rsidRPr="00F91B33">
        <w:rPr>
          <w:rFonts w:cs="Times New Roman"/>
          <w:sz w:val="24"/>
          <w:szCs w:val="24"/>
        </w:rPr>
        <w:t xml:space="preserve">And, corresponding to </w:t>
      </w:r>
      <w:r w:rsidR="001332B9" w:rsidRPr="00F91B33">
        <w:rPr>
          <w:rFonts w:cs="Times New Roman"/>
          <w:i/>
          <w:sz w:val="24"/>
          <w:szCs w:val="24"/>
        </w:rPr>
        <w:t>Potential Immunity</w:t>
      </w:r>
      <w:r w:rsidR="001332B9" w:rsidRPr="00F91B33">
        <w:rPr>
          <w:rFonts w:cs="Times New Roman"/>
          <w:sz w:val="24"/>
          <w:szCs w:val="24"/>
        </w:rPr>
        <w:t>,</w:t>
      </w:r>
      <w:r w:rsidR="001332B9" w:rsidRPr="00F91B33">
        <w:rPr>
          <w:rFonts w:cs="Times New Roman"/>
          <w:i/>
          <w:sz w:val="24"/>
          <w:szCs w:val="24"/>
        </w:rPr>
        <w:t xml:space="preserve"> </w:t>
      </w:r>
      <w:r w:rsidR="00E56303" w:rsidRPr="00F91B33">
        <w:rPr>
          <w:rFonts w:cs="Times New Roman"/>
          <w:sz w:val="24"/>
          <w:szCs w:val="24"/>
        </w:rPr>
        <w:t>o</w:t>
      </w:r>
      <w:r w:rsidR="0087259C" w:rsidRPr="00F91B33">
        <w:rPr>
          <w:rFonts w:cs="Times New Roman"/>
          <w:sz w:val="24"/>
          <w:szCs w:val="24"/>
        </w:rPr>
        <w:t xml:space="preserve">nly when </w:t>
      </w:r>
      <w:r w:rsidR="00ED1C23" w:rsidRPr="00F91B33">
        <w:rPr>
          <w:rFonts w:cs="Times New Roman"/>
          <w:sz w:val="24"/>
          <w:szCs w:val="24"/>
        </w:rPr>
        <w:t xml:space="preserve">cognitive malfunction </w:t>
      </w:r>
      <w:r w:rsidR="001C7AD9" w:rsidRPr="00F91B33">
        <w:rPr>
          <w:rFonts w:cs="Times New Roman"/>
          <w:sz w:val="24"/>
          <w:szCs w:val="24"/>
        </w:rPr>
        <w:t xml:space="preserve">or evidential failure </w:t>
      </w:r>
      <w:r w:rsidR="00ED1C23" w:rsidRPr="00F91B33">
        <w:rPr>
          <w:rFonts w:cs="Times New Roman"/>
          <w:sz w:val="24"/>
          <w:szCs w:val="24"/>
        </w:rPr>
        <w:t>is</w:t>
      </w:r>
      <w:r w:rsidR="00635B52" w:rsidRPr="00F91B33">
        <w:rPr>
          <w:rFonts w:cs="Times New Roman"/>
          <w:sz w:val="24"/>
          <w:szCs w:val="24"/>
        </w:rPr>
        <w:t xml:space="preserve"> in fact</w:t>
      </w:r>
      <w:r w:rsidR="00ED1C23" w:rsidRPr="00F91B33">
        <w:rPr>
          <w:rFonts w:cs="Times New Roman"/>
          <w:sz w:val="24"/>
          <w:szCs w:val="24"/>
        </w:rPr>
        <w:t xml:space="preserve"> the</w:t>
      </w:r>
      <w:r w:rsidR="0087259C" w:rsidRPr="00F91B33">
        <w:rPr>
          <w:rFonts w:cs="Times New Roman"/>
          <w:sz w:val="24"/>
          <w:szCs w:val="24"/>
        </w:rPr>
        <w:t xml:space="preserve"> best </w:t>
      </w:r>
      <w:r w:rsidR="00ED1C23" w:rsidRPr="00F91B33">
        <w:rPr>
          <w:rFonts w:cs="Times New Roman"/>
          <w:sz w:val="24"/>
          <w:szCs w:val="24"/>
        </w:rPr>
        <w:t xml:space="preserve">available </w:t>
      </w:r>
      <w:r w:rsidR="0087259C" w:rsidRPr="00F91B33">
        <w:rPr>
          <w:rFonts w:cs="Times New Roman"/>
          <w:sz w:val="24"/>
          <w:szCs w:val="24"/>
        </w:rPr>
        <w:t xml:space="preserve">explanation can one rationally demote </w:t>
      </w:r>
      <w:r w:rsidR="00ED1C23" w:rsidRPr="00F91B33">
        <w:rPr>
          <w:rFonts w:cs="Times New Roman"/>
          <w:sz w:val="24"/>
          <w:szCs w:val="24"/>
        </w:rPr>
        <w:t>a</w:t>
      </w:r>
      <w:r w:rsidR="001332B9" w:rsidRPr="00F91B33">
        <w:rPr>
          <w:rFonts w:cs="Times New Roman"/>
          <w:sz w:val="24"/>
          <w:szCs w:val="24"/>
        </w:rPr>
        <w:t xml:space="preserve"> disputant</w:t>
      </w:r>
      <w:r w:rsidR="00725614" w:rsidRPr="00F91B33">
        <w:rPr>
          <w:rFonts w:cs="Times New Roman"/>
          <w:sz w:val="24"/>
          <w:szCs w:val="24"/>
        </w:rPr>
        <w:t xml:space="preserve">, on this </w:t>
      </w:r>
      <w:r w:rsidR="00A37313">
        <w:rPr>
          <w:rFonts w:cs="Times New Roman"/>
          <w:sz w:val="24"/>
          <w:szCs w:val="24"/>
        </w:rPr>
        <w:t xml:space="preserve">latter </w:t>
      </w:r>
      <w:r w:rsidR="00725614" w:rsidRPr="00F91B33">
        <w:rPr>
          <w:rFonts w:cs="Times New Roman"/>
          <w:sz w:val="24"/>
          <w:szCs w:val="24"/>
        </w:rPr>
        <w:t>view</w:t>
      </w:r>
      <w:r w:rsidR="001332B9" w:rsidRPr="00F91B33">
        <w:rPr>
          <w:rFonts w:cs="Times New Roman"/>
          <w:sz w:val="24"/>
          <w:szCs w:val="24"/>
        </w:rPr>
        <w:t xml:space="preserve">. </w:t>
      </w:r>
      <w:r w:rsidR="00ED1C23" w:rsidRPr="00F91B33">
        <w:rPr>
          <w:rFonts w:cs="Times New Roman"/>
          <w:sz w:val="24"/>
          <w:szCs w:val="24"/>
        </w:rPr>
        <w:t>B</w:t>
      </w:r>
      <w:r w:rsidR="0087259C" w:rsidRPr="00F91B33">
        <w:rPr>
          <w:rFonts w:cs="Times New Roman"/>
          <w:sz w:val="24"/>
          <w:szCs w:val="24"/>
        </w:rPr>
        <w:t xml:space="preserve">oth </w:t>
      </w:r>
      <w:r w:rsidR="00A37313">
        <w:rPr>
          <w:rFonts w:cs="Times New Roman"/>
          <w:sz w:val="24"/>
          <w:szCs w:val="24"/>
        </w:rPr>
        <w:t xml:space="preserve">a high level of </w:t>
      </w:r>
      <w:r w:rsidR="0087259C" w:rsidRPr="00F91B33">
        <w:rPr>
          <w:rFonts w:cs="Times New Roman"/>
          <w:sz w:val="24"/>
          <w:szCs w:val="24"/>
        </w:rPr>
        <w:t xml:space="preserve">justified confidence in a belief and </w:t>
      </w:r>
      <w:r w:rsidR="00ED1C23" w:rsidRPr="00F91B33">
        <w:rPr>
          <w:rFonts w:cs="Times New Roman"/>
          <w:sz w:val="24"/>
          <w:szCs w:val="24"/>
        </w:rPr>
        <w:t xml:space="preserve">a </w:t>
      </w:r>
      <w:r w:rsidR="0087259C" w:rsidRPr="00F91B33">
        <w:rPr>
          <w:rFonts w:cs="Times New Roman"/>
          <w:sz w:val="24"/>
          <w:szCs w:val="24"/>
        </w:rPr>
        <w:t>disparit</w:t>
      </w:r>
      <w:r w:rsidR="00ED1C23" w:rsidRPr="00F91B33">
        <w:rPr>
          <w:rFonts w:cs="Times New Roman"/>
          <w:sz w:val="24"/>
          <w:szCs w:val="24"/>
        </w:rPr>
        <w:t>y</w:t>
      </w:r>
      <w:r w:rsidR="0087259C" w:rsidRPr="00F91B33">
        <w:rPr>
          <w:rFonts w:cs="Times New Roman"/>
          <w:sz w:val="24"/>
          <w:szCs w:val="24"/>
        </w:rPr>
        <w:t xml:space="preserve"> of personal information are central </w:t>
      </w:r>
      <w:r w:rsidR="005E28C9" w:rsidRPr="00F91B33">
        <w:rPr>
          <w:rFonts w:cs="Times New Roman"/>
          <w:sz w:val="24"/>
          <w:szCs w:val="24"/>
        </w:rPr>
        <w:t xml:space="preserve">conditions for determining when </w:t>
      </w:r>
      <w:r w:rsidR="00ED1C23" w:rsidRPr="00F91B33">
        <w:rPr>
          <w:rFonts w:cs="Times New Roman"/>
          <w:sz w:val="24"/>
          <w:szCs w:val="24"/>
        </w:rPr>
        <w:t>this is the best explanation</w:t>
      </w:r>
      <w:r w:rsidR="001C7AD9" w:rsidRPr="00F91B33">
        <w:rPr>
          <w:rFonts w:cs="Times New Roman"/>
          <w:sz w:val="24"/>
          <w:szCs w:val="24"/>
        </w:rPr>
        <w:t xml:space="preserve">, for the moderate </w:t>
      </w:r>
      <w:proofErr w:type="spellStart"/>
      <w:r w:rsidR="001C7AD9" w:rsidRPr="00F91B33">
        <w:rPr>
          <w:rFonts w:cs="Times New Roman"/>
          <w:sz w:val="24"/>
          <w:szCs w:val="24"/>
        </w:rPr>
        <w:t>justificationist</w:t>
      </w:r>
      <w:proofErr w:type="spellEnd"/>
      <w:r w:rsidR="005E28C9" w:rsidRPr="00F91B33">
        <w:rPr>
          <w:rFonts w:cs="Times New Roman"/>
          <w:sz w:val="24"/>
          <w:szCs w:val="24"/>
        </w:rPr>
        <w:t>—</w:t>
      </w:r>
      <w:r w:rsidR="005E28C9" w:rsidRPr="00F91B33">
        <w:rPr>
          <w:rFonts w:cs="Times New Roman"/>
          <w:sz w:val="24"/>
          <w:szCs w:val="24"/>
        </w:rPr>
        <w:lastRenderedPageBreak/>
        <w:t>but t</w:t>
      </w:r>
      <w:r w:rsidR="001A01BE" w:rsidRPr="00F91B33">
        <w:rPr>
          <w:rFonts w:cs="Times New Roman"/>
          <w:sz w:val="24"/>
          <w:szCs w:val="24"/>
        </w:rPr>
        <w:t>hey are not jointly sufficient</w:t>
      </w:r>
      <w:r w:rsidR="001332B9" w:rsidRPr="00F91B33">
        <w:rPr>
          <w:rFonts w:cs="Times New Roman"/>
          <w:sz w:val="24"/>
          <w:szCs w:val="24"/>
        </w:rPr>
        <w:t xml:space="preserve">, </w:t>
      </w:r>
      <w:r w:rsidR="001C7AD9" w:rsidRPr="00F91B33">
        <w:rPr>
          <w:rFonts w:cs="Times New Roman"/>
          <w:sz w:val="24"/>
          <w:szCs w:val="24"/>
        </w:rPr>
        <w:t>against the thesis of</w:t>
      </w:r>
      <w:r w:rsidR="001332B9" w:rsidRPr="00F91B33">
        <w:rPr>
          <w:rFonts w:cs="Times New Roman"/>
          <w:sz w:val="24"/>
          <w:szCs w:val="24"/>
        </w:rPr>
        <w:t xml:space="preserve"> </w:t>
      </w:r>
      <w:r w:rsidR="001332B9" w:rsidRPr="00F91B33">
        <w:rPr>
          <w:rFonts w:cs="Times New Roman"/>
          <w:i/>
          <w:sz w:val="24"/>
          <w:szCs w:val="24"/>
        </w:rPr>
        <w:t>Immunity</w:t>
      </w:r>
      <w:r w:rsidR="001332B9" w:rsidRPr="00F91B33">
        <w:rPr>
          <w:rFonts w:cs="Times New Roman"/>
          <w:sz w:val="24"/>
          <w:szCs w:val="24"/>
        </w:rPr>
        <w:t>. The satisfaction of some further condition (or conditions) is necessary</w:t>
      </w:r>
      <w:r w:rsidR="00725614" w:rsidRPr="00F91B33">
        <w:rPr>
          <w:rFonts w:cs="Times New Roman"/>
          <w:sz w:val="24"/>
          <w:szCs w:val="24"/>
        </w:rPr>
        <w:t xml:space="preserve"> in order for a conviction to be immune from defeat</w:t>
      </w:r>
      <w:r w:rsidR="001A01BE" w:rsidRPr="00F91B33">
        <w:rPr>
          <w:rFonts w:cs="Times New Roman"/>
          <w:sz w:val="24"/>
          <w:szCs w:val="24"/>
        </w:rPr>
        <w:t xml:space="preserve">. </w:t>
      </w:r>
    </w:p>
    <w:p w:rsidR="001332B9" w:rsidRPr="00F91B33" w:rsidRDefault="001332B9" w:rsidP="001332B9">
      <w:pPr>
        <w:spacing w:line="480" w:lineRule="auto"/>
        <w:ind w:firstLine="720"/>
        <w:jc w:val="both"/>
        <w:rPr>
          <w:rFonts w:cs="Times New Roman"/>
          <w:sz w:val="24"/>
          <w:szCs w:val="24"/>
        </w:rPr>
      </w:pPr>
      <w:r w:rsidRPr="00F91B33">
        <w:rPr>
          <w:rFonts w:cs="Times New Roman"/>
          <w:sz w:val="24"/>
          <w:szCs w:val="24"/>
        </w:rPr>
        <w:t>What other condition(s) must be satisfied for a disagreement to be</w:t>
      </w:r>
      <w:r w:rsidR="004F15B3" w:rsidRPr="00F91B33">
        <w:rPr>
          <w:rFonts w:cs="Times New Roman"/>
          <w:sz w:val="24"/>
          <w:szCs w:val="24"/>
        </w:rPr>
        <w:t xml:space="preserve"> best explained in this way? To this central question, moderate </w:t>
      </w:r>
      <w:proofErr w:type="spellStart"/>
      <w:r w:rsidR="004F15B3" w:rsidRPr="00F91B33">
        <w:rPr>
          <w:rFonts w:cs="Times New Roman"/>
          <w:sz w:val="24"/>
          <w:szCs w:val="24"/>
        </w:rPr>
        <w:t>justificationis</w:t>
      </w:r>
      <w:r w:rsidR="00AB449C" w:rsidRPr="00F91B33">
        <w:rPr>
          <w:rFonts w:cs="Times New Roman"/>
          <w:sz w:val="24"/>
          <w:szCs w:val="24"/>
        </w:rPr>
        <w:t>ts</w:t>
      </w:r>
      <w:proofErr w:type="spellEnd"/>
      <w:r w:rsidR="004F15B3" w:rsidRPr="00F91B33">
        <w:rPr>
          <w:rFonts w:cs="Times New Roman"/>
          <w:sz w:val="24"/>
          <w:szCs w:val="24"/>
        </w:rPr>
        <w:t xml:space="preserve"> </w:t>
      </w:r>
      <w:r w:rsidR="00AB449C" w:rsidRPr="00F91B33">
        <w:rPr>
          <w:rFonts w:cs="Times New Roman"/>
          <w:sz w:val="24"/>
          <w:szCs w:val="24"/>
        </w:rPr>
        <w:t>have remained silent</w:t>
      </w:r>
      <w:r w:rsidR="004F15B3" w:rsidRPr="00F91B33">
        <w:rPr>
          <w:rFonts w:cs="Times New Roman"/>
          <w:sz w:val="24"/>
          <w:szCs w:val="24"/>
        </w:rPr>
        <w:t xml:space="preserve">. </w:t>
      </w:r>
      <w:r w:rsidR="00FD079E" w:rsidRPr="00F91B33">
        <w:rPr>
          <w:rFonts w:cs="Times New Roman"/>
          <w:sz w:val="24"/>
          <w:szCs w:val="24"/>
        </w:rPr>
        <w:t xml:space="preserve">For </w:t>
      </w:r>
      <w:r w:rsidRPr="00F91B33">
        <w:rPr>
          <w:rFonts w:cs="Times New Roman"/>
          <w:sz w:val="24"/>
          <w:szCs w:val="24"/>
        </w:rPr>
        <w:t xml:space="preserve">Bergmann </w:t>
      </w:r>
      <w:r w:rsidRPr="00F91B33">
        <w:rPr>
          <w:rFonts w:cs="Times New Roman"/>
          <w:sz w:val="24"/>
          <w:szCs w:val="24"/>
        </w:rPr>
        <w:fldChar w:fldCharType="begin"/>
      </w:r>
      <w:r w:rsidR="00B035ED">
        <w:rPr>
          <w:rFonts w:cs="Times New Roman"/>
          <w:sz w:val="24"/>
          <w:szCs w:val="24"/>
        </w:rPr>
        <w:instrText xml:space="preserve"> ADDIN ZOTERO_ITEM CSL_CITATION {"citationID":"2h6gufhkn8","properties":{"formattedCitation":"(2009, p. 343)","plainCitation":"(2009, p. 343)"},"citationItems":[{"id":9,"uris":["http://zotero.org/users/954473/items/9P6EZJT3"],"uri":["http://zotero.org/users/954473/items/9P6EZJT3"],"itemData":{"id":9,"type":"article-journal","title":"Rational Disagreement after Full Disclosure","container-title":"Episteme","page":"336-353","volume":"6","issue":"03","source":"CrossRef","DOI":"10.3366/E1742360009000756","ISSN":"1742-3600, 1750-0117","author":[{"family":"Bergmann","given":"Michael"}],"issued":{"date-parts":[["2009",10]]}},"locator":"343","suppress-author":true}],"schema":"https://github.com/citation-style-language/schema/raw/master/csl-citation.json"} </w:instrText>
      </w:r>
      <w:r w:rsidRPr="00F91B33">
        <w:rPr>
          <w:rFonts w:cs="Times New Roman"/>
          <w:sz w:val="24"/>
          <w:szCs w:val="24"/>
        </w:rPr>
        <w:fldChar w:fldCharType="separate"/>
      </w:r>
      <w:r w:rsidR="00B035ED" w:rsidRPr="00B035ED">
        <w:rPr>
          <w:rFonts w:cs="Times New Roman"/>
          <w:sz w:val="24"/>
        </w:rPr>
        <w:t>(2009, p. 343)</w:t>
      </w:r>
      <w:r w:rsidRPr="00F91B33">
        <w:rPr>
          <w:rFonts w:cs="Times New Roman"/>
          <w:sz w:val="24"/>
          <w:szCs w:val="24"/>
        </w:rPr>
        <w:fldChar w:fldCharType="end"/>
      </w:r>
      <w:r w:rsidRPr="00F91B33">
        <w:rPr>
          <w:rFonts w:cs="Times New Roman"/>
          <w:sz w:val="24"/>
          <w:szCs w:val="24"/>
        </w:rPr>
        <w:t xml:space="preserve">, the principle governing the epistemic consequences of disagreement is: </w:t>
      </w:r>
    </w:p>
    <w:p w:rsidR="001332B9" w:rsidRPr="00F91B33" w:rsidRDefault="001332B9" w:rsidP="001332B9">
      <w:pPr>
        <w:spacing w:line="480" w:lineRule="auto"/>
        <w:jc w:val="both"/>
        <w:rPr>
          <w:rFonts w:cs="Times New Roman"/>
          <w:sz w:val="24"/>
          <w:szCs w:val="24"/>
        </w:rPr>
      </w:pPr>
    </w:p>
    <w:p w:rsidR="001332B9" w:rsidRPr="00F91B33" w:rsidRDefault="001332B9" w:rsidP="001332B9">
      <w:pPr>
        <w:spacing w:line="480" w:lineRule="auto"/>
        <w:ind w:left="720"/>
        <w:jc w:val="both"/>
        <w:rPr>
          <w:rFonts w:cs="Times New Roman"/>
          <w:sz w:val="24"/>
          <w:szCs w:val="24"/>
        </w:rPr>
      </w:pPr>
      <w:r w:rsidRPr="00F91B33">
        <w:rPr>
          <w:rFonts w:cs="Times New Roman"/>
          <w:sz w:val="24"/>
          <w:szCs w:val="24"/>
        </w:rPr>
        <w:t xml:space="preserve">If in response to recognizing that S disagrees with you about p (which you believe), you either do or </w:t>
      </w:r>
      <w:proofErr w:type="spellStart"/>
      <w:r w:rsidRPr="00F91B33">
        <w:rPr>
          <w:rFonts w:cs="Times New Roman"/>
          <w:sz w:val="24"/>
          <w:szCs w:val="24"/>
        </w:rPr>
        <w:t>epistemically</w:t>
      </w:r>
      <w:proofErr w:type="spellEnd"/>
      <w:r w:rsidRPr="00F91B33">
        <w:rPr>
          <w:rFonts w:cs="Times New Roman"/>
          <w:sz w:val="24"/>
          <w:szCs w:val="24"/>
        </w:rPr>
        <w:t xml:space="preserve"> should disbelieve or seriously question or doubt the claim that you are, on this occasion, more trustworthy than S with respect to p, then your belief that p is defeated by this recognition; otherwise, not. </w:t>
      </w:r>
    </w:p>
    <w:p w:rsidR="001332B9" w:rsidRPr="00F91B33" w:rsidRDefault="001332B9" w:rsidP="001332B9">
      <w:pPr>
        <w:spacing w:line="480" w:lineRule="auto"/>
        <w:ind w:left="720"/>
        <w:jc w:val="both"/>
        <w:rPr>
          <w:rFonts w:cs="Times New Roman"/>
          <w:sz w:val="24"/>
          <w:szCs w:val="24"/>
        </w:rPr>
      </w:pPr>
    </w:p>
    <w:p w:rsidR="004A45D5" w:rsidRPr="00F91B33" w:rsidRDefault="001332B9" w:rsidP="00EB7A68">
      <w:pPr>
        <w:spacing w:line="480" w:lineRule="auto"/>
        <w:jc w:val="both"/>
        <w:rPr>
          <w:rFonts w:cs="Times New Roman"/>
          <w:sz w:val="24"/>
          <w:szCs w:val="24"/>
        </w:rPr>
      </w:pPr>
      <w:r w:rsidRPr="00F91B33">
        <w:rPr>
          <w:rFonts w:cs="Times New Roman"/>
          <w:sz w:val="24"/>
          <w:szCs w:val="24"/>
        </w:rPr>
        <w:t xml:space="preserve">According to this condition, the salient epistemic effects of disagreement depend upon whatever further conditions that govern when one should disbelieve, seriously question, or doubt that one is, on this occasion, more trustworthy than S with respect to p. What are those conditions? Bergmann does not say, explaining that ‘I don’t think there are many uncontroversial answers available’ on this issue </w:t>
      </w:r>
      <w:r w:rsidRPr="00F91B33">
        <w:rPr>
          <w:rFonts w:cs="Times New Roman"/>
          <w:sz w:val="24"/>
          <w:szCs w:val="24"/>
        </w:rPr>
        <w:fldChar w:fldCharType="begin"/>
      </w:r>
      <w:r w:rsidR="00B035ED">
        <w:rPr>
          <w:rFonts w:cs="Times New Roman"/>
          <w:sz w:val="24"/>
          <w:szCs w:val="24"/>
        </w:rPr>
        <w:instrText xml:space="preserve"> ADDIN ZOTERO_ITEM CSL_CITATION {"citationID":"131bi71i8n","properties":{"formattedCitation":"(2009, p. 343)","plainCitation":"(2009, p. 343)"},"citationItems":[{"id":9,"uris":["http://zotero.org/users/954473/items/9P6EZJT3"],"uri":["http://zotero.org/users/954473/items/9P6EZJT3"],"itemData":{"id":9,"type":"article-journal","title":"Rational Disagreement after Full Disclosure","container-title":"Episteme","page":"336-353","volume":"6","issue":"03","source":"CrossRef","DOI":"10.3366/E1742360009000756","ISSN":"1742-3600, 1750-0117","author":[{"family":"Bergmann","given":"Michael"}],"issued":{"date-parts":[["2009",10]]}},"locator":"343","suppress-author":true}],"schema":"https://github.com/citation-style-language/schema/raw/master/csl-citation.json"} </w:instrText>
      </w:r>
      <w:r w:rsidRPr="00F91B33">
        <w:rPr>
          <w:rFonts w:cs="Times New Roman"/>
          <w:sz w:val="24"/>
          <w:szCs w:val="24"/>
        </w:rPr>
        <w:fldChar w:fldCharType="separate"/>
      </w:r>
      <w:r w:rsidR="00B035ED" w:rsidRPr="00B035ED">
        <w:rPr>
          <w:rFonts w:cs="Times New Roman"/>
          <w:sz w:val="24"/>
        </w:rPr>
        <w:t>(2009, p. 343)</w:t>
      </w:r>
      <w:r w:rsidRPr="00F91B33">
        <w:rPr>
          <w:rFonts w:cs="Times New Roman"/>
          <w:sz w:val="24"/>
          <w:szCs w:val="24"/>
        </w:rPr>
        <w:fldChar w:fldCharType="end"/>
      </w:r>
      <w:r w:rsidRPr="00F91B33">
        <w:rPr>
          <w:rFonts w:cs="Times New Roman"/>
          <w:sz w:val="24"/>
          <w:szCs w:val="24"/>
        </w:rPr>
        <w:t xml:space="preserve">. He instead prefers to adjudicate particular cases that involve convictions combined with personal information </w:t>
      </w:r>
      <w:r w:rsidR="00AB449C" w:rsidRPr="00F91B33">
        <w:rPr>
          <w:rFonts w:cs="Times New Roman"/>
          <w:sz w:val="24"/>
          <w:szCs w:val="24"/>
        </w:rPr>
        <w:t xml:space="preserve">actually </w:t>
      </w:r>
      <w:r w:rsidRPr="00F91B33">
        <w:rPr>
          <w:rFonts w:cs="Times New Roman"/>
          <w:sz w:val="24"/>
          <w:szCs w:val="24"/>
        </w:rPr>
        <w:t xml:space="preserve">deflecting defeat </w:t>
      </w:r>
      <w:r w:rsidRPr="00F91B33">
        <w:rPr>
          <w:rFonts w:cs="Times New Roman"/>
          <w:sz w:val="24"/>
          <w:szCs w:val="24"/>
        </w:rPr>
        <w:fldChar w:fldCharType="begin"/>
      </w:r>
      <w:r w:rsidR="00B035ED">
        <w:rPr>
          <w:rFonts w:cs="Times New Roman"/>
          <w:sz w:val="24"/>
          <w:szCs w:val="24"/>
        </w:rPr>
        <w:instrText xml:space="preserve"> ADDIN ZOTERO_ITEM CSL_CITATION {"citationID":"E78p9j2D","properties":{"formattedCitation":"{\\rtf (2009, pp. 345\\uc0\\u8211{}350, 2015)}","plainCitation":"(2009, pp. 345–350, 2015)"},"citationItems":[{"id":9,"uris":["http://zotero.org/users/954473/items/9P6EZJT3"],"uri":["http://zotero.org/users/954473/items/9P6EZJT3"],"itemData":{"id":9,"type":"article-journal","title":"Rational Disagreement after Full Disclosure","container-title":"Episteme","page":"336-353","volume":"6","issue":"03","source":"CrossRef","DOI":"10.3366/E1742360009000756","ISSN":"1742-3600, 1750-0117","author":[{"family":"Bergmann","given":"Michael"}],"issued":{"date-parts":[["2009",10]]}},"locator":"345-350","suppress-author":true},{"id":1199,"uris":["http://zotero.org/users/954473/items/T6URX7JP"],"uri":["http://zotero.org/users/954473/items/T6URX7JP"],"itemData":{"id":1199,"type":"chapter","title":"Religious Disagreement and Rational Demotion","container-title":"Oxford Studies in Philosophy of Religion","publisher":"Oxford University Press","publisher-place":"New York","page":"21-57","volume":"6","source":"Amazon","event-place":"New York","abstract":"Oxford Studies in Philosophy of Religion is an annual volume offering a regular snapshot of state-of-the-art work in this longstanding area of philosophy that has seen an explosive growth of interest over the past half century. Under the guidance of a distinguished editorial board, it publishes exemplary papers in any area of philosophy of religion.","ISBN":"978-0-19-872234-2","language":"English","editor":[{"family":"Kvanvig","given":"Jonathan"}],"author":[{"family":"Bergmann","given":"Michael"}],"issued":{"date-parts":[["2015",4,19]]}},"suppress-author":true}],"schema":"https://github.com/citation-style-language/schema/raw/master/csl-citation.json"} </w:instrText>
      </w:r>
      <w:r w:rsidRPr="00F91B33">
        <w:rPr>
          <w:rFonts w:cs="Times New Roman"/>
          <w:sz w:val="24"/>
          <w:szCs w:val="24"/>
        </w:rPr>
        <w:fldChar w:fldCharType="separate"/>
      </w:r>
      <w:r w:rsidR="00B035ED" w:rsidRPr="00B035ED">
        <w:rPr>
          <w:rFonts w:cs="Times New Roman"/>
          <w:sz w:val="24"/>
          <w:szCs w:val="24"/>
        </w:rPr>
        <w:t>(2009, pp. 345–350, 2015)</w:t>
      </w:r>
      <w:r w:rsidRPr="00F91B33">
        <w:rPr>
          <w:rFonts w:cs="Times New Roman"/>
          <w:sz w:val="24"/>
          <w:szCs w:val="24"/>
        </w:rPr>
        <w:fldChar w:fldCharType="end"/>
      </w:r>
      <w:r w:rsidRPr="00F91B33">
        <w:rPr>
          <w:rFonts w:cs="Times New Roman"/>
          <w:sz w:val="24"/>
          <w:szCs w:val="24"/>
        </w:rPr>
        <w:t>.</w:t>
      </w:r>
      <w:r w:rsidRPr="00F91B33">
        <w:rPr>
          <w:rStyle w:val="FootnoteReference"/>
          <w:rFonts w:cs="Times New Roman"/>
          <w:sz w:val="24"/>
          <w:szCs w:val="24"/>
        </w:rPr>
        <w:footnoteReference w:id="15"/>
      </w:r>
      <w:r w:rsidRPr="00F91B33">
        <w:rPr>
          <w:rFonts w:cs="Times New Roman"/>
          <w:sz w:val="24"/>
          <w:szCs w:val="24"/>
        </w:rPr>
        <w:t xml:space="preserve"> </w:t>
      </w:r>
    </w:p>
    <w:p w:rsidR="005E75F4" w:rsidRDefault="00AB449C" w:rsidP="00ED2917">
      <w:pPr>
        <w:spacing w:line="480" w:lineRule="auto"/>
        <w:ind w:firstLine="720"/>
        <w:jc w:val="both"/>
        <w:rPr>
          <w:rFonts w:cs="Times New Roman"/>
          <w:sz w:val="24"/>
          <w:szCs w:val="24"/>
        </w:rPr>
      </w:pPr>
      <w:r w:rsidRPr="00F91B33">
        <w:rPr>
          <w:rFonts w:cs="Times New Roman"/>
          <w:sz w:val="24"/>
          <w:szCs w:val="24"/>
        </w:rPr>
        <w:t>Now</w:t>
      </w:r>
      <w:r w:rsidR="001332B9" w:rsidRPr="00F91B33">
        <w:rPr>
          <w:rFonts w:cs="Times New Roman"/>
          <w:sz w:val="24"/>
          <w:szCs w:val="24"/>
        </w:rPr>
        <w:t xml:space="preserve"> </w:t>
      </w:r>
      <w:r w:rsidR="004A45D5" w:rsidRPr="00F91B33">
        <w:rPr>
          <w:rFonts w:cs="Times New Roman"/>
          <w:sz w:val="24"/>
          <w:szCs w:val="24"/>
        </w:rPr>
        <w:t xml:space="preserve">some principle(s) is </w:t>
      </w:r>
      <w:r w:rsidR="001332B9" w:rsidRPr="00F91B33">
        <w:rPr>
          <w:rFonts w:cs="Times New Roman"/>
          <w:sz w:val="24"/>
          <w:szCs w:val="24"/>
        </w:rPr>
        <w:t>presumably governing th</w:t>
      </w:r>
      <w:r w:rsidR="00352B3A">
        <w:rPr>
          <w:rFonts w:cs="Times New Roman"/>
          <w:sz w:val="24"/>
          <w:szCs w:val="24"/>
        </w:rPr>
        <w:t>e case-by-case</w:t>
      </w:r>
      <w:r w:rsidR="001332B9" w:rsidRPr="00F91B33">
        <w:rPr>
          <w:rFonts w:cs="Times New Roman"/>
          <w:sz w:val="24"/>
          <w:szCs w:val="24"/>
        </w:rPr>
        <w:t xml:space="preserve"> application</w:t>
      </w:r>
      <w:r w:rsidR="0017243F" w:rsidRPr="00F91B33">
        <w:rPr>
          <w:rFonts w:cs="Times New Roman"/>
          <w:sz w:val="24"/>
          <w:szCs w:val="24"/>
        </w:rPr>
        <w:t xml:space="preserve">, one whose lack of satisfaction might allow moderate justificationism to explain the natural response to </w:t>
      </w:r>
      <w:r w:rsidR="00F760E5">
        <w:rPr>
          <w:rFonts w:cs="Times New Roman"/>
          <w:sz w:val="24"/>
          <w:szCs w:val="24"/>
        </w:rPr>
        <w:t xml:space="preserve">cases </w:t>
      </w:r>
      <w:r w:rsidR="00F760E5">
        <w:rPr>
          <w:rFonts w:cs="Times New Roman"/>
          <w:sz w:val="24"/>
          <w:szCs w:val="24"/>
        </w:rPr>
        <w:lastRenderedPageBreak/>
        <w:t>like those detailed above</w:t>
      </w:r>
      <w:r w:rsidR="001115DA" w:rsidRPr="00F91B33">
        <w:rPr>
          <w:rFonts w:cs="Times New Roman"/>
          <w:sz w:val="24"/>
          <w:szCs w:val="24"/>
        </w:rPr>
        <w:t xml:space="preserve">, and which </w:t>
      </w:r>
      <w:r w:rsidR="00ED2917" w:rsidRPr="00F91B33">
        <w:rPr>
          <w:rFonts w:cs="Times New Roman"/>
          <w:sz w:val="24"/>
          <w:szCs w:val="24"/>
        </w:rPr>
        <w:t>would</w:t>
      </w:r>
      <w:r w:rsidR="001115DA" w:rsidRPr="00F91B33">
        <w:rPr>
          <w:rFonts w:cs="Times New Roman"/>
          <w:sz w:val="24"/>
          <w:szCs w:val="24"/>
        </w:rPr>
        <w:t xml:space="preserve"> thus</w:t>
      </w:r>
      <w:r w:rsidR="0017243F" w:rsidRPr="00F91B33">
        <w:rPr>
          <w:rFonts w:cs="Times New Roman"/>
          <w:sz w:val="24"/>
          <w:szCs w:val="24"/>
        </w:rPr>
        <w:t xml:space="preserve"> </w:t>
      </w:r>
      <w:r w:rsidR="00FD5CF2" w:rsidRPr="00F91B33">
        <w:rPr>
          <w:rFonts w:cs="Times New Roman"/>
          <w:sz w:val="24"/>
          <w:szCs w:val="24"/>
        </w:rPr>
        <w:t xml:space="preserve">entail a </w:t>
      </w:r>
      <w:r w:rsidR="001115DA" w:rsidRPr="00F91B33">
        <w:rPr>
          <w:rFonts w:cs="Times New Roman"/>
          <w:sz w:val="24"/>
          <w:szCs w:val="24"/>
        </w:rPr>
        <w:t>norm</w:t>
      </w:r>
      <w:r w:rsidR="00FD5CF2" w:rsidRPr="00F91B33">
        <w:rPr>
          <w:rFonts w:cs="Times New Roman"/>
          <w:sz w:val="24"/>
          <w:szCs w:val="24"/>
        </w:rPr>
        <w:t xml:space="preserve"> for factoring evidence</w:t>
      </w:r>
      <w:r w:rsidR="001115DA" w:rsidRPr="00F91B33">
        <w:rPr>
          <w:rFonts w:cs="Times New Roman"/>
          <w:sz w:val="24"/>
          <w:szCs w:val="24"/>
        </w:rPr>
        <w:t xml:space="preserve"> disclosed in disagreements. </w:t>
      </w:r>
      <w:r w:rsidRPr="00F91B33">
        <w:rPr>
          <w:rFonts w:cs="Times New Roman"/>
          <w:sz w:val="24"/>
          <w:szCs w:val="24"/>
        </w:rPr>
        <w:t xml:space="preserve">Of course, as Bergmann concedes, the details of this principle will be controversial, but so are views in the epistemology of disagreement more broadly. Importantly for moderate justificationism, until such a principle is put forward, moderate justificationism cannot be evaluated as a perspicuous analysis of </w:t>
      </w:r>
      <w:r w:rsidR="0092134E">
        <w:rPr>
          <w:rFonts w:cs="Times New Roman"/>
          <w:sz w:val="24"/>
          <w:szCs w:val="24"/>
        </w:rPr>
        <w:t xml:space="preserve">confidence’s role in </w:t>
      </w:r>
      <w:r w:rsidRPr="00F91B33">
        <w:rPr>
          <w:rFonts w:cs="Times New Roman"/>
          <w:sz w:val="24"/>
          <w:szCs w:val="24"/>
        </w:rPr>
        <w:t>disagreement</w:t>
      </w:r>
      <w:r w:rsidR="00ED2917" w:rsidRPr="00F91B33">
        <w:rPr>
          <w:rFonts w:cs="Times New Roman"/>
          <w:sz w:val="24"/>
          <w:szCs w:val="24"/>
        </w:rPr>
        <w:t>—considered generally and in any particular case</w:t>
      </w:r>
      <w:r w:rsidRPr="00F91B33">
        <w:rPr>
          <w:rFonts w:cs="Times New Roman"/>
          <w:sz w:val="24"/>
          <w:szCs w:val="24"/>
        </w:rPr>
        <w:t xml:space="preserve">. </w:t>
      </w:r>
      <w:r w:rsidR="00F760E5">
        <w:rPr>
          <w:rFonts w:cs="Times New Roman"/>
          <w:sz w:val="24"/>
          <w:szCs w:val="24"/>
        </w:rPr>
        <w:t>Put differently,</w:t>
      </w:r>
      <w:r w:rsidR="00ED2917" w:rsidRPr="00F91B33">
        <w:rPr>
          <w:rFonts w:cs="Times New Roman"/>
          <w:sz w:val="24"/>
          <w:szCs w:val="24"/>
        </w:rPr>
        <w:t xml:space="preserve"> moderate justificationism does not suffer from being an account </w:t>
      </w:r>
      <w:r w:rsidR="00F760E5">
        <w:rPr>
          <w:rFonts w:cs="Times New Roman"/>
          <w:sz w:val="24"/>
          <w:szCs w:val="24"/>
        </w:rPr>
        <w:t>that only applies to a narrow range of cases. I</w:t>
      </w:r>
      <w:r w:rsidR="00ED2917" w:rsidRPr="00F91B33">
        <w:rPr>
          <w:rFonts w:cs="Times New Roman"/>
          <w:sz w:val="24"/>
          <w:szCs w:val="24"/>
        </w:rPr>
        <w:t>nstead, lacking clear principles for how justified confidence and personal information combine in any particular case to give rise to a defeater-deflector or defeater-defeater, moderate justificationism lacks sufficient detail to provide an illuminating analysis of any particular disagreement</w:t>
      </w:r>
      <w:r w:rsidR="006D2D3B" w:rsidRPr="00F91B33">
        <w:rPr>
          <w:rFonts w:cs="Times New Roman"/>
          <w:sz w:val="24"/>
          <w:szCs w:val="24"/>
        </w:rPr>
        <w:t>’s epistemic consequences</w:t>
      </w:r>
      <w:r w:rsidR="00352B3A">
        <w:rPr>
          <w:rFonts w:cs="Times New Roman"/>
          <w:sz w:val="24"/>
          <w:szCs w:val="24"/>
        </w:rPr>
        <w:t xml:space="preserve">. This is not to say that moderate justification is worth rejecting—on the contrary, suitably filled out, moderate justificationism promises to capture all that makes strong justificationism plausible, while avoiding the latter’s problematic consequences, </w:t>
      </w:r>
      <w:r w:rsidR="00380577">
        <w:rPr>
          <w:rFonts w:cs="Times New Roman"/>
          <w:sz w:val="24"/>
          <w:szCs w:val="24"/>
        </w:rPr>
        <w:t xml:space="preserve">as </w:t>
      </w:r>
      <w:r w:rsidR="00352B3A">
        <w:rPr>
          <w:rFonts w:cs="Times New Roman"/>
          <w:sz w:val="24"/>
          <w:szCs w:val="24"/>
        </w:rPr>
        <w:t xml:space="preserve">detailed above. </w:t>
      </w:r>
    </w:p>
    <w:p w:rsidR="000F5836" w:rsidRDefault="000F5836" w:rsidP="00ED2917">
      <w:pPr>
        <w:spacing w:line="480" w:lineRule="auto"/>
        <w:ind w:firstLine="720"/>
        <w:jc w:val="both"/>
        <w:rPr>
          <w:rFonts w:cs="Times New Roman"/>
          <w:sz w:val="24"/>
          <w:szCs w:val="24"/>
        </w:rPr>
      </w:pPr>
    </w:p>
    <w:p w:rsidR="000F5836" w:rsidRPr="000F5836" w:rsidRDefault="000F5836" w:rsidP="000F5836">
      <w:pPr>
        <w:spacing w:line="480" w:lineRule="auto"/>
        <w:jc w:val="both"/>
        <w:rPr>
          <w:rFonts w:cs="Times New Roman"/>
          <w:b/>
          <w:sz w:val="24"/>
          <w:szCs w:val="24"/>
        </w:rPr>
      </w:pPr>
      <w:r>
        <w:rPr>
          <w:rFonts w:cs="Times New Roman"/>
          <w:b/>
          <w:sz w:val="24"/>
          <w:szCs w:val="24"/>
        </w:rPr>
        <w:t>2.1</w:t>
      </w:r>
      <w:r>
        <w:rPr>
          <w:rFonts w:cs="Times New Roman"/>
          <w:b/>
          <w:sz w:val="24"/>
          <w:szCs w:val="24"/>
        </w:rPr>
        <w:tab/>
        <w:t>Moderate</w:t>
      </w:r>
      <w:r w:rsidRPr="00B8767C">
        <w:rPr>
          <w:rFonts w:cs="Times New Roman"/>
          <w:b/>
          <w:sz w:val="24"/>
          <w:szCs w:val="24"/>
        </w:rPr>
        <w:t xml:space="preserve"> Justificationism</w:t>
      </w:r>
      <w:r>
        <w:rPr>
          <w:rFonts w:cs="Times New Roman"/>
          <w:b/>
          <w:sz w:val="24"/>
          <w:szCs w:val="24"/>
        </w:rPr>
        <w:t xml:space="preserve"> and Perspicuity</w:t>
      </w:r>
    </w:p>
    <w:p w:rsidR="00F835AA" w:rsidRDefault="00352B3A" w:rsidP="00ED2917">
      <w:pPr>
        <w:spacing w:line="480" w:lineRule="auto"/>
        <w:ind w:firstLine="720"/>
        <w:jc w:val="both"/>
        <w:rPr>
          <w:rFonts w:cs="Times New Roman"/>
          <w:sz w:val="24"/>
          <w:szCs w:val="24"/>
        </w:rPr>
      </w:pPr>
      <w:r>
        <w:rPr>
          <w:rFonts w:cs="Times New Roman"/>
          <w:sz w:val="24"/>
          <w:szCs w:val="24"/>
        </w:rPr>
        <w:t>Moderate justificationism appears promising because</w:t>
      </w:r>
      <w:r w:rsidR="002003A7" w:rsidRPr="00F91B33">
        <w:rPr>
          <w:rFonts w:cs="Times New Roman"/>
          <w:sz w:val="24"/>
          <w:szCs w:val="24"/>
        </w:rPr>
        <w:t xml:space="preserve"> justified confidence </w:t>
      </w:r>
      <w:r w:rsidR="00380577">
        <w:rPr>
          <w:rFonts w:cs="Times New Roman"/>
          <w:sz w:val="24"/>
          <w:szCs w:val="24"/>
        </w:rPr>
        <w:t>looks like it</w:t>
      </w:r>
      <w:r w:rsidR="002003A7" w:rsidRPr="00F91B33">
        <w:rPr>
          <w:rFonts w:cs="Times New Roman"/>
          <w:sz w:val="24"/>
          <w:szCs w:val="24"/>
        </w:rPr>
        <w:t xml:space="preserve"> matter</w:t>
      </w:r>
      <w:r w:rsidR="00380577">
        <w:rPr>
          <w:rFonts w:cs="Times New Roman"/>
          <w:sz w:val="24"/>
          <w:szCs w:val="24"/>
        </w:rPr>
        <w:t>s</w:t>
      </w:r>
      <w:r w:rsidR="002003A7" w:rsidRPr="00F91B33">
        <w:rPr>
          <w:rFonts w:cs="Times New Roman"/>
          <w:sz w:val="24"/>
          <w:szCs w:val="24"/>
        </w:rPr>
        <w:t xml:space="preserve"> in disagreement</w:t>
      </w:r>
      <w:r w:rsidR="000B2E33">
        <w:rPr>
          <w:rFonts w:cs="Times New Roman"/>
          <w:sz w:val="24"/>
          <w:szCs w:val="24"/>
        </w:rPr>
        <w:t>. B</w:t>
      </w:r>
      <w:r w:rsidR="002003A7" w:rsidRPr="00F91B33">
        <w:rPr>
          <w:rFonts w:cs="Times New Roman"/>
          <w:sz w:val="24"/>
          <w:szCs w:val="24"/>
        </w:rPr>
        <w:t xml:space="preserve">ut moderate justificationism does not give sufficiently deep insight into how or why it matters in the intuitive cases so that </w:t>
      </w:r>
      <w:r w:rsidR="005E75F4">
        <w:rPr>
          <w:rFonts w:cs="Times New Roman"/>
          <w:sz w:val="24"/>
          <w:szCs w:val="24"/>
        </w:rPr>
        <w:t xml:space="preserve">the intuitions can be justified and </w:t>
      </w:r>
      <w:r w:rsidR="002003A7" w:rsidRPr="00F91B33">
        <w:rPr>
          <w:rFonts w:cs="Times New Roman"/>
          <w:sz w:val="24"/>
          <w:szCs w:val="24"/>
        </w:rPr>
        <w:t>the account usefully reapplied to cases where we have no intuitions (or have conflicting intuitions).</w:t>
      </w:r>
      <w:r w:rsidR="00F835AA">
        <w:rPr>
          <w:rFonts w:cs="Times New Roman"/>
          <w:sz w:val="24"/>
          <w:szCs w:val="24"/>
        </w:rPr>
        <w:t xml:space="preserve"> That is, to move beyond the simple fact that justifi</w:t>
      </w:r>
      <w:r w:rsidR="00380577">
        <w:rPr>
          <w:rFonts w:cs="Times New Roman"/>
          <w:sz w:val="24"/>
          <w:szCs w:val="24"/>
        </w:rPr>
        <w:t>ed confidence appears to matter</w:t>
      </w:r>
      <w:r w:rsidR="00F835AA">
        <w:rPr>
          <w:rFonts w:cs="Times New Roman"/>
          <w:sz w:val="24"/>
          <w:szCs w:val="24"/>
        </w:rPr>
        <w:t xml:space="preserve"> in disagreement to </w:t>
      </w:r>
      <w:r w:rsidR="00380577">
        <w:rPr>
          <w:rFonts w:cs="Times New Roman"/>
          <w:sz w:val="24"/>
          <w:szCs w:val="24"/>
        </w:rPr>
        <w:t>a useful and satisfying account of disagreement’s epistemic consequences—</w:t>
      </w:r>
      <w:r w:rsidR="00380577">
        <w:rPr>
          <w:rFonts w:cs="Times New Roman"/>
          <w:sz w:val="24"/>
          <w:szCs w:val="24"/>
        </w:rPr>
        <w:lastRenderedPageBreak/>
        <w:t xml:space="preserve">including </w:t>
      </w:r>
      <w:r w:rsidR="00F835AA">
        <w:rPr>
          <w:rFonts w:cs="Times New Roman"/>
          <w:sz w:val="24"/>
          <w:szCs w:val="24"/>
        </w:rPr>
        <w:t xml:space="preserve">an explanation of why, how, and when </w:t>
      </w:r>
      <w:r w:rsidR="00380577">
        <w:rPr>
          <w:rFonts w:cs="Times New Roman"/>
          <w:sz w:val="24"/>
          <w:szCs w:val="24"/>
        </w:rPr>
        <w:t>confidence</w:t>
      </w:r>
      <w:r w:rsidR="00F835AA">
        <w:rPr>
          <w:rFonts w:cs="Times New Roman"/>
          <w:sz w:val="24"/>
          <w:szCs w:val="24"/>
        </w:rPr>
        <w:t xml:space="preserve"> matters</w:t>
      </w:r>
      <w:r w:rsidR="00380577">
        <w:rPr>
          <w:rFonts w:cs="Times New Roman"/>
          <w:sz w:val="24"/>
          <w:szCs w:val="24"/>
        </w:rPr>
        <w:t>—</w:t>
      </w:r>
      <w:r w:rsidR="00F835AA">
        <w:rPr>
          <w:rFonts w:cs="Times New Roman"/>
          <w:sz w:val="24"/>
          <w:szCs w:val="24"/>
        </w:rPr>
        <w:t>we need princ</w:t>
      </w:r>
      <w:r w:rsidR="00313A3E">
        <w:rPr>
          <w:rFonts w:cs="Times New Roman"/>
          <w:sz w:val="24"/>
          <w:szCs w:val="24"/>
        </w:rPr>
        <w:t>iples that m</w:t>
      </w:r>
      <w:r w:rsidR="00F835AA">
        <w:rPr>
          <w:rFonts w:cs="Times New Roman"/>
          <w:sz w:val="24"/>
          <w:szCs w:val="24"/>
        </w:rPr>
        <w:t xml:space="preserve">oderate </w:t>
      </w:r>
      <w:r w:rsidR="00313A3E">
        <w:rPr>
          <w:rFonts w:cs="Times New Roman"/>
          <w:sz w:val="24"/>
          <w:szCs w:val="24"/>
        </w:rPr>
        <w:t>j</w:t>
      </w:r>
      <w:r w:rsidR="00F835AA">
        <w:rPr>
          <w:rFonts w:cs="Times New Roman"/>
          <w:sz w:val="24"/>
          <w:szCs w:val="24"/>
        </w:rPr>
        <w:t>ustificationism just doesn’t provide.</w:t>
      </w:r>
    </w:p>
    <w:p w:rsidR="00F161B5" w:rsidRPr="00F91B33" w:rsidRDefault="002003A7" w:rsidP="00ED2917">
      <w:pPr>
        <w:spacing w:line="480" w:lineRule="auto"/>
        <w:ind w:firstLine="720"/>
        <w:jc w:val="both"/>
        <w:rPr>
          <w:rFonts w:cs="Times New Roman"/>
          <w:sz w:val="24"/>
          <w:szCs w:val="24"/>
        </w:rPr>
      </w:pPr>
      <w:r w:rsidRPr="00F91B33">
        <w:rPr>
          <w:rFonts w:cs="Times New Roman"/>
          <w:sz w:val="24"/>
          <w:szCs w:val="24"/>
        </w:rPr>
        <w:t xml:space="preserve"> </w:t>
      </w:r>
      <w:r w:rsidR="00CC41BA" w:rsidRPr="00F91B33">
        <w:rPr>
          <w:rFonts w:cs="Times New Roman"/>
          <w:sz w:val="24"/>
          <w:szCs w:val="24"/>
        </w:rPr>
        <w:t>T</w:t>
      </w:r>
      <w:r w:rsidR="00270F19" w:rsidRPr="00F91B33">
        <w:rPr>
          <w:rFonts w:cs="Times New Roman"/>
          <w:sz w:val="24"/>
          <w:szCs w:val="24"/>
        </w:rPr>
        <w:t>o illustrate this, consider a case originally raised by Lackey</w:t>
      </w:r>
      <w:r w:rsidR="00E570D1" w:rsidRPr="00F91B33">
        <w:rPr>
          <w:rFonts w:cs="Times New Roman"/>
          <w:sz w:val="24"/>
          <w:szCs w:val="24"/>
        </w:rPr>
        <w:t xml:space="preserve"> </w:t>
      </w:r>
      <w:r w:rsidR="00D30396" w:rsidRPr="00F91B33">
        <w:rPr>
          <w:rFonts w:cs="Times New Roman"/>
          <w:sz w:val="24"/>
          <w:szCs w:val="24"/>
        </w:rPr>
        <w:fldChar w:fldCharType="begin"/>
      </w:r>
      <w:r w:rsidR="00B035ED">
        <w:rPr>
          <w:rFonts w:cs="Times New Roman"/>
          <w:sz w:val="24"/>
          <w:szCs w:val="24"/>
        </w:rPr>
        <w:instrText xml:space="preserve"> ADDIN ZOTERO_ITEM CSL_CITATION {"citationID":"auo3txMK","properties":{"formattedCitation":"(2010a, p. 308)","plainCitation":"(2010a, p. 308)"},"citationItems":[{"id":12,"uris":["http://zotero.org/users/954473/items/8QFCRMJQ"],"uri":["http://zotero.org/users/954473/items/8QFCRMJQ"],"itemData":{"id":12,"type":"chapter","title":"A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308","suppress-author":true}],"schema":"https://github.com/citation-style-language/schema/raw/master/csl-citation.json"} </w:instrText>
      </w:r>
      <w:r w:rsidR="00D30396" w:rsidRPr="00F91B33">
        <w:rPr>
          <w:rFonts w:cs="Times New Roman"/>
          <w:sz w:val="24"/>
          <w:szCs w:val="24"/>
        </w:rPr>
        <w:fldChar w:fldCharType="separate"/>
      </w:r>
      <w:r w:rsidR="00B035ED" w:rsidRPr="00B035ED">
        <w:rPr>
          <w:rFonts w:cs="Times New Roman"/>
          <w:sz w:val="24"/>
        </w:rPr>
        <w:t>(2010a, p. 308)</w:t>
      </w:r>
      <w:r w:rsidR="00D30396" w:rsidRPr="00F91B33">
        <w:rPr>
          <w:rFonts w:cs="Times New Roman"/>
          <w:sz w:val="24"/>
          <w:szCs w:val="24"/>
        </w:rPr>
        <w:fldChar w:fldCharType="end"/>
      </w:r>
      <w:r w:rsidR="004C4A88" w:rsidRPr="00F91B33">
        <w:rPr>
          <w:rFonts w:cs="Times New Roman"/>
          <w:sz w:val="24"/>
          <w:szCs w:val="24"/>
        </w:rPr>
        <w:t xml:space="preserve"> for which there is an intuitively natural response available</w:t>
      </w:r>
      <w:r w:rsidR="00E570D1" w:rsidRPr="00F91B33">
        <w:rPr>
          <w:rFonts w:cs="Times New Roman"/>
          <w:sz w:val="24"/>
          <w:szCs w:val="24"/>
        </w:rPr>
        <w:t>.</w:t>
      </w:r>
    </w:p>
    <w:p w:rsidR="00270F19" w:rsidRPr="00F91B33" w:rsidRDefault="00270F19" w:rsidP="00F37EB7">
      <w:pPr>
        <w:spacing w:line="480" w:lineRule="auto"/>
        <w:ind w:firstLine="720"/>
        <w:jc w:val="both"/>
        <w:rPr>
          <w:rFonts w:cs="Times New Roman"/>
          <w:sz w:val="24"/>
          <w:szCs w:val="24"/>
        </w:rPr>
      </w:pPr>
      <w:r w:rsidRPr="00F91B33">
        <w:rPr>
          <w:rFonts w:cs="Times New Roman"/>
          <w:sz w:val="24"/>
          <w:szCs w:val="24"/>
        </w:rPr>
        <w:t xml:space="preserve"> </w:t>
      </w:r>
    </w:p>
    <w:p w:rsidR="00270F19" w:rsidRPr="00F91B33" w:rsidRDefault="004A45D5" w:rsidP="00F37EB7">
      <w:pPr>
        <w:spacing w:line="480" w:lineRule="auto"/>
        <w:ind w:left="720"/>
        <w:jc w:val="both"/>
        <w:rPr>
          <w:rFonts w:cs="Times New Roman"/>
          <w:sz w:val="24"/>
          <w:szCs w:val="24"/>
        </w:rPr>
      </w:pPr>
      <w:r w:rsidRPr="00F91B33">
        <w:rPr>
          <w:rFonts w:cs="Times New Roman"/>
          <w:sz w:val="24"/>
          <w:szCs w:val="24"/>
        </w:rPr>
        <w:t>Directions</w:t>
      </w:r>
      <w:r w:rsidR="00270F19" w:rsidRPr="00F91B33">
        <w:rPr>
          <w:rFonts w:cs="Times New Roman"/>
          <w:sz w:val="24"/>
          <w:szCs w:val="24"/>
        </w:rPr>
        <w:t xml:space="preserve">: I have lived in Chicago for the past fifteen years and during this time I have become quite familiar with the downtown area. Of the many restaurants that I enjoy frequently dining at, My Thai on Michigan Avenue is among my </w:t>
      </w:r>
      <w:r w:rsidR="00E570D1" w:rsidRPr="00F91B33">
        <w:rPr>
          <w:rFonts w:cs="Times New Roman"/>
          <w:sz w:val="24"/>
          <w:szCs w:val="24"/>
        </w:rPr>
        <w:t>favorites</w:t>
      </w:r>
      <w:r w:rsidR="00270F19" w:rsidRPr="00F91B33">
        <w:rPr>
          <w:rFonts w:cs="Times New Roman"/>
          <w:sz w:val="24"/>
          <w:szCs w:val="24"/>
        </w:rPr>
        <w:t xml:space="preserve">. Jack, my </w:t>
      </w:r>
      <w:r w:rsidR="00E570D1" w:rsidRPr="00F91B33">
        <w:rPr>
          <w:rFonts w:cs="Times New Roman"/>
          <w:sz w:val="24"/>
          <w:szCs w:val="24"/>
        </w:rPr>
        <w:t>neighbor</w:t>
      </w:r>
      <w:r w:rsidR="00270F19" w:rsidRPr="00F91B33">
        <w:rPr>
          <w:rFonts w:cs="Times New Roman"/>
          <w:sz w:val="24"/>
          <w:szCs w:val="24"/>
        </w:rPr>
        <w:t>, moved into the same apartment building the very weekend that I did fifteen years ago and he, too, has become quite competent in his acquaintance with the city. Indeed, it is not uncommon for us to bump into each other at various places, My Thai being one of them. Today, when I saw Jack coming out of his apartment, I told him that I was on my way to My Thai on Michigan Avenue, after which he responded, “My Thai is not on Michigan Avenue—it is on State Street.” Prior to this disagreement, neither Jack nor I had any reason to suspect that the other’s memory is deficient in any way, and we both rightly regarded one another as peers as far as knowledge of Chicago is concerned.</w:t>
      </w:r>
    </w:p>
    <w:p w:rsidR="00F161B5" w:rsidRPr="00F91B33" w:rsidRDefault="00F161B5" w:rsidP="00F37EB7">
      <w:pPr>
        <w:spacing w:line="480" w:lineRule="auto"/>
        <w:ind w:left="720"/>
        <w:jc w:val="both"/>
        <w:rPr>
          <w:rFonts w:cs="Times New Roman"/>
          <w:sz w:val="24"/>
          <w:szCs w:val="24"/>
        </w:rPr>
      </w:pPr>
    </w:p>
    <w:p w:rsidR="00D57F4A" w:rsidRPr="00F91B33" w:rsidRDefault="002A790E" w:rsidP="00F37EB7">
      <w:pPr>
        <w:spacing w:line="480" w:lineRule="auto"/>
        <w:jc w:val="both"/>
        <w:rPr>
          <w:rFonts w:cs="Times New Roman"/>
          <w:sz w:val="24"/>
          <w:szCs w:val="24"/>
        </w:rPr>
      </w:pPr>
      <w:r w:rsidRPr="00F91B33">
        <w:rPr>
          <w:rFonts w:cs="Times New Roman"/>
          <w:sz w:val="24"/>
          <w:szCs w:val="24"/>
        </w:rPr>
        <w:t xml:space="preserve">The natural response to this case is to remain steadfast, a response that strong justificationism has the resources to explain </w:t>
      </w:r>
      <w:r w:rsidRPr="00F91B33">
        <w:rPr>
          <w:rFonts w:cs="Times New Roman"/>
          <w:sz w:val="24"/>
          <w:szCs w:val="24"/>
        </w:rPr>
        <w:fldChar w:fldCharType="begin"/>
      </w:r>
      <w:r w:rsidR="00B035ED">
        <w:rPr>
          <w:rFonts w:cs="Times New Roman"/>
          <w:sz w:val="24"/>
          <w:szCs w:val="24"/>
        </w:rPr>
        <w:instrText xml:space="preserve"> ADDIN ZOTERO_ITEM CSL_CITATION {"citationID":"e05iErJN","properties":{"formattedCitation":"(Lackey, 2010a)","plainCitation":"(Lackey, 2010a)"},"citationItems":[{"id":12,"uris":["http://zotero.org/users/954473/items/8QFCRMJQ"],"uri":["http://zotero.org/users/954473/items/8QFCRMJQ"],"itemData":{"id":12,"type":"chapter","title":"A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schema":"https://github.com/citation-style-language/schema/raw/master/csl-citation.json"} </w:instrText>
      </w:r>
      <w:r w:rsidRPr="00F91B33">
        <w:rPr>
          <w:rFonts w:cs="Times New Roman"/>
          <w:sz w:val="24"/>
          <w:szCs w:val="24"/>
        </w:rPr>
        <w:fldChar w:fldCharType="separate"/>
      </w:r>
      <w:r w:rsidR="00B035ED" w:rsidRPr="00B035ED">
        <w:rPr>
          <w:rFonts w:cs="Times New Roman"/>
          <w:sz w:val="24"/>
        </w:rPr>
        <w:t>(Lackey, 2010a)</w:t>
      </w:r>
      <w:r w:rsidRPr="00F91B33">
        <w:rPr>
          <w:rFonts w:cs="Times New Roman"/>
          <w:sz w:val="24"/>
          <w:szCs w:val="24"/>
        </w:rPr>
        <w:fldChar w:fldCharType="end"/>
      </w:r>
      <w:r w:rsidRPr="00F91B33">
        <w:rPr>
          <w:rFonts w:cs="Times New Roman"/>
          <w:sz w:val="24"/>
          <w:szCs w:val="24"/>
        </w:rPr>
        <w:t xml:space="preserve">. </w:t>
      </w:r>
      <w:r w:rsidR="00270F19" w:rsidRPr="00F91B33">
        <w:rPr>
          <w:rFonts w:cs="Times New Roman"/>
          <w:sz w:val="24"/>
          <w:szCs w:val="24"/>
        </w:rPr>
        <w:t>According to moderate justificationism, the high justified confidence I have that My Thai is on Michigan, combined with my asymmetrical access to personal information (condition (</w:t>
      </w:r>
      <w:proofErr w:type="spellStart"/>
      <w:r w:rsidR="00270F19" w:rsidRPr="00F91B33">
        <w:rPr>
          <w:rFonts w:cs="Times New Roman"/>
          <w:sz w:val="24"/>
          <w:szCs w:val="24"/>
        </w:rPr>
        <w:t>i</w:t>
      </w:r>
      <w:proofErr w:type="spellEnd"/>
      <w:r w:rsidR="00270F19" w:rsidRPr="00F91B33">
        <w:rPr>
          <w:rFonts w:cs="Times New Roman"/>
          <w:sz w:val="24"/>
          <w:szCs w:val="24"/>
        </w:rPr>
        <w:t xml:space="preserve">) of </w:t>
      </w:r>
      <w:r w:rsidR="00270F19" w:rsidRPr="00F91B33">
        <w:rPr>
          <w:rFonts w:cs="Times New Roman"/>
          <w:i/>
          <w:sz w:val="24"/>
          <w:szCs w:val="24"/>
        </w:rPr>
        <w:t>Potential Immunity</w:t>
      </w:r>
      <w:r w:rsidR="00270F19" w:rsidRPr="00F91B33">
        <w:rPr>
          <w:rFonts w:cs="Times New Roman"/>
          <w:sz w:val="24"/>
          <w:szCs w:val="24"/>
        </w:rPr>
        <w:t xml:space="preserve">), </w:t>
      </w:r>
      <w:r w:rsidR="00270F19" w:rsidRPr="000A7537">
        <w:rPr>
          <w:rFonts w:cs="Times New Roman"/>
          <w:sz w:val="24"/>
          <w:szCs w:val="24"/>
        </w:rPr>
        <w:t>can</w:t>
      </w:r>
      <w:r w:rsidR="00270F19" w:rsidRPr="00F91B33">
        <w:rPr>
          <w:rFonts w:cs="Times New Roman"/>
          <w:sz w:val="24"/>
          <w:szCs w:val="24"/>
        </w:rPr>
        <w:t xml:space="preserve"> </w:t>
      </w:r>
      <w:r w:rsidR="00121183">
        <w:rPr>
          <w:rFonts w:cs="Times New Roman"/>
          <w:sz w:val="24"/>
          <w:szCs w:val="24"/>
        </w:rPr>
        <w:t xml:space="preserve">potentially </w:t>
      </w:r>
      <w:r w:rsidR="00270F19" w:rsidRPr="00F91B33">
        <w:rPr>
          <w:rFonts w:cs="Times New Roman"/>
          <w:sz w:val="24"/>
          <w:szCs w:val="24"/>
        </w:rPr>
        <w:t xml:space="preserve">provide me a defeater-deflector against the defeater that would otherwise arise in this case, when in these </w:t>
      </w:r>
      <w:r w:rsidR="00270F19" w:rsidRPr="00F91B33">
        <w:rPr>
          <w:rFonts w:cs="Times New Roman"/>
          <w:sz w:val="24"/>
          <w:szCs w:val="24"/>
        </w:rPr>
        <w:lastRenderedPageBreak/>
        <w:t xml:space="preserve">circumstances the most rational response is for me to believe Jack is mistaken (condition (ii)). </w:t>
      </w:r>
      <w:r w:rsidRPr="00F91B33">
        <w:rPr>
          <w:rFonts w:cs="Times New Roman"/>
          <w:sz w:val="24"/>
          <w:szCs w:val="24"/>
        </w:rPr>
        <w:t>So far, so good.</w:t>
      </w:r>
    </w:p>
    <w:p w:rsidR="000F5836" w:rsidRDefault="001D45C3" w:rsidP="000F5836">
      <w:pPr>
        <w:spacing w:line="480" w:lineRule="auto"/>
        <w:ind w:firstLine="720"/>
        <w:jc w:val="both"/>
        <w:rPr>
          <w:rFonts w:cs="Times New Roman"/>
          <w:sz w:val="24"/>
          <w:szCs w:val="24"/>
        </w:rPr>
      </w:pPr>
      <w:r w:rsidRPr="00F91B33">
        <w:rPr>
          <w:rFonts w:cs="Times New Roman"/>
          <w:sz w:val="24"/>
          <w:szCs w:val="24"/>
        </w:rPr>
        <w:t xml:space="preserve">However, </w:t>
      </w:r>
      <w:r w:rsidR="00270F19" w:rsidRPr="00F91B33">
        <w:rPr>
          <w:rFonts w:cs="Times New Roman"/>
          <w:sz w:val="24"/>
          <w:szCs w:val="24"/>
        </w:rPr>
        <w:t xml:space="preserve">in order to determine if these are circumstances in which the most rational response is for me to think Jack is mistaken, satisfying </w:t>
      </w:r>
      <w:r w:rsidR="00270F19" w:rsidRPr="00F91B33">
        <w:rPr>
          <w:rFonts w:cs="Times New Roman"/>
          <w:i/>
          <w:sz w:val="24"/>
          <w:szCs w:val="24"/>
        </w:rPr>
        <w:t>Potential Immunity</w:t>
      </w:r>
      <w:r w:rsidR="00270F19" w:rsidRPr="00F91B33">
        <w:rPr>
          <w:rFonts w:cs="Times New Roman"/>
          <w:sz w:val="24"/>
          <w:szCs w:val="24"/>
        </w:rPr>
        <w:t xml:space="preserve">, and thus to know </w:t>
      </w:r>
      <w:r w:rsidR="002A790E" w:rsidRPr="00F91B33">
        <w:rPr>
          <w:rFonts w:cs="Times New Roman"/>
          <w:sz w:val="24"/>
          <w:szCs w:val="24"/>
        </w:rPr>
        <w:t>how</w:t>
      </w:r>
      <w:r w:rsidR="00270F19" w:rsidRPr="00F91B33">
        <w:rPr>
          <w:rFonts w:cs="Times New Roman"/>
          <w:sz w:val="24"/>
          <w:szCs w:val="24"/>
        </w:rPr>
        <w:t xml:space="preserve"> </w:t>
      </w:r>
      <w:r w:rsidR="002A790E" w:rsidRPr="00F91B33">
        <w:rPr>
          <w:rFonts w:cs="Times New Roman"/>
          <w:sz w:val="24"/>
          <w:szCs w:val="24"/>
        </w:rPr>
        <w:t xml:space="preserve">a moderate </w:t>
      </w:r>
      <w:proofErr w:type="spellStart"/>
      <w:r w:rsidR="002A790E" w:rsidRPr="00F91B33">
        <w:rPr>
          <w:rFonts w:cs="Times New Roman"/>
          <w:sz w:val="24"/>
          <w:szCs w:val="24"/>
        </w:rPr>
        <w:t>justificationist</w:t>
      </w:r>
      <w:proofErr w:type="spellEnd"/>
      <w:r w:rsidR="00270F19" w:rsidRPr="00F91B33">
        <w:rPr>
          <w:rFonts w:cs="Times New Roman"/>
          <w:sz w:val="24"/>
          <w:szCs w:val="24"/>
        </w:rPr>
        <w:t xml:space="preserve"> </w:t>
      </w:r>
      <w:r w:rsidR="002A790E" w:rsidRPr="00F91B33">
        <w:rPr>
          <w:rFonts w:cs="Times New Roman"/>
          <w:sz w:val="24"/>
          <w:szCs w:val="24"/>
        </w:rPr>
        <w:t>should analyze</w:t>
      </w:r>
      <w:r w:rsidR="00270F19" w:rsidRPr="00F91B33">
        <w:rPr>
          <w:rFonts w:cs="Times New Roman"/>
          <w:sz w:val="24"/>
          <w:szCs w:val="24"/>
        </w:rPr>
        <w:t xml:space="preserve"> this case</w:t>
      </w:r>
      <w:r w:rsidR="00F760E5">
        <w:rPr>
          <w:rFonts w:cs="Times New Roman"/>
          <w:sz w:val="24"/>
          <w:szCs w:val="24"/>
        </w:rPr>
        <w:t>—agreeing with the natural response or not—one</w:t>
      </w:r>
      <w:r w:rsidR="00270F19" w:rsidRPr="00F91B33">
        <w:rPr>
          <w:rFonts w:cs="Times New Roman"/>
          <w:sz w:val="24"/>
          <w:szCs w:val="24"/>
        </w:rPr>
        <w:t xml:space="preserve"> must know approximately how much weight to assign my o</w:t>
      </w:r>
      <w:r w:rsidR="00D57F4A" w:rsidRPr="00F91B33">
        <w:rPr>
          <w:rFonts w:cs="Times New Roman"/>
          <w:sz w:val="24"/>
          <w:szCs w:val="24"/>
        </w:rPr>
        <w:t xml:space="preserve">wn strong memorial </w:t>
      </w:r>
      <w:proofErr w:type="spellStart"/>
      <w:r w:rsidR="00D57F4A" w:rsidRPr="00F91B33">
        <w:rPr>
          <w:rFonts w:cs="Times New Roman"/>
          <w:sz w:val="24"/>
          <w:szCs w:val="24"/>
        </w:rPr>
        <w:t>seemings</w:t>
      </w:r>
      <w:proofErr w:type="spellEnd"/>
      <w:r w:rsidR="00D57F4A" w:rsidRPr="00F91B33">
        <w:rPr>
          <w:rFonts w:cs="Times New Roman"/>
          <w:sz w:val="24"/>
          <w:szCs w:val="24"/>
        </w:rPr>
        <w:t xml:space="preserve"> (and </w:t>
      </w:r>
      <w:r w:rsidR="00270F19" w:rsidRPr="00F91B33">
        <w:rPr>
          <w:rFonts w:cs="Times New Roman"/>
          <w:sz w:val="24"/>
          <w:szCs w:val="24"/>
        </w:rPr>
        <w:t xml:space="preserve">my personal information) relative to how much weight I should assign Jack’s apparently sincere testimony in the conditions specified by </w:t>
      </w:r>
      <w:r w:rsidR="004A45D5" w:rsidRPr="00F91B33">
        <w:rPr>
          <w:rFonts w:cs="Times New Roman"/>
          <w:sz w:val="24"/>
          <w:szCs w:val="24"/>
        </w:rPr>
        <w:t>Directions</w:t>
      </w:r>
      <w:r w:rsidR="00270F19" w:rsidRPr="00F91B33">
        <w:rPr>
          <w:rFonts w:cs="Times New Roman"/>
          <w:sz w:val="24"/>
          <w:szCs w:val="24"/>
        </w:rPr>
        <w:t xml:space="preserve">. </w:t>
      </w:r>
    </w:p>
    <w:p w:rsidR="00270F19" w:rsidRDefault="00D57F4A" w:rsidP="00D57F4A">
      <w:pPr>
        <w:spacing w:line="480" w:lineRule="auto"/>
        <w:ind w:firstLine="720"/>
        <w:jc w:val="both"/>
        <w:rPr>
          <w:rFonts w:cs="Times New Roman"/>
          <w:sz w:val="24"/>
          <w:szCs w:val="24"/>
        </w:rPr>
      </w:pPr>
      <w:r w:rsidRPr="00F91B33">
        <w:rPr>
          <w:rFonts w:cs="Times New Roman"/>
          <w:sz w:val="24"/>
          <w:szCs w:val="24"/>
        </w:rPr>
        <w:t>Paralleling views in the epistemology of disagreement more generally, moderate justificationism is consistent with both steadfast and conciliatory approaches</w:t>
      </w:r>
      <w:r w:rsidR="00796338" w:rsidRPr="00F91B33">
        <w:rPr>
          <w:rFonts w:cs="Times New Roman"/>
          <w:sz w:val="24"/>
          <w:szCs w:val="24"/>
        </w:rPr>
        <w:t xml:space="preserve">. </w:t>
      </w:r>
      <w:r w:rsidR="00270F19" w:rsidRPr="00F91B33">
        <w:rPr>
          <w:rFonts w:cs="Times New Roman"/>
          <w:sz w:val="24"/>
          <w:szCs w:val="24"/>
        </w:rPr>
        <w:t xml:space="preserve">A steadfast response will involve conditions that ordinarily assign more epistemic weight to one’s own memorial </w:t>
      </w:r>
      <w:proofErr w:type="spellStart"/>
      <w:r w:rsidR="00270F19" w:rsidRPr="00F91B33">
        <w:rPr>
          <w:rFonts w:cs="Times New Roman"/>
          <w:sz w:val="24"/>
          <w:szCs w:val="24"/>
        </w:rPr>
        <w:t>seemings</w:t>
      </w:r>
      <w:proofErr w:type="spellEnd"/>
      <w:r w:rsidR="00270F19" w:rsidRPr="00F91B33">
        <w:rPr>
          <w:rFonts w:cs="Times New Roman"/>
          <w:sz w:val="24"/>
          <w:szCs w:val="24"/>
        </w:rPr>
        <w:t xml:space="preserve"> (and disparity of personal information) than it assigns to Jack’s sincere testimony. Alternatively, a conciliatory response will involve conditions that ordinarily assign something like equal weight to one’s own evidence and Jack’s testimony. </w:t>
      </w:r>
      <w:r w:rsidR="002A790E" w:rsidRPr="00F91B33">
        <w:rPr>
          <w:rFonts w:cs="Times New Roman"/>
          <w:sz w:val="24"/>
          <w:szCs w:val="24"/>
        </w:rPr>
        <w:t xml:space="preserve">If the moderate </w:t>
      </w:r>
      <w:proofErr w:type="spellStart"/>
      <w:r w:rsidR="002A790E" w:rsidRPr="00F91B33">
        <w:rPr>
          <w:rFonts w:cs="Times New Roman"/>
          <w:sz w:val="24"/>
          <w:szCs w:val="24"/>
        </w:rPr>
        <w:t>justificationist</w:t>
      </w:r>
      <w:proofErr w:type="spellEnd"/>
      <w:r w:rsidR="002A790E" w:rsidRPr="00F91B33">
        <w:rPr>
          <w:rFonts w:cs="Times New Roman"/>
          <w:sz w:val="24"/>
          <w:szCs w:val="24"/>
        </w:rPr>
        <w:t xml:space="preserve"> wants to </w:t>
      </w:r>
      <w:r w:rsidR="00F760E5">
        <w:rPr>
          <w:rFonts w:cs="Times New Roman"/>
          <w:sz w:val="24"/>
          <w:szCs w:val="24"/>
        </w:rPr>
        <w:t>endorse</w:t>
      </w:r>
      <w:r w:rsidR="002A790E" w:rsidRPr="00F91B33">
        <w:rPr>
          <w:rFonts w:cs="Times New Roman"/>
          <w:sz w:val="24"/>
          <w:szCs w:val="24"/>
        </w:rPr>
        <w:t xml:space="preserve"> the natural response to this case, then a steadfast approach will be </w:t>
      </w:r>
      <w:r w:rsidR="00F760E5">
        <w:rPr>
          <w:rFonts w:cs="Times New Roman"/>
          <w:sz w:val="24"/>
          <w:szCs w:val="24"/>
        </w:rPr>
        <w:t>necessary</w:t>
      </w:r>
      <w:r w:rsidR="002A790E" w:rsidRPr="00F91B33">
        <w:rPr>
          <w:rFonts w:cs="Times New Roman"/>
          <w:sz w:val="24"/>
          <w:szCs w:val="24"/>
        </w:rPr>
        <w:t xml:space="preserve">. But if moderate justificationism also wants to avoid problems analyzing cases like Tom </w:t>
      </w:r>
      <w:proofErr w:type="spellStart"/>
      <w:r w:rsidR="002A790E" w:rsidRPr="00F91B33">
        <w:rPr>
          <w:rFonts w:cs="Times New Roman"/>
          <w:sz w:val="24"/>
          <w:szCs w:val="24"/>
        </w:rPr>
        <w:t>Grabit</w:t>
      </w:r>
      <w:proofErr w:type="spellEnd"/>
      <w:r w:rsidR="00F760E5">
        <w:rPr>
          <w:rFonts w:cs="Times New Roman"/>
          <w:sz w:val="24"/>
          <w:szCs w:val="24"/>
        </w:rPr>
        <w:t xml:space="preserve"> and Bird II</w:t>
      </w:r>
      <w:r w:rsidR="002A790E" w:rsidRPr="00F91B33">
        <w:rPr>
          <w:rFonts w:cs="Times New Roman"/>
          <w:sz w:val="24"/>
          <w:szCs w:val="24"/>
        </w:rPr>
        <w:t>, then the principle</w:t>
      </w:r>
      <w:r w:rsidR="008A19A0" w:rsidRPr="00F91B33">
        <w:rPr>
          <w:rFonts w:cs="Times New Roman"/>
          <w:sz w:val="24"/>
          <w:szCs w:val="24"/>
        </w:rPr>
        <w:t>(</w:t>
      </w:r>
      <w:r w:rsidR="002A790E" w:rsidRPr="00F91B33">
        <w:rPr>
          <w:rFonts w:cs="Times New Roman"/>
          <w:sz w:val="24"/>
          <w:szCs w:val="24"/>
        </w:rPr>
        <w:t>s</w:t>
      </w:r>
      <w:r w:rsidR="008A19A0" w:rsidRPr="00F91B33">
        <w:rPr>
          <w:rFonts w:cs="Times New Roman"/>
          <w:sz w:val="24"/>
          <w:szCs w:val="24"/>
        </w:rPr>
        <w:t>)</w:t>
      </w:r>
      <w:r w:rsidR="002A790E" w:rsidRPr="00F91B33">
        <w:rPr>
          <w:rFonts w:cs="Times New Roman"/>
          <w:sz w:val="24"/>
          <w:szCs w:val="24"/>
        </w:rPr>
        <w:t xml:space="preserve"> for this steadfast approach must be sufficiently nuanced that ordinarily </w:t>
      </w:r>
      <w:r w:rsidR="00506CC8" w:rsidRPr="00F91B33">
        <w:rPr>
          <w:rFonts w:cs="Times New Roman"/>
          <w:sz w:val="24"/>
          <w:szCs w:val="24"/>
        </w:rPr>
        <w:t>giving one’s own epistemic position greater weight than an interlocutor’s does not allow downgrading intuitively-defeating evidence raised in peer disagreements.</w:t>
      </w:r>
      <w:r w:rsidR="00606069">
        <w:rPr>
          <w:rFonts w:cs="Times New Roman"/>
          <w:sz w:val="24"/>
          <w:szCs w:val="24"/>
        </w:rPr>
        <w:t xml:space="preserve"> </w:t>
      </w:r>
    </w:p>
    <w:p w:rsidR="000F5836" w:rsidRDefault="000F5836" w:rsidP="00D57F4A">
      <w:pPr>
        <w:spacing w:line="480" w:lineRule="auto"/>
        <w:ind w:firstLine="720"/>
        <w:jc w:val="both"/>
        <w:rPr>
          <w:rFonts w:cs="Times New Roman"/>
          <w:sz w:val="24"/>
          <w:szCs w:val="24"/>
        </w:rPr>
      </w:pPr>
    </w:p>
    <w:p w:rsidR="000F5836" w:rsidRPr="000F5836" w:rsidRDefault="000F5836" w:rsidP="000F5836">
      <w:pPr>
        <w:spacing w:line="480" w:lineRule="auto"/>
        <w:jc w:val="both"/>
        <w:rPr>
          <w:rFonts w:cs="Times New Roman"/>
          <w:b/>
          <w:sz w:val="24"/>
          <w:szCs w:val="24"/>
        </w:rPr>
      </w:pPr>
      <w:r>
        <w:rPr>
          <w:rFonts w:cs="Times New Roman"/>
          <w:b/>
          <w:sz w:val="24"/>
          <w:szCs w:val="24"/>
        </w:rPr>
        <w:t>2.1</w:t>
      </w:r>
      <w:r>
        <w:rPr>
          <w:rFonts w:cs="Times New Roman"/>
          <w:b/>
          <w:sz w:val="24"/>
          <w:szCs w:val="24"/>
        </w:rPr>
        <w:tab/>
        <w:t>Filling out Moderate Justificationism: Possibilities and Problems</w:t>
      </w:r>
    </w:p>
    <w:p w:rsidR="00270F19" w:rsidRPr="00F91B33" w:rsidRDefault="00270F19" w:rsidP="00F37EB7">
      <w:pPr>
        <w:spacing w:line="480" w:lineRule="auto"/>
        <w:jc w:val="both"/>
        <w:rPr>
          <w:rFonts w:cs="Times New Roman"/>
          <w:sz w:val="24"/>
          <w:szCs w:val="24"/>
        </w:rPr>
      </w:pPr>
      <w:r w:rsidRPr="00F91B33">
        <w:rPr>
          <w:rFonts w:cs="Times New Roman"/>
          <w:sz w:val="24"/>
          <w:szCs w:val="24"/>
        </w:rPr>
        <w:tab/>
      </w:r>
      <w:r w:rsidR="00506CC8" w:rsidRPr="00F91B33">
        <w:rPr>
          <w:rFonts w:cs="Times New Roman"/>
          <w:sz w:val="24"/>
          <w:szCs w:val="24"/>
        </w:rPr>
        <w:t>The options available</w:t>
      </w:r>
      <w:r w:rsidR="00C1102F">
        <w:rPr>
          <w:rFonts w:cs="Times New Roman"/>
          <w:sz w:val="24"/>
          <w:szCs w:val="24"/>
        </w:rPr>
        <w:t xml:space="preserve"> to the moderate </w:t>
      </w:r>
      <w:proofErr w:type="spellStart"/>
      <w:r w:rsidR="00C1102F">
        <w:rPr>
          <w:rFonts w:cs="Times New Roman"/>
          <w:sz w:val="24"/>
          <w:szCs w:val="24"/>
        </w:rPr>
        <w:t>justificationist</w:t>
      </w:r>
      <w:proofErr w:type="spellEnd"/>
      <w:r w:rsidR="00506CC8" w:rsidRPr="00F91B33">
        <w:rPr>
          <w:rFonts w:cs="Times New Roman"/>
          <w:sz w:val="24"/>
          <w:szCs w:val="24"/>
        </w:rPr>
        <w:t xml:space="preserve"> here are myriad and not easily read </w:t>
      </w:r>
      <w:r w:rsidR="008A19A0" w:rsidRPr="00F91B33">
        <w:rPr>
          <w:rFonts w:cs="Times New Roman"/>
          <w:sz w:val="24"/>
          <w:szCs w:val="24"/>
        </w:rPr>
        <w:t>off</w:t>
      </w:r>
      <w:r w:rsidR="00506CC8" w:rsidRPr="00F91B33">
        <w:rPr>
          <w:rFonts w:cs="Times New Roman"/>
          <w:sz w:val="24"/>
          <w:szCs w:val="24"/>
        </w:rPr>
        <w:t xml:space="preserve"> intuitive cases. </w:t>
      </w:r>
      <w:r w:rsidRPr="00F91B33">
        <w:rPr>
          <w:rFonts w:cs="Times New Roman"/>
          <w:sz w:val="24"/>
          <w:szCs w:val="24"/>
        </w:rPr>
        <w:t xml:space="preserve">Let us call the further condition(s) of interest to the moderate </w:t>
      </w:r>
      <w:proofErr w:type="spellStart"/>
      <w:r w:rsidRPr="00F91B33">
        <w:rPr>
          <w:rFonts w:cs="Times New Roman"/>
          <w:sz w:val="24"/>
          <w:szCs w:val="24"/>
        </w:rPr>
        <w:t>justificationist</w:t>
      </w:r>
      <w:proofErr w:type="spellEnd"/>
      <w:r w:rsidRPr="00F91B33">
        <w:rPr>
          <w:rFonts w:cs="Times New Roman"/>
          <w:sz w:val="24"/>
          <w:szCs w:val="24"/>
        </w:rPr>
        <w:t xml:space="preserve"> </w:t>
      </w:r>
      <w:r w:rsidRPr="00F91B33">
        <w:rPr>
          <w:rFonts w:cs="Times New Roman"/>
          <w:sz w:val="24"/>
          <w:szCs w:val="24"/>
        </w:rPr>
        <w:lastRenderedPageBreak/>
        <w:t>in filling out his position (i.e. that condition(s) which, when satisfied would make high justified confidence and personal information sufficient for deflection of disagreement-based defeat</w:t>
      </w:r>
      <w:r w:rsidR="00F161B5" w:rsidRPr="00F91B33">
        <w:rPr>
          <w:rFonts w:cs="Times New Roman"/>
          <w:sz w:val="24"/>
          <w:szCs w:val="24"/>
        </w:rPr>
        <w:t>) the ‘completion condition(s).’</w:t>
      </w:r>
      <w:r w:rsidRPr="00F91B33">
        <w:rPr>
          <w:rFonts w:cs="Times New Roman"/>
          <w:sz w:val="24"/>
          <w:szCs w:val="24"/>
        </w:rPr>
        <w:t xml:space="preserve"> </w:t>
      </w:r>
      <w:r w:rsidR="00FE6385">
        <w:rPr>
          <w:rFonts w:cs="Times New Roman"/>
          <w:sz w:val="24"/>
          <w:szCs w:val="24"/>
        </w:rPr>
        <w:t>Filling out</w:t>
      </w:r>
      <w:r w:rsidR="00607BA8">
        <w:rPr>
          <w:rFonts w:cs="Times New Roman"/>
          <w:sz w:val="24"/>
          <w:szCs w:val="24"/>
        </w:rPr>
        <w:t xml:space="preserve"> the moderate </w:t>
      </w:r>
      <w:proofErr w:type="spellStart"/>
      <w:r w:rsidR="00607BA8">
        <w:rPr>
          <w:rFonts w:cs="Times New Roman"/>
          <w:sz w:val="24"/>
          <w:szCs w:val="24"/>
        </w:rPr>
        <w:t>justificationist’s</w:t>
      </w:r>
      <w:proofErr w:type="spellEnd"/>
      <w:r w:rsidR="00607BA8">
        <w:rPr>
          <w:rFonts w:cs="Times New Roman"/>
          <w:sz w:val="24"/>
          <w:szCs w:val="24"/>
        </w:rPr>
        <w:t xml:space="preserve"> completion condition is no fool’</w:t>
      </w:r>
      <w:r w:rsidR="00FE6385">
        <w:rPr>
          <w:rFonts w:cs="Times New Roman"/>
          <w:sz w:val="24"/>
          <w:szCs w:val="24"/>
        </w:rPr>
        <w:t>s errand</w:t>
      </w:r>
      <w:r w:rsidR="00AF18B7">
        <w:rPr>
          <w:rFonts w:cs="Times New Roman"/>
          <w:sz w:val="24"/>
          <w:szCs w:val="24"/>
        </w:rPr>
        <w:t>,</w:t>
      </w:r>
      <w:r w:rsidR="00607BA8">
        <w:rPr>
          <w:rFonts w:cs="Times New Roman"/>
          <w:sz w:val="24"/>
          <w:szCs w:val="24"/>
        </w:rPr>
        <w:t xml:space="preserve"> for as explained above, without it the moderate </w:t>
      </w:r>
      <w:proofErr w:type="spellStart"/>
      <w:r w:rsidR="00607BA8">
        <w:rPr>
          <w:rFonts w:cs="Times New Roman"/>
          <w:sz w:val="24"/>
          <w:szCs w:val="24"/>
        </w:rPr>
        <w:t>justificationist</w:t>
      </w:r>
      <w:proofErr w:type="spellEnd"/>
      <w:r w:rsidR="00607BA8">
        <w:rPr>
          <w:rFonts w:cs="Times New Roman"/>
          <w:sz w:val="24"/>
          <w:szCs w:val="24"/>
        </w:rPr>
        <w:t xml:space="preserve"> cannot fully explain why convictions are immune from defeat even in intuitively plausible cases like Directions. Now i</w:t>
      </w:r>
      <w:r w:rsidRPr="00F91B33">
        <w:rPr>
          <w:rFonts w:cs="Times New Roman"/>
          <w:sz w:val="24"/>
          <w:szCs w:val="24"/>
        </w:rPr>
        <w:t xml:space="preserve">t seems as though we can divide concrete proposals for </w:t>
      </w:r>
      <w:r w:rsidR="00D24ACF" w:rsidRPr="00F91B33">
        <w:rPr>
          <w:rFonts w:cs="Times New Roman"/>
          <w:sz w:val="24"/>
          <w:szCs w:val="24"/>
        </w:rPr>
        <w:t>completion condition(s)</w:t>
      </w:r>
      <w:r w:rsidRPr="00F91B33">
        <w:rPr>
          <w:rFonts w:cs="Times New Roman"/>
          <w:sz w:val="24"/>
          <w:szCs w:val="24"/>
        </w:rPr>
        <w:t xml:space="preserve"> into two general categories: those in which it is sufficient for deflection of defeat that one’s </w:t>
      </w:r>
      <w:r w:rsidRPr="00F91B33">
        <w:rPr>
          <w:rFonts w:cs="Times New Roman"/>
          <w:i/>
          <w:sz w:val="24"/>
          <w:szCs w:val="24"/>
        </w:rPr>
        <w:t>subjective</w:t>
      </w:r>
      <w:r w:rsidRPr="00F91B33">
        <w:rPr>
          <w:rFonts w:cs="Times New Roman"/>
          <w:sz w:val="24"/>
          <w:szCs w:val="24"/>
        </w:rPr>
        <w:t xml:space="preserve"> point of view indicates that the right response to disagreement is that one’s interlocutor is mistaken in the disagreement, and those in which the </w:t>
      </w:r>
      <w:r w:rsidRPr="00F91B33">
        <w:rPr>
          <w:rFonts w:cs="Times New Roman"/>
          <w:i/>
          <w:sz w:val="24"/>
          <w:szCs w:val="24"/>
        </w:rPr>
        <w:t>objectively</w:t>
      </w:r>
      <w:r w:rsidRPr="00F91B33">
        <w:rPr>
          <w:rFonts w:cs="Times New Roman"/>
          <w:sz w:val="24"/>
          <w:szCs w:val="24"/>
        </w:rPr>
        <w:t xml:space="preserve"> right rational response to the disagreement is a belief that one’s interlocutor is mistaken</w:t>
      </w:r>
      <w:r w:rsidR="00E570D1" w:rsidRPr="00F91B33">
        <w:rPr>
          <w:rFonts w:cs="Times New Roman"/>
          <w:sz w:val="24"/>
          <w:szCs w:val="24"/>
        </w:rPr>
        <w:t xml:space="preserve"> </w:t>
      </w:r>
      <w:r w:rsidR="00D30396" w:rsidRPr="00F91B33">
        <w:rPr>
          <w:rFonts w:cs="Times New Roman"/>
          <w:sz w:val="24"/>
          <w:szCs w:val="24"/>
        </w:rPr>
        <w:fldChar w:fldCharType="begin"/>
      </w:r>
      <w:r w:rsidR="00B035ED">
        <w:rPr>
          <w:rFonts w:cs="Times New Roman"/>
          <w:sz w:val="24"/>
          <w:szCs w:val="24"/>
        </w:rPr>
        <w:instrText xml:space="preserve"> ADDIN ZOTERO_ITEM CSL_CITATION {"citationID":"s3qc7forn","properties":{"formattedCitation":"{\\rtf (Lackey, 2010a, pp. 323\\uc0\\u8211{}324)}","plainCitation":"(Lackey, 2010a, pp. 323–324)"},"citationItems":[{"id":12,"uris":["http://zotero.org/users/954473/items/8QFCRMJQ"],"uri":["http://zotero.org/users/954473/items/8QFCRMJQ"],"itemData":{"id":12,"type":"chapter","title":"A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323-324"}],"schema":"https://github.com/citation-style-language/schema/raw/master/csl-citation.json"} </w:instrText>
      </w:r>
      <w:r w:rsidR="00D30396" w:rsidRPr="00F91B33">
        <w:rPr>
          <w:rFonts w:cs="Times New Roman"/>
          <w:sz w:val="24"/>
          <w:szCs w:val="24"/>
        </w:rPr>
        <w:fldChar w:fldCharType="separate"/>
      </w:r>
      <w:r w:rsidR="00B035ED" w:rsidRPr="00B035ED">
        <w:rPr>
          <w:rFonts w:cs="Times New Roman"/>
          <w:sz w:val="24"/>
          <w:szCs w:val="24"/>
        </w:rPr>
        <w:t>(Lackey, 2010a, pp. 323–324)</w:t>
      </w:r>
      <w:r w:rsidR="00D30396" w:rsidRPr="00F91B33">
        <w:rPr>
          <w:rFonts w:cs="Times New Roman"/>
          <w:sz w:val="24"/>
          <w:szCs w:val="24"/>
        </w:rPr>
        <w:fldChar w:fldCharType="end"/>
      </w:r>
      <w:r w:rsidR="00E570D1" w:rsidRPr="00F91B33">
        <w:rPr>
          <w:rFonts w:cs="Times New Roman"/>
          <w:sz w:val="24"/>
          <w:szCs w:val="24"/>
        </w:rPr>
        <w:t>.</w:t>
      </w:r>
      <w:r w:rsidRPr="00F91B33">
        <w:rPr>
          <w:rFonts w:cs="Times New Roman"/>
          <w:sz w:val="24"/>
          <w:szCs w:val="24"/>
        </w:rPr>
        <w:t xml:space="preserve"> </w:t>
      </w:r>
    </w:p>
    <w:p w:rsidR="00270F19" w:rsidRPr="00F91B33" w:rsidRDefault="00FF46E0" w:rsidP="00F37EB7">
      <w:pPr>
        <w:spacing w:line="480" w:lineRule="auto"/>
        <w:ind w:firstLine="720"/>
        <w:jc w:val="both"/>
        <w:rPr>
          <w:rFonts w:cs="Times New Roman"/>
          <w:sz w:val="24"/>
          <w:szCs w:val="24"/>
        </w:rPr>
      </w:pPr>
      <w:r>
        <w:rPr>
          <w:rFonts w:cs="Times New Roman"/>
          <w:sz w:val="24"/>
          <w:szCs w:val="24"/>
        </w:rPr>
        <w:t>O</w:t>
      </w:r>
      <w:r w:rsidR="00270F19" w:rsidRPr="00F91B33">
        <w:rPr>
          <w:rFonts w:cs="Times New Roman"/>
          <w:sz w:val="24"/>
          <w:szCs w:val="24"/>
        </w:rPr>
        <w:t xml:space="preserve">ne proposal for </w:t>
      </w:r>
      <w:r w:rsidR="00D129E2" w:rsidRPr="00F91B33">
        <w:rPr>
          <w:rFonts w:cs="Times New Roman"/>
          <w:sz w:val="24"/>
          <w:szCs w:val="24"/>
        </w:rPr>
        <w:t>a completion condition</w:t>
      </w:r>
      <w:r w:rsidR="00270F19" w:rsidRPr="00F91B33">
        <w:rPr>
          <w:rFonts w:cs="Times New Roman"/>
          <w:sz w:val="24"/>
          <w:szCs w:val="24"/>
        </w:rPr>
        <w:t xml:space="preserve"> falling into the first category </w:t>
      </w:r>
      <w:r>
        <w:rPr>
          <w:rFonts w:cs="Times New Roman"/>
          <w:sz w:val="24"/>
          <w:szCs w:val="24"/>
        </w:rPr>
        <w:t>can</w:t>
      </w:r>
      <w:r w:rsidR="00270F19" w:rsidRPr="00F91B33">
        <w:rPr>
          <w:rFonts w:cs="Times New Roman"/>
          <w:sz w:val="24"/>
          <w:szCs w:val="24"/>
        </w:rPr>
        <w:t xml:space="preserve"> </w:t>
      </w:r>
      <w:r>
        <w:rPr>
          <w:rFonts w:cs="Times New Roman"/>
          <w:sz w:val="24"/>
          <w:szCs w:val="24"/>
        </w:rPr>
        <w:t xml:space="preserve">be taken from the position of Phenomenal Conservatism, such </w:t>
      </w:r>
      <w:r w:rsidR="00270F19" w:rsidRPr="00F91B33">
        <w:rPr>
          <w:rFonts w:cs="Times New Roman"/>
          <w:sz w:val="24"/>
          <w:szCs w:val="24"/>
        </w:rPr>
        <w:t>that after the disagreement, one has an ultima facie seeming that one’s interlocutor is mistaken</w:t>
      </w:r>
      <w:r w:rsidR="00C90256" w:rsidRPr="00F91B33">
        <w:rPr>
          <w:rFonts w:cs="Times New Roman"/>
          <w:sz w:val="24"/>
          <w:szCs w:val="24"/>
        </w:rPr>
        <w:t xml:space="preserve"> </w:t>
      </w:r>
      <w:r w:rsidR="00D30396" w:rsidRPr="00F91B33">
        <w:rPr>
          <w:rFonts w:cs="Times New Roman"/>
          <w:sz w:val="24"/>
          <w:szCs w:val="24"/>
        </w:rPr>
        <w:fldChar w:fldCharType="begin"/>
      </w:r>
      <w:r w:rsidR="00B035ED">
        <w:rPr>
          <w:rFonts w:cs="Times New Roman"/>
          <w:sz w:val="24"/>
          <w:szCs w:val="24"/>
        </w:rPr>
        <w:instrText xml:space="preserve"> ADDIN ZOTERO_ITEM CSL_CITATION {"citationID":"Skq9FOGu","properties":{"formattedCitation":"{\\rtf (Huemer, 2001, p. 99, 2011, pp. 26\\uc0\\u8211{}29)}","plainCitation":"(Huemer, 2001, p. 99, 2011, pp. 26–29)"},"citationItems":[{"id":266,"uris":["http://zotero.org/users/954473/items/I8TQPCA9"],"uri":["http://zotero.org/users/954473/items/I8TQPCA9"],"itemData":{"id":266,"type":"book","title":"Skepticism and the Veil of Perception","publisher":"Rowman &amp; Littlefield Publishers","publisher-place":"Lanham, Md.","number-of-pages":"232","source":"Amazon.com","event-place":"Lanham, Md.","ISBN":"0-7425-1252-5","author":[{"family":"Huemer","given":"Michael"}],"issued":{"date-parts":[["2001",7,15]]}},"locator":"99"},{"id":264,"uris":["http://zotero.org/users/954473/items/ZUB2DN3I"],"uri":["http://zotero.org/users/954473/items/ZUB2DN3I"],"itemData":{"id":264,"type":"chapter","title":"Epistemological Egoism and Agent-Centered Norms","container-title":"Evidentialism and its Discontents","publisher":"Oxford University Press","publisher-place":"New York","page":"17-33","source":"Google Books","event-place":"New York","ISBN":"978-0-19-956350-0","editor":[{"family":"Dougherty","given":"Trent"}],"author":[{"family":"Huemer","given":"Michael"}],"issued":{"date-parts":[["2011",8,25]]}},"locator":"26-29"}],"schema":"https://github.com/citation-style-language/schema/raw/master/csl-citation.json"} </w:instrText>
      </w:r>
      <w:r w:rsidR="00D30396" w:rsidRPr="00F91B33">
        <w:rPr>
          <w:rFonts w:cs="Times New Roman"/>
          <w:sz w:val="24"/>
          <w:szCs w:val="24"/>
        </w:rPr>
        <w:fldChar w:fldCharType="separate"/>
      </w:r>
      <w:r w:rsidR="00B035ED" w:rsidRPr="00B035ED">
        <w:rPr>
          <w:rFonts w:cs="Times New Roman"/>
          <w:sz w:val="24"/>
          <w:szCs w:val="24"/>
        </w:rPr>
        <w:t>(</w:t>
      </w:r>
      <w:proofErr w:type="spellStart"/>
      <w:r w:rsidR="00B035ED" w:rsidRPr="00B035ED">
        <w:rPr>
          <w:rFonts w:cs="Times New Roman"/>
          <w:sz w:val="24"/>
          <w:szCs w:val="24"/>
        </w:rPr>
        <w:t>Huemer</w:t>
      </w:r>
      <w:proofErr w:type="spellEnd"/>
      <w:r w:rsidR="00B035ED" w:rsidRPr="00B035ED">
        <w:rPr>
          <w:rFonts w:cs="Times New Roman"/>
          <w:sz w:val="24"/>
          <w:szCs w:val="24"/>
        </w:rPr>
        <w:t>, 2001, p. 99, 2011, pp. 26–29)</w:t>
      </w:r>
      <w:r w:rsidR="00D30396" w:rsidRPr="00F91B33">
        <w:rPr>
          <w:rFonts w:cs="Times New Roman"/>
          <w:sz w:val="24"/>
          <w:szCs w:val="24"/>
        </w:rPr>
        <w:fldChar w:fldCharType="end"/>
      </w:r>
      <w:r w:rsidR="00CF1D88" w:rsidRPr="00F91B33">
        <w:rPr>
          <w:rFonts w:cs="Times New Roman"/>
          <w:sz w:val="24"/>
          <w:szCs w:val="24"/>
        </w:rPr>
        <w:t>.</w:t>
      </w:r>
      <w:r w:rsidR="00270F19" w:rsidRPr="00F91B33">
        <w:rPr>
          <w:rFonts w:cs="Times New Roman"/>
          <w:sz w:val="24"/>
          <w:szCs w:val="24"/>
        </w:rPr>
        <w:t xml:space="preserve"> </w:t>
      </w:r>
      <w:r w:rsidR="001F5E67" w:rsidRPr="00F91B33">
        <w:rPr>
          <w:rFonts w:cs="Times New Roman"/>
          <w:sz w:val="24"/>
          <w:szCs w:val="24"/>
        </w:rPr>
        <w:t>This would involve</w:t>
      </w:r>
      <w:r w:rsidR="00270F19" w:rsidRPr="00F91B33">
        <w:rPr>
          <w:rFonts w:cs="Times New Roman"/>
          <w:sz w:val="24"/>
          <w:szCs w:val="24"/>
        </w:rPr>
        <w:t xml:space="preserve"> at least some potential sensitivity to the details given during full disclosure</w:t>
      </w:r>
      <w:r w:rsidR="00687043" w:rsidRPr="00F91B33">
        <w:rPr>
          <w:rFonts w:cs="Times New Roman"/>
          <w:sz w:val="24"/>
          <w:szCs w:val="24"/>
        </w:rPr>
        <w:t>,</w:t>
      </w:r>
      <w:r w:rsidR="00796338" w:rsidRPr="00F91B33">
        <w:rPr>
          <w:rFonts w:cs="Times New Roman"/>
          <w:sz w:val="24"/>
          <w:szCs w:val="24"/>
        </w:rPr>
        <w:t xml:space="preserve"> </w:t>
      </w:r>
      <w:r w:rsidR="00687043" w:rsidRPr="00F91B33">
        <w:rPr>
          <w:rFonts w:cs="Times New Roman"/>
          <w:sz w:val="24"/>
          <w:szCs w:val="24"/>
        </w:rPr>
        <w:t>evidential and otherwise</w:t>
      </w:r>
      <w:r w:rsidR="00270F19" w:rsidRPr="00F91B33">
        <w:rPr>
          <w:rFonts w:cs="Times New Roman"/>
          <w:sz w:val="24"/>
          <w:szCs w:val="24"/>
        </w:rPr>
        <w:t xml:space="preserve">. But as Lackey </w:t>
      </w:r>
      <w:r w:rsidR="00CF1D88" w:rsidRPr="00F91B33">
        <w:rPr>
          <w:rFonts w:cs="Times New Roman"/>
          <w:sz w:val="24"/>
          <w:szCs w:val="24"/>
        </w:rPr>
        <w:fldChar w:fldCharType="begin"/>
      </w:r>
      <w:r w:rsidR="00B035ED">
        <w:rPr>
          <w:rFonts w:cs="Times New Roman"/>
          <w:sz w:val="24"/>
          <w:szCs w:val="24"/>
        </w:rPr>
        <w:instrText xml:space="preserve"> ADDIN ZOTERO_ITEM CSL_CITATION {"citationID":"1rn2g57su6","properties":{"formattedCitation":"(2010a, p. 323)","plainCitation":"(2010a, p. 323)"},"citationItems":[{"id":12,"uris":["http://zotero.org/users/954473/items/8QFCRMJQ"],"uri":["http://zotero.org/users/954473/items/8QFCRMJQ"],"itemData":{"id":12,"type":"chapter","title":"A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323","suppress-author":true}],"schema":"https://github.com/citation-style-language/schema/raw/master/csl-citation.json"} </w:instrText>
      </w:r>
      <w:r w:rsidR="00CF1D88" w:rsidRPr="00F91B33">
        <w:rPr>
          <w:rFonts w:cs="Times New Roman"/>
          <w:sz w:val="24"/>
          <w:szCs w:val="24"/>
        </w:rPr>
        <w:fldChar w:fldCharType="separate"/>
      </w:r>
      <w:r w:rsidR="00B035ED" w:rsidRPr="00B035ED">
        <w:rPr>
          <w:rFonts w:cs="Times New Roman"/>
          <w:sz w:val="24"/>
        </w:rPr>
        <w:t>(2010a, p. 323)</w:t>
      </w:r>
      <w:r w:rsidR="00CF1D88" w:rsidRPr="00F91B33">
        <w:rPr>
          <w:rFonts w:cs="Times New Roman"/>
          <w:sz w:val="24"/>
          <w:szCs w:val="24"/>
        </w:rPr>
        <w:fldChar w:fldCharType="end"/>
      </w:r>
      <w:r w:rsidR="00CF1D88" w:rsidRPr="00F91B33">
        <w:rPr>
          <w:rFonts w:cs="Times New Roman"/>
          <w:sz w:val="24"/>
          <w:szCs w:val="24"/>
        </w:rPr>
        <w:t xml:space="preserve"> </w:t>
      </w:r>
      <w:r w:rsidR="00270F19" w:rsidRPr="00F91B33">
        <w:rPr>
          <w:rFonts w:cs="Times New Roman"/>
          <w:sz w:val="24"/>
          <w:szCs w:val="24"/>
        </w:rPr>
        <w:t>points out, the problem with all subjective conditions like these is that they open the door to purportedly rational steadfast attitudes toward disagreement arising from rampant</w:t>
      </w:r>
      <w:r w:rsidR="00687043" w:rsidRPr="00F91B33">
        <w:rPr>
          <w:rFonts w:cs="Times New Roman"/>
          <w:sz w:val="24"/>
          <w:szCs w:val="24"/>
        </w:rPr>
        <w:t>, unreflective</w:t>
      </w:r>
      <w:r w:rsidR="00270F19" w:rsidRPr="00F91B33">
        <w:rPr>
          <w:rFonts w:cs="Times New Roman"/>
          <w:sz w:val="24"/>
          <w:szCs w:val="24"/>
        </w:rPr>
        <w:t xml:space="preserve"> bias or dogmatism</w:t>
      </w:r>
      <w:r w:rsidR="00D129E2" w:rsidRPr="00F91B33">
        <w:rPr>
          <w:rFonts w:cs="Times New Roman"/>
          <w:sz w:val="24"/>
          <w:szCs w:val="24"/>
        </w:rPr>
        <w:t>.</w:t>
      </w:r>
      <w:r w:rsidR="00270F19" w:rsidRPr="00F91B33">
        <w:rPr>
          <w:rFonts w:cs="Times New Roman"/>
          <w:sz w:val="24"/>
          <w:szCs w:val="24"/>
        </w:rPr>
        <w:t xml:space="preserve"> A moderate </w:t>
      </w:r>
      <w:proofErr w:type="spellStart"/>
      <w:r w:rsidR="00270F19" w:rsidRPr="00F91B33">
        <w:rPr>
          <w:rFonts w:cs="Times New Roman"/>
          <w:sz w:val="24"/>
          <w:szCs w:val="24"/>
        </w:rPr>
        <w:t>justificationist</w:t>
      </w:r>
      <w:proofErr w:type="spellEnd"/>
      <w:r w:rsidR="00270F19" w:rsidRPr="00F91B33">
        <w:rPr>
          <w:rFonts w:cs="Times New Roman"/>
          <w:sz w:val="24"/>
          <w:szCs w:val="24"/>
        </w:rPr>
        <w:t xml:space="preserve"> endorsing this </w:t>
      </w:r>
      <w:r w:rsidR="00D129E2" w:rsidRPr="00F91B33">
        <w:rPr>
          <w:rFonts w:cs="Times New Roman"/>
          <w:sz w:val="24"/>
          <w:szCs w:val="24"/>
        </w:rPr>
        <w:t>completion condition</w:t>
      </w:r>
      <w:r w:rsidR="00270F19" w:rsidRPr="00F91B33">
        <w:rPr>
          <w:rFonts w:cs="Times New Roman"/>
          <w:sz w:val="24"/>
          <w:szCs w:val="24"/>
        </w:rPr>
        <w:t xml:space="preserve"> will have similar problems explaining the right reaction to </w:t>
      </w:r>
      <w:r w:rsidR="0038390D" w:rsidRPr="00F91B33">
        <w:rPr>
          <w:rFonts w:cs="Times New Roman"/>
          <w:sz w:val="24"/>
          <w:szCs w:val="24"/>
        </w:rPr>
        <w:t xml:space="preserve">Tom </w:t>
      </w:r>
      <w:proofErr w:type="spellStart"/>
      <w:r w:rsidR="0038390D" w:rsidRPr="00F91B33">
        <w:rPr>
          <w:rFonts w:cs="Times New Roman"/>
          <w:sz w:val="24"/>
          <w:szCs w:val="24"/>
        </w:rPr>
        <w:t>Grabit</w:t>
      </w:r>
      <w:proofErr w:type="spellEnd"/>
      <w:r w:rsidR="004D4D6A">
        <w:rPr>
          <w:rFonts w:cs="Times New Roman"/>
          <w:sz w:val="24"/>
          <w:szCs w:val="24"/>
        </w:rPr>
        <w:t xml:space="preserve"> or Bird II</w:t>
      </w:r>
      <w:r w:rsidR="00270F19" w:rsidRPr="00F91B33">
        <w:rPr>
          <w:rFonts w:cs="Times New Roman"/>
          <w:sz w:val="24"/>
          <w:szCs w:val="24"/>
        </w:rPr>
        <w:t xml:space="preserve">, for in this case it </w:t>
      </w:r>
      <w:r w:rsidR="001F5E67" w:rsidRPr="00F91B33">
        <w:rPr>
          <w:rFonts w:cs="Times New Roman"/>
          <w:sz w:val="24"/>
          <w:szCs w:val="24"/>
        </w:rPr>
        <w:t>is</w:t>
      </w:r>
      <w:r w:rsidR="00270F19" w:rsidRPr="00F91B33">
        <w:rPr>
          <w:rFonts w:cs="Times New Roman"/>
          <w:sz w:val="24"/>
          <w:szCs w:val="24"/>
        </w:rPr>
        <w:t xml:space="preserve"> plausible to think the irrational agent is remaining steadfast precisely because</w:t>
      </w:r>
      <w:r w:rsidR="001F5E67" w:rsidRPr="00F91B33">
        <w:rPr>
          <w:rFonts w:cs="Times New Roman"/>
          <w:sz w:val="24"/>
          <w:szCs w:val="24"/>
        </w:rPr>
        <w:t>—</w:t>
      </w:r>
      <w:r w:rsidR="00270F19" w:rsidRPr="00F91B33">
        <w:rPr>
          <w:rFonts w:cs="Times New Roman"/>
          <w:sz w:val="24"/>
          <w:szCs w:val="24"/>
        </w:rPr>
        <w:t>given previously high justified confidence and personal information</w:t>
      </w:r>
      <w:r w:rsidR="001F5E67" w:rsidRPr="00F91B33">
        <w:rPr>
          <w:rFonts w:cs="Times New Roman"/>
          <w:sz w:val="24"/>
          <w:szCs w:val="24"/>
        </w:rPr>
        <w:t>—</w:t>
      </w:r>
      <w:r w:rsidR="00270F19" w:rsidRPr="00F91B33">
        <w:rPr>
          <w:rFonts w:cs="Times New Roman"/>
          <w:sz w:val="24"/>
          <w:szCs w:val="24"/>
        </w:rPr>
        <w:t xml:space="preserve">it still seems to him that he is right and his interlocutor mistaken. Though it may have appeared to Keith (from his own subjective point of view) </w:t>
      </w:r>
      <w:r w:rsidR="00941CB4">
        <w:rPr>
          <w:rFonts w:cs="Times New Roman"/>
          <w:sz w:val="24"/>
          <w:szCs w:val="24"/>
        </w:rPr>
        <w:t xml:space="preserve">in the Tom </w:t>
      </w:r>
      <w:proofErr w:type="spellStart"/>
      <w:r w:rsidR="00941CB4">
        <w:rPr>
          <w:rFonts w:cs="Times New Roman"/>
          <w:sz w:val="24"/>
          <w:szCs w:val="24"/>
        </w:rPr>
        <w:t>Grabit</w:t>
      </w:r>
      <w:proofErr w:type="spellEnd"/>
      <w:r w:rsidR="00941CB4">
        <w:rPr>
          <w:rFonts w:cs="Times New Roman"/>
          <w:sz w:val="24"/>
          <w:szCs w:val="24"/>
        </w:rPr>
        <w:t xml:space="preserve"> case </w:t>
      </w:r>
      <w:r w:rsidR="00270F19" w:rsidRPr="00F91B33">
        <w:rPr>
          <w:rFonts w:cs="Times New Roman"/>
          <w:sz w:val="24"/>
          <w:szCs w:val="24"/>
        </w:rPr>
        <w:t>that he was acting rationally, this appearance was non-veridical</w:t>
      </w:r>
      <w:r w:rsidR="00941CB4">
        <w:rPr>
          <w:rFonts w:cs="Times New Roman"/>
          <w:sz w:val="24"/>
          <w:szCs w:val="24"/>
        </w:rPr>
        <w:t>, for instance</w:t>
      </w:r>
      <w:r w:rsidR="00270F19" w:rsidRPr="00F91B33">
        <w:rPr>
          <w:rFonts w:cs="Times New Roman"/>
          <w:sz w:val="24"/>
          <w:szCs w:val="24"/>
        </w:rPr>
        <w:t xml:space="preserve">. Nor is it </w:t>
      </w:r>
      <w:r w:rsidR="00270F19" w:rsidRPr="00F91B33">
        <w:rPr>
          <w:rFonts w:cs="Times New Roman"/>
          <w:sz w:val="24"/>
          <w:szCs w:val="24"/>
        </w:rPr>
        <w:lastRenderedPageBreak/>
        <w:t xml:space="preserve">uncommon to find those with convictions remaining steadfast in their views, even when that reaction seems irrational to others. Genuine rationality often requires critically examining how things appear from one’s own point of view, and second-guessing that point of view when appropriate—even when the perspective otherwise seems to one to be rational. For reasons such as these, I take concrete proposals for </w:t>
      </w:r>
      <w:r w:rsidR="00D24ACF" w:rsidRPr="00F91B33">
        <w:rPr>
          <w:rFonts w:cs="Times New Roman"/>
          <w:sz w:val="24"/>
          <w:szCs w:val="24"/>
        </w:rPr>
        <w:t>completion condition(s)</w:t>
      </w:r>
      <w:r w:rsidR="00270F19" w:rsidRPr="00F91B33">
        <w:rPr>
          <w:rFonts w:cs="Times New Roman"/>
          <w:sz w:val="24"/>
          <w:szCs w:val="24"/>
        </w:rPr>
        <w:t xml:space="preserve"> that depend upon subjectively rational responses to be non-starters.</w:t>
      </w:r>
      <w:r w:rsidR="00270F19" w:rsidRPr="00F91B33">
        <w:rPr>
          <w:rStyle w:val="FootnoteReference"/>
          <w:rFonts w:cs="Times New Roman"/>
          <w:sz w:val="24"/>
          <w:szCs w:val="24"/>
        </w:rPr>
        <w:footnoteReference w:id="16"/>
      </w:r>
      <w:r w:rsidR="00270F19" w:rsidRPr="00F91B33">
        <w:rPr>
          <w:rFonts w:cs="Times New Roman"/>
          <w:sz w:val="24"/>
          <w:szCs w:val="24"/>
        </w:rPr>
        <w:t xml:space="preserve"> </w:t>
      </w:r>
    </w:p>
    <w:p w:rsidR="00F30D78" w:rsidRPr="00F91B33" w:rsidRDefault="00270F19" w:rsidP="00F37EB7">
      <w:pPr>
        <w:spacing w:line="480" w:lineRule="auto"/>
        <w:jc w:val="both"/>
        <w:rPr>
          <w:rFonts w:cs="Times New Roman"/>
          <w:sz w:val="24"/>
          <w:szCs w:val="24"/>
        </w:rPr>
      </w:pPr>
      <w:r w:rsidRPr="00F91B33">
        <w:rPr>
          <w:rFonts w:cs="Times New Roman"/>
          <w:sz w:val="24"/>
          <w:szCs w:val="24"/>
        </w:rPr>
        <w:tab/>
      </w:r>
      <w:r w:rsidR="00FB6727" w:rsidRPr="00F91B33">
        <w:rPr>
          <w:rFonts w:cs="Times New Roman"/>
          <w:sz w:val="24"/>
          <w:szCs w:val="24"/>
        </w:rPr>
        <w:t xml:space="preserve">The other option for moderate justificationism is that </w:t>
      </w:r>
      <w:r w:rsidR="001F5E67" w:rsidRPr="00F91B33">
        <w:rPr>
          <w:rFonts w:cs="Times New Roman"/>
          <w:sz w:val="24"/>
          <w:szCs w:val="24"/>
        </w:rPr>
        <w:t xml:space="preserve">a conviction goes from being potentially immune to actually immune to defeat when the </w:t>
      </w:r>
      <w:r w:rsidR="001F5E67" w:rsidRPr="00F91B33">
        <w:rPr>
          <w:rFonts w:cs="Times New Roman"/>
          <w:i/>
          <w:sz w:val="24"/>
          <w:szCs w:val="24"/>
        </w:rPr>
        <w:t>objectively</w:t>
      </w:r>
      <w:r w:rsidR="001F5E67" w:rsidRPr="00F91B33">
        <w:rPr>
          <w:rFonts w:cs="Times New Roman"/>
          <w:sz w:val="24"/>
          <w:szCs w:val="24"/>
        </w:rPr>
        <w:t xml:space="preserve"> right rational response is to believe one’s interlocutor mistaken. This alternative is better poised to avoid dogmatism, but </w:t>
      </w:r>
      <w:r w:rsidRPr="00F91B33">
        <w:rPr>
          <w:rFonts w:cs="Times New Roman"/>
          <w:sz w:val="24"/>
          <w:szCs w:val="24"/>
        </w:rPr>
        <w:t xml:space="preserve">as </w:t>
      </w:r>
      <w:r w:rsidR="00FB6727" w:rsidRPr="00F91B33">
        <w:rPr>
          <w:rFonts w:cs="Times New Roman"/>
          <w:sz w:val="24"/>
          <w:szCs w:val="24"/>
        </w:rPr>
        <w:t>argued above</w:t>
      </w:r>
      <w:r w:rsidRPr="00F91B33">
        <w:rPr>
          <w:rFonts w:cs="Times New Roman"/>
          <w:sz w:val="24"/>
          <w:szCs w:val="24"/>
        </w:rPr>
        <w:t xml:space="preserve">, the determination of when a disputant </w:t>
      </w:r>
      <w:r w:rsidR="00687043" w:rsidRPr="00F91B33">
        <w:rPr>
          <w:rFonts w:cs="Times New Roman"/>
          <w:sz w:val="24"/>
          <w:szCs w:val="24"/>
        </w:rPr>
        <w:t xml:space="preserve">objectively </w:t>
      </w:r>
      <w:r w:rsidRPr="00F91B33">
        <w:rPr>
          <w:rFonts w:cs="Times New Roman"/>
          <w:sz w:val="24"/>
          <w:szCs w:val="24"/>
        </w:rPr>
        <w:t xml:space="preserve">should think her interlocutor </w:t>
      </w:r>
      <w:r w:rsidR="001F5E67" w:rsidRPr="00F91B33">
        <w:rPr>
          <w:rFonts w:cs="Times New Roman"/>
          <w:sz w:val="24"/>
          <w:szCs w:val="24"/>
        </w:rPr>
        <w:t>is</w:t>
      </w:r>
      <w:r w:rsidRPr="00F91B33">
        <w:rPr>
          <w:rFonts w:cs="Times New Roman"/>
          <w:sz w:val="24"/>
          <w:szCs w:val="24"/>
        </w:rPr>
        <w:t xml:space="preserve"> mistaken will depend </w:t>
      </w:r>
      <w:r w:rsidR="00FB6727" w:rsidRPr="00F91B33">
        <w:rPr>
          <w:rFonts w:cs="Times New Roman"/>
          <w:sz w:val="24"/>
          <w:szCs w:val="24"/>
        </w:rPr>
        <w:t xml:space="preserve">at least partially </w:t>
      </w:r>
      <w:r w:rsidRPr="00F91B33">
        <w:rPr>
          <w:rFonts w:cs="Times New Roman"/>
          <w:sz w:val="24"/>
          <w:szCs w:val="24"/>
        </w:rPr>
        <w:t xml:space="preserve">upon how much weight one ought to put upon one’s conviction relative to the weight one rationally ought to give to evidence adduced by an </w:t>
      </w:r>
      <w:r w:rsidRPr="00F91B33">
        <w:rPr>
          <w:rFonts w:cs="Times New Roman"/>
          <w:sz w:val="24"/>
          <w:szCs w:val="24"/>
        </w:rPr>
        <w:lastRenderedPageBreak/>
        <w:t>inte</w:t>
      </w:r>
      <w:r w:rsidR="00FB6727" w:rsidRPr="00F91B33">
        <w:rPr>
          <w:rFonts w:cs="Times New Roman"/>
          <w:sz w:val="24"/>
          <w:szCs w:val="24"/>
        </w:rPr>
        <w:t>rlocutor during full disclosure</w:t>
      </w:r>
      <w:r w:rsidRPr="00F91B33">
        <w:rPr>
          <w:rFonts w:cs="Times New Roman"/>
          <w:sz w:val="24"/>
          <w:szCs w:val="24"/>
        </w:rPr>
        <w:t>.</w:t>
      </w:r>
      <w:r w:rsidRPr="00F91B33">
        <w:rPr>
          <w:rStyle w:val="FootnoteReference"/>
          <w:rFonts w:cs="Times New Roman"/>
          <w:sz w:val="24"/>
          <w:szCs w:val="24"/>
        </w:rPr>
        <w:footnoteReference w:id="17"/>
      </w:r>
      <w:r w:rsidRPr="00F91B33">
        <w:rPr>
          <w:rFonts w:cs="Times New Roman"/>
          <w:sz w:val="24"/>
          <w:szCs w:val="24"/>
        </w:rPr>
        <w:t xml:space="preserve"> </w:t>
      </w:r>
      <w:r w:rsidR="00FB6727" w:rsidRPr="00F91B33">
        <w:rPr>
          <w:rFonts w:cs="Times New Roman"/>
          <w:sz w:val="24"/>
          <w:szCs w:val="24"/>
        </w:rPr>
        <w:t>A f</w:t>
      </w:r>
      <w:r w:rsidR="001F5E67" w:rsidRPr="00F91B33">
        <w:rPr>
          <w:rFonts w:cs="Times New Roman"/>
          <w:sz w:val="24"/>
          <w:szCs w:val="24"/>
        </w:rPr>
        <w:t xml:space="preserve">actoring principle </w:t>
      </w:r>
      <w:r w:rsidR="00BD571C">
        <w:rPr>
          <w:rFonts w:cs="Times New Roman"/>
          <w:sz w:val="24"/>
          <w:szCs w:val="24"/>
        </w:rPr>
        <w:t xml:space="preserve">for evaluating such evidence </w:t>
      </w:r>
      <w:r w:rsidR="001F5E67" w:rsidRPr="00F91B33">
        <w:rPr>
          <w:rFonts w:cs="Times New Roman"/>
          <w:sz w:val="24"/>
          <w:szCs w:val="24"/>
        </w:rPr>
        <w:t>is necessary, and b</w:t>
      </w:r>
      <w:r w:rsidR="00E33BF2" w:rsidRPr="00F91B33">
        <w:rPr>
          <w:rFonts w:cs="Times New Roman"/>
          <w:sz w:val="24"/>
          <w:szCs w:val="24"/>
        </w:rPr>
        <w:t xml:space="preserve">oth conciliatory and steadfast weightings </w:t>
      </w:r>
      <w:r w:rsidR="00B412C5">
        <w:rPr>
          <w:rFonts w:cs="Times New Roman"/>
          <w:sz w:val="24"/>
          <w:szCs w:val="24"/>
        </w:rPr>
        <w:t xml:space="preserve">of that principle </w:t>
      </w:r>
      <w:r w:rsidR="000633E9">
        <w:rPr>
          <w:rFonts w:cs="Times New Roman"/>
          <w:sz w:val="24"/>
          <w:szCs w:val="24"/>
        </w:rPr>
        <w:t>remain</w:t>
      </w:r>
      <w:r w:rsidR="00E33BF2" w:rsidRPr="00F91B33">
        <w:rPr>
          <w:rFonts w:cs="Times New Roman"/>
          <w:sz w:val="24"/>
          <w:szCs w:val="24"/>
        </w:rPr>
        <w:t xml:space="preserve"> </w:t>
      </w:r>
      <w:r w:rsidR="00F30D78" w:rsidRPr="00F91B33">
        <w:rPr>
          <w:rFonts w:cs="Times New Roman"/>
          <w:sz w:val="24"/>
          <w:szCs w:val="24"/>
        </w:rPr>
        <w:t>open</w:t>
      </w:r>
      <w:r w:rsidR="001F5E67" w:rsidRPr="00F91B33">
        <w:rPr>
          <w:rFonts w:cs="Times New Roman"/>
          <w:sz w:val="24"/>
          <w:szCs w:val="24"/>
        </w:rPr>
        <w:t xml:space="preserve"> possibilities</w:t>
      </w:r>
      <w:r w:rsidR="00F30D78" w:rsidRPr="00F91B33">
        <w:rPr>
          <w:rFonts w:cs="Times New Roman"/>
          <w:sz w:val="24"/>
          <w:szCs w:val="24"/>
        </w:rPr>
        <w:t>.</w:t>
      </w:r>
    </w:p>
    <w:p w:rsidR="00B82D8E" w:rsidRPr="00F91B33" w:rsidRDefault="00E33BF2" w:rsidP="00F37EB7">
      <w:pPr>
        <w:spacing w:line="480" w:lineRule="auto"/>
        <w:ind w:firstLine="720"/>
        <w:jc w:val="both"/>
        <w:rPr>
          <w:rFonts w:cs="Times New Roman"/>
          <w:sz w:val="24"/>
          <w:szCs w:val="24"/>
        </w:rPr>
      </w:pPr>
      <w:r w:rsidRPr="00F91B33">
        <w:rPr>
          <w:rFonts w:cs="Times New Roman"/>
          <w:sz w:val="24"/>
          <w:szCs w:val="24"/>
        </w:rPr>
        <w:t>One way of filling out the details in keeping with the objectively rational approach is to adopt a</w:t>
      </w:r>
      <w:r w:rsidR="00AF6B14" w:rsidRPr="00F91B33">
        <w:rPr>
          <w:rFonts w:cs="Times New Roman"/>
          <w:sz w:val="24"/>
          <w:szCs w:val="24"/>
        </w:rPr>
        <w:t xml:space="preserve"> </w:t>
      </w:r>
      <w:r w:rsidR="00214CE9" w:rsidRPr="00F91B33">
        <w:rPr>
          <w:rFonts w:cs="Times New Roman"/>
          <w:sz w:val="24"/>
          <w:szCs w:val="24"/>
        </w:rPr>
        <w:t xml:space="preserve">formal model, along </w:t>
      </w:r>
      <w:r w:rsidR="00AF6B14" w:rsidRPr="00F91B33">
        <w:rPr>
          <w:rFonts w:cs="Times New Roman"/>
          <w:sz w:val="24"/>
          <w:szCs w:val="24"/>
        </w:rPr>
        <w:t xml:space="preserve">Bayesian (or Jeffrey conditionalization) </w:t>
      </w:r>
      <w:r w:rsidR="00214CE9" w:rsidRPr="00F91B33">
        <w:rPr>
          <w:rFonts w:cs="Times New Roman"/>
          <w:sz w:val="24"/>
          <w:szCs w:val="24"/>
        </w:rPr>
        <w:t>lines</w:t>
      </w:r>
      <w:r w:rsidRPr="00F91B33">
        <w:rPr>
          <w:rFonts w:cs="Times New Roman"/>
          <w:sz w:val="24"/>
          <w:szCs w:val="24"/>
        </w:rPr>
        <w:t xml:space="preserve">. Yet, even here the moderate </w:t>
      </w:r>
      <w:proofErr w:type="spellStart"/>
      <w:r w:rsidRPr="00F91B33">
        <w:rPr>
          <w:rFonts w:cs="Times New Roman"/>
          <w:sz w:val="24"/>
          <w:szCs w:val="24"/>
        </w:rPr>
        <w:t>justificationist</w:t>
      </w:r>
      <w:proofErr w:type="spellEnd"/>
      <w:r w:rsidRPr="00F91B33">
        <w:rPr>
          <w:rFonts w:cs="Times New Roman"/>
          <w:sz w:val="24"/>
          <w:szCs w:val="24"/>
        </w:rPr>
        <w:t xml:space="preserve"> has work to do, for without</w:t>
      </w:r>
      <w:r w:rsidR="00AF6B14" w:rsidRPr="00F91B33">
        <w:rPr>
          <w:rFonts w:cs="Times New Roman"/>
          <w:sz w:val="24"/>
          <w:szCs w:val="24"/>
        </w:rPr>
        <w:t xml:space="preserve"> additional details regarding how likely a belief is</w:t>
      </w:r>
      <w:r w:rsidRPr="00F91B33">
        <w:rPr>
          <w:rFonts w:cs="Times New Roman"/>
          <w:sz w:val="24"/>
          <w:szCs w:val="24"/>
        </w:rPr>
        <w:t>,</w:t>
      </w:r>
      <w:r w:rsidR="00AF6B14" w:rsidRPr="00F91B33">
        <w:rPr>
          <w:rFonts w:cs="Times New Roman"/>
          <w:sz w:val="24"/>
          <w:szCs w:val="24"/>
        </w:rPr>
        <w:t xml:space="preserve"> given that it is supported by a conviction</w:t>
      </w:r>
      <w:r w:rsidR="00830629" w:rsidRPr="00F91B33">
        <w:rPr>
          <w:rFonts w:cs="Times New Roman"/>
          <w:sz w:val="24"/>
          <w:szCs w:val="24"/>
        </w:rPr>
        <w:t>,</w:t>
      </w:r>
      <w:r w:rsidR="00166A5B" w:rsidRPr="00F91B33">
        <w:rPr>
          <w:rFonts w:cs="Times New Roman"/>
          <w:sz w:val="24"/>
          <w:szCs w:val="24"/>
        </w:rPr>
        <w:t xml:space="preserve"> </w:t>
      </w:r>
      <w:r w:rsidR="00C00A99" w:rsidRPr="00F91B33">
        <w:rPr>
          <w:rFonts w:cs="Times New Roman"/>
          <w:sz w:val="24"/>
          <w:szCs w:val="24"/>
        </w:rPr>
        <w:t xml:space="preserve">and </w:t>
      </w:r>
      <w:r w:rsidR="00785BD4" w:rsidRPr="00F91B33">
        <w:rPr>
          <w:rFonts w:cs="Times New Roman"/>
          <w:sz w:val="24"/>
          <w:szCs w:val="24"/>
        </w:rPr>
        <w:t>relative to the likelihood of the interlocutor’s conflicting belief</w:t>
      </w:r>
      <w:r w:rsidRPr="00F91B33">
        <w:rPr>
          <w:rFonts w:cs="Times New Roman"/>
          <w:sz w:val="24"/>
          <w:szCs w:val="24"/>
        </w:rPr>
        <w:t xml:space="preserve">, we are just as much in the dark regarding </w:t>
      </w:r>
      <w:r w:rsidR="00687043" w:rsidRPr="00F91B33">
        <w:rPr>
          <w:rFonts w:cs="Times New Roman"/>
          <w:sz w:val="24"/>
          <w:szCs w:val="24"/>
        </w:rPr>
        <w:t xml:space="preserve">any particular </w:t>
      </w:r>
      <w:r w:rsidRPr="00F91B33">
        <w:rPr>
          <w:rFonts w:cs="Times New Roman"/>
          <w:sz w:val="24"/>
          <w:szCs w:val="24"/>
        </w:rPr>
        <w:t xml:space="preserve">disagreement’s consequences as before. Settling these </w:t>
      </w:r>
      <w:r w:rsidR="0000169F" w:rsidRPr="00F91B33">
        <w:rPr>
          <w:rFonts w:cs="Times New Roman"/>
          <w:sz w:val="24"/>
          <w:szCs w:val="24"/>
        </w:rPr>
        <w:t xml:space="preserve">probabilities will involve </w:t>
      </w:r>
      <w:r w:rsidR="00141AE1" w:rsidRPr="00F91B33">
        <w:rPr>
          <w:rFonts w:cs="Times New Roman"/>
          <w:sz w:val="24"/>
          <w:szCs w:val="24"/>
        </w:rPr>
        <w:t xml:space="preserve">concrete </w:t>
      </w:r>
      <w:r w:rsidR="0000169F" w:rsidRPr="00F91B33">
        <w:rPr>
          <w:rFonts w:cs="Times New Roman"/>
          <w:sz w:val="24"/>
          <w:szCs w:val="24"/>
        </w:rPr>
        <w:t xml:space="preserve">judgments roughly equivalent to </w:t>
      </w:r>
      <w:r w:rsidR="00141AE1" w:rsidRPr="00F91B33">
        <w:rPr>
          <w:rFonts w:cs="Times New Roman"/>
          <w:sz w:val="24"/>
          <w:szCs w:val="24"/>
        </w:rPr>
        <w:t xml:space="preserve">those already demanded of the moderate </w:t>
      </w:r>
      <w:proofErr w:type="spellStart"/>
      <w:r w:rsidR="00141AE1" w:rsidRPr="00F91B33">
        <w:rPr>
          <w:rFonts w:cs="Times New Roman"/>
          <w:sz w:val="24"/>
          <w:szCs w:val="24"/>
        </w:rPr>
        <w:t>justificationist</w:t>
      </w:r>
      <w:proofErr w:type="spellEnd"/>
      <w:r w:rsidR="00AF6B14" w:rsidRPr="00F91B33">
        <w:rPr>
          <w:rFonts w:cs="Times New Roman"/>
          <w:sz w:val="24"/>
          <w:szCs w:val="24"/>
        </w:rPr>
        <w:t xml:space="preserve">. </w:t>
      </w:r>
    </w:p>
    <w:p w:rsidR="00705ED2" w:rsidRPr="00F91B33" w:rsidRDefault="001F5E67" w:rsidP="00F37EB7">
      <w:pPr>
        <w:spacing w:line="480" w:lineRule="auto"/>
        <w:ind w:firstLine="720"/>
        <w:jc w:val="both"/>
        <w:rPr>
          <w:rFonts w:cs="Times New Roman"/>
          <w:sz w:val="24"/>
          <w:szCs w:val="24"/>
        </w:rPr>
      </w:pPr>
      <w:r w:rsidRPr="00F91B33">
        <w:rPr>
          <w:rFonts w:cs="Times New Roman"/>
          <w:sz w:val="24"/>
          <w:szCs w:val="24"/>
        </w:rPr>
        <w:t>A</w:t>
      </w:r>
      <w:r w:rsidR="00E33BF2" w:rsidRPr="00F91B33">
        <w:rPr>
          <w:rFonts w:cs="Times New Roman"/>
          <w:sz w:val="24"/>
          <w:szCs w:val="24"/>
        </w:rPr>
        <w:t xml:space="preserve"> </w:t>
      </w:r>
      <w:r w:rsidR="00B82D8E" w:rsidRPr="00F91B33">
        <w:rPr>
          <w:rFonts w:cs="Times New Roman"/>
          <w:sz w:val="24"/>
          <w:szCs w:val="24"/>
        </w:rPr>
        <w:t xml:space="preserve">simple </w:t>
      </w:r>
      <w:r w:rsidR="00705ED2" w:rsidRPr="00F91B33">
        <w:rPr>
          <w:rFonts w:cs="Times New Roman"/>
          <w:sz w:val="24"/>
          <w:szCs w:val="24"/>
        </w:rPr>
        <w:t>strategy here</w:t>
      </w:r>
      <w:r w:rsidR="00B82D8E" w:rsidRPr="00F91B33">
        <w:rPr>
          <w:rFonts w:cs="Times New Roman"/>
          <w:sz w:val="24"/>
          <w:szCs w:val="24"/>
        </w:rPr>
        <w:t xml:space="preserve"> </w:t>
      </w:r>
      <w:r w:rsidR="00E33BF2" w:rsidRPr="00F91B33">
        <w:rPr>
          <w:rFonts w:cs="Times New Roman"/>
          <w:sz w:val="24"/>
          <w:szCs w:val="24"/>
        </w:rPr>
        <w:t>is worth mentioning. The equal weight view has att</w:t>
      </w:r>
      <w:r w:rsidR="00B82D8E" w:rsidRPr="00F91B33">
        <w:rPr>
          <w:rFonts w:cs="Times New Roman"/>
          <w:sz w:val="24"/>
          <w:szCs w:val="24"/>
        </w:rPr>
        <w:t xml:space="preserve">racted a fair </w:t>
      </w:r>
      <w:r w:rsidR="0026447A">
        <w:rPr>
          <w:rFonts w:cs="Times New Roman"/>
          <w:sz w:val="24"/>
          <w:szCs w:val="24"/>
        </w:rPr>
        <w:t>degree</w:t>
      </w:r>
      <w:r w:rsidR="00B82D8E" w:rsidRPr="00F91B33">
        <w:rPr>
          <w:rFonts w:cs="Times New Roman"/>
          <w:sz w:val="24"/>
          <w:szCs w:val="24"/>
        </w:rPr>
        <w:t xml:space="preserve"> of support in the literature, and some variant of the view could be deployed, either to fill out the </w:t>
      </w:r>
      <w:r w:rsidR="008853E2" w:rsidRPr="00F91B33">
        <w:rPr>
          <w:rFonts w:cs="Times New Roman"/>
          <w:sz w:val="24"/>
          <w:szCs w:val="24"/>
        </w:rPr>
        <w:t>details</w:t>
      </w:r>
      <w:r w:rsidR="00B82D8E" w:rsidRPr="00F91B33">
        <w:rPr>
          <w:rFonts w:cs="Times New Roman"/>
          <w:sz w:val="24"/>
          <w:szCs w:val="24"/>
        </w:rPr>
        <w:t xml:space="preserve"> of this </w:t>
      </w:r>
      <w:r w:rsidR="00D24ACF" w:rsidRPr="00F91B33">
        <w:rPr>
          <w:rFonts w:cs="Times New Roman"/>
          <w:sz w:val="24"/>
          <w:szCs w:val="24"/>
        </w:rPr>
        <w:t>completion condition(s)</w:t>
      </w:r>
      <w:r w:rsidR="00B82D8E" w:rsidRPr="00F91B33">
        <w:rPr>
          <w:rFonts w:cs="Times New Roman"/>
          <w:sz w:val="24"/>
          <w:szCs w:val="24"/>
        </w:rPr>
        <w:t xml:space="preserve"> directly or to settle </w:t>
      </w:r>
      <w:r w:rsidR="00C67859" w:rsidRPr="00F91B33">
        <w:rPr>
          <w:rFonts w:cs="Times New Roman"/>
          <w:sz w:val="24"/>
          <w:szCs w:val="24"/>
        </w:rPr>
        <w:t xml:space="preserve">prior or </w:t>
      </w:r>
      <w:proofErr w:type="spellStart"/>
      <w:r w:rsidR="00C67859" w:rsidRPr="00F91B33">
        <w:rPr>
          <w:rFonts w:cs="Times New Roman"/>
          <w:sz w:val="24"/>
          <w:szCs w:val="24"/>
        </w:rPr>
        <w:t>conditionalized</w:t>
      </w:r>
      <w:proofErr w:type="spellEnd"/>
      <w:r w:rsidR="00C67859" w:rsidRPr="00F91B33">
        <w:rPr>
          <w:rFonts w:cs="Times New Roman"/>
          <w:sz w:val="24"/>
          <w:szCs w:val="24"/>
        </w:rPr>
        <w:t xml:space="preserve"> </w:t>
      </w:r>
      <w:r w:rsidR="00B82D8E" w:rsidRPr="00F91B33">
        <w:rPr>
          <w:rFonts w:cs="Times New Roman"/>
          <w:sz w:val="24"/>
          <w:szCs w:val="24"/>
        </w:rPr>
        <w:t xml:space="preserve">probabilities. </w:t>
      </w:r>
      <w:r w:rsidR="00705ED2" w:rsidRPr="00F91B33">
        <w:rPr>
          <w:rFonts w:cs="Times New Roman"/>
          <w:sz w:val="24"/>
          <w:szCs w:val="24"/>
        </w:rPr>
        <w:t>For instance,</w:t>
      </w:r>
      <w:r w:rsidR="00830629" w:rsidRPr="00F91B33">
        <w:rPr>
          <w:rFonts w:cs="Times New Roman"/>
          <w:sz w:val="24"/>
          <w:szCs w:val="24"/>
        </w:rPr>
        <w:t xml:space="preserve"> </w:t>
      </w:r>
      <w:r w:rsidR="00B82D8E" w:rsidRPr="00F91B33">
        <w:rPr>
          <w:rFonts w:cs="Times New Roman"/>
          <w:sz w:val="24"/>
          <w:szCs w:val="24"/>
        </w:rPr>
        <w:t xml:space="preserve">after the disagreement, </w:t>
      </w:r>
      <w:r w:rsidR="00F30D78" w:rsidRPr="00F91B33">
        <w:rPr>
          <w:rFonts w:cs="Times New Roman"/>
          <w:sz w:val="24"/>
          <w:szCs w:val="24"/>
        </w:rPr>
        <w:t xml:space="preserve">one might think that </w:t>
      </w:r>
      <w:r w:rsidR="00B82D8E" w:rsidRPr="00F91B33">
        <w:rPr>
          <w:rFonts w:cs="Times New Roman"/>
          <w:sz w:val="24"/>
          <w:szCs w:val="24"/>
        </w:rPr>
        <w:t xml:space="preserve">a disputant objectively ought rationally to think that the interlocutor is mistaken if and only if one’s interlocutor is </w:t>
      </w:r>
      <w:r w:rsidR="00B82D8E" w:rsidRPr="00F91B33">
        <w:rPr>
          <w:rFonts w:cs="Times New Roman"/>
          <w:i/>
          <w:sz w:val="24"/>
          <w:szCs w:val="24"/>
        </w:rPr>
        <w:t xml:space="preserve">not </w:t>
      </w:r>
      <w:r w:rsidR="000633E9">
        <w:rPr>
          <w:rFonts w:cs="Times New Roman"/>
          <w:i/>
          <w:sz w:val="24"/>
          <w:szCs w:val="24"/>
        </w:rPr>
        <w:t xml:space="preserve">actually </w:t>
      </w:r>
      <w:r w:rsidR="00B82D8E" w:rsidRPr="00F91B33">
        <w:rPr>
          <w:rFonts w:cs="Times New Roman"/>
          <w:i/>
          <w:sz w:val="24"/>
          <w:szCs w:val="24"/>
        </w:rPr>
        <w:t>as highly confident</w:t>
      </w:r>
      <w:r w:rsidR="00B82D8E" w:rsidRPr="00F91B33">
        <w:rPr>
          <w:rFonts w:cs="Times New Roman"/>
          <w:sz w:val="24"/>
          <w:szCs w:val="24"/>
        </w:rPr>
        <w:t xml:space="preserve"> </w:t>
      </w:r>
      <w:r w:rsidRPr="00F91B33">
        <w:rPr>
          <w:rFonts w:cs="Times New Roman"/>
          <w:sz w:val="24"/>
          <w:szCs w:val="24"/>
        </w:rPr>
        <w:t xml:space="preserve">as oneself </w:t>
      </w:r>
      <w:r w:rsidR="00B82D8E" w:rsidRPr="00F91B33">
        <w:rPr>
          <w:rFonts w:cs="Times New Roman"/>
          <w:sz w:val="24"/>
          <w:szCs w:val="24"/>
        </w:rPr>
        <w:t xml:space="preserve">in her disputed belief. </w:t>
      </w:r>
      <w:r w:rsidR="001F0F6B" w:rsidRPr="00F91B33">
        <w:rPr>
          <w:rFonts w:cs="Times New Roman"/>
          <w:sz w:val="24"/>
          <w:szCs w:val="24"/>
        </w:rPr>
        <w:t xml:space="preserve">The problem with </w:t>
      </w:r>
      <w:r w:rsidR="00F30D78" w:rsidRPr="00F91B33">
        <w:rPr>
          <w:rFonts w:cs="Times New Roman"/>
          <w:sz w:val="24"/>
          <w:szCs w:val="24"/>
        </w:rPr>
        <w:t>that proposal</w:t>
      </w:r>
      <w:r w:rsidR="001F0F6B" w:rsidRPr="00F91B33">
        <w:rPr>
          <w:rFonts w:cs="Times New Roman"/>
          <w:sz w:val="24"/>
          <w:szCs w:val="24"/>
        </w:rPr>
        <w:t xml:space="preserve"> is that many disputes involve </w:t>
      </w:r>
      <w:r w:rsidR="00830629" w:rsidRPr="00F91B33">
        <w:rPr>
          <w:rFonts w:cs="Times New Roman"/>
          <w:sz w:val="24"/>
          <w:szCs w:val="24"/>
        </w:rPr>
        <w:t>at least one</w:t>
      </w:r>
      <w:r w:rsidR="001F0F6B" w:rsidRPr="00F91B33">
        <w:rPr>
          <w:rFonts w:cs="Times New Roman"/>
          <w:sz w:val="24"/>
          <w:szCs w:val="24"/>
        </w:rPr>
        <w:t xml:space="preserve"> side being</w:t>
      </w:r>
      <w:r w:rsidR="00830629" w:rsidRPr="00F91B33">
        <w:rPr>
          <w:rFonts w:cs="Times New Roman"/>
          <w:sz w:val="24"/>
          <w:szCs w:val="24"/>
        </w:rPr>
        <w:t xml:space="preserve"> irrationally highly confident, so </w:t>
      </w:r>
      <w:r w:rsidR="001F0F6B" w:rsidRPr="00F91B33">
        <w:rPr>
          <w:rFonts w:cs="Times New Roman"/>
          <w:sz w:val="24"/>
          <w:szCs w:val="24"/>
        </w:rPr>
        <w:t xml:space="preserve">a condition like this will lead too easily to </w:t>
      </w:r>
      <w:r w:rsidR="00830629" w:rsidRPr="00F91B33">
        <w:rPr>
          <w:rFonts w:cs="Times New Roman"/>
          <w:sz w:val="24"/>
          <w:szCs w:val="24"/>
        </w:rPr>
        <w:t>counterintuitive results</w:t>
      </w:r>
      <w:r w:rsidR="001F0F6B" w:rsidRPr="00F91B33">
        <w:rPr>
          <w:rFonts w:cs="Times New Roman"/>
          <w:sz w:val="24"/>
          <w:szCs w:val="24"/>
        </w:rPr>
        <w:t>.</w:t>
      </w:r>
      <w:r w:rsidR="001011C4" w:rsidRPr="00F91B33">
        <w:rPr>
          <w:rFonts w:cs="Times New Roman"/>
          <w:sz w:val="24"/>
          <w:szCs w:val="24"/>
        </w:rPr>
        <w:t xml:space="preserve"> </w:t>
      </w:r>
      <w:r w:rsidR="00687043" w:rsidRPr="00F91B33">
        <w:rPr>
          <w:rFonts w:cs="Times New Roman"/>
          <w:sz w:val="24"/>
          <w:szCs w:val="24"/>
        </w:rPr>
        <w:t xml:space="preserve">Of course, it is not plausible to look for a symmetry breaker in one or the other disputant’s level of </w:t>
      </w:r>
      <w:r w:rsidR="00687043" w:rsidRPr="000633E9">
        <w:rPr>
          <w:rFonts w:cs="Times New Roman"/>
          <w:i/>
          <w:sz w:val="24"/>
          <w:szCs w:val="24"/>
        </w:rPr>
        <w:t>justified</w:t>
      </w:r>
      <w:r w:rsidR="00687043" w:rsidRPr="00F91B33">
        <w:rPr>
          <w:rFonts w:cs="Times New Roman"/>
          <w:sz w:val="24"/>
          <w:szCs w:val="24"/>
        </w:rPr>
        <w:t xml:space="preserve"> confidence after a </w:t>
      </w:r>
      <w:r w:rsidR="00687043" w:rsidRPr="00F91B33">
        <w:rPr>
          <w:rFonts w:cs="Times New Roman"/>
          <w:sz w:val="24"/>
          <w:szCs w:val="24"/>
        </w:rPr>
        <w:lastRenderedPageBreak/>
        <w:t xml:space="preserve">disagreement, since how justified we are after full disclosure of a disagreement is </w:t>
      </w:r>
      <w:r w:rsidR="000633E9">
        <w:rPr>
          <w:rFonts w:cs="Times New Roman"/>
          <w:sz w:val="24"/>
          <w:szCs w:val="24"/>
        </w:rPr>
        <w:t>the very</w:t>
      </w:r>
      <w:r w:rsidR="00687043" w:rsidRPr="00F91B33">
        <w:rPr>
          <w:rFonts w:cs="Times New Roman"/>
          <w:sz w:val="24"/>
          <w:szCs w:val="24"/>
        </w:rPr>
        <w:t xml:space="preserve"> issue at stake. </w:t>
      </w:r>
    </w:p>
    <w:p w:rsidR="0092376E" w:rsidRPr="00F91B33" w:rsidRDefault="00F30D78" w:rsidP="00F37EB7">
      <w:pPr>
        <w:spacing w:line="480" w:lineRule="auto"/>
        <w:ind w:firstLine="720"/>
        <w:jc w:val="both"/>
        <w:rPr>
          <w:rFonts w:cs="Times New Roman"/>
          <w:sz w:val="24"/>
          <w:szCs w:val="24"/>
        </w:rPr>
      </w:pPr>
      <w:r w:rsidRPr="00F91B33">
        <w:rPr>
          <w:rFonts w:cs="Times New Roman"/>
          <w:sz w:val="24"/>
          <w:szCs w:val="24"/>
        </w:rPr>
        <w:t>Another</w:t>
      </w:r>
      <w:r w:rsidR="001F5E67" w:rsidRPr="00F91B33">
        <w:rPr>
          <w:rFonts w:cs="Times New Roman"/>
          <w:sz w:val="24"/>
          <w:szCs w:val="24"/>
        </w:rPr>
        <w:t xml:space="preserve"> proposal</w:t>
      </w:r>
      <w:r w:rsidRPr="00F91B33">
        <w:rPr>
          <w:rFonts w:cs="Times New Roman"/>
          <w:sz w:val="24"/>
          <w:szCs w:val="24"/>
        </w:rPr>
        <w:t xml:space="preserve"> in keeping with the equal weight view is that</w:t>
      </w:r>
      <w:r w:rsidR="00DF7004" w:rsidRPr="00F91B33">
        <w:rPr>
          <w:rFonts w:cs="Times New Roman"/>
          <w:sz w:val="24"/>
          <w:szCs w:val="24"/>
        </w:rPr>
        <w:t xml:space="preserve"> a disputant rationally ought to think tha</w:t>
      </w:r>
      <w:r w:rsidR="00B82D8E" w:rsidRPr="00F91B33">
        <w:rPr>
          <w:rFonts w:cs="Times New Roman"/>
          <w:sz w:val="24"/>
          <w:szCs w:val="24"/>
        </w:rPr>
        <w:t xml:space="preserve">t his interlocutor is mistaken, </w:t>
      </w:r>
      <w:r w:rsidR="00DF7004" w:rsidRPr="00F91B33">
        <w:rPr>
          <w:rFonts w:cs="Times New Roman"/>
          <w:sz w:val="24"/>
          <w:szCs w:val="24"/>
        </w:rPr>
        <w:t xml:space="preserve">given </w:t>
      </w:r>
      <w:r w:rsidR="0026447A">
        <w:rPr>
          <w:rFonts w:cs="Times New Roman"/>
          <w:sz w:val="24"/>
          <w:szCs w:val="24"/>
        </w:rPr>
        <w:t xml:space="preserve">satisfaction of </w:t>
      </w:r>
      <w:r w:rsidR="00DF7004" w:rsidRPr="00F91B33">
        <w:rPr>
          <w:rFonts w:cs="Times New Roman"/>
          <w:sz w:val="24"/>
          <w:szCs w:val="24"/>
        </w:rPr>
        <w:t xml:space="preserve">the prior conditions required for </w:t>
      </w:r>
      <w:r w:rsidR="005E46F3" w:rsidRPr="00F91B33">
        <w:rPr>
          <w:rFonts w:cs="Times New Roman"/>
          <w:i/>
          <w:sz w:val="24"/>
          <w:szCs w:val="24"/>
        </w:rPr>
        <w:t>Potential</w:t>
      </w:r>
      <w:r w:rsidR="00830629" w:rsidRPr="00F91B33">
        <w:rPr>
          <w:rFonts w:cs="Times New Roman"/>
          <w:i/>
          <w:sz w:val="24"/>
          <w:szCs w:val="24"/>
        </w:rPr>
        <w:t xml:space="preserve"> Immunity</w:t>
      </w:r>
      <w:r w:rsidR="00B82D8E" w:rsidRPr="00F91B33">
        <w:rPr>
          <w:rFonts w:cs="Times New Roman"/>
          <w:sz w:val="24"/>
          <w:szCs w:val="24"/>
        </w:rPr>
        <w:t>,</w:t>
      </w:r>
      <w:r w:rsidR="00DF7004" w:rsidRPr="00F91B33">
        <w:rPr>
          <w:rFonts w:cs="Times New Roman"/>
          <w:sz w:val="24"/>
          <w:szCs w:val="24"/>
        </w:rPr>
        <w:t xml:space="preserve"> if and only if </w:t>
      </w:r>
      <w:r w:rsidR="0026447A">
        <w:rPr>
          <w:rFonts w:cs="Times New Roman"/>
          <w:sz w:val="24"/>
          <w:szCs w:val="24"/>
        </w:rPr>
        <w:t xml:space="preserve">one of the following conditions is also satisfied after full disclosure: </w:t>
      </w:r>
      <w:r w:rsidR="00DF7004" w:rsidRPr="00F91B33">
        <w:rPr>
          <w:rFonts w:cs="Times New Roman"/>
          <w:sz w:val="24"/>
          <w:szCs w:val="24"/>
        </w:rPr>
        <w:t>(i</w:t>
      </w:r>
      <w:r w:rsidR="005244B5" w:rsidRPr="00F91B33">
        <w:rPr>
          <w:rFonts w:cs="Times New Roman"/>
          <w:sz w:val="24"/>
          <w:szCs w:val="24"/>
        </w:rPr>
        <w:t>ii</w:t>
      </w:r>
      <w:r w:rsidR="00DF7004" w:rsidRPr="00F91B33">
        <w:rPr>
          <w:rFonts w:cs="Times New Roman"/>
          <w:sz w:val="24"/>
          <w:szCs w:val="24"/>
        </w:rPr>
        <w:t>) the interlocutor</w:t>
      </w:r>
      <w:r w:rsidR="005244B5" w:rsidRPr="00F91B33">
        <w:rPr>
          <w:rFonts w:cs="Times New Roman"/>
          <w:sz w:val="24"/>
          <w:szCs w:val="24"/>
        </w:rPr>
        <w:t xml:space="preserve"> is not highly confident</w:t>
      </w:r>
      <w:r w:rsidR="0026447A">
        <w:rPr>
          <w:rFonts w:cs="Times New Roman"/>
          <w:sz w:val="24"/>
          <w:szCs w:val="24"/>
        </w:rPr>
        <w:t xml:space="preserve"> in his disputed belief</w:t>
      </w:r>
      <w:r w:rsidR="005244B5" w:rsidRPr="00F91B33">
        <w:rPr>
          <w:rFonts w:cs="Times New Roman"/>
          <w:sz w:val="24"/>
          <w:szCs w:val="24"/>
        </w:rPr>
        <w:t>, or (iv</w:t>
      </w:r>
      <w:r w:rsidR="00DF7004" w:rsidRPr="00F91B33">
        <w:rPr>
          <w:rFonts w:cs="Times New Roman"/>
          <w:sz w:val="24"/>
          <w:szCs w:val="24"/>
        </w:rPr>
        <w:t xml:space="preserve">) the disputant is justified in believing that the interlocutor is not justified in being as highly confident in </w:t>
      </w:r>
      <w:r w:rsidR="0026447A">
        <w:rPr>
          <w:rFonts w:cs="Times New Roman"/>
          <w:sz w:val="24"/>
          <w:szCs w:val="24"/>
        </w:rPr>
        <w:t>his</w:t>
      </w:r>
      <w:r w:rsidR="00DF7004" w:rsidRPr="00F91B33">
        <w:rPr>
          <w:rFonts w:cs="Times New Roman"/>
          <w:sz w:val="24"/>
          <w:szCs w:val="24"/>
        </w:rPr>
        <w:t xml:space="preserve"> disputed belief as the disputant is in his. </w:t>
      </w:r>
      <w:r w:rsidR="00687043" w:rsidRPr="00F91B33">
        <w:rPr>
          <w:rFonts w:cs="Times New Roman"/>
          <w:sz w:val="24"/>
          <w:szCs w:val="24"/>
        </w:rPr>
        <w:t>A focus on a disputant’s justified beliefs about the other’s post-disagreement justified confidence might avoid the circularity of appealing to post-disagreement justified confidence levels tout court, since there are perhaps other bases for these justified beliefs than a deep understanding of the</w:t>
      </w:r>
      <w:r w:rsidR="001C3399" w:rsidRPr="00F91B33">
        <w:rPr>
          <w:rFonts w:cs="Times New Roman"/>
          <w:sz w:val="24"/>
          <w:szCs w:val="24"/>
        </w:rPr>
        <w:t xml:space="preserve"> correct principles in the</w:t>
      </w:r>
      <w:r w:rsidR="00687043" w:rsidRPr="00F91B33">
        <w:rPr>
          <w:rFonts w:cs="Times New Roman"/>
          <w:sz w:val="24"/>
          <w:szCs w:val="24"/>
        </w:rPr>
        <w:t xml:space="preserve"> epistemology of disagreement. Moreover, b</w:t>
      </w:r>
      <w:r w:rsidR="009978F6" w:rsidRPr="00F91B33">
        <w:rPr>
          <w:rFonts w:cs="Times New Roman"/>
          <w:sz w:val="24"/>
          <w:szCs w:val="24"/>
        </w:rPr>
        <w:t xml:space="preserve">y adding a proviso weighting each disputant’s justified confidence as being equally important, this proposal has the double advantage of linking defeat to the attribute originally central to the </w:t>
      </w:r>
      <w:proofErr w:type="spellStart"/>
      <w:r w:rsidR="009978F6" w:rsidRPr="00F91B33">
        <w:rPr>
          <w:rFonts w:cs="Times New Roman"/>
          <w:sz w:val="24"/>
          <w:szCs w:val="24"/>
        </w:rPr>
        <w:t>justificationist</w:t>
      </w:r>
      <w:proofErr w:type="spellEnd"/>
      <w:r w:rsidR="009978F6" w:rsidRPr="00F91B33">
        <w:rPr>
          <w:rFonts w:cs="Times New Roman"/>
          <w:sz w:val="24"/>
          <w:szCs w:val="24"/>
        </w:rPr>
        <w:t xml:space="preserve"> position, namely justified confidence, as well as providing </w:t>
      </w:r>
      <w:r w:rsidR="00920FCC" w:rsidRPr="00F91B33">
        <w:rPr>
          <w:rFonts w:cs="Times New Roman"/>
          <w:sz w:val="24"/>
          <w:szCs w:val="24"/>
        </w:rPr>
        <w:t xml:space="preserve">otherwise absent </w:t>
      </w:r>
      <w:r w:rsidR="009978F6" w:rsidRPr="00F91B33">
        <w:rPr>
          <w:rFonts w:cs="Times New Roman"/>
          <w:sz w:val="24"/>
          <w:szCs w:val="24"/>
        </w:rPr>
        <w:t xml:space="preserve">concrete details for the moderate </w:t>
      </w:r>
      <w:proofErr w:type="spellStart"/>
      <w:r w:rsidR="009978F6" w:rsidRPr="00F91B33">
        <w:rPr>
          <w:rFonts w:cs="Times New Roman"/>
          <w:sz w:val="24"/>
          <w:szCs w:val="24"/>
        </w:rPr>
        <w:t>justificationist</w:t>
      </w:r>
      <w:proofErr w:type="spellEnd"/>
      <w:r w:rsidR="009978F6" w:rsidRPr="00F91B33">
        <w:rPr>
          <w:rFonts w:cs="Times New Roman"/>
          <w:sz w:val="24"/>
          <w:szCs w:val="24"/>
        </w:rPr>
        <w:t xml:space="preserve"> position </w:t>
      </w:r>
      <w:r w:rsidR="00920FCC" w:rsidRPr="00F91B33">
        <w:rPr>
          <w:rFonts w:cs="Times New Roman"/>
          <w:sz w:val="24"/>
          <w:szCs w:val="24"/>
        </w:rPr>
        <w:t>consonant with other well-defended views on disagreement</w:t>
      </w:r>
      <w:r w:rsidR="009978F6" w:rsidRPr="00F91B33">
        <w:rPr>
          <w:rFonts w:cs="Times New Roman"/>
          <w:sz w:val="24"/>
          <w:szCs w:val="24"/>
        </w:rPr>
        <w:t xml:space="preserve">. </w:t>
      </w:r>
    </w:p>
    <w:p w:rsidR="001C3399" w:rsidRPr="00F91B33" w:rsidRDefault="006010D3" w:rsidP="00F37EB7">
      <w:pPr>
        <w:spacing w:line="480" w:lineRule="auto"/>
        <w:ind w:firstLine="720"/>
        <w:jc w:val="both"/>
        <w:rPr>
          <w:rFonts w:cs="Times New Roman"/>
          <w:sz w:val="24"/>
          <w:szCs w:val="24"/>
        </w:rPr>
      </w:pPr>
      <w:r w:rsidRPr="00F91B33">
        <w:rPr>
          <w:rFonts w:cs="Times New Roman"/>
          <w:sz w:val="24"/>
          <w:szCs w:val="24"/>
        </w:rPr>
        <w:t>Though potentially promising a completion condition,</w:t>
      </w:r>
      <w:r w:rsidR="009978F6" w:rsidRPr="00F91B33">
        <w:rPr>
          <w:rFonts w:cs="Times New Roman"/>
          <w:sz w:val="24"/>
          <w:szCs w:val="24"/>
        </w:rPr>
        <w:t xml:space="preserve"> the advocate of this </w:t>
      </w:r>
      <w:r w:rsidR="0092376E" w:rsidRPr="00F91B33">
        <w:rPr>
          <w:rFonts w:cs="Times New Roman"/>
          <w:sz w:val="24"/>
          <w:szCs w:val="24"/>
        </w:rPr>
        <w:t>variation</w:t>
      </w:r>
      <w:r w:rsidR="009978F6" w:rsidRPr="00F91B33">
        <w:rPr>
          <w:rFonts w:cs="Times New Roman"/>
          <w:sz w:val="24"/>
          <w:szCs w:val="24"/>
        </w:rPr>
        <w:t xml:space="preserve"> must </w:t>
      </w:r>
      <w:r w:rsidRPr="00F91B33">
        <w:rPr>
          <w:rFonts w:cs="Times New Roman"/>
          <w:sz w:val="24"/>
          <w:szCs w:val="24"/>
        </w:rPr>
        <w:t xml:space="preserve">still </w:t>
      </w:r>
      <w:r w:rsidR="009978F6" w:rsidRPr="00F91B33">
        <w:rPr>
          <w:rFonts w:cs="Times New Roman"/>
          <w:sz w:val="24"/>
          <w:szCs w:val="24"/>
        </w:rPr>
        <w:t xml:space="preserve">take a stand on whether </w:t>
      </w:r>
      <w:r w:rsidR="00F43D65" w:rsidRPr="00F91B33">
        <w:rPr>
          <w:rFonts w:cs="Times New Roman"/>
          <w:sz w:val="24"/>
          <w:szCs w:val="24"/>
        </w:rPr>
        <w:t>(or</w:t>
      </w:r>
      <w:r w:rsidR="009978F6" w:rsidRPr="00F91B33">
        <w:rPr>
          <w:rFonts w:cs="Times New Roman"/>
          <w:sz w:val="24"/>
          <w:szCs w:val="24"/>
        </w:rPr>
        <w:t xml:space="preserve"> when</w:t>
      </w:r>
      <w:r w:rsidR="00F43D65" w:rsidRPr="00F91B33">
        <w:rPr>
          <w:rFonts w:cs="Times New Roman"/>
          <w:sz w:val="24"/>
          <w:szCs w:val="24"/>
        </w:rPr>
        <w:t>)</w:t>
      </w:r>
      <w:r w:rsidR="009978F6" w:rsidRPr="00F91B33">
        <w:rPr>
          <w:rFonts w:cs="Times New Roman"/>
          <w:sz w:val="24"/>
          <w:szCs w:val="24"/>
        </w:rPr>
        <w:t xml:space="preserve"> a person can use the reasoning that originally supported </w:t>
      </w:r>
      <w:r w:rsidR="00920FCC" w:rsidRPr="00F91B33">
        <w:rPr>
          <w:rFonts w:cs="Times New Roman"/>
          <w:sz w:val="24"/>
          <w:szCs w:val="24"/>
        </w:rPr>
        <w:t>her</w:t>
      </w:r>
      <w:r w:rsidR="009978F6" w:rsidRPr="00F91B33">
        <w:rPr>
          <w:rFonts w:cs="Times New Roman"/>
          <w:sz w:val="24"/>
          <w:szCs w:val="24"/>
        </w:rPr>
        <w:t xml:space="preserve"> conviction as part of the reason to believe</w:t>
      </w:r>
      <w:r w:rsidR="007221B8">
        <w:rPr>
          <w:rFonts w:cs="Times New Roman"/>
          <w:sz w:val="24"/>
          <w:szCs w:val="24"/>
        </w:rPr>
        <w:t xml:space="preserve"> condition</w:t>
      </w:r>
      <w:r w:rsidR="00420DCD" w:rsidRPr="00F91B33">
        <w:rPr>
          <w:rFonts w:cs="Times New Roman"/>
          <w:sz w:val="24"/>
          <w:szCs w:val="24"/>
        </w:rPr>
        <w:t xml:space="preserve"> (iii) </w:t>
      </w:r>
      <w:r w:rsidR="007221B8">
        <w:rPr>
          <w:rFonts w:cs="Times New Roman"/>
          <w:sz w:val="24"/>
          <w:szCs w:val="24"/>
        </w:rPr>
        <w:t>or</w:t>
      </w:r>
      <w:r w:rsidR="00420DCD" w:rsidRPr="00F91B33">
        <w:rPr>
          <w:rFonts w:cs="Times New Roman"/>
          <w:sz w:val="24"/>
          <w:szCs w:val="24"/>
        </w:rPr>
        <w:t xml:space="preserve"> (iv) </w:t>
      </w:r>
      <w:r w:rsidR="007221B8">
        <w:rPr>
          <w:rFonts w:cs="Times New Roman"/>
          <w:sz w:val="24"/>
          <w:szCs w:val="24"/>
        </w:rPr>
        <w:t>is</w:t>
      </w:r>
      <w:r w:rsidR="00420DCD" w:rsidRPr="00F91B33">
        <w:rPr>
          <w:rFonts w:cs="Times New Roman"/>
          <w:sz w:val="24"/>
          <w:szCs w:val="24"/>
        </w:rPr>
        <w:t xml:space="preserve"> satisfied—</w:t>
      </w:r>
      <w:r w:rsidR="009978F6" w:rsidRPr="00F91B33">
        <w:rPr>
          <w:rFonts w:cs="Times New Roman"/>
          <w:sz w:val="24"/>
          <w:szCs w:val="24"/>
        </w:rPr>
        <w:t xml:space="preserve">that </w:t>
      </w:r>
      <w:r w:rsidR="00420DCD" w:rsidRPr="00F91B33">
        <w:rPr>
          <w:rFonts w:cs="Times New Roman"/>
          <w:sz w:val="24"/>
          <w:szCs w:val="24"/>
        </w:rPr>
        <w:t>his</w:t>
      </w:r>
      <w:r w:rsidR="009978F6" w:rsidRPr="00F91B33">
        <w:rPr>
          <w:rFonts w:cs="Times New Roman"/>
          <w:sz w:val="24"/>
          <w:szCs w:val="24"/>
        </w:rPr>
        <w:t xml:space="preserve"> </w:t>
      </w:r>
      <w:r w:rsidR="00B926B4" w:rsidRPr="00F91B33">
        <w:rPr>
          <w:rFonts w:cs="Times New Roman"/>
          <w:sz w:val="24"/>
          <w:szCs w:val="24"/>
        </w:rPr>
        <w:t>interlocutor</w:t>
      </w:r>
      <w:r w:rsidR="009978F6" w:rsidRPr="00F91B33">
        <w:rPr>
          <w:rFonts w:cs="Times New Roman"/>
          <w:sz w:val="24"/>
          <w:szCs w:val="24"/>
        </w:rPr>
        <w:t xml:space="preserve"> is </w:t>
      </w:r>
      <w:r w:rsidR="00420DCD" w:rsidRPr="00F91B33">
        <w:rPr>
          <w:rFonts w:cs="Times New Roman"/>
          <w:sz w:val="24"/>
          <w:szCs w:val="24"/>
        </w:rPr>
        <w:t xml:space="preserve">not highly confident or </w:t>
      </w:r>
      <w:r w:rsidR="009978F6" w:rsidRPr="00F91B33">
        <w:rPr>
          <w:rFonts w:cs="Times New Roman"/>
          <w:sz w:val="24"/>
          <w:szCs w:val="24"/>
        </w:rPr>
        <w:t xml:space="preserve">not justified in being </w:t>
      </w:r>
      <w:r w:rsidR="00B926B4" w:rsidRPr="00F91B33">
        <w:rPr>
          <w:rFonts w:cs="Times New Roman"/>
          <w:sz w:val="24"/>
          <w:szCs w:val="24"/>
        </w:rPr>
        <w:t xml:space="preserve">as highly confident in </w:t>
      </w:r>
      <w:r w:rsidR="00420DCD" w:rsidRPr="00F91B33">
        <w:rPr>
          <w:rFonts w:cs="Times New Roman"/>
          <w:sz w:val="24"/>
          <w:szCs w:val="24"/>
        </w:rPr>
        <w:t>her</w:t>
      </w:r>
      <w:r w:rsidR="00B926B4" w:rsidRPr="00F91B33">
        <w:rPr>
          <w:rFonts w:cs="Times New Roman"/>
          <w:sz w:val="24"/>
          <w:szCs w:val="24"/>
        </w:rPr>
        <w:t xml:space="preserve"> disputed belief as the disputant is in </w:t>
      </w:r>
      <w:r w:rsidR="00420DCD" w:rsidRPr="00F91B33">
        <w:rPr>
          <w:rFonts w:cs="Times New Roman"/>
          <w:sz w:val="24"/>
          <w:szCs w:val="24"/>
        </w:rPr>
        <w:t>his</w:t>
      </w:r>
      <w:r w:rsidR="00BF5E3F" w:rsidRPr="00F91B33">
        <w:rPr>
          <w:rFonts w:cs="Times New Roman"/>
          <w:sz w:val="24"/>
          <w:szCs w:val="24"/>
        </w:rPr>
        <w:t xml:space="preserve"> </w:t>
      </w:r>
      <w:r w:rsidR="00D30396" w:rsidRPr="00F91B33">
        <w:rPr>
          <w:rFonts w:cs="Times New Roman"/>
          <w:sz w:val="24"/>
          <w:szCs w:val="24"/>
        </w:rPr>
        <w:fldChar w:fldCharType="begin"/>
      </w:r>
      <w:r w:rsidR="00B035ED">
        <w:rPr>
          <w:rFonts w:cs="Times New Roman"/>
          <w:sz w:val="24"/>
          <w:szCs w:val="24"/>
        </w:rPr>
        <w:instrText xml:space="preserve"> ADDIN ZOTERO_ITEM CSL_CITATION {"citationID":"2fu3uuggp8","properties":{"formattedCitation":"{\\rtf (Christensen, 2009, pp. 3\\uc0\\u8211{}6)}","plainCitation":"(Christensen, 2009, pp. 3–6)"},"citationItems":[{"id":202,"uris":["http://zotero.org/users/954473/items/43VHMTWI"],"uri":["http://zotero.org/users/954473/items/43VHMTWI"],"itemData":{"id":202,"type":"article-journal","title":"Disagreement as Evidence: The Epistemology of Controversy","container-title":"Philosophy Compass","page":"756-767","volume":"4","issue":"5","source":"CrossRef","DOI":"10.1111/j.1747-9991.2009.00237.x","ISSN":"17479991, 17479991","shortTitle":"Disagreement as Evidence","author":[{"family":"Christensen","given":"David"}],"issued":{"date-parts":[["2009",9]]}},"locator":"3-6"}],"schema":"https://github.com/citation-style-language/schema/raw/master/csl-citation.json"} </w:instrText>
      </w:r>
      <w:r w:rsidR="00D30396" w:rsidRPr="00F91B33">
        <w:rPr>
          <w:rFonts w:cs="Times New Roman"/>
          <w:sz w:val="24"/>
          <w:szCs w:val="24"/>
        </w:rPr>
        <w:fldChar w:fldCharType="separate"/>
      </w:r>
      <w:r w:rsidR="00B035ED" w:rsidRPr="00B035ED">
        <w:rPr>
          <w:rFonts w:cs="Times New Roman"/>
          <w:sz w:val="24"/>
          <w:szCs w:val="24"/>
        </w:rPr>
        <w:t>(Christensen, 2009, pp. 3–6)</w:t>
      </w:r>
      <w:r w:rsidR="00D30396" w:rsidRPr="00F91B33">
        <w:rPr>
          <w:rFonts w:cs="Times New Roman"/>
          <w:sz w:val="24"/>
          <w:szCs w:val="24"/>
        </w:rPr>
        <w:fldChar w:fldCharType="end"/>
      </w:r>
      <w:r w:rsidR="00BF5E3F" w:rsidRPr="00F91B33">
        <w:rPr>
          <w:rFonts w:cs="Times New Roman"/>
          <w:sz w:val="24"/>
          <w:szCs w:val="24"/>
        </w:rPr>
        <w:t>.</w:t>
      </w:r>
      <w:r w:rsidR="00B926B4" w:rsidRPr="00F91B33">
        <w:rPr>
          <w:rFonts w:cs="Times New Roman"/>
          <w:sz w:val="24"/>
          <w:szCs w:val="24"/>
        </w:rPr>
        <w:t xml:space="preserve"> For if one can always use one’s original reasoning </w:t>
      </w:r>
      <w:r w:rsidR="009D25E4" w:rsidRPr="00F91B33">
        <w:rPr>
          <w:rFonts w:cs="Times New Roman"/>
          <w:sz w:val="24"/>
          <w:szCs w:val="24"/>
        </w:rPr>
        <w:t xml:space="preserve">supporting one’s conviction to also </w:t>
      </w:r>
      <w:r w:rsidR="00B926B4" w:rsidRPr="00F91B33">
        <w:rPr>
          <w:rFonts w:cs="Times New Roman"/>
          <w:sz w:val="24"/>
          <w:szCs w:val="24"/>
        </w:rPr>
        <w:t xml:space="preserve">support the belief that one’s interlocutor is not as highly justified in her confidence as oneself, </w:t>
      </w:r>
      <w:r w:rsidR="00E32487" w:rsidRPr="00F91B33">
        <w:rPr>
          <w:rFonts w:cs="Times New Roman"/>
          <w:sz w:val="24"/>
          <w:szCs w:val="24"/>
        </w:rPr>
        <w:t xml:space="preserve">then it’s hard to see how this </w:t>
      </w:r>
      <w:r w:rsidR="005244B5" w:rsidRPr="00F91B33">
        <w:rPr>
          <w:rFonts w:cs="Times New Roman"/>
          <w:sz w:val="24"/>
          <w:szCs w:val="24"/>
        </w:rPr>
        <w:t xml:space="preserve">purportedly </w:t>
      </w:r>
      <w:r w:rsidR="005244B5" w:rsidRPr="00F91B33">
        <w:rPr>
          <w:rFonts w:cs="Times New Roman"/>
          <w:sz w:val="24"/>
          <w:szCs w:val="24"/>
        </w:rPr>
        <w:lastRenderedPageBreak/>
        <w:t xml:space="preserve">modest </w:t>
      </w:r>
      <w:r w:rsidR="00E32487" w:rsidRPr="00F91B33">
        <w:rPr>
          <w:rFonts w:cs="Times New Roman"/>
          <w:sz w:val="24"/>
          <w:szCs w:val="24"/>
        </w:rPr>
        <w:t xml:space="preserve">recasting of the </w:t>
      </w:r>
      <w:proofErr w:type="spellStart"/>
      <w:r w:rsidR="00E32487" w:rsidRPr="00F91B33">
        <w:rPr>
          <w:rFonts w:cs="Times New Roman"/>
          <w:sz w:val="24"/>
          <w:szCs w:val="24"/>
        </w:rPr>
        <w:t>justificationist</w:t>
      </w:r>
      <w:proofErr w:type="spellEnd"/>
      <w:r w:rsidR="00E32487" w:rsidRPr="00F91B33">
        <w:rPr>
          <w:rFonts w:cs="Times New Roman"/>
          <w:sz w:val="24"/>
          <w:szCs w:val="24"/>
        </w:rPr>
        <w:t xml:space="preserve"> position differs </w:t>
      </w:r>
      <w:r w:rsidR="001F5E67" w:rsidRPr="00F91B33">
        <w:rPr>
          <w:rFonts w:cs="Times New Roman"/>
          <w:sz w:val="24"/>
          <w:szCs w:val="24"/>
        </w:rPr>
        <w:t xml:space="preserve">extensionally </w:t>
      </w:r>
      <w:r w:rsidR="00E32487" w:rsidRPr="00F91B33">
        <w:rPr>
          <w:rFonts w:cs="Times New Roman"/>
          <w:sz w:val="24"/>
          <w:szCs w:val="24"/>
        </w:rPr>
        <w:t xml:space="preserve">from the strong </w:t>
      </w:r>
      <w:proofErr w:type="spellStart"/>
      <w:r w:rsidR="00E32487" w:rsidRPr="00F91B33">
        <w:rPr>
          <w:rFonts w:cs="Times New Roman"/>
          <w:sz w:val="24"/>
          <w:szCs w:val="24"/>
        </w:rPr>
        <w:t>justificationist</w:t>
      </w:r>
      <w:proofErr w:type="spellEnd"/>
      <w:r w:rsidR="00E32487" w:rsidRPr="00F91B33">
        <w:rPr>
          <w:rFonts w:cs="Times New Roman"/>
          <w:sz w:val="24"/>
          <w:szCs w:val="24"/>
        </w:rPr>
        <w:t xml:space="preserve"> position previously argued against</w:t>
      </w:r>
      <w:r w:rsidR="001F5E67" w:rsidRPr="00F91B33">
        <w:rPr>
          <w:rFonts w:cs="Times New Roman"/>
          <w:sz w:val="24"/>
          <w:szCs w:val="24"/>
        </w:rPr>
        <w:t xml:space="preserve">—one can always demote a disputant’s confidence level </w:t>
      </w:r>
      <w:r w:rsidR="001C3399" w:rsidRPr="00F91B33">
        <w:rPr>
          <w:rFonts w:cs="Times New Roman"/>
          <w:sz w:val="24"/>
          <w:szCs w:val="24"/>
        </w:rPr>
        <w:t xml:space="preserve">(and thus status as a peer) </w:t>
      </w:r>
      <w:r w:rsidR="001F5E67" w:rsidRPr="00F91B33">
        <w:rPr>
          <w:rFonts w:cs="Times New Roman"/>
          <w:sz w:val="24"/>
          <w:szCs w:val="24"/>
        </w:rPr>
        <w:t>when disagreeing over a conviction,</w:t>
      </w:r>
      <w:r w:rsidR="00FA0652" w:rsidRPr="00F91B33">
        <w:rPr>
          <w:rFonts w:cs="Times New Roman"/>
          <w:sz w:val="24"/>
          <w:szCs w:val="24"/>
        </w:rPr>
        <w:t xml:space="preserve"> thereby lowering the epistemic weight one should give to his evidence,</w:t>
      </w:r>
      <w:r w:rsidR="001F5E67" w:rsidRPr="00F91B33">
        <w:rPr>
          <w:rFonts w:cs="Times New Roman"/>
          <w:sz w:val="24"/>
          <w:szCs w:val="24"/>
        </w:rPr>
        <w:t xml:space="preserve"> and thereby deflect</w:t>
      </w:r>
      <w:r w:rsidR="00FA0652" w:rsidRPr="00F91B33">
        <w:rPr>
          <w:rFonts w:cs="Times New Roman"/>
          <w:sz w:val="24"/>
          <w:szCs w:val="24"/>
        </w:rPr>
        <w:t xml:space="preserve"> or defeat</w:t>
      </w:r>
      <w:r w:rsidR="001F5E67" w:rsidRPr="00F91B33">
        <w:rPr>
          <w:rFonts w:cs="Times New Roman"/>
          <w:sz w:val="24"/>
          <w:szCs w:val="24"/>
        </w:rPr>
        <w:t xml:space="preserve"> </w:t>
      </w:r>
      <w:proofErr w:type="spellStart"/>
      <w:r w:rsidR="001F5E67" w:rsidRPr="00F91B33">
        <w:rPr>
          <w:rFonts w:cs="Times New Roman"/>
          <w:sz w:val="24"/>
          <w:szCs w:val="24"/>
        </w:rPr>
        <w:t>defeat</w:t>
      </w:r>
      <w:proofErr w:type="spellEnd"/>
      <w:r w:rsidR="001F5E67" w:rsidRPr="00F91B33">
        <w:rPr>
          <w:rFonts w:cs="Times New Roman"/>
          <w:sz w:val="24"/>
          <w:szCs w:val="24"/>
        </w:rPr>
        <w:t xml:space="preserve">. </w:t>
      </w:r>
    </w:p>
    <w:p w:rsidR="00135E6F" w:rsidRDefault="00E32487" w:rsidP="00F37EB7">
      <w:pPr>
        <w:spacing w:line="480" w:lineRule="auto"/>
        <w:ind w:firstLine="720"/>
        <w:jc w:val="both"/>
        <w:rPr>
          <w:rFonts w:cs="Times New Roman"/>
          <w:sz w:val="24"/>
          <w:szCs w:val="24"/>
        </w:rPr>
      </w:pPr>
      <w:r w:rsidRPr="00F91B33">
        <w:rPr>
          <w:rFonts w:cs="Times New Roman"/>
          <w:sz w:val="24"/>
          <w:szCs w:val="24"/>
        </w:rPr>
        <w:t xml:space="preserve">Conversely, if the moderate </w:t>
      </w:r>
      <w:proofErr w:type="spellStart"/>
      <w:r w:rsidRPr="00F91B33">
        <w:rPr>
          <w:rFonts w:cs="Times New Roman"/>
          <w:sz w:val="24"/>
          <w:szCs w:val="24"/>
        </w:rPr>
        <w:t>justificationist</w:t>
      </w:r>
      <w:proofErr w:type="spellEnd"/>
      <w:r w:rsidRPr="00F91B33">
        <w:rPr>
          <w:rFonts w:cs="Times New Roman"/>
          <w:sz w:val="24"/>
          <w:szCs w:val="24"/>
        </w:rPr>
        <w:t xml:space="preserve"> subscribes to a</w:t>
      </w:r>
      <w:r w:rsidR="00B412C5">
        <w:rPr>
          <w:rFonts w:cs="Times New Roman"/>
          <w:sz w:val="24"/>
          <w:szCs w:val="24"/>
        </w:rPr>
        <w:t xml:space="preserve"> type of</w:t>
      </w:r>
      <w:r w:rsidRPr="00F91B33">
        <w:rPr>
          <w:rFonts w:cs="Times New Roman"/>
          <w:sz w:val="24"/>
          <w:szCs w:val="24"/>
        </w:rPr>
        <w:t xml:space="preserve"> independence </w:t>
      </w:r>
      <w:r w:rsidR="005244B5" w:rsidRPr="00F91B33">
        <w:rPr>
          <w:rFonts w:cs="Times New Roman"/>
          <w:sz w:val="24"/>
          <w:szCs w:val="24"/>
        </w:rPr>
        <w:t>condition</w:t>
      </w:r>
      <w:r w:rsidRPr="00F91B33">
        <w:rPr>
          <w:rFonts w:cs="Times New Roman"/>
          <w:sz w:val="24"/>
          <w:szCs w:val="24"/>
        </w:rPr>
        <w:t xml:space="preserve"> </w:t>
      </w:r>
      <w:r w:rsidR="00B412C5">
        <w:rPr>
          <w:rFonts w:cs="Times New Roman"/>
          <w:sz w:val="24"/>
          <w:szCs w:val="24"/>
        </w:rPr>
        <w:t xml:space="preserve">that would </w:t>
      </w:r>
      <w:r w:rsidRPr="00F91B33">
        <w:rPr>
          <w:rFonts w:cs="Times New Roman"/>
          <w:sz w:val="24"/>
          <w:szCs w:val="24"/>
        </w:rPr>
        <w:t>requir</w:t>
      </w:r>
      <w:r w:rsidR="00B412C5">
        <w:rPr>
          <w:rFonts w:cs="Times New Roman"/>
          <w:sz w:val="24"/>
          <w:szCs w:val="24"/>
        </w:rPr>
        <w:t>e</w:t>
      </w:r>
      <w:r w:rsidRPr="00F91B33">
        <w:rPr>
          <w:rFonts w:cs="Times New Roman"/>
          <w:sz w:val="24"/>
          <w:szCs w:val="24"/>
        </w:rPr>
        <w:t xml:space="preserve"> new reasoning to satisfy clau</w:t>
      </w:r>
      <w:r w:rsidR="00994E51" w:rsidRPr="00F91B33">
        <w:rPr>
          <w:rFonts w:cs="Times New Roman"/>
          <w:sz w:val="24"/>
          <w:szCs w:val="24"/>
        </w:rPr>
        <w:t>se</w:t>
      </w:r>
      <w:r w:rsidR="00420DCD" w:rsidRPr="00F91B33">
        <w:rPr>
          <w:rFonts w:cs="Times New Roman"/>
          <w:sz w:val="24"/>
          <w:szCs w:val="24"/>
        </w:rPr>
        <w:t>s</w:t>
      </w:r>
      <w:r w:rsidR="00994E51" w:rsidRPr="00F91B33">
        <w:rPr>
          <w:rFonts w:cs="Times New Roman"/>
          <w:sz w:val="24"/>
          <w:szCs w:val="24"/>
        </w:rPr>
        <w:t xml:space="preserve"> </w:t>
      </w:r>
      <w:r w:rsidR="00420DCD" w:rsidRPr="00F91B33">
        <w:rPr>
          <w:rFonts w:cs="Times New Roman"/>
          <w:sz w:val="24"/>
          <w:szCs w:val="24"/>
        </w:rPr>
        <w:t xml:space="preserve">(iii) </w:t>
      </w:r>
      <w:r w:rsidR="007221B8">
        <w:rPr>
          <w:rFonts w:cs="Times New Roman"/>
          <w:sz w:val="24"/>
          <w:szCs w:val="24"/>
        </w:rPr>
        <w:t>or</w:t>
      </w:r>
      <w:r w:rsidR="00420DCD" w:rsidRPr="00F91B33">
        <w:rPr>
          <w:rFonts w:cs="Times New Roman"/>
          <w:sz w:val="24"/>
          <w:szCs w:val="24"/>
        </w:rPr>
        <w:t xml:space="preserve"> </w:t>
      </w:r>
      <w:r w:rsidR="00994E51" w:rsidRPr="00F91B33">
        <w:rPr>
          <w:rFonts w:cs="Times New Roman"/>
          <w:sz w:val="24"/>
          <w:szCs w:val="24"/>
        </w:rPr>
        <w:t>(i</w:t>
      </w:r>
      <w:r w:rsidR="00420DCD" w:rsidRPr="00F91B33">
        <w:rPr>
          <w:rFonts w:cs="Times New Roman"/>
          <w:sz w:val="24"/>
          <w:szCs w:val="24"/>
        </w:rPr>
        <w:t>v</w:t>
      </w:r>
      <w:r w:rsidR="00994E51" w:rsidRPr="00F91B33">
        <w:rPr>
          <w:rFonts w:cs="Times New Roman"/>
          <w:sz w:val="24"/>
          <w:szCs w:val="24"/>
        </w:rPr>
        <w:t>), then</w:t>
      </w:r>
      <w:r w:rsidRPr="00F91B33">
        <w:rPr>
          <w:rFonts w:cs="Times New Roman"/>
          <w:sz w:val="24"/>
          <w:szCs w:val="24"/>
        </w:rPr>
        <w:t xml:space="preserve"> </w:t>
      </w:r>
      <w:r w:rsidR="00994E51" w:rsidRPr="00F91B33">
        <w:rPr>
          <w:rFonts w:cs="Times New Roman"/>
          <w:sz w:val="24"/>
          <w:szCs w:val="24"/>
        </w:rPr>
        <w:t>this version of the position may lack the non-</w:t>
      </w:r>
      <w:proofErr w:type="spellStart"/>
      <w:r w:rsidR="00994E51" w:rsidRPr="00F91B33">
        <w:rPr>
          <w:rFonts w:cs="Times New Roman"/>
          <w:sz w:val="24"/>
          <w:szCs w:val="24"/>
        </w:rPr>
        <w:t>conciliationist</w:t>
      </w:r>
      <w:proofErr w:type="spellEnd"/>
      <w:r w:rsidR="00994E51" w:rsidRPr="00F91B33">
        <w:rPr>
          <w:rFonts w:cs="Times New Roman"/>
          <w:sz w:val="24"/>
          <w:szCs w:val="24"/>
        </w:rPr>
        <w:t xml:space="preserve"> consequences regarding disagreement that originally </w:t>
      </w:r>
      <w:r w:rsidR="00451F15" w:rsidRPr="00F91B33">
        <w:rPr>
          <w:rFonts w:cs="Times New Roman"/>
          <w:sz w:val="24"/>
          <w:szCs w:val="24"/>
        </w:rPr>
        <w:t>appeared</w:t>
      </w:r>
      <w:r w:rsidR="00994E51" w:rsidRPr="00F91B33">
        <w:rPr>
          <w:rFonts w:cs="Times New Roman"/>
          <w:sz w:val="24"/>
          <w:szCs w:val="24"/>
        </w:rPr>
        <w:t xml:space="preserve"> to motivate </w:t>
      </w:r>
      <w:r w:rsidR="0092376E" w:rsidRPr="00F91B33">
        <w:rPr>
          <w:rFonts w:cs="Times New Roman"/>
          <w:sz w:val="24"/>
          <w:szCs w:val="24"/>
        </w:rPr>
        <w:t xml:space="preserve">the </w:t>
      </w:r>
      <w:proofErr w:type="spellStart"/>
      <w:r w:rsidR="0092376E" w:rsidRPr="00F91B33">
        <w:rPr>
          <w:rFonts w:cs="Times New Roman"/>
          <w:sz w:val="24"/>
          <w:szCs w:val="24"/>
        </w:rPr>
        <w:t>justificationist</w:t>
      </w:r>
      <w:proofErr w:type="spellEnd"/>
      <w:r w:rsidR="0092376E" w:rsidRPr="00F91B33">
        <w:rPr>
          <w:rFonts w:cs="Times New Roman"/>
          <w:sz w:val="24"/>
          <w:szCs w:val="24"/>
        </w:rPr>
        <w:t xml:space="preserve"> view</w:t>
      </w:r>
      <w:r w:rsidR="00BF5E3F" w:rsidRPr="00F91B33">
        <w:rPr>
          <w:rFonts w:cs="Times New Roman"/>
          <w:sz w:val="24"/>
          <w:szCs w:val="24"/>
        </w:rPr>
        <w:t xml:space="preserve"> </w:t>
      </w:r>
      <w:r w:rsidR="00D30396" w:rsidRPr="00F91B33">
        <w:rPr>
          <w:rFonts w:cs="Times New Roman"/>
          <w:sz w:val="24"/>
          <w:szCs w:val="24"/>
        </w:rPr>
        <w:fldChar w:fldCharType="begin"/>
      </w:r>
      <w:r w:rsidR="00B035ED">
        <w:rPr>
          <w:rFonts w:cs="Times New Roman"/>
          <w:sz w:val="24"/>
          <w:szCs w:val="24"/>
        </w:rPr>
        <w:instrText xml:space="preserve"> ADDIN ZOTERO_ITEM CSL_CITATION {"citationID":"NwiZI2gJ","properties":{"formattedCitation":"{\\rtf (Bergmann, 2009, pp. 338\\uc0\\u8211{}342; Lackey, 2010a, pp. 305\\uc0\\u8211{}314)}","plainCitation":"(Bergmann, 2009, pp. 338–342; Lackey, 2010a, pp. 305–314)"},"citationItems":[{"id":9,"uris":["http://zotero.org/users/954473/items/9P6EZJT3"],"uri":["http://zotero.org/users/954473/items/9P6EZJT3"],"itemData":{"id":9,"type":"article-journal","title":"Rational Disagreement after Full Disclosure","container-title":"Episteme","page":"336-353","volume":"6","issue":"03","source":"CrossRef","DOI":"10.3366/E1742360009000756","ISSN":"1742-3600, 1750-0117","author":[{"family":"Bergmann","given":"Michael"}],"issued":{"date-parts":[["2009",10]]}},"locator":"338-342"},{"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305-314"}],"schema":"https://github.com/citation-style-language/schema/raw/master/csl-citation.json"} </w:instrText>
      </w:r>
      <w:r w:rsidR="00D30396" w:rsidRPr="00F91B33">
        <w:rPr>
          <w:rFonts w:cs="Times New Roman"/>
          <w:sz w:val="24"/>
          <w:szCs w:val="24"/>
        </w:rPr>
        <w:fldChar w:fldCharType="separate"/>
      </w:r>
      <w:r w:rsidR="00B035ED" w:rsidRPr="00B035ED">
        <w:rPr>
          <w:rFonts w:cs="Times New Roman"/>
          <w:sz w:val="24"/>
          <w:szCs w:val="24"/>
        </w:rPr>
        <w:t>(Bergmann, 2009, pp. 338–342; Lackey, 2010a, pp. 305–314)</w:t>
      </w:r>
      <w:r w:rsidR="00D30396" w:rsidRPr="00F91B33">
        <w:rPr>
          <w:rFonts w:cs="Times New Roman"/>
          <w:sz w:val="24"/>
          <w:szCs w:val="24"/>
        </w:rPr>
        <w:fldChar w:fldCharType="end"/>
      </w:r>
      <w:r w:rsidR="006010D3" w:rsidRPr="00F91B33">
        <w:rPr>
          <w:rFonts w:cs="Times New Roman"/>
          <w:sz w:val="24"/>
          <w:szCs w:val="24"/>
        </w:rPr>
        <w:t>, among other issues</w:t>
      </w:r>
      <w:r w:rsidR="00BF5E3F" w:rsidRPr="00F91B33">
        <w:rPr>
          <w:rFonts w:cs="Times New Roman"/>
          <w:sz w:val="24"/>
          <w:szCs w:val="24"/>
        </w:rPr>
        <w:t>.</w:t>
      </w:r>
      <w:r w:rsidR="00994E51" w:rsidRPr="00F91B33">
        <w:rPr>
          <w:rFonts w:cs="Times New Roman"/>
          <w:sz w:val="24"/>
          <w:szCs w:val="24"/>
        </w:rPr>
        <w:t xml:space="preserve"> </w:t>
      </w:r>
      <w:r w:rsidR="0092376E" w:rsidRPr="00F91B33">
        <w:rPr>
          <w:rFonts w:cs="Times New Roman"/>
          <w:sz w:val="24"/>
          <w:szCs w:val="24"/>
        </w:rPr>
        <w:t>Now it may be possible to come up with a</w:t>
      </w:r>
      <w:r w:rsidR="003410A9" w:rsidRPr="00F91B33">
        <w:rPr>
          <w:rFonts w:cs="Times New Roman"/>
          <w:sz w:val="24"/>
          <w:szCs w:val="24"/>
        </w:rPr>
        <w:t xml:space="preserve"> qualified independence </w:t>
      </w:r>
      <w:r w:rsidR="0092376E" w:rsidRPr="00F91B33">
        <w:rPr>
          <w:rFonts w:cs="Times New Roman"/>
          <w:sz w:val="24"/>
          <w:szCs w:val="24"/>
        </w:rPr>
        <w:t>clause that</w:t>
      </w:r>
      <w:r w:rsidR="005244B5" w:rsidRPr="00F91B33">
        <w:rPr>
          <w:rFonts w:cs="Times New Roman"/>
          <w:sz w:val="24"/>
          <w:szCs w:val="24"/>
        </w:rPr>
        <w:t xml:space="preserve"> allows one’s original reasoning </w:t>
      </w:r>
      <w:r w:rsidR="00AD3A35" w:rsidRPr="00F91B33">
        <w:rPr>
          <w:rFonts w:cs="Times New Roman"/>
          <w:sz w:val="24"/>
          <w:szCs w:val="24"/>
        </w:rPr>
        <w:t xml:space="preserve">supporting a conviction </w:t>
      </w:r>
      <w:r w:rsidR="005244B5" w:rsidRPr="00F91B33">
        <w:rPr>
          <w:rFonts w:cs="Times New Roman"/>
          <w:sz w:val="24"/>
          <w:szCs w:val="24"/>
        </w:rPr>
        <w:t>a role in the satisfaction of (iii)</w:t>
      </w:r>
      <w:r w:rsidR="00420DCD" w:rsidRPr="00F91B33">
        <w:rPr>
          <w:rFonts w:cs="Times New Roman"/>
          <w:sz w:val="24"/>
          <w:szCs w:val="24"/>
        </w:rPr>
        <w:t xml:space="preserve"> </w:t>
      </w:r>
      <w:r w:rsidR="007221B8">
        <w:rPr>
          <w:rFonts w:cs="Times New Roman"/>
          <w:sz w:val="24"/>
          <w:szCs w:val="24"/>
        </w:rPr>
        <w:t>or</w:t>
      </w:r>
      <w:r w:rsidR="00420DCD" w:rsidRPr="00F91B33">
        <w:rPr>
          <w:rFonts w:cs="Times New Roman"/>
          <w:sz w:val="24"/>
          <w:szCs w:val="24"/>
        </w:rPr>
        <w:t xml:space="preserve"> (iv)</w:t>
      </w:r>
      <w:r w:rsidR="005244B5" w:rsidRPr="00F91B33">
        <w:rPr>
          <w:rFonts w:cs="Times New Roman"/>
          <w:sz w:val="24"/>
          <w:szCs w:val="24"/>
        </w:rPr>
        <w:t xml:space="preserve"> in some </w:t>
      </w:r>
      <w:r w:rsidR="00920FCC" w:rsidRPr="00F91B33">
        <w:rPr>
          <w:rFonts w:cs="Times New Roman"/>
          <w:sz w:val="24"/>
          <w:szCs w:val="24"/>
        </w:rPr>
        <w:t xml:space="preserve">but not all </w:t>
      </w:r>
      <w:r w:rsidR="005244B5" w:rsidRPr="00F91B33">
        <w:rPr>
          <w:rFonts w:cs="Times New Roman"/>
          <w:sz w:val="24"/>
          <w:szCs w:val="24"/>
        </w:rPr>
        <w:t>cases</w:t>
      </w:r>
      <w:r w:rsidR="003410A9" w:rsidRPr="00F91B33">
        <w:rPr>
          <w:rFonts w:cs="Times New Roman"/>
          <w:sz w:val="24"/>
          <w:szCs w:val="24"/>
        </w:rPr>
        <w:t>, but once again</w:t>
      </w:r>
      <w:r w:rsidR="00920FCC" w:rsidRPr="00F91B33">
        <w:rPr>
          <w:rFonts w:cs="Times New Roman"/>
          <w:sz w:val="24"/>
          <w:szCs w:val="24"/>
        </w:rPr>
        <w:t>,</w:t>
      </w:r>
      <w:r w:rsidR="003410A9" w:rsidRPr="00F91B33">
        <w:rPr>
          <w:rFonts w:cs="Times New Roman"/>
          <w:sz w:val="24"/>
          <w:szCs w:val="24"/>
        </w:rPr>
        <w:t xml:space="preserve"> the moderate </w:t>
      </w:r>
      <w:proofErr w:type="spellStart"/>
      <w:r w:rsidR="003410A9" w:rsidRPr="00F91B33">
        <w:rPr>
          <w:rFonts w:cs="Times New Roman"/>
          <w:sz w:val="24"/>
          <w:szCs w:val="24"/>
        </w:rPr>
        <w:t>justificationist</w:t>
      </w:r>
      <w:proofErr w:type="spellEnd"/>
      <w:r w:rsidR="003410A9" w:rsidRPr="00F91B33">
        <w:rPr>
          <w:rFonts w:cs="Times New Roman"/>
          <w:sz w:val="24"/>
          <w:szCs w:val="24"/>
        </w:rPr>
        <w:t xml:space="preserve"> must supply the details in order to have an </w:t>
      </w:r>
      <w:r w:rsidR="006010D3" w:rsidRPr="00F91B33">
        <w:rPr>
          <w:rFonts w:cs="Times New Roman"/>
          <w:sz w:val="24"/>
          <w:szCs w:val="24"/>
        </w:rPr>
        <w:t>illuminating</w:t>
      </w:r>
      <w:r w:rsidR="003410A9" w:rsidRPr="00F91B33">
        <w:rPr>
          <w:rFonts w:cs="Times New Roman"/>
          <w:sz w:val="24"/>
          <w:szCs w:val="24"/>
        </w:rPr>
        <w:t xml:space="preserve"> account of when </w:t>
      </w:r>
      <w:r w:rsidR="00B7769F">
        <w:rPr>
          <w:rFonts w:cs="Times New Roman"/>
          <w:sz w:val="24"/>
          <w:szCs w:val="24"/>
        </w:rPr>
        <w:t>confidence plays an important role in the epistemic effects of</w:t>
      </w:r>
      <w:r w:rsidR="006010D3" w:rsidRPr="00F91B33">
        <w:rPr>
          <w:rFonts w:cs="Times New Roman"/>
          <w:sz w:val="24"/>
          <w:szCs w:val="24"/>
        </w:rPr>
        <w:t xml:space="preserve"> </w:t>
      </w:r>
      <w:r w:rsidR="003410A9" w:rsidRPr="00F91B33">
        <w:rPr>
          <w:rFonts w:cs="Times New Roman"/>
          <w:sz w:val="24"/>
          <w:szCs w:val="24"/>
        </w:rPr>
        <w:t xml:space="preserve">disagreement </w:t>
      </w:r>
      <w:r w:rsidR="00EA4A48">
        <w:rPr>
          <w:rFonts w:cs="Times New Roman"/>
          <w:sz w:val="24"/>
          <w:szCs w:val="24"/>
        </w:rPr>
        <w:t>(or perhaps argue why such conditions are not necessary, initial appearances notwithstanding)</w:t>
      </w:r>
      <w:r w:rsidR="003410A9" w:rsidRPr="00F91B33">
        <w:rPr>
          <w:rFonts w:cs="Times New Roman"/>
          <w:sz w:val="24"/>
          <w:szCs w:val="24"/>
        </w:rPr>
        <w:t>.</w:t>
      </w:r>
      <w:r w:rsidR="00AF18B7">
        <w:rPr>
          <w:rFonts w:cs="Times New Roman"/>
          <w:sz w:val="24"/>
          <w:szCs w:val="24"/>
        </w:rPr>
        <w:t xml:space="preserve"> The burden of proof</w:t>
      </w:r>
      <w:r w:rsidR="00453216">
        <w:rPr>
          <w:rFonts w:cs="Times New Roman"/>
          <w:sz w:val="24"/>
          <w:szCs w:val="24"/>
        </w:rPr>
        <w:t>, as it were,</w:t>
      </w:r>
      <w:r w:rsidR="00AF18B7">
        <w:rPr>
          <w:rFonts w:cs="Times New Roman"/>
          <w:sz w:val="24"/>
          <w:szCs w:val="24"/>
        </w:rPr>
        <w:t xml:space="preserve"> lies </w:t>
      </w:r>
      <w:r w:rsidR="00453216">
        <w:rPr>
          <w:rFonts w:cs="Times New Roman"/>
          <w:sz w:val="24"/>
          <w:szCs w:val="24"/>
        </w:rPr>
        <w:t>with</w:t>
      </w:r>
      <w:r w:rsidR="00AF18B7">
        <w:rPr>
          <w:rFonts w:cs="Times New Roman"/>
          <w:sz w:val="24"/>
          <w:szCs w:val="24"/>
        </w:rPr>
        <w:t xml:space="preserve"> the advocate of moderate justificationism</w:t>
      </w:r>
      <w:r w:rsidR="00632D07">
        <w:rPr>
          <w:rFonts w:cs="Times New Roman"/>
          <w:sz w:val="24"/>
          <w:szCs w:val="24"/>
        </w:rPr>
        <w:t>—and as the preceding analysis shows, the burden does not appear to be easily discharged</w:t>
      </w:r>
      <w:r w:rsidR="00AF18B7">
        <w:rPr>
          <w:rFonts w:cs="Times New Roman"/>
          <w:sz w:val="24"/>
          <w:szCs w:val="24"/>
        </w:rPr>
        <w:t xml:space="preserve">. </w:t>
      </w:r>
      <w:r w:rsidR="0027248F" w:rsidRPr="00F91B33">
        <w:rPr>
          <w:rFonts w:cs="Times New Roman"/>
          <w:sz w:val="24"/>
          <w:szCs w:val="24"/>
        </w:rPr>
        <w:t>As it stands, moderate justificationism remains silent on some of the most central questions in the epistemology of disagreement</w:t>
      </w:r>
      <w:r w:rsidR="006010D3" w:rsidRPr="00F91B33">
        <w:rPr>
          <w:rFonts w:cs="Times New Roman"/>
          <w:sz w:val="24"/>
          <w:szCs w:val="24"/>
        </w:rPr>
        <w:t xml:space="preserve">. Thus, although it is intuitively plausible to think that justified confidence plays some role in the epistemology of disagreement, what role it should play </w:t>
      </w:r>
      <w:r w:rsidR="007221B8">
        <w:rPr>
          <w:rFonts w:cs="Times New Roman"/>
          <w:sz w:val="24"/>
          <w:szCs w:val="24"/>
        </w:rPr>
        <w:t>remains</w:t>
      </w:r>
      <w:r w:rsidR="006010D3" w:rsidRPr="00F91B33">
        <w:rPr>
          <w:rFonts w:cs="Times New Roman"/>
          <w:sz w:val="24"/>
          <w:szCs w:val="24"/>
        </w:rPr>
        <w:t xml:space="preserve"> far from clear.</w:t>
      </w:r>
    </w:p>
    <w:p w:rsidR="00407040" w:rsidRDefault="00407040" w:rsidP="00F37EB7">
      <w:pPr>
        <w:spacing w:line="480" w:lineRule="auto"/>
        <w:ind w:firstLine="720"/>
        <w:jc w:val="both"/>
        <w:rPr>
          <w:rFonts w:cs="Times New Roman"/>
          <w:sz w:val="24"/>
          <w:szCs w:val="24"/>
        </w:rPr>
      </w:pPr>
    </w:p>
    <w:p w:rsidR="00407040" w:rsidRPr="00F91B33" w:rsidRDefault="00407040" w:rsidP="00407040">
      <w:pPr>
        <w:spacing w:line="480" w:lineRule="auto"/>
        <w:jc w:val="both"/>
        <w:rPr>
          <w:rFonts w:cs="Times New Roman"/>
          <w:sz w:val="24"/>
          <w:szCs w:val="24"/>
        </w:rPr>
      </w:pPr>
      <w:r>
        <w:rPr>
          <w:rFonts w:cs="Times New Roman"/>
          <w:b/>
          <w:sz w:val="24"/>
          <w:szCs w:val="24"/>
        </w:rPr>
        <w:t>3</w:t>
      </w:r>
      <w:r>
        <w:rPr>
          <w:rFonts w:cs="Times New Roman"/>
          <w:b/>
          <w:sz w:val="24"/>
          <w:szCs w:val="24"/>
        </w:rPr>
        <w:tab/>
        <w:t>Conclusion</w:t>
      </w:r>
    </w:p>
    <w:p w:rsidR="006010D3" w:rsidRPr="00F91B33" w:rsidRDefault="00077A95" w:rsidP="003967D0">
      <w:pPr>
        <w:spacing w:line="480" w:lineRule="auto"/>
        <w:ind w:firstLine="720"/>
        <w:jc w:val="both"/>
        <w:rPr>
          <w:rFonts w:cs="Times New Roman"/>
          <w:sz w:val="24"/>
          <w:szCs w:val="24"/>
        </w:rPr>
      </w:pPr>
      <w:r w:rsidRPr="00F91B33">
        <w:rPr>
          <w:rFonts w:cs="Times New Roman"/>
          <w:sz w:val="24"/>
          <w:szCs w:val="24"/>
        </w:rPr>
        <w:t xml:space="preserve">In this paper, I have sought to </w:t>
      </w:r>
      <w:r w:rsidR="0027248F" w:rsidRPr="00F91B33">
        <w:rPr>
          <w:rFonts w:cs="Times New Roman"/>
          <w:sz w:val="24"/>
          <w:szCs w:val="24"/>
        </w:rPr>
        <w:t xml:space="preserve">examine problems for a prominent </w:t>
      </w:r>
      <w:r w:rsidR="003967D0">
        <w:rPr>
          <w:rFonts w:cs="Times New Roman"/>
          <w:sz w:val="24"/>
          <w:szCs w:val="24"/>
        </w:rPr>
        <w:t>cluster of views</w:t>
      </w:r>
      <w:r w:rsidR="0027248F" w:rsidRPr="00F91B33">
        <w:rPr>
          <w:rFonts w:cs="Times New Roman"/>
          <w:sz w:val="24"/>
          <w:szCs w:val="24"/>
        </w:rPr>
        <w:t xml:space="preserve"> in the literature on disagreement, na</w:t>
      </w:r>
      <w:r w:rsidR="006010D3" w:rsidRPr="00F91B33">
        <w:rPr>
          <w:rFonts w:cs="Times New Roman"/>
          <w:sz w:val="24"/>
          <w:szCs w:val="24"/>
        </w:rPr>
        <w:t xml:space="preserve">mely </w:t>
      </w:r>
      <w:r w:rsidR="003967D0">
        <w:rPr>
          <w:rFonts w:cs="Times New Roman"/>
          <w:sz w:val="24"/>
          <w:szCs w:val="24"/>
        </w:rPr>
        <w:t>justificationism</w:t>
      </w:r>
      <w:r w:rsidR="0027248F" w:rsidRPr="00F91B33">
        <w:rPr>
          <w:rFonts w:cs="Times New Roman"/>
          <w:sz w:val="24"/>
          <w:szCs w:val="24"/>
        </w:rPr>
        <w:t xml:space="preserve">. </w:t>
      </w:r>
      <w:r w:rsidR="006010D3" w:rsidRPr="00F91B33">
        <w:rPr>
          <w:rFonts w:cs="Times New Roman"/>
          <w:sz w:val="24"/>
          <w:szCs w:val="24"/>
        </w:rPr>
        <w:t xml:space="preserve">Whereas strong justificationism provides a </w:t>
      </w:r>
      <w:r w:rsidR="006010D3" w:rsidRPr="00F91B33">
        <w:rPr>
          <w:rFonts w:cs="Times New Roman"/>
          <w:sz w:val="24"/>
          <w:szCs w:val="24"/>
        </w:rPr>
        <w:lastRenderedPageBreak/>
        <w:t xml:space="preserve">clear and prima facie plausible account of many peer disagreements, I argue that it fails to make sense of the defeat that </w:t>
      </w:r>
      <w:r w:rsidR="003967D0">
        <w:rPr>
          <w:rFonts w:cs="Times New Roman"/>
          <w:sz w:val="24"/>
          <w:szCs w:val="24"/>
        </w:rPr>
        <w:t>can arise</w:t>
      </w:r>
      <w:r w:rsidR="006010D3" w:rsidRPr="00F91B33">
        <w:rPr>
          <w:rFonts w:cs="Times New Roman"/>
          <w:sz w:val="24"/>
          <w:szCs w:val="24"/>
        </w:rPr>
        <w:t xml:space="preserve"> from a peer’s revelation of </w:t>
      </w:r>
      <w:r w:rsidR="00C57AE0">
        <w:rPr>
          <w:rFonts w:cs="Times New Roman"/>
          <w:sz w:val="24"/>
          <w:szCs w:val="24"/>
        </w:rPr>
        <w:t xml:space="preserve">first-order </w:t>
      </w:r>
      <w:r w:rsidR="003967D0">
        <w:rPr>
          <w:rFonts w:cs="Times New Roman"/>
          <w:sz w:val="24"/>
          <w:szCs w:val="24"/>
        </w:rPr>
        <w:t>evidence</w:t>
      </w:r>
      <w:r w:rsidR="006010D3" w:rsidRPr="00F91B33">
        <w:rPr>
          <w:rFonts w:cs="Times New Roman"/>
          <w:sz w:val="24"/>
          <w:szCs w:val="24"/>
        </w:rPr>
        <w:t xml:space="preserve"> during full disclosure. A better </w:t>
      </w:r>
      <w:r w:rsidR="003967D0">
        <w:rPr>
          <w:rFonts w:cs="Times New Roman"/>
          <w:sz w:val="24"/>
          <w:szCs w:val="24"/>
        </w:rPr>
        <w:t>picture</w:t>
      </w:r>
      <w:r w:rsidR="006010D3" w:rsidRPr="00F91B33">
        <w:rPr>
          <w:rFonts w:cs="Times New Roman"/>
          <w:sz w:val="24"/>
          <w:szCs w:val="24"/>
        </w:rPr>
        <w:t xml:space="preserve"> of justified confidence and personal information</w:t>
      </w:r>
      <w:r w:rsidR="003967D0">
        <w:rPr>
          <w:rFonts w:cs="Times New Roman"/>
          <w:sz w:val="24"/>
          <w:szCs w:val="24"/>
        </w:rPr>
        <w:t>’s role in disagreement</w:t>
      </w:r>
      <w:r w:rsidR="006010D3" w:rsidRPr="00F91B33">
        <w:rPr>
          <w:rFonts w:cs="Times New Roman"/>
          <w:sz w:val="24"/>
          <w:szCs w:val="24"/>
        </w:rPr>
        <w:t xml:space="preserve"> is captured by the moderate </w:t>
      </w:r>
      <w:proofErr w:type="spellStart"/>
      <w:r w:rsidR="006010D3" w:rsidRPr="00F91B33">
        <w:rPr>
          <w:rFonts w:cs="Times New Roman"/>
          <w:sz w:val="24"/>
          <w:szCs w:val="24"/>
        </w:rPr>
        <w:t>justificationist</w:t>
      </w:r>
      <w:proofErr w:type="spellEnd"/>
      <w:r w:rsidR="006010D3" w:rsidRPr="00F91B33">
        <w:rPr>
          <w:rFonts w:cs="Times New Roman"/>
          <w:sz w:val="24"/>
          <w:szCs w:val="24"/>
        </w:rPr>
        <w:t xml:space="preserve">, who says that these can—but do not always—combine to deflect or defeat defeaters. But although </w:t>
      </w:r>
      <w:r w:rsidR="003967D0">
        <w:rPr>
          <w:rFonts w:cs="Times New Roman"/>
          <w:sz w:val="24"/>
          <w:szCs w:val="24"/>
        </w:rPr>
        <w:t xml:space="preserve">justified confidence and personal information intuitively have some role in disagreement, moderate justificationism </w:t>
      </w:r>
      <w:r w:rsidR="006010D3" w:rsidRPr="00F91B33">
        <w:rPr>
          <w:rFonts w:cs="Times New Roman"/>
          <w:sz w:val="24"/>
          <w:szCs w:val="24"/>
        </w:rPr>
        <w:t>leaves absent central details that allow for insight into</w:t>
      </w:r>
      <w:r w:rsidR="00C57AE0">
        <w:rPr>
          <w:rFonts w:cs="Times New Roman"/>
          <w:sz w:val="24"/>
          <w:szCs w:val="24"/>
        </w:rPr>
        <w:t xml:space="preserve"> how these function </w:t>
      </w:r>
      <w:r w:rsidR="00AE2EF5">
        <w:rPr>
          <w:rFonts w:cs="Times New Roman"/>
          <w:sz w:val="24"/>
          <w:szCs w:val="24"/>
        </w:rPr>
        <w:t xml:space="preserve">in the intuitive cases, thus </w:t>
      </w:r>
      <w:r w:rsidR="00BB4EEC">
        <w:rPr>
          <w:rFonts w:cs="Times New Roman"/>
          <w:sz w:val="24"/>
          <w:szCs w:val="24"/>
        </w:rPr>
        <w:t xml:space="preserve">providing no principled way to explain how </w:t>
      </w:r>
      <w:r w:rsidR="0015147E">
        <w:rPr>
          <w:rFonts w:cs="Times New Roman"/>
          <w:sz w:val="24"/>
          <w:szCs w:val="24"/>
        </w:rPr>
        <w:t xml:space="preserve">high </w:t>
      </w:r>
      <w:proofErr w:type="gramStart"/>
      <w:r w:rsidR="0015147E">
        <w:rPr>
          <w:rFonts w:cs="Times New Roman"/>
          <w:sz w:val="24"/>
          <w:szCs w:val="24"/>
        </w:rPr>
        <w:t>justified confidence and personal information</w:t>
      </w:r>
      <w:r w:rsidR="00BB4EEC">
        <w:rPr>
          <w:rFonts w:cs="Times New Roman"/>
          <w:sz w:val="24"/>
          <w:szCs w:val="24"/>
        </w:rPr>
        <w:t xml:space="preserve"> function</w:t>
      </w:r>
      <w:r w:rsidR="00AE2EF5">
        <w:rPr>
          <w:rFonts w:cs="Times New Roman"/>
          <w:sz w:val="24"/>
          <w:szCs w:val="24"/>
        </w:rPr>
        <w:t xml:space="preserve"> in cases</w:t>
      </w:r>
      <w:proofErr w:type="gramEnd"/>
      <w:r w:rsidR="00AE2EF5">
        <w:rPr>
          <w:rFonts w:cs="Times New Roman"/>
          <w:sz w:val="24"/>
          <w:szCs w:val="24"/>
        </w:rPr>
        <w:t xml:space="preserve"> where intuition offers no clear guidance.</w:t>
      </w:r>
      <w:r w:rsidR="006010D3" w:rsidRPr="00F91B33">
        <w:rPr>
          <w:rFonts w:cs="Times New Roman"/>
          <w:sz w:val="24"/>
          <w:szCs w:val="24"/>
        </w:rPr>
        <w:t xml:space="preserve"> Moreover, there are no immediately obvious </w:t>
      </w:r>
      <w:r w:rsidR="00A361E6" w:rsidRPr="00F91B33">
        <w:rPr>
          <w:rFonts w:cs="Times New Roman"/>
          <w:sz w:val="24"/>
          <w:szCs w:val="24"/>
        </w:rPr>
        <w:t xml:space="preserve">and plausible </w:t>
      </w:r>
      <w:r w:rsidR="006010D3" w:rsidRPr="00F91B33">
        <w:rPr>
          <w:rFonts w:cs="Times New Roman"/>
          <w:sz w:val="24"/>
          <w:szCs w:val="24"/>
        </w:rPr>
        <w:t xml:space="preserve">ways to fill </w:t>
      </w:r>
      <w:r w:rsidR="00A361E6" w:rsidRPr="00F91B33">
        <w:rPr>
          <w:rFonts w:cs="Times New Roman"/>
          <w:sz w:val="24"/>
          <w:szCs w:val="24"/>
        </w:rPr>
        <w:t>in the missing details</w:t>
      </w:r>
      <w:r w:rsidR="006010D3" w:rsidRPr="00F91B33">
        <w:rPr>
          <w:rFonts w:cs="Times New Roman"/>
          <w:sz w:val="24"/>
          <w:szCs w:val="24"/>
        </w:rPr>
        <w:t>. Hence, as an account of how justified confidence and personal information function in disagreements, moderate justificationism remains importantly incomplete</w:t>
      </w:r>
      <w:r w:rsidR="004A0282">
        <w:rPr>
          <w:rFonts w:cs="Times New Roman"/>
          <w:sz w:val="24"/>
          <w:szCs w:val="24"/>
        </w:rPr>
        <w:t xml:space="preserve"> and the role confidence ought to play in disagreement, unclear</w:t>
      </w:r>
      <w:r w:rsidR="006010D3" w:rsidRPr="00F91B33">
        <w:rPr>
          <w:rFonts w:cs="Times New Roman"/>
          <w:sz w:val="24"/>
          <w:szCs w:val="24"/>
        </w:rPr>
        <w:t xml:space="preserve">. </w:t>
      </w:r>
    </w:p>
    <w:p w:rsidR="00AE14FE" w:rsidRDefault="00AE14FE" w:rsidP="009B6130">
      <w:pPr>
        <w:spacing w:line="480" w:lineRule="auto"/>
        <w:jc w:val="both"/>
        <w:rPr>
          <w:rFonts w:cs="Times New Roman"/>
          <w:sz w:val="24"/>
          <w:szCs w:val="24"/>
        </w:rPr>
      </w:pPr>
    </w:p>
    <w:p w:rsidR="001E191A" w:rsidRPr="00F91B33" w:rsidRDefault="001E191A" w:rsidP="009B6130">
      <w:pPr>
        <w:spacing w:line="480" w:lineRule="auto"/>
        <w:jc w:val="both"/>
        <w:rPr>
          <w:rFonts w:cs="Times New Roman"/>
          <w:sz w:val="24"/>
          <w:szCs w:val="24"/>
        </w:rPr>
      </w:pPr>
    </w:p>
    <w:p w:rsidR="0086749C" w:rsidRPr="001E191A" w:rsidRDefault="00E112FF" w:rsidP="00F37EB7">
      <w:pPr>
        <w:spacing w:line="480" w:lineRule="auto"/>
        <w:jc w:val="both"/>
        <w:rPr>
          <w:rFonts w:cs="Times New Roman"/>
          <w:b/>
          <w:sz w:val="24"/>
          <w:szCs w:val="24"/>
        </w:rPr>
      </w:pPr>
      <w:r w:rsidRPr="001E191A">
        <w:rPr>
          <w:rFonts w:cs="Times New Roman"/>
          <w:b/>
          <w:sz w:val="24"/>
          <w:szCs w:val="24"/>
        </w:rPr>
        <w:t>Acknowledgments</w:t>
      </w:r>
    </w:p>
    <w:p w:rsidR="00E112FF" w:rsidRDefault="00E112FF" w:rsidP="00F37EB7">
      <w:pPr>
        <w:spacing w:line="480" w:lineRule="auto"/>
        <w:jc w:val="both"/>
        <w:rPr>
          <w:rFonts w:cs="Times New Roman"/>
          <w:sz w:val="24"/>
          <w:szCs w:val="24"/>
        </w:rPr>
      </w:pPr>
      <w:r>
        <w:rPr>
          <w:rFonts w:cs="Times New Roman"/>
          <w:sz w:val="24"/>
          <w:szCs w:val="24"/>
        </w:rPr>
        <w:t>I wish to thank Michael Bergmann, Jon</w:t>
      </w:r>
      <w:r w:rsidR="001E191A">
        <w:rPr>
          <w:rFonts w:cs="Times New Roman"/>
          <w:sz w:val="24"/>
          <w:szCs w:val="24"/>
        </w:rPr>
        <w:t>athan</w:t>
      </w:r>
      <w:r>
        <w:rPr>
          <w:rFonts w:cs="Times New Roman"/>
          <w:sz w:val="24"/>
          <w:szCs w:val="24"/>
        </w:rPr>
        <w:t xml:space="preserve"> Matheson, </w:t>
      </w:r>
      <w:r w:rsidR="001E191A">
        <w:rPr>
          <w:rFonts w:cs="Times New Roman"/>
          <w:sz w:val="24"/>
          <w:szCs w:val="24"/>
        </w:rPr>
        <w:t xml:space="preserve">Lee Elkin, </w:t>
      </w:r>
      <w:r>
        <w:rPr>
          <w:rFonts w:cs="Times New Roman"/>
          <w:sz w:val="24"/>
          <w:szCs w:val="24"/>
        </w:rPr>
        <w:t xml:space="preserve">and </w:t>
      </w:r>
      <w:r w:rsidR="001E191A">
        <w:rPr>
          <w:rFonts w:cs="Times New Roman"/>
          <w:sz w:val="24"/>
          <w:szCs w:val="24"/>
        </w:rPr>
        <w:t>se</w:t>
      </w:r>
      <w:r w:rsidR="00DD7F13">
        <w:rPr>
          <w:rFonts w:cs="Times New Roman"/>
          <w:sz w:val="24"/>
          <w:szCs w:val="24"/>
        </w:rPr>
        <w:t>veral blind referees for their</w:t>
      </w:r>
      <w:r w:rsidR="001E191A">
        <w:rPr>
          <w:rFonts w:cs="Times New Roman"/>
          <w:sz w:val="24"/>
          <w:szCs w:val="24"/>
        </w:rPr>
        <w:t xml:space="preserve"> comments and suggestions. </w:t>
      </w:r>
    </w:p>
    <w:p w:rsidR="00BB4EEC" w:rsidRPr="00F91B33" w:rsidRDefault="00BB4EEC" w:rsidP="00F37EB7">
      <w:pPr>
        <w:spacing w:line="480" w:lineRule="auto"/>
        <w:jc w:val="both"/>
        <w:rPr>
          <w:rFonts w:cs="Times New Roman"/>
          <w:sz w:val="24"/>
          <w:szCs w:val="24"/>
        </w:rPr>
      </w:pPr>
    </w:p>
    <w:p w:rsidR="00135E6F" w:rsidRPr="001E191A" w:rsidRDefault="0086749C" w:rsidP="00F37EB7">
      <w:pPr>
        <w:spacing w:line="480" w:lineRule="auto"/>
        <w:jc w:val="both"/>
        <w:rPr>
          <w:rFonts w:cs="Times New Roman"/>
          <w:b/>
          <w:sz w:val="24"/>
          <w:szCs w:val="24"/>
        </w:rPr>
      </w:pPr>
      <w:r w:rsidRPr="001E191A">
        <w:rPr>
          <w:rFonts w:cs="Times New Roman"/>
          <w:b/>
          <w:sz w:val="24"/>
          <w:szCs w:val="24"/>
        </w:rPr>
        <w:t>Bibliography</w:t>
      </w:r>
    </w:p>
    <w:p w:rsidR="00B035ED" w:rsidRPr="00B035ED" w:rsidRDefault="00135E6F" w:rsidP="00B035ED">
      <w:pPr>
        <w:pStyle w:val="Bibliography"/>
        <w:rPr>
          <w:rFonts w:cs="Times New Roman"/>
          <w:sz w:val="24"/>
        </w:rPr>
      </w:pPr>
      <w:r w:rsidRPr="00F91B33">
        <w:fldChar w:fldCharType="begin"/>
      </w:r>
      <w:r w:rsidR="00B035ED">
        <w:instrText xml:space="preserve"> ADDIN ZOTERO_BIBL {"custom":[]} CSL_BIBLIOGRAPHY </w:instrText>
      </w:r>
      <w:r w:rsidRPr="00F91B33">
        <w:fldChar w:fldCharType="separate"/>
      </w:r>
      <w:r w:rsidR="00B035ED" w:rsidRPr="00B035ED">
        <w:rPr>
          <w:rFonts w:cs="Times New Roman"/>
          <w:sz w:val="24"/>
        </w:rPr>
        <w:t xml:space="preserve">Bergmann, M. (2009). Rational Disagreement after Full Disclosure. </w:t>
      </w:r>
      <w:r w:rsidR="00B035ED" w:rsidRPr="00B035ED">
        <w:rPr>
          <w:rFonts w:cs="Times New Roman"/>
          <w:i/>
          <w:iCs/>
          <w:sz w:val="24"/>
        </w:rPr>
        <w:t>Episteme</w:t>
      </w:r>
      <w:r w:rsidR="00B035ED" w:rsidRPr="00B035ED">
        <w:rPr>
          <w:rFonts w:cs="Times New Roman"/>
          <w:sz w:val="24"/>
        </w:rPr>
        <w:t xml:space="preserve">, </w:t>
      </w:r>
      <w:r w:rsidR="00B035ED" w:rsidRPr="00B035ED">
        <w:rPr>
          <w:rFonts w:cs="Times New Roman"/>
          <w:i/>
          <w:iCs/>
          <w:sz w:val="24"/>
        </w:rPr>
        <w:t>6</w:t>
      </w:r>
      <w:r w:rsidR="00B035ED" w:rsidRPr="00B035ED">
        <w:rPr>
          <w:rFonts w:cs="Times New Roman"/>
          <w:sz w:val="24"/>
        </w:rPr>
        <w:t>(03), 336–353. https://doi.org/10.3366/E1742360009000756</w:t>
      </w:r>
    </w:p>
    <w:p w:rsidR="00B035ED" w:rsidRPr="00B035ED" w:rsidRDefault="00B035ED" w:rsidP="00B035ED">
      <w:pPr>
        <w:pStyle w:val="Bibliography"/>
        <w:rPr>
          <w:rFonts w:cs="Times New Roman"/>
          <w:sz w:val="24"/>
        </w:rPr>
      </w:pPr>
      <w:r w:rsidRPr="00B035ED">
        <w:rPr>
          <w:rFonts w:cs="Times New Roman"/>
          <w:sz w:val="24"/>
        </w:rPr>
        <w:lastRenderedPageBreak/>
        <w:t xml:space="preserve">Bergmann, M. (2015). Religious Disagreement and Rational Demotion. In J. </w:t>
      </w:r>
      <w:proofErr w:type="spellStart"/>
      <w:r w:rsidRPr="00B035ED">
        <w:rPr>
          <w:rFonts w:cs="Times New Roman"/>
          <w:sz w:val="24"/>
        </w:rPr>
        <w:t>Kvanvig</w:t>
      </w:r>
      <w:proofErr w:type="spellEnd"/>
      <w:r w:rsidRPr="00B035ED">
        <w:rPr>
          <w:rFonts w:cs="Times New Roman"/>
          <w:sz w:val="24"/>
        </w:rPr>
        <w:t xml:space="preserve"> (Ed.), </w:t>
      </w:r>
      <w:r w:rsidRPr="00B035ED">
        <w:rPr>
          <w:rFonts w:cs="Times New Roman"/>
          <w:i/>
          <w:iCs/>
          <w:sz w:val="24"/>
        </w:rPr>
        <w:t>Oxford Studies in Philosophy of Religion</w:t>
      </w:r>
      <w:r w:rsidRPr="00B035ED">
        <w:rPr>
          <w:rFonts w:cs="Times New Roman"/>
          <w:sz w:val="24"/>
        </w:rPr>
        <w:t xml:space="preserve"> (Vol. 6, pp. 21–57). New York: Oxford University Press.</w:t>
      </w:r>
    </w:p>
    <w:p w:rsidR="00B035ED" w:rsidRPr="00B035ED" w:rsidRDefault="00B035ED" w:rsidP="00B035ED">
      <w:pPr>
        <w:pStyle w:val="Bibliography"/>
        <w:rPr>
          <w:rFonts w:cs="Times New Roman"/>
          <w:sz w:val="24"/>
        </w:rPr>
      </w:pPr>
      <w:r w:rsidRPr="00B035ED">
        <w:rPr>
          <w:rFonts w:cs="Times New Roman"/>
          <w:sz w:val="24"/>
        </w:rPr>
        <w:t xml:space="preserve">Christensen, D. (2009). Disagreement as Evidence: The Epistemology of Controversy. </w:t>
      </w:r>
      <w:r w:rsidRPr="00B035ED">
        <w:rPr>
          <w:rFonts w:cs="Times New Roman"/>
          <w:i/>
          <w:iCs/>
          <w:sz w:val="24"/>
        </w:rPr>
        <w:t>Philosophy Compass</w:t>
      </w:r>
      <w:r w:rsidRPr="00B035ED">
        <w:rPr>
          <w:rFonts w:cs="Times New Roman"/>
          <w:sz w:val="24"/>
        </w:rPr>
        <w:t xml:space="preserve">, </w:t>
      </w:r>
      <w:r w:rsidRPr="00B035ED">
        <w:rPr>
          <w:rFonts w:cs="Times New Roman"/>
          <w:i/>
          <w:iCs/>
          <w:sz w:val="24"/>
        </w:rPr>
        <w:t>4</w:t>
      </w:r>
      <w:r w:rsidRPr="00B035ED">
        <w:rPr>
          <w:rFonts w:cs="Times New Roman"/>
          <w:sz w:val="24"/>
        </w:rPr>
        <w:t>(5), 756–767. https://doi.org/10.1111/j.1747-9991.2009.00237.x</w:t>
      </w:r>
    </w:p>
    <w:p w:rsidR="00B035ED" w:rsidRPr="00B035ED" w:rsidRDefault="00B035ED" w:rsidP="00B035ED">
      <w:pPr>
        <w:pStyle w:val="Bibliography"/>
        <w:rPr>
          <w:rFonts w:cs="Times New Roman"/>
          <w:sz w:val="24"/>
        </w:rPr>
      </w:pPr>
      <w:proofErr w:type="spellStart"/>
      <w:r w:rsidRPr="00B035ED">
        <w:rPr>
          <w:rFonts w:cs="Times New Roman"/>
          <w:sz w:val="24"/>
        </w:rPr>
        <w:t>Huemer</w:t>
      </w:r>
      <w:proofErr w:type="spellEnd"/>
      <w:r w:rsidRPr="00B035ED">
        <w:rPr>
          <w:rFonts w:cs="Times New Roman"/>
          <w:sz w:val="24"/>
        </w:rPr>
        <w:t xml:space="preserve">, M. (2001). </w:t>
      </w:r>
      <w:r w:rsidRPr="00B035ED">
        <w:rPr>
          <w:rFonts w:cs="Times New Roman"/>
          <w:i/>
          <w:iCs/>
          <w:sz w:val="24"/>
        </w:rPr>
        <w:t>Skepticism and the Veil of Perception</w:t>
      </w:r>
      <w:r w:rsidRPr="00B035ED">
        <w:rPr>
          <w:rFonts w:cs="Times New Roman"/>
          <w:sz w:val="24"/>
        </w:rPr>
        <w:t xml:space="preserve">. Lanham, Md.: </w:t>
      </w:r>
      <w:proofErr w:type="spellStart"/>
      <w:r w:rsidRPr="00B035ED">
        <w:rPr>
          <w:rFonts w:cs="Times New Roman"/>
          <w:sz w:val="24"/>
        </w:rPr>
        <w:t>Rowman</w:t>
      </w:r>
      <w:proofErr w:type="spellEnd"/>
      <w:r w:rsidRPr="00B035ED">
        <w:rPr>
          <w:rFonts w:cs="Times New Roman"/>
          <w:sz w:val="24"/>
        </w:rPr>
        <w:t xml:space="preserve"> &amp; Littlefield Publishers.</w:t>
      </w:r>
    </w:p>
    <w:p w:rsidR="00B035ED" w:rsidRPr="00B035ED" w:rsidRDefault="00B035ED" w:rsidP="00B035ED">
      <w:pPr>
        <w:pStyle w:val="Bibliography"/>
        <w:rPr>
          <w:rFonts w:cs="Times New Roman"/>
          <w:sz w:val="24"/>
        </w:rPr>
      </w:pPr>
      <w:proofErr w:type="spellStart"/>
      <w:r w:rsidRPr="00B035ED">
        <w:rPr>
          <w:rFonts w:cs="Times New Roman"/>
          <w:sz w:val="24"/>
        </w:rPr>
        <w:t>Huemer</w:t>
      </w:r>
      <w:proofErr w:type="spellEnd"/>
      <w:r w:rsidRPr="00B035ED">
        <w:rPr>
          <w:rFonts w:cs="Times New Roman"/>
          <w:sz w:val="24"/>
        </w:rPr>
        <w:t xml:space="preserve">, M. (2011). Epistemological Egoism and Agent-Centered Norms. In T. Dougherty (Ed.), </w:t>
      </w:r>
      <w:proofErr w:type="spellStart"/>
      <w:r w:rsidRPr="00B035ED">
        <w:rPr>
          <w:rFonts w:cs="Times New Roman"/>
          <w:i/>
          <w:iCs/>
          <w:sz w:val="24"/>
        </w:rPr>
        <w:t>Evidentialism</w:t>
      </w:r>
      <w:proofErr w:type="spellEnd"/>
      <w:r w:rsidRPr="00B035ED">
        <w:rPr>
          <w:rFonts w:cs="Times New Roman"/>
          <w:i/>
          <w:iCs/>
          <w:sz w:val="24"/>
        </w:rPr>
        <w:t xml:space="preserve"> and its Discontents</w:t>
      </w:r>
      <w:r w:rsidRPr="00B035ED">
        <w:rPr>
          <w:rFonts w:cs="Times New Roman"/>
          <w:sz w:val="24"/>
        </w:rPr>
        <w:t xml:space="preserve"> (pp. 17–33). New York: Oxford University Press.</w:t>
      </w:r>
    </w:p>
    <w:p w:rsidR="00B035ED" w:rsidRPr="00B035ED" w:rsidRDefault="00B035ED" w:rsidP="00B035ED">
      <w:pPr>
        <w:pStyle w:val="Bibliography"/>
        <w:rPr>
          <w:rFonts w:cs="Times New Roman"/>
          <w:sz w:val="24"/>
        </w:rPr>
      </w:pPr>
      <w:r w:rsidRPr="00B035ED">
        <w:rPr>
          <w:rFonts w:cs="Times New Roman"/>
          <w:sz w:val="24"/>
        </w:rPr>
        <w:t xml:space="preserve">Jeffrey, R. C. (1983). </w:t>
      </w:r>
      <w:r w:rsidRPr="00B035ED">
        <w:rPr>
          <w:rFonts w:cs="Times New Roman"/>
          <w:i/>
          <w:iCs/>
          <w:sz w:val="24"/>
        </w:rPr>
        <w:t>The Logic of Decision</w:t>
      </w:r>
      <w:r w:rsidRPr="00B035ED">
        <w:rPr>
          <w:rFonts w:cs="Times New Roman"/>
          <w:sz w:val="24"/>
        </w:rPr>
        <w:t xml:space="preserve"> (2nd </w:t>
      </w:r>
      <w:proofErr w:type="gramStart"/>
      <w:r w:rsidRPr="00B035ED">
        <w:rPr>
          <w:rFonts w:cs="Times New Roman"/>
          <w:sz w:val="24"/>
        </w:rPr>
        <w:t>ed</w:t>
      </w:r>
      <w:proofErr w:type="gramEnd"/>
      <w:r w:rsidRPr="00B035ED">
        <w:rPr>
          <w:rFonts w:cs="Times New Roman"/>
          <w:sz w:val="24"/>
        </w:rPr>
        <w:t>.). Chicago: University of Chicago Press.</w:t>
      </w:r>
    </w:p>
    <w:p w:rsidR="00B035ED" w:rsidRPr="00B035ED" w:rsidRDefault="00B035ED" w:rsidP="00B035ED">
      <w:pPr>
        <w:pStyle w:val="Bibliography"/>
        <w:rPr>
          <w:rFonts w:cs="Times New Roman"/>
          <w:sz w:val="24"/>
        </w:rPr>
      </w:pPr>
      <w:r w:rsidRPr="00B035ED">
        <w:rPr>
          <w:rFonts w:cs="Times New Roman"/>
          <w:sz w:val="24"/>
        </w:rPr>
        <w:t xml:space="preserve">Kelly, T. (2005). The Epistemic Significance of Disagreement. In J. Hawthorne &amp; T. </w:t>
      </w:r>
      <w:proofErr w:type="spellStart"/>
      <w:r w:rsidRPr="00B035ED">
        <w:rPr>
          <w:rFonts w:cs="Times New Roman"/>
          <w:sz w:val="24"/>
        </w:rPr>
        <w:t>Gendler</w:t>
      </w:r>
      <w:proofErr w:type="spellEnd"/>
      <w:r w:rsidRPr="00B035ED">
        <w:rPr>
          <w:rFonts w:cs="Times New Roman"/>
          <w:sz w:val="24"/>
        </w:rPr>
        <w:t xml:space="preserve"> (Eds.), </w:t>
      </w:r>
      <w:r w:rsidRPr="00B035ED">
        <w:rPr>
          <w:rFonts w:cs="Times New Roman"/>
          <w:i/>
          <w:iCs/>
          <w:sz w:val="24"/>
        </w:rPr>
        <w:t>Oxford Studies in Epistemology</w:t>
      </w:r>
      <w:r w:rsidRPr="00B035ED">
        <w:rPr>
          <w:rFonts w:cs="Times New Roman"/>
          <w:sz w:val="24"/>
        </w:rPr>
        <w:t xml:space="preserve"> (Vol. 1, pp. 167–196). New York: Oxford University Press.</w:t>
      </w:r>
    </w:p>
    <w:p w:rsidR="00B035ED" w:rsidRPr="00B035ED" w:rsidRDefault="00B035ED" w:rsidP="00B035ED">
      <w:pPr>
        <w:pStyle w:val="Bibliography"/>
        <w:rPr>
          <w:rFonts w:cs="Times New Roman"/>
          <w:sz w:val="24"/>
        </w:rPr>
      </w:pPr>
      <w:r w:rsidRPr="00B035ED">
        <w:rPr>
          <w:rFonts w:cs="Times New Roman"/>
          <w:sz w:val="24"/>
        </w:rPr>
        <w:t xml:space="preserve">Knox, R. A. (1950). </w:t>
      </w:r>
      <w:r w:rsidRPr="00B035ED">
        <w:rPr>
          <w:rFonts w:cs="Times New Roman"/>
          <w:i/>
          <w:iCs/>
          <w:sz w:val="24"/>
        </w:rPr>
        <w:t>Enthusiasm: A Chapter in the History of Religion</w:t>
      </w:r>
      <w:r w:rsidRPr="00B035ED">
        <w:rPr>
          <w:rFonts w:cs="Times New Roman"/>
          <w:sz w:val="24"/>
        </w:rPr>
        <w:t>. New York: Oxford University Press.</w:t>
      </w:r>
    </w:p>
    <w:p w:rsidR="00B035ED" w:rsidRPr="00B035ED" w:rsidRDefault="00B035ED" w:rsidP="00B035ED">
      <w:pPr>
        <w:pStyle w:val="Bibliography"/>
        <w:rPr>
          <w:rFonts w:cs="Times New Roman"/>
          <w:sz w:val="24"/>
        </w:rPr>
      </w:pPr>
      <w:r w:rsidRPr="00B035ED">
        <w:rPr>
          <w:rFonts w:cs="Times New Roman"/>
          <w:sz w:val="24"/>
        </w:rPr>
        <w:t xml:space="preserve">Lackey, J. (2010a). A </w:t>
      </w:r>
      <w:proofErr w:type="spellStart"/>
      <w:r w:rsidRPr="00B035ED">
        <w:rPr>
          <w:rFonts w:cs="Times New Roman"/>
          <w:sz w:val="24"/>
        </w:rPr>
        <w:t>Justificationist</w:t>
      </w:r>
      <w:proofErr w:type="spellEnd"/>
      <w:r w:rsidRPr="00B035ED">
        <w:rPr>
          <w:rFonts w:cs="Times New Roman"/>
          <w:sz w:val="24"/>
        </w:rPr>
        <w:t xml:space="preserve"> View of Disagreement’s Epistemic Significance. In A. Haddock, A. Millar, &amp; D. Pritchard (Eds.), </w:t>
      </w:r>
      <w:r w:rsidRPr="00B035ED">
        <w:rPr>
          <w:rFonts w:cs="Times New Roman"/>
          <w:i/>
          <w:iCs/>
          <w:sz w:val="24"/>
        </w:rPr>
        <w:t>Social Epistemology</w:t>
      </w:r>
      <w:r w:rsidRPr="00B035ED">
        <w:rPr>
          <w:rFonts w:cs="Times New Roman"/>
          <w:sz w:val="24"/>
        </w:rPr>
        <w:t xml:space="preserve"> (pp. 298–325). New York: Oxford University Press.</w:t>
      </w:r>
    </w:p>
    <w:p w:rsidR="00B035ED" w:rsidRPr="00B035ED" w:rsidRDefault="00B035ED" w:rsidP="00B035ED">
      <w:pPr>
        <w:pStyle w:val="Bibliography"/>
        <w:rPr>
          <w:rFonts w:cs="Times New Roman"/>
          <w:sz w:val="24"/>
        </w:rPr>
      </w:pPr>
      <w:r w:rsidRPr="00B035ED">
        <w:rPr>
          <w:rFonts w:cs="Times New Roman"/>
          <w:sz w:val="24"/>
        </w:rPr>
        <w:t xml:space="preserve">Lackey, J. (2010b). What Should We Do When We Disagree? In T. S. </w:t>
      </w:r>
      <w:proofErr w:type="spellStart"/>
      <w:r w:rsidRPr="00B035ED">
        <w:rPr>
          <w:rFonts w:cs="Times New Roman"/>
          <w:sz w:val="24"/>
        </w:rPr>
        <w:t>Gendler</w:t>
      </w:r>
      <w:proofErr w:type="spellEnd"/>
      <w:r w:rsidRPr="00B035ED">
        <w:rPr>
          <w:rFonts w:cs="Times New Roman"/>
          <w:sz w:val="24"/>
        </w:rPr>
        <w:t xml:space="preserve"> &amp; J. Hawthorne (Eds.), </w:t>
      </w:r>
      <w:r w:rsidRPr="00B035ED">
        <w:rPr>
          <w:rFonts w:cs="Times New Roman"/>
          <w:i/>
          <w:iCs/>
          <w:sz w:val="24"/>
        </w:rPr>
        <w:t>Oxford Studies in Epistemology</w:t>
      </w:r>
      <w:r w:rsidRPr="00B035ED">
        <w:rPr>
          <w:rFonts w:cs="Times New Roman"/>
          <w:sz w:val="24"/>
        </w:rPr>
        <w:t xml:space="preserve"> (Vol. 3, pp. 274–293). Oxford: Oxford University Press.</w:t>
      </w:r>
    </w:p>
    <w:p w:rsidR="00B035ED" w:rsidRPr="00B035ED" w:rsidRDefault="00B035ED" w:rsidP="00B035ED">
      <w:pPr>
        <w:pStyle w:val="Bibliography"/>
        <w:rPr>
          <w:rFonts w:cs="Times New Roman"/>
          <w:sz w:val="24"/>
        </w:rPr>
      </w:pPr>
      <w:r w:rsidRPr="00B035ED">
        <w:rPr>
          <w:rFonts w:cs="Times New Roman"/>
          <w:sz w:val="24"/>
        </w:rPr>
        <w:t xml:space="preserve">Lackey, J. (2012, Quarter). What’s the rational response to everyday disagreements? </w:t>
      </w:r>
      <w:r w:rsidRPr="00B035ED">
        <w:rPr>
          <w:rFonts w:cs="Times New Roman"/>
          <w:i/>
          <w:iCs/>
          <w:sz w:val="24"/>
        </w:rPr>
        <w:t>The Philosopher’s Magazine</w:t>
      </w:r>
      <w:r w:rsidRPr="00B035ED">
        <w:rPr>
          <w:rFonts w:cs="Times New Roman"/>
          <w:sz w:val="24"/>
        </w:rPr>
        <w:t>, (59).</w:t>
      </w:r>
    </w:p>
    <w:p w:rsidR="00B035ED" w:rsidRPr="00B035ED" w:rsidRDefault="00B035ED" w:rsidP="00B035ED">
      <w:pPr>
        <w:pStyle w:val="Bibliography"/>
        <w:rPr>
          <w:rFonts w:cs="Times New Roman"/>
          <w:sz w:val="24"/>
        </w:rPr>
      </w:pPr>
      <w:r w:rsidRPr="00B035ED">
        <w:rPr>
          <w:rFonts w:cs="Times New Roman"/>
          <w:sz w:val="24"/>
        </w:rPr>
        <w:lastRenderedPageBreak/>
        <w:t xml:space="preserve">Lehrer, K., &amp; </w:t>
      </w:r>
      <w:proofErr w:type="spellStart"/>
      <w:r w:rsidRPr="00B035ED">
        <w:rPr>
          <w:rFonts w:cs="Times New Roman"/>
          <w:sz w:val="24"/>
        </w:rPr>
        <w:t>Paxson</w:t>
      </w:r>
      <w:proofErr w:type="spellEnd"/>
      <w:r w:rsidRPr="00B035ED">
        <w:rPr>
          <w:rFonts w:cs="Times New Roman"/>
          <w:sz w:val="24"/>
        </w:rPr>
        <w:t xml:space="preserve"> Jr, T. (1969). Knowledge: Undefeated Justified True Belief. </w:t>
      </w:r>
      <w:r w:rsidRPr="00B035ED">
        <w:rPr>
          <w:rFonts w:cs="Times New Roman"/>
          <w:i/>
          <w:iCs/>
          <w:sz w:val="24"/>
        </w:rPr>
        <w:t>Journal of Philosophy</w:t>
      </w:r>
      <w:r w:rsidRPr="00B035ED">
        <w:rPr>
          <w:rFonts w:cs="Times New Roman"/>
          <w:sz w:val="24"/>
        </w:rPr>
        <w:t xml:space="preserve">, </w:t>
      </w:r>
      <w:r w:rsidRPr="00B035ED">
        <w:rPr>
          <w:rFonts w:cs="Times New Roman"/>
          <w:i/>
          <w:iCs/>
          <w:sz w:val="24"/>
        </w:rPr>
        <w:t>66</w:t>
      </w:r>
      <w:r w:rsidRPr="00B035ED">
        <w:rPr>
          <w:rFonts w:cs="Times New Roman"/>
          <w:sz w:val="24"/>
        </w:rPr>
        <w:t>(8), 225–237.</w:t>
      </w:r>
    </w:p>
    <w:p w:rsidR="00B035ED" w:rsidRPr="00B035ED" w:rsidRDefault="00B035ED" w:rsidP="00B035ED">
      <w:pPr>
        <w:pStyle w:val="Bibliography"/>
        <w:rPr>
          <w:rFonts w:cs="Times New Roman"/>
          <w:sz w:val="24"/>
        </w:rPr>
      </w:pPr>
      <w:r w:rsidRPr="00B035ED">
        <w:rPr>
          <w:rFonts w:cs="Times New Roman"/>
          <w:sz w:val="24"/>
        </w:rPr>
        <w:t xml:space="preserve">Locke, J. (1975). </w:t>
      </w:r>
      <w:r w:rsidRPr="00B035ED">
        <w:rPr>
          <w:rFonts w:cs="Times New Roman"/>
          <w:i/>
          <w:iCs/>
          <w:sz w:val="24"/>
        </w:rPr>
        <w:t>An Essay Concerning Human Understanding</w:t>
      </w:r>
      <w:r w:rsidRPr="00B035ED">
        <w:rPr>
          <w:rFonts w:cs="Times New Roman"/>
          <w:sz w:val="24"/>
        </w:rPr>
        <w:t xml:space="preserve">. (P. H. </w:t>
      </w:r>
      <w:proofErr w:type="spellStart"/>
      <w:r w:rsidRPr="00B035ED">
        <w:rPr>
          <w:rFonts w:cs="Times New Roman"/>
          <w:sz w:val="24"/>
        </w:rPr>
        <w:t>Nidditch</w:t>
      </w:r>
      <w:proofErr w:type="spellEnd"/>
      <w:r w:rsidRPr="00B035ED">
        <w:rPr>
          <w:rFonts w:cs="Times New Roman"/>
          <w:sz w:val="24"/>
        </w:rPr>
        <w:t>, Ed.). Oxford: Oxford University Press.</w:t>
      </w:r>
    </w:p>
    <w:p w:rsidR="00B035ED" w:rsidRPr="00B035ED" w:rsidRDefault="00B035ED" w:rsidP="00B035ED">
      <w:pPr>
        <w:pStyle w:val="Bibliography"/>
        <w:rPr>
          <w:rFonts w:cs="Times New Roman"/>
          <w:sz w:val="24"/>
        </w:rPr>
      </w:pPr>
      <w:r w:rsidRPr="00B035ED">
        <w:rPr>
          <w:rFonts w:cs="Times New Roman"/>
          <w:sz w:val="24"/>
        </w:rPr>
        <w:t xml:space="preserve">Sorensen, R. A. (1988). Dogmatism, Junk Knowledge, and Conditionals. </w:t>
      </w:r>
      <w:r w:rsidRPr="00B035ED">
        <w:rPr>
          <w:rFonts w:cs="Times New Roman"/>
          <w:i/>
          <w:iCs/>
          <w:sz w:val="24"/>
        </w:rPr>
        <w:t>Philosophical Quarterly</w:t>
      </w:r>
      <w:r w:rsidRPr="00B035ED">
        <w:rPr>
          <w:rFonts w:cs="Times New Roman"/>
          <w:sz w:val="24"/>
        </w:rPr>
        <w:t xml:space="preserve">, </w:t>
      </w:r>
      <w:r w:rsidRPr="00B035ED">
        <w:rPr>
          <w:rFonts w:cs="Times New Roman"/>
          <w:i/>
          <w:iCs/>
          <w:sz w:val="24"/>
        </w:rPr>
        <w:t>38</w:t>
      </w:r>
      <w:r w:rsidRPr="00B035ED">
        <w:rPr>
          <w:rFonts w:cs="Times New Roman"/>
          <w:sz w:val="24"/>
        </w:rPr>
        <w:t>(153), 433–454.</w:t>
      </w:r>
    </w:p>
    <w:p w:rsidR="0029337B" w:rsidRPr="00F91B33" w:rsidRDefault="00135E6F" w:rsidP="00F37EB7">
      <w:pPr>
        <w:spacing w:line="480" w:lineRule="auto"/>
        <w:jc w:val="both"/>
        <w:rPr>
          <w:rFonts w:cs="Times New Roman"/>
          <w:sz w:val="24"/>
          <w:szCs w:val="24"/>
        </w:rPr>
      </w:pPr>
      <w:r w:rsidRPr="00F91B33">
        <w:rPr>
          <w:rFonts w:cs="Times New Roman"/>
          <w:sz w:val="24"/>
          <w:szCs w:val="24"/>
        </w:rPr>
        <w:fldChar w:fldCharType="end"/>
      </w:r>
    </w:p>
    <w:sectPr w:rsidR="0029337B" w:rsidRPr="00F91B33" w:rsidSect="006D5AB9">
      <w:footerReference w:type="default" r:id="rId8"/>
      <w:headerReference w:type="firs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C09" w:rsidRDefault="001C4C09" w:rsidP="006D5AB9">
      <w:pPr>
        <w:spacing w:line="240" w:lineRule="auto"/>
      </w:pPr>
      <w:r>
        <w:separator/>
      </w:r>
    </w:p>
  </w:endnote>
  <w:endnote w:type="continuationSeparator" w:id="0">
    <w:p w:rsidR="001C4C09" w:rsidRDefault="001C4C09" w:rsidP="006D5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rPr>
      <w:id w:val="1315219975"/>
      <w:docPartObj>
        <w:docPartGallery w:val="Page Numbers (Bottom of Page)"/>
        <w:docPartUnique/>
      </w:docPartObj>
    </w:sdtPr>
    <w:sdtEndPr>
      <w:rPr>
        <w:noProof/>
      </w:rPr>
    </w:sdtEndPr>
    <w:sdtContent>
      <w:p w:rsidR="00FB4311" w:rsidRPr="00EB15D8" w:rsidRDefault="00FB4311">
        <w:pPr>
          <w:pStyle w:val="Footer"/>
          <w:jc w:val="right"/>
          <w:rPr>
            <w:rFonts w:cs="Times New Roman"/>
          </w:rPr>
        </w:pPr>
        <w:r w:rsidRPr="00EB15D8">
          <w:rPr>
            <w:rFonts w:cs="Times New Roman"/>
          </w:rPr>
          <w:fldChar w:fldCharType="begin"/>
        </w:r>
        <w:r w:rsidRPr="00EB15D8">
          <w:rPr>
            <w:rFonts w:cs="Times New Roman"/>
          </w:rPr>
          <w:instrText xml:space="preserve"> PAGE   \* MERGEFORMAT </w:instrText>
        </w:r>
        <w:r w:rsidRPr="00EB15D8">
          <w:rPr>
            <w:rFonts w:cs="Times New Roman"/>
          </w:rPr>
          <w:fldChar w:fldCharType="separate"/>
        </w:r>
        <w:r w:rsidR="002E06A6">
          <w:rPr>
            <w:rFonts w:cs="Times New Roman"/>
            <w:noProof/>
          </w:rPr>
          <w:t>21</w:t>
        </w:r>
        <w:r w:rsidRPr="00EB15D8">
          <w:rPr>
            <w:rFonts w:cs="Times New Roman"/>
            <w:noProof/>
          </w:rPr>
          <w:fldChar w:fldCharType="end"/>
        </w:r>
      </w:p>
    </w:sdtContent>
  </w:sdt>
  <w:p w:rsidR="00FB4311" w:rsidRPr="00EB15D8" w:rsidRDefault="00FB4311">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C09" w:rsidRDefault="001C4C09" w:rsidP="006D5AB9">
      <w:pPr>
        <w:spacing w:line="240" w:lineRule="auto"/>
      </w:pPr>
      <w:r>
        <w:separator/>
      </w:r>
    </w:p>
  </w:footnote>
  <w:footnote w:type="continuationSeparator" w:id="0">
    <w:p w:rsidR="001C4C09" w:rsidRDefault="001C4C09" w:rsidP="006D5AB9">
      <w:pPr>
        <w:spacing w:line="240" w:lineRule="auto"/>
      </w:pPr>
      <w:r>
        <w:continuationSeparator/>
      </w:r>
    </w:p>
  </w:footnote>
  <w:footnote w:id="1">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Kelly </w:t>
      </w:r>
      <w:r w:rsidRPr="00A53628">
        <w:rPr>
          <w:sz w:val="24"/>
          <w:szCs w:val="24"/>
        </w:rPr>
        <w:fldChar w:fldCharType="begin"/>
      </w:r>
      <w:r w:rsidR="00B035ED">
        <w:rPr>
          <w:sz w:val="24"/>
          <w:szCs w:val="24"/>
        </w:rPr>
        <w:instrText xml:space="preserve"> ADDIN ZOTERO_ITEM CSL_CITATION {"citationID":"SVphwWrS","properties":{"formattedCitation":"(2005, p. 175)","plainCitation":"(2005, p. 175)"},"citationItems":[{"id":713,"uris":["http://zotero.org/users/954473/items/5ABW4K92"],"uri":["http://zotero.org/users/954473/items/5ABW4K92"],"itemData":{"id":713,"type":"chapter","title":"The Epistemic Significance of Disagreement","container-title":"Oxford Studies in Epistemology","publisher":"Oxford University Press","publisher-place":"New York","page":"167-196","volume":"1","event-place":"New York","editor":[{"family":"Hawthorne","given":"John"},{"family":"Gendler","given":"Tamar"}],"author":[{"family":"Kelly","given":"Thomas"}],"issued":{"date-parts":[["2005"]]}},"locator":"175","suppress-author":true}],"schema":"https://github.com/citation-style-language/schema/raw/master/csl-citation.json"} </w:instrText>
      </w:r>
      <w:r w:rsidRPr="00A53628">
        <w:rPr>
          <w:sz w:val="24"/>
          <w:szCs w:val="24"/>
        </w:rPr>
        <w:fldChar w:fldCharType="separate"/>
      </w:r>
      <w:r w:rsidR="00B035ED" w:rsidRPr="00B035ED">
        <w:rPr>
          <w:rFonts w:cs="Times New Roman"/>
          <w:sz w:val="24"/>
        </w:rPr>
        <w:t>(2005, p. 175)</w:t>
      </w:r>
      <w:r w:rsidRPr="00A53628">
        <w:rPr>
          <w:sz w:val="24"/>
          <w:szCs w:val="24"/>
        </w:rPr>
        <w:fldChar w:fldCharType="end"/>
      </w:r>
      <w:r w:rsidRPr="00A53628">
        <w:rPr>
          <w:sz w:val="24"/>
          <w:szCs w:val="24"/>
        </w:rPr>
        <w:t xml:space="preserve"> for instance requires that peers are equals with respect to their familiarity with the evidence and relevant arguments which bear on th</w:t>
      </w:r>
      <w:r w:rsidR="00A53628" w:rsidRPr="00A53628">
        <w:rPr>
          <w:sz w:val="24"/>
          <w:szCs w:val="24"/>
        </w:rPr>
        <w:t>e</w:t>
      </w:r>
      <w:r w:rsidRPr="00A53628">
        <w:rPr>
          <w:sz w:val="24"/>
          <w:szCs w:val="24"/>
        </w:rPr>
        <w:t xml:space="preserve"> question, and equals with respect to general epistemic virtues. </w:t>
      </w:r>
    </w:p>
  </w:footnote>
  <w:footnote w:id="2">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Although Lackey sometimes illustrates cases where no doxastic revision is required by cases that involve ‘optimal epistemic conditions’ </w:t>
      </w:r>
      <w:r w:rsidRPr="00A53628">
        <w:rPr>
          <w:sz w:val="24"/>
          <w:szCs w:val="24"/>
        </w:rPr>
        <w:fldChar w:fldCharType="begin"/>
      </w:r>
      <w:r w:rsidR="00B035ED">
        <w:rPr>
          <w:sz w:val="24"/>
          <w:szCs w:val="24"/>
        </w:rPr>
        <w:instrText xml:space="preserve"> ADDIN ZOTERO_ITEM CSL_CITATION {"citationID":"2p0h5teum6","properties":{"formattedCitation":"(2010a, p. 317)","plainCitation":"(2010a, p. 317)"},"citationItems":[{"id":12,"uris":["http://zotero.org/users/954473/items/8QFCRMJQ"],"uri":["http://zotero.org/users/954473/items/8QFCRMJQ"],"itemData":{"id":12,"type":"chapter","title":"A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317","suppress-author":true}],"schema":"https://github.com/citation-style-language/schema/raw/master/csl-citation.json"} </w:instrText>
      </w:r>
      <w:r w:rsidRPr="00A53628">
        <w:rPr>
          <w:sz w:val="24"/>
          <w:szCs w:val="24"/>
        </w:rPr>
        <w:fldChar w:fldCharType="separate"/>
      </w:r>
      <w:r w:rsidR="00B035ED" w:rsidRPr="00B035ED">
        <w:rPr>
          <w:rFonts w:cs="Times New Roman"/>
          <w:sz w:val="24"/>
        </w:rPr>
        <w:t>(2010a, p. 317)</w:t>
      </w:r>
      <w:r w:rsidRPr="00A53628">
        <w:rPr>
          <w:sz w:val="24"/>
          <w:szCs w:val="24"/>
        </w:rPr>
        <w:fldChar w:fldCharType="end"/>
      </w:r>
      <w:r w:rsidRPr="00A53628">
        <w:rPr>
          <w:sz w:val="24"/>
          <w:szCs w:val="24"/>
        </w:rPr>
        <w:t xml:space="preserve"> or involve ‘extreme’ confidence </w:t>
      </w:r>
      <w:r w:rsidRPr="00A53628">
        <w:rPr>
          <w:sz w:val="24"/>
          <w:szCs w:val="24"/>
        </w:rPr>
        <w:fldChar w:fldCharType="begin"/>
      </w:r>
      <w:r w:rsidR="00B035ED">
        <w:rPr>
          <w:sz w:val="24"/>
          <w:szCs w:val="24"/>
        </w:rPr>
        <w:instrText xml:space="preserve"> ADDIN ZOTERO_ITEM CSL_CITATION {"citationID":"uhgse8jrb","properties":{"formattedCitation":"(2010a, p. 321)","plainCitation":"(2010a, p. 321)"},"citationItems":[{"id":12,"uris":["http://zotero.org/users/954473/items/8QFCRMJQ"],"uri":["http://zotero.org/users/954473/items/8QFCRMJQ"],"itemData":{"id":12,"type":"chapter","title":"A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321","suppress-author":true}],"schema":"https://github.com/citation-style-language/schema/raw/master/csl-citation.json"} </w:instrText>
      </w:r>
      <w:r w:rsidRPr="00A53628">
        <w:rPr>
          <w:sz w:val="24"/>
          <w:szCs w:val="24"/>
        </w:rPr>
        <w:fldChar w:fldCharType="separate"/>
      </w:r>
      <w:r w:rsidR="00B035ED" w:rsidRPr="00B035ED">
        <w:rPr>
          <w:rFonts w:cs="Times New Roman"/>
          <w:sz w:val="24"/>
        </w:rPr>
        <w:t>(2010a, p. 321)</w:t>
      </w:r>
      <w:r w:rsidRPr="00A53628">
        <w:rPr>
          <w:sz w:val="24"/>
          <w:szCs w:val="24"/>
        </w:rPr>
        <w:fldChar w:fldCharType="end"/>
      </w:r>
      <w:r w:rsidRPr="00A53628">
        <w:rPr>
          <w:sz w:val="24"/>
          <w:szCs w:val="24"/>
        </w:rPr>
        <w:t>, given the ordinary</w:t>
      </w:r>
      <w:bookmarkStart w:id="0" w:name="_GoBack"/>
      <w:bookmarkEnd w:id="0"/>
      <w:r w:rsidRPr="00A53628">
        <w:rPr>
          <w:sz w:val="24"/>
          <w:szCs w:val="24"/>
        </w:rPr>
        <w:t xml:space="preserve"> illustrations that she uses where no doxastic revision is required, it is not plausible to think Lackey intends her account to be restricted to cases where one has the </w:t>
      </w:r>
      <w:r w:rsidRPr="00A53628">
        <w:rPr>
          <w:i/>
          <w:sz w:val="24"/>
          <w:szCs w:val="24"/>
        </w:rPr>
        <w:t>highest</w:t>
      </w:r>
      <w:r w:rsidRPr="00A53628">
        <w:rPr>
          <w:sz w:val="24"/>
          <w:szCs w:val="24"/>
        </w:rPr>
        <w:t xml:space="preserve"> degree of justified confidence. Elsewhere she suggests that as one’s justified confidence goes down from very high to moderately high, some non-substantial doxastic revision may be required by disagreement, see </w:t>
      </w:r>
      <w:r w:rsidRPr="00A53628">
        <w:rPr>
          <w:sz w:val="24"/>
          <w:szCs w:val="24"/>
        </w:rPr>
        <w:fldChar w:fldCharType="begin"/>
      </w:r>
      <w:r w:rsidR="00B035ED">
        <w:rPr>
          <w:sz w:val="24"/>
          <w:szCs w:val="24"/>
        </w:rPr>
        <w:instrText xml:space="preserve"> ADDIN ZOTERO_ITEM CSL_CITATION {"citationID":"1bhso97ruu","properties":{"formattedCitation":"(2010a, p. 319)","plainCitation":"(2010a, p. 319)"},"citationItems":[{"id":12,"uris":["http://zotero.org/users/954473/items/8QFCRMJQ"],"uri":["http://zotero.org/users/954473/items/8QFCRMJQ"],"itemData":{"id":12,"type":"chapter","title":"A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319","suppress-author":true}],"schema":"https://github.com/citation-style-language/schema/raw/master/csl-citation.json"} </w:instrText>
      </w:r>
      <w:r w:rsidRPr="00A53628">
        <w:rPr>
          <w:sz w:val="24"/>
          <w:szCs w:val="24"/>
        </w:rPr>
        <w:fldChar w:fldCharType="separate"/>
      </w:r>
      <w:r w:rsidR="00B035ED" w:rsidRPr="00B035ED">
        <w:rPr>
          <w:rFonts w:cs="Times New Roman"/>
          <w:sz w:val="24"/>
        </w:rPr>
        <w:t>(2010a, p. 319)</w:t>
      </w:r>
      <w:r w:rsidRPr="00A53628">
        <w:rPr>
          <w:sz w:val="24"/>
          <w:szCs w:val="24"/>
        </w:rPr>
        <w:fldChar w:fldCharType="end"/>
      </w:r>
      <w:r w:rsidRPr="00A53628">
        <w:rPr>
          <w:sz w:val="24"/>
          <w:szCs w:val="24"/>
        </w:rPr>
        <w:t>. Unfortunately, she gives no suggestions as to how one may distinguish between beliefs for which one has very high and moderately high justified confidence, nor examples of the latter.</w:t>
      </w:r>
    </w:p>
  </w:footnote>
  <w:footnote w:id="3">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w:t>
      </w:r>
      <w:r w:rsidR="00B367FC" w:rsidRPr="00A53628">
        <w:rPr>
          <w:sz w:val="24"/>
          <w:szCs w:val="24"/>
        </w:rPr>
        <w:t xml:space="preserve">Lackey does not provide an explanation for the epistemic role confidence plays in disagreement, but it is plausible to read the status of some individual’s belief as a conviction to be driven by the agent S’s doxastic justification for belief b rather than S’s subjective confidence-level in b. For in a rational agent, degrees of confidence in a belief ordinarily follow from and are proportionate to a belief’s justification. If S’s degree of confidence exceeds S’s justification for b, that plausibly provides no grounds for remaining rationally steadfast in a disagreement over b. </w:t>
      </w:r>
      <w:r w:rsidRPr="00A53628">
        <w:rPr>
          <w:sz w:val="24"/>
          <w:szCs w:val="24"/>
        </w:rPr>
        <w:t xml:space="preserve">Yet confidence need not be epiphenomenal. For if S’s justification exceeds S’s confidence for b, then S’s relative subjective uncertainty about b might be plausibly thought to give rise to a partial mental state defeater toward b, so that S’s doxastic justification for b is proportionate to S’s actual state of confidence in b at that time (even if b is propositionally justified to a greater degree for S at that time, so that if only S were to have been less hesitant about b, S’s doxastic justification for b would have been stronger). Thus, for example, if I am propositionally justified in being supremely confident that I have hands, my doxastic justification for that belief may be less than my propositional justification after contemplating (and feeling shaken by) various skeptical scenarios. </w:t>
      </w:r>
    </w:p>
  </w:footnote>
  <w:footnote w:id="4">
    <w:p w:rsidR="00FB4311" w:rsidRPr="00A53628" w:rsidRDefault="00FB4311" w:rsidP="00A53628">
      <w:pPr>
        <w:pStyle w:val="FootnoteText"/>
        <w:spacing w:line="480" w:lineRule="auto"/>
        <w:jc w:val="both"/>
        <w:rPr>
          <w:rFonts w:cs="Times New Roman"/>
          <w:sz w:val="24"/>
          <w:szCs w:val="24"/>
        </w:rPr>
      </w:pPr>
      <w:r w:rsidRPr="00A53628">
        <w:rPr>
          <w:rStyle w:val="FootnoteReference"/>
          <w:rFonts w:cs="Times New Roman"/>
          <w:sz w:val="24"/>
          <w:szCs w:val="24"/>
        </w:rPr>
        <w:footnoteRef/>
      </w:r>
      <w:r w:rsidRPr="00A53628">
        <w:rPr>
          <w:rFonts w:cs="Times New Roman"/>
          <w:sz w:val="24"/>
          <w:szCs w:val="24"/>
        </w:rPr>
        <w:t xml:space="preserve"> One needn’t have beliefs that are (</w:t>
      </w:r>
      <w:r w:rsidRPr="00A53628">
        <w:rPr>
          <w:rFonts w:cs="Times New Roman"/>
          <w:i/>
          <w:sz w:val="24"/>
          <w:szCs w:val="24"/>
        </w:rPr>
        <w:t xml:space="preserve">de </w:t>
      </w:r>
      <w:proofErr w:type="spellStart"/>
      <w:r w:rsidRPr="00A53628">
        <w:rPr>
          <w:rFonts w:cs="Times New Roman"/>
          <w:i/>
          <w:sz w:val="24"/>
          <w:szCs w:val="24"/>
        </w:rPr>
        <w:t>dicto</w:t>
      </w:r>
      <w:proofErr w:type="spellEnd"/>
      <w:r w:rsidRPr="00A53628">
        <w:rPr>
          <w:rFonts w:cs="Times New Roman"/>
          <w:sz w:val="24"/>
          <w:szCs w:val="24"/>
        </w:rPr>
        <w:t xml:space="preserve">) about one’s cognitive wellbeing; one needs merely to have beliefs relevant to one’s cognitive wellbeing (e.g. that one is not on any potentially mind-altering medications, one has not been drinking lately, etc.). </w:t>
      </w:r>
    </w:p>
  </w:footnote>
  <w:footnote w:id="5">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Thus Lackey writes ‘An instance of peer disagreement regarding the question whether </w:t>
      </w:r>
      <w:r w:rsidRPr="00A53628">
        <w:rPr>
          <w:i/>
          <w:sz w:val="24"/>
          <w:szCs w:val="24"/>
        </w:rPr>
        <w:t>p</w:t>
      </w:r>
      <w:r w:rsidRPr="00A53628">
        <w:rPr>
          <w:sz w:val="24"/>
          <w:szCs w:val="24"/>
        </w:rPr>
        <w:t xml:space="preserve"> </w:t>
      </w:r>
      <w:r w:rsidRPr="00A53628">
        <w:rPr>
          <w:i/>
          <w:sz w:val="24"/>
          <w:szCs w:val="24"/>
        </w:rPr>
        <w:t>may be interpreted</w:t>
      </w:r>
      <w:r w:rsidRPr="00A53628">
        <w:rPr>
          <w:sz w:val="24"/>
          <w:szCs w:val="24"/>
        </w:rPr>
        <w:t xml:space="preserve"> as providing me with a defeater for my belief that </w:t>
      </w:r>
      <w:r w:rsidRPr="00A53628">
        <w:rPr>
          <w:i/>
          <w:sz w:val="24"/>
          <w:szCs w:val="24"/>
        </w:rPr>
        <w:t>p</w:t>
      </w:r>
      <w:r w:rsidRPr="00A53628">
        <w:rPr>
          <w:sz w:val="24"/>
          <w:szCs w:val="24"/>
        </w:rPr>
        <w:t xml:space="preserve">’ (emphasis added, </w:t>
      </w:r>
      <w:r w:rsidRPr="00A53628">
        <w:rPr>
          <w:sz w:val="24"/>
          <w:szCs w:val="24"/>
        </w:rPr>
        <w:fldChar w:fldCharType="begin"/>
      </w:r>
      <w:r w:rsidR="00B035ED">
        <w:rPr>
          <w:sz w:val="24"/>
          <w:szCs w:val="24"/>
        </w:rPr>
        <w:instrText xml:space="preserve"> ADDIN ZOTERO_ITEM CSL_CITATION {"citationID":"1mq9u7hc00","properties":{"formattedCitation":"(2010a, p. 320)","plainCitation":"(2010a, p. 320)"},"citationItems":[{"id":12,"uris":["http://zotero.org/users/954473/items/8QFCRMJQ"],"uri":["http://zotero.org/users/954473/items/8QFCRMJQ"],"itemData":{"id":12,"type":"chapter","title":"A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320","suppress-author":true}],"schema":"https://github.com/citation-style-language/schema/raw/master/csl-citation.json"} </w:instrText>
      </w:r>
      <w:r w:rsidRPr="00A53628">
        <w:rPr>
          <w:sz w:val="24"/>
          <w:szCs w:val="24"/>
        </w:rPr>
        <w:fldChar w:fldCharType="separate"/>
      </w:r>
      <w:r w:rsidR="00B035ED" w:rsidRPr="00B035ED">
        <w:rPr>
          <w:rFonts w:cs="Times New Roman"/>
          <w:sz w:val="24"/>
        </w:rPr>
        <w:t>(2010a, p. 320)</w:t>
      </w:r>
      <w:r w:rsidRPr="00A53628">
        <w:rPr>
          <w:sz w:val="24"/>
          <w:szCs w:val="24"/>
        </w:rPr>
        <w:fldChar w:fldCharType="end"/>
      </w:r>
      <w:r w:rsidRPr="00A53628">
        <w:rPr>
          <w:sz w:val="24"/>
          <w:szCs w:val="24"/>
        </w:rPr>
        <w:t>.</w:t>
      </w:r>
    </w:p>
  </w:footnote>
  <w:footnote w:id="6">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Cf. </w:t>
      </w:r>
      <w:r w:rsidRPr="00A53628">
        <w:rPr>
          <w:rFonts w:cs="Times New Roman"/>
          <w:sz w:val="24"/>
          <w:szCs w:val="24"/>
        </w:rPr>
        <w:fldChar w:fldCharType="begin"/>
      </w:r>
      <w:r w:rsidR="00B035ED">
        <w:rPr>
          <w:rFonts w:cs="Times New Roman"/>
          <w:sz w:val="24"/>
          <w:szCs w:val="24"/>
        </w:rPr>
        <w:instrText xml:space="preserve"> ADDIN ZOTERO_ITEM CSL_CITATION {"citationID":"W7piiXzS","properties":{"formattedCitation":"(2010b, p. 277)","plainCitation":"(2010b, p. 277)"},"citationItems":[{"id":16,"uris":["http://zotero.org/users/954473/items/V58RT5TP"],"uri":["http://zotero.org/users/954473/items/V58RT5TP"],"itemData":{"id":16,"type":"chapter","title":"What Should We Do When We Disagree?","container-title":"Oxford Studies in Epistemology","publisher":"Oxford University Press","publisher-place":"Oxford","page":"274-293","volume":"3","source":"Amazon.com","event-place":"Oxford","ISBN":"0-19-958409-5","editor":[{"family":"Gendler","given":"Tamar Szabo"},{"family":"Hawthorne","given":"John"}],"author":[{"family":"Lackey","given":"Jennifer"}],"issued":{"date-parts":[["2010",8,13]]}},"locator":"277","suppress-author":true}],"schema":"https://github.com/citation-style-language/schema/raw/master/csl-citation.json"} </w:instrText>
      </w:r>
      <w:r w:rsidRPr="00A53628">
        <w:rPr>
          <w:rFonts w:cs="Times New Roman"/>
          <w:sz w:val="24"/>
          <w:szCs w:val="24"/>
        </w:rPr>
        <w:fldChar w:fldCharType="separate"/>
      </w:r>
      <w:r w:rsidR="00B035ED" w:rsidRPr="00B035ED">
        <w:rPr>
          <w:rFonts w:cs="Times New Roman"/>
          <w:sz w:val="24"/>
        </w:rPr>
        <w:t>(2010b, p. 277)</w:t>
      </w:r>
      <w:r w:rsidRPr="00A53628">
        <w:rPr>
          <w:rFonts w:cs="Times New Roman"/>
          <w:sz w:val="24"/>
          <w:szCs w:val="24"/>
        </w:rPr>
        <w:fldChar w:fldCharType="end"/>
      </w:r>
      <w:r w:rsidRPr="00A53628">
        <w:rPr>
          <w:rFonts w:cs="Times New Roman"/>
          <w:sz w:val="24"/>
          <w:szCs w:val="24"/>
        </w:rPr>
        <w:t xml:space="preserve">. Elsewhere Lackey explains that ‘in nearly all cases of ordinary disagreement, there is some sort of asymmetry of personal information. How often, for instance, do I know to the same extent as I do in my own case that my opponent is not distracted, sleep deprived, melancholy, and so on? Not very often (if ever),’ see </w:t>
      </w:r>
      <w:r w:rsidRPr="00A53628">
        <w:rPr>
          <w:rFonts w:cs="Times New Roman"/>
          <w:sz w:val="24"/>
          <w:szCs w:val="24"/>
        </w:rPr>
        <w:fldChar w:fldCharType="begin"/>
      </w:r>
      <w:r w:rsidR="00B035ED">
        <w:rPr>
          <w:rFonts w:cs="Times New Roman"/>
          <w:sz w:val="24"/>
          <w:szCs w:val="24"/>
        </w:rPr>
        <w:instrText xml:space="preserve"> ADDIN ZOTERO_ITEM CSL_CITATION {"citationID":"13blsgkb15","properties":{"formattedCitation":"(2010a, p. 314)","plainCitation":"(2010a, p. 314)"},"citationItems":[{"id":12,"uris":["http://zotero.org/users/954473/items/8QFCRMJQ"],"uri":["http://zotero.org/users/954473/items/8QFCRMJQ"],"itemData":{"id":12,"type":"chapter","title":"A Justificationist View of Disagreement's Epistemic Significance","container-title":"Social Epistemology","publisher":"Oxford University Press","publisher-place":"New York","page":"298–325","source":"CrossRef","event-place":"New York","ISBN":"978-0-19-957747-7","editor":[{"family":"Haddock","given":"Adrian"},{"family":"Millar","given":"Alan"},{"family":"Pritchard","given":"Duncan"}],"author":[{"family":"Lackey","given":"Jennifer"}],"issued":{"date-parts":[["2010",11,4]]}},"locator":"314","suppress-author":true}],"schema":"https://github.com/citation-style-language/schema/raw/master/csl-citation.json"} </w:instrText>
      </w:r>
      <w:r w:rsidRPr="00A53628">
        <w:rPr>
          <w:rFonts w:cs="Times New Roman"/>
          <w:sz w:val="24"/>
          <w:szCs w:val="24"/>
        </w:rPr>
        <w:fldChar w:fldCharType="separate"/>
      </w:r>
      <w:r w:rsidR="00B035ED" w:rsidRPr="00B035ED">
        <w:rPr>
          <w:rFonts w:cs="Times New Roman"/>
          <w:sz w:val="24"/>
        </w:rPr>
        <w:t>(2010a, p. 314)</w:t>
      </w:r>
      <w:r w:rsidRPr="00A53628">
        <w:rPr>
          <w:rFonts w:cs="Times New Roman"/>
          <w:sz w:val="24"/>
          <w:szCs w:val="24"/>
        </w:rPr>
        <w:fldChar w:fldCharType="end"/>
      </w:r>
      <w:r w:rsidRPr="00A53628">
        <w:rPr>
          <w:rFonts w:cs="Times New Roman"/>
          <w:sz w:val="24"/>
          <w:szCs w:val="24"/>
        </w:rPr>
        <w:t>.</w:t>
      </w:r>
    </w:p>
  </w:footnote>
  <w:footnote w:id="7">
    <w:p w:rsidR="0071623D" w:rsidRPr="00A53628" w:rsidRDefault="0071623D"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Without details regarding the further condition that must be met for a disputed </w:t>
      </w:r>
      <w:r w:rsidR="00B412C5" w:rsidRPr="00A53628">
        <w:rPr>
          <w:sz w:val="24"/>
          <w:szCs w:val="24"/>
        </w:rPr>
        <w:t>conviction</w:t>
      </w:r>
      <w:r w:rsidRPr="00A53628">
        <w:rPr>
          <w:sz w:val="24"/>
          <w:szCs w:val="24"/>
        </w:rPr>
        <w:t xml:space="preserve"> to move from being potentially immune to actually immune from disagreement-based defeat, precisely how often personal information is relevant to disagreement for the moderate </w:t>
      </w:r>
      <w:proofErr w:type="spellStart"/>
      <w:r w:rsidRPr="00A53628">
        <w:rPr>
          <w:sz w:val="24"/>
          <w:szCs w:val="24"/>
        </w:rPr>
        <w:t>justificationist</w:t>
      </w:r>
      <w:proofErr w:type="spellEnd"/>
      <w:r w:rsidRPr="00A53628">
        <w:rPr>
          <w:sz w:val="24"/>
          <w:szCs w:val="24"/>
        </w:rPr>
        <w:t xml:space="preserve"> is hard to determine. But given that personal information contributes to jointly sufficient conditions for a defeater-defeater or deflector, moderate </w:t>
      </w:r>
      <w:proofErr w:type="spellStart"/>
      <w:r w:rsidRPr="00A53628">
        <w:rPr>
          <w:sz w:val="24"/>
          <w:szCs w:val="24"/>
        </w:rPr>
        <w:t>justificationists</w:t>
      </w:r>
      <w:proofErr w:type="spellEnd"/>
      <w:r w:rsidRPr="00A53628">
        <w:rPr>
          <w:sz w:val="24"/>
          <w:szCs w:val="24"/>
        </w:rPr>
        <w:t xml:space="preserve"> see an important link between </w:t>
      </w:r>
      <w:r w:rsidR="00222BA0" w:rsidRPr="00A53628">
        <w:rPr>
          <w:sz w:val="24"/>
          <w:szCs w:val="24"/>
        </w:rPr>
        <w:t xml:space="preserve">the satisfaction of </w:t>
      </w:r>
      <w:r w:rsidRPr="00A53628">
        <w:rPr>
          <w:sz w:val="24"/>
          <w:szCs w:val="24"/>
        </w:rPr>
        <w:t>conditions (</w:t>
      </w:r>
      <w:proofErr w:type="spellStart"/>
      <w:r w:rsidRPr="00A53628">
        <w:rPr>
          <w:sz w:val="24"/>
          <w:szCs w:val="24"/>
        </w:rPr>
        <w:t>i</w:t>
      </w:r>
      <w:proofErr w:type="spellEnd"/>
      <w:r w:rsidRPr="00A53628">
        <w:rPr>
          <w:sz w:val="24"/>
          <w:szCs w:val="24"/>
        </w:rPr>
        <w:t xml:space="preserve">) and (ii) in </w:t>
      </w:r>
      <w:r w:rsidRPr="00A53628">
        <w:rPr>
          <w:i/>
          <w:sz w:val="24"/>
          <w:szCs w:val="24"/>
        </w:rPr>
        <w:t>Potential Immunity</w:t>
      </w:r>
      <w:r w:rsidRPr="00A53628">
        <w:rPr>
          <w:sz w:val="24"/>
          <w:szCs w:val="24"/>
        </w:rPr>
        <w:t>.</w:t>
      </w:r>
    </w:p>
  </w:footnote>
  <w:footnote w:id="8">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It could be Lackey is a moderate </w:t>
      </w:r>
      <w:proofErr w:type="spellStart"/>
      <w:r w:rsidRPr="00A53628">
        <w:rPr>
          <w:sz w:val="24"/>
          <w:szCs w:val="24"/>
        </w:rPr>
        <w:t>justificationist</w:t>
      </w:r>
      <w:proofErr w:type="spellEnd"/>
      <w:r w:rsidRPr="00A53628">
        <w:rPr>
          <w:sz w:val="24"/>
          <w:szCs w:val="24"/>
        </w:rPr>
        <w:t xml:space="preserve">. In her discussion of an objective reading of Christensen’s views, Lackey claims the view that ‘no doxastic revision is needed so long as the best explanation </w:t>
      </w:r>
      <w:r w:rsidRPr="00A53628">
        <w:rPr>
          <w:i/>
          <w:sz w:val="24"/>
          <w:szCs w:val="24"/>
        </w:rPr>
        <w:t xml:space="preserve">from an epistemic point of view </w:t>
      </w:r>
      <w:r w:rsidRPr="00A53628">
        <w:rPr>
          <w:sz w:val="24"/>
          <w:szCs w:val="24"/>
        </w:rPr>
        <w:t xml:space="preserve">of the disagreement in question lies with an error made by my interlocutor’ may merely bottom out in the </w:t>
      </w:r>
      <w:proofErr w:type="spellStart"/>
      <w:r w:rsidRPr="00A53628">
        <w:rPr>
          <w:sz w:val="24"/>
          <w:szCs w:val="24"/>
        </w:rPr>
        <w:t>justificationist</w:t>
      </w:r>
      <w:proofErr w:type="spellEnd"/>
      <w:r w:rsidRPr="00A53628">
        <w:rPr>
          <w:sz w:val="24"/>
          <w:szCs w:val="24"/>
        </w:rPr>
        <w:t xml:space="preserve"> position </w:t>
      </w:r>
      <w:r w:rsidRPr="00A53628">
        <w:rPr>
          <w:sz w:val="24"/>
          <w:szCs w:val="24"/>
        </w:rPr>
        <w:fldChar w:fldCharType="begin"/>
      </w:r>
      <w:r w:rsidR="00B035ED">
        <w:rPr>
          <w:sz w:val="24"/>
          <w:szCs w:val="24"/>
        </w:rPr>
        <w:instrText xml:space="preserve"> ADDIN ZOTERO_ITEM CSL_CITATION {"citationID":"n7fYYZ63","properties":{"formattedCitation":"{\\rtf (2010b, pp. 286\\uc0\\u8211{}287)}","plainCitation":"(2010b, pp. 286–287)"},"citationItems":[{"id":16,"uris":["http://zotero.org/users/954473/items/V58RT5TP"],"uri":["http://zotero.org/users/954473/items/V58RT5TP"],"itemData":{"id":16,"type":"chapter","title":"What Should We Do When We Disagree?","container-title":"Oxford Studies in Epistemology","publisher":"Oxford University Press","publisher-place":"Oxford","page":"274-293","volume":"3","source":"Amazon.com","event-place":"Oxford","ISBN":"0-19-958409-5","editor":[{"family":"Gendler","given":"Tamar Szabo"},{"family":"Hawthorne","given":"John"}],"author":[{"family":"Lackey","given":"Jennifer"}],"issued":{"date-parts":[["2010",8,13]]}},"locator":"286-287","suppress-author":true}],"schema":"https://github.com/citation-style-language/schema/raw/master/csl-citation.json"} </w:instrText>
      </w:r>
      <w:r w:rsidRPr="00A53628">
        <w:rPr>
          <w:sz w:val="24"/>
          <w:szCs w:val="24"/>
        </w:rPr>
        <w:fldChar w:fldCharType="separate"/>
      </w:r>
      <w:r w:rsidR="00B035ED" w:rsidRPr="00B035ED">
        <w:rPr>
          <w:rFonts w:cs="Times New Roman"/>
          <w:sz w:val="24"/>
          <w:szCs w:val="24"/>
        </w:rPr>
        <w:t>(2010b, pp. 286–287)</w:t>
      </w:r>
      <w:r w:rsidRPr="00A53628">
        <w:rPr>
          <w:sz w:val="24"/>
          <w:szCs w:val="24"/>
        </w:rPr>
        <w:fldChar w:fldCharType="end"/>
      </w:r>
      <w:r w:rsidRPr="00A53628">
        <w:rPr>
          <w:sz w:val="24"/>
          <w:szCs w:val="24"/>
        </w:rPr>
        <w:t xml:space="preserve">. Although her clearest expressions indicate a commitment to strong justificationism, one may think this description signals that Lackey has in mind a moderate justificationism after all—according to which personal information only provides a symmetry breaker when it forms part of the best explanation of the disagreement being the interlocutor’s error. If so, then her moderate justificationism suffers from the problems affecting other moderate </w:t>
      </w:r>
      <w:proofErr w:type="spellStart"/>
      <w:r w:rsidRPr="00A53628">
        <w:rPr>
          <w:sz w:val="24"/>
          <w:szCs w:val="24"/>
        </w:rPr>
        <w:t>justificationist</w:t>
      </w:r>
      <w:proofErr w:type="spellEnd"/>
      <w:r w:rsidRPr="00A53628">
        <w:rPr>
          <w:sz w:val="24"/>
          <w:szCs w:val="24"/>
        </w:rPr>
        <w:t xml:space="preserve"> views expressed later in the paper.</w:t>
      </w:r>
    </w:p>
  </w:footnote>
  <w:footnote w:id="9">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Cf. </w:t>
      </w:r>
      <w:r w:rsidRPr="00A53628">
        <w:rPr>
          <w:rFonts w:cs="Times New Roman"/>
          <w:sz w:val="24"/>
          <w:szCs w:val="24"/>
        </w:rPr>
        <w:fldChar w:fldCharType="begin"/>
      </w:r>
      <w:r w:rsidR="00B035ED">
        <w:rPr>
          <w:rFonts w:cs="Times New Roman"/>
          <w:sz w:val="24"/>
          <w:szCs w:val="24"/>
        </w:rPr>
        <w:instrText xml:space="preserve"> ADDIN ZOTERO_ITEM CSL_CITATION {"citationID":"IMe8se5O","properties":{"formattedCitation":"(1969, p. 228)","plainCitation":"(1969, p. 228)"},"citationItems":[{"id":718,"uris":["http://zotero.org/users/954473/items/XWBPRTDT"],"uri":["http://zotero.org/users/954473/items/XWBPRTDT"],"itemData":{"id":718,"type":"article-journal","title":"Knowledge: Undefeated Justified True Belief","container-title":"Journal of Philosophy","page":"225-237","volume":"66","issue":"8","author":[{"family":"Lehrer","given":"Keith"},{"family":"Paxson Jr","given":"Thomas"}],"issued":{"date-parts":[["1969"]]}},"locator":"228","suppress-author":true}],"schema":"https://github.com/citation-style-language/schema/raw/master/csl-citation.json"} </w:instrText>
      </w:r>
      <w:r w:rsidRPr="00A53628">
        <w:rPr>
          <w:rFonts w:cs="Times New Roman"/>
          <w:sz w:val="24"/>
          <w:szCs w:val="24"/>
        </w:rPr>
        <w:fldChar w:fldCharType="separate"/>
      </w:r>
      <w:r w:rsidR="00B035ED" w:rsidRPr="00B035ED">
        <w:rPr>
          <w:rFonts w:cs="Times New Roman"/>
          <w:sz w:val="24"/>
        </w:rPr>
        <w:t>(1969, p. 228)</w:t>
      </w:r>
      <w:r w:rsidRPr="00A53628">
        <w:rPr>
          <w:rFonts w:cs="Times New Roman"/>
          <w:sz w:val="24"/>
          <w:szCs w:val="24"/>
        </w:rPr>
        <w:fldChar w:fldCharType="end"/>
      </w:r>
      <w:r w:rsidRPr="00A53628">
        <w:rPr>
          <w:sz w:val="24"/>
          <w:szCs w:val="24"/>
        </w:rPr>
        <w:t xml:space="preserve"> One might glean a similar example from tweaking Sorensen’s car case, wherein one dogmatically infers that countervailing evidence is misleading because one knows where one’s car is parked. See </w:t>
      </w:r>
      <w:r w:rsidRPr="00A53628">
        <w:rPr>
          <w:sz w:val="24"/>
          <w:szCs w:val="24"/>
        </w:rPr>
        <w:fldChar w:fldCharType="begin"/>
      </w:r>
      <w:r w:rsidR="00B035ED">
        <w:rPr>
          <w:sz w:val="24"/>
          <w:szCs w:val="24"/>
        </w:rPr>
        <w:instrText xml:space="preserve"> ADDIN ZOTERO_ITEM CSL_CITATION {"citationID":"dQhg36HR","properties":{"formattedCitation":"{\\rtf (1988, pp. 433\\uc0\\u8211{}436)}","plainCitation":"(1988, pp. 433–436)"},"citationItems":[{"id":861,"uris":["http://zotero.org/users/954473/items/BR4JRNHC"],"uri":["http://zotero.org/users/954473/items/BR4JRNHC"],"itemData":{"id":861,"type":"article-journal","title":"Dogmatism, Junk Knowledge, and Conditionals","container-title":"Philosophical Quarterly","page":"433–454","volume":"38","issue":"153","source":"PhilPapers","author":[{"family":"Sorensen","given":"Roy A."}],"issued":{"date-parts":[["1988"]]}},"locator":"433-436","suppress-author":true}],"schema":"https://github.com/citation-style-language/schema/raw/master/csl-citation.json"} </w:instrText>
      </w:r>
      <w:r w:rsidRPr="00A53628">
        <w:rPr>
          <w:sz w:val="24"/>
          <w:szCs w:val="24"/>
        </w:rPr>
        <w:fldChar w:fldCharType="separate"/>
      </w:r>
      <w:r w:rsidR="00B035ED" w:rsidRPr="00B035ED">
        <w:rPr>
          <w:rFonts w:cs="Times New Roman"/>
          <w:sz w:val="24"/>
          <w:szCs w:val="24"/>
        </w:rPr>
        <w:t>(1988, pp. 433–436)</w:t>
      </w:r>
      <w:r w:rsidRPr="00A53628">
        <w:rPr>
          <w:sz w:val="24"/>
          <w:szCs w:val="24"/>
        </w:rPr>
        <w:fldChar w:fldCharType="end"/>
      </w:r>
      <w:r w:rsidRPr="00A53628">
        <w:rPr>
          <w:sz w:val="24"/>
          <w:szCs w:val="24"/>
        </w:rPr>
        <w:t xml:space="preserve"> I thank </w:t>
      </w:r>
      <w:r w:rsidR="005C53D5">
        <w:rPr>
          <w:sz w:val="24"/>
          <w:szCs w:val="24"/>
        </w:rPr>
        <w:t>Lee Elkin</w:t>
      </w:r>
      <w:r w:rsidRPr="00A53628">
        <w:rPr>
          <w:sz w:val="24"/>
          <w:szCs w:val="24"/>
        </w:rPr>
        <w:t xml:space="preserve"> for this suggestion. One could of course come up with cases where Terence’s evidence is substantially better than Keith’s (e.g. Terence shows Keith online photographs of Tom at the distant conference, uploaded that afternoon). But such cases are more easily handled by strong justificationism, as awareness of such evidence could serve to promote Terence and demote Keith, so that they are no longer peers.</w:t>
      </w:r>
    </w:p>
  </w:footnote>
  <w:footnote w:id="10">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It is prima facie plausible to think that directly perceiving one who seems to be an easily-recognized acquaintance is at least just as good evidence of that acquaintance’s whereabouts than memory of testimony that the person intends to be in a particular place at a particular time. After all, if a colleague tells me that he’s leaving town Friday morning, and I see him in the office that Friday afternoon, it would seem rational for me to become highly confident that he, say, missed his flight or changed his plans. Yet cases of mistaken identity are fairly ubiquitous, and we ordinarily settle whether apparent identity is real or mistaken by relying on testimony (e.g. asking if this is the person it seems to be). Hence, Terence and Keith’s evidence appears to be about equally good.</w:t>
      </w:r>
    </w:p>
  </w:footnote>
  <w:footnote w:id="11">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One might seek to deny peerhood by claiming that Terence’s evidence is indeed better than Keith’s, since Terence’s evidence helps to explain why Keith had misleading perceptual evidence that Tom was the thief. Yet in order to make this line of defense plausible, the position that evidence is </w:t>
      </w:r>
      <w:r w:rsidRPr="00A53628">
        <w:rPr>
          <w:i/>
          <w:sz w:val="24"/>
          <w:szCs w:val="24"/>
        </w:rPr>
        <w:t>ceteris paribus</w:t>
      </w:r>
      <w:r w:rsidRPr="00A53628">
        <w:rPr>
          <w:sz w:val="24"/>
          <w:szCs w:val="24"/>
        </w:rPr>
        <w:t xml:space="preserve"> better when it has the potential to explain away countervailing evidence needs defense. After all, conspiracy theories often include this explanatory potential to a very high degree, and yet we intuitively think of such theories and the evidence they invoke as providing only a low level of justification (if any). More to the point, however, it is plausible to think that Keith’s evidence has an equal explanatory potential toward Terence’s evidence as Terence’s evidence has toward Keith’s. For given what Keith knows, Tom may have wanted to cover his tracks in advance of stealing a book in broad daylight by making up and telling Terence a story that he would be away that particular week and that he has an identical twin, John. Terence and Keith’s evidence are thus on par in this respect, consistent with their peerhood. I thank </w:t>
      </w:r>
      <w:r w:rsidR="00C93AB2">
        <w:rPr>
          <w:sz w:val="24"/>
          <w:szCs w:val="24"/>
        </w:rPr>
        <w:t>a referee</w:t>
      </w:r>
      <w:r w:rsidRPr="00A53628">
        <w:rPr>
          <w:sz w:val="24"/>
          <w:szCs w:val="24"/>
        </w:rPr>
        <w:t xml:space="preserve"> for offering this potential line of defense for strong justificationism. </w:t>
      </w:r>
    </w:p>
  </w:footnote>
  <w:footnote w:id="12">
    <w:p w:rsidR="006F1DC5" w:rsidRPr="00A53628" w:rsidRDefault="006F1DC5"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This way of expressing condition (ii) is intended to be neutral with respect to ongoing debates about what evidence consists in</w:t>
      </w:r>
      <w:r w:rsidR="00956B12" w:rsidRPr="00A53628">
        <w:rPr>
          <w:sz w:val="24"/>
          <w:szCs w:val="24"/>
        </w:rPr>
        <w:t>, such as</w:t>
      </w:r>
      <w:r w:rsidRPr="00A53628">
        <w:rPr>
          <w:sz w:val="24"/>
          <w:szCs w:val="24"/>
        </w:rPr>
        <w:t xml:space="preserve"> experiences, beliefs about experiences, facts. If one wishes to understand evidence in a </w:t>
      </w:r>
      <w:proofErr w:type="spellStart"/>
      <w:r w:rsidRPr="00A53628">
        <w:rPr>
          <w:sz w:val="24"/>
          <w:szCs w:val="24"/>
        </w:rPr>
        <w:t>factive</w:t>
      </w:r>
      <w:proofErr w:type="spellEnd"/>
      <w:r w:rsidRPr="00A53628">
        <w:rPr>
          <w:sz w:val="24"/>
          <w:szCs w:val="24"/>
        </w:rPr>
        <w:t xml:space="preserve"> way, following Williamson, then one can recast </w:t>
      </w:r>
      <w:r w:rsidRPr="00A53628">
        <w:rPr>
          <w:i/>
          <w:sz w:val="24"/>
          <w:szCs w:val="24"/>
        </w:rPr>
        <w:t>Immunity*</w:t>
      </w:r>
      <w:r w:rsidRPr="00A53628">
        <w:rPr>
          <w:sz w:val="24"/>
          <w:szCs w:val="24"/>
        </w:rPr>
        <w:t xml:space="preserve"> in terms of supporting </w:t>
      </w:r>
      <w:r w:rsidR="006E1528" w:rsidRPr="00A53628">
        <w:rPr>
          <w:sz w:val="24"/>
          <w:szCs w:val="24"/>
        </w:rPr>
        <w:t>mental states</w:t>
      </w:r>
      <w:r w:rsidRPr="00A53628">
        <w:rPr>
          <w:sz w:val="24"/>
          <w:szCs w:val="24"/>
        </w:rPr>
        <w:t xml:space="preserve"> (</w:t>
      </w:r>
      <w:proofErr w:type="spellStart"/>
      <w:r w:rsidRPr="00A53628">
        <w:rPr>
          <w:sz w:val="24"/>
          <w:szCs w:val="24"/>
        </w:rPr>
        <w:t>phenomenologically</w:t>
      </w:r>
      <w:proofErr w:type="spellEnd"/>
      <w:r w:rsidRPr="00A53628">
        <w:rPr>
          <w:sz w:val="24"/>
          <w:szCs w:val="24"/>
        </w:rPr>
        <w:t xml:space="preserve"> indistinguishable from genuine evidence). </w:t>
      </w:r>
    </w:p>
  </w:footnote>
  <w:footnote w:id="13">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Accounts of disagreement commonly idealize in a way that avoids spelling these norms out, since they treat peers as being aware of all the same evidence—seemingly assuming that this awareness goes through an independent, trustworthy route. Without endorsing a formal model of epistemology, one might think of ‘factoring evidence’ in a disagreement as something similar to </w:t>
      </w:r>
      <w:proofErr w:type="spellStart"/>
      <w:r w:rsidRPr="00A53628">
        <w:rPr>
          <w:sz w:val="24"/>
          <w:szCs w:val="24"/>
        </w:rPr>
        <w:t>conditionalizing</w:t>
      </w:r>
      <w:proofErr w:type="spellEnd"/>
      <w:r w:rsidRPr="00A53628">
        <w:rPr>
          <w:sz w:val="24"/>
          <w:szCs w:val="24"/>
        </w:rPr>
        <w:t xml:space="preserve"> evidence along the lines spelled out by Richard Jeffrey </w:t>
      </w:r>
      <w:r w:rsidRPr="00A53628">
        <w:rPr>
          <w:sz w:val="24"/>
          <w:szCs w:val="24"/>
        </w:rPr>
        <w:fldChar w:fldCharType="begin"/>
      </w:r>
      <w:r w:rsidRPr="00A53628">
        <w:rPr>
          <w:sz w:val="24"/>
          <w:szCs w:val="24"/>
        </w:rPr>
        <w:instrText xml:space="preserve"> ADDIN ZOTERO_ITEM CSL_CITATION {"citationID":"Efw4tqR0","properties":{"formattedCitation":"(1983)","plainCitation":"(1983)"},"citationItems":[{"id":1195,"uris":["http://zotero.org/users/954473/items/EMWIV659"],"uri":["http://zotero.org/users/954473/items/EMWIV659"],"itemData":{"id":1195,"type":"book","title":"The Logic of Decision","publisher":"University of Chicago Press","publisher-place":"Chicago","number-of-pages":"245","edition":"2","source":"Amazon","event-place":"Chicago","ISBN":"978-0-226-39581-4","language":"English","author":[{"family":"Jeffrey","given":"Richard C."}],"issued":{"date-parts":[["1983",7]]}},"suppress-author":true}],"schema":"https://github.com/citation-style-language/schema/raw/master/csl-citation.json"} </w:instrText>
      </w:r>
      <w:r w:rsidRPr="00A53628">
        <w:rPr>
          <w:sz w:val="24"/>
          <w:szCs w:val="24"/>
        </w:rPr>
        <w:fldChar w:fldCharType="separate"/>
      </w:r>
      <w:r w:rsidR="00B035ED" w:rsidRPr="00B035ED">
        <w:rPr>
          <w:rFonts w:cs="Times New Roman"/>
          <w:sz w:val="24"/>
        </w:rPr>
        <w:t>(1983)</w:t>
      </w:r>
      <w:r w:rsidRPr="00A53628">
        <w:rPr>
          <w:sz w:val="24"/>
          <w:szCs w:val="24"/>
        </w:rPr>
        <w:fldChar w:fldCharType="end"/>
      </w:r>
      <w:r w:rsidRPr="00A53628">
        <w:rPr>
          <w:sz w:val="24"/>
          <w:szCs w:val="24"/>
        </w:rPr>
        <w:t xml:space="preserve"> according to the value an interlocutor has as an epistemic agent in the disagreement. </w:t>
      </w:r>
      <w:r w:rsidR="00766A10" w:rsidRPr="00A53628">
        <w:rPr>
          <w:sz w:val="24"/>
          <w:szCs w:val="24"/>
        </w:rPr>
        <w:t>Such factoring is particularly important in the context of a disagreement since an ostensible peer might exaggerate her evidence in order to keep up appearances, among other problems.</w:t>
      </w:r>
    </w:p>
  </w:footnote>
  <w:footnote w:id="14">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Historically, the problem of adjudicating disagreements over apparent convictions—known then as a problem regarding “enthusiasm”—was a prominent philosophical concern, cf. e.g. </w:t>
      </w:r>
      <w:r w:rsidRPr="00A53628">
        <w:rPr>
          <w:sz w:val="24"/>
          <w:szCs w:val="24"/>
        </w:rPr>
        <w:fldChar w:fldCharType="begin"/>
      </w:r>
      <w:r w:rsidR="00B035ED">
        <w:rPr>
          <w:sz w:val="24"/>
          <w:szCs w:val="24"/>
        </w:rPr>
        <w:instrText xml:space="preserve"> ADDIN ZOTERO_ITEM CSL_CITATION {"citationID":"0ympZeKF","properties":{"formattedCitation":"(Locke, 1975, bk. IV,  XVII-XIX)","plainCitation":"(Locke, 1975, bk. IV,  XVII-XIX)"},"citationItems":[{"id":262,"uris":["http://zotero.org/users/954473/items/J7U2VKE8"],"uri":["http://zotero.org/users/954473/items/J7U2VKE8"],"itemData":{"id":262,"type":"book","title":"An Essay Concerning Human Understanding","publisher":"Oxford University Press","publisher-place":"Oxford","number-of-pages":"924","event-place":"Oxford","ISBN":"0-19-824386-3","author":[{"family":"Locke","given":"John"}],"editor":[{"family":"Nidditch","given":"Peter H."}],"issued":{"date-parts":[["1975"]],"season":"1689"}},"locator":"IV, chap. XVII-XIX","label":"book"}],"schema":"https://github.com/citation-style-language/schema/raw/master/csl-citation.json"} </w:instrText>
      </w:r>
      <w:r w:rsidRPr="00A53628">
        <w:rPr>
          <w:sz w:val="24"/>
          <w:szCs w:val="24"/>
        </w:rPr>
        <w:fldChar w:fldCharType="separate"/>
      </w:r>
      <w:r w:rsidR="00B035ED" w:rsidRPr="00B035ED">
        <w:rPr>
          <w:rFonts w:cs="Times New Roman"/>
          <w:sz w:val="24"/>
        </w:rPr>
        <w:t>(Locke, 1975, bk. IV,  XVII-XIX)</w:t>
      </w:r>
      <w:r w:rsidRPr="00A53628">
        <w:rPr>
          <w:sz w:val="24"/>
          <w:szCs w:val="24"/>
        </w:rPr>
        <w:fldChar w:fldCharType="end"/>
      </w:r>
      <w:r w:rsidRPr="00A53628">
        <w:rPr>
          <w:sz w:val="24"/>
          <w:szCs w:val="24"/>
        </w:rPr>
        <w:t xml:space="preserve"> and </w:t>
      </w:r>
      <w:r w:rsidRPr="00A53628">
        <w:rPr>
          <w:sz w:val="24"/>
          <w:szCs w:val="24"/>
        </w:rPr>
        <w:fldChar w:fldCharType="begin"/>
      </w:r>
      <w:r w:rsidR="00B035ED">
        <w:rPr>
          <w:sz w:val="24"/>
          <w:szCs w:val="24"/>
        </w:rPr>
        <w:instrText xml:space="preserve"> ADDIN ZOTERO_ITEM CSL_CITATION {"citationID":"2l3avrlu2j","properties":{"formattedCitation":"(Knox, 1950)","plainCitation":"(Knox, 1950)"},"citationItems":[{"id":261,"uris":["http://zotero.org/users/954473/items/8IQRE3GK"],"uri":["http://zotero.org/users/954473/items/8IQRE3GK"],"itemData":{"id":261,"type":"book","title":"Enthusiasm: A Chapter in the History of Religion","publisher":"Oxford University Press","publisher-place":"New York","event-place":"New York","author":[{"family":"Knox","given":"Ronald Arbuthnott"}],"issued":{"date-parts":[["1950"]]}}}],"schema":"https://github.com/citation-style-language/schema/raw/master/csl-citation.json"} </w:instrText>
      </w:r>
      <w:r w:rsidRPr="00A53628">
        <w:rPr>
          <w:sz w:val="24"/>
          <w:szCs w:val="24"/>
        </w:rPr>
        <w:fldChar w:fldCharType="separate"/>
      </w:r>
      <w:r w:rsidR="00B035ED" w:rsidRPr="00B035ED">
        <w:rPr>
          <w:rFonts w:cs="Times New Roman"/>
          <w:sz w:val="24"/>
        </w:rPr>
        <w:t>(Knox, 1950)</w:t>
      </w:r>
      <w:r w:rsidRPr="00A53628">
        <w:rPr>
          <w:sz w:val="24"/>
          <w:szCs w:val="24"/>
        </w:rPr>
        <w:fldChar w:fldCharType="end"/>
      </w:r>
      <w:r w:rsidRPr="00A53628">
        <w:rPr>
          <w:sz w:val="24"/>
          <w:szCs w:val="24"/>
        </w:rPr>
        <w:t>.</w:t>
      </w:r>
    </w:p>
  </w:footnote>
  <w:footnote w:id="15">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Though this is consistent with a commitment to </w:t>
      </w:r>
      <w:r w:rsidRPr="00A53628">
        <w:rPr>
          <w:i/>
          <w:sz w:val="24"/>
          <w:szCs w:val="24"/>
        </w:rPr>
        <w:t>Immunity</w:t>
      </w:r>
      <w:r w:rsidRPr="00A53628">
        <w:rPr>
          <w:sz w:val="24"/>
          <w:szCs w:val="24"/>
        </w:rPr>
        <w:t xml:space="preserve">, Bergmann’s avoidance of positing clear principles regarding when disagreement leads to defeat more plausibly suggests a denial of </w:t>
      </w:r>
      <w:r w:rsidRPr="00A53628">
        <w:rPr>
          <w:i/>
          <w:sz w:val="24"/>
          <w:szCs w:val="24"/>
        </w:rPr>
        <w:t>Immunity</w:t>
      </w:r>
      <w:r w:rsidRPr="00A53628">
        <w:rPr>
          <w:sz w:val="24"/>
          <w:szCs w:val="24"/>
        </w:rPr>
        <w:t xml:space="preserve"> and commitment to </w:t>
      </w:r>
      <w:r w:rsidRPr="00A53628">
        <w:rPr>
          <w:i/>
          <w:sz w:val="24"/>
          <w:szCs w:val="24"/>
        </w:rPr>
        <w:t>Potential Immunity</w:t>
      </w:r>
      <w:r w:rsidRPr="00A53628">
        <w:rPr>
          <w:sz w:val="24"/>
          <w:szCs w:val="24"/>
        </w:rPr>
        <w:t xml:space="preserve">. </w:t>
      </w:r>
    </w:p>
  </w:footnote>
  <w:footnote w:id="16">
    <w:p w:rsidR="00FB4311" w:rsidRPr="00A53628" w:rsidRDefault="00FB4311" w:rsidP="00A53628">
      <w:pPr>
        <w:pStyle w:val="FootnoteText"/>
        <w:spacing w:line="480" w:lineRule="auto"/>
        <w:jc w:val="both"/>
        <w:rPr>
          <w:sz w:val="24"/>
          <w:szCs w:val="24"/>
        </w:rPr>
      </w:pPr>
      <w:r w:rsidRPr="00A53628">
        <w:rPr>
          <w:rStyle w:val="FootnoteReference"/>
          <w:sz w:val="24"/>
          <w:szCs w:val="24"/>
        </w:rPr>
        <w:footnoteRef/>
      </w:r>
      <w:r w:rsidRPr="00A53628">
        <w:rPr>
          <w:sz w:val="24"/>
          <w:szCs w:val="24"/>
        </w:rPr>
        <w:t xml:space="preserve"> This is not to say that subjective responses to disagreement have no epistemic effects, for it is plausible to think that if one subjectively believes that the right response to disagreement is that one’s interlocutor is correct in the disagreement, that belief will give rise to a mental state defeater. Bergmann’s </w:t>
      </w:r>
      <w:r w:rsidRPr="00A53628">
        <w:rPr>
          <w:sz w:val="24"/>
          <w:szCs w:val="24"/>
        </w:rPr>
        <w:fldChar w:fldCharType="begin"/>
      </w:r>
      <w:r w:rsidR="00B035ED">
        <w:rPr>
          <w:sz w:val="24"/>
          <w:szCs w:val="24"/>
        </w:rPr>
        <w:instrText xml:space="preserve"> ADDIN ZOTERO_ITEM CSL_CITATION {"citationID":"zarxezsM","properties":{"formattedCitation":"{\\rtf (2009, pp. 337\\uc0\\u8211{}342)}","plainCitation":"(2009, pp. 337–342)"},"citationItems":[{"id":9,"uris":["http://zotero.org/users/954473/items/9P6EZJT3"],"uri":["http://zotero.org/users/954473/items/9P6EZJT3"],"itemData":{"id":9,"type":"article-journal","title":"Rational Disagreement after Full Disclosure","container-title":"Episteme","page":"336-353","volume":"6","issue":"03","source":"CrossRef","DOI":"10.3366/E1742360009000756","ISSN":"1742-3600, 1750-0117","author":[{"family":"Bergmann","given":"Michael"}],"issued":{"date-parts":[["2009",10]]}},"locator":"337-342","suppress-author":true}],"schema":"https://github.com/citation-style-language/schema/raw/master/csl-citation.json"} </w:instrText>
      </w:r>
      <w:r w:rsidRPr="00A53628">
        <w:rPr>
          <w:sz w:val="24"/>
          <w:szCs w:val="24"/>
        </w:rPr>
        <w:fldChar w:fldCharType="separate"/>
      </w:r>
      <w:r w:rsidR="00B035ED" w:rsidRPr="00B035ED">
        <w:rPr>
          <w:rFonts w:cs="Times New Roman"/>
          <w:sz w:val="24"/>
          <w:szCs w:val="24"/>
        </w:rPr>
        <w:t>(2009, pp. 337–342)</w:t>
      </w:r>
      <w:r w:rsidRPr="00A53628">
        <w:rPr>
          <w:sz w:val="24"/>
          <w:szCs w:val="24"/>
        </w:rPr>
        <w:fldChar w:fldCharType="end"/>
      </w:r>
      <w:r w:rsidRPr="00A53628">
        <w:rPr>
          <w:sz w:val="24"/>
          <w:szCs w:val="24"/>
        </w:rPr>
        <w:t xml:space="preserve"> distinguishes between internal and external rationality, adding that he understands justification to be equivalent to internal rationality applied to beliefs, and defeaters to be the sorts of things that make internally rational beliefs cease to be internally rational </w:t>
      </w:r>
      <w:r w:rsidRPr="00A53628">
        <w:rPr>
          <w:sz w:val="24"/>
          <w:szCs w:val="24"/>
        </w:rPr>
        <w:fldChar w:fldCharType="begin"/>
      </w:r>
      <w:r w:rsidR="00B035ED">
        <w:rPr>
          <w:sz w:val="24"/>
          <w:szCs w:val="24"/>
        </w:rPr>
        <w:instrText xml:space="preserve"> ADDIN ZOTERO_ITEM CSL_CITATION {"citationID":"1j8i1j85ts","properties":{"formattedCitation":"(2009, p. 351)","plainCitation":"(2009, p. 351)"},"citationItems":[{"id":9,"uris":["http://zotero.org/users/954473/items/9P6EZJT3"],"uri":["http://zotero.org/users/954473/items/9P6EZJT3"],"itemData":{"id":9,"type":"article-journal","title":"Rational Disagreement after Full Disclosure","container-title":"Episteme","page":"336-353","volume":"6","issue":"03","source":"CrossRef","DOI":"10.3366/E1742360009000756","ISSN":"1742-3600, 1750-0117","author":[{"family":"Bergmann","given":"Michael"}],"issued":{"date-parts":[["2009",10]]}},"locator":"351","suppress-author":true}],"schema":"https://github.com/citation-style-language/schema/raw/master/csl-citation.json"} </w:instrText>
      </w:r>
      <w:r w:rsidRPr="00A53628">
        <w:rPr>
          <w:sz w:val="24"/>
          <w:szCs w:val="24"/>
        </w:rPr>
        <w:fldChar w:fldCharType="separate"/>
      </w:r>
      <w:r w:rsidR="00B035ED" w:rsidRPr="00B035ED">
        <w:rPr>
          <w:rFonts w:cs="Times New Roman"/>
          <w:sz w:val="24"/>
        </w:rPr>
        <w:t>(2009, p. 351)</w:t>
      </w:r>
      <w:r w:rsidRPr="00A53628">
        <w:rPr>
          <w:sz w:val="24"/>
          <w:szCs w:val="24"/>
        </w:rPr>
        <w:fldChar w:fldCharType="end"/>
      </w:r>
      <w:r w:rsidRPr="00A53628">
        <w:rPr>
          <w:sz w:val="24"/>
          <w:szCs w:val="24"/>
        </w:rPr>
        <w:t xml:space="preserve">. Consequently, Bergmann’s view seems to be that a subjectively right rational response is a response to one’s mental states that seems to one to be rational, whereas an objectively right rational response is the response one should have to one’s mental states in order to conform to the norms of rationality. </w:t>
      </w:r>
    </w:p>
  </w:footnote>
  <w:footnote w:id="17">
    <w:p w:rsidR="00FB4311" w:rsidRPr="00A53628" w:rsidRDefault="00FB4311" w:rsidP="00A53628">
      <w:pPr>
        <w:pStyle w:val="FootnoteText"/>
        <w:spacing w:line="480" w:lineRule="auto"/>
        <w:jc w:val="both"/>
        <w:rPr>
          <w:rFonts w:cs="Times New Roman"/>
          <w:sz w:val="24"/>
          <w:szCs w:val="24"/>
        </w:rPr>
      </w:pPr>
      <w:r w:rsidRPr="00A53628">
        <w:rPr>
          <w:rStyle w:val="FootnoteReference"/>
          <w:rFonts w:cs="Times New Roman"/>
          <w:sz w:val="24"/>
          <w:szCs w:val="24"/>
        </w:rPr>
        <w:footnoteRef/>
      </w:r>
      <w:r w:rsidRPr="00A53628">
        <w:rPr>
          <w:rFonts w:cs="Times New Roman"/>
          <w:sz w:val="24"/>
          <w:szCs w:val="24"/>
        </w:rPr>
        <w:t xml:space="preserve"> One alternative way of moderating strong justificationism along these lines is to restrict the applicability of </w:t>
      </w:r>
      <w:r w:rsidRPr="00A53628">
        <w:rPr>
          <w:rFonts w:cs="Times New Roman"/>
          <w:i/>
          <w:sz w:val="24"/>
          <w:szCs w:val="24"/>
        </w:rPr>
        <w:t>Immunity</w:t>
      </w:r>
      <w:r w:rsidRPr="00A53628">
        <w:rPr>
          <w:rFonts w:cs="Times New Roman"/>
          <w:sz w:val="24"/>
          <w:szCs w:val="24"/>
        </w:rPr>
        <w:t xml:space="preserve"> to beliefs in which one has justified certitude. However, this significantly reduces the relevance of justificationism to ordinary disagreements, and the latter seem to be the sorts of disagreements in which most are interested.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FF" w:rsidRPr="00E112FF" w:rsidRDefault="00E112FF">
    <w:pPr>
      <w:pStyle w:val="Header"/>
      <w:rPr>
        <w:sz w:val="24"/>
        <w:szCs w:val="24"/>
      </w:rPr>
    </w:pPr>
    <w:r w:rsidRPr="00E112FF">
      <w:rPr>
        <w:sz w:val="24"/>
        <w:szCs w:val="24"/>
      </w:rPr>
      <w:t>Brian Besong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1F3"/>
    <w:multiLevelType w:val="hybridMultilevel"/>
    <w:tmpl w:val="C21C63E8"/>
    <w:lvl w:ilvl="0" w:tplc="EC66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939B9"/>
    <w:multiLevelType w:val="hybridMultilevel"/>
    <w:tmpl w:val="4C248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A2"/>
    <w:rsid w:val="00000186"/>
    <w:rsid w:val="0000169F"/>
    <w:rsid w:val="00002CBE"/>
    <w:rsid w:val="00004BC8"/>
    <w:rsid w:val="000241F8"/>
    <w:rsid w:val="00027731"/>
    <w:rsid w:val="0002786C"/>
    <w:rsid w:val="00031EFB"/>
    <w:rsid w:val="00033410"/>
    <w:rsid w:val="000337EB"/>
    <w:rsid w:val="00035EC7"/>
    <w:rsid w:val="000363F7"/>
    <w:rsid w:val="00041975"/>
    <w:rsid w:val="00044C7F"/>
    <w:rsid w:val="00046AC7"/>
    <w:rsid w:val="00050130"/>
    <w:rsid w:val="0005073C"/>
    <w:rsid w:val="00053413"/>
    <w:rsid w:val="000633E9"/>
    <w:rsid w:val="00075F86"/>
    <w:rsid w:val="000779AC"/>
    <w:rsid w:val="00077A95"/>
    <w:rsid w:val="00082678"/>
    <w:rsid w:val="00082976"/>
    <w:rsid w:val="00084102"/>
    <w:rsid w:val="00084ACE"/>
    <w:rsid w:val="00094819"/>
    <w:rsid w:val="00097FF5"/>
    <w:rsid w:val="000A0CDC"/>
    <w:rsid w:val="000A2AF7"/>
    <w:rsid w:val="000A61E4"/>
    <w:rsid w:val="000A7537"/>
    <w:rsid w:val="000B00F1"/>
    <w:rsid w:val="000B102D"/>
    <w:rsid w:val="000B2E33"/>
    <w:rsid w:val="000B3D2F"/>
    <w:rsid w:val="000C06FD"/>
    <w:rsid w:val="000C17E7"/>
    <w:rsid w:val="000C3BC3"/>
    <w:rsid w:val="000C6041"/>
    <w:rsid w:val="000D25D8"/>
    <w:rsid w:val="000E0C72"/>
    <w:rsid w:val="000E14A7"/>
    <w:rsid w:val="000E79C4"/>
    <w:rsid w:val="000F018E"/>
    <w:rsid w:val="000F08C3"/>
    <w:rsid w:val="000F14AD"/>
    <w:rsid w:val="000F222E"/>
    <w:rsid w:val="000F3092"/>
    <w:rsid w:val="000F5836"/>
    <w:rsid w:val="000F5CB7"/>
    <w:rsid w:val="000F5DB8"/>
    <w:rsid w:val="001011C4"/>
    <w:rsid w:val="0010737C"/>
    <w:rsid w:val="001115DA"/>
    <w:rsid w:val="001122C6"/>
    <w:rsid w:val="001141E7"/>
    <w:rsid w:val="00116D01"/>
    <w:rsid w:val="00121183"/>
    <w:rsid w:val="00122C44"/>
    <w:rsid w:val="0012582A"/>
    <w:rsid w:val="00131BC7"/>
    <w:rsid w:val="00133255"/>
    <w:rsid w:val="001332B9"/>
    <w:rsid w:val="00135E6F"/>
    <w:rsid w:val="001361A7"/>
    <w:rsid w:val="00140D4E"/>
    <w:rsid w:val="001416E9"/>
    <w:rsid w:val="00141AE1"/>
    <w:rsid w:val="00144F92"/>
    <w:rsid w:val="00146706"/>
    <w:rsid w:val="0015147E"/>
    <w:rsid w:val="001523F4"/>
    <w:rsid w:val="00154902"/>
    <w:rsid w:val="00156F23"/>
    <w:rsid w:val="00157A1D"/>
    <w:rsid w:val="0016317E"/>
    <w:rsid w:val="001631D0"/>
    <w:rsid w:val="001639DA"/>
    <w:rsid w:val="00166A5B"/>
    <w:rsid w:val="00171BB8"/>
    <w:rsid w:val="00171F24"/>
    <w:rsid w:val="0017243F"/>
    <w:rsid w:val="00176298"/>
    <w:rsid w:val="00181293"/>
    <w:rsid w:val="001840AD"/>
    <w:rsid w:val="001935D5"/>
    <w:rsid w:val="00194048"/>
    <w:rsid w:val="001A01BE"/>
    <w:rsid w:val="001B12DA"/>
    <w:rsid w:val="001B1CA5"/>
    <w:rsid w:val="001B287E"/>
    <w:rsid w:val="001B3D59"/>
    <w:rsid w:val="001B6FB8"/>
    <w:rsid w:val="001C3228"/>
    <w:rsid w:val="001C3399"/>
    <w:rsid w:val="001C4C09"/>
    <w:rsid w:val="001C7AD9"/>
    <w:rsid w:val="001D0198"/>
    <w:rsid w:val="001D25F8"/>
    <w:rsid w:val="001D45C3"/>
    <w:rsid w:val="001D5501"/>
    <w:rsid w:val="001D78F0"/>
    <w:rsid w:val="001E081A"/>
    <w:rsid w:val="001E119A"/>
    <w:rsid w:val="001E191A"/>
    <w:rsid w:val="001E19DC"/>
    <w:rsid w:val="001E25F9"/>
    <w:rsid w:val="001E4E23"/>
    <w:rsid w:val="001E6E44"/>
    <w:rsid w:val="001F0F6B"/>
    <w:rsid w:val="001F35CA"/>
    <w:rsid w:val="001F5E67"/>
    <w:rsid w:val="001F685E"/>
    <w:rsid w:val="002003A7"/>
    <w:rsid w:val="002008B9"/>
    <w:rsid w:val="00201D21"/>
    <w:rsid w:val="00202681"/>
    <w:rsid w:val="00203DB1"/>
    <w:rsid w:val="002060A4"/>
    <w:rsid w:val="00206A42"/>
    <w:rsid w:val="0021010A"/>
    <w:rsid w:val="00211201"/>
    <w:rsid w:val="002112B0"/>
    <w:rsid w:val="00212BB3"/>
    <w:rsid w:val="00213791"/>
    <w:rsid w:val="00214CE9"/>
    <w:rsid w:val="00217A69"/>
    <w:rsid w:val="00217E0E"/>
    <w:rsid w:val="00221E19"/>
    <w:rsid w:val="00222AEE"/>
    <w:rsid w:val="00222BA0"/>
    <w:rsid w:val="00222C07"/>
    <w:rsid w:val="0022302C"/>
    <w:rsid w:val="002233FD"/>
    <w:rsid w:val="0022345F"/>
    <w:rsid w:val="00223FBD"/>
    <w:rsid w:val="00226F8A"/>
    <w:rsid w:val="002312E5"/>
    <w:rsid w:val="00233836"/>
    <w:rsid w:val="00233CCF"/>
    <w:rsid w:val="00236641"/>
    <w:rsid w:val="002366D6"/>
    <w:rsid w:val="002373A3"/>
    <w:rsid w:val="002400DA"/>
    <w:rsid w:val="0024065E"/>
    <w:rsid w:val="002422E3"/>
    <w:rsid w:val="00246C46"/>
    <w:rsid w:val="00247FBB"/>
    <w:rsid w:val="00251AEE"/>
    <w:rsid w:val="00252D54"/>
    <w:rsid w:val="002537B4"/>
    <w:rsid w:val="00254206"/>
    <w:rsid w:val="00255F56"/>
    <w:rsid w:val="00256638"/>
    <w:rsid w:val="00261E4A"/>
    <w:rsid w:val="0026294C"/>
    <w:rsid w:val="0026447A"/>
    <w:rsid w:val="00266879"/>
    <w:rsid w:val="00266C57"/>
    <w:rsid w:val="00270F19"/>
    <w:rsid w:val="0027248F"/>
    <w:rsid w:val="002820D6"/>
    <w:rsid w:val="00285F80"/>
    <w:rsid w:val="0029337B"/>
    <w:rsid w:val="002941D2"/>
    <w:rsid w:val="00295E9A"/>
    <w:rsid w:val="00296F5A"/>
    <w:rsid w:val="002A683D"/>
    <w:rsid w:val="002A790E"/>
    <w:rsid w:val="002A79D9"/>
    <w:rsid w:val="002A7D89"/>
    <w:rsid w:val="002B02C3"/>
    <w:rsid w:val="002B0DAF"/>
    <w:rsid w:val="002B30CC"/>
    <w:rsid w:val="002C014C"/>
    <w:rsid w:val="002C4474"/>
    <w:rsid w:val="002C49F2"/>
    <w:rsid w:val="002C57F7"/>
    <w:rsid w:val="002D1CB7"/>
    <w:rsid w:val="002D2B94"/>
    <w:rsid w:val="002D334E"/>
    <w:rsid w:val="002D4BDE"/>
    <w:rsid w:val="002D6306"/>
    <w:rsid w:val="002D6E99"/>
    <w:rsid w:val="002E06A6"/>
    <w:rsid w:val="002E09D5"/>
    <w:rsid w:val="002E14A4"/>
    <w:rsid w:val="002E47C2"/>
    <w:rsid w:val="002E5616"/>
    <w:rsid w:val="002E7CBB"/>
    <w:rsid w:val="002F1CD8"/>
    <w:rsid w:val="002F60A3"/>
    <w:rsid w:val="00300588"/>
    <w:rsid w:val="00302379"/>
    <w:rsid w:val="00302E6B"/>
    <w:rsid w:val="0030461A"/>
    <w:rsid w:val="00304B86"/>
    <w:rsid w:val="003067A2"/>
    <w:rsid w:val="00310028"/>
    <w:rsid w:val="00310D11"/>
    <w:rsid w:val="00311794"/>
    <w:rsid w:val="00313A3E"/>
    <w:rsid w:val="003153E3"/>
    <w:rsid w:val="00317B30"/>
    <w:rsid w:val="0033186A"/>
    <w:rsid w:val="00331B06"/>
    <w:rsid w:val="003363F9"/>
    <w:rsid w:val="00340177"/>
    <w:rsid w:val="003410A9"/>
    <w:rsid w:val="00342208"/>
    <w:rsid w:val="00342649"/>
    <w:rsid w:val="00342DC5"/>
    <w:rsid w:val="003430FD"/>
    <w:rsid w:val="00343CD0"/>
    <w:rsid w:val="0034764B"/>
    <w:rsid w:val="00352194"/>
    <w:rsid w:val="0035222D"/>
    <w:rsid w:val="00352B3A"/>
    <w:rsid w:val="003537C9"/>
    <w:rsid w:val="003605F2"/>
    <w:rsid w:val="0036146E"/>
    <w:rsid w:val="00363EF7"/>
    <w:rsid w:val="003666BE"/>
    <w:rsid w:val="00367F1D"/>
    <w:rsid w:val="00376D27"/>
    <w:rsid w:val="00376E2D"/>
    <w:rsid w:val="00377B9B"/>
    <w:rsid w:val="00380577"/>
    <w:rsid w:val="0038211B"/>
    <w:rsid w:val="00382708"/>
    <w:rsid w:val="0038390D"/>
    <w:rsid w:val="0038529D"/>
    <w:rsid w:val="00387BAD"/>
    <w:rsid w:val="00392017"/>
    <w:rsid w:val="00395A1A"/>
    <w:rsid w:val="003967D0"/>
    <w:rsid w:val="00397645"/>
    <w:rsid w:val="003A156D"/>
    <w:rsid w:val="003A33AF"/>
    <w:rsid w:val="003C0886"/>
    <w:rsid w:val="003C1C49"/>
    <w:rsid w:val="003C1D2D"/>
    <w:rsid w:val="003C1D70"/>
    <w:rsid w:val="003C308B"/>
    <w:rsid w:val="003C6ACB"/>
    <w:rsid w:val="003C7E6A"/>
    <w:rsid w:val="003D01E5"/>
    <w:rsid w:val="003D4B39"/>
    <w:rsid w:val="003D4C6A"/>
    <w:rsid w:val="003D6370"/>
    <w:rsid w:val="003E1060"/>
    <w:rsid w:val="003E34BE"/>
    <w:rsid w:val="003E54AE"/>
    <w:rsid w:val="003E72DE"/>
    <w:rsid w:val="003F317F"/>
    <w:rsid w:val="00402369"/>
    <w:rsid w:val="004029AD"/>
    <w:rsid w:val="004046F7"/>
    <w:rsid w:val="00404DF0"/>
    <w:rsid w:val="0040569C"/>
    <w:rsid w:val="004065CB"/>
    <w:rsid w:val="00407040"/>
    <w:rsid w:val="00413758"/>
    <w:rsid w:val="00414FCE"/>
    <w:rsid w:val="0041606F"/>
    <w:rsid w:val="004160AA"/>
    <w:rsid w:val="00420175"/>
    <w:rsid w:val="00420DCD"/>
    <w:rsid w:val="00421206"/>
    <w:rsid w:val="00421B84"/>
    <w:rsid w:val="00422762"/>
    <w:rsid w:val="00424723"/>
    <w:rsid w:val="00426560"/>
    <w:rsid w:val="00441165"/>
    <w:rsid w:val="00444A5E"/>
    <w:rsid w:val="00451635"/>
    <w:rsid w:val="00451F15"/>
    <w:rsid w:val="00453216"/>
    <w:rsid w:val="00455081"/>
    <w:rsid w:val="00457B44"/>
    <w:rsid w:val="00462B34"/>
    <w:rsid w:val="0046331A"/>
    <w:rsid w:val="00463AC8"/>
    <w:rsid w:val="004650D7"/>
    <w:rsid w:val="0047029F"/>
    <w:rsid w:val="00470628"/>
    <w:rsid w:val="00470FDC"/>
    <w:rsid w:val="00472E48"/>
    <w:rsid w:val="004738E6"/>
    <w:rsid w:val="0047713F"/>
    <w:rsid w:val="00480D37"/>
    <w:rsid w:val="00482C9E"/>
    <w:rsid w:val="00483896"/>
    <w:rsid w:val="00485327"/>
    <w:rsid w:val="0048578F"/>
    <w:rsid w:val="004864DD"/>
    <w:rsid w:val="00486DC1"/>
    <w:rsid w:val="00487A70"/>
    <w:rsid w:val="00490396"/>
    <w:rsid w:val="00492979"/>
    <w:rsid w:val="0049330E"/>
    <w:rsid w:val="00493E03"/>
    <w:rsid w:val="0049589F"/>
    <w:rsid w:val="004A0282"/>
    <w:rsid w:val="004A45D5"/>
    <w:rsid w:val="004A4CC4"/>
    <w:rsid w:val="004A53E1"/>
    <w:rsid w:val="004B143C"/>
    <w:rsid w:val="004B2DA4"/>
    <w:rsid w:val="004C1399"/>
    <w:rsid w:val="004C4A88"/>
    <w:rsid w:val="004C6CAB"/>
    <w:rsid w:val="004D077D"/>
    <w:rsid w:val="004D4D6A"/>
    <w:rsid w:val="004D7871"/>
    <w:rsid w:val="004E76FB"/>
    <w:rsid w:val="004E77CA"/>
    <w:rsid w:val="004F15B3"/>
    <w:rsid w:val="004F411C"/>
    <w:rsid w:val="004F41EE"/>
    <w:rsid w:val="004F5BFF"/>
    <w:rsid w:val="00503819"/>
    <w:rsid w:val="00506CC8"/>
    <w:rsid w:val="00506E1A"/>
    <w:rsid w:val="0050744F"/>
    <w:rsid w:val="005076F1"/>
    <w:rsid w:val="0051065A"/>
    <w:rsid w:val="00511C2F"/>
    <w:rsid w:val="00515F62"/>
    <w:rsid w:val="0051731E"/>
    <w:rsid w:val="00517CAF"/>
    <w:rsid w:val="005244B5"/>
    <w:rsid w:val="0052578B"/>
    <w:rsid w:val="00527351"/>
    <w:rsid w:val="005314C0"/>
    <w:rsid w:val="00532815"/>
    <w:rsid w:val="005353F2"/>
    <w:rsid w:val="00537EBA"/>
    <w:rsid w:val="00541B00"/>
    <w:rsid w:val="005427DA"/>
    <w:rsid w:val="00543466"/>
    <w:rsid w:val="00545C7E"/>
    <w:rsid w:val="0054731E"/>
    <w:rsid w:val="005509F0"/>
    <w:rsid w:val="00553E40"/>
    <w:rsid w:val="00557EB6"/>
    <w:rsid w:val="00561903"/>
    <w:rsid w:val="00562BDF"/>
    <w:rsid w:val="00563613"/>
    <w:rsid w:val="00565939"/>
    <w:rsid w:val="00565993"/>
    <w:rsid w:val="00567598"/>
    <w:rsid w:val="00570763"/>
    <w:rsid w:val="00571B53"/>
    <w:rsid w:val="005758B5"/>
    <w:rsid w:val="0057658E"/>
    <w:rsid w:val="00576902"/>
    <w:rsid w:val="005806FB"/>
    <w:rsid w:val="005814D0"/>
    <w:rsid w:val="00581F14"/>
    <w:rsid w:val="00582B87"/>
    <w:rsid w:val="00583A9F"/>
    <w:rsid w:val="00587ECA"/>
    <w:rsid w:val="00591CD1"/>
    <w:rsid w:val="0059614D"/>
    <w:rsid w:val="005A15F4"/>
    <w:rsid w:val="005A16BC"/>
    <w:rsid w:val="005A3B2B"/>
    <w:rsid w:val="005A6031"/>
    <w:rsid w:val="005A7D91"/>
    <w:rsid w:val="005B18F7"/>
    <w:rsid w:val="005B430A"/>
    <w:rsid w:val="005B460F"/>
    <w:rsid w:val="005B4942"/>
    <w:rsid w:val="005C0D84"/>
    <w:rsid w:val="005C1479"/>
    <w:rsid w:val="005C1BE2"/>
    <w:rsid w:val="005C317C"/>
    <w:rsid w:val="005C4444"/>
    <w:rsid w:val="005C4998"/>
    <w:rsid w:val="005C4C20"/>
    <w:rsid w:val="005C53D5"/>
    <w:rsid w:val="005C5CD2"/>
    <w:rsid w:val="005C7237"/>
    <w:rsid w:val="005D223A"/>
    <w:rsid w:val="005D2EF0"/>
    <w:rsid w:val="005D3CDB"/>
    <w:rsid w:val="005D4E94"/>
    <w:rsid w:val="005D53E2"/>
    <w:rsid w:val="005E28C9"/>
    <w:rsid w:val="005E2C69"/>
    <w:rsid w:val="005E433C"/>
    <w:rsid w:val="005E46F3"/>
    <w:rsid w:val="005E75F4"/>
    <w:rsid w:val="005F1F33"/>
    <w:rsid w:val="005F286C"/>
    <w:rsid w:val="005F2E94"/>
    <w:rsid w:val="005F389A"/>
    <w:rsid w:val="005F59AB"/>
    <w:rsid w:val="005F7FE0"/>
    <w:rsid w:val="006010D3"/>
    <w:rsid w:val="00601704"/>
    <w:rsid w:val="00603C16"/>
    <w:rsid w:val="00603F91"/>
    <w:rsid w:val="00605D51"/>
    <w:rsid w:val="00606069"/>
    <w:rsid w:val="00607BA8"/>
    <w:rsid w:val="00611265"/>
    <w:rsid w:val="00611A3D"/>
    <w:rsid w:val="00623FA9"/>
    <w:rsid w:val="006251A4"/>
    <w:rsid w:val="006263B2"/>
    <w:rsid w:val="006264CE"/>
    <w:rsid w:val="0063064C"/>
    <w:rsid w:val="006323D1"/>
    <w:rsid w:val="00632D07"/>
    <w:rsid w:val="006330A4"/>
    <w:rsid w:val="00635B52"/>
    <w:rsid w:val="00636FB5"/>
    <w:rsid w:val="00637D7D"/>
    <w:rsid w:val="006458C3"/>
    <w:rsid w:val="00646B93"/>
    <w:rsid w:val="0065094F"/>
    <w:rsid w:val="006516A8"/>
    <w:rsid w:val="00653172"/>
    <w:rsid w:val="00654A6C"/>
    <w:rsid w:val="00656438"/>
    <w:rsid w:val="00656B65"/>
    <w:rsid w:val="0065710A"/>
    <w:rsid w:val="00657BA7"/>
    <w:rsid w:val="006622F0"/>
    <w:rsid w:val="00663320"/>
    <w:rsid w:val="00663DB9"/>
    <w:rsid w:val="00666021"/>
    <w:rsid w:val="0066654F"/>
    <w:rsid w:val="0066777B"/>
    <w:rsid w:val="006743D4"/>
    <w:rsid w:val="00684BAB"/>
    <w:rsid w:val="00686486"/>
    <w:rsid w:val="00687043"/>
    <w:rsid w:val="00691C6B"/>
    <w:rsid w:val="006923B6"/>
    <w:rsid w:val="00692D7C"/>
    <w:rsid w:val="0069593F"/>
    <w:rsid w:val="00696558"/>
    <w:rsid w:val="006977A2"/>
    <w:rsid w:val="006A1443"/>
    <w:rsid w:val="006A6852"/>
    <w:rsid w:val="006A6D37"/>
    <w:rsid w:val="006B1954"/>
    <w:rsid w:val="006B354C"/>
    <w:rsid w:val="006B3773"/>
    <w:rsid w:val="006B6FD7"/>
    <w:rsid w:val="006C2529"/>
    <w:rsid w:val="006C41E5"/>
    <w:rsid w:val="006C51F9"/>
    <w:rsid w:val="006C6781"/>
    <w:rsid w:val="006C6FE2"/>
    <w:rsid w:val="006C7F68"/>
    <w:rsid w:val="006D23DA"/>
    <w:rsid w:val="006D2D3B"/>
    <w:rsid w:val="006D2F09"/>
    <w:rsid w:val="006D5AB9"/>
    <w:rsid w:val="006D7673"/>
    <w:rsid w:val="006E00E6"/>
    <w:rsid w:val="006E1528"/>
    <w:rsid w:val="006E4080"/>
    <w:rsid w:val="006F1DC5"/>
    <w:rsid w:val="006F282C"/>
    <w:rsid w:val="006F2DFB"/>
    <w:rsid w:val="006F485C"/>
    <w:rsid w:val="0070488B"/>
    <w:rsid w:val="00704F96"/>
    <w:rsid w:val="00705ED2"/>
    <w:rsid w:val="00710CD0"/>
    <w:rsid w:val="00713ED9"/>
    <w:rsid w:val="00715D57"/>
    <w:rsid w:val="0071623D"/>
    <w:rsid w:val="00716560"/>
    <w:rsid w:val="007219BD"/>
    <w:rsid w:val="007221B8"/>
    <w:rsid w:val="007221D3"/>
    <w:rsid w:val="00723014"/>
    <w:rsid w:val="00725614"/>
    <w:rsid w:val="0072565C"/>
    <w:rsid w:val="00725D68"/>
    <w:rsid w:val="00726281"/>
    <w:rsid w:val="0072732B"/>
    <w:rsid w:val="00727957"/>
    <w:rsid w:val="00730C83"/>
    <w:rsid w:val="00734CB9"/>
    <w:rsid w:val="00736DC2"/>
    <w:rsid w:val="007370DB"/>
    <w:rsid w:val="00742A2C"/>
    <w:rsid w:val="00742F92"/>
    <w:rsid w:val="00743ACB"/>
    <w:rsid w:val="0074530F"/>
    <w:rsid w:val="00753CAD"/>
    <w:rsid w:val="007572D3"/>
    <w:rsid w:val="00760213"/>
    <w:rsid w:val="00761180"/>
    <w:rsid w:val="007622E6"/>
    <w:rsid w:val="00765867"/>
    <w:rsid w:val="00766A10"/>
    <w:rsid w:val="00766C01"/>
    <w:rsid w:val="00767286"/>
    <w:rsid w:val="00773830"/>
    <w:rsid w:val="007738E6"/>
    <w:rsid w:val="007747EB"/>
    <w:rsid w:val="0077689F"/>
    <w:rsid w:val="0078140D"/>
    <w:rsid w:val="0078227D"/>
    <w:rsid w:val="007823DA"/>
    <w:rsid w:val="007824A3"/>
    <w:rsid w:val="00783811"/>
    <w:rsid w:val="00785778"/>
    <w:rsid w:val="00785BD4"/>
    <w:rsid w:val="00785FB4"/>
    <w:rsid w:val="007914AA"/>
    <w:rsid w:val="007922E8"/>
    <w:rsid w:val="0079386E"/>
    <w:rsid w:val="00795DC5"/>
    <w:rsid w:val="00796338"/>
    <w:rsid w:val="00796C2B"/>
    <w:rsid w:val="00796FB8"/>
    <w:rsid w:val="007A2F79"/>
    <w:rsid w:val="007A335F"/>
    <w:rsid w:val="007A3B32"/>
    <w:rsid w:val="007A5659"/>
    <w:rsid w:val="007A7706"/>
    <w:rsid w:val="007A7C73"/>
    <w:rsid w:val="007A7F19"/>
    <w:rsid w:val="007B0B21"/>
    <w:rsid w:val="007B0ED2"/>
    <w:rsid w:val="007B178C"/>
    <w:rsid w:val="007C16A8"/>
    <w:rsid w:val="007C2269"/>
    <w:rsid w:val="007C2B8C"/>
    <w:rsid w:val="007C3455"/>
    <w:rsid w:val="007C5155"/>
    <w:rsid w:val="007D159D"/>
    <w:rsid w:val="007D3E32"/>
    <w:rsid w:val="007E185D"/>
    <w:rsid w:val="007E5470"/>
    <w:rsid w:val="007F0B37"/>
    <w:rsid w:val="007F3C3E"/>
    <w:rsid w:val="007F5929"/>
    <w:rsid w:val="007F629F"/>
    <w:rsid w:val="007F72A0"/>
    <w:rsid w:val="007F76C6"/>
    <w:rsid w:val="008044A1"/>
    <w:rsid w:val="008046EC"/>
    <w:rsid w:val="00804C88"/>
    <w:rsid w:val="00805B01"/>
    <w:rsid w:val="0080687E"/>
    <w:rsid w:val="00806B81"/>
    <w:rsid w:val="00810A6E"/>
    <w:rsid w:val="00811C66"/>
    <w:rsid w:val="008122AC"/>
    <w:rsid w:val="008166FF"/>
    <w:rsid w:val="008200BA"/>
    <w:rsid w:val="00825BB9"/>
    <w:rsid w:val="00826909"/>
    <w:rsid w:val="00827ED1"/>
    <w:rsid w:val="00830629"/>
    <w:rsid w:val="0083136F"/>
    <w:rsid w:val="008344F6"/>
    <w:rsid w:val="008358E4"/>
    <w:rsid w:val="00836664"/>
    <w:rsid w:val="00840ABD"/>
    <w:rsid w:val="008460E6"/>
    <w:rsid w:val="00850A33"/>
    <w:rsid w:val="0085162E"/>
    <w:rsid w:val="008544C0"/>
    <w:rsid w:val="00857988"/>
    <w:rsid w:val="00861CFD"/>
    <w:rsid w:val="00865489"/>
    <w:rsid w:val="0086749C"/>
    <w:rsid w:val="0087259C"/>
    <w:rsid w:val="00873A30"/>
    <w:rsid w:val="00875099"/>
    <w:rsid w:val="00875F94"/>
    <w:rsid w:val="00877E5B"/>
    <w:rsid w:val="00882F76"/>
    <w:rsid w:val="00883163"/>
    <w:rsid w:val="00883D3A"/>
    <w:rsid w:val="0088533F"/>
    <w:rsid w:val="008853E2"/>
    <w:rsid w:val="008859F8"/>
    <w:rsid w:val="00894A35"/>
    <w:rsid w:val="00894A57"/>
    <w:rsid w:val="00894AF9"/>
    <w:rsid w:val="0089631A"/>
    <w:rsid w:val="00897CFF"/>
    <w:rsid w:val="008A0673"/>
    <w:rsid w:val="008A19A0"/>
    <w:rsid w:val="008A20FC"/>
    <w:rsid w:val="008B257A"/>
    <w:rsid w:val="008B4515"/>
    <w:rsid w:val="008B4D0C"/>
    <w:rsid w:val="008B58CC"/>
    <w:rsid w:val="008C7D5B"/>
    <w:rsid w:val="008D18B9"/>
    <w:rsid w:val="008D1B6F"/>
    <w:rsid w:val="008D7AEF"/>
    <w:rsid w:val="008E3358"/>
    <w:rsid w:val="00900C8D"/>
    <w:rsid w:val="009020A8"/>
    <w:rsid w:val="0090345F"/>
    <w:rsid w:val="0090350B"/>
    <w:rsid w:val="009056FE"/>
    <w:rsid w:val="00905AD1"/>
    <w:rsid w:val="0091210E"/>
    <w:rsid w:val="009129B7"/>
    <w:rsid w:val="00913332"/>
    <w:rsid w:val="00915F04"/>
    <w:rsid w:val="00920FCC"/>
    <w:rsid w:val="0092134E"/>
    <w:rsid w:val="0092376E"/>
    <w:rsid w:val="0092446F"/>
    <w:rsid w:val="00925375"/>
    <w:rsid w:val="0092722A"/>
    <w:rsid w:val="009300BB"/>
    <w:rsid w:val="00931531"/>
    <w:rsid w:val="00931723"/>
    <w:rsid w:val="00941CB4"/>
    <w:rsid w:val="00942774"/>
    <w:rsid w:val="00943D02"/>
    <w:rsid w:val="00944FA5"/>
    <w:rsid w:val="00946CE3"/>
    <w:rsid w:val="0094735D"/>
    <w:rsid w:val="00956B12"/>
    <w:rsid w:val="00960737"/>
    <w:rsid w:val="00960AA5"/>
    <w:rsid w:val="009620A9"/>
    <w:rsid w:val="0096219E"/>
    <w:rsid w:val="00962A80"/>
    <w:rsid w:val="00963701"/>
    <w:rsid w:val="0096593B"/>
    <w:rsid w:val="00966363"/>
    <w:rsid w:val="00970E0A"/>
    <w:rsid w:val="0098080F"/>
    <w:rsid w:val="00981141"/>
    <w:rsid w:val="0098437D"/>
    <w:rsid w:val="00991E42"/>
    <w:rsid w:val="00992952"/>
    <w:rsid w:val="00992F80"/>
    <w:rsid w:val="009931EF"/>
    <w:rsid w:val="00993F65"/>
    <w:rsid w:val="00994E51"/>
    <w:rsid w:val="009951FA"/>
    <w:rsid w:val="009963D4"/>
    <w:rsid w:val="009978F6"/>
    <w:rsid w:val="009A360E"/>
    <w:rsid w:val="009A4CB5"/>
    <w:rsid w:val="009A5AFC"/>
    <w:rsid w:val="009A6D5F"/>
    <w:rsid w:val="009B0969"/>
    <w:rsid w:val="009B0AD7"/>
    <w:rsid w:val="009B322A"/>
    <w:rsid w:val="009B5006"/>
    <w:rsid w:val="009B5332"/>
    <w:rsid w:val="009B6130"/>
    <w:rsid w:val="009B7266"/>
    <w:rsid w:val="009C0A75"/>
    <w:rsid w:val="009C200A"/>
    <w:rsid w:val="009C6976"/>
    <w:rsid w:val="009D25E4"/>
    <w:rsid w:val="009D2CAF"/>
    <w:rsid w:val="009D520E"/>
    <w:rsid w:val="009E1B38"/>
    <w:rsid w:val="009E2225"/>
    <w:rsid w:val="009E456B"/>
    <w:rsid w:val="009E6253"/>
    <w:rsid w:val="009E6F1B"/>
    <w:rsid w:val="009E7501"/>
    <w:rsid w:val="009F04EF"/>
    <w:rsid w:val="009F145B"/>
    <w:rsid w:val="009F3BB7"/>
    <w:rsid w:val="009F7A73"/>
    <w:rsid w:val="00A03587"/>
    <w:rsid w:val="00A04F0D"/>
    <w:rsid w:val="00A100A8"/>
    <w:rsid w:val="00A11874"/>
    <w:rsid w:val="00A121E7"/>
    <w:rsid w:val="00A14395"/>
    <w:rsid w:val="00A21E01"/>
    <w:rsid w:val="00A23518"/>
    <w:rsid w:val="00A24455"/>
    <w:rsid w:val="00A30186"/>
    <w:rsid w:val="00A3198D"/>
    <w:rsid w:val="00A335E7"/>
    <w:rsid w:val="00A361E6"/>
    <w:rsid w:val="00A36E7F"/>
    <w:rsid w:val="00A37313"/>
    <w:rsid w:val="00A3779E"/>
    <w:rsid w:val="00A37E75"/>
    <w:rsid w:val="00A45805"/>
    <w:rsid w:val="00A45D0A"/>
    <w:rsid w:val="00A46B2C"/>
    <w:rsid w:val="00A53628"/>
    <w:rsid w:val="00A55E7A"/>
    <w:rsid w:val="00A62809"/>
    <w:rsid w:val="00A651DA"/>
    <w:rsid w:val="00A6791D"/>
    <w:rsid w:val="00A75476"/>
    <w:rsid w:val="00A76442"/>
    <w:rsid w:val="00A8241F"/>
    <w:rsid w:val="00A873E2"/>
    <w:rsid w:val="00A87DD0"/>
    <w:rsid w:val="00A92EB4"/>
    <w:rsid w:val="00A93602"/>
    <w:rsid w:val="00A94A3B"/>
    <w:rsid w:val="00AA2B6F"/>
    <w:rsid w:val="00AB0710"/>
    <w:rsid w:val="00AB1C21"/>
    <w:rsid w:val="00AB27A0"/>
    <w:rsid w:val="00AB3FF9"/>
    <w:rsid w:val="00AB449C"/>
    <w:rsid w:val="00AB4FC3"/>
    <w:rsid w:val="00AB588B"/>
    <w:rsid w:val="00AB58AC"/>
    <w:rsid w:val="00AB6847"/>
    <w:rsid w:val="00AB7BA5"/>
    <w:rsid w:val="00AC400B"/>
    <w:rsid w:val="00AC5907"/>
    <w:rsid w:val="00AC756A"/>
    <w:rsid w:val="00AD0B4B"/>
    <w:rsid w:val="00AD38AD"/>
    <w:rsid w:val="00AD3A35"/>
    <w:rsid w:val="00AD651A"/>
    <w:rsid w:val="00AD6A29"/>
    <w:rsid w:val="00AE1421"/>
    <w:rsid w:val="00AE14FE"/>
    <w:rsid w:val="00AE2EF5"/>
    <w:rsid w:val="00AF0DAF"/>
    <w:rsid w:val="00AF15F5"/>
    <w:rsid w:val="00AF18B7"/>
    <w:rsid w:val="00AF2F5E"/>
    <w:rsid w:val="00AF60BE"/>
    <w:rsid w:val="00AF6B14"/>
    <w:rsid w:val="00B025F7"/>
    <w:rsid w:val="00B035ED"/>
    <w:rsid w:val="00B04ECD"/>
    <w:rsid w:val="00B05F23"/>
    <w:rsid w:val="00B07CC1"/>
    <w:rsid w:val="00B106EF"/>
    <w:rsid w:val="00B12FFB"/>
    <w:rsid w:val="00B20D67"/>
    <w:rsid w:val="00B22703"/>
    <w:rsid w:val="00B242DD"/>
    <w:rsid w:val="00B2665C"/>
    <w:rsid w:val="00B30BD1"/>
    <w:rsid w:val="00B33583"/>
    <w:rsid w:val="00B3431F"/>
    <w:rsid w:val="00B367FC"/>
    <w:rsid w:val="00B412C5"/>
    <w:rsid w:val="00B41712"/>
    <w:rsid w:val="00B419EB"/>
    <w:rsid w:val="00B41C53"/>
    <w:rsid w:val="00B445AA"/>
    <w:rsid w:val="00B45B23"/>
    <w:rsid w:val="00B45C2C"/>
    <w:rsid w:val="00B468FE"/>
    <w:rsid w:val="00B51C85"/>
    <w:rsid w:val="00B525A5"/>
    <w:rsid w:val="00B6144A"/>
    <w:rsid w:val="00B629B1"/>
    <w:rsid w:val="00B661A5"/>
    <w:rsid w:val="00B7028C"/>
    <w:rsid w:val="00B71974"/>
    <w:rsid w:val="00B7769F"/>
    <w:rsid w:val="00B82D8E"/>
    <w:rsid w:val="00B84975"/>
    <w:rsid w:val="00B8767C"/>
    <w:rsid w:val="00B9104E"/>
    <w:rsid w:val="00B9165D"/>
    <w:rsid w:val="00B926B4"/>
    <w:rsid w:val="00B94195"/>
    <w:rsid w:val="00BA4670"/>
    <w:rsid w:val="00BA5F33"/>
    <w:rsid w:val="00BA755D"/>
    <w:rsid w:val="00BB0F60"/>
    <w:rsid w:val="00BB1C83"/>
    <w:rsid w:val="00BB3D7F"/>
    <w:rsid w:val="00BB402A"/>
    <w:rsid w:val="00BB4EEC"/>
    <w:rsid w:val="00BB7744"/>
    <w:rsid w:val="00BC3D79"/>
    <w:rsid w:val="00BC49FB"/>
    <w:rsid w:val="00BD1E40"/>
    <w:rsid w:val="00BD28D7"/>
    <w:rsid w:val="00BD2E27"/>
    <w:rsid w:val="00BD3140"/>
    <w:rsid w:val="00BD571C"/>
    <w:rsid w:val="00BD6E98"/>
    <w:rsid w:val="00BE118B"/>
    <w:rsid w:val="00BE2204"/>
    <w:rsid w:val="00BE234D"/>
    <w:rsid w:val="00BE3DE0"/>
    <w:rsid w:val="00BE5097"/>
    <w:rsid w:val="00BF1EBC"/>
    <w:rsid w:val="00BF5E3F"/>
    <w:rsid w:val="00BF6934"/>
    <w:rsid w:val="00C00A99"/>
    <w:rsid w:val="00C05CDA"/>
    <w:rsid w:val="00C05CDE"/>
    <w:rsid w:val="00C1102F"/>
    <w:rsid w:val="00C179DB"/>
    <w:rsid w:val="00C17EAC"/>
    <w:rsid w:val="00C228E2"/>
    <w:rsid w:val="00C25B0B"/>
    <w:rsid w:val="00C26065"/>
    <w:rsid w:val="00C327EA"/>
    <w:rsid w:val="00C368DE"/>
    <w:rsid w:val="00C3780A"/>
    <w:rsid w:val="00C46543"/>
    <w:rsid w:val="00C46705"/>
    <w:rsid w:val="00C47A65"/>
    <w:rsid w:val="00C52308"/>
    <w:rsid w:val="00C52DD0"/>
    <w:rsid w:val="00C549B0"/>
    <w:rsid w:val="00C54A6C"/>
    <w:rsid w:val="00C57AE0"/>
    <w:rsid w:val="00C612B1"/>
    <w:rsid w:val="00C6206C"/>
    <w:rsid w:val="00C629E6"/>
    <w:rsid w:val="00C63FC9"/>
    <w:rsid w:val="00C641A2"/>
    <w:rsid w:val="00C64907"/>
    <w:rsid w:val="00C66CFC"/>
    <w:rsid w:val="00C67859"/>
    <w:rsid w:val="00C70AD9"/>
    <w:rsid w:val="00C7187F"/>
    <w:rsid w:val="00C766DB"/>
    <w:rsid w:val="00C77426"/>
    <w:rsid w:val="00C90256"/>
    <w:rsid w:val="00C90D77"/>
    <w:rsid w:val="00C9212F"/>
    <w:rsid w:val="00C93AB2"/>
    <w:rsid w:val="00C962E1"/>
    <w:rsid w:val="00C97203"/>
    <w:rsid w:val="00CA0A27"/>
    <w:rsid w:val="00CA3505"/>
    <w:rsid w:val="00CA4028"/>
    <w:rsid w:val="00CB0F82"/>
    <w:rsid w:val="00CB1056"/>
    <w:rsid w:val="00CB19BF"/>
    <w:rsid w:val="00CB3F0B"/>
    <w:rsid w:val="00CB4C06"/>
    <w:rsid w:val="00CC07E3"/>
    <w:rsid w:val="00CC22AB"/>
    <w:rsid w:val="00CC292A"/>
    <w:rsid w:val="00CC2FF8"/>
    <w:rsid w:val="00CC3D20"/>
    <w:rsid w:val="00CC41BA"/>
    <w:rsid w:val="00CD3A15"/>
    <w:rsid w:val="00CD3C8A"/>
    <w:rsid w:val="00CD617C"/>
    <w:rsid w:val="00CE585D"/>
    <w:rsid w:val="00CE6F9D"/>
    <w:rsid w:val="00CF1D88"/>
    <w:rsid w:val="00CF204F"/>
    <w:rsid w:val="00CF41A1"/>
    <w:rsid w:val="00CF6331"/>
    <w:rsid w:val="00D02E59"/>
    <w:rsid w:val="00D043D7"/>
    <w:rsid w:val="00D073D0"/>
    <w:rsid w:val="00D07484"/>
    <w:rsid w:val="00D07B50"/>
    <w:rsid w:val="00D07DE9"/>
    <w:rsid w:val="00D124C9"/>
    <w:rsid w:val="00D129E2"/>
    <w:rsid w:val="00D135A3"/>
    <w:rsid w:val="00D203D0"/>
    <w:rsid w:val="00D216BD"/>
    <w:rsid w:val="00D2253F"/>
    <w:rsid w:val="00D24ACF"/>
    <w:rsid w:val="00D24B88"/>
    <w:rsid w:val="00D26EDD"/>
    <w:rsid w:val="00D271AA"/>
    <w:rsid w:val="00D300A8"/>
    <w:rsid w:val="00D30396"/>
    <w:rsid w:val="00D31035"/>
    <w:rsid w:val="00D33834"/>
    <w:rsid w:val="00D34A29"/>
    <w:rsid w:val="00D3630F"/>
    <w:rsid w:val="00D3730D"/>
    <w:rsid w:val="00D4022E"/>
    <w:rsid w:val="00D43D4B"/>
    <w:rsid w:val="00D46A8F"/>
    <w:rsid w:val="00D5435B"/>
    <w:rsid w:val="00D57083"/>
    <w:rsid w:val="00D571A6"/>
    <w:rsid w:val="00D57F4A"/>
    <w:rsid w:val="00D63473"/>
    <w:rsid w:val="00D72224"/>
    <w:rsid w:val="00D72B0D"/>
    <w:rsid w:val="00D74B24"/>
    <w:rsid w:val="00D77453"/>
    <w:rsid w:val="00D80EFA"/>
    <w:rsid w:val="00D81598"/>
    <w:rsid w:val="00D97D00"/>
    <w:rsid w:val="00DA6C03"/>
    <w:rsid w:val="00DB758C"/>
    <w:rsid w:val="00DC6A17"/>
    <w:rsid w:val="00DD2637"/>
    <w:rsid w:val="00DD4275"/>
    <w:rsid w:val="00DD5BB4"/>
    <w:rsid w:val="00DD6744"/>
    <w:rsid w:val="00DD70D8"/>
    <w:rsid w:val="00DD7F13"/>
    <w:rsid w:val="00DE04F2"/>
    <w:rsid w:val="00DE379C"/>
    <w:rsid w:val="00DE5655"/>
    <w:rsid w:val="00DE5DC9"/>
    <w:rsid w:val="00DF0584"/>
    <w:rsid w:val="00DF1C5F"/>
    <w:rsid w:val="00DF26A9"/>
    <w:rsid w:val="00DF375B"/>
    <w:rsid w:val="00DF677D"/>
    <w:rsid w:val="00DF6789"/>
    <w:rsid w:val="00DF7004"/>
    <w:rsid w:val="00E03BAC"/>
    <w:rsid w:val="00E04F58"/>
    <w:rsid w:val="00E076B4"/>
    <w:rsid w:val="00E07F9E"/>
    <w:rsid w:val="00E112FF"/>
    <w:rsid w:val="00E13167"/>
    <w:rsid w:val="00E23BD4"/>
    <w:rsid w:val="00E30969"/>
    <w:rsid w:val="00E32487"/>
    <w:rsid w:val="00E32C32"/>
    <w:rsid w:val="00E33BF2"/>
    <w:rsid w:val="00E35202"/>
    <w:rsid w:val="00E36095"/>
    <w:rsid w:val="00E4301C"/>
    <w:rsid w:val="00E43D89"/>
    <w:rsid w:val="00E441FE"/>
    <w:rsid w:val="00E44A52"/>
    <w:rsid w:val="00E50109"/>
    <w:rsid w:val="00E513B0"/>
    <w:rsid w:val="00E5363B"/>
    <w:rsid w:val="00E56303"/>
    <w:rsid w:val="00E570D1"/>
    <w:rsid w:val="00E614D7"/>
    <w:rsid w:val="00E61626"/>
    <w:rsid w:val="00E632F0"/>
    <w:rsid w:val="00E6374C"/>
    <w:rsid w:val="00E64AC2"/>
    <w:rsid w:val="00E66888"/>
    <w:rsid w:val="00E72B89"/>
    <w:rsid w:val="00E81268"/>
    <w:rsid w:val="00E82B47"/>
    <w:rsid w:val="00E84299"/>
    <w:rsid w:val="00E92970"/>
    <w:rsid w:val="00E95F86"/>
    <w:rsid w:val="00E9792F"/>
    <w:rsid w:val="00EA1E93"/>
    <w:rsid w:val="00EA288B"/>
    <w:rsid w:val="00EA4A48"/>
    <w:rsid w:val="00EB15D8"/>
    <w:rsid w:val="00EB3A4D"/>
    <w:rsid w:val="00EB566D"/>
    <w:rsid w:val="00EB7A68"/>
    <w:rsid w:val="00EC0FE9"/>
    <w:rsid w:val="00EC23D4"/>
    <w:rsid w:val="00EC4171"/>
    <w:rsid w:val="00EC4EF2"/>
    <w:rsid w:val="00EC5382"/>
    <w:rsid w:val="00ED1C23"/>
    <w:rsid w:val="00ED2917"/>
    <w:rsid w:val="00ED366D"/>
    <w:rsid w:val="00ED39A9"/>
    <w:rsid w:val="00ED6B12"/>
    <w:rsid w:val="00EE0F4B"/>
    <w:rsid w:val="00EE26C0"/>
    <w:rsid w:val="00EE3B3B"/>
    <w:rsid w:val="00EF3D45"/>
    <w:rsid w:val="00EF3FC9"/>
    <w:rsid w:val="00EF52FE"/>
    <w:rsid w:val="00EF632A"/>
    <w:rsid w:val="00EF6771"/>
    <w:rsid w:val="00EF67D2"/>
    <w:rsid w:val="00EF7679"/>
    <w:rsid w:val="00F01A34"/>
    <w:rsid w:val="00F01AE7"/>
    <w:rsid w:val="00F03DB1"/>
    <w:rsid w:val="00F15169"/>
    <w:rsid w:val="00F15DEA"/>
    <w:rsid w:val="00F161B5"/>
    <w:rsid w:val="00F16494"/>
    <w:rsid w:val="00F16D85"/>
    <w:rsid w:val="00F17CDD"/>
    <w:rsid w:val="00F17D35"/>
    <w:rsid w:val="00F22249"/>
    <w:rsid w:val="00F23994"/>
    <w:rsid w:val="00F23BAB"/>
    <w:rsid w:val="00F26209"/>
    <w:rsid w:val="00F2753F"/>
    <w:rsid w:val="00F27CD5"/>
    <w:rsid w:val="00F30010"/>
    <w:rsid w:val="00F30D78"/>
    <w:rsid w:val="00F34F62"/>
    <w:rsid w:val="00F37570"/>
    <w:rsid w:val="00F37A9E"/>
    <w:rsid w:val="00F37EB7"/>
    <w:rsid w:val="00F403B2"/>
    <w:rsid w:val="00F4139B"/>
    <w:rsid w:val="00F41F51"/>
    <w:rsid w:val="00F43D65"/>
    <w:rsid w:val="00F46FD0"/>
    <w:rsid w:val="00F47016"/>
    <w:rsid w:val="00F47C4D"/>
    <w:rsid w:val="00F538FA"/>
    <w:rsid w:val="00F55B0F"/>
    <w:rsid w:val="00F57C8E"/>
    <w:rsid w:val="00F6047B"/>
    <w:rsid w:val="00F7001D"/>
    <w:rsid w:val="00F72A59"/>
    <w:rsid w:val="00F74000"/>
    <w:rsid w:val="00F760E5"/>
    <w:rsid w:val="00F82FA2"/>
    <w:rsid w:val="00F835AA"/>
    <w:rsid w:val="00F86870"/>
    <w:rsid w:val="00F91B33"/>
    <w:rsid w:val="00F9208F"/>
    <w:rsid w:val="00F93045"/>
    <w:rsid w:val="00F9355C"/>
    <w:rsid w:val="00F93D20"/>
    <w:rsid w:val="00F97DFB"/>
    <w:rsid w:val="00FA033C"/>
    <w:rsid w:val="00FA0652"/>
    <w:rsid w:val="00FA101C"/>
    <w:rsid w:val="00FA3062"/>
    <w:rsid w:val="00FA32EE"/>
    <w:rsid w:val="00FA3ED2"/>
    <w:rsid w:val="00FA7076"/>
    <w:rsid w:val="00FA7406"/>
    <w:rsid w:val="00FA7F30"/>
    <w:rsid w:val="00FB0E0C"/>
    <w:rsid w:val="00FB3A85"/>
    <w:rsid w:val="00FB3C77"/>
    <w:rsid w:val="00FB4311"/>
    <w:rsid w:val="00FB6326"/>
    <w:rsid w:val="00FB6727"/>
    <w:rsid w:val="00FC08BC"/>
    <w:rsid w:val="00FD079E"/>
    <w:rsid w:val="00FD14DD"/>
    <w:rsid w:val="00FD41D4"/>
    <w:rsid w:val="00FD5CF2"/>
    <w:rsid w:val="00FD7DCD"/>
    <w:rsid w:val="00FE345C"/>
    <w:rsid w:val="00FE5334"/>
    <w:rsid w:val="00FE6385"/>
    <w:rsid w:val="00FE6B2C"/>
    <w:rsid w:val="00FF1C9C"/>
    <w:rsid w:val="00FF3454"/>
    <w:rsid w:val="00FF3AE7"/>
    <w:rsid w:val="00FF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DBFA"/>
  <w15:docId w15:val="{D6ABC10D-37C1-4E26-B743-6E94D088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4C9"/>
    <w:pPr>
      <w:spacing w:after="0"/>
    </w:pPr>
    <w:rPr>
      <w:rFonts w:ascii="Times New Roman" w:hAnsi="Times New Roman"/>
    </w:rPr>
  </w:style>
  <w:style w:type="paragraph" w:styleId="Heading1">
    <w:name w:val="heading 1"/>
    <w:basedOn w:val="Normal"/>
    <w:next w:val="Normal"/>
    <w:link w:val="Heading1Char"/>
    <w:uiPriority w:val="9"/>
    <w:qFormat/>
    <w:rsid w:val="000C06FD"/>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C06FD"/>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C06FD"/>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C06FD"/>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C06FD"/>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C06FD"/>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C06FD"/>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C06FD"/>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C06FD"/>
    <w:pPr>
      <w:spacing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06FD"/>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C06FD"/>
    <w:rPr>
      <w:smallCaps/>
      <w:sz w:val="52"/>
      <w:szCs w:val="52"/>
    </w:rPr>
  </w:style>
  <w:style w:type="character" w:customStyle="1" w:styleId="Heading1Char">
    <w:name w:val="Heading 1 Char"/>
    <w:basedOn w:val="DefaultParagraphFont"/>
    <w:link w:val="Heading1"/>
    <w:uiPriority w:val="9"/>
    <w:rsid w:val="000C06FD"/>
    <w:rPr>
      <w:smallCaps/>
      <w:spacing w:val="5"/>
      <w:sz w:val="36"/>
      <w:szCs w:val="36"/>
    </w:rPr>
  </w:style>
  <w:style w:type="character" w:customStyle="1" w:styleId="Heading2Char">
    <w:name w:val="Heading 2 Char"/>
    <w:basedOn w:val="DefaultParagraphFont"/>
    <w:link w:val="Heading2"/>
    <w:uiPriority w:val="9"/>
    <w:semiHidden/>
    <w:rsid w:val="000C06FD"/>
    <w:rPr>
      <w:smallCaps/>
      <w:sz w:val="28"/>
      <w:szCs w:val="28"/>
    </w:rPr>
  </w:style>
  <w:style w:type="character" w:customStyle="1" w:styleId="Heading3Char">
    <w:name w:val="Heading 3 Char"/>
    <w:basedOn w:val="DefaultParagraphFont"/>
    <w:link w:val="Heading3"/>
    <w:uiPriority w:val="9"/>
    <w:semiHidden/>
    <w:rsid w:val="000C06FD"/>
    <w:rPr>
      <w:i/>
      <w:iCs/>
      <w:smallCaps/>
      <w:spacing w:val="5"/>
      <w:sz w:val="26"/>
      <w:szCs w:val="26"/>
    </w:rPr>
  </w:style>
  <w:style w:type="character" w:customStyle="1" w:styleId="Heading4Char">
    <w:name w:val="Heading 4 Char"/>
    <w:basedOn w:val="DefaultParagraphFont"/>
    <w:link w:val="Heading4"/>
    <w:uiPriority w:val="9"/>
    <w:semiHidden/>
    <w:rsid w:val="000C06FD"/>
    <w:rPr>
      <w:b/>
      <w:bCs/>
      <w:spacing w:val="5"/>
      <w:sz w:val="24"/>
      <w:szCs w:val="24"/>
    </w:rPr>
  </w:style>
  <w:style w:type="character" w:customStyle="1" w:styleId="Heading5Char">
    <w:name w:val="Heading 5 Char"/>
    <w:basedOn w:val="DefaultParagraphFont"/>
    <w:link w:val="Heading5"/>
    <w:uiPriority w:val="9"/>
    <w:semiHidden/>
    <w:rsid w:val="000C06FD"/>
    <w:rPr>
      <w:i/>
      <w:iCs/>
      <w:sz w:val="24"/>
      <w:szCs w:val="24"/>
    </w:rPr>
  </w:style>
  <w:style w:type="character" w:customStyle="1" w:styleId="Heading6Char">
    <w:name w:val="Heading 6 Char"/>
    <w:basedOn w:val="DefaultParagraphFont"/>
    <w:link w:val="Heading6"/>
    <w:uiPriority w:val="9"/>
    <w:semiHidden/>
    <w:rsid w:val="000C06F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C06F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C06FD"/>
    <w:rPr>
      <w:b/>
      <w:bCs/>
      <w:color w:val="7F7F7F" w:themeColor="text1" w:themeTint="80"/>
      <w:sz w:val="20"/>
      <w:szCs w:val="20"/>
    </w:rPr>
  </w:style>
  <w:style w:type="character" w:customStyle="1" w:styleId="Heading9Char">
    <w:name w:val="Heading 9 Char"/>
    <w:basedOn w:val="DefaultParagraphFont"/>
    <w:link w:val="Heading9"/>
    <w:uiPriority w:val="9"/>
    <w:semiHidden/>
    <w:rsid w:val="000C06FD"/>
    <w:rPr>
      <w:b/>
      <w:bCs/>
      <w:i/>
      <w:iCs/>
      <w:color w:val="7F7F7F" w:themeColor="text1" w:themeTint="80"/>
      <w:sz w:val="18"/>
      <w:szCs w:val="18"/>
    </w:rPr>
  </w:style>
  <w:style w:type="paragraph" w:styleId="Subtitle">
    <w:name w:val="Subtitle"/>
    <w:basedOn w:val="Normal"/>
    <w:next w:val="Normal"/>
    <w:link w:val="SubtitleChar"/>
    <w:uiPriority w:val="11"/>
    <w:qFormat/>
    <w:rsid w:val="000C06FD"/>
    <w:rPr>
      <w:i/>
      <w:iCs/>
      <w:smallCaps/>
      <w:spacing w:val="10"/>
      <w:sz w:val="28"/>
      <w:szCs w:val="28"/>
    </w:rPr>
  </w:style>
  <w:style w:type="character" w:customStyle="1" w:styleId="SubtitleChar">
    <w:name w:val="Subtitle Char"/>
    <w:basedOn w:val="DefaultParagraphFont"/>
    <w:link w:val="Subtitle"/>
    <w:uiPriority w:val="11"/>
    <w:rsid w:val="000C06FD"/>
    <w:rPr>
      <w:i/>
      <w:iCs/>
      <w:smallCaps/>
      <w:spacing w:val="10"/>
      <w:sz w:val="28"/>
      <w:szCs w:val="28"/>
    </w:rPr>
  </w:style>
  <w:style w:type="character" w:styleId="Strong">
    <w:name w:val="Strong"/>
    <w:uiPriority w:val="22"/>
    <w:qFormat/>
    <w:rsid w:val="000C06FD"/>
    <w:rPr>
      <w:b/>
      <w:bCs/>
    </w:rPr>
  </w:style>
  <w:style w:type="character" w:styleId="Emphasis">
    <w:name w:val="Emphasis"/>
    <w:uiPriority w:val="20"/>
    <w:qFormat/>
    <w:rsid w:val="000C06FD"/>
    <w:rPr>
      <w:b/>
      <w:bCs/>
      <w:i/>
      <w:iCs/>
      <w:spacing w:val="10"/>
    </w:rPr>
  </w:style>
  <w:style w:type="paragraph" w:styleId="NoSpacing">
    <w:name w:val="No Spacing"/>
    <w:basedOn w:val="Normal"/>
    <w:uiPriority w:val="1"/>
    <w:qFormat/>
    <w:rsid w:val="000C06FD"/>
    <w:pPr>
      <w:spacing w:line="240" w:lineRule="auto"/>
    </w:pPr>
  </w:style>
  <w:style w:type="paragraph" w:styleId="ListParagraph">
    <w:name w:val="List Paragraph"/>
    <w:basedOn w:val="Normal"/>
    <w:uiPriority w:val="34"/>
    <w:qFormat/>
    <w:rsid w:val="000C06FD"/>
    <w:pPr>
      <w:ind w:left="720"/>
      <w:contextualSpacing/>
    </w:pPr>
  </w:style>
  <w:style w:type="paragraph" w:styleId="Quote">
    <w:name w:val="Quote"/>
    <w:basedOn w:val="Normal"/>
    <w:next w:val="Normal"/>
    <w:link w:val="QuoteChar"/>
    <w:uiPriority w:val="29"/>
    <w:qFormat/>
    <w:rsid w:val="000C06FD"/>
    <w:rPr>
      <w:i/>
      <w:iCs/>
    </w:rPr>
  </w:style>
  <w:style w:type="character" w:customStyle="1" w:styleId="QuoteChar">
    <w:name w:val="Quote Char"/>
    <w:basedOn w:val="DefaultParagraphFont"/>
    <w:link w:val="Quote"/>
    <w:uiPriority w:val="29"/>
    <w:rsid w:val="000C06FD"/>
    <w:rPr>
      <w:i/>
      <w:iCs/>
    </w:rPr>
  </w:style>
  <w:style w:type="paragraph" w:styleId="IntenseQuote">
    <w:name w:val="Intense Quote"/>
    <w:basedOn w:val="Normal"/>
    <w:next w:val="Normal"/>
    <w:link w:val="IntenseQuoteChar"/>
    <w:uiPriority w:val="30"/>
    <w:qFormat/>
    <w:rsid w:val="000C06F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C06FD"/>
    <w:rPr>
      <w:i/>
      <w:iCs/>
    </w:rPr>
  </w:style>
  <w:style w:type="character" w:styleId="SubtleEmphasis">
    <w:name w:val="Subtle Emphasis"/>
    <w:uiPriority w:val="19"/>
    <w:qFormat/>
    <w:rsid w:val="000C06FD"/>
    <w:rPr>
      <w:i/>
      <w:iCs/>
    </w:rPr>
  </w:style>
  <w:style w:type="character" w:styleId="IntenseEmphasis">
    <w:name w:val="Intense Emphasis"/>
    <w:uiPriority w:val="21"/>
    <w:qFormat/>
    <w:rsid w:val="000C06FD"/>
    <w:rPr>
      <w:b/>
      <w:bCs/>
      <w:i/>
      <w:iCs/>
    </w:rPr>
  </w:style>
  <w:style w:type="character" w:styleId="SubtleReference">
    <w:name w:val="Subtle Reference"/>
    <w:basedOn w:val="DefaultParagraphFont"/>
    <w:uiPriority w:val="31"/>
    <w:qFormat/>
    <w:rsid w:val="000C06FD"/>
    <w:rPr>
      <w:smallCaps/>
    </w:rPr>
  </w:style>
  <w:style w:type="character" w:styleId="IntenseReference">
    <w:name w:val="Intense Reference"/>
    <w:uiPriority w:val="32"/>
    <w:qFormat/>
    <w:rsid w:val="000C06FD"/>
    <w:rPr>
      <w:b/>
      <w:bCs/>
      <w:smallCaps/>
    </w:rPr>
  </w:style>
  <w:style w:type="character" w:styleId="BookTitle">
    <w:name w:val="Book Title"/>
    <w:basedOn w:val="DefaultParagraphFont"/>
    <w:uiPriority w:val="33"/>
    <w:qFormat/>
    <w:rsid w:val="000C06FD"/>
    <w:rPr>
      <w:i/>
      <w:iCs/>
      <w:smallCaps/>
      <w:spacing w:val="5"/>
    </w:rPr>
  </w:style>
  <w:style w:type="paragraph" w:styleId="TOCHeading">
    <w:name w:val="TOC Heading"/>
    <w:basedOn w:val="Heading1"/>
    <w:next w:val="Normal"/>
    <w:uiPriority w:val="39"/>
    <w:semiHidden/>
    <w:unhideWhenUsed/>
    <w:qFormat/>
    <w:rsid w:val="000C06FD"/>
    <w:pPr>
      <w:outlineLvl w:val="9"/>
    </w:pPr>
    <w:rPr>
      <w:lang w:bidi="en-US"/>
    </w:rPr>
  </w:style>
  <w:style w:type="paragraph" w:styleId="Header">
    <w:name w:val="header"/>
    <w:basedOn w:val="Normal"/>
    <w:link w:val="HeaderChar"/>
    <w:uiPriority w:val="99"/>
    <w:unhideWhenUsed/>
    <w:rsid w:val="006D5AB9"/>
    <w:pPr>
      <w:tabs>
        <w:tab w:val="center" w:pos="4680"/>
        <w:tab w:val="right" w:pos="9360"/>
      </w:tabs>
      <w:spacing w:line="240" w:lineRule="auto"/>
    </w:pPr>
  </w:style>
  <w:style w:type="character" w:customStyle="1" w:styleId="HeaderChar">
    <w:name w:val="Header Char"/>
    <w:basedOn w:val="DefaultParagraphFont"/>
    <w:link w:val="Header"/>
    <w:uiPriority w:val="99"/>
    <w:rsid w:val="006D5AB9"/>
  </w:style>
  <w:style w:type="paragraph" w:styleId="Footer">
    <w:name w:val="footer"/>
    <w:basedOn w:val="Normal"/>
    <w:link w:val="FooterChar"/>
    <w:uiPriority w:val="99"/>
    <w:unhideWhenUsed/>
    <w:rsid w:val="006D5AB9"/>
    <w:pPr>
      <w:tabs>
        <w:tab w:val="center" w:pos="4680"/>
        <w:tab w:val="right" w:pos="9360"/>
      </w:tabs>
      <w:spacing w:line="240" w:lineRule="auto"/>
    </w:pPr>
  </w:style>
  <w:style w:type="character" w:customStyle="1" w:styleId="FooterChar">
    <w:name w:val="Footer Char"/>
    <w:basedOn w:val="DefaultParagraphFont"/>
    <w:link w:val="Footer"/>
    <w:uiPriority w:val="99"/>
    <w:rsid w:val="006D5AB9"/>
  </w:style>
  <w:style w:type="paragraph" w:styleId="BalloonText">
    <w:name w:val="Balloon Text"/>
    <w:basedOn w:val="Normal"/>
    <w:link w:val="BalloonTextChar"/>
    <w:uiPriority w:val="99"/>
    <w:semiHidden/>
    <w:unhideWhenUsed/>
    <w:rsid w:val="006D5A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AB9"/>
    <w:rPr>
      <w:rFonts w:ascii="Tahoma" w:hAnsi="Tahoma" w:cs="Tahoma"/>
      <w:sz w:val="16"/>
      <w:szCs w:val="16"/>
    </w:rPr>
  </w:style>
  <w:style w:type="paragraph" w:styleId="FootnoteText">
    <w:name w:val="footnote text"/>
    <w:basedOn w:val="Normal"/>
    <w:link w:val="FootnoteTextChar"/>
    <w:uiPriority w:val="99"/>
    <w:semiHidden/>
    <w:unhideWhenUsed/>
    <w:rsid w:val="006A6852"/>
    <w:pPr>
      <w:spacing w:line="240" w:lineRule="auto"/>
    </w:pPr>
    <w:rPr>
      <w:sz w:val="20"/>
      <w:szCs w:val="20"/>
    </w:rPr>
  </w:style>
  <w:style w:type="character" w:customStyle="1" w:styleId="FootnoteTextChar">
    <w:name w:val="Footnote Text Char"/>
    <w:basedOn w:val="DefaultParagraphFont"/>
    <w:link w:val="FootnoteText"/>
    <w:uiPriority w:val="99"/>
    <w:semiHidden/>
    <w:rsid w:val="006A6852"/>
    <w:rPr>
      <w:sz w:val="20"/>
      <w:szCs w:val="20"/>
    </w:rPr>
  </w:style>
  <w:style w:type="character" w:styleId="FootnoteReference">
    <w:name w:val="footnote reference"/>
    <w:basedOn w:val="DefaultParagraphFont"/>
    <w:uiPriority w:val="99"/>
    <w:semiHidden/>
    <w:unhideWhenUsed/>
    <w:rsid w:val="006A6852"/>
    <w:rPr>
      <w:vertAlign w:val="superscript"/>
    </w:rPr>
  </w:style>
  <w:style w:type="paragraph" w:styleId="BodyText">
    <w:name w:val="Body Text"/>
    <w:basedOn w:val="Normal"/>
    <w:link w:val="BodyTextChar"/>
    <w:uiPriority w:val="99"/>
    <w:semiHidden/>
    <w:unhideWhenUsed/>
    <w:rsid w:val="0022302C"/>
    <w:pPr>
      <w:spacing w:after="120"/>
    </w:pPr>
  </w:style>
  <w:style w:type="character" w:customStyle="1" w:styleId="BodyTextChar">
    <w:name w:val="Body Text Char"/>
    <w:basedOn w:val="DefaultParagraphFont"/>
    <w:link w:val="BodyText"/>
    <w:uiPriority w:val="99"/>
    <w:semiHidden/>
    <w:rsid w:val="0022302C"/>
  </w:style>
  <w:style w:type="paragraph" w:styleId="BodyTextFirstIndent">
    <w:name w:val="Body Text First Indent"/>
    <w:basedOn w:val="BodyText"/>
    <w:link w:val="BodyTextFirstIndentChar"/>
    <w:uiPriority w:val="99"/>
    <w:unhideWhenUsed/>
    <w:rsid w:val="0022302C"/>
    <w:pPr>
      <w:spacing w:after="200"/>
      <w:ind w:firstLine="360"/>
    </w:pPr>
  </w:style>
  <w:style w:type="character" w:customStyle="1" w:styleId="BodyTextFirstIndentChar">
    <w:name w:val="Body Text First Indent Char"/>
    <w:basedOn w:val="BodyTextChar"/>
    <w:link w:val="BodyTextFirstIndent"/>
    <w:uiPriority w:val="99"/>
    <w:rsid w:val="0022302C"/>
  </w:style>
  <w:style w:type="character" w:styleId="CommentReference">
    <w:name w:val="annotation reference"/>
    <w:basedOn w:val="DefaultParagraphFont"/>
    <w:uiPriority w:val="99"/>
    <w:semiHidden/>
    <w:unhideWhenUsed/>
    <w:rsid w:val="00E513B0"/>
    <w:rPr>
      <w:sz w:val="16"/>
      <w:szCs w:val="16"/>
    </w:rPr>
  </w:style>
  <w:style w:type="paragraph" w:styleId="CommentText">
    <w:name w:val="annotation text"/>
    <w:basedOn w:val="Normal"/>
    <w:link w:val="CommentTextChar"/>
    <w:uiPriority w:val="99"/>
    <w:semiHidden/>
    <w:unhideWhenUsed/>
    <w:rsid w:val="00E513B0"/>
    <w:pPr>
      <w:spacing w:line="240" w:lineRule="auto"/>
    </w:pPr>
    <w:rPr>
      <w:sz w:val="20"/>
      <w:szCs w:val="20"/>
    </w:rPr>
  </w:style>
  <w:style w:type="character" w:customStyle="1" w:styleId="CommentTextChar">
    <w:name w:val="Comment Text Char"/>
    <w:basedOn w:val="DefaultParagraphFont"/>
    <w:link w:val="CommentText"/>
    <w:uiPriority w:val="99"/>
    <w:semiHidden/>
    <w:rsid w:val="00E513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513B0"/>
    <w:rPr>
      <w:b/>
      <w:bCs/>
    </w:rPr>
  </w:style>
  <w:style w:type="character" w:customStyle="1" w:styleId="CommentSubjectChar">
    <w:name w:val="Comment Subject Char"/>
    <w:basedOn w:val="CommentTextChar"/>
    <w:link w:val="CommentSubject"/>
    <w:uiPriority w:val="99"/>
    <w:semiHidden/>
    <w:rsid w:val="00E513B0"/>
    <w:rPr>
      <w:rFonts w:ascii="Times New Roman" w:hAnsi="Times New Roman"/>
      <w:b/>
      <w:bCs/>
      <w:sz w:val="20"/>
      <w:szCs w:val="20"/>
    </w:rPr>
  </w:style>
  <w:style w:type="paragraph" w:styleId="Bibliography">
    <w:name w:val="Bibliography"/>
    <w:basedOn w:val="Normal"/>
    <w:next w:val="Normal"/>
    <w:uiPriority w:val="37"/>
    <w:unhideWhenUsed/>
    <w:rsid w:val="00135E6F"/>
    <w:pPr>
      <w:spacing w:line="480" w:lineRule="auto"/>
      <w:ind w:left="720" w:hanging="720"/>
    </w:pPr>
  </w:style>
  <w:style w:type="paragraph" w:styleId="BodyTextIndent">
    <w:name w:val="Body Text Indent"/>
    <w:basedOn w:val="Normal"/>
    <w:link w:val="BodyTextIndentChar"/>
    <w:uiPriority w:val="99"/>
    <w:semiHidden/>
    <w:unhideWhenUsed/>
    <w:rsid w:val="007E185D"/>
    <w:pPr>
      <w:spacing w:after="120"/>
      <w:ind w:left="360"/>
    </w:pPr>
  </w:style>
  <w:style w:type="character" w:customStyle="1" w:styleId="BodyTextIndentChar">
    <w:name w:val="Body Text Indent Char"/>
    <w:basedOn w:val="DefaultParagraphFont"/>
    <w:link w:val="BodyTextIndent"/>
    <w:uiPriority w:val="99"/>
    <w:semiHidden/>
    <w:rsid w:val="007E185D"/>
    <w:rPr>
      <w:rFonts w:ascii="Times New Roman" w:hAnsi="Times New Roman"/>
    </w:rPr>
  </w:style>
  <w:style w:type="paragraph" w:styleId="BodyTextFirstIndent2">
    <w:name w:val="Body Text First Indent 2"/>
    <w:basedOn w:val="BodyTextIndent"/>
    <w:link w:val="BodyTextFirstIndent2Char"/>
    <w:uiPriority w:val="99"/>
    <w:semiHidden/>
    <w:unhideWhenUsed/>
    <w:rsid w:val="007E185D"/>
    <w:pPr>
      <w:spacing w:after="0"/>
      <w:ind w:firstLine="360"/>
    </w:pPr>
  </w:style>
  <w:style w:type="character" w:customStyle="1" w:styleId="BodyTextFirstIndent2Char">
    <w:name w:val="Body Text First Indent 2 Char"/>
    <w:basedOn w:val="BodyTextIndentChar"/>
    <w:link w:val="BodyTextFirstIndent2"/>
    <w:uiPriority w:val="99"/>
    <w:semiHidden/>
    <w:rsid w:val="007E185D"/>
    <w:rPr>
      <w:rFonts w:ascii="Times New Roman" w:hAnsi="Times New Roman"/>
    </w:rPr>
  </w:style>
  <w:style w:type="paragraph" w:styleId="EndnoteText">
    <w:name w:val="endnote text"/>
    <w:basedOn w:val="Normal"/>
    <w:link w:val="EndnoteTextChar"/>
    <w:uiPriority w:val="99"/>
    <w:semiHidden/>
    <w:unhideWhenUsed/>
    <w:rsid w:val="00875F94"/>
    <w:pPr>
      <w:spacing w:line="240" w:lineRule="auto"/>
    </w:pPr>
    <w:rPr>
      <w:sz w:val="20"/>
      <w:szCs w:val="20"/>
    </w:rPr>
  </w:style>
  <w:style w:type="character" w:customStyle="1" w:styleId="EndnoteTextChar">
    <w:name w:val="Endnote Text Char"/>
    <w:basedOn w:val="DefaultParagraphFont"/>
    <w:link w:val="EndnoteText"/>
    <w:uiPriority w:val="99"/>
    <w:semiHidden/>
    <w:rsid w:val="00875F94"/>
    <w:rPr>
      <w:rFonts w:ascii="Times New Roman" w:hAnsi="Times New Roman"/>
      <w:sz w:val="20"/>
      <w:szCs w:val="20"/>
    </w:rPr>
  </w:style>
  <w:style w:type="character" w:styleId="EndnoteReference">
    <w:name w:val="endnote reference"/>
    <w:basedOn w:val="DefaultParagraphFont"/>
    <w:uiPriority w:val="99"/>
    <w:semiHidden/>
    <w:unhideWhenUsed/>
    <w:rsid w:val="00875F94"/>
    <w:rPr>
      <w:vertAlign w:val="superscript"/>
    </w:rPr>
  </w:style>
  <w:style w:type="paragraph" w:styleId="Revision">
    <w:name w:val="Revision"/>
    <w:hidden/>
    <w:uiPriority w:val="99"/>
    <w:semiHidden/>
    <w:rsid w:val="00444A5E"/>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345856">
      <w:bodyDiv w:val="1"/>
      <w:marLeft w:val="0"/>
      <w:marRight w:val="0"/>
      <w:marTop w:val="0"/>
      <w:marBottom w:val="0"/>
      <w:divBdr>
        <w:top w:val="none" w:sz="0" w:space="0" w:color="auto"/>
        <w:left w:val="none" w:sz="0" w:space="0" w:color="auto"/>
        <w:bottom w:val="none" w:sz="0" w:space="0" w:color="auto"/>
        <w:right w:val="none" w:sz="0" w:space="0" w:color="auto"/>
      </w:divBdr>
      <w:divsChild>
        <w:div w:id="830291385">
          <w:marLeft w:val="0"/>
          <w:marRight w:val="0"/>
          <w:marTop w:val="0"/>
          <w:marBottom w:val="0"/>
          <w:divBdr>
            <w:top w:val="none" w:sz="0" w:space="0" w:color="auto"/>
            <w:left w:val="none" w:sz="0" w:space="0" w:color="auto"/>
            <w:bottom w:val="none" w:sz="0" w:space="0" w:color="auto"/>
            <w:right w:val="none" w:sz="0" w:space="0" w:color="auto"/>
          </w:divBdr>
        </w:div>
        <w:div w:id="1902783806">
          <w:marLeft w:val="0"/>
          <w:marRight w:val="0"/>
          <w:marTop w:val="0"/>
          <w:marBottom w:val="0"/>
          <w:divBdr>
            <w:top w:val="none" w:sz="0" w:space="0" w:color="auto"/>
            <w:left w:val="none" w:sz="0" w:space="0" w:color="auto"/>
            <w:bottom w:val="none" w:sz="0" w:space="0" w:color="auto"/>
            <w:right w:val="none" w:sz="0" w:space="0" w:color="auto"/>
          </w:divBdr>
        </w:div>
        <w:div w:id="1062827169">
          <w:marLeft w:val="0"/>
          <w:marRight w:val="0"/>
          <w:marTop w:val="0"/>
          <w:marBottom w:val="0"/>
          <w:divBdr>
            <w:top w:val="none" w:sz="0" w:space="0" w:color="auto"/>
            <w:left w:val="none" w:sz="0" w:space="0" w:color="auto"/>
            <w:bottom w:val="none" w:sz="0" w:space="0" w:color="auto"/>
            <w:right w:val="none" w:sz="0" w:space="0" w:color="auto"/>
          </w:divBdr>
        </w:div>
        <w:div w:id="1548175686">
          <w:marLeft w:val="0"/>
          <w:marRight w:val="0"/>
          <w:marTop w:val="0"/>
          <w:marBottom w:val="0"/>
          <w:divBdr>
            <w:top w:val="none" w:sz="0" w:space="0" w:color="auto"/>
            <w:left w:val="none" w:sz="0" w:space="0" w:color="auto"/>
            <w:bottom w:val="none" w:sz="0" w:space="0" w:color="auto"/>
            <w:right w:val="none" w:sz="0" w:space="0" w:color="auto"/>
          </w:divBdr>
        </w:div>
        <w:div w:id="30169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C577-4F84-4798-B9B9-37EE5E61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3308</TotalTime>
  <Pages>34</Pages>
  <Words>13114</Words>
  <Characters>74751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Besong, Brian</cp:lastModifiedBy>
  <cp:revision>9</cp:revision>
  <cp:lastPrinted>2015-06-02T20:23:00Z</cp:lastPrinted>
  <dcterms:created xsi:type="dcterms:W3CDTF">2015-06-02T15:36:00Z</dcterms:created>
  <dcterms:modified xsi:type="dcterms:W3CDTF">2017-10-04T20:34:00Z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id="jvmqyYNE"/&gt;&lt;style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value=""/&gt;&lt;pref name="noteType" value=""/&gt;&lt;/prefs&gt;&lt;/data&gt;</vt:lpwstr>
  </property>
</Properties>
</file>