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AA98" w14:textId="25897A5B" w:rsidR="00E35EC6" w:rsidRPr="00F30EA5" w:rsidRDefault="00E35EC6" w:rsidP="00F30EA5">
      <w:pPr>
        <w:spacing w:line="360" w:lineRule="auto"/>
        <w:ind w:left="540"/>
        <w:jc w:val="center"/>
        <w:rPr>
          <w:b/>
          <w:bCs/>
        </w:rPr>
      </w:pPr>
      <w:r w:rsidRPr="00F30EA5">
        <w:rPr>
          <w:b/>
          <w:bCs/>
          <w:noProof/>
        </w:rPr>
        <w:t>Country-Specific</w:t>
      </w:r>
      <w:r w:rsidRPr="00F30EA5">
        <w:rPr>
          <w:b/>
          <w:bCs/>
        </w:rPr>
        <w:t xml:space="preserve"> Health Research Paper- Dental Health of Bangladesh</w:t>
      </w:r>
    </w:p>
    <w:p w14:paraId="1F637014" w14:textId="1A8B51D2" w:rsidR="00032173" w:rsidRPr="00F30EA5" w:rsidRDefault="00032173" w:rsidP="00F30EA5">
      <w:pPr>
        <w:spacing w:line="360" w:lineRule="auto"/>
        <w:ind w:left="540"/>
        <w:jc w:val="center"/>
        <w:rPr>
          <w:b/>
          <w:bCs/>
        </w:rPr>
      </w:pPr>
      <w:r w:rsidRPr="00F30EA5">
        <w:rPr>
          <w:b/>
          <w:bCs/>
        </w:rPr>
        <w:t>A survey on dental problems and awareness on dental health among Bangladeshi people</w:t>
      </w:r>
    </w:p>
    <w:p w14:paraId="47B341E4" w14:textId="77777777" w:rsidR="00F379DE" w:rsidRDefault="00F379DE" w:rsidP="00F307CB">
      <w:pPr>
        <w:pStyle w:val="ListParagraph"/>
        <w:spacing w:line="360" w:lineRule="auto"/>
        <w:jc w:val="center"/>
        <w:rPr>
          <w:b/>
          <w:bCs/>
        </w:rPr>
      </w:pPr>
    </w:p>
    <w:p w14:paraId="615982BD" w14:textId="22919FFC" w:rsidR="00F307CB" w:rsidRDefault="00F307CB" w:rsidP="00F307CB">
      <w:pPr>
        <w:pStyle w:val="ListParagraph"/>
        <w:spacing w:line="360" w:lineRule="auto"/>
        <w:jc w:val="center"/>
        <w:rPr>
          <w:b/>
          <w:bCs/>
        </w:rPr>
      </w:pPr>
      <w:r>
        <w:rPr>
          <w:b/>
          <w:bCs/>
        </w:rPr>
        <w:t>By</w:t>
      </w:r>
    </w:p>
    <w:p w14:paraId="1A893FE2" w14:textId="77777777" w:rsidR="00F307CB" w:rsidRPr="00F307CB" w:rsidRDefault="00F307CB" w:rsidP="00F307CB">
      <w:pPr>
        <w:pStyle w:val="ListParagraph"/>
        <w:spacing w:line="360" w:lineRule="auto"/>
        <w:jc w:val="center"/>
        <w:rPr>
          <w:b/>
          <w:bCs/>
          <w:u w:val="single"/>
        </w:rPr>
      </w:pPr>
    </w:p>
    <w:p w14:paraId="36C62945" w14:textId="61094031" w:rsidR="005A0582" w:rsidRPr="0012382A" w:rsidRDefault="000A7336" w:rsidP="001D5BAF">
      <w:pPr>
        <w:spacing w:line="360" w:lineRule="auto"/>
        <w:jc w:val="center"/>
        <w:rPr>
          <w:sz w:val="32"/>
          <w:szCs w:val="32"/>
        </w:rPr>
      </w:pPr>
      <w:r w:rsidRPr="0012382A">
        <w:rPr>
          <w:sz w:val="32"/>
          <w:szCs w:val="32"/>
        </w:rPr>
        <w:t>Md. Majidul Haque Bhuiyan</w:t>
      </w:r>
    </w:p>
    <w:p w14:paraId="3F885C1F" w14:textId="7864353E" w:rsidR="005A0582" w:rsidRDefault="000A7336" w:rsidP="001D5BAF">
      <w:pPr>
        <w:spacing w:line="360" w:lineRule="auto"/>
        <w:jc w:val="center"/>
      </w:pPr>
      <w:r>
        <w:t>North South University</w:t>
      </w:r>
    </w:p>
    <w:p w14:paraId="375B8189" w14:textId="1FDA0FDE" w:rsidR="00071E25" w:rsidRDefault="00071E25" w:rsidP="001D5BAF">
      <w:pPr>
        <w:spacing w:line="360" w:lineRule="auto"/>
        <w:jc w:val="center"/>
      </w:pPr>
      <w:r w:rsidRPr="00071E25">
        <w:t>Majidul.haque@northsouth.edu</w:t>
      </w:r>
    </w:p>
    <w:p w14:paraId="1818949B" w14:textId="77777777" w:rsidR="00E35EC6" w:rsidRDefault="00E35EC6" w:rsidP="001D5BAF">
      <w:pPr>
        <w:spacing w:line="360" w:lineRule="auto"/>
        <w:jc w:val="center"/>
        <w:rPr>
          <w:b/>
          <w:bCs/>
          <w:sz w:val="28"/>
          <w:szCs w:val="28"/>
          <w:u w:val="single"/>
        </w:rPr>
      </w:pPr>
    </w:p>
    <w:p w14:paraId="6C226574" w14:textId="345410E3" w:rsidR="005A0582" w:rsidRPr="00E339AE" w:rsidRDefault="00B32439" w:rsidP="001D5BAF">
      <w:pPr>
        <w:spacing w:line="360" w:lineRule="auto"/>
        <w:jc w:val="center"/>
        <w:rPr>
          <w:b/>
          <w:bCs/>
          <w:sz w:val="28"/>
          <w:szCs w:val="28"/>
          <w:u w:val="single"/>
        </w:rPr>
      </w:pPr>
      <w:r w:rsidRPr="00E339AE">
        <w:rPr>
          <w:b/>
          <w:bCs/>
          <w:sz w:val="28"/>
          <w:szCs w:val="28"/>
          <w:u w:val="single"/>
        </w:rPr>
        <w:t>Table of Contents</w:t>
      </w:r>
    </w:p>
    <w:p w14:paraId="57FCE9E6" w14:textId="3A2C646F" w:rsidR="00603951" w:rsidRPr="00E339AE" w:rsidRDefault="00603951" w:rsidP="001D5BAF">
      <w:pPr>
        <w:spacing w:line="360" w:lineRule="auto"/>
        <w:jc w:val="right"/>
        <w:rPr>
          <w:b/>
          <w:bCs/>
          <w:u w:val="single"/>
        </w:rPr>
      </w:pPr>
      <w:r w:rsidRPr="00E339AE">
        <w:rPr>
          <w:b/>
          <w:bCs/>
          <w:u w:val="single"/>
        </w:rPr>
        <w:t>Page no.</w:t>
      </w:r>
    </w:p>
    <w:p w14:paraId="6D7DA12A" w14:textId="13158B4F" w:rsidR="00603951" w:rsidRPr="00E339AE" w:rsidRDefault="00603951" w:rsidP="001D5BAF">
      <w:pPr>
        <w:pStyle w:val="ListParagraph"/>
        <w:numPr>
          <w:ilvl w:val="0"/>
          <w:numId w:val="29"/>
        </w:numPr>
        <w:spacing w:line="360" w:lineRule="auto"/>
      </w:pPr>
      <w:r w:rsidRPr="00E339AE">
        <w:t>Geographic Identifiers _____________________________________________</w:t>
      </w:r>
      <w:r w:rsidRPr="00E339AE">
        <w:tab/>
      </w:r>
      <w:r w:rsidR="00A25EA7" w:rsidRPr="00E339AE">
        <w:t>#</w:t>
      </w:r>
    </w:p>
    <w:p w14:paraId="4CDCF465" w14:textId="260AF998" w:rsidR="00603951" w:rsidRPr="00E339AE" w:rsidRDefault="00603951" w:rsidP="001D5BAF">
      <w:pPr>
        <w:pStyle w:val="ListParagraph"/>
        <w:numPr>
          <w:ilvl w:val="0"/>
          <w:numId w:val="29"/>
        </w:numPr>
        <w:spacing w:line="360" w:lineRule="auto"/>
      </w:pPr>
      <w:r w:rsidRPr="00E339AE">
        <w:t>Analysis of Population Demographics _________________________________</w:t>
      </w:r>
      <w:r w:rsidRPr="00E339AE">
        <w:tab/>
      </w:r>
      <w:r w:rsidR="00A25EA7" w:rsidRPr="00E339AE">
        <w:t>#</w:t>
      </w:r>
    </w:p>
    <w:p w14:paraId="5D9135F3" w14:textId="77777777" w:rsidR="00A25EA7" w:rsidRPr="00E339AE" w:rsidRDefault="00603951" w:rsidP="001D5BAF">
      <w:pPr>
        <w:pStyle w:val="ListParagraph"/>
        <w:numPr>
          <w:ilvl w:val="0"/>
          <w:numId w:val="29"/>
        </w:numPr>
        <w:spacing w:line="360" w:lineRule="auto"/>
      </w:pPr>
      <w:r w:rsidRPr="00E339AE">
        <w:t>Analysis of Indicators of Health Status ___</w:t>
      </w:r>
      <w:r w:rsidR="00A25EA7" w:rsidRPr="00E339AE">
        <w:t>______________________________   #</w:t>
      </w:r>
    </w:p>
    <w:p w14:paraId="7027D5A6" w14:textId="77777777" w:rsidR="00A25EA7" w:rsidRPr="00E339AE" w:rsidRDefault="00A25EA7" w:rsidP="001D5BAF">
      <w:pPr>
        <w:pStyle w:val="ListParagraph"/>
        <w:numPr>
          <w:ilvl w:val="0"/>
          <w:numId w:val="29"/>
        </w:numPr>
        <w:spacing w:line="360" w:lineRule="auto"/>
      </w:pPr>
      <w:r w:rsidRPr="00E339AE">
        <w:t>Analysis of Social System, and Cultural &amp; History ________________________  #</w:t>
      </w:r>
    </w:p>
    <w:p w14:paraId="3F739E1E" w14:textId="77777777" w:rsidR="00265060" w:rsidRPr="00E339AE" w:rsidRDefault="00A25EA7" w:rsidP="001D5BAF">
      <w:pPr>
        <w:pStyle w:val="ListParagraph"/>
        <w:numPr>
          <w:ilvl w:val="0"/>
          <w:numId w:val="29"/>
        </w:numPr>
        <w:spacing w:line="360" w:lineRule="auto"/>
      </w:pPr>
      <w:r w:rsidRPr="00E339AE">
        <w:t xml:space="preserve">Health Care System and Resources _____________________________________ </w:t>
      </w:r>
      <w:r w:rsidR="00265060" w:rsidRPr="00E339AE">
        <w:t>#</w:t>
      </w:r>
    </w:p>
    <w:p w14:paraId="3BC0EDA8" w14:textId="77777777" w:rsidR="00265060" w:rsidRPr="00E339AE" w:rsidRDefault="00265060" w:rsidP="001D5BAF">
      <w:pPr>
        <w:pStyle w:val="ListParagraph"/>
        <w:numPr>
          <w:ilvl w:val="0"/>
          <w:numId w:val="29"/>
        </w:numPr>
        <w:spacing w:line="360" w:lineRule="auto"/>
      </w:pPr>
      <w:r w:rsidRPr="00E339AE">
        <w:t>Community Health Strategies to Address the Health Problem ________________ #</w:t>
      </w:r>
    </w:p>
    <w:p w14:paraId="637EF3BC" w14:textId="77777777" w:rsidR="00265060" w:rsidRPr="00E339AE" w:rsidRDefault="00265060" w:rsidP="001D5BAF">
      <w:pPr>
        <w:pStyle w:val="ListParagraph"/>
        <w:numPr>
          <w:ilvl w:val="0"/>
          <w:numId w:val="29"/>
        </w:numPr>
        <w:spacing w:line="360" w:lineRule="auto"/>
      </w:pPr>
      <w:r w:rsidRPr="00E339AE">
        <w:t>Conclusions and Future Directions _____________________________________ #</w:t>
      </w:r>
    </w:p>
    <w:p w14:paraId="669B1BB0" w14:textId="77777777" w:rsidR="00B77D72" w:rsidRPr="00E339AE" w:rsidRDefault="00265060" w:rsidP="001D5BAF">
      <w:pPr>
        <w:pStyle w:val="ListParagraph"/>
        <w:numPr>
          <w:ilvl w:val="0"/>
          <w:numId w:val="29"/>
        </w:numPr>
        <w:spacing w:line="360" w:lineRule="auto"/>
      </w:pPr>
      <w:r w:rsidRPr="00E339AE">
        <w:t>References ________________________________________________________ #</w:t>
      </w:r>
    </w:p>
    <w:p w14:paraId="6191A61E" w14:textId="77777777" w:rsidR="00B77D72" w:rsidRPr="00E339AE" w:rsidRDefault="00B77D72" w:rsidP="001D5BAF">
      <w:pPr>
        <w:pStyle w:val="ListParagraph"/>
        <w:spacing w:line="360" w:lineRule="auto"/>
      </w:pPr>
    </w:p>
    <w:p w14:paraId="666FFB46" w14:textId="7C3A3F0C" w:rsidR="00B77D72" w:rsidRPr="00E339AE" w:rsidRDefault="00B77D72" w:rsidP="001D5BAF">
      <w:pPr>
        <w:pStyle w:val="ListParagraph"/>
        <w:spacing w:line="360" w:lineRule="auto"/>
      </w:pPr>
      <w:r w:rsidRPr="00E339AE">
        <w:rPr>
          <w:b/>
          <w:bCs/>
          <w:u w:val="single"/>
        </w:rPr>
        <w:t>List of Figures</w:t>
      </w:r>
    </w:p>
    <w:p w14:paraId="71078F8F" w14:textId="77777777" w:rsidR="00B77D72" w:rsidRPr="00E339AE" w:rsidRDefault="00B77D72" w:rsidP="001D5BAF">
      <w:pPr>
        <w:pStyle w:val="ListParagraph"/>
        <w:spacing w:line="360" w:lineRule="auto"/>
        <w:jc w:val="right"/>
        <w:rPr>
          <w:b/>
          <w:bCs/>
          <w:u w:val="single"/>
        </w:rPr>
      </w:pPr>
      <w:r w:rsidRPr="00E339AE">
        <w:rPr>
          <w:b/>
          <w:bCs/>
          <w:u w:val="single"/>
        </w:rPr>
        <w:t>Page no.</w:t>
      </w:r>
    </w:p>
    <w:p w14:paraId="4A1B46B4" w14:textId="49F8276F" w:rsidR="00B77D72" w:rsidRPr="00E339AE" w:rsidRDefault="00B77D72" w:rsidP="001D5BAF">
      <w:pPr>
        <w:spacing w:line="360" w:lineRule="auto"/>
      </w:pPr>
      <w:r w:rsidRPr="00E339AE">
        <w:rPr>
          <w:b/>
          <w:bCs/>
        </w:rPr>
        <w:t>Figure 1</w:t>
      </w:r>
      <w:r w:rsidRPr="00E339AE">
        <w:t xml:space="preserve">:  Map of Bangladesh and its </w:t>
      </w:r>
      <w:r w:rsidR="00187F54" w:rsidRPr="00E339AE">
        <w:t>S</w:t>
      </w:r>
      <w:r w:rsidRPr="00E339AE">
        <w:t>urrounding Countries _______________________ #</w:t>
      </w:r>
    </w:p>
    <w:p w14:paraId="137434A5" w14:textId="6ACFA8AE" w:rsidR="00B77D72" w:rsidRPr="00E339AE" w:rsidRDefault="00B77D72" w:rsidP="001D5BAF">
      <w:pPr>
        <w:spacing w:line="360" w:lineRule="auto"/>
      </w:pPr>
      <w:r w:rsidRPr="00E339AE">
        <w:rPr>
          <w:b/>
          <w:bCs/>
        </w:rPr>
        <w:t>Figure 2</w:t>
      </w:r>
      <w:r w:rsidRPr="00E339AE">
        <w:t>: Bangladesh’</w:t>
      </w:r>
      <w:r w:rsidR="00187F54" w:rsidRPr="00E339AE">
        <w:t>s F</w:t>
      </w:r>
      <w:r w:rsidRPr="00E339AE">
        <w:t>lag-</w:t>
      </w:r>
      <w:r w:rsidR="00187F54" w:rsidRPr="00E339AE">
        <w:t>D</w:t>
      </w:r>
      <w:r w:rsidRPr="00E339AE">
        <w:t>uring Liberation War and after Independence ___________ #</w:t>
      </w:r>
    </w:p>
    <w:p w14:paraId="54C95C76" w14:textId="179992BF" w:rsidR="00D35FED" w:rsidRPr="00E339AE" w:rsidRDefault="00D35FED" w:rsidP="001D5BAF">
      <w:pPr>
        <w:spacing w:line="360" w:lineRule="auto"/>
      </w:pPr>
      <w:r w:rsidRPr="00E339AE">
        <w:rPr>
          <w:b/>
          <w:bCs/>
        </w:rPr>
        <w:t>Figure 3</w:t>
      </w:r>
      <w:r w:rsidRPr="00E339AE">
        <w:t>: Population Pyramid _______________________________________________</w:t>
      </w:r>
      <w:r w:rsidR="00187F54" w:rsidRPr="00E339AE">
        <w:t>_</w:t>
      </w:r>
      <w:r w:rsidRPr="00E339AE">
        <w:t xml:space="preserve"> # </w:t>
      </w:r>
    </w:p>
    <w:p w14:paraId="7F91D883" w14:textId="6D7D3F4E" w:rsidR="00D35FED" w:rsidRPr="00E339AE" w:rsidRDefault="00D35FED" w:rsidP="001D5BAF">
      <w:pPr>
        <w:spacing w:line="360" w:lineRule="auto"/>
      </w:pPr>
      <w:r w:rsidRPr="00E339AE">
        <w:rPr>
          <w:b/>
          <w:bCs/>
        </w:rPr>
        <w:t>Figure 4</w:t>
      </w:r>
      <w:r w:rsidRPr="00E339AE">
        <w:t>:</w:t>
      </w:r>
      <w:r w:rsidR="00187F54" w:rsidRPr="00E339AE">
        <w:t xml:space="preserve"> Graphical Representation of Dental Problems ____________________________ # </w:t>
      </w:r>
    </w:p>
    <w:p w14:paraId="78F2738A" w14:textId="67440F86" w:rsidR="00DC75FA" w:rsidRPr="00E339AE" w:rsidRDefault="00DC75FA" w:rsidP="001D5BAF">
      <w:pPr>
        <w:spacing w:line="360" w:lineRule="auto"/>
      </w:pPr>
      <w:r w:rsidRPr="00E339AE">
        <w:rPr>
          <w:b/>
          <w:bCs/>
        </w:rPr>
        <w:t>Figure 5</w:t>
      </w:r>
      <w:r w:rsidR="00432AC0" w:rsidRPr="00E339AE">
        <w:t>: Major Causes of Death ______________________________________________ #</w:t>
      </w:r>
    </w:p>
    <w:p w14:paraId="39146DA8" w14:textId="5E817CC4" w:rsidR="008F6FEB" w:rsidRPr="00E339AE" w:rsidRDefault="008F6FEB" w:rsidP="001D5BAF">
      <w:pPr>
        <w:spacing w:line="360" w:lineRule="auto"/>
      </w:pPr>
      <w:r w:rsidRPr="00E339AE">
        <w:rPr>
          <w:b/>
          <w:bCs/>
        </w:rPr>
        <w:t>Figure 6</w:t>
      </w:r>
      <w:r w:rsidRPr="00E339AE">
        <w:t>: Bangladesh Local Government Structure ________________________________ #</w:t>
      </w:r>
    </w:p>
    <w:p w14:paraId="417781EB" w14:textId="77777777" w:rsidR="00187F54" w:rsidRPr="00E339AE" w:rsidRDefault="00187F54" w:rsidP="001D5BAF">
      <w:pPr>
        <w:spacing w:line="360" w:lineRule="auto"/>
      </w:pPr>
    </w:p>
    <w:p w14:paraId="65E5414C" w14:textId="4484F0C7" w:rsidR="005B619D" w:rsidRPr="00E339AE" w:rsidRDefault="008324F4" w:rsidP="001D5BAF">
      <w:pPr>
        <w:pStyle w:val="ListParagraph"/>
        <w:numPr>
          <w:ilvl w:val="0"/>
          <w:numId w:val="30"/>
        </w:numPr>
        <w:spacing w:line="360" w:lineRule="auto"/>
        <w:jc w:val="center"/>
        <w:rPr>
          <w:b/>
        </w:rPr>
      </w:pPr>
      <w:r w:rsidRPr="00E339AE">
        <w:rPr>
          <w:b/>
        </w:rPr>
        <w:lastRenderedPageBreak/>
        <w:t xml:space="preserve">Geographic Identifiers </w:t>
      </w:r>
    </w:p>
    <w:p w14:paraId="30486DC1" w14:textId="7EE6F73D" w:rsidR="001C4D99" w:rsidRPr="00E339AE" w:rsidRDefault="000A787B" w:rsidP="001D5BAF">
      <w:pPr>
        <w:pBdr>
          <w:top w:val="nil"/>
          <w:left w:val="nil"/>
          <w:bottom w:val="nil"/>
          <w:right w:val="nil"/>
          <w:between w:val="nil"/>
        </w:pBdr>
        <w:spacing w:line="360" w:lineRule="auto"/>
        <w:ind w:left="360" w:firstLine="360"/>
        <w:rPr>
          <w:bCs/>
        </w:rPr>
      </w:pPr>
      <w:r>
        <w:t xml:space="preserve">Bangladesh is </w:t>
      </w:r>
      <w:r w:rsidR="00E56871">
        <w:t xml:space="preserve">a </w:t>
      </w:r>
      <w:r>
        <w:t>compactly populated country</w:t>
      </w:r>
      <w:r w:rsidR="00E56871">
        <w:t>,</w:t>
      </w:r>
      <w:r>
        <w:t xml:space="preserve"> and </w:t>
      </w:r>
      <w:r w:rsidR="001C4D99" w:rsidRPr="00E339AE">
        <w:t xml:space="preserve">most of the people are primarily Muslim. It has many rivers within </w:t>
      </w:r>
      <w:r w:rsidR="00E339AE" w:rsidRPr="00E339AE">
        <w:t>a</w:t>
      </w:r>
      <w:r w:rsidR="001C4D99" w:rsidRPr="00E339AE">
        <w:t xml:space="preserve"> total area of 147,570 </w:t>
      </w:r>
      <w:r w:rsidR="006563CD" w:rsidRPr="00E339AE">
        <w:rPr>
          <w:noProof/>
        </w:rPr>
        <w:t>s</w:t>
      </w:r>
      <w:r w:rsidR="00187F54" w:rsidRPr="00E339AE">
        <w:rPr>
          <w:noProof/>
        </w:rPr>
        <w:t>q</w:t>
      </w:r>
      <w:r w:rsidR="00187F54" w:rsidRPr="00E339AE">
        <w:t xml:space="preserve">. </w:t>
      </w:r>
      <w:r w:rsidR="006563CD" w:rsidRPr="00E339AE">
        <w:t>k</w:t>
      </w:r>
      <w:r w:rsidR="00187F54" w:rsidRPr="00E339AE">
        <w:t>m.</w:t>
      </w:r>
      <w:r w:rsidR="001C4D99" w:rsidRPr="00E339AE">
        <w:t xml:space="preserve"> </w:t>
      </w:r>
      <w:r w:rsidR="00187F54" w:rsidRPr="00E339AE">
        <w:t xml:space="preserve">However, </w:t>
      </w:r>
      <w:r w:rsidR="001C4D99" w:rsidRPr="00E339AE">
        <w:t>Bangladesh is surrounded by Myanmar (Burma) to the Southeast</w:t>
      </w:r>
      <w:r w:rsidR="00E339AE" w:rsidRPr="00E339AE">
        <w:t>. In contrast,</w:t>
      </w:r>
      <w:r w:rsidR="001C4D99" w:rsidRPr="00E339AE">
        <w:t xml:space="preserve"> the border to the West and North is by the Indian states of West Bengal, Assam to the north, Meghalaya to the north and northeast, </w:t>
      </w:r>
      <w:r w:rsidR="001C4D99" w:rsidRPr="00E339AE">
        <w:rPr>
          <w:noProof/>
        </w:rPr>
        <w:t>and the</w:t>
      </w:r>
      <w:r w:rsidR="001C4D99" w:rsidRPr="00E339AE">
        <w:t xml:space="preserve"> Bay of Bengal untie in the Southern part of the country (Husain, S. S., &amp; Tinker, H. R.</w:t>
      </w:r>
      <w:r w:rsidR="00AD2124" w:rsidRPr="00E339AE">
        <w:t>,</w:t>
      </w:r>
      <w:r w:rsidR="001C4D99" w:rsidRPr="00E339AE">
        <w:t xml:space="preserve"> (2019). </w:t>
      </w:r>
      <w:r w:rsidR="001C4D99" w:rsidRPr="00E339AE">
        <w:rPr>
          <w:bCs/>
        </w:rPr>
        <w:t xml:space="preserve"> </w:t>
      </w:r>
    </w:p>
    <w:p w14:paraId="3CFFD576" w14:textId="77777777" w:rsidR="00165996" w:rsidRPr="00E339AE" w:rsidRDefault="00406081" w:rsidP="001D5BAF">
      <w:pPr>
        <w:spacing w:line="360" w:lineRule="auto"/>
        <w:ind w:left="720"/>
        <w:jc w:val="center"/>
      </w:pPr>
      <w:r w:rsidRPr="00E339AE">
        <w:rPr>
          <w:b/>
          <w:noProof/>
          <w:lang w:val="en-US" w:bidi="bn-BD"/>
        </w:rPr>
        <w:drawing>
          <wp:inline distT="114300" distB="114300" distL="114300" distR="114300" wp14:anchorId="7BF44E75" wp14:editId="06597E77">
            <wp:extent cx="3221355" cy="224790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349953" cy="2337637"/>
                    </a:xfrm>
                    <a:prstGeom prst="rect">
                      <a:avLst/>
                    </a:prstGeom>
                    <a:ln/>
                  </pic:spPr>
                </pic:pic>
              </a:graphicData>
            </a:graphic>
          </wp:inline>
        </w:drawing>
      </w:r>
      <w:r w:rsidRPr="00E339AE">
        <w:t xml:space="preserve"> </w:t>
      </w:r>
    </w:p>
    <w:p w14:paraId="5548DFA2" w14:textId="49221BC9" w:rsidR="005B619D" w:rsidRPr="00E339AE" w:rsidRDefault="00406081" w:rsidP="001D5BAF">
      <w:pPr>
        <w:spacing w:line="360" w:lineRule="auto"/>
        <w:ind w:left="720"/>
        <w:jc w:val="center"/>
      </w:pPr>
      <w:r w:rsidRPr="00E339AE">
        <w:rPr>
          <w:b/>
          <w:bCs/>
        </w:rPr>
        <w:t>Figure 1</w:t>
      </w:r>
      <w:r w:rsidR="00165996" w:rsidRPr="00E339AE">
        <w:t>: Map of Bangladesh and</w:t>
      </w:r>
      <w:r w:rsidR="00B77D72" w:rsidRPr="00E339AE">
        <w:t xml:space="preserve"> its</w:t>
      </w:r>
      <w:r w:rsidR="00165996" w:rsidRPr="00E339AE">
        <w:t xml:space="preserve"> </w:t>
      </w:r>
      <w:r w:rsidR="00187F54" w:rsidRPr="00E339AE">
        <w:t>S</w:t>
      </w:r>
      <w:r w:rsidR="00947647" w:rsidRPr="00E339AE">
        <w:t xml:space="preserve">urrounding Countries. Source: </w:t>
      </w:r>
      <w:r w:rsidR="00E357E5" w:rsidRPr="00E339AE">
        <w:rPr>
          <w:i/>
          <w:iCs/>
        </w:rPr>
        <w:t xml:space="preserve">Map of Bangladesh. </w:t>
      </w:r>
    </w:p>
    <w:p w14:paraId="5A383747" w14:textId="1500E82A" w:rsidR="001C4D99" w:rsidRPr="00E339AE" w:rsidRDefault="00187F54" w:rsidP="001D5BAF">
      <w:pPr>
        <w:pBdr>
          <w:top w:val="nil"/>
          <w:left w:val="nil"/>
          <w:bottom w:val="nil"/>
          <w:right w:val="nil"/>
          <w:between w:val="nil"/>
        </w:pBdr>
        <w:spacing w:line="360" w:lineRule="auto"/>
        <w:ind w:firstLine="720"/>
      </w:pPr>
      <w:r w:rsidRPr="00E339AE">
        <w:rPr>
          <w:bCs/>
        </w:rPr>
        <w:t xml:space="preserve">Now, </w:t>
      </w:r>
      <w:r w:rsidR="001C4D99" w:rsidRPr="00E339AE">
        <w:rPr>
          <w:bCs/>
        </w:rPr>
        <w:t xml:space="preserve">the climate of </w:t>
      </w:r>
      <w:r w:rsidRPr="00E339AE">
        <w:rPr>
          <w:bCs/>
        </w:rPr>
        <w:t>Bangladesh</w:t>
      </w:r>
      <w:r w:rsidR="001C4D99" w:rsidRPr="00E339AE">
        <w:rPr>
          <w:bCs/>
        </w:rPr>
        <w:t xml:space="preserve"> has </w:t>
      </w:r>
      <w:r w:rsidR="001C4D99" w:rsidRPr="00E339AE">
        <w:rPr>
          <w:bCs/>
          <w:noProof/>
        </w:rPr>
        <w:t>subtropical</w:t>
      </w:r>
      <w:r w:rsidR="001C4D99" w:rsidRPr="00E339AE">
        <w:rPr>
          <w:bCs/>
        </w:rPr>
        <w:t xml:space="preserve"> monsoon weather with extensive seasonal variations </w:t>
      </w:r>
      <w:r w:rsidR="00E339AE" w:rsidRPr="00E339AE">
        <w:rPr>
          <w:bCs/>
        </w:rPr>
        <w:t>concerning</w:t>
      </w:r>
      <w:r w:rsidR="001C4D99" w:rsidRPr="00E339AE">
        <w:rPr>
          <w:bCs/>
        </w:rPr>
        <w:t xml:space="preserve"> humidity, temperature</w:t>
      </w:r>
      <w:r w:rsidR="006563CD" w:rsidRPr="00E339AE">
        <w:rPr>
          <w:bCs/>
        </w:rPr>
        <w:t>,</w:t>
      </w:r>
      <w:r w:rsidR="001C4D99" w:rsidRPr="00E339AE">
        <w:rPr>
          <w:bCs/>
        </w:rPr>
        <w:t xml:space="preserve"> </w:t>
      </w:r>
      <w:r w:rsidR="001C4D99" w:rsidRPr="00E339AE">
        <w:rPr>
          <w:bCs/>
          <w:noProof/>
        </w:rPr>
        <w:t>and</w:t>
      </w:r>
      <w:r w:rsidR="001C4D99" w:rsidRPr="00E339AE">
        <w:rPr>
          <w:bCs/>
        </w:rPr>
        <w:t xml:space="preserve"> rainfall. Furthermore, it has altitudes from 600 to 1000 meters above sea level</w:t>
      </w:r>
      <w:r w:rsidR="00E339AE" w:rsidRPr="00E339AE">
        <w:rPr>
          <w:bCs/>
        </w:rPr>
        <w:t>,</w:t>
      </w:r>
      <w:r w:rsidR="001C4D99" w:rsidRPr="00E339AE">
        <w:rPr>
          <w:bCs/>
        </w:rPr>
        <w:t xml:space="preserve"> whereas</w:t>
      </w:r>
      <w:r w:rsidR="00E339AE" w:rsidRPr="00E339AE">
        <w:rPr>
          <w:bCs/>
        </w:rPr>
        <w:t>,</w:t>
      </w:r>
      <w:r w:rsidR="001C4D99" w:rsidRPr="00E339AE">
        <w:rPr>
          <w:bCs/>
        </w:rPr>
        <w:t xml:space="preserve"> at 1063 m(3,488 ft.) altitude, Saka Haphong at Mowdok range is the highest height in </w:t>
      </w:r>
      <w:r w:rsidR="006563CD" w:rsidRPr="00E339AE">
        <w:rPr>
          <w:bCs/>
        </w:rPr>
        <w:t xml:space="preserve">the </w:t>
      </w:r>
      <w:r w:rsidR="001C4D99" w:rsidRPr="00E339AE">
        <w:rPr>
          <w:bCs/>
          <w:noProof/>
        </w:rPr>
        <w:t>southern</w:t>
      </w:r>
      <w:r w:rsidR="001C4D99" w:rsidRPr="00E339AE">
        <w:rPr>
          <w:bCs/>
        </w:rPr>
        <w:t xml:space="preserve"> part </w:t>
      </w:r>
      <w:r w:rsidR="006563CD" w:rsidRPr="00E339AE">
        <w:rPr>
          <w:bCs/>
        </w:rPr>
        <w:t xml:space="preserve">the </w:t>
      </w:r>
      <w:r w:rsidR="001C4D99" w:rsidRPr="00E339AE">
        <w:rPr>
          <w:bCs/>
          <w:noProof/>
        </w:rPr>
        <w:t>hill</w:t>
      </w:r>
      <w:r w:rsidR="001C4D99" w:rsidRPr="00E339AE">
        <w:rPr>
          <w:bCs/>
        </w:rPr>
        <w:t xml:space="preserve"> there</w:t>
      </w:r>
      <w:r w:rsidR="008D3F5F" w:rsidRPr="00E339AE">
        <w:t xml:space="preserve"> (Wasson, R.</w:t>
      </w:r>
      <w:r w:rsidR="00AD2124" w:rsidRPr="00E339AE">
        <w:t>,</w:t>
      </w:r>
      <w:r w:rsidR="008D3F5F" w:rsidRPr="00E339AE">
        <w:t xml:space="preserve"> 2003). </w:t>
      </w:r>
      <w:r w:rsidR="001C4D99" w:rsidRPr="00E339AE">
        <w:t xml:space="preserve"> </w:t>
      </w:r>
      <w:r w:rsidR="00E339AE" w:rsidRPr="00E339AE">
        <w:t>Bangladesh is an emerging market as a developing nation where approximately 30% of its GDP comes from agriculture to tell more about the country</w:t>
      </w:r>
      <w:r w:rsidR="008D3F5F" w:rsidRPr="00E339AE">
        <w:t xml:space="preserve">. However, Bangladesh got its </w:t>
      </w:r>
      <w:r w:rsidR="00E339AE" w:rsidRPr="00E339AE">
        <w:t>I</w:t>
      </w:r>
      <w:r w:rsidR="008D3F5F" w:rsidRPr="00E339AE">
        <w:t>ndependence from Pakistan in 1971</w:t>
      </w:r>
      <w:r w:rsidR="00E339AE" w:rsidRPr="00E339AE">
        <w:t>,</w:t>
      </w:r>
      <w:r w:rsidR="008D3F5F" w:rsidRPr="00E339AE">
        <w:t xml:space="preserve"> after the partition of British India in 1947 by a glorious liberation war. Before </w:t>
      </w:r>
      <w:r w:rsidR="00E339AE" w:rsidRPr="00E339AE">
        <w:t>I</w:t>
      </w:r>
      <w:r w:rsidR="008D3F5F" w:rsidRPr="00E339AE">
        <w:t xml:space="preserve">ndependence, it had its map within a red circle surrounded by a rectangular green shape as </w:t>
      </w:r>
      <w:r w:rsidR="006563CD" w:rsidRPr="00E339AE">
        <w:t xml:space="preserve">the </w:t>
      </w:r>
      <w:r w:rsidR="008D3F5F" w:rsidRPr="00E339AE">
        <w:rPr>
          <w:noProof/>
        </w:rPr>
        <w:t>national</w:t>
      </w:r>
      <w:r w:rsidR="008D3F5F" w:rsidRPr="00E339AE">
        <w:t xml:space="preserve"> flag. After </w:t>
      </w:r>
      <w:r w:rsidR="00E339AE" w:rsidRPr="00E339AE">
        <w:t>I</w:t>
      </w:r>
      <w:r w:rsidR="008D3F5F" w:rsidRPr="00E339AE">
        <w:t xml:space="preserve">ndependence, the map got removed. The red circle signifies </w:t>
      </w:r>
      <w:r w:rsidR="006563CD" w:rsidRPr="00E339AE">
        <w:t xml:space="preserve">the </w:t>
      </w:r>
      <w:r w:rsidR="008D3F5F" w:rsidRPr="00E339AE">
        <w:rPr>
          <w:noProof/>
        </w:rPr>
        <w:t>blood</w:t>
      </w:r>
      <w:r w:rsidR="008D3F5F" w:rsidRPr="00E339AE">
        <w:t xml:space="preserve"> sacrifice of </w:t>
      </w:r>
      <w:r w:rsidR="008D3F5F" w:rsidRPr="00E339AE">
        <w:rPr>
          <w:noProof/>
        </w:rPr>
        <w:t>the martyrs</w:t>
      </w:r>
      <w:r w:rsidR="008D3F5F" w:rsidRPr="00E339AE">
        <w:t xml:space="preserve"> during the liberation war</w:t>
      </w:r>
      <w:r w:rsidR="00E339AE" w:rsidRPr="00E339AE">
        <w:t>,</w:t>
      </w:r>
      <w:r w:rsidR="008D3F5F" w:rsidRPr="00E339AE">
        <w:t xml:space="preserve"> while the green rectangle </w:t>
      </w:r>
      <w:r w:rsidR="00146CAB" w:rsidRPr="00E339AE">
        <w:t>is the symbol of the country</w:t>
      </w:r>
      <w:r w:rsidR="00E339AE" w:rsidRPr="00E339AE">
        <w:t>'</w:t>
      </w:r>
      <w:r w:rsidR="00146CAB" w:rsidRPr="00E339AE">
        <w:t>s green nature</w:t>
      </w:r>
      <w:r w:rsidR="003A0689" w:rsidRPr="00E339AE">
        <w:t xml:space="preserve">  (The Endless. 2019)</w:t>
      </w:r>
      <w:r w:rsidR="00146CAB" w:rsidRPr="00E339AE">
        <w:t>.</w:t>
      </w:r>
      <w:r w:rsidR="003A0689" w:rsidRPr="00E339AE">
        <w:t xml:space="preserve"> </w:t>
      </w:r>
    </w:p>
    <w:p w14:paraId="72A8BADA" w14:textId="05B4C750" w:rsidR="005B619D" w:rsidRPr="00E339AE" w:rsidRDefault="008324F4" w:rsidP="001D5BAF">
      <w:pPr>
        <w:pBdr>
          <w:top w:val="nil"/>
          <w:left w:val="nil"/>
          <w:bottom w:val="nil"/>
          <w:right w:val="nil"/>
          <w:between w:val="nil"/>
        </w:pBdr>
        <w:spacing w:line="360" w:lineRule="auto"/>
        <w:jc w:val="center"/>
      </w:pPr>
      <w:r w:rsidRPr="00E339AE">
        <w:rPr>
          <w:noProof/>
          <w:lang w:val="en-US" w:bidi="bn-BD"/>
        </w:rPr>
        <w:lastRenderedPageBreak/>
        <w:drawing>
          <wp:inline distT="0" distB="0" distL="0" distR="0" wp14:anchorId="5D7532EB" wp14:editId="62FE6160">
            <wp:extent cx="5143500" cy="12192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143500" cy="1219200"/>
                    </a:xfrm>
                    <a:prstGeom prst="rect">
                      <a:avLst/>
                    </a:prstGeom>
                    <a:ln/>
                  </pic:spPr>
                </pic:pic>
              </a:graphicData>
            </a:graphic>
          </wp:inline>
        </w:drawing>
      </w:r>
    </w:p>
    <w:p w14:paraId="2E76F626" w14:textId="7E56BE5C" w:rsidR="003A0689" w:rsidRPr="00E339AE" w:rsidRDefault="008324F4" w:rsidP="001D5BAF">
      <w:pPr>
        <w:pBdr>
          <w:top w:val="nil"/>
          <w:left w:val="nil"/>
          <w:bottom w:val="nil"/>
          <w:right w:val="nil"/>
          <w:between w:val="nil"/>
        </w:pBdr>
        <w:spacing w:line="360" w:lineRule="auto"/>
        <w:ind w:left="1080" w:hanging="720"/>
        <w:jc w:val="center"/>
      </w:pPr>
      <w:r w:rsidRPr="00E339AE">
        <w:rPr>
          <w:b/>
          <w:bCs/>
        </w:rPr>
        <w:t>Figure 2</w:t>
      </w:r>
      <w:r w:rsidRPr="00E339AE">
        <w:t>:</w:t>
      </w:r>
      <w:r w:rsidR="00B77D72" w:rsidRPr="00E339AE">
        <w:t xml:space="preserve"> Bangladesh</w:t>
      </w:r>
      <w:r w:rsidR="00E339AE" w:rsidRPr="00E339AE">
        <w:t>'</w:t>
      </w:r>
      <w:r w:rsidR="00B77D72" w:rsidRPr="00E339AE">
        <w:t xml:space="preserve">s </w:t>
      </w:r>
      <w:r w:rsidR="00AD2124" w:rsidRPr="00E339AE">
        <w:t>Flag-</w:t>
      </w:r>
      <w:r w:rsidR="00E357E5" w:rsidRPr="00E339AE">
        <w:t xml:space="preserve"> </w:t>
      </w:r>
      <w:r w:rsidR="00AD2124" w:rsidRPr="00E339AE">
        <w:t>D</w:t>
      </w:r>
      <w:r w:rsidR="00B77D72" w:rsidRPr="00E339AE">
        <w:t xml:space="preserve">uring </w:t>
      </w:r>
      <w:r w:rsidRPr="00E339AE">
        <w:t>Liberation War</w:t>
      </w:r>
      <w:r w:rsidR="0032515F" w:rsidRPr="00E339AE">
        <w:t xml:space="preserve"> </w:t>
      </w:r>
      <w:r w:rsidRPr="00E339AE">
        <w:t xml:space="preserve">(on </w:t>
      </w:r>
      <w:r w:rsidR="00AD2124" w:rsidRPr="00E339AE">
        <w:t>Left) and A</w:t>
      </w:r>
      <w:r w:rsidRPr="00E339AE">
        <w:t>fter Independence</w:t>
      </w:r>
      <w:r w:rsidR="0032515F" w:rsidRPr="00E339AE">
        <w:t xml:space="preserve"> </w:t>
      </w:r>
      <w:r w:rsidRPr="00E339AE">
        <w:t xml:space="preserve">(on Right). Source: </w:t>
      </w:r>
      <w:r w:rsidRPr="00E339AE">
        <w:rPr>
          <w:i/>
          <w:iCs/>
        </w:rPr>
        <w:t>History</w:t>
      </w:r>
      <w:r w:rsidR="00E357E5" w:rsidRPr="00E339AE">
        <w:rPr>
          <w:i/>
          <w:iCs/>
        </w:rPr>
        <w:t xml:space="preserve"> of National Flag of Bangladesh.</w:t>
      </w:r>
    </w:p>
    <w:p w14:paraId="040495B4" w14:textId="4E96BA4E" w:rsidR="00B77D72" w:rsidRPr="00E339AE" w:rsidRDefault="00AD2124" w:rsidP="001D5BAF">
      <w:pPr>
        <w:pBdr>
          <w:top w:val="nil"/>
          <w:left w:val="nil"/>
          <w:bottom w:val="nil"/>
          <w:right w:val="nil"/>
          <w:between w:val="nil"/>
        </w:pBdr>
        <w:spacing w:line="360" w:lineRule="auto"/>
        <w:ind w:firstLine="360"/>
        <w:rPr>
          <w:b/>
        </w:rPr>
      </w:pPr>
      <w:r w:rsidRPr="00E339AE">
        <w:rPr>
          <w:bCs/>
        </w:rPr>
        <w:t xml:space="preserve">Finally, </w:t>
      </w:r>
      <w:r w:rsidR="00E339AE" w:rsidRPr="00E339AE">
        <w:rPr>
          <w:bCs/>
        </w:rPr>
        <w:t>the '</w:t>
      </w:r>
      <w:r w:rsidR="00272BAD" w:rsidRPr="00E339AE">
        <w:rPr>
          <w:bCs/>
        </w:rPr>
        <w:t>Bengali</w:t>
      </w:r>
      <w:r w:rsidR="00E339AE" w:rsidRPr="00E339AE">
        <w:rPr>
          <w:bCs/>
        </w:rPr>
        <w:t>'</w:t>
      </w:r>
      <w:r w:rsidR="00272BAD" w:rsidRPr="00E339AE">
        <w:rPr>
          <w:bCs/>
        </w:rPr>
        <w:t xml:space="preserve"> language is </w:t>
      </w:r>
      <w:r w:rsidR="00E357E5" w:rsidRPr="00E339AE">
        <w:rPr>
          <w:bCs/>
        </w:rPr>
        <w:t xml:space="preserve">the </w:t>
      </w:r>
      <w:r w:rsidR="00E339AE" w:rsidRPr="00E339AE">
        <w:rPr>
          <w:bCs/>
        </w:rPr>
        <w:t>primary</w:t>
      </w:r>
      <w:r w:rsidR="00E357E5" w:rsidRPr="00E339AE">
        <w:rPr>
          <w:bCs/>
        </w:rPr>
        <w:t xml:space="preserve"> language of 98% </w:t>
      </w:r>
      <w:r w:rsidR="00E339AE" w:rsidRPr="00E339AE">
        <w:rPr>
          <w:bCs/>
        </w:rPr>
        <w:t xml:space="preserve">of </w:t>
      </w:r>
      <w:r w:rsidR="00E357E5" w:rsidRPr="00E339AE">
        <w:rPr>
          <w:bCs/>
        </w:rPr>
        <w:t>Bangladeshi people.</w:t>
      </w:r>
      <w:r w:rsidR="00272BAD" w:rsidRPr="00E339AE">
        <w:rPr>
          <w:bCs/>
        </w:rPr>
        <w:t xml:space="preserve"> </w:t>
      </w:r>
      <w:r w:rsidR="003A0689" w:rsidRPr="00E339AE">
        <w:rPr>
          <w:bCs/>
        </w:rPr>
        <w:t xml:space="preserve">Bangladesh has tourist attraction sites </w:t>
      </w:r>
      <w:r w:rsidR="00E339AE" w:rsidRPr="00E339AE">
        <w:rPr>
          <w:bCs/>
        </w:rPr>
        <w:t xml:space="preserve">with the longest sea beach- Cox's Bazar and </w:t>
      </w:r>
      <w:r w:rsidR="00E35EC6">
        <w:rPr>
          <w:bCs/>
        </w:rPr>
        <w:t>Sundarbans's largest mangrove forest</w:t>
      </w:r>
      <w:r w:rsidRPr="00E339AE">
        <w:rPr>
          <w:b/>
        </w:rPr>
        <w:t>.</w:t>
      </w:r>
      <w:r w:rsidR="00272BAD" w:rsidRPr="00E339AE">
        <w:rPr>
          <w:b/>
        </w:rPr>
        <w:t xml:space="preserve"> </w:t>
      </w:r>
    </w:p>
    <w:p w14:paraId="583F1EB2" w14:textId="1F30709B" w:rsidR="005B619D" w:rsidRPr="00E339AE" w:rsidRDefault="0032515F" w:rsidP="001D5BAF">
      <w:pPr>
        <w:pStyle w:val="ListParagraph"/>
        <w:numPr>
          <w:ilvl w:val="0"/>
          <w:numId w:val="30"/>
        </w:numPr>
        <w:pBdr>
          <w:top w:val="nil"/>
          <w:left w:val="nil"/>
          <w:bottom w:val="nil"/>
          <w:right w:val="nil"/>
          <w:between w:val="nil"/>
        </w:pBdr>
        <w:spacing w:line="360" w:lineRule="auto"/>
        <w:jc w:val="center"/>
        <w:rPr>
          <w:b/>
          <w:bCs/>
        </w:rPr>
      </w:pPr>
      <w:r w:rsidRPr="00E339AE">
        <w:rPr>
          <w:b/>
          <w:bCs/>
        </w:rPr>
        <w:t>Analysis of Population Demographics</w:t>
      </w:r>
    </w:p>
    <w:p w14:paraId="033ED013" w14:textId="78184BC1" w:rsidR="000F219F" w:rsidRPr="00E339AE" w:rsidRDefault="000F219F" w:rsidP="001D5BAF">
      <w:pPr>
        <w:pBdr>
          <w:top w:val="nil"/>
          <w:left w:val="nil"/>
          <w:bottom w:val="nil"/>
          <w:right w:val="nil"/>
          <w:between w:val="nil"/>
        </w:pBdr>
        <w:spacing w:line="360" w:lineRule="auto"/>
        <w:rPr>
          <w:i/>
          <w:iCs/>
        </w:rPr>
      </w:pPr>
      <w:r w:rsidRPr="00E339AE">
        <w:rPr>
          <w:i/>
          <w:iCs/>
        </w:rPr>
        <w:t>Total Population and Annual Growth Rate</w:t>
      </w:r>
    </w:p>
    <w:p w14:paraId="6163F064" w14:textId="04A1A1E3" w:rsidR="00994D67" w:rsidRPr="00E339AE" w:rsidRDefault="006563CD" w:rsidP="001D5BAF">
      <w:pPr>
        <w:pBdr>
          <w:top w:val="nil"/>
          <w:left w:val="nil"/>
          <w:bottom w:val="nil"/>
          <w:right w:val="nil"/>
          <w:between w:val="nil"/>
        </w:pBdr>
        <w:spacing w:line="360" w:lineRule="auto"/>
        <w:ind w:firstLine="720"/>
      </w:pPr>
      <w:r w:rsidRPr="00E339AE">
        <w:rPr>
          <w:noProof/>
        </w:rPr>
        <w:t>The p</w:t>
      </w:r>
      <w:r w:rsidR="000F219F" w:rsidRPr="00E339AE">
        <w:rPr>
          <w:noProof/>
        </w:rPr>
        <w:t>opulation</w:t>
      </w:r>
      <w:r w:rsidR="000F219F" w:rsidRPr="00E339AE">
        <w:t xml:space="preserve"> of Bangladesh and the growth is a </w:t>
      </w:r>
      <w:r w:rsidR="00E339AE" w:rsidRPr="00E339AE">
        <w:t>significant</w:t>
      </w:r>
      <w:r w:rsidR="000F219F" w:rsidRPr="00E339AE">
        <w:t xml:space="preserve"> problem there. In account, </w:t>
      </w:r>
      <w:r w:rsidRPr="00E339AE">
        <w:t xml:space="preserve">the </w:t>
      </w:r>
      <w:r w:rsidR="000F219F" w:rsidRPr="00E339AE">
        <w:rPr>
          <w:noProof/>
        </w:rPr>
        <w:t>t</w:t>
      </w:r>
      <w:r w:rsidR="008324F4" w:rsidRPr="00E339AE">
        <w:rPr>
          <w:noProof/>
        </w:rPr>
        <w:t>otal</w:t>
      </w:r>
      <w:r w:rsidR="008324F4" w:rsidRPr="00E339AE">
        <w:t xml:space="preserve"> </w:t>
      </w:r>
      <w:r w:rsidRPr="00E339AE">
        <w:rPr>
          <w:noProof/>
        </w:rPr>
        <w:t>p</w:t>
      </w:r>
      <w:r w:rsidR="008324F4" w:rsidRPr="00E339AE">
        <w:rPr>
          <w:noProof/>
        </w:rPr>
        <w:t>opulation</w:t>
      </w:r>
      <w:r w:rsidR="000F219F" w:rsidRPr="00E339AE">
        <w:t xml:space="preserve"> of Bangladesh is</w:t>
      </w:r>
      <w:r w:rsidR="008324F4" w:rsidRPr="00E339AE">
        <w:t xml:space="preserve"> 159,453,001 (July 2018 est.)</w:t>
      </w:r>
      <w:r w:rsidR="000F219F" w:rsidRPr="00E339AE">
        <w:t xml:space="preserve"> (World Fact Book. 2019). Besides, The Annual Growth Rate</w:t>
      </w:r>
      <w:r w:rsidR="003164DC" w:rsidRPr="00E339AE">
        <w:t xml:space="preserve"> </w:t>
      </w:r>
      <w:r w:rsidR="000F219F" w:rsidRPr="00E339AE">
        <w:t>in Bangladesh is</w:t>
      </w:r>
      <w:r w:rsidR="008324F4" w:rsidRPr="00E339AE">
        <w:t xml:space="preserve"> 1% (2017 est.)</w:t>
      </w:r>
      <w:r w:rsidR="000F219F" w:rsidRPr="00E339AE">
        <w:t xml:space="preserve"> of the total population. Here, the birth rate is </w:t>
      </w:r>
      <w:r w:rsidR="008324F4" w:rsidRPr="00E339AE">
        <w:t>18.80 births/1,000 population (2017 est.)</w:t>
      </w:r>
      <w:r w:rsidR="000F219F" w:rsidRPr="00E339AE">
        <w:t xml:space="preserve">. On the other side, </w:t>
      </w:r>
      <w:r w:rsidRPr="00E339AE">
        <w:t xml:space="preserve">the </w:t>
      </w:r>
      <w:r w:rsidR="000F219F" w:rsidRPr="00E339AE">
        <w:rPr>
          <w:noProof/>
        </w:rPr>
        <w:t>death</w:t>
      </w:r>
      <w:r w:rsidR="000F219F" w:rsidRPr="00E339AE">
        <w:t xml:space="preserve"> r</w:t>
      </w:r>
      <w:r w:rsidR="008324F4" w:rsidRPr="00E339AE">
        <w:t>at</w:t>
      </w:r>
      <w:r w:rsidR="0054196A" w:rsidRPr="00E339AE">
        <w:t>e</w:t>
      </w:r>
      <w:r w:rsidR="000F219F" w:rsidRPr="00E339AE">
        <w:t xml:space="preserve"> is</w:t>
      </w:r>
      <w:r w:rsidR="008324F4" w:rsidRPr="00E339AE">
        <w:t xml:space="preserve"> 5.40 deaths/1,000 population</w:t>
      </w:r>
      <w:r w:rsidR="000F219F" w:rsidRPr="00E339AE">
        <w:t xml:space="preserve"> in Bangladesh. Furthermore, the f</w:t>
      </w:r>
      <w:r w:rsidR="008324F4" w:rsidRPr="00E339AE">
        <w:t xml:space="preserve">ertility </w:t>
      </w:r>
      <w:r w:rsidR="000F219F" w:rsidRPr="00E339AE">
        <w:t>r</w:t>
      </w:r>
      <w:r w:rsidR="008324F4" w:rsidRPr="00E339AE">
        <w:t>ate</w:t>
      </w:r>
      <w:r w:rsidR="000F219F" w:rsidRPr="00E339AE">
        <w:t xml:space="preserve"> in Bangladesh is </w:t>
      </w:r>
      <w:r w:rsidR="008324F4" w:rsidRPr="00E339AE">
        <w:t>2.17 children born/woman (2017 est.)</w:t>
      </w:r>
      <w:r w:rsidR="000F219F" w:rsidRPr="00E339AE">
        <w:t xml:space="preserve">. </w:t>
      </w:r>
    </w:p>
    <w:p w14:paraId="3ABCDD69" w14:textId="20A4F3A0" w:rsidR="005B619D" w:rsidRPr="00E339AE" w:rsidRDefault="000A787B" w:rsidP="001D5BAF">
      <w:pPr>
        <w:pBdr>
          <w:top w:val="nil"/>
          <w:left w:val="nil"/>
          <w:bottom w:val="nil"/>
          <w:right w:val="nil"/>
          <w:between w:val="nil"/>
        </w:pBdr>
        <w:spacing w:line="360" w:lineRule="auto"/>
        <w:ind w:firstLine="720"/>
      </w:pPr>
      <w:r>
        <w:t>The capital city of Bangladesh is Dhaka. It</w:t>
      </w:r>
      <w:r w:rsidR="00E56871">
        <w:t xml:space="preserve"> i</w:t>
      </w:r>
      <w:r>
        <w:t>s</w:t>
      </w:r>
      <w:r w:rsidR="003164DC" w:rsidRPr="00E339AE">
        <w:t xml:space="preserve"> one of the most</w:t>
      </w:r>
      <w:r>
        <w:t xml:space="preserve"> compactly</w:t>
      </w:r>
      <w:r w:rsidR="003164DC" w:rsidRPr="00E339AE">
        <w:t xml:space="preserve"> populated </w:t>
      </w:r>
      <w:r w:rsidR="003164DC" w:rsidRPr="00E339AE">
        <w:rPr>
          <w:noProof/>
        </w:rPr>
        <w:t>cit</w:t>
      </w:r>
      <w:r w:rsidR="006563CD" w:rsidRPr="00E339AE">
        <w:rPr>
          <w:noProof/>
        </w:rPr>
        <w:t>ies</w:t>
      </w:r>
      <w:r w:rsidR="003164DC" w:rsidRPr="00E339AE">
        <w:t xml:space="preserve"> in the world. In the capital, 19.5 million people live within 300 kilometers. Therefore, it is 23,234 people living per Sq. Km. T</w:t>
      </w:r>
      <w:r w:rsidR="006563CD" w:rsidRPr="00E339AE">
        <w:t xml:space="preserve">he </w:t>
      </w:r>
      <w:r w:rsidR="003164DC" w:rsidRPr="00E339AE">
        <w:rPr>
          <w:noProof/>
        </w:rPr>
        <w:t>increasing</w:t>
      </w:r>
      <w:r w:rsidR="003164DC" w:rsidRPr="00E339AE">
        <w:t xml:space="preserve"> population in Dhaka is m</w:t>
      </w:r>
      <w:r w:rsidR="00E339AE" w:rsidRPr="00E339AE">
        <w:t>ain</w:t>
      </w:r>
      <w:r w:rsidR="003164DC" w:rsidRPr="00E339AE">
        <w:t>ly related to migration to that capital which is 2</w:t>
      </w:r>
      <w:r w:rsidR="00994D67" w:rsidRPr="00E339AE">
        <w:t>,</w:t>
      </w:r>
      <w:r w:rsidR="003164DC" w:rsidRPr="00E339AE">
        <w:t>000 people per day.</w:t>
      </w:r>
      <w:r>
        <w:t xml:space="preserve"> In Dhaka, there is </w:t>
      </w:r>
      <w:r w:rsidR="00E56871">
        <w:t>several</w:t>
      </w:r>
      <w:r>
        <w:t xml:space="preserve"> people who live in slums</w:t>
      </w:r>
      <w:r w:rsidR="00E56871">
        <w:t>,</w:t>
      </w:r>
      <w:r>
        <w:t xml:space="preserve"> and it is roughly</w:t>
      </w:r>
      <w:r w:rsidR="003164DC" w:rsidRPr="00E339AE">
        <w:t xml:space="preserve"> 3.5 million people</w:t>
      </w:r>
      <w:r>
        <w:t>. Therefore,</w:t>
      </w:r>
      <w:r w:rsidR="003333E9" w:rsidRPr="00E339AE">
        <w:t xml:space="preserve"> diseases are </w:t>
      </w:r>
      <w:r w:rsidR="003333E9" w:rsidRPr="00E339AE">
        <w:rPr>
          <w:noProof/>
        </w:rPr>
        <w:t>common</w:t>
      </w:r>
      <w:r w:rsidR="003333E9" w:rsidRPr="00E339AE">
        <w:t xml:space="preserve"> </w:t>
      </w:r>
      <w:r w:rsidR="003333E9" w:rsidRPr="00E339AE">
        <w:rPr>
          <w:noProof/>
        </w:rPr>
        <w:t>problem</w:t>
      </w:r>
      <w:r w:rsidR="006563CD" w:rsidRPr="00E339AE">
        <w:rPr>
          <w:noProof/>
        </w:rPr>
        <w:t>s</w:t>
      </w:r>
      <w:r>
        <w:rPr>
          <w:noProof/>
        </w:rPr>
        <w:t xml:space="preserve"> there</w:t>
      </w:r>
      <w:r w:rsidR="003333E9" w:rsidRPr="00E339AE">
        <w:t xml:space="preserve"> </w:t>
      </w:r>
      <w:r w:rsidR="00994D67" w:rsidRPr="00E339AE">
        <w:t>(Lansat., M., 2018)</w:t>
      </w:r>
      <w:r w:rsidR="003333E9" w:rsidRPr="00E339AE">
        <w:t xml:space="preserve">. This is not only for Dhaka city but also other cities in Bangladesh </w:t>
      </w:r>
      <w:r w:rsidR="00E339AE" w:rsidRPr="00E339AE">
        <w:t>with</w:t>
      </w:r>
      <w:r w:rsidR="003333E9" w:rsidRPr="00E339AE">
        <w:t xml:space="preserve"> </w:t>
      </w:r>
      <w:r w:rsidR="006563CD" w:rsidRPr="00E339AE">
        <w:rPr>
          <w:noProof/>
        </w:rPr>
        <w:t>a</w:t>
      </w:r>
      <w:r w:rsidR="003333E9" w:rsidRPr="00E339AE">
        <w:rPr>
          <w:noProof/>
        </w:rPr>
        <w:t xml:space="preserve"> similar</w:t>
      </w:r>
      <w:r w:rsidR="003333E9" w:rsidRPr="00E339AE">
        <w:t xml:space="preserve"> problem. Healthcare consciousness is not </w:t>
      </w:r>
      <w:r w:rsidR="00E339AE" w:rsidRPr="00E339AE">
        <w:t>ordinary</w:t>
      </w:r>
      <w:r w:rsidR="003333E9" w:rsidRPr="00E339AE">
        <w:t xml:space="preserve"> due to the fact. Henceforth, </w:t>
      </w:r>
      <w:r w:rsidR="006563CD" w:rsidRPr="00E339AE">
        <w:t xml:space="preserve">a </w:t>
      </w:r>
      <w:r w:rsidR="003333E9" w:rsidRPr="00E339AE">
        <w:rPr>
          <w:noProof/>
        </w:rPr>
        <w:t>dental</w:t>
      </w:r>
      <w:r w:rsidR="003333E9" w:rsidRPr="00E339AE">
        <w:t xml:space="preserve"> health issue is also misunderstood and </w:t>
      </w:r>
      <w:r w:rsidR="00A00889" w:rsidRPr="00E339AE">
        <w:t xml:space="preserve">disregarded most of the time by the people of Bangladesh. However, the population pyramid below can show how densely populated country Bangladesh is: </w:t>
      </w:r>
    </w:p>
    <w:p w14:paraId="557744EA" w14:textId="77777777" w:rsidR="0054196A" w:rsidRPr="00E339AE" w:rsidRDefault="008324F4" w:rsidP="001D5BAF">
      <w:pPr>
        <w:spacing w:line="360" w:lineRule="auto"/>
        <w:jc w:val="center"/>
      </w:pPr>
      <w:r w:rsidRPr="00E339AE">
        <w:rPr>
          <w:noProof/>
          <w:lang w:val="en-US" w:bidi="bn-BD"/>
        </w:rPr>
        <w:lastRenderedPageBreak/>
        <w:drawing>
          <wp:inline distT="0" distB="0" distL="0" distR="0" wp14:anchorId="52ABFC0A" wp14:editId="66E93811">
            <wp:extent cx="5055870" cy="2583180"/>
            <wp:effectExtent l="0" t="0" r="0" b="762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055870" cy="2583180"/>
                    </a:xfrm>
                    <a:prstGeom prst="rect">
                      <a:avLst/>
                    </a:prstGeom>
                    <a:ln/>
                  </pic:spPr>
                </pic:pic>
              </a:graphicData>
            </a:graphic>
          </wp:inline>
        </w:drawing>
      </w:r>
    </w:p>
    <w:p w14:paraId="224AC50D" w14:textId="487B452A" w:rsidR="005B619D" w:rsidRPr="00E339AE" w:rsidRDefault="008324F4" w:rsidP="001D5BAF">
      <w:pPr>
        <w:spacing w:line="360" w:lineRule="auto"/>
        <w:jc w:val="center"/>
      </w:pPr>
      <w:r w:rsidRPr="00E339AE">
        <w:rPr>
          <w:b/>
          <w:bCs/>
        </w:rPr>
        <w:t>Figure</w:t>
      </w:r>
      <w:r w:rsidR="00A00889" w:rsidRPr="00E339AE">
        <w:rPr>
          <w:b/>
          <w:bCs/>
        </w:rPr>
        <w:t xml:space="preserve"> </w:t>
      </w:r>
      <w:r w:rsidRPr="00E339AE">
        <w:rPr>
          <w:b/>
          <w:bCs/>
        </w:rPr>
        <w:t>3</w:t>
      </w:r>
      <w:r w:rsidRPr="00E339AE">
        <w:t>:</w:t>
      </w:r>
      <w:r w:rsidR="0054196A" w:rsidRPr="00E339AE">
        <w:t xml:space="preserve"> </w:t>
      </w:r>
      <w:r w:rsidR="00A00889" w:rsidRPr="00E339AE">
        <w:t xml:space="preserve">Population Pyramid. </w:t>
      </w:r>
      <w:r w:rsidRPr="00E339AE">
        <w:t xml:space="preserve">Source: </w:t>
      </w:r>
      <w:r w:rsidRPr="00E339AE">
        <w:rPr>
          <w:i/>
          <w:iCs/>
        </w:rPr>
        <w:t>CIA World Fact Book</w:t>
      </w:r>
      <w:r w:rsidR="00A00889" w:rsidRPr="00E339AE">
        <w:t>.</w:t>
      </w:r>
    </w:p>
    <w:p w14:paraId="29763D32" w14:textId="63EE81BB" w:rsidR="005B619D" w:rsidRPr="00E339AE" w:rsidRDefault="00994D67" w:rsidP="001D5BAF">
      <w:pPr>
        <w:pBdr>
          <w:top w:val="nil"/>
          <w:left w:val="nil"/>
          <w:bottom w:val="nil"/>
          <w:right w:val="nil"/>
          <w:between w:val="nil"/>
        </w:pBdr>
        <w:spacing w:line="360" w:lineRule="auto"/>
        <w:ind w:firstLine="720"/>
      </w:pPr>
      <w:r w:rsidRPr="00E339AE">
        <w:t>Now, the b</w:t>
      </w:r>
      <w:r w:rsidR="008324F4" w:rsidRPr="00E339AE">
        <w:t>rea</w:t>
      </w:r>
      <w:r w:rsidR="00A00889" w:rsidRPr="00E339AE">
        <w:t xml:space="preserve">kdown of </w:t>
      </w:r>
      <w:r w:rsidR="00E339AE" w:rsidRPr="00E339AE">
        <w:t xml:space="preserve">the </w:t>
      </w:r>
      <w:r w:rsidR="00A00889" w:rsidRPr="00E339AE">
        <w:t>age group percentage given below</w:t>
      </w:r>
      <w:r w:rsidR="00E339AE" w:rsidRPr="00E339AE">
        <w:t>,</w:t>
      </w:r>
      <w:r w:rsidR="00A00889" w:rsidRPr="00E339AE">
        <w:t xml:space="preserve"> </w:t>
      </w:r>
      <w:r w:rsidR="00E339AE" w:rsidRPr="00E339AE">
        <w:t>concerning</w:t>
      </w:r>
      <w:r w:rsidR="00A00889" w:rsidRPr="00E339AE">
        <w:t xml:space="preserve"> age and sex</w:t>
      </w:r>
      <w:r w:rsidR="00E339AE" w:rsidRPr="00E339AE">
        <w:t>,</w:t>
      </w:r>
      <w:r w:rsidR="00A00889" w:rsidRPr="00E339AE">
        <w:t xml:space="preserve"> can show the overall scenario of Bangladesh regarding the populations.</w:t>
      </w:r>
    </w:p>
    <w:p w14:paraId="381666DB" w14:textId="77777777" w:rsidR="005B619D" w:rsidRPr="00E339AE" w:rsidRDefault="008324F4" w:rsidP="001D5BAF">
      <w:pPr>
        <w:numPr>
          <w:ilvl w:val="1"/>
          <w:numId w:val="11"/>
        </w:numPr>
        <w:pBdr>
          <w:top w:val="nil"/>
          <w:left w:val="nil"/>
          <w:bottom w:val="nil"/>
          <w:right w:val="nil"/>
          <w:between w:val="nil"/>
        </w:pBdr>
        <w:spacing w:line="360" w:lineRule="auto"/>
      </w:pPr>
      <w:r w:rsidRPr="00E339AE">
        <w:t xml:space="preserve">0-14 years: 27.29% (male 22,135,349 /female 21,373,470) </w:t>
      </w:r>
    </w:p>
    <w:p w14:paraId="4E74A22B" w14:textId="77777777" w:rsidR="005B619D" w:rsidRPr="00E339AE" w:rsidRDefault="008324F4" w:rsidP="001D5BAF">
      <w:pPr>
        <w:numPr>
          <w:ilvl w:val="1"/>
          <w:numId w:val="11"/>
        </w:numPr>
        <w:pBdr>
          <w:top w:val="nil"/>
          <w:left w:val="nil"/>
          <w:bottom w:val="nil"/>
          <w:right w:val="nil"/>
          <w:between w:val="nil"/>
        </w:pBdr>
        <w:spacing w:line="360" w:lineRule="auto"/>
      </w:pPr>
      <w:r w:rsidRPr="00E339AE">
        <w:t xml:space="preserve">15-24 years: 19.14% (male 15,313,674 /female 15,200,861) </w:t>
      </w:r>
    </w:p>
    <w:p w14:paraId="6B7E37D1" w14:textId="77777777" w:rsidR="005B619D" w:rsidRPr="00E339AE" w:rsidRDefault="008324F4" w:rsidP="001D5BAF">
      <w:pPr>
        <w:numPr>
          <w:ilvl w:val="1"/>
          <w:numId w:val="11"/>
        </w:numPr>
        <w:pBdr>
          <w:top w:val="nil"/>
          <w:left w:val="nil"/>
          <w:bottom w:val="nil"/>
          <w:right w:val="nil"/>
          <w:between w:val="nil"/>
        </w:pBdr>
        <w:spacing w:line="360" w:lineRule="auto"/>
      </w:pPr>
      <w:r w:rsidRPr="00E339AE">
        <w:t xml:space="preserve">25-54 years: 40.07% (male 30,626,005 /female 33,267,339) </w:t>
      </w:r>
    </w:p>
    <w:p w14:paraId="643031DA" w14:textId="77777777" w:rsidR="005B619D" w:rsidRPr="00E339AE" w:rsidRDefault="008324F4" w:rsidP="001D5BAF">
      <w:pPr>
        <w:numPr>
          <w:ilvl w:val="1"/>
          <w:numId w:val="11"/>
        </w:numPr>
        <w:pBdr>
          <w:top w:val="nil"/>
          <w:left w:val="nil"/>
          <w:bottom w:val="nil"/>
          <w:right w:val="nil"/>
          <w:between w:val="nil"/>
        </w:pBdr>
        <w:spacing w:line="360" w:lineRule="auto"/>
      </w:pPr>
      <w:r w:rsidRPr="00E339AE">
        <w:t>55-64 years: 7.09% (male 5,582,450 /female 5,716,763)</w:t>
      </w:r>
    </w:p>
    <w:p w14:paraId="27F56BD0" w14:textId="4E234A2E" w:rsidR="005B619D" w:rsidRPr="00E339AE" w:rsidRDefault="008324F4" w:rsidP="001D5BAF">
      <w:pPr>
        <w:numPr>
          <w:ilvl w:val="1"/>
          <w:numId w:val="11"/>
        </w:numPr>
        <w:pBdr>
          <w:top w:val="nil"/>
          <w:left w:val="nil"/>
          <w:bottom w:val="nil"/>
          <w:right w:val="nil"/>
          <w:between w:val="nil"/>
        </w:pBdr>
        <w:spacing w:line="360" w:lineRule="auto"/>
      </w:pPr>
      <w:r w:rsidRPr="00E339AE">
        <w:t>65 years and over: 6.42% (male 4,844,612 /female 5,392,478) (2018 est.)</w:t>
      </w:r>
      <w:r w:rsidR="003164DC" w:rsidRPr="00E339AE">
        <w:t xml:space="preserve"> (CIA World Fact Book. 2019).</w:t>
      </w:r>
    </w:p>
    <w:p w14:paraId="3AE196BC" w14:textId="77777777" w:rsidR="00D07486" w:rsidRPr="00E339AE" w:rsidRDefault="00D07486" w:rsidP="001D5BAF">
      <w:pPr>
        <w:pBdr>
          <w:top w:val="nil"/>
          <w:left w:val="nil"/>
          <w:bottom w:val="nil"/>
          <w:right w:val="nil"/>
          <w:between w:val="nil"/>
        </w:pBdr>
        <w:spacing w:line="360" w:lineRule="auto"/>
        <w:ind w:left="1800"/>
      </w:pPr>
    </w:p>
    <w:p w14:paraId="01EA9EBE" w14:textId="73131D2B" w:rsidR="00994D67" w:rsidRPr="00E339AE" w:rsidRDefault="00994D67" w:rsidP="001D5BAF">
      <w:pPr>
        <w:pBdr>
          <w:top w:val="nil"/>
          <w:left w:val="nil"/>
          <w:bottom w:val="nil"/>
          <w:right w:val="nil"/>
          <w:between w:val="nil"/>
        </w:pBdr>
        <w:spacing w:line="360" w:lineRule="auto"/>
        <w:rPr>
          <w:i/>
          <w:iCs/>
        </w:rPr>
      </w:pPr>
      <w:r w:rsidRPr="00E339AE">
        <w:rPr>
          <w:i/>
          <w:iCs/>
        </w:rPr>
        <w:t>Population Percent</w:t>
      </w:r>
      <w:r w:rsidR="00CB550A" w:rsidRPr="00E339AE">
        <w:rPr>
          <w:i/>
          <w:iCs/>
        </w:rPr>
        <w:t>age</w:t>
      </w:r>
      <w:r w:rsidRPr="00E339AE">
        <w:rPr>
          <w:i/>
          <w:iCs/>
        </w:rPr>
        <w:t xml:space="preserve"> in Rural Area and Literacy rate</w:t>
      </w:r>
      <w:r w:rsidR="00CB550A" w:rsidRPr="00E339AE">
        <w:rPr>
          <w:i/>
          <w:iCs/>
        </w:rPr>
        <w:t xml:space="preserve"> and GNI</w:t>
      </w:r>
    </w:p>
    <w:p w14:paraId="4963D53C" w14:textId="36D42162" w:rsidR="00F8007A" w:rsidRDefault="00994D67" w:rsidP="001D5BAF">
      <w:pPr>
        <w:spacing w:line="360" w:lineRule="auto"/>
        <w:ind w:firstLine="360"/>
      </w:pPr>
      <w:r w:rsidRPr="00E339AE">
        <w:t xml:space="preserve">In measurement, population percent in </w:t>
      </w:r>
      <w:r w:rsidRPr="00E339AE">
        <w:rPr>
          <w:noProof/>
        </w:rPr>
        <w:t>rural area</w:t>
      </w:r>
      <w:r w:rsidR="006563CD" w:rsidRPr="00E339AE">
        <w:rPr>
          <w:noProof/>
        </w:rPr>
        <w:t>s</w:t>
      </w:r>
      <w:r w:rsidRPr="00E339AE">
        <w:t xml:space="preserve"> of Bangladesh </w:t>
      </w:r>
      <w:r w:rsidR="00E339AE" w:rsidRPr="00E339AE">
        <w:t>wa</w:t>
      </w:r>
      <w:r w:rsidRPr="00E339AE">
        <w:t>s</w:t>
      </w:r>
      <w:r w:rsidR="008324F4" w:rsidRPr="00E339AE">
        <w:t xml:space="preserve"> 64.96 % in 2016</w:t>
      </w:r>
      <w:r w:rsidRPr="00E339AE">
        <w:t xml:space="preserve">. As for the education of Bangladeshi people, </w:t>
      </w:r>
      <w:r w:rsidR="006563CD" w:rsidRPr="00E339AE">
        <w:t xml:space="preserve">the </w:t>
      </w:r>
      <w:r w:rsidRPr="00E339AE">
        <w:rPr>
          <w:noProof/>
        </w:rPr>
        <w:t>Adult</w:t>
      </w:r>
      <w:r w:rsidRPr="00E339AE">
        <w:t xml:space="preserve"> Literacy rate is 72.89% for</w:t>
      </w:r>
      <w:r w:rsidR="008324F4" w:rsidRPr="00E339AE">
        <w:t xml:space="preserve"> Male 75.7%, </w:t>
      </w:r>
      <w:r w:rsidRPr="00E339AE">
        <w:t xml:space="preserve">and for </w:t>
      </w:r>
      <w:r w:rsidR="006563CD" w:rsidRPr="00E339AE">
        <w:rPr>
          <w:noProof/>
        </w:rPr>
        <w:t>females</w:t>
      </w:r>
      <w:r w:rsidRPr="00E339AE">
        <w:t xml:space="preserve">, it is </w:t>
      </w:r>
      <w:r w:rsidR="008324F4" w:rsidRPr="00E339AE">
        <w:t>70.09% (UNESCO</w:t>
      </w:r>
      <w:r w:rsidRPr="00E339AE">
        <w:t>.,</w:t>
      </w:r>
      <w:r w:rsidR="008324F4" w:rsidRPr="00E339AE">
        <w:t xml:space="preserve"> 2017 est.)</w:t>
      </w:r>
      <w:r w:rsidRPr="00E339AE">
        <w:t xml:space="preserve">. </w:t>
      </w:r>
      <w:r w:rsidR="008324F4" w:rsidRPr="00E339AE">
        <w:t>School Enrollment</w:t>
      </w:r>
      <w:r w:rsidRPr="00E339AE">
        <w:t xml:space="preserve"> in </w:t>
      </w:r>
      <w:r w:rsidR="006563CD" w:rsidRPr="00E339AE">
        <w:t xml:space="preserve">the </w:t>
      </w:r>
      <w:r w:rsidRPr="00E339AE">
        <w:rPr>
          <w:noProof/>
        </w:rPr>
        <w:t>Primary</w:t>
      </w:r>
      <w:r w:rsidRPr="00E339AE">
        <w:t xml:space="preserve"> level is 98% (2015 est.)</w:t>
      </w:r>
      <w:r w:rsidR="00E339AE" w:rsidRPr="00E339AE">
        <w:t>,</w:t>
      </w:r>
      <w:r w:rsidRPr="00E339AE">
        <w:t xml:space="preserve"> and </w:t>
      </w:r>
      <w:r w:rsidR="00F8007A" w:rsidRPr="00E339AE">
        <w:t xml:space="preserve">for </w:t>
      </w:r>
      <w:r w:rsidR="006563CD" w:rsidRPr="00E339AE">
        <w:t xml:space="preserve">the </w:t>
      </w:r>
      <w:r w:rsidR="00E87CEF" w:rsidRPr="00E339AE">
        <w:rPr>
          <w:noProof/>
        </w:rPr>
        <w:t>Secondary</w:t>
      </w:r>
      <w:r w:rsidR="00E87CEF" w:rsidRPr="00E339AE">
        <w:t xml:space="preserve"> </w:t>
      </w:r>
      <w:r w:rsidR="00E87CEF" w:rsidRPr="00E339AE">
        <w:rPr>
          <w:noProof/>
        </w:rPr>
        <w:t>level</w:t>
      </w:r>
      <w:r w:rsidR="006563CD" w:rsidRPr="00E339AE">
        <w:rPr>
          <w:noProof/>
        </w:rPr>
        <w:t>,</w:t>
      </w:r>
      <w:r w:rsidR="00E87CEF" w:rsidRPr="00E339AE">
        <w:t xml:space="preserve"> </w:t>
      </w:r>
      <w:r w:rsidR="00F8007A" w:rsidRPr="00E339AE">
        <w:t xml:space="preserve">it is so </w:t>
      </w:r>
      <w:r w:rsidR="00E339AE" w:rsidRPr="00E339AE">
        <w:t>low as</w:t>
      </w:r>
      <w:r w:rsidR="008324F4" w:rsidRPr="00E339AE">
        <w:t xml:space="preserve"> 54%</w:t>
      </w:r>
      <w:r w:rsidR="00E87CEF" w:rsidRPr="00E339AE">
        <w:t>.</w:t>
      </w:r>
      <w:r w:rsidR="00F8007A" w:rsidRPr="00E339AE">
        <w:t xml:space="preserve"> This happens due to the reason of </w:t>
      </w:r>
      <w:r w:rsidR="006563CD" w:rsidRPr="00E339AE">
        <w:t xml:space="preserve">the </w:t>
      </w:r>
      <w:r w:rsidR="00F8007A" w:rsidRPr="00E339AE">
        <w:rPr>
          <w:noProof/>
        </w:rPr>
        <w:t>low</w:t>
      </w:r>
      <w:r w:rsidR="00F8007A" w:rsidRPr="00E339AE">
        <w:t xml:space="preserve"> income of the people. The </w:t>
      </w:r>
      <w:r w:rsidR="008324F4" w:rsidRPr="00E339AE">
        <w:t>Gross National Inco</w:t>
      </w:r>
      <w:r w:rsidR="00F8007A" w:rsidRPr="00E339AE">
        <w:t>me per Capita(GNI per Capita),</w:t>
      </w:r>
      <w:r w:rsidR="008324F4" w:rsidRPr="00E339AE">
        <w:t xml:space="preserve"> Atlas method (current US$) in Bangladesh as per 2016 is </w:t>
      </w:r>
      <w:r w:rsidR="00F8007A" w:rsidRPr="00E339AE">
        <w:t xml:space="preserve">only $1,330. So, most people in Bangladesh live under </w:t>
      </w:r>
      <w:r w:rsidR="006563CD" w:rsidRPr="00E339AE">
        <w:t xml:space="preserve">the </w:t>
      </w:r>
      <w:r w:rsidR="00F8007A" w:rsidRPr="00E339AE">
        <w:rPr>
          <w:noProof/>
        </w:rPr>
        <w:t>poverty</w:t>
      </w:r>
      <w:r w:rsidR="00F8007A" w:rsidRPr="00E339AE">
        <w:t xml:space="preserve"> line</w:t>
      </w:r>
      <w:r w:rsidR="00E339AE" w:rsidRPr="00E339AE">
        <w:t>,</w:t>
      </w:r>
      <w:r w:rsidR="00F8007A" w:rsidRPr="00E339AE">
        <w:t xml:space="preserve"> and it is</w:t>
      </w:r>
      <w:r w:rsidR="008324F4" w:rsidRPr="00E339AE">
        <w:t xml:space="preserve"> 24.3% (2016 est.)</w:t>
      </w:r>
      <w:r w:rsidR="00F8007A" w:rsidRPr="00E339AE">
        <w:t xml:space="preserve"> in measurement. Altogether, the data above shows</w:t>
      </w:r>
      <w:r w:rsidR="00E339AE" w:rsidRPr="00E339AE">
        <w:t xml:space="preserve"> that moral consciousness, the importance of </w:t>
      </w:r>
      <w:r w:rsidR="00E35EC6">
        <w:t>H</w:t>
      </w:r>
      <w:r w:rsidR="00E339AE" w:rsidRPr="00E339AE">
        <w:t>ealthcare, and procedures remain unsolved for most</w:t>
      </w:r>
      <w:r w:rsidR="00F8007A" w:rsidRPr="00E339AE">
        <w:t xml:space="preserve"> Bangladesh issues. </w:t>
      </w:r>
    </w:p>
    <w:p w14:paraId="5765E9FE" w14:textId="77777777" w:rsidR="00E35EC6" w:rsidRPr="00E339AE" w:rsidRDefault="00E35EC6" w:rsidP="001D5BAF">
      <w:pPr>
        <w:spacing w:line="360" w:lineRule="auto"/>
        <w:ind w:firstLine="360"/>
      </w:pPr>
    </w:p>
    <w:p w14:paraId="283CC9FE" w14:textId="036E019F" w:rsidR="005B619D" w:rsidRPr="00E339AE" w:rsidRDefault="008324F4" w:rsidP="001D5BAF">
      <w:pPr>
        <w:pStyle w:val="ListParagraph"/>
        <w:numPr>
          <w:ilvl w:val="0"/>
          <w:numId w:val="30"/>
        </w:numPr>
        <w:pBdr>
          <w:top w:val="nil"/>
          <w:left w:val="nil"/>
          <w:bottom w:val="nil"/>
          <w:right w:val="nil"/>
          <w:between w:val="nil"/>
        </w:pBdr>
        <w:spacing w:line="360" w:lineRule="auto"/>
        <w:jc w:val="center"/>
        <w:rPr>
          <w:b/>
        </w:rPr>
      </w:pPr>
      <w:r w:rsidRPr="00E339AE">
        <w:rPr>
          <w:b/>
        </w:rPr>
        <w:lastRenderedPageBreak/>
        <w:t>Analysis of Indicators of Health Status</w:t>
      </w:r>
    </w:p>
    <w:p w14:paraId="6C3AE3D7" w14:textId="74331CAF" w:rsidR="00653160" w:rsidRPr="00E339AE" w:rsidRDefault="00D07486" w:rsidP="001D5BAF">
      <w:pPr>
        <w:spacing w:line="360" w:lineRule="auto"/>
        <w:rPr>
          <w:i/>
          <w:iCs/>
        </w:rPr>
      </w:pPr>
      <w:r w:rsidRPr="00E339AE">
        <w:rPr>
          <w:i/>
          <w:iCs/>
        </w:rPr>
        <w:t>Morbidity,</w:t>
      </w:r>
      <w:r w:rsidR="00653160" w:rsidRPr="00E339AE">
        <w:rPr>
          <w:i/>
          <w:iCs/>
        </w:rPr>
        <w:t xml:space="preserve"> Life expectancy</w:t>
      </w:r>
      <w:r w:rsidRPr="00E339AE">
        <w:rPr>
          <w:i/>
          <w:iCs/>
        </w:rPr>
        <w:t xml:space="preserve"> </w:t>
      </w:r>
      <w:r w:rsidR="00653160" w:rsidRPr="00E339AE">
        <w:rPr>
          <w:i/>
          <w:iCs/>
        </w:rPr>
        <w:t xml:space="preserve">and </w:t>
      </w:r>
      <w:r w:rsidRPr="00E339AE">
        <w:rPr>
          <w:i/>
          <w:iCs/>
        </w:rPr>
        <w:t xml:space="preserve">Mortality </w:t>
      </w:r>
      <w:r w:rsidR="00CB550A" w:rsidRPr="00E339AE">
        <w:rPr>
          <w:i/>
          <w:iCs/>
        </w:rPr>
        <w:t>rate</w:t>
      </w:r>
      <w:r w:rsidRPr="00E339AE">
        <w:rPr>
          <w:i/>
          <w:iCs/>
        </w:rPr>
        <w:t xml:space="preserve"> </w:t>
      </w:r>
    </w:p>
    <w:p w14:paraId="1703B281" w14:textId="73553739" w:rsidR="00653160" w:rsidRPr="00E339AE" w:rsidRDefault="00653160" w:rsidP="001D5BAF">
      <w:pPr>
        <w:spacing w:line="360" w:lineRule="auto"/>
        <w:rPr>
          <w:i/>
          <w:iCs/>
        </w:rPr>
      </w:pPr>
      <w:r w:rsidRPr="00E339AE">
        <w:rPr>
          <w:i/>
          <w:iCs/>
        </w:rPr>
        <w:t>Morbidity</w:t>
      </w:r>
      <w:r w:rsidR="000B079A" w:rsidRPr="00E339AE">
        <w:rPr>
          <w:i/>
          <w:iCs/>
        </w:rPr>
        <w:t xml:space="preserve"> rate</w:t>
      </w:r>
      <w:r w:rsidRPr="00E339AE">
        <w:rPr>
          <w:i/>
          <w:iCs/>
        </w:rPr>
        <w:t>:</w:t>
      </w:r>
    </w:p>
    <w:p w14:paraId="725530D9" w14:textId="73DEA46C" w:rsidR="005B619D" w:rsidRPr="00E339AE" w:rsidRDefault="00653160" w:rsidP="001D5BAF">
      <w:pPr>
        <w:spacing w:line="360" w:lineRule="auto"/>
        <w:rPr>
          <w:i/>
          <w:iCs/>
        </w:rPr>
      </w:pPr>
      <w:r w:rsidRPr="00E339AE">
        <w:rPr>
          <w:i/>
          <w:iCs/>
        </w:rPr>
        <w:t xml:space="preserve"> </w:t>
      </w:r>
      <w:r w:rsidR="000B079A" w:rsidRPr="00E339AE">
        <w:rPr>
          <w:i/>
          <w:iCs/>
        </w:rPr>
        <w:tab/>
      </w:r>
      <w:r w:rsidR="00487788" w:rsidRPr="00E339AE">
        <w:t>Bangladesh</w:t>
      </w:r>
      <w:r w:rsidR="00E339AE" w:rsidRPr="00E339AE">
        <w:t>'</w:t>
      </w:r>
      <w:r w:rsidR="00487788" w:rsidRPr="00E339AE">
        <w:t>s morbidity rate</w:t>
      </w:r>
      <w:r w:rsidR="00200DDF" w:rsidRPr="00E339AE">
        <w:t xml:space="preserve"> for a</w:t>
      </w:r>
      <w:r w:rsidR="008324F4" w:rsidRPr="00E339AE">
        <w:t>ge group 1-4 is around 200 per 1000</w:t>
      </w:r>
      <w:r w:rsidR="00487788" w:rsidRPr="00E339AE">
        <w:t xml:space="preserve"> people</w:t>
      </w:r>
      <w:r w:rsidR="00E339AE" w:rsidRPr="00E339AE">
        <w:t>,</w:t>
      </w:r>
      <w:r w:rsidR="00200DDF" w:rsidRPr="00E339AE">
        <w:t xml:space="preserve"> and f</w:t>
      </w:r>
      <w:r w:rsidR="008324F4" w:rsidRPr="00E339AE">
        <w:t xml:space="preserve">or </w:t>
      </w:r>
      <w:r w:rsidR="00487788" w:rsidRPr="00E339AE">
        <w:t>male and female populations of a</w:t>
      </w:r>
      <w:r w:rsidR="008324F4" w:rsidRPr="00E339AE">
        <w:t>ge gr</w:t>
      </w:r>
      <w:r w:rsidR="00487788" w:rsidRPr="00E339AE">
        <w:t>oup, 50-59; it is</w:t>
      </w:r>
      <w:r w:rsidR="008324F4" w:rsidRPr="00E339AE">
        <w:t xml:space="preserve"> 220 and 307 </w:t>
      </w:r>
      <w:r w:rsidR="00487788" w:rsidRPr="00E339AE">
        <w:t xml:space="preserve">people </w:t>
      </w:r>
      <w:r w:rsidR="008324F4" w:rsidRPr="00E339AE">
        <w:t>respectively. The maternal morbidity ratio (MMR) is around 450</w:t>
      </w:r>
      <w:r w:rsidRPr="00E339AE">
        <w:t xml:space="preserve"> people</w:t>
      </w:r>
      <w:r w:rsidR="008324F4" w:rsidRPr="00E339AE">
        <w:t xml:space="preserve"> per 100,000 live births.</w:t>
      </w:r>
    </w:p>
    <w:p w14:paraId="646E2B9E" w14:textId="75314006" w:rsidR="00653160" w:rsidRPr="00E339AE" w:rsidRDefault="00653160" w:rsidP="001D5BAF">
      <w:pPr>
        <w:pBdr>
          <w:top w:val="nil"/>
          <w:left w:val="nil"/>
          <w:bottom w:val="nil"/>
          <w:right w:val="nil"/>
          <w:between w:val="nil"/>
        </w:pBdr>
        <w:spacing w:line="360" w:lineRule="auto"/>
      </w:pPr>
      <w:r w:rsidRPr="00E339AE">
        <w:rPr>
          <w:i/>
          <w:iCs/>
        </w:rPr>
        <w:t>Life expectancy</w:t>
      </w:r>
      <w:r w:rsidR="000B079A" w:rsidRPr="00E339AE">
        <w:rPr>
          <w:i/>
          <w:iCs/>
        </w:rPr>
        <w:t xml:space="preserve"> rate</w:t>
      </w:r>
      <w:r w:rsidRPr="00E339AE">
        <w:t xml:space="preserve">: </w:t>
      </w:r>
    </w:p>
    <w:p w14:paraId="37393BE7" w14:textId="3F56C755" w:rsidR="005B619D" w:rsidRPr="00E339AE" w:rsidRDefault="00653160" w:rsidP="001D5BAF">
      <w:pPr>
        <w:pBdr>
          <w:top w:val="nil"/>
          <w:left w:val="nil"/>
          <w:bottom w:val="nil"/>
          <w:right w:val="nil"/>
          <w:between w:val="nil"/>
        </w:pBdr>
        <w:spacing w:line="360" w:lineRule="auto"/>
        <w:ind w:firstLine="720"/>
      </w:pPr>
      <w:r w:rsidRPr="00E339AE">
        <w:t>Bangladesh people</w:t>
      </w:r>
      <w:r w:rsidR="008324F4" w:rsidRPr="00E339AE">
        <w:t xml:space="preserve"> of </w:t>
      </w:r>
      <w:r w:rsidRPr="00E339AE">
        <w:t xml:space="preserve">opposite </w:t>
      </w:r>
      <w:r w:rsidR="008324F4" w:rsidRPr="00E339AE">
        <w:t>gender percentages in the perspective of average ages for life expectancy</w:t>
      </w:r>
      <w:r w:rsidRPr="00E339AE">
        <w:t xml:space="preserve"> is overall</w:t>
      </w:r>
      <w:r w:rsidR="008324F4" w:rsidRPr="00E339AE">
        <w:t xml:space="preserve"> 72.7 years (2018 est.)</w:t>
      </w:r>
      <w:r w:rsidR="000B079A" w:rsidRPr="00E339AE">
        <w:t>, which is for m</w:t>
      </w:r>
      <w:r w:rsidR="008324F4" w:rsidRPr="00E339AE">
        <w:t>ale</w:t>
      </w:r>
      <w:r w:rsidR="000B079A" w:rsidRPr="00E339AE">
        <w:t>-</w:t>
      </w:r>
      <w:r w:rsidR="008324F4" w:rsidRPr="00E339AE">
        <w:t xml:space="preserve"> 71.1 years</w:t>
      </w:r>
      <w:r w:rsidR="000B079A" w:rsidRPr="00E339AE">
        <w:t xml:space="preserve"> and f</w:t>
      </w:r>
      <w:r w:rsidR="008324F4" w:rsidRPr="00E339AE">
        <w:t>emale: 74.4 years</w:t>
      </w:r>
      <w:r w:rsidR="000B079A" w:rsidRPr="00E339AE">
        <w:t xml:space="preserve"> (World Health Organization. 2016).</w:t>
      </w:r>
    </w:p>
    <w:p w14:paraId="29BBDC1E" w14:textId="77777777" w:rsidR="005B619D" w:rsidRPr="00E339AE" w:rsidRDefault="008324F4" w:rsidP="001D5BAF">
      <w:pPr>
        <w:pBdr>
          <w:top w:val="nil"/>
          <w:left w:val="nil"/>
          <w:bottom w:val="nil"/>
          <w:right w:val="nil"/>
          <w:between w:val="nil"/>
        </w:pBdr>
        <w:spacing w:line="360" w:lineRule="auto"/>
      </w:pPr>
      <w:r w:rsidRPr="00E339AE">
        <w:rPr>
          <w:i/>
          <w:iCs/>
        </w:rPr>
        <w:t>Mortality rate:</w:t>
      </w:r>
      <w:r w:rsidRPr="00E339AE">
        <w:t xml:space="preserve"> </w:t>
      </w:r>
    </w:p>
    <w:p w14:paraId="68B1D098" w14:textId="4AA5415F" w:rsidR="005B619D" w:rsidRPr="00E339AE" w:rsidRDefault="006563CD" w:rsidP="001D5BAF">
      <w:pPr>
        <w:pBdr>
          <w:top w:val="nil"/>
          <w:left w:val="nil"/>
          <w:bottom w:val="nil"/>
          <w:right w:val="nil"/>
          <w:between w:val="nil"/>
        </w:pBdr>
        <w:spacing w:line="360" w:lineRule="auto"/>
        <w:ind w:firstLine="720"/>
      </w:pPr>
      <w:r w:rsidRPr="00E339AE">
        <w:rPr>
          <w:noProof/>
        </w:rPr>
        <w:t>The m</w:t>
      </w:r>
      <w:r w:rsidR="000B079A" w:rsidRPr="00E339AE">
        <w:rPr>
          <w:noProof/>
        </w:rPr>
        <w:t>ortality</w:t>
      </w:r>
      <w:r w:rsidR="000B079A" w:rsidRPr="00E339AE">
        <w:t xml:space="preserve"> rate for Bangladeshi people aging u</w:t>
      </w:r>
      <w:r w:rsidR="008324F4" w:rsidRPr="00E339AE">
        <w:t>nder-5 (per 1,000 live births) in Bangladesh is 34.20 as of 2016.</w:t>
      </w:r>
      <w:r w:rsidR="000B079A" w:rsidRPr="00E339AE">
        <w:t xml:space="preserve"> As for </w:t>
      </w:r>
      <w:r w:rsidR="008324F4" w:rsidRPr="00E339AE">
        <w:t>Infant Mortality Rate</w:t>
      </w:r>
      <w:r w:rsidR="000B079A" w:rsidRPr="00E339AE">
        <w:t>, it</w:t>
      </w:r>
      <w:r w:rsidR="008324F4" w:rsidRPr="00E339AE">
        <w:t xml:space="preserve"> is 90</w:t>
      </w:r>
      <w:r w:rsidR="000B079A" w:rsidRPr="00E339AE">
        <w:t>.</w:t>
      </w:r>
      <w:r w:rsidR="008324F4" w:rsidRPr="00E339AE">
        <w:t>5 per 1,000 live births</w:t>
      </w:r>
      <w:r w:rsidR="000B079A" w:rsidRPr="00E339AE">
        <w:t xml:space="preserve">. Now, </w:t>
      </w:r>
      <w:r w:rsidR="008324F4" w:rsidRPr="00E339AE">
        <w:t>Bangladesh</w:t>
      </w:r>
      <w:r w:rsidR="00E339AE" w:rsidRPr="00E339AE">
        <w:t>'</w:t>
      </w:r>
      <w:r w:rsidR="008324F4" w:rsidRPr="00E339AE">
        <w:t>s infant mortality rates per 1,000 live births are 28.18 as of 2017</w:t>
      </w:r>
      <w:r w:rsidR="00E339AE" w:rsidRPr="00E339AE">
        <w:t>,</w:t>
      </w:r>
      <w:r w:rsidR="008324F4" w:rsidRPr="00E339AE">
        <w:t xml:space="preserve"> which is se</w:t>
      </w:r>
      <w:r w:rsidR="00E339AE" w:rsidRPr="00E339AE">
        <w:t>vere</w:t>
      </w:r>
      <w:r w:rsidR="008324F4" w:rsidRPr="00E339AE">
        <w:t xml:space="preserve">. </w:t>
      </w:r>
      <w:r w:rsidR="00487788" w:rsidRPr="00E339AE">
        <w:t xml:space="preserve">It is </w:t>
      </w:r>
      <w:r w:rsidRPr="00E339AE">
        <w:t xml:space="preserve">a </w:t>
      </w:r>
      <w:r w:rsidR="008324F4" w:rsidRPr="00E339AE">
        <w:rPr>
          <w:noProof/>
        </w:rPr>
        <w:t>29</w:t>
      </w:r>
      <w:r w:rsidR="008324F4" w:rsidRPr="00E339AE">
        <w:t>% decline from 2016</w:t>
      </w:r>
      <w:r w:rsidR="000B079A" w:rsidRPr="00E339AE">
        <w:t xml:space="preserve"> (Sherpa, A. (2017).</w:t>
      </w:r>
    </w:p>
    <w:p w14:paraId="7AB05A43" w14:textId="78979956" w:rsidR="002C4A85" w:rsidRPr="00E339AE" w:rsidRDefault="008324F4" w:rsidP="001D5BAF">
      <w:pPr>
        <w:pBdr>
          <w:top w:val="nil"/>
          <w:left w:val="nil"/>
          <w:bottom w:val="nil"/>
          <w:right w:val="nil"/>
          <w:between w:val="nil"/>
        </w:pBdr>
        <w:spacing w:line="360" w:lineRule="auto"/>
      </w:pPr>
      <w:r w:rsidRPr="00E339AE">
        <w:rPr>
          <w:i/>
          <w:iCs/>
        </w:rPr>
        <w:t>Bangladesh</w:t>
      </w:r>
      <w:r w:rsidR="00E339AE" w:rsidRPr="00E339AE">
        <w:rPr>
          <w:i/>
          <w:iCs/>
        </w:rPr>
        <w:t>'</w:t>
      </w:r>
      <w:r w:rsidRPr="00E339AE">
        <w:rPr>
          <w:i/>
          <w:iCs/>
        </w:rPr>
        <w:t>s top 5 causes of death</w:t>
      </w:r>
      <w:r w:rsidR="002C4A85" w:rsidRPr="00E339AE">
        <w:t xml:space="preserve"> </w:t>
      </w:r>
    </w:p>
    <w:p w14:paraId="089C4AB0" w14:textId="41E3547D" w:rsidR="005B619D" w:rsidRPr="00E339AE" w:rsidRDefault="00E339AE" w:rsidP="001D5BAF">
      <w:pPr>
        <w:pBdr>
          <w:top w:val="nil"/>
          <w:left w:val="nil"/>
          <w:bottom w:val="nil"/>
          <w:right w:val="nil"/>
          <w:between w:val="nil"/>
        </w:pBdr>
        <w:spacing w:line="360" w:lineRule="auto"/>
        <w:ind w:firstLine="720"/>
      </w:pPr>
      <w:r w:rsidRPr="00E339AE">
        <w:t>The leading</w:t>
      </w:r>
      <w:r w:rsidR="002C4A85" w:rsidRPr="00E339AE">
        <w:t xml:space="preserve"> causes are given below (Sawe., B. E., 2018):</w:t>
      </w:r>
    </w:p>
    <w:p w14:paraId="25E3DCA7" w14:textId="04E270EC" w:rsidR="000B079A" w:rsidRPr="00E339AE" w:rsidRDefault="000B079A" w:rsidP="001D5BAF">
      <w:pPr>
        <w:pStyle w:val="ListParagraph"/>
        <w:numPr>
          <w:ilvl w:val="1"/>
          <w:numId w:val="33"/>
        </w:numPr>
        <w:pBdr>
          <w:top w:val="nil"/>
          <w:left w:val="nil"/>
          <w:bottom w:val="nil"/>
          <w:right w:val="nil"/>
          <w:between w:val="nil"/>
        </w:pBdr>
        <w:spacing w:line="360" w:lineRule="auto"/>
        <w:jc w:val="left"/>
      </w:pPr>
      <w:r w:rsidRPr="00E339AE">
        <w:t>Cancer,</w:t>
      </w:r>
    </w:p>
    <w:p w14:paraId="4A0CAC04" w14:textId="7E12C15B" w:rsidR="000B079A" w:rsidRPr="00E339AE" w:rsidRDefault="000B079A" w:rsidP="001D5BAF">
      <w:pPr>
        <w:pStyle w:val="ListParagraph"/>
        <w:numPr>
          <w:ilvl w:val="1"/>
          <w:numId w:val="33"/>
        </w:numPr>
        <w:pBdr>
          <w:top w:val="nil"/>
          <w:left w:val="nil"/>
          <w:bottom w:val="nil"/>
          <w:right w:val="nil"/>
          <w:between w:val="nil"/>
        </w:pBdr>
        <w:spacing w:line="360" w:lineRule="auto"/>
        <w:jc w:val="left"/>
      </w:pPr>
      <w:r w:rsidRPr="00E339AE">
        <w:t>Lower Respiratory Infections,</w:t>
      </w:r>
    </w:p>
    <w:p w14:paraId="20EA0AC2" w14:textId="3090C608" w:rsidR="000B079A" w:rsidRPr="00E339AE" w:rsidRDefault="000B079A" w:rsidP="001D5BAF">
      <w:pPr>
        <w:pStyle w:val="ListParagraph"/>
        <w:numPr>
          <w:ilvl w:val="1"/>
          <w:numId w:val="33"/>
        </w:numPr>
        <w:pBdr>
          <w:top w:val="nil"/>
          <w:left w:val="nil"/>
          <w:bottom w:val="nil"/>
          <w:right w:val="nil"/>
          <w:between w:val="nil"/>
        </w:pBdr>
        <w:spacing w:line="360" w:lineRule="auto"/>
        <w:jc w:val="left"/>
      </w:pPr>
      <w:r w:rsidRPr="00E339AE">
        <w:t>Chronic Obstructive Pulmonary Disease,</w:t>
      </w:r>
    </w:p>
    <w:p w14:paraId="3970D6DC" w14:textId="10975C8A" w:rsidR="000B079A" w:rsidRPr="00E339AE" w:rsidRDefault="000B079A" w:rsidP="001D5BAF">
      <w:pPr>
        <w:pStyle w:val="ListParagraph"/>
        <w:numPr>
          <w:ilvl w:val="1"/>
          <w:numId w:val="33"/>
        </w:numPr>
        <w:pBdr>
          <w:top w:val="nil"/>
          <w:left w:val="nil"/>
          <w:bottom w:val="nil"/>
          <w:right w:val="nil"/>
          <w:between w:val="nil"/>
        </w:pBdr>
        <w:spacing w:line="360" w:lineRule="auto"/>
        <w:jc w:val="left"/>
      </w:pPr>
      <w:r w:rsidRPr="00E339AE">
        <w:t>Ischemic Heart Disease and</w:t>
      </w:r>
    </w:p>
    <w:p w14:paraId="662CFA0F" w14:textId="0E1C92A9" w:rsidR="000B079A" w:rsidRPr="00E339AE" w:rsidRDefault="000B079A" w:rsidP="001D5BAF">
      <w:pPr>
        <w:pStyle w:val="ListParagraph"/>
        <w:numPr>
          <w:ilvl w:val="1"/>
          <w:numId w:val="33"/>
        </w:numPr>
        <w:pBdr>
          <w:top w:val="nil"/>
          <w:left w:val="nil"/>
          <w:bottom w:val="nil"/>
          <w:right w:val="nil"/>
          <w:between w:val="nil"/>
        </w:pBdr>
        <w:spacing w:line="360" w:lineRule="auto"/>
        <w:jc w:val="left"/>
      </w:pPr>
      <w:r w:rsidRPr="00E339AE">
        <w:t>Stroke</w:t>
      </w:r>
    </w:p>
    <w:p w14:paraId="4CB0E69E" w14:textId="676A5BD7" w:rsidR="0090180C" w:rsidRPr="00E339AE" w:rsidRDefault="0090180C" w:rsidP="001D5BAF">
      <w:pPr>
        <w:pBdr>
          <w:top w:val="nil"/>
          <w:left w:val="nil"/>
          <w:bottom w:val="nil"/>
          <w:right w:val="nil"/>
          <w:between w:val="nil"/>
        </w:pBdr>
        <w:spacing w:line="360" w:lineRule="auto"/>
        <w:ind w:left="360" w:firstLine="360"/>
      </w:pPr>
      <w:r w:rsidRPr="00E339AE">
        <w:t>The top cause</w:t>
      </w:r>
      <w:r w:rsidR="008324F4" w:rsidRPr="00E339AE">
        <w:t xml:space="preserve"> of death with a view </w:t>
      </w:r>
      <w:r w:rsidRPr="00E339AE">
        <w:t>in Bangladesh is Cancer (13%)</w:t>
      </w:r>
      <w:r w:rsidR="00E339AE" w:rsidRPr="00E339AE">
        <w:t>,</w:t>
      </w:r>
      <w:r w:rsidRPr="00E339AE">
        <w:t xml:space="preserve"> whereas the figure below shows Stroke </w:t>
      </w:r>
      <w:r w:rsidR="006563CD" w:rsidRPr="00E339AE">
        <w:rPr>
          <w:noProof/>
        </w:rPr>
        <w:t>is</w:t>
      </w:r>
      <w:r w:rsidRPr="00E339AE">
        <w:t xml:space="preserve"> the </w:t>
      </w:r>
      <w:r w:rsidR="00E339AE" w:rsidRPr="00E339AE">
        <w:t>leading</w:t>
      </w:r>
      <w:r w:rsidRPr="00E339AE">
        <w:t xml:space="preserve"> cause of death overall </w:t>
      </w:r>
      <w:r w:rsidR="00E339AE" w:rsidRPr="00E339AE">
        <w:t xml:space="preserve">in </w:t>
      </w:r>
      <w:r w:rsidRPr="00E339AE">
        <w:t>all countries. Stroke (5%) is the 5</w:t>
      </w:r>
      <w:r w:rsidRPr="00E339AE">
        <w:rPr>
          <w:vertAlign w:val="superscript"/>
        </w:rPr>
        <w:t>th</w:t>
      </w:r>
      <w:r w:rsidRPr="00E339AE">
        <w:t xml:space="preserve"> cause of death in Bangladesh.</w:t>
      </w:r>
    </w:p>
    <w:p w14:paraId="7C3F55FA" w14:textId="017DB611" w:rsidR="0090180C" w:rsidRPr="00E339AE" w:rsidRDefault="0090180C" w:rsidP="001D5BAF">
      <w:pPr>
        <w:pBdr>
          <w:top w:val="nil"/>
          <w:left w:val="nil"/>
          <w:bottom w:val="nil"/>
          <w:right w:val="nil"/>
          <w:between w:val="nil"/>
        </w:pBdr>
        <w:spacing w:line="360" w:lineRule="auto"/>
        <w:ind w:left="360"/>
        <w:jc w:val="center"/>
      </w:pPr>
      <w:r w:rsidRPr="00E339AE">
        <w:rPr>
          <w:noProof/>
          <w:lang w:val="en-US" w:bidi="bn-BD"/>
        </w:rPr>
        <w:drawing>
          <wp:inline distT="0" distB="0" distL="0" distR="0" wp14:anchorId="4EBE5F99" wp14:editId="63F3FBD9">
            <wp:extent cx="53911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1150" cy="1200150"/>
                    </a:xfrm>
                    <a:prstGeom prst="rect">
                      <a:avLst/>
                    </a:prstGeom>
                  </pic:spPr>
                </pic:pic>
              </a:graphicData>
            </a:graphic>
          </wp:inline>
        </w:drawing>
      </w:r>
    </w:p>
    <w:p w14:paraId="0850FD9A" w14:textId="05EE9310" w:rsidR="0090180C" w:rsidRPr="00E339AE" w:rsidRDefault="0090180C" w:rsidP="001D5BAF">
      <w:pPr>
        <w:pBdr>
          <w:top w:val="nil"/>
          <w:left w:val="nil"/>
          <w:bottom w:val="nil"/>
          <w:right w:val="nil"/>
          <w:between w:val="nil"/>
        </w:pBdr>
        <w:spacing w:line="360" w:lineRule="auto"/>
        <w:ind w:left="360"/>
        <w:jc w:val="center"/>
      </w:pPr>
      <w:r w:rsidRPr="00E339AE">
        <w:rPr>
          <w:b/>
          <w:bCs/>
        </w:rPr>
        <w:t>Figure 5</w:t>
      </w:r>
      <w:r w:rsidRPr="00E339AE">
        <w:t xml:space="preserve">: Major Causes of Death. Source: </w:t>
      </w:r>
      <w:r w:rsidR="007D4EBA" w:rsidRPr="00E339AE">
        <w:rPr>
          <w:i/>
          <w:iCs/>
        </w:rPr>
        <w:t>IHME Healthdata -</w:t>
      </w:r>
      <w:r w:rsidR="007F0853" w:rsidRPr="00E339AE">
        <w:rPr>
          <w:i/>
          <w:iCs/>
        </w:rPr>
        <w:t>GBD Compare</w:t>
      </w:r>
    </w:p>
    <w:p w14:paraId="2C8C707B" w14:textId="4908A71A" w:rsidR="007D4EBA" w:rsidRPr="00E339AE" w:rsidRDefault="007D4EBA" w:rsidP="001D5BAF">
      <w:pPr>
        <w:spacing w:line="360" w:lineRule="auto"/>
        <w:ind w:firstLine="360"/>
      </w:pPr>
      <w:r w:rsidRPr="00E339AE">
        <w:lastRenderedPageBreak/>
        <w:t xml:space="preserve">Cancer and Lower Respiratory Infections contribute </w:t>
      </w:r>
      <w:r w:rsidR="006563CD" w:rsidRPr="00E339AE">
        <w:t xml:space="preserve">to </w:t>
      </w:r>
      <w:r w:rsidRPr="00E339AE">
        <w:rPr>
          <w:noProof/>
        </w:rPr>
        <w:t>one</w:t>
      </w:r>
      <w:r w:rsidR="006563CD" w:rsidRPr="00E339AE">
        <w:rPr>
          <w:noProof/>
        </w:rPr>
        <w:t>-</w:t>
      </w:r>
      <w:r w:rsidRPr="00E339AE">
        <w:rPr>
          <w:noProof/>
        </w:rPr>
        <w:t>fourt</w:t>
      </w:r>
      <w:r w:rsidR="00CA579F" w:rsidRPr="00E339AE">
        <w:rPr>
          <w:noProof/>
        </w:rPr>
        <w:t>h</w:t>
      </w:r>
      <w:r w:rsidR="00CA579F" w:rsidRPr="00E339AE">
        <w:t xml:space="preserve"> of the total deaths in Bangladesh. Necessary and up-to-date technological healthcare equipment to treat these diseases </w:t>
      </w:r>
      <w:r w:rsidR="00E339AE" w:rsidRPr="00E339AE">
        <w:t>is not readily available in most</w:t>
      </w:r>
      <w:r w:rsidR="00CA579F" w:rsidRPr="00E339AE">
        <w:t xml:space="preserve"> hospitals in Bangladesh. Due to </w:t>
      </w:r>
      <w:r w:rsidR="00CA579F" w:rsidRPr="00E339AE">
        <w:rPr>
          <w:noProof/>
        </w:rPr>
        <w:t>th</w:t>
      </w:r>
      <w:r w:rsidR="006563CD" w:rsidRPr="00E339AE">
        <w:rPr>
          <w:noProof/>
        </w:rPr>
        <w:t>is</w:t>
      </w:r>
      <w:r w:rsidR="00CA579F" w:rsidRPr="00E339AE">
        <w:rPr>
          <w:noProof/>
        </w:rPr>
        <w:t xml:space="preserve"> reason</w:t>
      </w:r>
      <w:r w:rsidR="00CA579F" w:rsidRPr="00E339AE">
        <w:t>, these complex diseases contribute more to the deaths of the general people in Bangladesh.</w:t>
      </w:r>
    </w:p>
    <w:p w14:paraId="463E39B7" w14:textId="77777777" w:rsidR="0090180C" w:rsidRPr="00E339AE" w:rsidRDefault="0090180C" w:rsidP="001D5BAF">
      <w:pPr>
        <w:pBdr>
          <w:top w:val="nil"/>
          <w:left w:val="nil"/>
          <w:bottom w:val="nil"/>
          <w:right w:val="nil"/>
          <w:between w:val="nil"/>
        </w:pBdr>
        <w:spacing w:line="360" w:lineRule="auto"/>
        <w:ind w:left="360"/>
      </w:pPr>
    </w:p>
    <w:p w14:paraId="6BD7FD02" w14:textId="485CFC27" w:rsidR="005B619D" w:rsidRPr="00E339AE" w:rsidRDefault="00432AC0" w:rsidP="001D5BAF">
      <w:pPr>
        <w:pBdr>
          <w:top w:val="nil"/>
          <w:left w:val="nil"/>
          <w:bottom w:val="nil"/>
          <w:right w:val="nil"/>
          <w:between w:val="nil"/>
        </w:pBdr>
        <w:spacing w:line="360" w:lineRule="auto"/>
        <w:ind w:left="360" w:firstLine="360"/>
      </w:pPr>
      <w:r w:rsidRPr="00E339AE">
        <w:t>The selected study of this paper is dental health</w:t>
      </w:r>
      <w:r w:rsidR="00E339AE" w:rsidRPr="00E339AE">
        <w:t>,</w:t>
      </w:r>
      <w:r w:rsidRPr="00E339AE">
        <w:t xml:space="preserve"> as most </w:t>
      </w:r>
      <w:r w:rsidR="00E339AE" w:rsidRPr="00E339AE">
        <w:t>rural areas are moderately</w:t>
      </w:r>
      <w:r w:rsidRPr="00E339AE">
        <w:t xml:space="preserve"> ignorant regarding their oral hygiene. </w:t>
      </w:r>
      <w:r w:rsidR="000A787B">
        <w:t>N</w:t>
      </w:r>
      <w:r w:rsidR="00092ED6" w:rsidRPr="00E339AE">
        <w:t xml:space="preserve">on-communicable diseases (NCDs) </w:t>
      </w:r>
      <w:r w:rsidR="000A787B">
        <w:t xml:space="preserve">are the most vulnerable disease. It </w:t>
      </w:r>
      <w:r w:rsidR="00092ED6" w:rsidRPr="00E339AE">
        <w:t>affect</w:t>
      </w:r>
      <w:r w:rsidR="00E56871">
        <w:t>s</w:t>
      </w:r>
      <w:r w:rsidR="00092ED6" w:rsidRPr="00E339AE">
        <w:t xml:space="preserve"> people throughout their lifetime, causing pain, discomfort, disfigurement</w:t>
      </w:r>
      <w:r w:rsidR="00E56871">
        <w:t>,</w:t>
      </w:r>
      <w:r w:rsidR="00092ED6" w:rsidRPr="00E339AE">
        <w:t xml:space="preserve"> and even death. </w:t>
      </w:r>
      <w:r w:rsidRPr="00E339AE">
        <w:t>Dental problems can suffer a patient more than it is taken care of. The selected studies</w:t>
      </w:r>
      <w:r w:rsidR="008324F4" w:rsidRPr="00E339AE">
        <w:t xml:space="preserve"> </w:t>
      </w:r>
      <w:r w:rsidR="008324F4" w:rsidRPr="00E339AE">
        <w:rPr>
          <w:noProof/>
        </w:rPr>
        <w:t>o</w:t>
      </w:r>
      <w:r w:rsidR="006563CD" w:rsidRPr="00E339AE">
        <w:rPr>
          <w:noProof/>
        </w:rPr>
        <w:t>n</w:t>
      </w:r>
      <w:r w:rsidR="008324F4" w:rsidRPr="00E339AE">
        <w:t xml:space="preserve"> Dental health problems</w:t>
      </w:r>
      <w:r w:rsidRPr="00E339AE">
        <w:t xml:space="preserve"> are:</w:t>
      </w:r>
    </w:p>
    <w:p w14:paraId="58122FC9" w14:textId="77777777" w:rsidR="00406081" w:rsidRPr="00E339AE" w:rsidRDefault="008324F4" w:rsidP="001D5BAF">
      <w:pPr>
        <w:pStyle w:val="ListParagraph"/>
        <w:numPr>
          <w:ilvl w:val="1"/>
          <w:numId w:val="34"/>
        </w:numPr>
        <w:pBdr>
          <w:top w:val="nil"/>
          <w:left w:val="nil"/>
          <w:bottom w:val="nil"/>
          <w:right w:val="nil"/>
          <w:between w:val="nil"/>
        </w:pBdr>
        <w:spacing w:line="360" w:lineRule="auto"/>
      </w:pPr>
      <w:r w:rsidRPr="00E339AE">
        <w:t>Gingivitis / periodontal disease</w:t>
      </w:r>
      <w:r w:rsidR="00406081" w:rsidRPr="00E339AE">
        <w:t xml:space="preserve"> </w:t>
      </w:r>
    </w:p>
    <w:p w14:paraId="4CC007D0" w14:textId="0D69F4E5" w:rsidR="005B619D" w:rsidRPr="00E339AE" w:rsidRDefault="00406081" w:rsidP="001D5BAF">
      <w:pPr>
        <w:pStyle w:val="ListParagraph"/>
        <w:numPr>
          <w:ilvl w:val="1"/>
          <w:numId w:val="34"/>
        </w:numPr>
        <w:pBdr>
          <w:top w:val="nil"/>
          <w:left w:val="nil"/>
          <w:bottom w:val="nil"/>
          <w:right w:val="nil"/>
          <w:between w:val="nil"/>
        </w:pBdr>
        <w:spacing w:line="360" w:lineRule="auto"/>
      </w:pPr>
      <w:r w:rsidRPr="00E339AE">
        <w:t>Dental</w:t>
      </w:r>
      <w:r w:rsidR="008324F4" w:rsidRPr="00E339AE">
        <w:t xml:space="preserve"> caries / Tooth decay </w:t>
      </w:r>
    </w:p>
    <w:p w14:paraId="7DF88F93" w14:textId="31A0CCCF" w:rsidR="005B619D" w:rsidRPr="00E339AE" w:rsidRDefault="00432AC0" w:rsidP="001D5BAF">
      <w:pPr>
        <w:pStyle w:val="ListParagraph"/>
        <w:numPr>
          <w:ilvl w:val="1"/>
          <w:numId w:val="34"/>
        </w:numPr>
        <w:pBdr>
          <w:top w:val="nil"/>
          <w:left w:val="nil"/>
          <w:bottom w:val="nil"/>
          <w:right w:val="nil"/>
          <w:between w:val="nil"/>
        </w:pBdr>
        <w:spacing w:line="360" w:lineRule="auto"/>
      </w:pPr>
      <w:r w:rsidRPr="00E339AE">
        <w:t>O</w:t>
      </w:r>
      <w:r w:rsidR="008324F4" w:rsidRPr="00E339AE">
        <w:t>ral cancer</w:t>
      </w:r>
    </w:p>
    <w:p w14:paraId="43A8F283" w14:textId="4B6B76E6" w:rsidR="005B619D" w:rsidRPr="00E339AE" w:rsidRDefault="00432AC0" w:rsidP="001D5BAF">
      <w:pPr>
        <w:pStyle w:val="ListParagraph"/>
        <w:numPr>
          <w:ilvl w:val="1"/>
          <w:numId w:val="34"/>
        </w:numPr>
        <w:pBdr>
          <w:top w:val="nil"/>
          <w:left w:val="nil"/>
          <w:bottom w:val="nil"/>
          <w:right w:val="nil"/>
          <w:between w:val="nil"/>
        </w:pBdr>
        <w:spacing w:line="360" w:lineRule="auto"/>
      </w:pPr>
      <w:r w:rsidRPr="00E339AE">
        <w:t>F</w:t>
      </w:r>
      <w:r w:rsidR="00406081" w:rsidRPr="00E339AE">
        <w:t>ractured</w:t>
      </w:r>
      <w:r w:rsidR="008324F4" w:rsidRPr="00E339AE">
        <w:t xml:space="preserve"> teeth</w:t>
      </w:r>
      <w:r w:rsidR="00A24237" w:rsidRPr="00E339AE">
        <w:t>/ Orodental disease</w:t>
      </w:r>
    </w:p>
    <w:p w14:paraId="436C6C06" w14:textId="2D3973B3" w:rsidR="005B619D" w:rsidRPr="00E339AE" w:rsidRDefault="008324F4" w:rsidP="001D5BAF">
      <w:pPr>
        <w:pBdr>
          <w:top w:val="nil"/>
          <w:left w:val="nil"/>
          <w:bottom w:val="nil"/>
          <w:right w:val="nil"/>
          <w:between w:val="nil"/>
        </w:pBdr>
        <w:spacing w:line="360" w:lineRule="auto"/>
        <w:ind w:firstLine="720"/>
      </w:pPr>
      <w:r w:rsidRPr="00E339AE">
        <w:t xml:space="preserve">Gingivitis </w:t>
      </w:r>
      <w:r w:rsidR="00432AC0" w:rsidRPr="00E339AE">
        <w:t xml:space="preserve">is </w:t>
      </w:r>
      <w:r w:rsidRPr="00E339AE">
        <w:t xml:space="preserve">the top problem regarding </w:t>
      </w:r>
      <w:r w:rsidR="00E339AE" w:rsidRPr="00E339AE">
        <w:t xml:space="preserve">the </w:t>
      </w:r>
      <w:r w:rsidRPr="00E339AE">
        <w:t>dental health</w:t>
      </w:r>
      <w:r w:rsidR="00432AC0" w:rsidRPr="00E339AE">
        <w:t>care system</w:t>
      </w:r>
      <w:r w:rsidR="00E339AE" w:rsidRPr="00E339AE">
        <w:t>,</w:t>
      </w:r>
      <w:r w:rsidR="00432AC0" w:rsidRPr="00E339AE">
        <w:t xml:space="preserve"> as the figure below shows-</w:t>
      </w:r>
    </w:p>
    <w:p w14:paraId="3178F341" w14:textId="77777777" w:rsidR="005B619D" w:rsidRPr="00E339AE" w:rsidRDefault="008324F4" w:rsidP="001D5BAF">
      <w:pPr>
        <w:spacing w:line="360" w:lineRule="auto"/>
        <w:jc w:val="center"/>
      </w:pPr>
      <w:r w:rsidRPr="00E339AE">
        <w:rPr>
          <w:noProof/>
          <w:lang w:val="en-US" w:bidi="bn-BD"/>
        </w:rPr>
        <w:drawing>
          <wp:inline distT="0" distB="0" distL="0" distR="0" wp14:anchorId="773B5DA4" wp14:editId="19C4743F">
            <wp:extent cx="4709160" cy="1962150"/>
            <wp:effectExtent l="0" t="0" r="0" b="0"/>
            <wp:docPr id="16" name="image2.png" descr="Graphical representation of dental problems."/>
            <wp:cNvGraphicFramePr/>
            <a:graphic xmlns:a="http://schemas.openxmlformats.org/drawingml/2006/main">
              <a:graphicData uri="http://schemas.openxmlformats.org/drawingml/2006/picture">
                <pic:pic xmlns:pic="http://schemas.openxmlformats.org/drawingml/2006/picture">
                  <pic:nvPicPr>
                    <pic:cNvPr id="0" name="image2.png" descr="Graphical representation of dental problems."/>
                    <pic:cNvPicPr preferRelativeResize="0"/>
                  </pic:nvPicPr>
                  <pic:blipFill>
                    <a:blip r:embed="rId12"/>
                    <a:srcRect/>
                    <a:stretch>
                      <a:fillRect/>
                    </a:stretch>
                  </pic:blipFill>
                  <pic:spPr>
                    <a:xfrm>
                      <a:off x="0" y="0"/>
                      <a:ext cx="4709606" cy="1962336"/>
                    </a:xfrm>
                    <a:prstGeom prst="rect">
                      <a:avLst/>
                    </a:prstGeom>
                    <a:ln/>
                  </pic:spPr>
                </pic:pic>
              </a:graphicData>
            </a:graphic>
          </wp:inline>
        </w:drawing>
      </w:r>
    </w:p>
    <w:p w14:paraId="0818CCA0" w14:textId="5EC5EC93" w:rsidR="005B619D" w:rsidRPr="00E339AE" w:rsidRDefault="008324F4" w:rsidP="001D5BAF">
      <w:pPr>
        <w:spacing w:line="360" w:lineRule="auto"/>
        <w:jc w:val="center"/>
      </w:pPr>
      <w:r w:rsidRPr="00E339AE">
        <w:rPr>
          <w:b/>
          <w:bCs/>
        </w:rPr>
        <w:t xml:space="preserve">Figure </w:t>
      </w:r>
      <w:r w:rsidR="0054196A" w:rsidRPr="00E339AE">
        <w:rPr>
          <w:b/>
          <w:bCs/>
        </w:rPr>
        <w:t>4</w:t>
      </w:r>
      <w:r w:rsidRPr="00E339AE">
        <w:t>:</w:t>
      </w:r>
      <w:r w:rsidR="00823635" w:rsidRPr="00E339AE">
        <w:t xml:space="preserve"> </w:t>
      </w:r>
      <w:r w:rsidR="0054196A" w:rsidRPr="00E339AE">
        <w:t xml:space="preserve">Graphical </w:t>
      </w:r>
      <w:r w:rsidR="00994D67" w:rsidRPr="00E339AE">
        <w:t>R</w:t>
      </w:r>
      <w:r w:rsidR="00D35FED" w:rsidRPr="00E339AE">
        <w:t>epresentation of Dental p</w:t>
      </w:r>
      <w:r w:rsidR="0054196A" w:rsidRPr="00E339AE">
        <w:t>roblems</w:t>
      </w:r>
      <w:r w:rsidR="00994D67" w:rsidRPr="00E339AE">
        <w:t xml:space="preserve">. Source: </w:t>
      </w:r>
      <w:r w:rsidR="00994D67" w:rsidRPr="00E339AE">
        <w:rPr>
          <w:i/>
          <w:iCs/>
        </w:rPr>
        <w:t>Akter, A., Parvin, F. F, (2018).</w:t>
      </w:r>
    </w:p>
    <w:p w14:paraId="7A48BDDC" w14:textId="71678C72" w:rsidR="00DA01A8" w:rsidRPr="00E339AE" w:rsidRDefault="00DA01A8" w:rsidP="001D5BAF">
      <w:pPr>
        <w:spacing w:line="360" w:lineRule="auto"/>
        <w:rPr>
          <w:rFonts w:eastAsia="Arial"/>
        </w:rPr>
      </w:pPr>
      <w:r w:rsidRPr="00E339AE">
        <w:rPr>
          <w:rFonts w:eastAsia="Arial"/>
          <w:i/>
          <w:iCs/>
        </w:rPr>
        <w:t>Gingivitis</w:t>
      </w:r>
    </w:p>
    <w:p w14:paraId="75DC3AFD" w14:textId="42C7E8D0" w:rsidR="00823635" w:rsidRPr="00E339AE" w:rsidRDefault="00DA01A8" w:rsidP="001D5BAF">
      <w:pPr>
        <w:pBdr>
          <w:top w:val="nil"/>
          <w:left w:val="nil"/>
          <w:bottom w:val="nil"/>
          <w:right w:val="nil"/>
          <w:between w:val="nil"/>
        </w:pBdr>
        <w:spacing w:line="360" w:lineRule="auto"/>
        <w:ind w:firstLine="720"/>
        <w:rPr>
          <w:b/>
          <w:bCs/>
        </w:rPr>
      </w:pPr>
      <w:r w:rsidRPr="00E339AE">
        <w:rPr>
          <w:rFonts w:eastAsia="Arial"/>
        </w:rPr>
        <w:t>Periodontal disease affects the tissues that both surround and support the tooth. This often presents as bleeding or swollen gums (gingivitis), pain</w:t>
      </w:r>
      <w:r w:rsidR="00E56871">
        <w:rPr>
          <w:rFonts w:eastAsia="Arial"/>
        </w:rPr>
        <w:t>,</w:t>
      </w:r>
      <w:r w:rsidRPr="00E339AE">
        <w:rPr>
          <w:rFonts w:eastAsia="Arial"/>
        </w:rPr>
        <w:t xml:space="preserve"> and sometimes bad breath. In its more severe form, loss of gum attachment to the tooth and supporting bone causes </w:t>
      </w:r>
      <w:r w:rsidR="00E339AE" w:rsidRPr="00E339AE">
        <w:rPr>
          <w:rFonts w:eastAsia="Arial"/>
        </w:rPr>
        <w:t>"</w:t>
      </w:r>
      <w:r w:rsidRPr="00E339AE">
        <w:rPr>
          <w:rFonts w:eastAsia="Arial"/>
        </w:rPr>
        <w:t>pockets</w:t>
      </w:r>
      <w:r w:rsidR="00E339AE" w:rsidRPr="00E339AE">
        <w:rPr>
          <w:rFonts w:eastAsia="Arial"/>
        </w:rPr>
        <w:t>"</w:t>
      </w:r>
      <w:r w:rsidRPr="00E339AE">
        <w:rPr>
          <w:rFonts w:eastAsia="Arial"/>
        </w:rPr>
        <w:t xml:space="preserve"> and loosening of teeth (periodontitis). Severe periodontal disease, </w:t>
      </w:r>
      <w:r w:rsidR="00E339AE" w:rsidRPr="00E339AE">
        <w:rPr>
          <w:rFonts w:eastAsia="Arial"/>
        </w:rPr>
        <w:t>resulting</w:t>
      </w:r>
      <w:r w:rsidRPr="00E339AE">
        <w:rPr>
          <w:rFonts w:eastAsia="Arial"/>
        </w:rPr>
        <w:t xml:space="preserve"> in tooth loss, was the 11th most prevalent disease globally in 2016</w:t>
      </w:r>
      <w:r w:rsidR="00092ED6" w:rsidRPr="00E339AE">
        <w:rPr>
          <w:rFonts w:eastAsia="Arial"/>
        </w:rPr>
        <w:t xml:space="preserve">. </w:t>
      </w:r>
      <w:r w:rsidRPr="00E339AE">
        <w:rPr>
          <w:rFonts w:eastAsia="Arial"/>
        </w:rPr>
        <w:t xml:space="preserve">The </w:t>
      </w:r>
      <w:r w:rsidR="00E339AE" w:rsidRPr="00E339AE">
        <w:rPr>
          <w:rFonts w:eastAsia="Arial"/>
        </w:rPr>
        <w:t>leading</w:t>
      </w:r>
      <w:r w:rsidRPr="00E339AE">
        <w:rPr>
          <w:rFonts w:eastAsia="Arial"/>
        </w:rPr>
        <w:t xml:space="preserve"> causes of periodontal disease are</w:t>
      </w:r>
      <w:r w:rsidR="006563CD" w:rsidRPr="00E339AE">
        <w:t xml:space="preserve">: </w:t>
      </w:r>
    </w:p>
    <w:p w14:paraId="1CCFE530" w14:textId="270EA890" w:rsidR="00823635" w:rsidRPr="00E339AE" w:rsidRDefault="00823635" w:rsidP="001D5BAF">
      <w:pPr>
        <w:pStyle w:val="ListParagraph"/>
        <w:numPr>
          <w:ilvl w:val="0"/>
          <w:numId w:val="35"/>
        </w:numPr>
        <w:pBdr>
          <w:top w:val="nil"/>
          <w:left w:val="nil"/>
          <w:bottom w:val="nil"/>
          <w:right w:val="nil"/>
          <w:between w:val="nil"/>
        </w:pBdr>
        <w:spacing w:line="360" w:lineRule="auto"/>
        <w:rPr>
          <w:rFonts w:ascii="Arial" w:eastAsia="Arial" w:hAnsi="Arial" w:cs="Arial"/>
          <w:sz w:val="21"/>
          <w:szCs w:val="21"/>
          <w:highlight w:val="white"/>
        </w:rPr>
      </w:pPr>
      <w:r w:rsidRPr="00E339AE">
        <w:rPr>
          <w:rFonts w:ascii="Arial" w:eastAsia="Arial" w:hAnsi="Arial" w:cs="Arial"/>
          <w:sz w:val="21"/>
          <w:szCs w:val="21"/>
          <w:highlight w:val="white"/>
        </w:rPr>
        <w:lastRenderedPageBreak/>
        <w:t>Poor oral hygiene</w:t>
      </w:r>
    </w:p>
    <w:p w14:paraId="6E981DDA" w14:textId="5EBB07CD" w:rsidR="00823635" w:rsidRPr="00E339AE" w:rsidRDefault="00823635" w:rsidP="001D5BAF">
      <w:pPr>
        <w:pStyle w:val="ListParagraph"/>
        <w:numPr>
          <w:ilvl w:val="0"/>
          <w:numId w:val="35"/>
        </w:numPr>
        <w:pBdr>
          <w:top w:val="nil"/>
          <w:left w:val="nil"/>
          <w:bottom w:val="nil"/>
          <w:right w:val="nil"/>
          <w:between w:val="nil"/>
        </w:pBdr>
        <w:spacing w:line="360" w:lineRule="auto"/>
        <w:rPr>
          <w:rFonts w:ascii="Arial" w:eastAsia="Arial" w:hAnsi="Arial" w:cs="Arial"/>
          <w:sz w:val="21"/>
          <w:szCs w:val="21"/>
          <w:highlight w:val="white"/>
        </w:rPr>
      </w:pPr>
      <w:r w:rsidRPr="00E339AE">
        <w:rPr>
          <w:rFonts w:ascii="Arial" w:eastAsia="Arial" w:hAnsi="Arial" w:cs="Arial"/>
          <w:sz w:val="21"/>
          <w:szCs w:val="21"/>
          <w:highlight w:val="white"/>
        </w:rPr>
        <w:t>Sugar</w:t>
      </w:r>
    </w:p>
    <w:p w14:paraId="5CBE35F8" w14:textId="7A73F20B" w:rsidR="00823635" w:rsidRPr="00E339AE" w:rsidRDefault="00823635" w:rsidP="001D5BAF">
      <w:pPr>
        <w:pStyle w:val="ListParagraph"/>
        <w:numPr>
          <w:ilvl w:val="0"/>
          <w:numId w:val="35"/>
        </w:numPr>
        <w:pBdr>
          <w:top w:val="nil"/>
          <w:left w:val="nil"/>
          <w:bottom w:val="nil"/>
          <w:right w:val="nil"/>
          <w:between w:val="nil"/>
        </w:pBdr>
        <w:spacing w:line="360" w:lineRule="auto"/>
        <w:rPr>
          <w:rFonts w:ascii="Arial" w:eastAsia="Arial" w:hAnsi="Arial" w:cs="Arial"/>
          <w:sz w:val="21"/>
          <w:szCs w:val="21"/>
          <w:highlight w:val="white"/>
        </w:rPr>
      </w:pPr>
      <w:r w:rsidRPr="00E339AE">
        <w:rPr>
          <w:rFonts w:ascii="Arial" w:eastAsia="Arial" w:hAnsi="Arial" w:cs="Arial"/>
          <w:sz w:val="21"/>
          <w:szCs w:val="21"/>
          <w:highlight w:val="white"/>
        </w:rPr>
        <w:t>Tobacco</w:t>
      </w:r>
    </w:p>
    <w:p w14:paraId="08295C04" w14:textId="3CEB52D4" w:rsidR="00823635" w:rsidRPr="00E339AE" w:rsidRDefault="00823635" w:rsidP="001D5BAF">
      <w:pPr>
        <w:pStyle w:val="ListParagraph"/>
        <w:numPr>
          <w:ilvl w:val="0"/>
          <w:numId w:val="35"/>
        </w:numPr>
        <w:pBdr>
          <w:top w:val="nil"/>
          <w:left w:val="nil"/>
          <w:bottom w:val="nil"/>
          <w:right w:val="nil"/>
          <w:between w:val="nil"/>
        </w:pBdr>
        <w:spacing w:line="360" w:lineRule="auto"/>
        <w:rPr>
          <w:rFonts w:ascii="Arial" w:eastAsia="Arial" w:hAnsi="Arial" w:cs="Arial"/>
          <w:sz w:val="21"/>
          <w:szCs w:val="21"/>
          <w:highlight w:val="white"/>
        </w:rPr>
      </w:pPr>
      <w:r w:rsidRPr="00E339AE">
        <w:rPr>
          <w:rFonts w:ascii="Arial" w:eastAsia="Arial" w:hAnsi="Arial" w:cs="Arial"/>
          <w:sz w:val="21"/>
          <w:szCs w:val="21"/>
          <w:highlight w:val="white"/>
        </w:rPr>
        <w:t>Food</w:t>
      </w:r>
      <w:r w:rsidR="006563CD" w:rsidRPr="00E339AE">
        <w:rPr>
          <w:rFonts w:ascii="Arial" w:eastAsia="Arial" w:hAnsi="Arial" w:cs="Arial"/>
          <w:sz w:val="21"/>
          <w:szCs w:val="21"/>
          <w:highlight w:val="white"/>
        </w:rPr>
        <w:t xml:space="preserve"> preference and</w:t>
      </w:r>
      <w:r w:rsidRPr="00E339AE">
        <w:rPr>
          <w:rFonts w:ascii="Arial" w:eastAsia="Arial" w:hAnsi="Arial" w:cs="Arial"/>
          <w:sz w:val="21"/>
          <w:szCs w:val="21"/>
          <w:highlight w:val="white"/>
        </w:rPr>
        <w:t xml:space="preserve"> poor diet</w:t>
      </w:r>
    </w:p>
    <w:p w14:paraId="35BBAEAA" w14:textId="7844004F" w:rsidR="00823635" w:rsidRPr="00E339AE" w:rsidRDefault="00823635" w:rsidP="001D5BAF">
      <w:pPr>
        <w:pStyle w:val="ListParagraph"/>
        <w:numPr>
          <w:ilvl w:val="0"/>
          <w:numId w:val="35"/>
        </w:numPr>
        <w:pBdr>
          <w:top w:val="nil"/>
          <w:left w:val="nil"/>
          <w:bottom w:val="nil"/>
          <w:right w:val="nil"/>
          <w:between w:val="nil"/>
        </w:pBdr>
        <w:spacing w:line="360" w:lineRule="auto"/>
        <w:rPr>
          <w:rFonts w:ascii="Arial" w:eastAsia="Arial" w:hAnsi="Arial" w:cs="Arial"/>
          <w:sz w:val="21"/>
          <w:szCs w:val="21"/>
          <w:highlight w:val="white"/>
        </w:rPr>
      </w:pPr>
      <w:r w:rsidRPr="00E339AE">
        <w:rPr>
          <w:rFonts w:ascii="Arial" w:eastAsia="Arial" w:hAnsi="Arial" w:cs="Arial"/>
          <w:sz w:val="21"/>
          <w:szCs w:val="21"/>
          <w:highlight w:val="white"/>
        </w:rPr>
        <w:t>Improper brushing</w:t>
      </w:r>
    </w:p>
    <w:p w14:paraId="601F3D94" w14:textId="73295A49" w:rsidR="00B07178" w:rsidRPr="00E339AE" w:rsidRDefault="00823635" w:rsidP="001D5BAF">
      <w:pPr>
        <w:pStyle w:val="ListParagraph"/>
        <w:numPr>
          <w:ilvl w:val="0"/>
          <w:numId w:val="35"/>
        </w:numPr>
        <w:pBdr>
          <w:top w:val="nil"/>
          <w:left w:val="nil"/>
          <w:bottom w:val="nil"/>
          <w:right w:val="nil"/>
          <w:between w:val="nil"/>
        </w:pBdr>
        <w:spacing w:line="360" w:lineRule="auto"/>
        <w:rPr>
          <w:rFonts w:ascii="Arial" w:eastAsia="Arial" w:hAnsi="Arial" w:cs="Arial"/>
          <w:sz w:val="21"/>
          <w:szCs w:val="21"/>
          <w:highlight w:val="white"/>
        </w:rPr>
      </w:pPr>
      <w:r w:rsidRPr="00E339AE">
        <w:rPr>
          <w:rFonts w:ascii="Arial" w:eastAsia="Arial" w:hAnsi="Arial" w:cs="Arial"/>
          <w:sz w:val="21"/>
          <w:szCs w:val="21"/>
          <w:highlight w:val="white"/>
        </w:rPr>
        <w:t>Age</w:t>
      </w:r>
    </w:p>
    <w:p w14:paraId="359D1901" w14:textId="77777777" w:rsidR="00E56871" w:rsidRDefault="00E56871" w:rsidP="001D5BAF">
      <w:pPr>
        <w:spacing w:line="360" w:lineRule="auto"/>
        <w:rPr>
          <w:rFonts w:eastAsia="Arial"/>
        </w:rPr>
      </w:pPr>
    </w:p>
    <w:p w14:paraId="19215FEE" w14:textId="6FCA0E8D" w:rsidR="00A24237" w:rsidRPr="00E339AE" w:rsidRDefault="00A24237" w:rsidP="001D5BAF">
      <w:pPr>
        <w:spacing w:line="360" w:lineRule="auto"/>
        <w:rPr>
          <w:rFonts w:eastAsia="Arial"/>
        </w:rPr>
      </w:pPr>
      <w:r w:rsidRPr="00E339AE">
        <w:rPr>
          <w:rFonts w:eastAsia="Arial"/>
        </w:rPr>
        <w:t>The other common dental disease in Bangladesh are described in the following:</w:t>
      </w:r>
    </w:p>
    <w:p w14:paraId="1743BC99" w14:textId="77777777" w:rsidR="00E56871" w:rsidRDefault="00E56871" w:rsidP="001D5BAF">
      <w:pPr>
        <w:spacing w:line="360" w:lineRule="auto"/>
        <w:rPr>
          <w:rFonts w:eastAsia="Arial"/>
          <w:i/>
          <w:iCs/>
        </w:rPr>
      </w:pPr>
    </w:p>
    <w:p w14:paraId="344B0E1B" w14:textId="66DF155F" w:rsidR="00032BC5" w:rsidRPr="00E339AE" w:rsidRDefault="00032BC5" w:rsidP="001D5BAF">
      <w:pPr>
        <w:spacing w:line="360" w:lineRule="auto"/>
        <w:rPr>
          <w:rFonts w:eastAsia="Arial"/>
          <w:i/>
          <w:iCs/>
        </w:rPr>
      </w:pPr>
      <w:r w:rsidRPr="00E339AE">
        <w:rPr>
          <w:rFonts w:eastAsia="Arial"/>
          <w:i/>
          <w:iCs/>
        </w:rPr>
        <w:t>Dental caries (tooth decay)</w:t>
      </w:r>
      <w:r w:rsidR="00A24237" w:rsidRPr="00E339AE">
        <w:rPr>
          <w:rFonts w:eastAsia="Arial"/>
          <w:i/>
          <w:iCs/>
        </w:rPr>
        <w:t>:</w:t>
      </w:r>
    </w:p>
    <w:p w14:paraId="0C3A3A0B" w14:textId="77777777" w:rsidR="00E56871" w:rsidRDefault="00E56871" w:rsidP="001D5BAF">
      <w:pPr>
        <w:spacing w:line="360" w:lineRule="auto"/>
        <w:rPr>
          <w:rFonts w:eastAsia="Arial"/>
        </w:rPr>
      </w:pPr>
      <w:r w:rsidRPr="00E56871">
        <w:rPr>
          <w:rFonts w:eastAsia="Arial"/>
        </w:rPr>
        <w:t>Dental caries results when microbial biofilm (plaque) formed on the tooth surface converts the free sugars in foods and drinks into acids that gradually dissolve tooth enamel and dentine. With a continued high intake of free sugars, inadequate exposure to fluoride, and without regular microbial biofilm removable, tooth structures are destroyed, resulting in the development of cavities and pain, impacts on oral-health-related quality of life. Theredore, in the advanced stage, tooth loss and systemic infection (WHO, 2018).</w:t>
      </w:r>
    </w:p>
    <w:p w14:paraId="6B48E752" w14:textId="77777777" w:rsidR="00E56871" w:rsidRDefault="00E56871" w:rsidP="001D5BAF">
      <w:pPr>
        <w:spacing w:line="360" w:lineRule="auto"/>
        <w:rPr>
          <w:rFonts w:eastAsia="Arial"/>
          <w:i/>
          <w:iCs/>
        </w:rPr>
      </w:pPr>
    </w:p>
    <w:p w14:paraId="47D3434C" w14:textId="30D15F7C" w:rsidR="00032BC5" w:rsidRPr="00E339AE" w:rsidRDefault="00032BC5" w:rsidP="001D5BAF">
      <w:pPr>
        <w:spacing w:line="360" w:lineRule="auto"/>
        <w:rPr>
          <w:rFonts w:eastAsia="Arial"/>
          <w:i/>
          <w:iCs/>
        </w:rPr>
      </w:pPr>
      <w:r w:rsidRPr="00E339AE">
        <w:rPr>
          <w:rFonts w:eastAsia="Arial"/>
          <w:i/>
          <w:iCs/>
        </w:rPr>
        <w:t>Oral cancer</w:t>
      </w:r>
      <w:r w:rsidR="00092ED6" w:rsidRPr="00E339AE">
        <w:rPr>
          <w:rFonts w:eastAsia="Arial"/>
          <w:i/>
          <w:iCs/>
        </w:rPr>
        <w:t>:</w:t>
      </w:r>
    </w:p>
    <w:p w14:paraId="7361D3BE" w14:textId="297643E3" w:rsidR="00032BC5" w:rsidRPr="00E339AE" w:rsidRDefault="00032BC5" w:rsidP="001D5BAF">
      <w:pPr>
        <w:spacing w:line="360" w:lineRule="auto"/>
        <w:ind w:firstLine="720"/>
        <w:rPr>
          <w:rFonts w:eastAsia="Arial"/>
        </w:rPr>
      </w:pPr>
      <w:r w:rsidRPr="00E339AE">
        <w:rPr>
          <w:rFonts w:eastAsia="Arial"/>
        </w:rPr>
        <w:t xml:space="preserve">Oral cancer includes cancers of </w:t>
      </w:r>
      <w:r w:rsidR="00E339AE" w:rsidRPr="00E339AE">
        <w:rPr>
          <w:rFonts w:eastAsia="Arial"/>
        </w:rPr>
        <w:t xml:space="preserve">the </w:t>
      </w:r>
      <w:r w:rsidRPr="00E339AE">
        <w:rPr>
          <w:rFonts w:eastAsia="Arial"/>
        </w:rPr>
        <w:t xml:space="preserve">lip and all subsites of the oral cavity and oropharynx. The age-adjusted incidence of oral cancer (cancers of the lip and oral cavity) in the world </w:t>
      </w:r>
      <w:r w:rsidR="00A24237" w:rsidRPr="00E339AE">
        <w:rPr>
          <w:rFonts w:eastAsia="Arial"/>
        </w:rPr>
        <w:t>is estimated at 4 cases per 1,00,</w:t>
      </w:r>
      <w:r w:rsidRPr="00E339AE">
        <w:rPr>
          <w:rFonts w:eastAsia="Arial"/>
        </w:rPr>
        <w:t xml:space="preserve">000 people. However, there is wide variation </w:t>
      </w:r>
      <w:r w:rsidR="00E339AE" w:rsidRPr="00E339AE">
        <w:rPr>
          <w:rFonts w:eastAsia="Arial"/>
        </w:rPr>
        <w:t>globally</w:t>
      </w:r>
      <w:r w:rsidRPr="00E339AE">
        <w:rPr>
          <w:rFonts w:eastAsia="Arial"/>
        </w:rPr>
        <w:t>: from no recorded cases to arou</w:t>
      </w:r>
      <w:r w:rsidR="00A24237" w:rsidRPr="00E339AE">
        <w:rPr>
          <w:rFonts w:eastAsia="Arial"/>
        </w:rPr>
        <w:t>nd 20 cases per 1,00,000 people</w:t>
      </w:r>
      <w:r w:rsidR="008828E6" w:rsidRPr="00E339AE">
        <w:rPr>
          <w:rFonts w:eastAsia="Arial"/>
        </w:rPr>
        <w:t xml:space="preserve"> (GBD, 2016)</w:t>
      </w:r>
      <w:r w:rsidR="00A24237" w:rsidRPr="00E339AE">
        <w:rPr>
          <w:rFonts w:eastAsia="Arial"/>
        </w:rPr>
        <w:t>.</w:t>
      </w:r>
      <w:r w:rsidRPr="00E339AE">
        <w:rPr>
          <w:rFonts w:eastAsia="Arial"/>
        </w:rPr>
        <w:t xml:space="preserve">  Oral cancer is more common in men, in older people and varies </w:t>
      </w:r>
      <w:r w:rsidR="00E339AE" w:rsidRPr="00E339AE">
        <w:rPr>
          <w:rFonts w:eastAsia="Arial"/>
        </w:rPr>
        <w:t>enormous</w:t>
      </w:r>
      <w:r w:rsidRPr="00E339AE">
        <w:rPr>
          <w:rFonts w:eastAsia="Arial"/>
        </w:rPr>
        <w:t>ly by socioeconomic condition.</w:t>
      </w:r>
      <w:r w:rsidR="00A24237" w:rsidRPr="00E339AE">
        <w:rPr>
          <w:rFonts w:eastAsia="Arial"/>
        </w:rPr>
        <w:t xml:space="preserve"> </w:t>
      </w:r>
      <w:r w:rsidRPr="00E339AE">
        <w:rPr>
          <w:rFonts w:eastAsia="Arial"/>
        </w:rPr>
        <w:t>In some Asian-Pacific countries, the incidence of oral cancer ran</w:t>
      </w:r>
      <w:r w:rsidR="00A24237" w:rsidRPr="00E339AE">
        <w:rPr>
          <w:rFonts w:eastAsia="Arial"/>
        </w:rPr>
        <w:t>ks among the three top cancers.</w:t>
      </w:r>
      <w:r w:rsidRPr="00E339AE">
        <w:rPr>
          <w:rFonts w:eastAsia="Arial"/>
        </w:rPr>
        <w:t xml:space="preserve"> Tobacco, alcohol</w:t>
      </w:r>
      <w:r w:rsidR="00E56871">
        <w:rPr>
          <w:rFonts w:eastAsia="Arial"/>
        </w:rPr>
        <w:t>,</w:t>
      </w:r>
      <w:r w:rsidRPr="00E339AE">
        <w:rPr>
          <w:rFonts w:eastAsia="Arial"/>
        </w:rPr>
        <w:t xml:space="preserve"> and areca nut (betel quid) use are among the leading causes </w:t>
      </w:r>
      <w:r w:rsidR="00A24237" w:rsidRPr="00E339AE">
        <w:rPr>
          <w:rFonts w:eastAsia="Arial"/>
        </w:rPr>
        <w:t>of oral cancer.</w:t>
      </w:r>
      <w:r w:rsidRPr="00E339AE">
        <w:rPr>
          <w:rFonts w:eastAsia="Arial"/>
        </w:rPr>
        <w:t xml:space="preserve"> </w:t>
      </w:r>
    </w:p>
    <w:p w14:paraId="75234F55" w14:textId="3BB507D0" w:rsidR="00032BC5" w:rsidRPr="00E339AE" w:rsidRDefault="00032BC5" w:rsidP="001D5BAF">
      <w:pPr>
        <w:spacing w:line="360" w:lineRule="auto"/>
        <w:rPr>
          <w:rFonts w:eastAsia="Arial"/>
          <w:i/>
          <w:iCs/>
        </w:rPr>
      </w:pPr>
      <w:r w:rsidRPr="00E339AE">
        <w:rPr>
          <w:rFonts w:eastAsia="Arial"/>
          <w:i/>
          <w:iCs/>
        </w:rPr>
        <w:t>Oro-dental trauma</w:t>
      </w:r>
      <w:r w:rsidR="00A24237" w:rsidRPr="00E339AE">
        <w:rPr>
          <w:rFonts w:eastAsia="Arial"/>
          <w:i/>
          <w:iCs/>
        </w:rPr>
        <w:t>/ Fractured Teeth:</w:t>
      </w:r>
    </w:p>
    <w:p w14:paraId="13DD329F" w14:textId="3CD7EDBB" w:rsidR="00823635" w:rsidRPr="00E339AE" w:rsidRDefault="00032BC5" w:rsidP="001D5BAF">
      <w:pPr>
        <w:spacing w:line="360" w:lineRule="auto"/>
        <w:ind w:firstLine="720"/>
        <w:rPr>
          <w:rFonts w:eastAsia="Arial"/>
        </w:rPr>
      </w:pPr>
      <w:r w:rsidRPr="00E339AE">
        <w:rPr>
          <w:rFonts w:eastAsia="Arial"/>
        </w:rPr>
        <w:t>Oro-dental trauma i</w:t>
      </w:r>
      <w:r w:rsidR="00E339AE" w:rsidRPr="00E339AE">
        <w:rPr>
          <w:rFonts w:eastAsia="Arial"/>
        </w:rPr>
        <w:t>mpacts</w:t>
      </w:r>
      <w:r w:rsidRPr="00E339AE">
        <w:rPr>
          <w:rFonts w:eastAsia="Arial"/>
        </w:rPr>
        <w:t xml:space="preserve"> the teeth and other hard or soft tissues within</w:t>
      </w:r>
      <w:r w:rsidR="00E56871">
        <w:rPr>
          <w:rFonts w:eastAsia="Arial"/>
        </w:rPr>
        <w:t xml:space="preserve"> the teeth</w:t>
      </w:r>
      <w:r w:rsidRPr="00E339AE">
        <w:rPr>
          <w:rFonts w:eastAsia="Arial"/>
        </w:rPr>
        <w:t xml:space="preserve"> and </w:t>
      </w:r>
      <w:r w:rsidR="00E56871">
        <w:rPr>
          <w:rFonts w:eastAsia="Arial"/>
        </w:rPr>
        <w:t>the mouth, resulting in</w:t>
      </w:r>
      <w:r w:rsidR="00A24237" w:rsidRPr="00E339AE">
        <w:rPr>
          <w:rFonts w:eastAsia="Arial"/>
        </w:rPr>
        <w:t xml:space="preserve"> oral cavity.</w:t>
      </w:r>
      <w:r w:rsidRPr="00E339AE">
        <w:rPr>
          <w:rFonts w:eastAsia="Arial"/>
        </w:rPr>
        <w:t xml:space="preserve"> The world prevalence of traumatic dental injuries in either dentition (primary and permanent) is around 20%. Oro-dental trauma can be caused by oral factors (e.g.</w:t>
      </w:r>
      <w:r w:rsidR="00E339AE" w:rsidRPr="00E339AE">
        <w:rPr>
          <w:rFonts w:eastAsia="Arial"/>
        </w:rPr>
        <w:t>,</w:t>
      </w:r>
      <w:r w:rsidRPr="00E339AE">
        <w:rPr>
          <w:rFonts w:eastAsia="Arial"/>
        </w:rPr>
        <w:t xml:space="preserve"> increased overjet)</w:t>
      </w:r>
      <w:r w:rsidR="00E339AE" w:rsidRPr="00E339AE">
        <w:rPr>
          <w:rFonts w:eastAsia="Arial"/>
        </w:rPr>
        <w:t>,</w:t>
      </w:r>
      <w:r w:rsidRPr="00E339AE">
        <w:rPr>
          <w:rFonts w:eastAsia="Arial"/>
        </w:rPr>
        <w:t xml:space="preserve"> environmental factors (unsafe playgrounds or schools); risk-t</w:t>
      </w:r>
      <w:r w:rsidR="00A24237" w:rsidRPr="00E339AE">
        <w:rPr>
          <w:rFonts w:eastAsia="Arial"/>
        </w:rPr>
        <w:t xml:space="preserve">aking </w:t>
      </w:r>
      <w:r w:rsidR="00092ED6" w:rsidRPr="00E339AE">
        <w:rPr>
          <w:rFonts w:eastAsia="Arial"/>
        </w:rPr>
        <w:t>behavior</w:t>
      </w:r>
      <w:r w:rsidR="00A24237" w:rsidRPr="00E339AE">
        <w:rPr>
          <w:rFonts w:eastAsia="Arial"/>
        </w:rPr>
        <w:t>; and violence.</w:t>
      </w:r>
    </w:p>
    <w:p w14:paraId="16281341" w14:textId="77777777" w:rsidR="00B5759F" w:rsidRPr="00E339AE" w:rsidRDefault="00B5759F" w:rsidP="001D5BAF">
      <w:pPr>
        <w:spacing w:line="360" w:lineRule="auto"/>
      </w:pPr>
    </w:p>
    <w:p w14:paraId="49A2DF87" w14:textId="348EB5ED" w:rsidR="00B5759F" w:rsidRPr="00E339AE" w:rsidRDefault="00B5759F" w:rsidP="001D5BAF">
      <w:pPr>
        <w:spacing w:line="360" w:lineRule="auto"/>
        <w:ind w:firstLine="360"/>
      </w:pPr>
      <w:r w:rsidRPr="00E339AE">
        <w:lastRenderedPageBreak/>
        <w:t xml:space="preserve">Finally, Dental health should be selected as the priority health issue because it is a common disease in Bangladesh. More needs to be done to educate members of this society on the importance of healthy food choices and awareness about total oral care. </w:t>
      </w:r>
    </w:p>
    <w:p w14:paraId="1D62492E" w14:textId="77777777" w:rsidR="00B5759F" w:rsidRPr="00E339AE" w:rsidRDefault="00B5759F" w:rsidP="001D5BAF">
      <w:pPr>
        <w:spacing w:line="360" w:lineRule="auto"/>
      </w:pPr>
    </w:p>
    <w:p w14:paraId="555B1D68" w14:textId="63DDFFBD" w:rsidR="00A961C4" w:rsidRPr="00E339AE" w:rsidRDefault="00B5759F" w:rsidP="001D5BAF">
      <w:pPr>
        <w:pStyle w:val="ListParagraph"/>
        <w:numPr>
          <w:ilvl w:val="0"/>
          <w:numId w:val="30"/>
        </w:numPr>
        <w:spacing w:line="360" w:lineRule="auto"/>
      </w:pPr>
      <w:r w:rsidRPr="00E339AE">
        <w:rPr>
          <w:b/>
          <w:u w:val="single"/>
        </w:rPr>
        <w:t>Analysis of Bangladesh</w:t>
      </w:r>
      <w:r w:rsidR="00E339AE" w:rsidRPr="00E339AE">
        <w:rPr>
          <w:b/>
          <w:u w:val="single"/>
        </w:rPr>
        <w:t>'</w:t>
      </w:r>
      <w:r w:rsidRPr="00E339AE">
        <w:rPr>
          <w:b/>
          <w:u w:val="single"/>
        </w:rPr>
        <w:t>s Social System, and Cultural &amp; History</w:t>
      </w:r>
      <w:r w:rsidRPr="00E339AE">
        <w:t xml:space="preserve"> </w:t>
      </w:r>
    </w:p>
    <w:p w14:paraId="73986732" w14:textId="4D744145" w:rsidR="00A961C4" w:rsidRPr="00E339AE" w:rsidRDefault="00A961C4" w:rsidP="001D5BAF">
      <w:pPr>
        <w:pBdr>
          <w:top w:val="nil"/>
          <w:left w:val="nil"/>
          <w:bottom w:val="nil"/>
          <w:right w:val="nil"/>
          <w:between w:val="nil"/>
        </w:pBdr>
        <w:spacing w:line="360" w:lineRule="auto"/>
        <w:rPr>
          <w:i/>
          <w:iCs/>
        </w:rPr>
      </w:pPr>
      <w:r w:rsidRPr="00E339AE">
        <w:rPr>
          <w:i/>
          <w:iCs/>
        </w:rPr>
        <w:t xml:space="preserve">Government and History of Politics in Bangladesh </w:t>
      </w:r>
    </w:p>
    <w:p w14:paraId="3E0F6680" w14:textId="132E21DB" w:rsidR="00A961C4" w:rsidRPr="00E339AE" w:rsidRDefault="00B5759F" w:rsidP="001D5BAF">
      <w:pPr>
        <w:pBdr>
          <w:top w:val="nil"/>
          <w:left w:val="nil"/>
          <w:bottom w:val="nil"/>
          <w:right w:val="nil"/>
          <w:between w:val="nil"/>
        </w:pBdr>
        <w:spacing w:line="360" w:lineRule="auto"/>
        <w:ind w:firstLine="720"/>
      </w:pPr>
      <w:r w:rsidRPr="00E339AE">
        <w:t xml:space="preserve">The Constitution of Bangladesh was written in 1972 and has </w:t>
      </w:r>
      <w:r w:rsidR="00A961C4" w:rsidRPr="00E339AE">
        <w:t xml:space="preserve">undergone sixteen amendments. </w:t>
      </w:r>
      <w:r w:rsidRPr="00E339AE">
        <w:t>A caretaker government was first introduced in 1990 after the resignation of military dictato</w:t>
      </w:r>
      <w:r w:rsidR="00CD4F7A" w:rsidRPr="00E339AE">
        <w:t>r Lieutenant General HM Ershad.</w:t>
      </w:r>
      <w:r w:rsidRPr="00E339AE">
        <w:t xml:space="preserve"> After 1991, the Caretaker government has also held the elections of 1996, 2001</w:t>
      </w:r>
      <w:r w:rsidR="00E56871">
        <w:t>,</w:t>
      </w:r>
      <w:r w:rsidRPr="00E339AE">
        <w:t xml:space="preserve"> and 2008. Although the first caretaker government was intended to help the transition from authoritarianism to democracy, this system was institutionalized in 1996 by the Sixth Parliament due to rising mistrust between the BNP and Awami League. In 2011 the then ruling party Awami League abolished the caretaker government system. </w:t>
      </w:r>
      <w:r w:rsidR="00E339AE" w:rsidRPr="00E339AE">
        <w:t xml:space="preserve">Since then, this has been the </w:t>
      </w:r>
      <w:r w:rsidR="00E35EC6">
        <w:t>most significan</w:t>
      </w:r>
      <w:r w:rsidR="00E339AE" w:rsidRPr="00E339AE">
        <w:t>t cause of dispute between the BNP and the Awami League</w:t>
      </w:r>
      <w:r w:rsidRPr="00E339AE">
        <w:t>.</w:t>
      </w:r>
      <w:r w:rsidR="008F6FEB" w:rsidRPr="00E339AE">
        <w:t xml:space="preserve"> </w:t>
      </w:r>
    </w:p>
    <w:p w14:paraId="7F96D289" w14:textId="7E9564F8" w:rsidR="001D2244" w:rsidRPr="00E339AE" w:rsidRDefault="001D2244" w:rsidP="001D5BAF">
      <w:pPr>
        <w:pBdr>
          <w:top w:val="nil"/>
          <w:left w:val="nil"/>
          <w:bottom w:val="nil"/>
          <w:right w:val="nil"/>
          <w:between w:val="nil"/>
        </w:pBdr>
        <w:spacing w:line="360" w:lineRule="auto"/>
        <w:rPr>
          <w:i/>
          <w:iCs/>
        </w:rPr>
      </w:pPr>
      <w:r w:rsidRPr="00E339AE">
        <w:rPr>
          <w:i/>
          <w:iCs/>
        </w:rPr>
        <w:t>Local Government Structure and Education system</w:t>
      </w:r>
    </w:p>
    <w:p w14:paraId="662B6625" w14:textId="51BC2252" w:rsidR="001D2244" w:rsidRPr="00E339AE" w:rsidRDefault="001D2244" w:rsidP="001D5BAF">
      <w:pPr>
        <w:spacing w:line="360" w:lineRule="auto"/>
        <w:ind w:firstLine="720"/>
      </w:pPr>
      <w:r w:rsidRPr="00E339AE">
        <w:t xml:space="preserve">There are </w:t>
      </w:r>
      <w:r w:rsidR="00E339AE" w:rsidRPr="00E339AE">
        <w:t>eight</w:t>
      </w:r>
      <w:r w:rsidRPr="00E339AE">
        <w:t xml:space="preserve"> divisions and 64 districts in Bangladesh</w:t>
      </w:r>
      <w:r w:rsidR="00E339AE" w:rsidRPr="00E339AE">
        <w:t>. E</w:t>
      </w:r>
      <w:r w:rsidRPr="00E339AE">
        <w:t xml:space="preserve">ach district </w:t>
      </w:r>
      <w:r w:rsidR="00E339AE" w:rsidRPr="00E339AE">
        <w:t xml:space="preserve">is </w:t>
      </w:r>
      <w:r w:rsidR="003D1759" w:rsidRPr="00E339AE">
        <w:t xml:space="preserve">further subdivided into </w:t>
      </w:r>
      <w:r w:rsidR="00E339AE" w:rsidRPr="00E339AE">
        <w:t>U</w:t>
      </w:r>
      <w:r w:rsidR="003D1759" w:rsidRPr="00E339AE">
        <w:t xml:space="preserve">pazila. </w:t>
      </w:r>
      <w:r w:rsidR="00E339AE" w:rsidRPr="00E339AE">
        <w:t>Except for those in metropolitan areas, the area within each subdistrict</w:t>
      </w:r>
      <w:r w:rsidRPr="00E339AE">
        <w:t xml:space="preserve"> is divided into several unions, with each union consisting of </w:t>
      </w:r>
      <w:r w:rsidR="00E339AE" w:rsidRPr="00E339AE">
        <w:t>numerous</w:t>
      </w:r>
      <w:r w:rsidRPr="00E339AE">
        <w:t xml:space="preserve"> villages. Direct elections are held for each union (or ward), electing a chairperson and </w:t>
      </w:r>
      <w:r w:rsidR="00E339AE" w:rsidRPr="00E339AE">
        <w:t>several</w:t>
      </w:r>
      <w:r w:rsidRPr="00E339AE">
        <w:t xml:space="preserve"> members. In 1997, a parliamentary act was passed to reserve three seats (out of 12) in every union for female candidates (Panday., P., 2018).</w:t>
      </w:r>
    </w:p>
    <w:p w14:paraId="63D5364E" w14:textId="2027079B" w:rsidR="008F6FEB" w:rsidRPr="00E339AE" w:rsidRDefault="008F6FEB" w:rsidP="001D5BAF">
      <w:pPr>
        <w:pBdr>
          <w:top w:val="nil"/>
          <w:left w:val="nil"/>
          <w:bottom w:val="nil"/>
          <w:right w:val="nil"/>
          <w:between w:val="nil"/>
        </w:pBdr>
        <w:spacing w:line="360" w:lineRule="auto"/>
        <w:ind w:firstLine="720"/>
      </w:pPr>
      <w:r w:rsidRPr="00E339AE">
        <w:rPr>
          <w:noProof/>
          <w:lang w:val="en-US" w:bidi="bn-BD"/>
        </w:rPr>
        <w:lastRenderedPageBreak/>
        <w:drawing>
          <wp:inline distT="0" distB="0" distL="0" distR="0" wp14:anchorId="601BE791" wp14:editId="11D14E7E">
            <wp:extent cx="5943600" cy="4206620"/>
            <wp:effectExtent l="0" t="0" r="0" b="3810"/>
            <wp:docPr id="2" name="Picture 2" descr="Existing Structure of Local Government in Banglade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isting Structure of Local Government in Bangladesh.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06620"/>
                    </a:xfrm>
                    <a:prstGeom prst="rect">
                      <a:avLst/>
                    </a:prstGeom>
                    <a:noFill/>
                    <a:ln>
                      <a:noFill/>
                    </a:ln>
                  </pic:spPr>
                </pic:pic>
              </a:graphicData>
            </a:graphic>
          </wp:inline>
        </w:drawing>
      </w:r>
    </w:p>
    <w:p w14:paraId="145B81A1" w14:textId="1251F6C6" w:rsidR="008F6FEB" w:rsidRPr="00E339AE" w:rsidRDefault="008F6FEB" w:rsidP="001D5BAF">
      <w:pPr>
        <w:pBdr>
          <w:top w:val="nil"/>
          <w:left w:val="nil"/>
          <w:bottom w:val="nil"/>
          <w:right w:val="nil"/>
          <w:between w:val="nil"/>
        </w:pBdr>
        <w:spacing w:line="360" w:lineRule="auto"/>
        <w:ind w:firstLine="720"/>
        <w:rPr>
          <w:i/>
          <w:iCs/>
        </w:rPr>
      </w:pPr>
      <w:r w:rsidRPr="00E339AE">
        <w:t xml:space="preserve">Figure 5: Bangladesh Local Government Structure. Source: </w:t>
      </w:r>
      <w:r w:rsidRPr="00E339AE">
        <w:rPr>
          <w:i/>
          <w:iCs/>
        </w:rPr>
        <w:t xml:space="preserve">International Journal of Public Administration. </w:t>
      </w:r>
    </w:p>
    <w:p w14:paraId="4B7DE57E" w14:textId="06CBCBA8" w:rsidR="00A961C4" w:rsidRPr="00E339AE" w:rsidRDefault="00A961C4" w:rsidP="001D5BAF">
      <w:pPr>
        <w:pBdr>
          <w:top w:val="nil"/>
          <w:left w:val="nil"/>
          <w:bottom w:val="nil"/>
          <w:right w:val="nil"/>
          <w:between w:val="nil"/>
        </w:pBdr>
        <w:spacing w:line="360" w:lineRule="auto"/>
        <w:rPr>
          <w:i/>
          <w:iCs/>
        </w:rPr>
      </w:pPr>
      <w:r w:rsidRPr="00E339AE">
        <w:rPr>
          <w:i/>
          <w:iCs/>
        </w:rPr>
        <w:t xml:space="preserve">Social System of Bangladesh </w:t>
      </w:r>
    </w:p>
    <w:p w14:paraId="5350AFFE" w14:textId="7D69A78A" w:rsidR="00A961C4" w:rsidRPr="00E339AE" w:rsidRDefault="00A961C4" w:rsidP="001D5BAF">
      <w:pPr>
        <w:spacing w:line="360" w:lineRule="auto"/>
        <w:ind w:firstLine="720"/>
      </w:pPr>
      <w:r w:rsidRPr="00E339AE">
        <w:t xml:space="preserve">According to the Human Development Report (HDI) 2010, Bangladesh </w:t>
      </w:r>
      <w:r w:rsidR="00E339AE" w:rsidRPr="00E339AE">
        <w:t>has</w:t>
      </w:r>
      <w:r w:rsidRPr="00E339AE">
        <w:t xml:space="preserve"> made the </w:t>
      </w:r>
      <w:r w:rsidR="00E339AE" w:rsidRPr="00E339AE">
        <w:t>most outstanding</w:t>
      </w:r>
      <w:r w:rsidRPr="00E339AE">
        <w:t xml:space="preserve"> progress in recent decades, as measured by the Human Development Index (HDI). Bangladesh</w:t>
      </w:r>
      <w:r w:rsidR="00E339AE" w:rsidRPr="00E339AE">
        <w:t>'</w:t>
      </w:r>
      <w:r w:rsidRPr="00E339AE">
        <w:t xml:space="preserve">s HDI has increased by 81 percent in the past 30 years. Even with such impressive relative gains, Bangladesh remains a country </w:t>
      </w:r>
      <w:r w:rsidR="00E339AE" w:rsidRPr="00E339AE">
        <w:t>needing</w:t>
      </w:r>
      <w:r w:rsidRPr="00E339AE">
        <w:t xml:space="preserve"> continued and coherent development assistance.</w:t>
      </w:r>
      <w:r w:rsidR="00E339AE" w:rsidRPr="00E339AE">
        <w:t xml:space="preserve"> Forty</w:t>
      </w:r>
      <w:r w:rsidRPr="00E339AE">
        <w:t xml:space="preserve"> percent of the population of Bangladesh is estimated to continue to live below the national poverty line, while </w:t>
      </w:r>
      <w:r w:rsidR="00E339AE" w:rsidRPr="00E339AE">
        <w:t xml:space="preserve">the </w:t>
      </w:r>
      <w:r w:rsidRPr="00E339AE">
        <w:t>child malnutrition rate is at 41per cent of children under the age of 5. The sex ratio between male and female populations was 19:20 in 2007. More than a third of the total population is under 15 years and more than half between the ages 15 and 59. The demographic dependency ratio is about 76.6 percent. This young age structure creates sustained momentum for population growth, which will continue well into the future – some estimates go as far as until 2060 – even in the case of rapid declines in fertility rates.</w:t>
      </w:r>
    </w:p>
    <w:p w14:paraId="0B7261CE" w14:textId="3FA4352D" w:rsidR="003D5841" w:rsidRPr="00E339AE" w:rsidRDefault="003D5841" w:rsidP="001D5BAF">
      <w:pPr>
        <w:pBdr>
          <w:top w:val="nil"/>
          <w:left w:val="nil"/>
          <w:bottom w:val="nil"/>
          <w:right w:val="nil"/>
          <w:between w:val="nil"/>
        </w:pBdr>
        <w:spacing w:line="360" w:lineRule="auto"/>
        <w:rPr>
          <w:i/>
          <w:iCs/>
        </w:rPr>
      </w:pPr>
      <w:r w:rsidRPr="00E339AE">
        <w:rPr>
          <w:i/>
          <w:iCs/>
        </w:rPr>
        <w:t>Educational System</w:t>
      </w:r>
    </w:p>
    <w:p w14:paraId="1998D0DF" w14:textId="6BD5869A" w:rsidR="003D5841" w:rsidRPr="00E339AE" w:rsidRDefault="003D5841" w:rsidP="001D5BAF">
      <w:pPr>
        <w:spacing w:line="360" w:lineRule="auto"/>
        <w:ind w:firstLine="720"/>
      </w:pPr>
      <w:r w:rsidRPr="00E339AE">
        <w:lastRenderedPageBreak/>
        <w:t>In Bangladesh, all citizens must undertake twelve years of compulsory education</w:t>
      </w:r>
      <w:r w:rsidR="00E339AE" w:rsidRPr="00E339AE">
        <w:t xml:space="preserve">, </w:t>
      </w:r>
      <w:r w:rsidRPr="00E339AE">
        <w:t>eight years at primary school level</w:t>
      </w:r>
      <w:r w:rsidR="00E56871">
        <w:t>,</w:t>
      </w:r>
      <w:r w:rsidRPr="00E339AE">
        <w:t xml:space="preserve"> and six years at high school level. Primary and secondary education is financed by the state and free of charge in public schools. Bangladesh conforms fully to the UN's Education For All (EFA) objectives</w:t>
      </w:r>
      <w:r w:rsidR="00E339AE" w:rsidRPr="00E339AE">
        <w:t>,</w:t>
      </w:r>
      <w:r w:rsidRPr="00E339AE">
        <w:t xml:space="preserve"> Mille</w:t>
      </w:r>
      <w:r w:rsidR="00CD4F7A" w:rsidRPr="00E339AE">
        <w:t>nnium Development Goals (MDG)</w:t>
      </w:r>
      <w:r w:rsidR="00E339AE" w:rsidRPr="00E339AE">
        <w:t>,</w:t>
      </w:r>
      <w:r w:rsidRPr="00E339AE">
        <w:t xml:space="preserve"> a</w:t>
      </w:r>
      <w:r w:rsidR="00E339AE" w:rsidRPr="00E339AE">
        <w:t>nd</w:t>
      </w:r>
      <w:r w:rsidRPr="00E339AE">
        <w:t xml:space="preserve"> other education-related international declarations. Article 17 of the Bangladesh Constitution provides that all children receive free and compulsory education</w:t>
      </w:r>
      <w:r w:rsidR="00F3163F" w:rsidRPr="00E339AE">
        <w:t xml:space="preserve">. </w:t>
      </w:r>
    </w:p>
    <w:p w14:paraId="19E0477D" w14:textId="77777777" w:rsidR="001D5BAF" w:rsidRDefault="001D5BAF" w:rsidP="001D5BAF">
      <w:pPr>
        <w:pBdr>
          <w:top w:val="nil"/>
          <w:left w:val="nil"/>
          <w:bottom w:val="nil"/>
          <w:right w:val="nil"/>
          <w:between w:val="nil"/>
        </w:pBdr>
        <w:spacing w:line="360" w:lineRule="auto"/>
        <w:rPr>
          <w:i/>
          <w:iCs/>
        </w:rPr>
      </w:pPr>
    </w:p>
    <w:p w14:paraId="3210AF69" w14:textId="42BE4EC2" w:rsidR="001D5BAF" w:rsidRPr="001D5BAF" w:rsidRDefault="001D5BAF" w:rsidP="001D5BAF">
      <w:pPr>
        <w:pBdr>
          <w:top w:val="nil"/>
          <w:left w:val="nil"/>
          <w:bottom w:val="nil"/>
          <w:right w:val="nil"/>
          <w:between w:val="nil"/>
        </w:pBdr>
        <w:spacing w:line="360" w:lineRule="auto"/>
        <w:rPr>
          <w:i/>
          <w:iCs/>
        </w:rPr>
      </w:pPr>
      <w:r w:rsidRPr="001D5BAF">
        <w:rPr>
          <w:i/>
          <w:iCs/>
        </w:rPr>
        <w:t>V.</w:t>
      </w:r>
      <w:r w:rsidRPr="001D5BAF">
        <w:rPr>
          <w:i/>
          <w:iCs/>
        </w:rPr>
        <w:tab/>
        <w:t xml:space="preserve">Health Care System and Resources </w:t>
      </w:r>
    </w:p>
    <w:p w14:paraId="452614FA" w14:textId="77777777" w:rsidR="001D5BAF" w:rsidRPr="001D5BAF" w:rsidRDefault="001D5BAF" w:rsidP="001D5BAF">
      <w:pPr>
        <w:spacing w:line="360" w:lineRule="auto"/>
        <w:ind w:firstLine="720"/>
      </w:pPr>
      <w:r w:rsidRPr="001D5BAF">
        <w:t>A.</w:t>
      </w:r>
      <w:r w:rsidRPr="001D5BAF">
        <w:tab/>
        <w:t>Financial analysis of the health care system</w:t>
      </w:r>
    </w:p>
    <w:p w14:paraId="60FF9FBF" w14:textId="77777777" w:rsidR="001D5BAF" w:rsidRPr="001D5BAF" w:rsidRDefault="001D5BAF" w:rsidP="001D5BAF">
      <w:pPr>
        <w:spacing w:line="360" w:lineRule="auto"/>
      </w:pPr>
      <w:r w:rsidRPr="001D5BAF">
        <w:t>a.</w:t>
      </w:r>
      <w:r w:rsidRPr="001D5BAF">
        <w:tab/>
        <w:t>Instruments and updated infrastructures for Healthcare</w:t>
      </w:r>
    </w:p>
    <w:p w14:paraId="49A055ED" w14:textId="77777777" w:rsidR="001D5BAF" w:rsidRPr="001D5BAF" w:rsidRDefault="001D5BAF" w:rsidP="001D5BAF">
      <w:pPr>
        <w:spacing w:line="360" w:lineRule="auto"/>
      </w:pPr>
      <w:r w:rsidRPr="001D5BAF">
        <w:t>b.</w:t>
      </w:r>
      <w:r w:rsidRPr="001D5BAF">
        <w:tab/>
        <w:t>Modernizing of facilities in Hospitals</w:t>
      </w:r>
    </w:p>
    <w:p w14:paraId="270D4263" w14:textId="77777777" w:rsidR="001D5BAF" w:rsidRPr="001D5BAF" w:rsidRDefault="001D5BAF" w:rsidP="001D5BAF">
      <w:pPr>
        <w:spacing w:line="360" w:lineRule="auto"/>
      </w:pPr>
      <w:r w:rsidRPr="001D5BAF">
        <w:t>c.</w:t>
      </w:r>
      <w:r w:rsidRPr="001D5BAF">
        <w:tab/>
        <w:t>Increased Total GDP expenditure for Healthcare (% and $ amount)</w:t>
      </w:r>
    </w:p>
    <w:p w14:paraId="42B888E9" w14:textId="77777777" w:rsidR="001D5BAF" w:rsidRPr="001D5BAF" w:rsidRDefault="001D5BAF" w:rsidP="001D5BAF">
      <w:pPr>
        <w:spacing w:line="360" w:lineRule="auto"/>
      </w:pPr>
      <w:r w:rsidRPr="001D5BAF">
        <w:t>d.</w:t>
      </w:r>
      <w:r w:rsidRPr="001D5BAF">
        <w:tab/>
        <w:t>Increasing Funding sources-private versus government versus public</w:t>
      </w:r>
    </w:p>
    <w:p w14:paraId="3C692E48" w14:textId="77777777" w:rsidR="001D5BAF" w:rsidRPr="001D5BAF" w:rsidRDefault="001D5BAF" w:rsidP="001D5BAF">
      <w:pPr>
        <w:spacing w:line="360" w:lineRule="auto"/>
        <w:ind w:firstLine="720"/>
      </w:pPr>
      <w:r w:rsidRPr="001D5BAF">
        <w:t>B.</w:t>
      </w:r>
      <w:r w:rsidRPr="001D5BAF">
        <w:tab/>
        <w:t>Health care structure in Bangladesh</w:t>
      </w:r>
    </w:p>
    <w:p w14:paraId="2A215F9E" w14:textId="77777777" w:rsidR="001D5BAF" w:rsidRPr="001D5BAF" w:rsidRDefault="001D5BAF" w:rsidP="001D5BAF">
      <w:pPr>
        <w:spacing w:line="360" w:lineRule="auto"/>
      </w:pPr>
      <w:r w:rsidRPr="001D5BAF">
        <w:t>a.</w:t>
      </w:r>
      <w:r w:rsidRPr="001D5BAF">
        <w:tab/>
        <w:t>Health Infrastructures</w:t>
      </w:r>
    </w:p>
    <w:p w14:paraId="5D5DF39C" w14:textId="77777777" w:rsidR="001D5BAF" w:rsidRPr="001D5BAF" w:rsidRDefault="001D5BAF" w:rsidP="001D5BAF">
      <w:pPr>
        <w:spacing w:line="360" w:lineRule="auto"/>
      </w:pPr>
      <w:r w:rsidRPr="001D5BAF">
        <w:t>b.</w:t>
      </w:r>
      <w:r w:rsidRPr="001D5BAF">
        <w:tab/>
        <w:t>Policies for Maternal Health</w:t>
      </w:r>
    </w:p>
    <w:p w14:paraId="78577EE3" w14:textId="77777777" w:rsidR="001D5BAF" w:rsidRPr="001D5BAF" w:rsidRDefault="001D5BAF" w:rsidP="001D5BAF">
      <w:pPr>
        <w:spacing w:line="360" w:lineRule="auto"/>
      </w:pPr>
      <w:r w:rsidRPr="001D5BAF">
        <w:t>c.</w:t>
      </w:r>
      <w:r w:rsidRPr="001D5BAF">
        <w:tab/>
        <w:t>Health personnel to patient ratios</w:t>
      </w:r>
    </w:p>
    <w:p w14:paraId="4FABB4CA" w14:textId="77777777" w:rsidR="001D5BAF" w:rsidRPr="001D5BAF" w:rsidRDefault="001D5BAF" w:rsidP="001D5BAF">
      <w:pPr>
        <w:spacing w:line="360" w:lineRule="auto"/>
      </w:pPr>
      <w:r w:rsidRPr="001D5BAF">
        <w:t>d.</w:t>
      </w:r>
      <w:r w:rsidRPr="001D5BAF">
        <w:tab/>
        <w:t>Multilevel interaction at a personal and community level</w:t>
      </w:r>
    </w:p>
    <w:p w14:paraId="094379A2" w14:textId="08AD337B" w:rsidR="001D5BAF" w:rsidRPr="001D5BAF" w:rsidRDefault="00E35EC6" w:rsidP="001D5BAF">
      <w:pPr>
        <w:spacing w:line="360" w:lineRule="auto"/>
      </w:pPr>
      <w:r>
        <w:t xml:space="preserve">, </w:t>
      </w:r>
      <w:r w:rsidR="001D5BAF" w:rsidRPr="001D5BAF">
        <w:t>e.</w:t>
      </w:r>
      <w:r w:rsidR="001D5BAF" w:rsidRPr="001D5BAF">
        <w:tab/>
        <w:t xml:space="preserve">Family Welfare Assistants, Medical Assistants, and Medical officer </w:t>
      </w:r>
    </w:p>
    <w:p w14:paraId="7C9E03EE" w14:textId="77777777" w:rsidR="001D5BAF" w:rsidRPr="001D5BAF" w:rsidRDefault="001D5BAF" w:rsidP="001D5BAF">
      <w:pPr>
        <w:spacing w:line="360" w:lineRule="auto"/>
      </w:pPr>
      <w:r w:rsidRPr="001D5BAF">
        <w:t>f.</w:t>
      </w:r>
      <w:r w:rsidRPr="001D5BAF">
        <w:tab/>
        <w:t xml:space="preserve">Healthcare services organization as NGO's, Private firms and government clinics </w:t>
      </w:r>
    </w:p>
    <w:p w14:paraId="5509B79F" w14:textId="77777777" w:rsidR="001D5BAF" w:rsidRPr="001D5BAF" w:rsidRDefault="001D5BAF" w:rsidP="001D5BAF">
      <w:pPr>
        <w:spacing w:line="360" w:lineRule="auto"/>
      </w:pPr>
      <w:r w:rsidRPr="001D5BAF">
        <w:t>g.</w:t>
      </w:r>
      <w:r w:rsidRPr="001D5BAF">
        <w:tab/>
        <w:t>Sub-division Medical Officers for Upazilla Health Complex</w:t>
      </w:r>
    </w:p>
    <w:p w14:paraId="70D639D5" w14:textId="77777777" w:rsidR="001D5BAF" w:rsidRPr="001D5BAF" w:rsidRDefault="001D5BAF" w:rsidP="001D5BAF">
      <w:pPr>
        <w:spacing w:line="360" w:lineRule="auto"/>
      </w:pPr>
      <w:r w:rsidRPr="001D5BAF">
        <w:t>h.</w:t>
      </w:r>
      <w:r w:rsidRPr="001D5BAF">
        <w:tab/>
        <w:t>Union Health and Family Welfare Centers</w:t>
      </w:r>
    </w:p>
    <w:p w14:paraId="65758FDF" w14:textId="77777777" w:rsidR="001D5BAF" w:rsidRPr="001D5BAF" w:rsidRDefault="001D5BAF" w:rsidP="001D5BAF">
      <w:pPr>
        <w:spacing w:line="360" w:lineRule="auto"/>
      </w:pPr>
      <w:r w:rsidRPr="001D5BAF">
        <w:t>i.</w:t>
      </w:r>
      <w:r w:rsidRPr="001D5BAF">
        <w:tab/>
        <w:t xml:space="preserve">Outpatient Consultation Center </w:t>
      </w:r>
    </w:p>
    <w:p w14:paraId="6A1D42A3" w14:textId="77777777" w:rsidR="001D5BAF" w:rsidRPr="001D5BAF" w:rsidRDefault="001D5BAF" w:rsidP="001D5BAF">
      <w:pPr>
        <w:spacing w:line="360" w:lineRule="auto"/>
      </w:pPr>
      <w:r w:rsidRPr="001D5BAF">
        <w:t>j.</w:t>
      </w:r>
      <w:r w:rsidRPr="001D5BAF">
        <w:tab/>
        <w:t>Family Planning Services</w:t>
      </w:r>
    </w:p>
    <w:p w14:paraId="7F92653E" w14:textId="77777777" w:rsidR="001D5BAF" w:rsidRPr="001D5BAF" w:rsidRDefault="001D5BAF" w:rsidP="001D5BAF">
      <w:pPr>
        <w:spacing w:line="360" w:lineRule="auto"/>
        <w:ind w:firstLine="720"/>
      </w:pPr>
      <w:r w:rsidRPr="001D5BAF">
        <w:t>C.</w:t>
      </w:r>
      <w:r w:rsidRPr="001D5BAF">
        <w:tab/>
        <w:t>Key health System Statistics for Bangladesh</w:t>
      </w:r>
    </w:p>
    <w:p w14:paraId="2E42E94B" w14:textId="77777777" w:rsidR="001D5BAF" w:rsidRPr="001D5BAF" w:rsidRDefault="001D5BAF" w:rsidP="001D5BAF">
      <w:pPr>
        <w:spacing w:line="360" w:lineRule="auto"/>
      </w:pPr>
      <w:r w:rsidRPr="001D5BAF">
        <w:t>a.</w:t>
      </w:r>
      <w:r w:rsidRPr="001D5BAF">
        <w:tab/>
        <w:t>Acting personnel of the systems</w:t>
      </w:r>
    </w:p>
    <w:p w14:paraId="57FCC021" w14:textId="77777777" w:rsidR="001D5BAF" w:rsidRPr="001D5BAF" w:rsidRDefault="001D5BAF" w:rsidP="001D5BAF">
      <w:pPr>
        <w:spacing w:line="360" w:lineRule="auto"/>
      </w:pPr>
      <w:r w:rsidRPr="001D5BAF">
        <w:t>b.</w:t>
      </w:r>
      <w:r w:rsidRPr="001D5BAF">
        <w:tab/>
        <w:t xml:space="preserve">Governing body </w:t>
      </w:r>
    </w:p>
    <w:p w14:paraId="1663A2AF" w14:textId="77777777" w:rsidR="001D5BAF" w:rsidRPr="001D5BAF" w:rsidRDefault="001D5BAF" w:rsidP="001D5BAF">
      <w:pPr>
        <w:spacing w:line="360" w:lineRule="auto"/>
      </w:pPr>
      <w:r w:rsidRPr="001D5BAF">
        <w:t>c.</w:t>
      </w:r>
      <w:r w:rsidRPr="001D5BAF">
        <w:tab/>
        <w:t>Key personnel of the healthcare management system</w:t>
      </w:r>
    </w:p>
    <w:p w14:paraId="0764CE3F" w14:textId="77777777" w:rsidR="001D5BAF" w:rsidRPr="001D5BAF" w:rsidRDefault="001D5BAF" w:rsidP="001D5BAF">
      <w:pPr>
        <w:spacing w:line="360" w:lineRule="auto"/>
      </w:pPr>
      <w:r w:rsidRPr="001D5BAF">
        <w:t>d.</w:t>
      </w:r>
      <w:r w:rsidRPr="001D5BAF">
        <w:tab/>
        <w:t>Medical officer-in-charge for specified timeline with a day</w:t>
      </w:r>
    </w:p>
    <w:p w14:paraId="29042496" w14:textId="77777777" w:rsidR="001D5BAF" w:rsidRPr="001D5BAF" w:rsidRDefault="001D5BAF" w:rsidP="001D5BAF">
      <w:pPr>
        <w:spacing w:line="360" w:lineRule="auto"/>
        <w:ind w:firstLine="720"/>
      </w:pPr>
      <w:r w:rsidRPr="001D5BAF">
        <w:t>D.</w:t>
      </w:r>
      <w:r w:rsidRPr="001D5BAF">
        <w:tab/>
        <w:t>An Organogram of Health care Research Organization in Bangladesh</w:t>
      </w:r>
    </w:p>
    <w:p w14:paraId="1EFC5A52" w14:textId="77777777" w:rsidR="001D5BAF" w:rsidRPr="001D5BAF" w:rsidRDefault="001D5BAF" w:rsidP="001D5BAF">
      <w:pPr>
        <w:spacing w:line="360" w:lineRule="auto"/>
      </w:pPr>
      <w:r w:rsidRPr="001D5BAF">
        <w:t xml:space="preserve"> </w:t>
      </w:r>
    </w:p>
    <w:p w14:paraId="5221CEBC" w14:textId="77777777" w:rsidR="001D5BAF" w:rsidRPr="001D5BAF" w:rsidRDefault="001D5BAF" w:rsidP="001D5BAF">
      <w:pPr>
        <w:spacing w:line="360" w:lineRule="auto"/>
      </w:pPr>
      <w:r w:rsidRPr="001D5BAF">
        <w:lastRenderedPageBreak/>
        <w:t>Figure 8: Center for Injury Prevention and Research- CIPRB research organization organogram. Source: CIPRB Website. Retrieved from https://www.ciprb.org/who-we-are/organogram/</w:t>
      </w:r>
    </w:p>
    <w:p w14:paraId="7604DF0E" w14:textId="77777777" w:rsidR="001D5BAF" w:rsidRPr="001D5BAF" w:rsidRDefault="001D5BAF" w:rsidP="001D5BAF">
      <w:pPr>
        <w:spacing w:line="360" w:lineRule="auto"/>
      </w:pPr>
    </w:p>
    <w:p w14:paraId="05BCF811" w14:textId="77777777" w:rsidR="001D5BAF" w:rsidRDefault="001D5BAF" w:rsidP="001D5BAF">
      <w:pPr>
        <w:spacing w:line="360" w:lineRule="auto"/>
        <w:ind w:firstLine="720"/>
      </w:pPr>
      <w:r w:rsidRPr="001D5BAF">
        <w:t>E.</w:t>
      </w:r>
      <w:r w:rsidRPr="001D5BAF">
        <w:tab/>
        <w:t>Strengths and Weaknesses of the overall health care system in Bangladesh: The main strength of Bangladeshis of the overall healthcare system is its population as a massive workforce to engage in the health sector. On the other hand, it can also be a weakness as serving the massive people can be challenging. Implementing the strategies regarding better healthcare service providing will be the critical factor for success in the maintenance of better health of the Bangladeshis.</w:t>
      </w:r>
    </w:p>
    <w:p w14:paraId="3F2FF6F6" w14:textId="77777777" w:rsidR="001D5BAF" w:rsidRDefault="001D5BAF" w:rsidP="001D5BAF">
      <w:pPr>
        <w:pBdr>
          <w:top w:val="nil"/>
          <w:left w:val="nil"/>
          <w:bottom w:val="nil"/>
          <w:right w:val="nil"/>
          <w:between w:val="nil"/>
        </w:pBdr>
        <w:spacing w:line="360" w:lineRule="auto"/>
        <w:rPr>
          <w:i/>
          <w:iCs/>
        </w:rPr>
      </w:pPr>
    </w:p>
    <w:p w14:paraId="79733FE2" w14:textId="3D85558E" w:rsidR="001D5BAF" w:rsidRPr="001D5BAF" w:rsidRDefault="001D5BAF" w:rsidP="001D5BAF">
      <w:pPr>
        <w:pBdr>
          <w:top w:val="nil"/>
          <w:left w:val="nil"/>
          <w:bottom w:val="nil"/>
          <w:right w:val="nil"/>
          <w:between w:val="nil"/>
        </w:pBdr>
        <w:spacing w:line="360" w:lineRule="auto"/>
        <w:rPr>
          <w:i/>
          <w:iCs/>
        </w:rPr>
      </w:pPr>
      <w:r w:rsidRPr="001D5BAF">
        <w:rPr>
          <w:i/>
          <w:iCs/>
        </w:rPr>
        <w:t>VI.</w:t>
      </w:r>
      <w:r w:rsidRPr="001D5BAF">
        <w:rPr>
          <w:i/>
          <w:iCs/>
        </w:rPr>
        <w:tab/>
        <w:t>Community Health Strategies to Address the Health Problem</w:t>
      </w:r>
    </w:p>
    <w:p w14:paraId="5566C101" w14:textId="77777777" w:rsidR="001D5BAF" w:rsidRPr="001D5BAF" w:rsidRDefault="001D5BAF" w:rsidP="001D5BAF">
      <w:pPr>
        <w:spacing w:line="360" w:lineRule="auto"/>
        <w:ind w:firstLine="720"/>
      </w:pPr>
      <w:r w:rsidRPr="001D5BAF">
        <w:t>A.</w:t>
      </w:r>
      <w:r w:rsidRPr="001D5BAF">
        <w:tab/>
        <w:t>Health interventions and strategies that address the dental to any health problem for Bangladeshi People:</w:t>
      </w:r>
    </w:p>
    <w:p w14:paraId="62071F99" w14:textId="77777777" w:rsidR="001D5BAF" w:rsidRPr="001D5BAF" w:rsidRDefault="001D5BAF" w:rsidP="001D5BAF">
      <w:pPr>
        <w:spacing w:line="360" w:lineRule="auto"/>
      </w:pPr>
      <w:r w:rsidRPr="001D5BAF">
        <w:t>a.</w:t>
      </w:r>
      <w:r w:rsidRPr="001D5BAF">
        <w:tab/>
        <w:t>Researching for Universal Healthcare and socialized medicine</w:t>
      </w:r>
    </w:p>
    <w:p w14:paraId="4654216D" w14:textId="77777777" w:rsidR="001D5BAF" w:rsidRPr="001D5BAF" w:rsidRDefault="001D5BAF" w:rsidP="001D5BAF">
      <w:pPr>
        <w:spacing w:line="360" w:lineRule="auto"/>
      </w:pPr>
      <w:r w:rsidRPr="001D5BAF">
        <w:t>b.</w:t>
      </w:r>
      <w:r w:rsidRPr="001D5BAF">
        <w:tab/>
        <w:t>Benefits of polyclinics</w:t>
      </w:r>
    </w:p>
    <w:p w14:paraId="24931B35" w14:textId="77777777" w:rsidR="001D5BAF" w:rsidRPr="001D5BAF" w:rsidRDefault="001D5BAF" w:rsidP="001D5BAF">
      <w:pPr>
        <w:spacing w:line="360" w:lineRule="auto"/>
      </w:pPr>
      <w:r w:rsidRPr="001D5BAF">
        <w:t>c.</w:t>
      </w:r>
      <w:r w:rsidRPr="001D5BAF">
        <w:tab/>
        <w:t>Benefits of neighborhood doctor/nurse teams (CMF)</w:t>
      </w:r>
    </w:p>
    <w:p w14:paraId="3A87741B" w14:textId="77777777" w:rsidR="001D5BAF" w:rsidRPr="001D5BAF" w:rsidRDefault="001D5BAF" w:rsidP="001D5BAF">
      <w:pPr>
        <w:spacing w:line="360" w:lineRule="auto"/>
      </w:pPr>
      <w:r w:rsidRPr="001D5BAF">
        <w:t>d.</w:t>
      </w:r>
      <w:r w:rsidRPr="001D5BAF">
        <w:tab/>
        <w:t>Community programs to grow carefulness about minor to significant health problems</w:t>
      </w:r>
    </w:p>
    <w:p w14:paraId="797DFDF5" w14:textId="77777777" w:rsidR="001D5BAF" w:rsidRPr="001D5BAF" w:rsidRDefault="001D5BAF" w:rsidP="001D5BAF">
      <w:pPr>
        <w:spacing w:line="360" w:lineRule="auto"/>
      </w:pPr>
      <w:r w:rsidRPr="001D5BAF">
        <w:t>e.</w:t>
      </w:r>
      <w:r w:rsidRPr="001D5BAF">
        <w:tab/>
        <w:t xml:space="preserve">Recruitment of more health care officials </w:t>
      </w:r>
    </w:p>
    <w:p w14:paraId="71848B26" w14:textId="77777777" w:rsidR="001D5BAF" w:rsidRPr="001D5BAF" w:rsidRDefault="001D5BAF" w:rsidP="001D5BAF">
      <w:pPr>
        <w:spacing w:line="360" w:lineRule="auto"/>
      </w:pPr>
      <w:r w:rsidRPr="001D5BAF">
        <w:t>f.</w:t>
      </w:r>
      <w:r w:rsidRPr="001D5BAF">
        <w:tab/>
        <w:t>Increasing numbers of research and teaching centers</w:t>
      </w:r>
    </w:p>
    <w:p w14:paraId="04DB276C" w14:textId="77777777" w:rsidR="001D5BAF" w:rsidRPr="001D5BAF" w:rsidRDefault="001D5BAF" w:rsidP="001D5BAF">
      <w:pPr>
        <w:spacing w:line="360" w:lineRule="auto"/>
      </w:pPr>
      <w:r w:rsidRPr="001D5BAF">
        <w:t>g.</w:t>
      </w:r>
      <w:r w:rsidRPr="001D5BAF">
        <w:tab/>
        <w:t>Raising awareness of signs and symptoms</w:t>
      </w:r>
    </w:p>
    <w:p w14:paraId="6683FC06" w14:textId="77777777" w:rsidR="001D5BAF" w:rsidRPr="001D5BAF" w:rsidRDefault="001D5BAF" w:rsidP="001D5BAF">
      <w:pPr>
        <w:spacing w:line="360" w:lineRule="auto"/>
      </w:pPr>
      <w:r w:rsidRPr="001D5BAF">
        <w:t>h.</w:t>
      </w:r>
      <w:r w:rsidRPr="001D5BAF">
        <w:tab/>
        <w:t>Resource development and adopting natural and traditional medicine</w:t>
      </w:r>
    </w:p>
    <w:p w14:paraId="70686F4F" w14:textId="77777777" w:rsidR="001D5BAF" w:rsidRPr="001D5BAF" w:rsidRDefault="001D5BAF" w:rsidP="001D5BAF">
      <w:pPr>
        <w:spacing w:line="360" w:lineRule="auto"/>
      </w:pPr>
    </w:p>
    <w:p w14:paraId="71831093" w14:textId="77777777" w:rsidR="001D5BAF" w:rsidRPr="001D5BAF" w:rsidRDefault="001D5BAF" w:rsidP="001D5BAF">
      <w:pPr>
        <w:spacing w:line="360" w:lineRule="auto"/>
        <w:ind w:firstLine="720"/>
      </w:pPr>
      <w:r w:rsidRPr="001D5BAF">
        <w:t>B.</w:t>
      </w:r>
      <w:r w:rsidRPr="001D5BAF">
        <w:tab/>
        <w:t>Identification of Intervenes and Strategies to endure to get rid of Dental health problems to other primary health conditions for Bangladeshis:</w:t>
      </w:r>
    </w:p>
    <w:p w14:paraId="4C1FC060" w14:textId="77777777" w:rsidR="001D5BAF" w:rsidRPr="001D5BAF" w:rsidRDefault="001D5BAF" w:rsidP="001D5BAF">
      <w:pPr>
        <w:spacing w:line="360" w:lineRule="auto"/>
      </w:pPr>
      <w:r w:rsidRPr="001D5BAF">
        <w:t>a.</w:t>
      </w:r>
      <w:r w:rsidRPr="001D5BAF">
        <w:tab/>
        <w:t xml:space="preserve">Allocating an increased budget for Healthcare </w:t>
      </w:r>
    </w:p>
    <w:p w14:paraId="79240F25" w14:textId="77777777" w:rsidR="001D5BAF" w:rsidRPr="001D5BAF" w:rsidRDefault="001D5BAF" w:rsidP="001D5BAF">
      <w:pPr>
        <w:spacing w:line="360" w:lineRule="auto"/>
      </w:pPr>
      <w:r w:rsidRPr="001D5BAF">
        <w:t>b.</w:t>
      </w:r>
      <w:r w:rsidRPr="001D5BAF">
        <w:tab/>
        <w:t>Organizing Cultural structure to address health problems</w:t>
      </w:r>
    </w:p>
    <w:p w14:paraId="7765EA56" w14:textId="77777777" w:rsidR="001D5BAF" w:rsidRPr="001D5BAF" w:rsidRDefault="001D5BAF" w:rsidP="001D5BAF">
      <w:pPr>
        <w:spacing w:line="360" w:lineRule="auto"/>
      </w:pPr>
      <w:r w:rsidRPr="001D5BAF">
        <w:t>c.</w:t>
      </w:r>
      <w:r w:rsidRPr="001D5BAF">
        <w:tab/>
        <w:t>Better quality of education for health professionals</w:t>
      </w:r>
    </w:p>
    <w:p w14:paraId="1BDBD4AA" w14:textId="77777777" w:rsidR="001D5BAF" w:rsidRPr="001D5BAF" w:rsidRDefault="001D5BAF" w:rsidP="001D5BAF">
      <w:pPr>
        <w:spacing w:line="360" w:lineRule="auto"/>
      </w:pPr>
      <w:r w:rsidRPr="001D5BAF">
        <w:t>d.</w:t>
      </w:r>
      <w:r w:rsidRPr="001D5BAF">
        <w:tab/>
        <w:t>Increase in the number of practicing doctors</w:t>
      </w:r>
    </w:p>
    <w:p w14:paraId="5B7A3521" w14:textId="77777777" w:rsidR="001D5BAF" w:rsidRPr="001D5BAF" w:rsidRDefault="001D5BAF" w:rsidP="001D5BAF">
      <w:pPr>
        <w:spacing w:line="360" w:lineRule="auto"/>
      </w:pPr>
      <w:r w:rsidRPr="001D5BAF">
        <w:t>e.</w:t>
      </w:r>
      <w:r w:rsidRPr="001D5BAF">
        <w:tab/>
        <w:t xml:space="preserve">A stronger focus on preventative medicine practices </w:t>
      </w:r>
    </w:p>
    <w:p w14:paraId="7A5515BE" w14:textId="77777777" w:rsidR="001D5BAF" w:rsidRPr="001D5BAF" w:rsidRDefault="001D5BAF" w:rsidP="001D5BAF">
      <w:pPr>
        <w:spacing w:line="360" w:lineRule="auto"/>
      </w:pPr>
      <w:r w:rsidRPr="001D5BAF">
        <w:t>f.</w:t>
      </w:r>
      <w:r w:rsidRPr="001D5BAF">
        <w:tab/>
        <w:t>Strong Policies for health education</w:t>
      </w:r>
    </w:p>
    <w:p w14:paraId="2D30034D" w14:textId="77777777" w:rsidR="001D5BAF" w:rsidRPr="001D5BAF" w:rsidRDefault="001D5BAF" w:rsidP="001D5BAF">
      <w:pPr>
        <w:spacing w:line="360" w:lineRule="auto"/>
      </w:pPr>
      <w:r w:rsidRPr="001D5BAF">
        <w:t>g.</w:t>
      </w:r>
      <w:r w:rsidRPr="001D5BAF">
        <w:tab/>
        <w:t xml:space="preserve">Public awareness through medical staffs </w:t>
      </w:r>
    </w:p>
    <w:p w14:paraId="25FB5C65" w14:textId="77777777" w:rsidR="001D5BAF" w:rsidRPr="001D5BAF" w:rsidRDefault="001D5BAF" w:rsidP="001D5BAF">
      <w:pPr>
        <w:spacing w:line="360" w:lineRule="auto"/>
      </w:pPr>
      <w:r w:rsidRPr="001D5BAF">
        <w:lastRenderedPageBreak/>
        <w:t>h.</w:t>
      </w:r>
      <w:r w:rsidRPr="001D5BAF">
        <w:tab/>
        <w:t>Increment of salaries for village doctors</w:t>
      </w:r>
    </w:p>
    <w:p w14:paraId="371443BE" w14:textId="77777777" w:rsidR="001D5BAF" w:rsidRPr="001D5BAF" w:rsidRDefault="001D5BAF" w:rsidP="001D5BAF">
      <w:pPr>
        <w:spacing w:line="360" w:lineRule="auto"/>
      </w:pPr>
      <w:r w:rsidRPr="001D5BAF">
        <w:t>i.</w:t>
      </w:r>
      <w:r w:rsidRPr="001D5BAF">
        <w:tab/>
        <w:t>Shift focus to community relationships and organizations</w:t>
      </w:r>
    </w:p>
    <w:p w14:paraId="1F779A94" w14:textId="77777777" w:rsidR="001D5BAF" w:rsidRPr="001D5BAF" w:rsidRDefault="001D5BAF" w:rsidP="001D5BAF">
      <w:pPr>
        <w:spacing w:line="360" w:lineRule="auto"/>
      </w:pPr>
      <w:r w:rsidRPr="001D5BAF">
        <w:t>j.</w:t>
      </w:r>
      <w:r w:rsidRPr="001D5BAF">
        <w:tab/>
        <w:t>Increase number of free health checkup points</w:t>
      </w:r>
    </w:p>
    <w:p w14:paraId="4A71EF57" w14:textId="77777777" w:rsidR="001D5BAF" w:rsidRPr="001D5BAF" w:rsidRDefault="001D5BAF" w:rsidP="001D5BAF">
      <w:pPr>
        <w:spacing w:line="360" w:lineRule="auto"/>
      </w:pPr>
      <w:r w:rsidRPr="001D5BAF">
        <w:t>k.</w:t>
      </w:r>
      <w:r w:rsidRPr="001D5BAF">
        <w:tab/>
        <w:t>Identification of fake healers and imposing laws against them</w:t>
      </w:r>
    </w:p>
    <w:p w14:paraId="0FF7B2B4" w14:textId="77777777" w:rsidR="001D5BAF" w:rsidRPr="001D5BAF" w:rsidRDefault="001D5BAF" w:rsidP="001D5BAF">
      <w:pPr>
        <w:spacing w:line="360" w:lineRule="auto"/>
      </w:pPr>
      <w:r w:rsidRPr="001D5BAF">
        <w:t>l.</w:t>
      </w:r>
      <w:r w:rsidRPr="001D5BAF">
        <w:tab/>
        <w:t>Specialized care for different age groups</w:t>
      </w:r>
    </w:p>
    <w:p w14:paraId="2C8F4B8E" w14:textId="779CB6DE" w:rsidR="001D5BAF" w:rsidRPr="001D5BAF" w:rsidRDefault="001D5BAF" w:rsidP="001D5BAF">
      <w:pPr>
        <w:spacing w:line="360" w:lineRule="auto"/>
      </w:pPr>
      <w:r w:rsidRPr="001D5BAF">
        <w:t>m.</w:t>
      </w:r>
      <w:r w:rsidRPr="001D5BAF">
        <w:tab/>
        <w:t>Holding Programs and routine health checkup</w:t>
      </w:r>
      <w:r w:rsidR="00E35EC6">
        <w:t>s</w:t>
      </w:r>
      <w:r w:rsidRPr="001D5BAF">
        <w:t xml:space="preserve"> </w:t>
      </w:r>
    </w:p>
    <w:p w14:paraId="105247DA" w14:textId="77777777" w:rsidR="001D5BAF" w:rsidRPr="001D5BAF" w:rsidRDefault="001D5BAF" w:rsidP="001D5BAF">
      <w:pPr>
        <w:spacing w:line="360" w:lineRule="auto"/>
      </w:pPr>
      <w:r w:rsidRPr="001D5BAF">
        <w:t>n.</w:t>
      </w:r>
      <w:r w:rsidRPr="001D5BAF">
        <w:tab/>
        <w:t>Programs to grow awareness through television and media</w:t>
      </w:r>
    </w:p>
    <w:p w14:paraId="3F9B31B0" w14:textId="77777777" w:rsidR="001D5BAF" w:rsidRPr="001D5BAF" w:rsidRDefault="001D5BAF" w:rsidP="001D5BAF">
      <w:pPr>
        <w:spacing w:line="360" w:lineRule="auto"/>
      </w:pPr>
      <w:r w:rsidRPr="001D5BAF">
        <w:t>o.</w:t>
      </w:r>
      <w:r w:rsidRPr="001D5BAF">
        <w:tab/>
        <w:t>Focus on prevention, health promotion, rehabilitation, and recovery services</w:t>
      </w:r>
    </w:p>
    <w:p w14:paraId="166CF1A9" w14:textId="77777777" w:rsidR="001D5BAF" w:rsidRDefault="001D5BAF" w:rsidP="001D5BAF">
      <w:pPr>
        <w:spacing w:line="360" w:lineRule="auto"/>
      </w:pPr>
      <w:r w:rsidRPr="001D5BAF">
        <w:t>p.</w:t>
      </w:r>
      <w:r w:rsidRPr="001D5BAF">
        <w:tab/>
        <w:t>Overall simplifying the terms of dental health diseases</w:t>
      </w:r>
    </w:p>
    <w:p w14:paraId="7441D03A" w14:textId="77777777" w:rsidR="001D5BAF" w:rsidRDefault="001D5BAF" w:rsidP="001D5BAF">
      <w:pPr>
        <w:pBdr>
          <w:top w:val="nil"/>
          <w:left w:val="nil"/>
          <w:bottom w:val="nil"/>
          <w:right w:val="nil"/>
          <w:between w:val="nil"/>
        </w:pBdr>
        <w:spacing w:line="360" w:lineRule="auto"/>
        <w:rPr>
          <w:i/>
          <w:iCs/>
        </w:rPr>
      </w:pPr>
    </w:p>
    <w:p w14:paraId="3E7FAF01" w14:textId="6C7F8C9A" w:rsidR="001D5BAF" w:rsidRPr="001D5BAF" w:rsidRDefault="001D5BAF" w:rsidP="001D5BAF">
      <w:pPr>
        <w:pBdr>
          <w:top w:val="nil"/>
          <w:left w:val="nil"/>
          <w:bottom w:val="nil"/>
          <w:right w:val="nil"/>
          <w:between w:val="nil"/>
        </w:pBdr>
        <w:spacing w:line="360" w:lineRule="auto"/>
        <w:rPr>
          <w:i/>
          <w:iCs/>
        </w:rPr>
      </w:pPr>
      <w:r w:rsidRPr="001D5BAF">
        <w:rPr>
          <w:i/>
          <w:iCs/>
        </w:rPr>
        <w:t>VII.</w:t>
      </w:r>
      <w:r w:rsidRPr="001D5BAF">
        <w:rPr>
          <w:i/>
          <w:iCs/>
        </w:rPr>
        <w:tab/>
        <w:t xml:space="preserve">Conclusions </w:t>
      </w:r>
    </w:p>
    <w:p w14:paraId="4369869D" w14:textId="77777777" w:rsidR="001D5BAF" w:rsidRPr="001D5BAF" w:rsidRDefault="001D5BAF" w:rsidP="001D5BAF">
      <w:pPr>
        <w:spacing w:line="360" w:lineRule="auto"/>
      </w:pPr>
      <w:r w:rsidRPr="001D5BAF">
        <w:t>A.</w:t>
      </w:r>
      <w:r w:rsidRPr="001D5BAF">
        <w:tab/>
        <w:t xml:space="preserve">Bangladesh is still in the developing phase, and implementing the strategies for better health care possibilities should be in the process. Identifying health problems and taking necessary steps should be the primary concern for the government and the people. </w:t>
      </w:r>
    </w:p>
    <w:p w14:paraId="425E194A" w14:textId="77777777" w:rsidR="001D5BAF" w:rsidRPr="001D5BAF" w:rsidRDefault="001D5BAF" w:rsidP="001D5BAF">
      <w:pPr>
        <w:spacing w:line="360" w:lineRule="auto"/>
      </w:pPr>
    </w:p>
    <w:p w14:paraId="2EFD0712" w14:textId="3FA55522" w:rsidR="001D5BAF" w:rsidRPr="001D5BAF" w:rsidRDefault="001D5BAF" w:rsidP="001D5BAF">
      <w:pPr>
        <w:spacing w:line="360" w:lineRule="auto"/>
      </w:pPr>
      <w:r w:rsidRPr="001D5BAF">
        <w:t>B.</w:t>
      </w:r>
      <w:r w:rsidRPr="001D5BAF">
        <w:tab/>
        <w:t xml:space="preserve">Engaging in long-term goals and increasing awareness about health issues should be done consistently. The future health programming for Bangladesh should </w:t>
      </w:r>
      <w:r>
        <w:t xml:space="preserve">increase healthcare institutions and instructors and </w:t>
      </w:r>
      <w:r w:rsidR="00E35EC6">
        <w:t>educate</w:t>
      </w:r>
      <w:r>
        <w:t xml:space="preserve"> the masses about the benefits of preventing health problems early</w:t>
      </w:r>
      <w:r w:rsidRPr="001D5BAF">
        <w:t xml:space="preserve">. </w:t>
      </w:r>
    </w:p>
    <w:p w14:paraId="3C05198D" w14:textId="2AB21229" w:rsidR="001D5BAF" w:rsidRDefault="001D5BAF" w:rsidP="001D5BAF">
      <w:pPr>
        <w:pBdr>
          <w:top w:val="nil"/>
          <w:left w:val="nil"/>
          <w:bottom w:val="nil"/>
          <w:right w:val="nil"/>
          <w:between w:val="nil"/>
        </w:pBdr>
        <w:spacing w:line="360" w:lineRule="auto"/>
        <w:rPr>
          <w:i/>
          <w:iCs/>
        </w:rPr>
      </w:pPr>
    </w:p>
    <w:p w14:paraId="441FDAC2" w14:textId="67DA86BE" w:rsidR="00B5759F" w:rsidRPr="00E339AE" w:rsidRDefault="001D5BAF" w:rsidP="001D5BAF">
      <w:pPr>
        <w:pBdr>
          <w:top w:val="nil"/>
          <w:left w:val="nil"/>
          <w:bottom w:val="nil"/>
          <w:right w:val="nil"/>
          <w:between w:val="nil"/>
        </w:pBdr>
        <w:spacing w:line="360" w:lineRule="auto"/>
        <w:rPr>
          <w:i/>
          <w:iCs/>
        </w:rPr>
      </w:pPr>
      <w:r>
        <w:rPr>
          <w:i/>
          <w:iCs/>
        </w:rPr>
        <w:t>Discussion</w:t>
      </w:r>
    </w:p>
    <w:p w14:paraId="671C6208" w14:textId="62708236" w:rsidR="00B5759F" w:rsidRPr="00E339AE" w:rsidRDefault="00CD4F7A" w:rsidP="001D5BAF">
      <w:pPr>
        <w:pBdr>
          <w:top w:val="nil"/>
          <w:left w:val="nil"/>
          <w:bottom w:val="nil"/>
          <w:right w:val="nil"/>
          <w:between w:val="nil"/>
        </w:pBdr>
        <w:spacing w:line="360" w:lineRule="auto"/>
        <w:ind w:firstLine="720"/>
      </w:pPr>
      <w:r w:rsidRPr="00E339AE">
        <w:t xml:space="preserve">The Culture of Bangladesh is intertwined with the culture of the Bengal region. It has evolved over the centuries encompasses the cultural diversity of several social groups of Bangladesh. The traditional music of Bangladesh is very much the same as that of the Indian sub-continent. At first glance, Bangladesh seems to be a nation with practically no diversity. </w:t>
      </w:r>
      <w:r w:rsidR="00E339AE" w:rsidRPr="00E339AE">
        <w:t>A</w:t>
      </w:r>
      <w:r w:rsidRPr="00E339AE">
        <w:t>bout 98% of the population identifies with a single ethnicity: Bengali. The Bengali people belong to the Indo-Aryan ethnolinguistic family, giving them ancestral ties to India and Western Asia. Th</w:t>
      </w:r>
      <w:r w:rsidR="00F3163F" w:rsidRPr="00E339AE">
        <w:t>ey speak the Bengali</w:t>
      </w:r>
      <w:r w:rsidRPr="00E339AE">
        <w:t xml:space="preserve"> language, although this language has several distinct dialects across the nation. Nearly all Bengali people in Bangladesh are Muslim, which is interesting because ethnic Bengali in the neighboring nation of West Bengal are predominantly Hindus. This difference comes from </w:t>
      </w:r>
      <w:r w:rsidRPr="00E339AE">
        <w:lastRenderedPageBreak/>
        <w:t xml:space="preserve">the invasion of Arab Muslims in the 13th century that divided the Bay of Bengal region into Islamic and Hindu </w:t>
      </w:r>
      <w:r w:rsidR="00B270B2" w:rsidRPr="00E339AE">
        <w:t>zones.</w:t>
      </w:r>
    </w:p>
    <w:p w14:paraId="09B372D6" w14:textId="77777777" w:rsidR="00B270B2" w:rsidRPr="00E339AE" w:rsidRDefault="00B270B2" w:rsidP="001D5BAF">
      <w:pPr>
        <w:pBdr>
          <w:top w:val="nil"/>
          <w:left w:val="nil"/>
          <w:bottom w:val="nil"/>
          <w:right w:val="nil"/>
          <w:between w:val="nil"/>
        </w:pBdr>
        <w:spacing w:line="360" w:lineRule="auto"/>
        <w:rPr>
          <w:i/>
          <w:iCs/>
        </w:rPr>
      </w:pPr>
    </w:p>
    <w:p w14:paraId="2BADBE1E" w14:textId="31F58E9F" w:rsidR="00265060" w:rsidRPr="00F307CB" w:rsidRDefault="00265060" w:rsidP="00F307CB">
      <w:pPr>
        <w:pStyle w:val="ListParagraph"/>
        <w:numPr>
          <w:ilvl w:val="0"/>
          <w:numId w:val="29"/>
        </w:numPr>
        <w:spacing w:line="360" w:lineRule="auto"/>
        <w:jc w:val="left"/>
        <w:rPr>
          <w:b/>
          <w:u w:val="single"/>
        </w:rPr>
      </w:pPr>
      <w:r w:rsidRPr="00F307CB">
        <w:rPr>
          <w:b/>
          <w:u w:val="single"/>
        </w:rPr>
        <w:t>References:</w:t>
      </w:r>
    </w:p>
    <w:p w14:paraId="38370632" w14:textId="77777777" w:rsidR="00F307CB" w:rsidRPr="00F307CB" w:rsidRDefault="00F307CB" w:rsidP="00F307CB">
      <w:pPr>
        <w:pStyle w:val="ListParagraph"/>
        <w:spacing w:line="360" w:lineRule="auto"/>
        <w:jc w:val="left"/>
        <w:rPr>
          <w:b/>
          <w:u w:val="single"/>
        </w:rPr>
      </w:pPr>
    </w:p>
    <w:p w14:paraId="186594C6" w14:textId="49515D6C" w:rsidR="00F307CB" w:rsidRDefault="00F307CB" w:rsidP="00F307CB">
      <w:pPr>
        <w:rPr>
          <w:b/>
          <w:bCs/>
          <w:u w:val="single"/>
        </w:rPr>
      </w:pPr>
      <w:r>
        <w:rPr>
          <w:b/>
          <w:bCs/>
          <w:u w:val="single"/>
        </w:rPr>
        <w:t>Bibliography:</w:t>
      </w:r>
    </w:p>
    <w:p w14:paraId="0392A7DE" w14:textId="77777777" w:rsidR="00C71D95" w:rsidRPr="00E339AE" w:rsidRDefault="00C71D95" w:rsidP="00C71D95">
      <w:pPr>
        <w:spacing w:line="360" w:lineRule="auto"/>
        <w:ind w:left="720" w:hanging="720"/>
        <w:jc w:val="left"/>
      </w:pPr>
      <w:bookmarkStart w:id="0" w:name="_Hlk89474720"/>
      <w:bookmarkStart w:id="1" w:name="_Hlk103482401"/>
      <w:r w:rsidRPr="00F307CB">
        <w:rPr>
          <w:highlight w:val="white"/>
        </w:rPr>
        <w:t xml:space="preserve">Alonso, E.B.,(2015). The impact of culture, religion and traditional knowledge on food and nutrition security in developing countries. </w:t>
      </w:r>
      <w:r w:rsidRPr="00F307CB">
        <w:rPr>
          <w:i/>
          <w:highlight w:val="white"/>
        </w:rPr>
        <w:t>Food secure for a policy that matters, vol. 30; 2015. p. 35–40</w:t>
      </w:r>
      <w:r w:rsidRPr="00F307CB">
        <w:rPr>
          <w:highlight w:val="white"/>
        </w:rPr>
        <w:t xml:space="preserve">. Retrieved from </w:t>
      </w:r>
      <w:hyperlink r:id="rId14">
        <w:r w:rsidRPr="00F307CB">
          <w:rPr>
            <w:highlight w:val="white"/>
            <w:u w:val="single"/>
          </w:rPr>
          <w:t>http://www3.lei.wur.nl/WECRGeneral/FoodSecurePublications/30_briones.pdf</w:t>
        </w:r>
      </w:hyperlink>
    </w:p>
    <w:p w14:paraId="2C3E9D82" w14:textId="77777777" w:rsidR="00C71D95" w:rsidRPr="00E339AE" w:rsidRDefault="00C71D95" w:rsidP="00C71D95">
      <w:pPr>
        <w:spacing w:line="360" w:lineRule="auto"/>
        <w:ind w:left="720" w:hanging="720"/>
        <w:jc w:val="left"/>
      </w:pPr>
      <w:r w:rsidRPr="00F307CB">
        <w:rPr>
          <w:highlight w:val="white"/>
        </w:rPr>
        <w:t>Bangladesh. </w:t>
      </w:r>
      <w:r w:rsidRPr="00F307CB">
        <w:rPr>
          <w:i/>
          <w:highlight w:val="white"/>
        </w:rPr>
        <w:t>Journal of Health and Research. </w:t>
      </w:r>
      <w:r w:rsidRPr="00F307CB">
        <w:rPr>
          <w:b/>
          <w:i/>
          <w:highlight w:val="white"/>
        </w:rPr>
        <w:t>5</w:t>
      </w:r>
      <w:r w:rsidRPr="00F307CB">
        <w:rPr>
          <w:i/>
          <w:highlight w:val="white"/>
        </w:rPr>
        <w:t> (1): 1.</w:t>
      </w:r>
      <w:r w:rsidRPr="00F307CB">
        <w:rPr>
          <w:highlight w:val="white"/>
        </w:rPr>
        <w:t> </w:t>
      </w:r>
      <w:hyperlink r:id="rId15">
        <w:r w:rsidRPr="00F307CB">
          <w:rPr>
            <w:noProof/>
            <w:highlight w:val="white"/>
          </w:rPr>
          <w:t>doi</w:t>
        </w:r>
      </w:hyperlink>
      <w:r w:rsidRPr="00F307CB">
        <w:rPr>
          <w:highlight w:val="white"/>
        </w:rPr>
        <w:t>:</w:t>
      </w:r>
      <w:r w:rsidRPr="00E339AE">
        <w:t xml:space="preserve"> 10.4103/cjhr_65_17</w:t>
      </w:r>
    </w:p>
    <w:p w14:paraId="792D3DFE" w14:textId="77777777" w:rsidR="00C71D95" w:rsidRPr="00E339AE" w:rsidRDefault="00C71D95" w:rsidP="00C71D95">
      <w:pPr>
        <w:spacing w:line="360" w:lineRule="auto"/>
        <w:ind w:left="720" w:hanging="720"/>
        <w:jc w:val="left"/>
      </w:pPr>
      <w:r w:rsidRPr="00E339AE">
        <w:t xml:space="preserve">Bangladeshi people. </w:t>
      </w:r>
      <w:r w:rsidRPr="00F307CB">
        <w:rPr>
          <w:i/>
        </w:rPr>
        <w:t>Daffodil International University</w:t>
      </w:r>
      <w:r w:rsidRPr="00E339AE">
        <w:t>. Available at</w:t>
      </w:r>
    </w:p>
    <w:p w14:paraId="57B03B33" w14:textId="77777777" w:rsidR="00C71D95" w:rsidRDefault="00C71D95" w:rsidP="00C71D95">
      <w:pPr>
        <w:ind w:left="720" w:hanging="720"/>
        <w:rPr>
          <w:rFonts w:ascii="Arial" w:hAnsi="Arial" w:cs="Arial"/>
          <w:sz w:val="20"/>
          <w:szCs w:val="20"/>
          <w:shd w:val="clear" w:color="auto" w:fill="FFFFFF"/>
        </w:rPr>
      </w:pPr>
      <w:r>
        <w:rPr>
          <w:rFonts w:ascii="Arial" w:hAnsi="Arial" w:cs="Arial"/>
          <w:sz w:val="20"/>
          <w:szCs w:val="20"/>
          <w:shd w:val="clear" w:color="auto" w:fill="FFFFFF"/>
        </w:rPr>
        <w:t xml:space="preserve">Bhuiyan, M. M. H., &amp; Faisal, M. (2020). </w:t>
      </w:r>
      <w:r>
        <w:rPr>
          <w:rFonts w:ascii="Arial" w:hAnsi="Arial" w:cs="Arial"/>
          <w:i/>
          <w:iCs/>
          <w:sz w:val="20"/>
          <w:szCs w:val="20"/>
          <w:shd w:val="clear" w:color="auto" w:fill="FFFFFF"/>
        </w:rPr>
        <w:t>An Agenda of Advancing Health Monitoring System with a Contemporary Arrangement of Digitalized Operable Medical Kits</w:t>
      </w:r>
      <w:r>
        <w:rPr>
          <w:rFonts w:ascii="Arial" w:hAnsi="Arial" w:cs="Arial"/>
          <w:sz w:val="20"/>
          <w:szCs w:val="20"/>
          <w:shd w:val="clear" w:color="auto" w:fill="FFFFFF"/>
        </w:rPr>
        <w:t>. Southeast University Journal of Science and Engineering (SEUJSE). Volume 15, Issue 1, pp. 21-30</w:t>
      </w:r>
    </w:p>
    <w:bookmarkEnd w:id="0"/>
    <w:p w14:paraId="1EDBEC2B" w14:textId="77777777" w:rsidR="00C71D95" w:rsidRDefault="00C71D95" w:rsidP="00C71D95">
      <w:pPr>
        <w:ind w:left="720" w:hanging="720"/>
        <w:rPr>
          <w:rFonts w:ascii="Arial" w:hAnsi="Arial" w:cs="Arial"/>
          <w:sz w:val="20"/>
          <w:szCs w:val="20"/>
          <w:shd w:val="clear" w:color="auto" w:fill="FFFFFF"/>
        </w:rPr>
      </w:pPr>
      <w:r>
        <w:rPr>
          <w:rFonts w:ascii="Arial" w:hAnsi="Arial" w:cs="Arial"/>
          <w:sz w:val="20"/>
          <w:szCs w:val="20"/>
          <w:shd w:val="clear" w:color="auto" w:fill="FFFFFF"/>
        </w:rPr>
        <w:t xml:space="preserve">Bhuiyan, M. M. H., (March-April 2022). </w:t>
      </w:r>
      <w:r>
        <w:rPr>
          <w:rFonts w:ascii="Arial" w:hAnsi="Arial" w:cs="Arial"/>
          <w:i/>
          <w:iCs/>
          <w:sz w:val="20"/>
          <w:szCs w:val="20"/>
          <w:shd w:val="clear" w:color="auto" w:fill="FFFFFF"/>
        </w:rPr>
        <w:t>Challenges Military Couples Face in Raising Their Children</w:t>
      </w:r>
      <w:r>
        <w:rPr>
          <w:rFonts w:ascii="Arial" w:hAnsi="Arial" w:cs="Arial"/>
          <w:sz w:val="20"/>
          <w:szCs w:val="20"/>
          <w:shd w:val="clear" w:color="auto" w:fill="FFFFFF"/>
        </w:rPr>
        <w:t xml:space="preserve">, International Journal of Scientific Research in Computer Science, Engineering and Information Technology (IJSRCSEIT), ISSN : 2456-3307, Volume 8 Issue 2, pp. 276-299, doi: https://doi.org/10.32628/CSEIT228252 Journal URL : </w:t>
      </w:r>
      <w:hyperlink r:id="rId16" w:history="1">
        <w:r>
          <w:rPr>
            <w:rStyle w:val="Hyperlink"/>
            <w:rFonts w:ascii="Arial" w:hAnsi="Arial" w:cs="Arial"/>
            <w:sz w:val="20"/>
            <w:szCs w:val="20"/>
            <w:shd w:val="clear" w:color="auto" w:fill="FFFFFF"/>
          </w:rPr>
          <w:t>https://ijsrcseit.com/CSEIT228252</w:t>
        </w:r>
      </w:hyperlink>
    </w:p>
    <w:p w14:paraId="760002E3" w14:textId="77777777" w:rsidR="00C71D95" w:rsidRPr="00C71D95" w:rsidRDefault="00C71D95" w:rsidP="00C71D95">
      <w:pPr>
        <w:ind w:left="720" w:hanging="720"/>
        <w:rPr>
          <w:rFonts w:ascii="Arial" w:hAnsi="Arial" w:cs="Arial"/>
          <w:sz w:val="20"/>
          <w:szCs w:val="20"/>
          <w:shd w:val="clear" w:color="auto" w:fill="FFFFFF"/>
          <w:lang w:val="en-US"/>
        </w:rPr>
      </w:pPr>
      <w:r w:rsidRPr="00C71D95">
        <w:rPr>
          <w:rFonts w:ascii="Arial" w:hAnsi="Arial" w:cs="Arial"/>
          <w:sz w:val="20"/>
          <w:szCs w:val="20"/>
          <w:shd w:val="clear" w:color="auto" w:fill="FFFFFF"/>
          <w:lang w:val="en-US"/>
        </w:rPr>
        <w:t xml:space="preserve">Bhuiyan, M. M. H., (March-April 2022). </w:t>
      </w:r>
      <w:r w:rsidRPr="00C71D95">
        <w:rPr>
          <w:rFonts w:ascii="Arial" w:hAnsi="Arial" w:cs="Arial"/>
          <w:i/>
          <w:iCs/>
          <w:sz w:val="20"/>
          <w:szCs w:val="20"/>
          <w:shd w:val="clear" w:color="auto" w:fill="FFFFFF"/>
          <w:lang w:val="en-US"/>
        </w:rPr>
        <w:t>Challenges Military Couples Face in Raising Their Children</w:t>
      </w:r>
      <w:r w:rsidRPr="00C71D95">
        <w:rPr>
          <w:rFonts w:ascii="Arial" w:hAnsi="Arial" w:cs="Arial"/>
          <w:sz w:val="20"/>
          <w:szCs w:val="20"/>
          <w:shd w:val="clear" w:color="auto" w:fill="FFFFFF"/>
          <w:lang w:val="en-US"/>
        </w:rPr>
        <w:t xml:space="preserve">, International Journal of Scientific Research in Computer Science, Engineering and Information Technology (IJSRCSEIT), ISSN : 2456-3307, Volume 8 Issue 2, pp. 276-299, doi: </w:t>
      </w:r>
      <w:bookmarkStart w:id="2" w:name="_Hlk103643126"/>
      <w:r w:rsidRPr="00C71D95">
        <w:rPr>
          <w:rFonts w:ascii="Arial" w:hAnsi="Arial" w:cs="Arial"/>
          <w:sz w:val="20"/>
          <w:szCs w:val="20"/>
          <w:shd w:val="clear" w:color="auto" w:fill="FFFFFF"/>
          <w:lang w:val="en-US"/>
        </w:rPr>
        <w:t xml:space="preserve">https://doi.org/10.32628/CSEIT228252 </w:t>
      </w:r>
      <w:bookmarkEnd w:id="2"/>
      <w:r w:rsidRPr="00C71D95">
        <w:rPr>
          <w:rFonts w:ascii="Arial" w:hAnsi="Arial" w:cs="Arial"/>
          <w:sz w:val="20"/>
          <w:szCs w:val="20"/>
          <w:shd w:val="clear" w:color="auto" w:fill="FFFFFF"/>
          <w:lang w:val="en-US"/>
        </w:rPr>
        <w:t xml:space="preserve">Journal URL : </w:t>
      </w:r>
      <w:hyperlink r:id="rId17" w:history="1">
        <w:r w:rsidRPr="00C71D95">
          <w:rPr>
            <w:rStyle w:val="Hyperlink"/>
            <w:rFonts w:ascii="Arial" w:hAnsi="Arial" w:cs="Arial"/>
            <w:sz w:val="20"/>
            <w:szCs w:val="20"/>
            <w:shd w:val="clear" w:color="auto" w:fill="FFFFFF"/>
            <w:lang w:val="en-US"/>
          </w:rPr>
          <w:t>https://ijsrcseit.com/CSEIT228252</w:t>
        </w:r>
      </w:hyperlink>
    </w:p>
    <w:p w14:paraId="797BB36D" w14:textId="77777777" w:rsidR="00C71D95" w:rsidRDefault="00C71D95" w:rsidP="00C71D95">
      <w:pPr>
        <w:ind w:left="720" w:hanging="720"/>
        <w:rPr>
          <w:rFonts w:ascii="Arial" w:hAnsi="Arial" w:cs="Arial"/>
          <w:sz w:val="20"/>
          <w:szCs w:val="20"/>
          <w:shd w:val="clear" w:color="auto" w:fill="FFFFFF"/>
        </w:rPr>
      </w:pPr>
      <w:r>
        <w:rPr>
          <w:rFonts w:ascii="Arial" w:hAnsi="Arial" w:cs="Arial"/>
          <w:noProof/>
          <w:sz w:val="20"/>
          <w:szCs w:val="20"/>
        </w:rPr>
        <w:t xml:space="preserve">Bhuiyan, M. M. H., (May, 2022). </w:t>
      </w:r>
      <w:r>
        <w:rPr>
          <w:rFonts w:ascii="Arial" w:hAnsi="Arial" w:cs="Arial"/>
          <w:i/>
          <w:iCs/>
          <w:noProof/>
          <w:sz w:val="20"/>
          <w:szCs w:val="20"/>
        </w:rPr>
        <w:t>Integration of UAV with manned aircraft: prospects and future options</w:t>
      </w:r>
      <w:r>
        <w:rPr>
          <w:rFonts w:ascii="Arial" w:hAnsi="Arial" w:cs="Arial"/>
          <w:noProof/>
          <w:sz w:val="20"/>
          <w:szCs w:val="20"/>
        </w:rPr>
        <w:t>. LAP LAMBERT Academic Publishing.</w:t>
      </w:r>
      <w:r>
        <w:rPr>
          <w:rFonts w:ascii="Arial" w:hAnsi="Arial" w:cs="Arial"/>
          <w:sz w:val="20"/>
          <w:szCs w:val="20"/>
        </w:rPr>
        <w:t xml:space="preserve"> </w:t>
      </w:r>
      <w:r>
        <w:rPr>
          <w:rFonts w:ascii="Arial" w:hAnsi="Arial" w:cs="Arial"/>
          <w:noProof/>
          <w:sz w:val="20"/>
          <w:szCs w:val="20"/>
        </w:rPr>
        <w:t>Copyright © Majidul Haque Bhuiyan. Copyright © 2022 Dodo Books Indian Ocean Ltd., member of the OmniScriptum S.R.L Publishing group. ISBN: 978-620-0-32694-2.</w:t>
      </w:r>
    </w:p>
    <w:p w14:paraId="199F4B45" w14:textId="77777777" w:rsidR="00C71D95" w:rsidRPr="00C71D95" w:rsidRDefault="00C71D95" w:rsidP="00C71D95">
      <w:pPr>
        <w:ind w:left="720" w:hanging="720"/>
        <w:rPr>
          <w:rFonts w:ascii="Arial" w:hAnsi="Arial" w:cs="Arial"/>
          <w:sz w:val="20"/>
          <w:szCs w:val="20"/>
          <w:shd w:val="clear" w:color="auto" w:fill="FFFFFF"/>
          <w:lang w:val="en-US"/>
        </w:rPr>
      </w:pPr>
      <w:r w:rsidRPr="00C71D95">
        <w:rPr>
          <w:rFonts w:ascii="Arial" w:hAnsi="Arial" w:cs="Arial"/>
          <w:sz w:val="20"/>
          <w:szCs w:val="20"/>
          <w:shd w:val="clear" w:color="auto" w:fill="FFFFFF"/>
          <w:lang w:val="en-US"/>
        </w:rPr>
        <w:t xml:space="preserve">Bhuiyan, M. M. H., (May, 2022). </w:t>
      </w:r>
      <w:r w:rsidRPr="00C71D95">
        <w:rPr>
          <w:rFonts w:ascii="Arial" w:hAnsi="Arial" w:cs="Arial"/>
          <w:i/>
          <w:iCs/>
          <w:sz w:val="20"/>
          <w:szCs w:val="20"/>
          <w:shd w:val="clear" w:color="auto" w:fill="FFFFFF"/>
          <w:lang w:val="en-US"/>
        </w:rPr>
        <w:t>Integration of UAV with manned aircraft: prospects and future options</w:t>
      </w:r>
      <w:r w:rsidRPr="00C71D95">
        <w:rPr>
          <w:rFonts w:ascii="Arial" w:hAnsi="Arial" w:cs="Arial"/>
          <w:sz w:val="20"/>
          <w:szCs w:val="20"/>
          <w:shd w:val="clear" w:color="auto" w:fill="FFFFFF"/>
          <w:lang w:val="en-US"/>
        </w:rPr>
        <w:t xml:space="preserve">. LAP LAMBERT Academic Publishing. Copyright © Majidul Haque Bhuiyan. Copyright © 2022 Dodo </w:t>
      </w:r>
      <w:r w:rsidRPr="00C71D95">
        <w:rPr>
          <w:rFonts w:ascii="Arial" w:hAnsi="Arial" w:cs="Arial"/>
          <w:sz w:val="20"/>
          <w:szCs w:val="20"/>
          <w:shd w:val="clear" w:color="auto" w:fill="FFFFFF"/>
          <w:lang w:val="en-US"/>
        </w:rPr>
        <w:lastRenderedPageBreak/>
        <w:t>Books Indian Ocean Ltd., member of the OmniScriptum S.R.L Publishing group. ISBN: 978-620-0-32694-2.</w:t>
      </w:r>
    </w:p>
    <w:p w14:paraId="0F17547C" w14:textId="77777777" w:rsidR="00C71D95" w:rsidRDefault="00C71D95" w:rsidP="00C71D95">
      <w:pPr>
        <w:ind w:left="720" w:hanging="720"/>
        <w:rPr>
          <w:rFonts w:ascii="Arial" w:hAnsi="Arial" w:cs="Arial"/>
          <w:sz w:val="20"/>
          <w:szCs w:val="20"/>
          <w:shd w:val="clear" w:color="auto" w:fill="FFFFFF"/>
        </w:rPr>
      </w:pPr>
      <w:r>
        <w:rPr>
          <w:rFonts w:ascii="Arial" w:hAnsi="Arial" w:cs="Arial"/>
          <w:sz w:val="20"/>
          <w:szCs w:val="20"/>
          <w:shd w:val="clear" w:color="auto" w:fill="FFFFFF"/>
        </w:rPr>
        <w:t xml:space="preserve">Bhuiyan, M. M. H., Imam, S. T., &amp; Rakhi, K. (2021). </w:t>
      </w:r>
      <w:r>
        <w:rPr>
          <w:rFonts w:ascii="Arial" w:hAnsi="Arial" w:cs="Arial"/>
          <w:i/>
          <w:iCs/>
          <w:sz w:val="20"/>
          <w:szCs w:val="20"/>
          <w:shd w:val="clear" w:color="auto" w:fill="FFFFFF"/>
        </w:rPr>
        <w:t>The Use of Modern Technology in English Language Teaching-ELT</w:t>
      </w:r>
      <w:r>
        <w:rPr>
          <w:rFonts w:ascii="Arial" w:hAnsi="Arial" w:cs="Arial"/>
          <w:sz w:val="20"/>
          <w:szCs w:val="20"/>
          <w:shd w:val="clear" w:color="auto" w:fill="FFFFFF"/>
        </w:rPr>
        <w:t>.</w:t>
      </w:r>
    </w:p>
    <w:p w14:paraId="0D10D84A" w14:textId="77777777" w:rsidR="00C71D95" w:rsidRPr="00C71D95" w:rsidRDefault="00C71D95" w:rsidP="00C71D95">
      <w:pPr>
        <w:ind w:left="720" w:hanging="720"/>
        <w:rPr>
          <w:rFonts w:ascii="Arial" w:hAnsi="Arial" w:cs="Arial"/>
          <w:sz w:val="20"/>
          <w:szCs w:val="20"/>
          <w:shd w:val="clear" w:color="auto" w:fill="FFFFFF"/>
          <w:lang w:val="en-US"/>
        </w:rPr>
      </w:pPr>
      <w:r w:rsidRPr="00C71D95">
        <w:rPr>
          <w:rFonts w:ascii="Arial" w:hAnsi="Arial" w:cs="Arial"/>
          <w:sz w:val="20"/>
          <w:szCs w:val="20"/>
          <w:shd w:val="clear" w:color="auto" w:fill="FFFFFF"/>
          <w:lang w:val="en-US"/>
        </w:rPr>
        <w:t xml:space="preserve">Bhuiyan, M. M. H., Imam, S. T., &amp; Rakhi, K. (2021). </w:t>
      </w:r>
      <w:r w:rsidRPr="00C71D95">
        <w:rPr>
          <w:rFonts w:ascii="Arial" w:hAnsi="Arial" w:cs="Arial"/>
          <w:i/>
          <w:iCs/>
          <w:sz w:val="20"/>
          <w:szCs w:val="20"/>
          <w:shd w:val="clear" w:color="auto" w:fill="FFFFFF"/>
          <w:lang w:val="en-US"/>
        </w:rPr>
        <w:t>The Use of Modern Technology in English Language Teaching-ELT</w:t>
      </w:r>
      <w:r w:rsidRPr="00C71D95">
        <w:rPr>
          <w:rFonts w:ascii="Arial" w:hAnsi="Arial" w:cs="Arial"/>
          <w:sz w:val="20"/>
          <w:szCs w:val="20"/>
          <w:shd w:val="clear" w:color="auto" w:fill="FFFFFF"/>
          <w:lang w:val="en-US"/>
        </w:rPr>
        <w:t>.</w:t>
      </w:r>
    </w:p>
    <w:p w14:paraId="5A464E0C" w14:textId="77777777" w:rsidR="00C71D95" w:rsidRDefault="00C71D95" w:rsidP="00C71D95">
      <w:pPr>
        <w:ind w:left="720" w:hanging="720"/>
        <w:rPr>
          <w:rFonts w:ascii="Arial" w:hAnsi="Arial" w:cs="Arial"/>
          <w:sz w:val="20"/>
          <w:szCs w:val="20"/>
          <w:shd w:val="clear" w:color="auto" w:fill="FFFFFF"/>
        </w:rPr>
      </w:pPr>
      <w:r>
        <w:rPr>
          <w:rFonts w:ascii="Arial" w:hAnsi="Arial" w:cs="Arial"/>
          <w:sz w:val="20"/>
          <w:szCs w:val="20"/>
          <w:shd w:val="clear" w:color="auto" w:fill="FFFFFF"/>
        </w:rPr>
        <w:t xml:space="preserve">Bhuiyan, M. M. H., Sabrina Rahman, Sahib, S. M., (2022, April). </w:t>
      </w:r>
      <w:r>
        <w:rPr>
          <w:rFonts w:ascii="Arial" w:hAnsi="Arial" w:cs="Arial"/>
          <w:i/>
          <w:iCs/>
          <w:sz w:val="20"/>
          <w:szCs w:val="20"/>
          <w:shd w:val="clear" w:color="auto" w:fill="FFFFFF"/>
        </w:rPr>
        <w:t>Overparenting's Consequences in Bangladeshi Society Child's Intelligence, Growth, and Creativity</w:t>
      </w:r>
      <w:r>
        <w:rPr>
          <w:rFonts w:ascii="Arial" w:hAnsi="Arial" w:cs="Arial"/>
          <w:sz w:val="20"/>
          <w:szCs w:val="20"/>
          <w:shd w:val="clear" w:color="auto" w:fill="FFFFFF"/>
        </w:rPr>
        <w:t>. In 2022 International Journal of Scientific &amp; Engineering Research Volume 13, Issue 4, pp.1301-1312. ISSN: 2229-5518</w:t>
      </w:r>
    </w:p>
    <w:bookmarkEnd w:id="1"/>
    <w:p w14:paraId="562D00EB" w14:textId="77777777" w:rsidR="00C71D95" w:rsidRPr="00C71D95" w:rsidRDefault="00C71D95" w:rsidP="00C71D95">
      <w:pPr>
        <w:ind w:left="720" w:hanging="720"/>
        <w:rPr>
          <w:rFonts w:ascii="Arial" w:hAnsi="Arial" w:cs="Arial"/>
          <w:sz w:val="20"/>
          <w:szCs w:val="20"/>
          <w:shd w:val="clear" w:color="auto" w:fill="FFFFFF"/>
          <w:lang w:val="en-US"/>
        </w:rPr>
      </w:pPr>
      <w:r w:rsidRPr="00C71D95">
        <w:rPr>
          <w:rFonts w:ascii="Arial" w:hAnsi="Arial" w:cs="Arial"/>
          <w:sz w:val="20"/>
          <w:szCs w:val="20"/>
          <w:shd w:val="clear" w:color="auto" w:fill="FFFFFF"/>
          <w:lang w:val="en-US"/>
        </w:rPr>
        <w:t xml:space="preserve">Bhuiyan, M. M. H., Sabrina Rahman, Sahib, S. M., (2022, April). </w:t>
      </w:r>
      <w:r w:rsidRPr="00C71D95">
        <w:rPr>
          <w:rFonts w:ascii="Arial" w:hAnsi="Arial" w:cs="Arial"/>
          <w:i/>
          <w:iCs/>
          <w:sz w:val="20"/>
          <w:szCs w:val="20"/>
          <w:shd w:val="clear" w:color="auto" w:fill="FFFFFF"/>
          <w:lang w:val="en-US"/>
        </w:rPr>
        <w:t>Overparenting's Consequences in Bangladeshi Society Child's Intelligence, Growth, and Creativity</w:t>
      </w:r>
      <w:r w:rsidRPr="00C71D95">
        <w:rPr>
          <w:rFonts w:ascii="Arial" w:hAnsi="Arial" w:cs="Arial"/>
          <w:sz w:val="20"/>
          <w:szCs w:val="20"/>
          <w:shd w:val="clear" w:color="auto" w:fill="FFFFFF"/>
          <w:lang w:val="en-US"/>
        </w:rPr>
        <w:t>. In 2022 International Journal of Scientific &amp; Engineering Research Volume 13, Issue 4, pp.1301-1312. ISSN: 2229-5518. https://doi.org/10.14299/ijser.2022.04.01</w:t>
      </w:r>
    </w:p>
    <w:p w14:paraId="17891A0E" w14:textId="77777777" w:rsidR="00C71D95" w:rsidRDefault="00C71D95" w:rsidP="00C71D95">
      <w:pPr>
        <w:ind w:left="720" w:hanging="720"/>
        <w:rPr>
          <w:rFonts w:ascii="Arial" w:hAnsi="Arial" w:cs="Arial"/>
          <w:i/>
          <w:iCs/>
          <w:sz w:val="20"/>
          <w:szCs w:val="20"/>
          <w:shd w:val="clear" w:color="auto" w:fill="FFFFFF"/>
        </w:rPr>
      </w:pPr>
      <w:r>
        <w:rPr>
          <w:rFonts w:ascii="Arial" w:hAnsi="Arial" w:cs="Arial"/>
          <w:sz w:val="20"/>
          <w:szCs w:val="20"/>
          <w:shd w:val="clear" w:color="auto" w:fill="FFFFFF"/>
        </w:rPr>
        <w:t xml:space="preserve">Bhuiyan, Md Majidul Haque (2021). </w:t>
      </w:r>
      <w:r>
        <w:rPr>
          <w:rFonts w:ascii="Arial" w:hAnsi="Arial" w:cs="Arial"/>
          <w:i/>
          <w:iCs/>
          <w:sz w:val="20"/>
          <w:szCs w:val="20"/>
          <w:shd w:val="clear" w:color="auto" w:fill="FFFFFF"/>
        </w:rPr>
        <w:t>Case Study on Sri Lankan REM- “How Product Quality can Enhance the Purchasing Behavior of Real Estate Industry”</w:t>
      </w:r>
      <w:r>
        <w:rPr>
          <w:rFonts w:ascii="Arial" w:hAnsi="Arial" w:cs="Arial"/>
          <w:sz w:val="20"/>
          <w:szCs w:val="20"/>
          <w:shd w:val="clear" w:color="auto" w:fill="FFFFFF"/>
        </w:rPr>
        <w:t>. Available on PhilArchive copy v1</w:t>
      </w:r>
      <w:r>
        <w:rPr>
          <w:rFonts w:ascii="Arial" w:hAnsi="Arial" w:cs="Arial"/>
          <w:i/>
          <w:iCs/>
          <w:sz w:val="20"/>
          <w:szCs w:val="20"/>
          <w:shd w:val="clear" w:color="auto" w:fill="FFFFFF"/>
        </w:rPr>
        <w:t>:</w:t>
      </w:r>
      <w:r>
        <w:rPr>
          <w:rFonts w:ascii="Arial" w:hAnsi="Arial" w:cs="Arial"/>
          <w:sz w:val="20"/>
          <w:szCs w:val="20"/>
          <w:shd w:val="clear" w:color="auto" w:fill="FFFFFF"/>
        </w:rPr>
        <w:t xml:space="preserve"> </w:t>
      </w:r>
      <w:hyperlink r:id="rId18" w:history="1">
        <w:r>
          <w:rPr>
            <w:rStyle w:val="Hyperlink"/>
            <w:rFonts w:ascii="Arial" w:hAnsi="Arial" w:cs="Arial"/>
            <w:sz w:val="20"/>
            <w:szCs w:val="20"/>
            <w:shd w:val="clear" w:color="auto" w:fill="FFFFFF"/>
          </w:rPr>
          <w:t>https://philarchive.org/archive/BHUTAOv1</w:t>
        </w:r>
      </w:hyperlink>
    </w:p>
    <w:p w14:paraId="01B94708" w14:textId="77777777" w:rsidR="00C71D95" w:rsidRPr="00C71D95" w:rsidRDefault="00C71D95" w:rsidP="00C71D95">
      <w:pPr>
        <w:ind w:left="720" w:hanging="720"/>
        <w:rPr>
          <w:rFonts w:ascii="Arial" w:hAnsi="Arial" w:cs="Arial"/>
          <w:i/>
          <w:iCs/>
          <w:sz w:val="20"/>
          <w:szCs w:val="20"/>
          <w:shd w:val="clear" w:color="auto" w:fill="FFFFFF"/>
          <w:lang w:val="en-US"/>
        </w:rPr>
      </w:pPr>
      <w:r w:rsidRPr="00C71D95">
        <w:rPr>
          <w:rFonts w:ascii="Arial" w:hAnsi="Arial" w:cs="Arial"/>
          <w:sz w:val="20"/>
          <w:szCs w:val="20"/>
          <w:shd w:val="clear" w:color="auto" w:fill="FFFFFF"/>
          <w:lang w:val="en-US"/>
        </w:rPr>
        <w:t xml:space="preserve">Bhuiyan, Md Majidul Haque (2021). </w:t>
      </w:r>
      <w:r w:rsidRPr="00C71D95">
        <w:rPr>
          <w:rFonts w:ascii="Arial" w:hAnsi="Arial" w:cs="Arial"/>
          <w:i/>
          <w:iCs/>
          <w:sz w:val="20"/>
          <w:szCs w:val="20"/>
          <w:shd w:val="clear" w:color="auto" w:fill="FFFFFF"/>
          <w:lang w:val="en-US"/>
        </w:rPr>
        <w:t>Case Study on Sri Lankan REM- “How Product Quality can Enhance the Purchasing Behavior of Real Estate Industry”</w:t>
      </w:r>
      <w:r w:rsidRPr="00C71D95">
        <w:rPr>
          <w:rFonts w:ascii="Arial" w:hAnsi="Arial" w:cs="Arial"/>
          <w:sz w:val="20"/>
          <w:szCs w:val="20"/>
          <w:shd w:val="clear" w:color="auto" w:fill="FFFFFF"/>
          <w:lang w:val="en-US"/>
        </w:rPr>
        <w:t>. Available on PhilArchive copy v1</w:t>
      </w:r>
      <w:r w:rsidRPr="00C71D95">
        <w:rPr>
          <w:rFonts w:ascii="Arial" w:hAnsi="Arial" w:cs="Arial"/>
          <w:i/>
          <w:iCs/>
          <w:sz w:val="20"/>
          <w:szCs w:val="20"/>
          <w:shd w:val="clear" w:color="auto" w:fill="FFFFFF"/>
          <w:lang w:val="en-US"/>
        </w:rPr>
        <w:t>:</w:t>
      </w:r>
      <w:r w:rsidRPr="00C71D95">
        <w:rPr>
          <w:rFonts w:ascii="Arial" w:hAnsi="Arial" w:cs="Arial"/>
          <w:sz w:val="20"/>
          <w:szCs w:val="20"/>
          <w:shd w:val="clear" w:color="auto" w:fill="FFFFFF"/>
          <w:lang w:val="en-US"/>
        </w:rPr>
        <w:t xml:space="preserve"> </w:t>
      </w:r>
      <w:hyperlink r:id="rId19" w:history="1">
        <w:r w:rsidRPr="00C71D95">
          <w:rPr>
            <w:rStyle w:val="Hyperlink"/>
            <w:rFonts w:ascii="Arial" w:hAnsi="Arial" w:cs="Arial"/>
            <w:sz w:val="20"/>
            <w:szCs w:val="20"/>
            <w:shd w:val="clear" w:color="auto" w:fill="FFFFFF"/>
            <w:lang w:val="en-US"/>
          </w:rPr>
          <w:t>https://philarchive.org/archive/BHUTAOv1</w:t>
        </w:r>
      </w:hyperlink>
    </w:p>
    <w:p w14:paraId="3BE6BD5F" w14:textId="77777777" w:rsidR="00C71D95" w:rsidRPr="00C71D95" w:rsidRDefault="00C71D95" w:rsidP="00C71D95">
      <w:pPr>
        <w:ind w:left="720" w:hanging="720"/>
        <w:rPr>
          <w:rFonts w:ascii="Arial" w:hAnsi="Arial" w:cs="Arial"/>
          <w:i/>
          <w:iCs/>
          <w:sz w:val="20"/>
          <w:szCs w:val="20"/>
          <w:shd w:val="clear" w:color="auto" w:fill="FFFFFF"/>
          <w:lang w:val="en-US"/>
        </w:rPr>
      </w:pPr>
      <w:r w:rsidRPr="00C71D95">
        <w:rPr>
          <w:rFonts w:ascii="Arial" w:hAnsi="Arial" w:cs="Arial"/>
          <w:sz w:val="20"/>
          <w:szCs w:val="20"/>
          <w:shd w:val="clear" w:color="auto" w:fill="FFFFFF"/>
          <w:lang w:val="en-US"/>
        </w:rPr>
        <w:t xml:space="preserve">Bhuiyan, Md Majidul Haque,(2022). </w:t>
      </w:r>
      <w:r w:rsidRPr="00C71D95">
        <w:rPr>
          <w:rFonts w:ascii="Arial" w:hAnsi="Arial" w:cs="Arial"/>
          <w:i/>
          <w:iCs/>
          <w:sz w:val="20"/>
          <w:szCs w:val="20"/>
          <w:shd w:val="clear" w:color="auto" w:fill="FFFFFF"/>
          <w:lang w:val="en-US"/>
        </w:rPr>
        <w:t>Lecture note on Pakistan Colonial Administration</w:t>
      </w:r>
      <w:r w:rsidRPr="00C71D95">
        <w:rPr>
          <w:rFonts w:ascii="Arial" w:hAnsi="Arial" w:cs="Arial"/>
          <w:sz w:val="20"/>
          <w:szCs w:val="20"/>
          <w:shd w:val="clear" w:color="auto" w:fill="FFFFFF"/>
          <w:lang w:val="en-US"/>
        </w:rPr>
        <w:t>. Available on https://philpapers.org/rec/BHULNO</w:t>
      </w:r>
    </w:p>
    <w:p w14:paraId="1DFBB996" w14:textId="77777777" w:rsidR="00C71D95" w:rsidRPr="00F307CB" w:rsidRDefault="00C71D95" w:rsidP="00C71D95">
      <w:pPr>
        <w:spacing w:line="360" w:lineRule="auto"/>
        <w:ind w:left="720" w:hanging="720"/>
        <w:jc w:val="left"/>
        <w:rPr>
          <w:u w:val="single"/>
        </w:rPr>
      </w:pPr>
      <w:r w:rsidRPr="00E339AE">
        <w:t xml:space="preserve">CIA World Fact Book (2019). Bangladesh Age Structure. </w:t>
      </w:r>
      <w:r w:rsidRPr="00F307CB">
        <w:rPr>
          <w:i/>
          <w:noProof/>
        </w:rPr>
        <w:t>Indexmundi</w:t>
      </w:r>
      <w:r w:rsidRPr="00F307CB">
        <w:rPr>
          <w:i/>
        </w:rPr>
        <w:t xml:space="preserve"> Website</w:t>
      </w:r>
      <w:r w:rsidRPr="00E339AE">
        <w:t xml:space="preserve">. Retrieved from </w:t>
      </w:r>
      <w:hyperlink r:id="rId20">
        <w:r w:rsidRPr="00F307CB">
          <w:rPr>
            <w:u w:val="single"/>
          </w:rPr>
          <w:t>https://www.indexmundi.com/bangladesh/age_structure.html</w:t>
        </w:r>
      </w:hyperlink>
    </w:p>
    <w:p w14:paraId="5D0B7254" w14:textId="77777777" w:rsidR="00C71D95" w:rsidRPr="00F307CB" w:rsidRDefault="00C71D95" w:rsidP="00C71D95">
      <w:pPr>
        <w:spacing w:line="360" w:lineRule="auto"/>
        <w:ind w:left="720" w:hanging="720"/>
        <w:jc w:val="left"/>
        <w:rPr>
          <w:highlight w:val="white"/>
        </w:rPr>
      </w:pPr>
      <w:r w:rsidRPr="00F307CB">
        <w:rPr>
          <w:highlight w:val="white"/>
        </w:rPr>
        <w:t xml:space="preserve">Dalal, A.K., (2007) Folk wisdom and traditional healing practices: some lessons for modern psychotherapies. </w:t>
      </w:r>
      <w:r w:rsidRPr="00F307CB">
        <w:rPr>
          <w:i/>
          <w:highlight w:val="white"/>
        </w:rPr>
        <w:t>Foundations of Indian Psychology.</w:t>
      </w:r>
      <w:r w:rsidRPr="00F307CB">
        <w:rPr>
          <w:highlight w:val="white"/>
        </w:rPr>
        <w:t>; Retrieved from  </w:t>
      </w:r>
      <w:hyperlink r:id="rId21">
        <w:r w:rsidRPr="00F307CB">
          <w:rPr>
            <w:highlight w:val="white"/>
            <w:u w:val="single"/>
          </w:rPr>
          <w:t>http://www.ipi.org.in/texts/ajit/dalal-folk-wisdom.pdf.</w:t>
        </w:r>
      </w:hyperlink>
    </w:p>
    <w:p w14:paraId="1B2DDB42" w14:textId="77777777" w:rsidR="00C71D95" w:rsidRDefault="00C71D95" w:rsidP="00C71D95">
      <w:pPr>
        <w:ind w:left="720" w:hanging="720"/>
        <w:rPr>
          <w:rFonts w:ascii="Arial" w:hAnsi="Arial" w:cs="Arial"/>
          <w:sz w:val="20"/>
          <w:szCs w:val="20"/>
          <w:shd w:val="clear" w:color="auto" w:fill="FFFFFF"/>
        </w:rPr>
      </w:pPr>
      <w:r>
        <w:rPr>
          <w:rFonts w:ascii="Arial" w:hAnsi="Arial" w:cs="Arial"/>
          <w:sz w:val="20"/>
          <w:szCs w:val="20"/>
          <w:shd w:val="clear" w:color="auto" w:fill="FFFFFF"/>
        </w:rPr>
        <w:t xml:space="preserve">Faisal, M. A., &amp; Bhuiyan, M. M. H. (2020), </w:t>
      </w:r>
      <w:r>
        <w:rPr>
          <w:rFonts w:ascii="Arial" w:hAnsi="Arial" w:cs="Arial"/>
          <w:i/>
          <w:iCs/>
          <w:sz w:val="20"/>
          <w:szCs w:val="20"/>
          <w:shd w:val="clear" w:color="auto" w:fill="FFFFFF"/>
        </w:rPr>
        <w:t>Contemporary Framework of Technical Challenges in Enactment of Smart Grid</w:t>
      </w:r>
      <w:r>
        <w:rPr>
          <w:rFonts w:ascii="Arial" w:hAnsi="Arial" w:cs="Arial"/>
          <w:sz w:val="20"/>
          <w:szCs w:val="20"/>
          <w:shd w:val="clear" w:color="auto" w:fill="FFFFFF"/>
        </w:rPr>
        <w:t>. Southeast University Journal of Science and Engineering (SEUJSE). Voume 14. Issue 1. pp.54-61.</w:t>
      </w:r>
    </w:p>
    <w:p w14:paraId="4941252E" w14:textId="77777777" w:rsidR="00C71D95" w:rsidRPr="00C71D95" w:rsidRDefault="00C71D95" w:rsidP="00C71D95">
      <w:pPr>
        <w:ind w:left="720" w:hanging="720"/>
        <w:rPr>
          <w:rFonts w:ascii="Arial" w:hAnsi="Arial" w:cs="Arial"/>
          <w:sz w:val="20"/>
          <w:szCs w:val="20"/>
          <w:shd w:val="clear" w:color="auto" w:fill="FFFFFF"/>
          <w:lang w:val="en-US"/>
        </w:rPr>
      </w:pPr>
      <w:r w:rsidRPr="00C71D95">
        <w:rPr>
          <w:rFonts w:ascii="Arial" w:hAnsi="Arial" w:cs="Arial"/>
          <w:sz w:val="20"/>
          <w:szCs w:val="20"/>
          <w:shd w:val="clear" w:color="auto" w:fill="FFFFFF"/>
          <w:lang w:val="en-US"/>
        </w:rPr>
        <w:lastRenderedPageBreak/>
        <w:t xml:space="preserve">Faisal, M. A., &amp; Bhuiyan, M. M. H. (2020), </w:t>
      </w:r>
      <w:r w:rsidRPr="00C71D95">
        <w:rPr>
          <w:rFonts w:ascii="Arial" w:hAnsi="Arial" w:cs="Arial"/>
          <w:i/>
          <w:iCs/>
          <w:sz w:val="20"/>
          <w:szCs w:val="20"/>
          <w:shd w:val="clear" w:color="auto" w:fill="FFFFFF"/>
          <w:lang w:val="en-US"/>
        </w:rPr>
        <w:t>Contemporary Framework of Technical Challenges in Enactment of Smart Grid</w:t>
      </w:r>
      <w:r w:rsidRPr="00C71D95">
        <w:rPr>
          <w:rFonts w:ascii="Arial" w:hAnsi="Arial" w:cs="Arial"/>
          <w:sz w:val="20"/>
          <w:szCs w:val="20"/>
          <w:shd w:val="clear" w:color="auto" w:fill="FFFFFF"/>
          <w:lang w:val="en-US"/>
        </w:rPr>
        <w:t>. Southeast University Journal of Science and Engineering (SEUJSE). Voume 14. Issue 1. pp.54-61.</w:t>
      </w:r>
    </w:p>
    <w:p w14:paraId="633C2402" w14:textId="77777777" w:rsidR="00C71D95" w:rsidRPr="00E339AE" w:rsidRDefault="00C71D95" w:rsidP="00C71D95">
      <w:pPr>
        <w:spacing w:line="360" w:lineRule="auto"/>
        <w:ind w:left="720" w:hanging="720"/>
        <w:jc w:val="left"/>
      </w:pPr>
      <w:r w:rsidRPr="00E339AE">
        <w:t>GBD, (2016) Disease and Injury Incidence and Prevalence Collaborators. Global, regional, and national incidence, prevalence, and years lived with disability for 328 diseases and injuries for 195 countries, 1990-2016: a systematic analysis for the Global Burden of Disease Study 2016</w:t>
      </w:r>
      <w:r w:rsidRPr="00F307CB">
        <w:rPr>
          <w:i/>
          <w:iCs/>
        </w:rPr>
        <w:t>. Lancet</w:t>
      </w:r>
      <w:r w:rsidRPr="00E339AE">
        <w:t>. 2017;390(10100):1211-1259.</w:t>
      </w:r>
    </w:p>
    <w:p w14:paraId="153E59D0" w14:textId="77777777" w:rsidR="00C71D95" w:rsidRPr="00F307CB" w:rsidRDefault="00C71D95" w:rsidP="00C71D95">
      <w:pPr>
        <w:spacing w:line="360" w:lineRule="auto"/>
        <w:ind w:left="720" w:hanging="720"/>
        <w:jc w:val="left"/>
        <w:rPr>
          <w:highlight w:val="white"/>
        </w:rPr>
      </w:pPr>
      <w:r w:rsidRPr="00F307CB">
        <w:rPr>
          <w:highlight w:val="white"/>
        </w:rPr>
        <w:t xml:space="preserve">Helman C., (2007). Culture, health, and illness. </w:t>
      </w:r>
      <w:r w:rsidRPr="00F307CB">
        <w:rPr>
          <w:i/>
          <w:highlight w:val="white"/>
        </w:rPr>
        <w:t>Oxford: Butterworth-Heinemann; 1995. pp. 101 145.</w:t>
      </w:r>
      <w:r w:rsidRPr="00F307CB">
        <w:rPr>
          <w:highlight w:val="white"/>
        </w:rPr>
        <w:t xml:space="preserve"> Retrieved from  </w:t>
      </w:r>
      <w:hyperlink w:history="1">
        <w:r w:rsidRPr="00F307CB">
          <w:rPr>
            <w:rStyle w:val="Hyperlink"/>
            <w:color w:val="auto"/>
            <w:highlight w:val="white"/>
          </w:rPr>
          <w:t>https://scholar. google.com/scholar_lookup?title= Culture,+health+and+illness&amp;author=C+Helman&amp;publication_year =1995&amp;</w:t>
        </w:r>
      </w:hyperlink>
    </w:p>
    <w:p w14:paraId="1408486C" w14:textId="77777777" w:rsidR="00C71D95" w:rsidRPr="00E339AE" w:rsidRDefault="009459FA" w:rsidP="00C71D95">
      <w:pPr>
        <w:spacing w:line="360" w:lineRule="auto"/>
        <w:ind w:left="720" w:hanging="720"/>
        <w:jc w:val="left"/>
      </w:pPr>
      <w:hyperlink w:history="1">
        <w:r w:rsidR="00C71D95" w:rsidRPr="009377B7">
          <w:rPr>
            <w:rStyle w:val="Hyperlink"/>
          </w:rPr>
          <w:t>https:// www.britannica.com/place/Bangladesh</w:t>
        </w:r>
      </w:hyperlink>
    </w:p>
    <w:p w14:paraId="1CCF1221" w14:textId="77777777" w:rsidR="00C71D95" w:rsidRPr="00F307CB" w:rsidRDefault="009459FA" w:rsidP="00C71D95">
      <w:pPr>
        <w:spacing w:line="360" w:lineRule="auto"/>
        <w:ind w:left="720" w:hanging="720"/>
        <w:jc w:val="left"/>
        <w:rPr>
          <w:rStyle w:val="Hyperlink"/>
          <w:color w:val="auto"/>
        </w:rPr>
      </w:pPr>
      <w:hyperlink r:id="rId22" w:history="1">
        <w:r w:rsidR="00C71D95" w:rsidRPr="009377B7">
          <w:rPr>
            <w:rStyle w:val="Hyperlink"/>
          </w:rPr>
          <w:t>https://www.researchgate.net/figure/Graphical-representation-of-dentalproblems_fig3_3 27230714</w:t>
        </w:r>
      </w:hyperlink>
    </w:p>
    <w:p w14:paraId="4EF74CFC" w14:textId="77777777" w:rsidR="00C71D95" w:rsidRPr="00E339AE" w:rsidRDefault="00C71D95" w:rsidP="00C71D95">
      <w:pPr>
        <w:spacing w:line="360" w:lineRule="auto"/>
        <w:ind w:left="720" w:hanging="720"/>
        <w:jc w:val="left"/>
      </w:pPr>
      <w:r w:rsidRPr="00E339AE">
        <w:t>Husain, S. S., &amp; Tinker, H. R. (2019). Bangladesh.</w:t>
      </w:r>
      <w:r w:rsidRPr="00F307CB">
        <w:rPr>
          <w:i/>
        </w:rPr>
        <w:t xml:space="preserve"> Encyclopedia Britannica. </w:t>
      </w:r>
      <w:r w:rsidRPr="00E339AE">
        <w:t>Retrieved from</w:t>
      </w:r>
    </w:p>
    <w:p w14:paraId="005146F4" w14:textId="77777777" w:rsidR="00C71D95" w:rsidRDefault="00C71D95" w:rsidP="00C71D95">
      <w:pPr>
        <w:ind w:left="720" w:hanging="720"/>
        <w:rPr>
          <w:rFonts w:ascii="Arial" w:hAnsi="Arial" w:cs="Arial"/>
          <w:sz w:val="20"/>
          <w:szCs w:val="20"/>
          <w:shd w:val="clear" w:color="auto" w:fill="FFFFFF"/>
        </w:rPr>
      </w:pPr>
      <w:r>
        <w:rPr>
          <w:rFonts w:ascii="Arial" w:hAnsi="Arial" w:cs="Arial"/>
          <w:sz w:val="20"/>
          <w:szCs w:val="20"/>
          <w:shd w:val="clear" w:color="auto" w:fill="FFFFFF"/>
        </w:rPr>
        <w:t xml:space="preserve">Imam, Syeda Tasfia ; Bhuiyan, Md Majidul Haque &amp; Rakhi, Kamrunnahar (2021), </w:t>
      </w:r>
      <w:r>
        <w:rPr>
          <w:rFonts w:ascii="Arial" w:hAnsi="Arial" w:cs="Arial"/>
          <w:i/>
          <w:iCs/>
          <w:sz w:val="20"/>
          <w:szCs w:val="20"/>
          <w:shd w:val="clear" w:color="auto" w:fill="FFFFFF"/>
        </w:rPr>
        <w:t>An Existing Sculps Human Modelling- The Deviations in Dialect of Indian Standard English from the British Colonial Period to Present Times</w:t>
      </w:r>
      <w:r>
        <w:rPr>
          <w:rFonts w:ascii="Arial" w:hAnsi="Arial" w:cs="Arial"/>
          <w:sz w:val="20"/>
          <w:szCs w:val="20"/>
          <w:shd w:val="clear" w:color="auto" w:fill="FFFFFF"/>
        </w:rPr>
        <w:t>. Available on PhilArchive: https://philarchive.org/archive/IMAAE</w:t>
      </w:r>
    </w:p>
    <w:p w14:paraId="491BA53A" w14:textId="77777777" w:rsidR="00C71D95" w:rsidRPr="00C71D95" w:rsidRDefault="00C71D95" w:rsidP="00C71D95">
      <w:pPr>
        <w:ind w:left="720" w:hanging="720"/>
        <w:rPr>
          <w:rFonts w:ascii="Arial" w:hAnsi="Arial" w:cs="Arial"/>
          <w:sz w:val="20"/>
          <w:szCs w:val="20"/>
          <w:shd w:val="clear" w:color="auto" w:fill="FFFFFF"/>
          <w:lang w:val="en-US"/>
        </w:rPr>
      </w:pPr>
      <w:r w:rsidRPr="00C71D95">
        <w:rPr>
          <w:rFonts w:ascii="Arial" w:hAnsi="Arial" w:cs="Arial"/>
          <w:sz w:val="20"/>
          <w:szCs w:val="20"/>
          <w:shd w:val="clear" w:color="auto" w:fill="FFFFFF"/>
          <w:lang w:val="en-US"/>
        </w:rPr>
        <w:t xml:space="preserve">Imam, Syeda Tasfia ; Bhuiyan, Md Majidul Haque &amp; Rakhi, Kamrunnahar (2021), </w:t>
      </w:r>
      <w:r w:rsidRPr="00C71D95">
        <w:rPr>
          <w:rFonts w:ascii="Arial" w:hAnsi="Arial" w:cs="Arial"/>
          <w:i/>
          <w:iCs/>
          <w:sz w:val="20"/>
          <w:szCs w:val="20"/>
          <w:shd w:val="clear" w:color="auto" w:fill="FFFFFF"/>
          <w:lang w:val="en-US"/>
        </w:rPr>
        <w:t>An Existing Sculps Human Modelling- The Deviations in Dialect of Indian Standard English from the British Colonial Period to Present Times</w:t>
      </w:r>
      <w:r w:rsidRPr="00C71D95">
        <w:rPr>
          <w:rFonts w:ascii="Arial" w:hAnsi="Arial" w:cs="Arial"/>
          <w:sz w:val="20"/>
          <w:szCs w:val="20"/>
          <w:shd w:val="clear" w:color="auto" w:fill="FFFFFF"/>
          <w:lang w:val="en-US"/>
        </w:rPr>
        <w:t>. Available on PhilArchive: https://philarchive.org/archive/IMAAE</w:t>
      </w:r>
    </w:p>
    <w:p w14:paraId="449E90D1" w14:textId="77777777" w:rsidR="00C71D95" w:rsidRPr="00E339AE" w:rsidRDefault="00C71D95" w:rsidP="00C71D95">
      <w:pPr>
        <w:spacing w:line="360" w:lineRule="auto"/>
        <w:ind w:left="720" w:hanging="720"/>
        <w:jc w:val="left"/>
      </w:pPr>
      <w:r w:rsidRPr="00F307CB">
        <w:rPr>
          <w:i/>
          <w:iCs/>
        </w:rPr>
        <w:t>International Journal of Public Administration</w:t>
      </w:r>
      <w:r w:rsidRPr="00F307CB">
        <w:rPr>
          <w:highlight w:val="white"/>
        </w:rPr>
        <w:t xml:space="preserve">. </w:t>
      </w:r>
      <w:r w:rsidRPr="00E339AE">
        <w:t>Vol 35. doi - 10.1080</w:t>
      </w:r>
    </w:p>
    <w:p w14:paraId="122675A0" w14:textId="77777777" w:rsidR="00C71D95" w:rsidRPr="00F307CB" w:rsidRDefault="00C71D95" w:rsidP="00C71D95">
      <w:pPr>
        <w:spacing w:line="360" w:lineRule="auto"/>
        <w:ind w:left="720" w:hanging="720"/>
        <w:jc w:val="left"/>
        <w:rPr>
          <w:u w:val="single"/>
        </w:rPr>
      </w:pPr>
      <w:r w:rsidRPr="00F307CB">
        <w:rPr>
          <w:highlight w:val="white"/>
        </w:rPr>
        <w:t>Kleinman A. (1980). Patients and healers in the context of culture. </w:t>
      </w:r>
      <w:r w:rsidRPr="00F307CB">
        <w:rPr>
          <w:i/>
          <w:highlight w:val="white"/>
        </w:rPr>
        <w:t>Berkley: University of California Press</w:t>
      </w:r>
      <w:r w:rsidRPr="00F307CB">
        <w:rPr>
          <w:highlight w:val="white"/>
        </w:rPr>
        <w:t xml:space="preserve">. </w:t>
      </w:r>
      <w:r w:rsidRPr="00F307CB">
        <w:rPr>
          <w:i/>
          <w:highlight w:val="white"/>
        </w:rPr>
        <w:t>pp. 49–57.</w:t>
      </w:r>
      <w:r w:rsidRPr="00F307CB">
        <w:rPr>
          <w:i/>
        </w:rPr>
        <w:t xml:space="preserve"> </w:t>
      </w:r>
      <w:hyperlink r:id="rId23">
        <w:r w:rsidRPr="00F307CB">
          <w:rPr>
            <w:highlight w:val="white"/>
            <w:u w:val="single"/>
          </w:rPr>
          <w:t>https://scholar.google.com/scholar_lookup?title=Patients+and+healers+in+the+context+of+culture&amp;author=A+Kleinman&amp;publication_year=1980&amp;</w:t>
        </w:r>
      </w:hyperlink>
    </w:p>
    <w:p w14:paraId="687B2A7A" w14:textId="77777777" w:rsidR="00C71D95" w:rsidRPr="00E339AE" w:rsidRDefault="00C71D95" w:rsidP="00C71D95">
      <w:pPr>
        <w:spacing w:line="360" w:lineRule="auto"/>
        <w:ind w:left="720" w:hanging="720"/>
        <w:jc w:val="left"/>
      </w:pPr>
      <w:r w:rsidRPr="00E339AE">
        <w:t xml:space="preserve">Lansat., M., (2018). Staggering photos show what daily life is really like in Dhaka, the most crowded city in the world. </w:t>
      </w:r>
      <w:r w:rsidRPr="00F307CB">
        <w:rPr>
          <w:i/>
          <w:iCs/>
        </w:rPr>
        <w:t xml:space="preserve">Business Insider. </w:t>
      </w:r>
      <w:r w:rsidRPr="00E339AE">
        <w:t xml:space="preserve">Retrieved from </w:t>
      </w:r>
      <w:hyperlink r:id="rId24" w:history="1">
        <w:r w:rsidRPr="00F307CB">
          <w:rPr>
            <w:rStyle w:val="Hyperlink"/>
            <w:color w:val="auto"/>
          </w:rPr>
          <w:t>businessinsider.com/dhaka-bangladesh-most-crowded-city-in-the-world-2018-11</w:t>
        </w:r>
      </w:hyperlink>
    </w:p>
    <w:p w14:paraId="581982BB" w14:textId="77777777" w:rsidR="00C71D95" w:rsidRPr="00E339AE" w:rsidRDefault="00C71D95" w:rsidP="00C71D95">
      <w:pPr>
        <w:spacing w:line="360" w:lineRule="auto"/>
        <w:ind w:left="720" w:hanging="720"/>
        <w:jc w:val="left"/>
      </w:pPr>
      <w:r w:rsidRPr="00E339AE">
        <w:lastRenderedPageBreak/>
        <w:t>Magell</w:t>
      </w:r>
      <w:r w:rsidRPr="00F307CB">
        <w:rPr>
          <w:highlight w:val="white"/>
        </w:rPr>
        <w:t xml:space="preserve">an Geographix., (1997). Map of Bangladesh. </w:t>
      </w:r>
      <w:r w:rsidRPr="00F307CB">
        <w:rPr>
          <w:i/>
          <w:iCs/>
          <w:highlight w:val="white"/>
        </w:rPr>
        <w:t>MAGELLAN GeographixSM</w:t>
      </w:r>
      <w:r w:rsidRPr="00F307CB">
        <w:rPr>
          <w:highlight w:val="white"/>
        </w:rPr>
        <w:t xml:space="preserve"> </w:t>
      </w:r>
      <w:r w:rsidRPr="00F307CB">
        <w:rPr>
          <w:i/>
          <w:iCs/>
          <w:highlight w:val="white"/>
        </w:rPr>
        <w:t xml:space="preserve">(805) 685-3100, Hartford Web Publishing, </w:t>
      </w:r>
      <w:r w:rsidRPr="00F307CB">
        <w:rPr>
          <w:highlight w:val="white"/>
        </w:rPr>
        <w:t xml:space="preserve">Retrieved from </w:t>
      </w:r>
      <w:hyperlink r:id="rId25" w:history="1">
        <w:r w:rsidRPr="00F307CB">
          <w:rPr>
            <w:rStyle w:val="Hyperlink"/>
            <w:color w:val="auto"/>
          </w:rPr>
          <w:t>http://www.hartford-hwp.com/archives/52/062.html</w:t>
        </w:r>
      </w:hyperlink>
    </w:p>
    <w:p w14:paraId="65B915CD" w14:textId="77777777" w:rsidR="00C71D95" w:rsidRPr="00F307CB" w:rsidRDefault="00C71D95" w:rsidP="00C71D95">
      <w:pPr>
        <w:spacing w:line="360" w:lineRule="auto"/>
        <w:ind w:left="720" w:hanging="720"/>
        <w:jc w:val="left"/>
        <w:rPr>
          <w:highlight w:val="white"/>
        </w:rPr>
      </w:pPr>
      <w:r w:rsidRPr="00F307CB">
        <w:rPr>
          <w:highlight w:val="white"/>
        </w:rPr>
        <w:t>Mahmudur, R. A. H. M. (2018). A review of child and maternal health status of</w:t>
      </w:r>
    </w:p>
    <w:p w14:paraId="08863976" w14:textId="77777777" w:rsidR="00C71D95" w:rsidRPr="00F307CB" w:rsidRDefault="00C71D95" w:rsidP="00C71D95">
      <w:pPr>
        <w:spacing w:line="360" w:lineRule="auto"/>
        <w:ind w:left="720" w:hanging="720"/>
        <w:jc w:val="left"/>
        <w:rPr>
          <w:highlight w:val="white"/>
        </w:rPr>
      </w:pPr>
      <w:r w:rsidRPr="00F307CB">
        <w:rPr>
          <w:highlight w:val="white"/>
        </w:rPr>
        <w:t>Nargis, M. (2016). Scaling-up Innovations, Community Clinic in Bangladesh. Additional Secretary &amp; Project Director, Revitalization of Community Health Care Initiatives in Bangladesh.</w:t>
      </w:r>
    </w:p>
    <w:p w14:paraId="20570B22" w14:textId="77777777" w:rsidR="00C71D95" w:rsidRPr="00F307CB" w:rsidRDefault="00C71D95" w:rsidP="00C71D95">
      <w:pPr>
        <w:spacing w:line="360" w:lineRule="auto"/>
        <w:ind w:left="720" w:hanging="720"/>
        <w:jc w:val="left"/>
        <w:rPr>
          <w:highlight w:val="white"/>
        </w:rPr>
      </w:pPr>
      <w:r w:rsidRPr="00F307CB">
        <w:rPr>
          <w:highlight w:val="white"/>
        </w:rPr>
        <w:t>National Institute of Population Research and Training Ministry of Health and Family Welfare</w:t>
      </w:r>
    </w:p>
    <w:p w14:paraId="4652D1B8" w14:textId="77777777" w:rsidR="00C71D95" w:rsidRPr="00E339AE" w:rsidRDefault="00C71D95" w:rsidP="00C71D95">
      <w:pPr>
        <w:spacing w:line="360" w:lineRule="auto"/>
        <w:ind w:left="720" w:hanging="720"/>
        <w:jc w:val="left"/>
      </w:pPr>
      <w:r w:rsidRPr="00F307CB">
        <w:rPr>
          <w:highlight w:val="white"/>
        </w:rPr>
        <w:t xml:space="preserve">Panday. P, (2018). </w:t>
      </w:r>
      <w:r w:rsidRPr="00E339AE">
        <w:t>Inter-Organizational Coordination and Corruption in Urban Policy Implementation in Bangladesh: A Case of Rajshahi City Corporation.</w:t>
      </w:r>
    </w:p>
    <w:p w14:paraId="72446CC9" w14:textId="77777777" w:rsidR="00C71D95" w:rsidRPr="00E339AE" w:rsidRDefault="00C71D95" w:rsidP="00C71D95">
      <w:pPr>
        <w:spacing w:line="360" w:lineRule="auto"/>
        <w:ind w:left="720" w:hanging="720"/>
        <w:jc w:val="left"/>
      </w:pPr>
      <w:r w:rsidRPr="00E339AE">
        <w:t>Petersen PE, Bourgeois D, Ogawa H, Estupinan-Day S, Ndiaye C. The global burden of oral diseases and risks to oral health. Bull World Health Organ. 2005;83(9):661-669.</w:t>
      </w:r>
    </w:p>
    <w:p w14:paraId="460E5F45" w14:textId="77777777" w:rsidR="00C71D95" w:rsidRDefault="00C71D95" w:rsidP="00C71D95">
      <w:pPr>
        <w:ind w:left="720" w:hanging="720"/>
        <w:rPr>
          <w:rFonts w:ascii="Arial" w:hAnsi="Arial" w:cs="Arial"/>
          <w:sz w:val="20"/>
          <w:szCs w:val="20"/>
          <w:shd w:val="clear" w:color="auto" w:fill="FFFFFF"/>
        </w:rPr>
      </w:pPr>
      <w:r>
        <w:rPr>
          <w:rFonts w:ascii="Arial" w:hAnsi="Arial" w:cs="Arial"/>
          <w:sz w:val="20"/>
          <w:szCs w:val="20"/>
          <w:shd w:val="clear" w:color="auto" w:fill="FFFFFF"/>
        </w:rPr>
        <w:t>Plateau, T. P., &amp; Bhuiyan, M. M. H. (2017, February). A heuristic proposition of efficient copper-electrodeposited p-type thin film for CZTS solar cell. In </w:t>
      </w:r>
      <w:r>
        <w:rPr>
          <w:rFonts w:ascii="Arial" w:hAnsi="Arial" w:cs="Arial"/>
          <w:i/>
          <w:iCs/>
          <w:sz w:val="20"/>
          <w:szCs w:val="20"/>
          <w:shd w:val="clear" w:color="auto" w:fill="FFFFFF"/>
        </w:rPr>
        <w:t>2017 International Conference on Electrical, Computer and Communication Engineering (ECCE)</w:t>
      </w:r>
      <w:r>
        <w:rPr>
          <w:rFonts w:ascii="Arial" w:hAnsi="Arial" w:cs="Arial"/>
          <w:sz w:val="20"/>
          <w:szCs w:val="20"/>
          <w:shd w:val="clear" w:color="auto" w:fill="FFFFFF"/>
        </w:rPr>
        <w:t> (pp. 95-99). IEEE.</w:t>
      </w:r>
    </w:p>
    <w:p w14:paraId="3069A479" w14:textId="77777777" w:rsidR="00C71D95" w:rsidRPr="00C71D95" w:rsidRDefault="00C71D95" w:rsidP="00C71D95">
      <w:pPr>
        <w:ind w:left="720" w:hanging="720"/>
        <w:rPr>
          <w:rFonts w:ascii="Arial" w:hAnsi="Arial" w:cs="Arial"/>
          <w:sz w:val="20"/>
          <w:szCs w:val="20"/>
          <w:shd w:val="clear" w:color="auto" w:fill="FFFFFF"/>
          <w:lang w:val="en-US"/>
        </w:rPr>
      </w:pPr>
      <w:r w:rsidRPr="00C71D95">
        <w:rPr>
          <w:rFonts w:ascii="Arial" w:hAnsi="Arial" w:cs="Arial"/>
          <w:sz w:val="20"/>
          <w:szCs w:val="20"/>
          <w:shd w:val="clear" w:color="auto" w:fill="FFFFFF"/>
          <w:lang w:val="en-US"/>
        </w:rPr>
        <w:t>Plateau, T. P., &amp; Bhuiyan, M. M. H. (2017, February). A heuristic proposition of efficient copper-electrodeposited p-type thin film for CZTS solar cell. In </w:t>
      </w:r>
      <w:r w:rsidRPr="00C71D95">
        <w:rPr>
          <w:rFonts w:ascii="Arial" w:hAnsi="Arial" w:cs="Arial"/>
          <w:i/>
          <w:iCs/>
          <w:sz w:val="20"/>
          <w:szCs w:val="20"/>
          <w:shd w:val="clear" w:color="auto" w:fill="FFFFFF"/>
          <w:lang w:val="en-US"/>
        </w:rPr>
        <w:t>2017 International Conference on Electrical, Computer and Communication Engineering (ECCE)</w:t>
      </w:r>
      <w:r w:rsidRPr="00C71D95">
        <w:rPr>
          <w:rFonts w:ascii="Arial" w:hAnsi="Arial" w:cs="Arial"/>
          <w:sz w:val="20"/>
          <w:szCs w:val="20"/>
          <w:shd w:val="clear" w:color="auto" w:fill="FFFFFF"/>
          <w:lang w:val="en-US"/>
        </w:rPr>
        <w:t> (pp. 95-99). IEEE.</w:t>
      </w:r>
    </w:p>
    <w:p w14:paraId="5FD77798" w14:textId="77777777" w:rsidR="00C71D95" w:rsidRDefault="00C71D95" w:rsidP="00C71D95">
      <w:pPr>
        <w:ind w:left="720" w:hanging="720"/>
        <w:rPr>
          <w:rFonts w:ascii="Arial" w:hAnsi="Arial" w:cs="Arial"/>
          <w:sz w:val="20"/>
          <w:szCs w:val="20"/>
          <w:u w:val="single"/>
        </w:rPr>
      </w:pPr>
      <w:r>
        <w:rPr>
          <w:rFonts w:ascii="Arial" w:hAnsi="Arial" w:cs="Arial"/>
          <w:sz w:val="20"/>
          <w:szCs w:val="20"/>
          <w:shd w:val="clear" w:color="auto" w:fill="FFFFFF"/>
        </w:rPr>
        <w:t>Plateau, T. P., Islam, M. T., &amp; Islam, N. (2019). Potentiostat Electro-Deposited Cuprous Oxide and Cupric Oxide Thin Films for Photovoltaic Use. </w:t>
      </w:r>
      <w:r>
        <w:rPr>
          <w:rFonts w:ascii="Arial" w:hAnsi="Arial" w:cs="Arial"/>
          <w:i/>
          <w:iCs/>
          <w:sz w:val="20"/>
          <w:szCs w:val="20"/>
          <w:shd w:val="clear" w:color="auto" w:fill="FFFFFF"/>
        </w:rPr>
        <w:t>International Journal of Automotive and Mechanical Engineering</w:t>
      </w:r>
      <w:r>
        <w:rPr>
          <w:rFonts w:ascii="Arial" w:hAnsi="Arial" w:cs="Arial"/>
          <w:sz w:val="20"/>
          <w:szCs w:val="20"/>
          <w:shd w:val="clear" w:color="auto" w:fill="FFFFFF"/>
        </w:rPr>
        <w:t>, </w:t>
      </w:r>
      <w:r>
        <w:rPr>
          <w:rFonts w:ascii="Arial" w:hAnsi="Arial" w:cs="Arial"/>
          <w:i/>
          <w:iCs/>
          <w:sz w:val="20"/>
          <w:szCs w:val="20"/>
          <w:shd w:val="clear" w:color="auto" w:fill="FFFFFF"/>
        </w:rPr>
        <w:t>16</w:t>
      </w:r>
      <w:r>
        <w:rPr>
          <w:rFonts w:ascii="Arial" w:hAnsi="Arial" w:cs="Arial"/>
          <w:sz w:val="20"/>
          <w:szCs w:val="20"/>
          <w:shd w:val="clear" w:color="auto" w:fill="FFFFFF"/>
        </w:rPr>
        <w:t>(2), 6624-6633.</w:t>
      </w:r>
    </w:p>
    <w:p w14:paraId="6813E08D" w14:textId="77777777" w:rsidR="00C71D95" w:rsidRPr="00C71D95" w:rsidRDefault="00C71D95" w:rsidP="00C71D95">
      <w:pPr>
        <w:ind w:left="720" w:hanging="720"/>
        <w:rPr>
          <w:rFonts w:ascii="Arial" w:hAnsi="Arial" w:cs="Arial"/>
          <w:sz w:val="20"/>
          <w:szCs w:val="20"/>
          <w:u w:val="single"/>
          <w:shd w:val="clear" w:color="auto" w:fill="FFFFFF"/>
          <w:lang w:val="en-US"/>
        </w:rPr>
      </w:pPr>
      <w:r w:rsidRPr="00C71D95">
        <w:rPr>
          <w:rFonts w:ascii="Arial" w:hAnsi="Arial" w:cs="Arial"/>
          <w:sz w:val="20"/>
          <w:szCs w:val="20"/>
          <w:shd w:val="clear" w:color="auto" w:fill="FFFFFF"/>
          <w:lang w:val="en-US"/>
        </w:rPr>
        <w:t>Plateau, T. P., Islam, M. T., &amp; Islam, N. (2019). Potentiostat Electro-Deposited Cuprous Oxide and Cupric Oxide Thin Films for Photovoltaic Use. </w:t>
      </w:r>
      <w:r w:rsidRPr="00C71D95">
        <w:rPr>
          <w:rFonts w:ascii="Arial" w:hAnsi="Arial" w:cs="Arial"/>
          <w:i/>
          <w:iCs/>
          <w:sz w:val="20"/>
          <w:szCs w:val="20"/>
          <w:shd w:val="clear" w:color="auto" w:fill="FFFFFF"/>
          <w:lang w:val="en-US"/>
        </w:rPr>
        <w:t>International Journal of Automotive and Mechanical Engineering</w:t>
      </w:r>
      <w:r w:rsidRPr="00C71D95">
        <w:rPr>
          <w:rFonts w:ascii="Arial" w:hAnsi="Arial" w:cs="Arial"/>
          <w:sz w:val="20"/>
          <w:szCs w:val="20"/>
          <w:shd w:val="clear" w:color="auto" w:fill="FFFFFF"/>
          <w:lang w:val="en-US"/>
        </w:rPr>
        <w:t>, </w:t>
      </w:r>
      <w:r w:rsidRPr="00C71D95">
        <w:rPr>
          <w:rFonts w:ascii="Arial" w:hAnsi="Arial" w:cs="Arial"/>
          <w:i/>
          <w:iCs/>
          <w:sz w:val="20"/>
          <w:szCs w:val="20"/>
          <w:shd w:val="clear" w:color="auto" w:fill="FFFFFF"/>
          <w:lang w:val="en-US"/>
        </w:rPr>
        <w:t>16</w:t>
      </w:r>
      <w:r w:rsidRPr="00C71D95">
        <w:rPr>
          <w:rFonts w:ascii="Arial" w:hAnsi="Arial" w:cs="Arial"/>
          <w:sz w:val="20"/>
          <w:szCs w:val="20"/>
          <w:shd w:val="clear" w:color="auto" w:fill="FFFFFF"/>
          <w:lang w:val="en-US"/>
        </w:rPr>
        <w:t>(2), 6624-6633.</w:t>
      </w:r>
    </w:p>
    <w:p w14:paraId="5D9A755C" w14:textId="77777777" w:rsidR="00C71D95" w:rsidRPr="00E339AE" w:rsidRDefault="00C71D95" w:rsidP="00C71D95">
      <w:pPr>
        <w:spacing w:line="360" w:lineRule="auto"/>
        <w:ind w:left="720" w:hanging="720"/>
        <w:jc w:val="left"/>
      </w:pPr>
      <w:r w:rsidRPr="00E339AE">
        <w:rPr>
          <w:noProof/>
        </w:rPr>
        <w:t>Sawe</w:t>
      </w:r>
      <w:r w:rsidRPr="00E339AE">
        <w:t xml:space="preserve">, B. E., (2018). The 10 Leading Causes Of Death In Bangladesh. </w:t>
      </w:r>
      <w:r w:rsidRPr="00F307CB">
        <w:rPr>
          <w:i/>
          <w:iCs/>
        </w:rPr>
        <w:t>World Atlas</w:t>
      </w:r>
      <w:r w:rsidRPr="00E339AE">
        <w:t xml:space="preserve">. Retrieved from </w:t>
      </w:r>
      <w:hyperlink r:id="rId26" w:history="1">
        <w:r w:rsidRPr="00F307CB">
          <w:rPr>
            <w:rStyle w:val="Hyperlink"/>
            <w:color w:val="auto"/>
          </w:rPr>
          <w:t>https://www.worldatlas.com/articles/the-10-leading-causes-of-death-in-bangladesh.html</w:t>
        </w:r>
      </w:hyperlink>
    </w:p>
    <w:p w14:paraId="09953918" w14:textId="77777777" w:rsidR="00C71D95" w:rsidRPr="00E339AE" w:rsidRDefault="00C71D95" w:rsidP="00C71D95">
      <w:pPr>
        <w:spacing w:line="360" w:lineRule="auto"/>
        <w:ind w:left="720" w:hanging="720"/>
        <w:jc w:val="left"/>
      </w:pPr>
      <w:r w:rsidRPr="00F307CB">
        <w:rPr>
          <w:highlight w:val="white"/>
        </w:rPr>
        <w:t>Sayeed, M. A. (1997).</w:t>
      </w:r>
      <w:r w:rsidRPr="00F307CB">
        <w:rPr>
          <w:i/>
          <w:highlight w:val="white"/>
        </w:rPr>
        <w:t xml:space="preserve"> </w:t>
      </w:r>
      <w:r w:rsidRPr="00F307CB">
        <w:rPr>
          <w:highlight w:val="white"/>
        </w:rPr>
        <w:t>Effect of socioeconomic risk factors on the difference in the prevalence of diabetes between the rural and urban population of Bangladesh</w:t>
      </w:r>
      <w:r w:rsidRPr="00F307CB">
        <w:rPr>
          <w:i/>
          <w:highlight w:val="white"/>
        </w:rPr>
        <w:t>. Diabetes Care. 20: 551-5. (4): 551–555. </w:t>
      </w:r>
      <w:hyperlink r:id="rId27">
        <w:r w:rsidRPr="00F307CB">
          <w:rPr>
            <w:noProof/>
            <w:highlight w:val="white"/>
          </w:rPr>
          <w:t>doi</w:t>
        </w:r>
      </w:hyperlink>
      <w:r w:rsidRPr="00F307CB">
        <w:rPr>
          <w:highlight w:val="white"/>
        </w:rPr>
        <w:t>:</w:t>
      </w:r>
      <w:hyperlink r:id="rId28">
        <w:r w:rsidRPr="00F307CB">
          <w:rPr>
            <w:highlight w:val="white"/>
          </w:rPr>
          <w:t>10.2337/diacare.20.4.551</w:t>
        </w:r>
      </w:hyperlink>
      <w:r w:rsidRPr="00F307CB">
        <w:rPr>
          <w:highlight w:val="white"/>
        </w:rPr>
        <w:t>. </w:t>
      </w:r>
      <w:hyperlink r:id="rId29">
        <w:r w:rsidRPr="00F307CB">
          <w:rPr>
            <w:highlight w:val="white"/>
          </w:rPr>
          <w:t>PMID</w:t>
        </w:r>
      </w:hyperlink>
      <w:r w:rsidRPr="00F307CB">
        <w:rPr>
          <w:highlight w:val="white"/>
        </w:rPr>
        <w:t> </w:t>
      </w:r>
      <w:hyperlink r:id="rId30">
        <w:r w:rsidRPr="00F307CB">
          <w:rPr>
            <w:highlight w:val="white"/>
          </w:rPr>
          <w:t>9096979</w:t>
        </w:r>
      </w:hyperlink>
      <w:r w:rsidRPr="00F307CB">
        <w:rPr>
          <w:highlight w:val="white"/>
        </w:rPr>
        <w:t>.</w:t>
      </w:r>
    </w:p>
    <w:p w14:paraId="3CBC0C0F" w14:textId="77777777" w:rsidR="00C71D95" w:rsidRDefault="00C71D95" w:rsidP="00C71D95">
      <w:pPr>
        <w:ind w:left="720" w:hanging="720"/>
        <w:rPr>
          <w:rFonts w:ascii="Arial" w:hAnsi="Arial" w:cs="Arial"/>
          <w:sz w:val="20"/>
          <w:szCs w:val="20"/>
          <w:shd w:val="clear" w:color="auto" w:fill="FFFFFF"/>
        </w:rPr>
      </w:pPr>
      <w:r>
        <w:rPr>
          <w:rFonts w:ascii="Arial" w:hAnsi="Arial" w:cs="Arial"/>
          <w:noProof/>
          <w:sz w:val="20"/>
          <w:szCs w:val="20"/>
        </w:rPr>
        <w:lastRenderedPageBreak/>
        <w:t xml:space="preserve">Shawon, S. I., Bhuiyan, M. M. H., &amp; Plateau, T. P. (2018). An Innovative Construction of Wheelchair for Handicapped Persons. </w:t>
      </w:r>
      <w:r>
        <w:rPr>
          <w:rFonts w:ascii="Arial" w:hAnsi="Arial" w:cs="Arial"/>
          <w:i/>
          <w:iCs/>
          <w:noProof/>
          <w:sz w:val="20"/>
          <w:szCs w:val="20"/>
        </w:rPr>
        <w:t>International Journal of Science and Qualitative Analysis</w:t>
      </w:r>
      <w:r>
        <w:rPr>
          <w:rFonts w:ascii="Arial" w:hAnsi="Arial" w:cs="Arial"/>
          <w:noProof/>
          <w:sz w:val="20"/>
          <w:szCs w:val="20"/>
        </w:rPr>
        <w:t>, 4(1),13.</w:t>
      </w:r>
    </w:p>
    <w:p w14:paraId="15277A16" w14:textId="77777777" w:rsidR="00C71D95" w:rsidRPr="00C71D95" w:rsidRDefault="00C71D95" w:rsidP="00C71D95">
      <w:pPr>
        <w:ind w:left="720" w:hanging="720"/>
        <w:rPr>
          <w:rFonts w:ascii="Arial" w:hAnsi="Arial" w:cs="Arial"/>
          <w:sz w:val="20"/>
          <w:szCs w:val="20"/>
          <w:shd w:val="clear" w:color="auto" w:fill="FFFFFF"/>
          <w:lang w:val="en-US"/>
        </w:rPr>
      </w:pPr>
      <w:bookmarkStart w:id="3" w:name="_Hlk103978633"/>
      <w:r w:rsidRPr="00C71D95">
        <w:rPr>
          <w:rFonts w:ascii="Arial" w:hAnsi="Arial" w:cs="Arial"/>
          <w:sz w:val="20"/>
          <w:szCs w:val="20"/>
          <w:shd w:val="clear" w:color="auto" w:fill="FFFFFF"/>
          <w:lang w:val="en-US"/>
        </w:rPr>
        <w:t xml:space="preserve">Shawon, S. I., Bhuiyan, M. M. H., &amp; Plateau, T. P. (2018). An Innovative Construction of Wheelchair for Handicapped Persons. </w:t>
      </w:r>
      <w:r w:rsidRPr="00C71D95">
        <w:rPr>
          <w:rFonts w:ascii="Arial" w:hAnsi="Arial" w:cs="Arial"/>
          <w:i/>
          <w:iCs/>
          <w:sz w:val="20"/>
          <w:szCs w:val="20"/>
          <w:shd w:val="clear" w:color="auto" w:fill="FFFFFF"/>
          <w:lang w:val="en-US"/>
        </w:rPr>
        <w:t>International Journal of Science and Qualitative Analysis</w:t>
      </w:r>
      <w:r w:rsidRPr="00C71D95">
        <w:rPr>
          <w:rFonts w:ascii="Arial" w:hAnsi="Arial" w:cs="Arial"/>
          <w:sz w:val="20"/>
          <w:szCs w:val="20"/>
          <w:shd w:val="clear" w:color="auto" w:fill="FFFFFF"/>
          <w:lang w:val="en-US"/>
        </w:rPr>
        <w:t>, 4(1),13.</w:t>
      </w:r>
    </w:p>
    <w:p w14:paraId="26836148" w14:textId="77777777" w:rsidR="00C71D95" w:rsidRPr="00E339AE" w:rsidRDefault="00C71D95" w:rsidP="00C71D95">
      <w:pPr>
        <w:spacing w:line="360" w:lineRule="auto"/>
        <w:ind w:left="720" w:hanging="720"/>
        <w:jc w:val="left"/>
      </w:pPr>
      <w:r w:rsidRPr="00E339AE">
        <w:t xml:space="preserve">Sherpa, A. (2017). Statistics Canada Deaths and Mortality Rate, 2000-2009. </w:t>
      </w:r>
      <w:r w:rsidRPr="00F307CB">
        <w:rPr>
          <w:i/>
        </w:rPr>
        <w:t xml:space="preserve">CANSIM Table 102-0552. </w:t>
      </w:r>
      <w:r w:rsidRPr="00E339AE">
        <w:t xml:space="preserve">Retrieved from  </w:t>
      </w:r>
      <w:hyperlink r:id="rId31">
        <w:r w:rsidRPr="00F307CB">
          <w:rPr>
            <w:u w:val="single"/>
          </w:rPr>
          <w:t>https://www.silversherpa.net/blog/elderly-person-stroke/stroke-stats/</w:t>
        </w:r>
      </w:hyperlink>
    </w:p>
    <w:p w14:paraId="1937BEFB" w14:textId="77777777" w:rsidR="00C71D95" w:rsidRPr="00E339AE" w:rsidRDefault="00C71D95" w:rsidP="00C71D95">
      <w:pPr>
        <w:spacing w:line="360" w:lineRule="auto"/>
        <w:ind w:left="720" w:hanging="720"/>
        <w:jc w:val="left"/>
      </w:pPr>
      <w:r w:rsidRPr="00E339AE">
        <w:t xml:space="preserve">The Endless. (2019). History of National Flag of Bangladesh. </w:t>
      </w:r>
      <w:r w:rsidRPr="00F307CB">
        <w:rPr>
          <w:i/>
        </w:rPr>
        <w:t xml:space="preserve">Bangladeshi Culture- Ontaheen. </w:t>
      </w:r>
      <w:r w:rsidRPr="00E339AE">
        <w:t xml:space="preserve">Retrieved from </w:t>
      </w:r>
      <w:hyperlink r:id="rId32">
        <w:r w:rsidRPr="00F307CB">
          <w:rPr>
            <w:u w:val="single"/>
          </w:rPr>
          <w:t>https://www.ontaheen.com/history-of-national-flag-of-bangladesh/</w:t>
        </w:r>
      </w:hyperlink>
    </w:p>
    <w:p w14:paraId="0AA66307" w14:textId="77777777" w:rsidR="00C71D95" w:rsidRPr="00E339AE" w:rsidRDefault="00C71D95" w:rsidP="00C71D95">
      <w:pPr>
        <w:spacing w:line="360" w:lineRule="auto"/>
        <w:ind w:left="720" w:hanging="720"/>
        <w:jc w:val="left"/>
      </w:pPr>
      <w:r w:rsidRPr="00E339AE">
        <w:t xml:space="preserve">Traditional Medicine(2016), National Encyclopedia of Bangladesh. </w:t>
      </w:r>
      <w:r w:rsidRPr="00F307CB">
        <w:rPr>
          <w:i/>
        </w:rPr>
        <w:t>Banglapedia</w:t>
      </w:r>
      <w:r w:rsidRPr="00E339AE">
        <w:t xml:space="preserve">:  Retrieved from </w:t>
      </w:r>
      <w:hyperlink r:id="rId33">
        <w:r w:rsidRPr="00F307CB">
          <w:rPr>
            <w:u w:val="single"/>
          </w:rPr>
          <w:t>https://www.ncbi.nlm.nih.gov/pmc/articles/PMC3974044/</w:t>
        </w:r>
      </w:hyperlink>
    </w:p>
    <w:p w14:paraId="2C31ADBB" w14:textId="77777777" w:rsidR="00C71D95" w:rsidRPr="00F307CB" w:rsidRDefault="00C71D95" w:rsidP="00C71D95">
      <w:pPr>
        <w:spacing w:line="360" w:lineRule="auto"/>
        <w:ind w:left="720" w:hanging="720"/>
        <w:jc w:val="left"/>
        <w:rPr>
          <w:i/>
          <w:iCs/>
        </w:rPr>
      </w:pPr>
      <w:r w:rsidRPr="00E339AE">
        <w:t xml:space="preserve">Viz Hub. (2017). IHME </w:t>
      </w:r>
      <w:r w:rsidRPr="00E339AE">
        <w:rPr>
          <w:noProof/>
        </w:rPr>
        <w:t>Healthdata</w:t>
      </w:r>
      <w:r w:rsidRPr="00E339AE">
        <w:t xml:space="preserve">. </w:t>
      </w:r>
      <w:r w:rsidRPr="00F307CB">
        <w:rPr>
          <w:i/>
          <w:iCs/>
        </w:rPr>
        <w:t xml:space="preserve">GBD Compare. Retrieved from </w:t>
      </w:r>
      <w:hyperlink r:id="rId34" w:history="1">
        <w:r w:rsidRPr="00F307CB">
          <w:rPr>
            <w:rStyle w:val="Hyperlink"/>
            <w:color w:val="auto"/>
          </w:rPr>
          <w:t>https://vizhub.healthdata.org/gbd-compare/</w:t>
        </w:r>
      </w:hyperlink>
    </w:p>
    <w:p w14:paraId="08E29C87" w14:textId="77777777" w:rsidR="00C71D95" w:rsidRPr="00E339AE" w:rsidRDefault="00C71D95" w:rsidP="00C71D95">
      <w:pPr>
        <w:spacing w:line="360" w:lineRule="auto"/>
        <w:ind w:left="720" w:hanging="720"/>
        <w:jc w:val="left"/>
      </w:pPr>
      <w:r w:rsidRPr="00E339AE">
        <w:t>Wasson, R. (2003). "A sediment budget for the Ganga–Brahmaputra catchment</w:t>
      </w:r>
      <w:r>
        <w:rPr>
          <w:noProof/>
        </w:rPr>
        <w:t>."</w:t>
      </w:r>
      <w:r w:rsidRPr="00E339AE">
        <w:t xml:space="preserve"> </w:t>
      </w:r>
      <w:r w:rsidRPr="00F307CB">
        <w:rPr>
          <w:i/>
        </w:rPr>
        <w:t>Current Science</w:t>
      </w:r>
      <w:r w:rsidRPr="00E339AE">
        <w:t>. 84 (8): 1041–1047.</w:t>
      </w:r>
    </w:p>
    <w:p w14:paraId="789BA65B" w14:textId="77777777" w:rsidR="00C71D95" w:rsidRPr="00E339AE" w:rsidRDefault="00C71D95" w:rsidP="00C71D95">
      <w:pPr>
        <w:spacing w:line="360" w:lineRule="auto"/>
        <w:ind w:left="720" w:hanging="720"/>
        <w:jc w:val="left"/>
      </w:pPr>
      <w:r w:rsidRPr="00F307CB">
        <w:rPr>
          <w:highlight w:val="white"/>
        </w:rPr>
        <w:t>WHO traditional medicine strategy: 2014–2023 (2013). Retrieved from  </w:t>
      </w:r>
      <w:hyperlink r:id="rId35">
        <w:r w:rsidRPr="00F307CB">
          <w:rPr>
            <w:highlight w:val="white"/>
            <w:u w:val="single"/>
          </w:rPr>
          <w:t>http://apps.who.int/iris/bitstream/10665/92455/1/9789241506090_eng.pdf?ua=1</w:t>
        </w:r>
      </w:hyperlink>
      <w:r w:rsidRPr="00F307CB">
        <w:rPr>
          <w:highlight w:val="white"/>
        </w:rPr>
        <w:t>.</w:t>
      </w:r>
    </w:p>
    <w:p w14:paraId="0649DD8F" w14:textId="77777777" w:rsidR="00C71D95" w:rsidRPr="00E339AE" w:rsidRDefault="00C71D95" w:rsidP="00C71D95">
      <w:pPr>
        <w:spacing w:line="360" w:lineRule="auto"/>
        <w:ind w:left="720" w:hanging="720"/>
        <w:jc w:val="left"/>
      </w:pPr>
      <w:r w:rsidRPr="00E339AE">
        <w:t xml:space="preserve">WHO, (2018). </w:t>
      </w:r>
    </w:p>
    <w:p w14:paraId="5AC56B06" w14:textId="77777777" w:rsidR="00C71D95" w:rsidRPr="00F307CB" w:rsidRDefault="00C71D95" w:rsidP="00C71D95">
      <w:pPr>
        <w:spacing w:line="360" w:lineRule="auto"/>
        <w:ind w:left="720" w:hanging="720"/>
        <w:jc w:val="left"/>
        <w:rPr>
          <w:u w:val="single"/>
        </w:rPr>
      </w:pPr>
      <w:r w:rsidRPr="00E339AE">
        <w:t xml:space="preserve">World Fact Book (2019). People and Society. </w:t>
      </w:r>
      <w:r w:rsidRPr="00F307CB">
        <w:rPr>
          <w:i/>
        </w:rPr>
        <w:t xml:space="preserve">South Asia: Bangladesh. Retrieved from </w:t>
      </w:r>
      <w:hyperlink r:id="rId36" w:anchor="People">
        <w:r w:rsidRPr="00F307CB">
          <w:rPr>
            <w:u w:val="single"/>
          </w:rPr>
          <w:t>https://www.cia.gov/library/publications/the-world-factbook/geos/bg.html#People</w:t>
        </w:r>
      </w:hyperlink>
    </w:p>
    <w:p w14:paraId="62A7A83C" w14:textId="77777777" w:rsidR="00C71D95" w:rsidRDefault="00C71D95" w:rsidP="00C71D95">
      <w:pPr>
        <w:spacing w:line="360" w:lineRule="auto"/>
        <w:ind w:left="720" w:hanging="720"/>
        <w:jc w:val="left"/>
        <w:rPr>
          <w:u w:val="single"/>
        </w:rPr>
      </w:pPr>
      <w:r w:rsidRPr="00E339AE">
        <w:t xml:space="preserve">World Health Organization.  (2016). Global Health Observatory (GHO) data. </w:t>
      </w:r>
      <w:r w:rsidRPr="00F307CB">
        <w:rPr>
          <w:i/>
        </w:rPr>
        <w:t xml:space="preserve">Mortality and </w:t>
      </w:r>
      <w:r w:rsidRPr="00F307CB">
        <w:rPr>
          <w:i/>
          <w:noProof/>
        </w:rPr>
        <w:t>global health</w:t>
      </w:r>
      <w:r w:rsidRPr="00F307CB">
        <w:rPr>
          <w:i/>
        </w:rPr>
        <w:t xml:space="preserve"> estimates.</w:t>
      </w:r>
      <w:r w:rsidRPr="00E339AE">
        <w:t xml:space="preserve"> Retrieved from </w:t>
      </w:r>
      <w:hyperlink r:id="rId37">
        <w:r w:rsidRPr="00F307CB">
          <w:rPr>
            <w:u w:val="single"/>
          </w:rPr>
          <w:t>https://www.who.int/gho/mortality_burden_disease/en/</w:t>
        </w:r>
      </w:hyperlink>
    </w:p>
    <w:p w14:paraId="54EDE495" w14:textId="77777777" w:rsidR="00C71D95" w:rsidRPr="00C71D95" w:rsidRDefault="00C71D95" w:rsidP="00C71D95">
      <w:pPr>
        <w:ind w:left="720" w:hanging="720"/>
        <w:rPr>
          <w:rFonts w:ascii="Arial" w:hAnsi="Arial" w:cs="Arial"/>
          <w:sz w:val="20"/>
          <w:szCs w:val="20"/>
          <w:shd w:val="clear" w:color="auto" w:fill="FFFFFF"/>
          <w:lang w:val="en-US"/>
        </w:rPr>
      </w:pPr>
      <w:r>
        <w:rPr>
          <w:rFonts w:ascii="Arial" w:hAnsi="Arial" w:cs="Arial"/>
          <w:sz w:val="20"/>
          <w:szCs w:val="20"/>
          <w:shd w:val="clear" w:color="auto" w:fill="FFFFFF"/>
        </w:rPr>
        <w:t>Zaman, H. U., Bhuiyan, M. M. H., Ahmed, M., &amp; Aziz, S. T. (2016, January). A novel design of line following robot with multifarious function ability. In </w:t>
      </w:r>
      <w:r>
        <w:rPr>
          <w:rFonts w:ascii="Arial" w:hAnsi="Arial" w:cs="Arial"/>
          <w:i/>
          <w:iCs/>
          <w:sz w:val="20"/>
          <w:szCs w:val="20"/>
          <w:shd w:val="clear" w:color="auto" w:fill="FFFFFF"/>
        </w:rPr>
        <w:t>2016 International Conference on Microelectronics, Computing and Communications (MicroCom)</w:t>
      </w:r>
      <w:r>
        <w:rPr>
          <w:rFonts w:ascii="Arial" w:hAnsi="Arial" w:cs="Arial"/>
          <w:sz w:val="20"/>
          <w:szCs w:val="20"/>
          <w:shd w:val="clear" w:color="auto" w:fill="FFFFFF"/>
        </w:rPr>
        <w:t> (pp. 1-5). IEEE.</w:t>
      </w:r>
      <w:r w:rsidRPr="00C71D95">
        <w:rPr>
          <w:rFonts w:ascii="Arial" w:eastAsiaTheme="minorHAnsi" w:hAnsi="Arial" w:cs="Arial"/>
          <w:sz w:val="20"/>
          <w:szCs w:val="20"/>
          <w:shd w:val="clear" w:color="auto" w:fill="FFFFFF"/>
          <w:lang w:val="en-US"/>
        </w:rPr>
        <w:t xml:space="preserve"> </w:t>
      </w:r>
      <w:r w:rsidRPr="00C71D95">
        <w:rPr>
          <w:rFonts w:ascii="Arial" w:hAnsi="Arial" w:cs="Arial"/>
          <w:sz w:val="20"/>
          <w:szCs w:val="20"/>
          <w:shd w:val="clear" w:color="auto" w:fill="FFFFFF"/>
          <w:lang w:val="en-US"/>
        </w:rPr>
        <w:t xml:space="preserve">Bhuiyan, M. M. H., &amp; Faisal, M. (2020). </w:t>
      </w:r>
      <w:r w:rsidRPr="00C71D95">
        <w:rPr>
          <w:rFonts w:ascii="Arial" w:hAnsi="Arial" w:cs="Arial"/>
          <w:i/>
          <w:iCs/>
          <w:sz w:val="20"/>
          <w:szCs w:val="20"/>
          <w:shd w:val="clear" w:color="auto" w:fill="FFFFFF"/>
          <w:lang w:val="en-US"/>
        </w:rPr>
        <w:t>An Agenda of Advancing Health Monitoring System with a Contemporary Arrangement of Digitalized Operable Medical Kits</w:t>
      </w:r>
      <w:r w:rsidRPr="00C71D95">
        <w:rPr>
          <w:rFonts w:ascii="Arial" w:hAnsi="Arial" w:cs="Arial"/>
          <w:sz w:val="20"/>
          <w:szCs w:val="20"/>
          <w:shd w:val="clear" w:color="auto" w:fill="FFFFFF"/>
          <w:lang w:val="en-US"/>
        </w:rPr>
        <w:t>. Southeast University Journal of Science and Engineering (SEUJSE). Volume 15, Issue 1, pp. 21-30</w:t>
      </w:r>
    </w:p>
    <w:p w14:paraId="4566F95A" w14:textId="77777777" w:rsidR="00C71D95" w:rsidRPr="00C71D95" w:rsidRDefault="00C71D95" w:rsidP="00C71D95">
      <w:pPr>
        <w:ind w:left="720" w:hanging="720"/>
        <w:rPr>
          <w:rFonts w:ascii="Arial" w:hAnsi="Arial" w:cs="Arial"/>
          <w:sz w:val="20"/>
          <w:szCs w:val="20"/>
          <w:shd w:val="clear" w:color="auto" w:fill="FFFFFF"/>
          <w:lang w:val="en-US"/>
        </w:rPr>
      </w:pPr>
      <w:r w:rsidRPr="00C71D95">
        <w:rPr>
          <w:rFonts w:ascii="Arial" w:hAnsi="Arial" w:cs="Arial"/>
          <w:sz w:val="20"/>
          <w:szCs w:val="20"/>
          <w:shd w:val="clear" w:color="auto" w:fill="FFFFFF"/>
          <w:lang w:val="en-US"/>
        </w:rPr>
        <w:lastRenderedPageBreak/>
        <w:t>Zaman, H. U., Bhuiyan, M. M. H., Ahmed, M., &amp; Aziz, S. T. (2016, January). A novel design of line following robot with multifarious function ability. In </w:t>
      </w:r>
      <w:r w:rsidRPr="00C71D95">
        <w:rPr>
          <w:rFonts w:ascii="Arial" w:hAnsi="Arial" w:cs="Arial"/>
          <w:i/>
          <w:iCs/>
          <w:sz w:val="20"/>
          <w:szCs w:val="20"/>
          <w:shd w:val="clear" w:color="auto" w:fill="FFFFFF"/>
          <w:lang w:val="en-US"/>
        </w:rPr>
        <w:t>2016 International Conference on Microelectronics, Computing and Communications (MicroCom)</w:t>
      </w:r>
      <w:r w:rsidRPr="00C71D95">
        <w:rPr>
          <w:rFonts w:ascii="Arial" w:hAnsi="Arial" w:cs="Arial"/>
          <w:sz w:val="20"/>
          <w:szCs w:val="20"/>
          <w:shd w:val="clear" w:color="auto" w:fill="FFFFFF"/>
          <w:lang w:val="en-US"/>
        </w:rPr>
        <w:t> (pp. 1-5). IEEE.</w:t>
      </w:r>
    </w:p>
    <w:bookmarkEnd w:id="3"/>
    <w:p w14:paraId="4DD87EEB" w14:textId="70ECF385" w:rsidR="00F307CB" w:rsidRDefault="00F307CB" w:rsidP="00F307CB">
      <w:pPr>
        <w:ind w:left="720" w:hanging="720"/>
        <w:rPr>
          <w:rFonts w:ascii="Arial" w:hAnsi="Arial" w:cs="Arial"/>
          <w:sz w:val="20"/>
          <w:szCs w:val="20"/>
          <w:shd w:val="clear" w:color="auto" w:fill="FFFFFF"/>
        </w:rPr>
      </w:pPr>
    </w:p>
    <w:sectPr w:rsidR="00F307CB">
      <w:footerReference w:type="default" r:id="rId3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82C5" w14:textId="77777777" w:rsidR="009459FA" w:rsidRDefault="009459FA">
      <w:pPr>
        <w:spacing w:line="240" w:lineRule="auto"/>
      </w:pPr>
      <w:r>
        <w:separator/>
      </w:r>
    </w:p>
  </w:endnote>
  <w:endnote w:type="continuationSeparator" w:id="0">
    <w:p w14:paraId="5B258D94" w14:textId="77777777" w:rsidR="009459FA" w:rsidRDefault="00945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4000" w14:textId="77777777" w:rsidR="00994D67" w:rsidRDefault="00994D6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5940" w14:textId="77777777" w:rsidR="009459FA" w:rsidRDefault="009459FA">
      <w:pPr>
        <w:spacing w:line="240" w:lineRule="auto"/>
      </w:pPr>
      <w:r>
        <w:separator/>
      </w:r>
    </w:p>
  </w:footnote>
  <w:footnote w:type="continuationSeparator" w:id="0">
    <w:p w14:paraId="7643A612" w14:textId="77777777" w:rsidR="009459FA" w:rsidRDefault="00945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A1A"/>
    <w:multiLevelType w:val="multilevel"/>
    <w:tmpl w:val="CA6053D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83E3F"/>
    <w:multiLevelType w:val="hybridMultilevel"/>
    <w:tmpl w:val="512205BE"/>
    <w:lvl w:ilvl="0" w:tplc="93D4D24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B5064"/>
    <w:multiLevelType w:val="hybridMultilevel"/>
    <w:tmpl w:val="8690E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B3A0D"/>
    <w:multiLevelType w:val="multilevel"/>
    <w:tmpl w:val="67D23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406A19"/>
    <w:multiLevelType w:val="hybridMultilevel"/>
    <w:tmpl w:val="075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22203"/>
    <w:multiLevelType w:val="hybridMultilevel"/>
    <w:tmpl w:val="5E18161C"/>
    <w:lvl w:ilvl="0" w:tplc="A75038F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D25C3"/>
    <w:multiLevelType w:val="multilevel"/>
    <w:tmpl w:val="A8FA027E"/>
    <w:lvl w:ilvl="0">
      <w:start w:val="1"/>
      <w:numFmt w:val="upp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BA2EFA"/>
    <w:multiLevelType w:val="hybridMultilevel"/>
    <w:tmpl w:val="D1BC98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F1A50"/>
    <w:multiLevelType w:val="multilevel"/>
    <w:tmpl w:val="4FCA5B4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871770"/>
    <w:multiLevelType w:val="multilevel"/>
    <w:tmpl w:val="D522F73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C661C8"/>
    <w:multiLevelType w:val="multilevel"/>
    <w:tmpl w:val="F8C66F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decimal"/>
      <w:lvlText w:val="(%4)"/>
      <w:lvlJc w:val="left"/>
      <w:pPr>
        <w:ind w:left="3600" w:hanging="360"/>
      </w:pPr>
      <w:rPr>
        <w:rFonts w:ascii="Times New Roman" w:eastAsia="Times New Roman" w:hAnsi="Times New Roman" w:cs="Times New Roman"/>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55A1A08"/>
    <w:multiLevelType w:val="multilevel"/>
    <w:tmpl w:val="CA6053DA"/>
    <w:lvl w:ilvl="0">
      <w:start w:val="1"/>
      <w:numFmt w:val="upperRoman"/>
      <w:lvlText w:val="%1."/>
      <w:lvlJc w:val="left"/>
      <w:pPr>
        <w:ind w:left="1080" w:hanging="720"/>
      </w:pPr>
      <w:rPr>
        <w:b/>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FC638B"/>
    <w:multiLevelType w:val="multilevel"/>
    <w:tmpl w:val="4918A132"/>
    <w:lvl w:ilvl="0">
      <w:start w:val="1"/>
      <w:numFmt w:val="lowerLetter"/>
      <w:lvlText w:val="%1."/>
      <w:lvlJc w:val="left"/>
      <w:pPr>
        <w:ind w:left="216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C736784"/>
    <w:multiLevelType w:val="hybridMultilevel"/>
    <w:tmpl w:val="1A1AD2F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C733E"/>
    <w:multiLevelType w:val="multilevel"/>
    <w:tmpl w:val="BFC43AD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F5AFE"/>
    <w:multiLevelType w:val="hybridMultilevel"/>
    <w:tmpl w:val="690C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17A87"/>
    <w:multiLevelType w:val="hybridMultilevel"/>
    <w:tmpl w:val="7C1EF5B6"/>
    <w:lvl w:ilvl="0" w:tplc="D93EA284">
      <w:start w:val="6"/>
      <w:numFmt w:val="upperRoman"/>
      <w:lvlText w:val="%1."/>
      <w:lvlJc w:val="left"/>
      <w:pPr>
        <w:ind w:left="1080" w:hanging="72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E79BC"/>
    <w:multiLevelType w:val="multilevel"/>
    <w:tmpl w:val="0D1414B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B306AF8"/>
    <w:multiLevelType w:val="multilevel"/>
    <w:tmpl w:val="CA6053D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4B2BEB"/>
    <w:multiLevelType w:val="multilevel"/>
    <w:tmpl w:val="0C127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095A86"/>
    <w:multiLevelType w:val="multilevel"/>
    <w:tmpl w:val="713EE49A"/>
    <w:lvl w:ilvl="0">
      <w:start w:val="1"/>
      <w:numFmt w:val="upperLetter"/>
      <w:lvlText w:val="%1."/>
      <w:lvlJc w:val="left"/>
      <w:pPr>
        <w:ind w:left="1080" w:hanging="360"/>
      </w:pPr>
      <w:rPr>
        <w:b/>
      </w:rPr>
    </w:lvl>
    <w:lvl w:ilvl="1">
      <w:start w:val="1"/>
      <w:numFmt w:val="decimal"/>
      <w:lvlText w:val="%2."/>
      <w:lvlJc w:val="right"/>
      <w:pPr>
        <w:ind w:left="1800" w:hanging="360"/>
      </w:pPr>
      <w:rPr>
        <w:rFonts w:hint="default"/>
        <w:b w:val="0"/>
        <w:b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4594604"/>
    <w:multiLevelType w:val="multilevel"/>
    <w:tmpl w:val="80DCD854"/>
    <w:lvl w:ilvl="0">
      <w:start w:val="1"/>
      <w:numFmt w:val="lowerLetter"/>
      <w:lvlText w:val="%1."/>
      <w:lvlJc w:val="left"/>
      <w:pPr>
        <w:ind w:left="216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94C368A"/>
    <w:multiLevelType w:val="hybridMultilevel"/>
    <w:tmpl w:val="5FB880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53433"/>
    <w:multiLevelType w:val="hybridMultilevel"/>
    <w:tmpl w:val="3EFA5854"/>
    <w:lvl w:ilvl="0" w:tplc="E6F86324">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F6ECE"/>
    <w:multiLevelType w:val="multilevel"/>
    <w:tmpl w:val="4F2A6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BA6BD9"/>
    <w:multiLevelType w:val="multilevel"/>
    <w:tmpl w:val="5936D226"/>
    <w:lvl w:ilvl="0">
      <w:start w:val="1"/>
      <w:numFmt w:val="lowerLetter"/>
      <w:lvlText w:val="%1."/>
      <w:lvlJc w:val="left"/>
      <w:pPr>
        <w:ind w:left="1440" w:hanging="360"/>
      </w:pPr>
      <w:rPr>
        <w:b w:val="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ECD5D92"/>
    <w:multiLevelType w:val="multilevel"/>
    <w:tmpl w:val="0164C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131C1B"/>
    <w:multiLevelType w:val="multilevel"/>
    <w:tmpl w:val="DC6A8DC8"/>
    <w:lvl w:ilvl="0">
      <w:start w:val="1"/>
      <w:numFmt w:val="lowerLetter"/>
      <w:lvlText w:val="%1."/>
      <w:lvlJc w:val="left"/>
      <w:pPr>
        <w:ind w:left="2160" w:hanging="360"/>
      </w:pPr>
      <w:rPr>
        <w:b w:val="0"/>
      </w:rPr>
    </w:lvl>
    <w:lvl w:ilvl="1">
      <w:start w:val="1"/>
      <w:numFmt w:val="lowerLetter"/>
      <w:lvlText w:val="%2."/>
      <w:lvlJc w:val="left"/>
      <w:pPr>
        <w:ind w:left="2880" w:hanging="360"/>
      </w:pPr>
      <w:rPr>
        <w:rFonts w:ascii="Times New Roman" w:eastAsia="Times New Roman" w:hAnsi="Times New Roman" w:cs="Times New Roman"/>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585F0888"/>
    <w:multiLevelType w:val="multilevel"/>
    <w:tmpl w:val="D3702900"/>
    <w:lvl w:ilvl="0">
      <w:start w:val="1"/>
      <w:numFmt w:val="upperLetter"/>
      <w:lvlText w:val="%1."/>
      <w:lvlJc w:val="left"/>
      <w:pPr>
        <w:ind w:left="1080" w:hanging="360"/>
      </w:pPr>
      <w:rPr>
        <w:b/>
      </w:rPr>
    </w:lvl>
    <w:lvl w:ilvl="1">
      <w:start w:val="1"/>
      <w:numFmt w:val="upperLetter"/>
      <w:lvlText w:val="%2."/>
      <w:lvlJc w:val="left"/>
      <w:pPr>
        <w:ind w:left="1170" w:hanging="360"/>
      </w:pPr>
    </w:lvl>
    <w:lvl w:ilvl="2">
      <w:start w:val="1"/>
      <w:numFmt w:val="lowerLetter"/>
      <w:lvlText w:val="%3."/>
      <w:lvlJc w:val="right"/>
      <w:pPr>
        <w:ind w:left="1530" w:hanging="180"/>
      </w:pPr>
      <w:rPr>
        <w:rFonts w:ascii="Times New Roman" w:eastAsia="Times New Roman" w:hAnsi="Times New Roman" w:cs="Times New Roman"/>
      </w:rPr>
    </w:lvl>
    <w:lvl w:ilvl="3">
      <w:start w:val="1"/>
      <w:numFmt w:val="lowerLetter"/>
      <w:lvlText w:val="%4."/>
      <w:lvlJc w:val="left"/>
      <w:pPr>
        <w:ind w:left="21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AA43BE"/>
    <w:multiLevelType w:val="multilevel"/>
    <w:tmpl w:val="2A66115C"/>
    <w:lvl w:ilvl="0">
      <w:start w:val="1"/>
      <w:numFmt w:val="lowerLetter"/>
      <w:lvlText w:val="%1."/>
      <w:lvlJc w:val="left"/>
      <w:pPr>
        <w:ind w:left="189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5C782CBE"/>
    <w:multiLevelType w:val="hybridMultilevel"/>
    <w:tmpl w:val="65D8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A58FE"/>
    <w:multiLevelType w:val="multilevel"/>
    <w:tmpl w:val="BFC43AD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843DB0"/>
    <w:multiLevelType w:val="multilevel"/>
    <w:tmpl w:val="7832B11E"/>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23F4C57"/>
    <w:multiLevelType w:val="multilevel"/>
    <w:tmpl w:val="E69EF3D4"/>
    <w:lvl w:ilvl="0">
      <w:start w:val="1"/>
      <w:numFmt w:val="lowerLetter"/>
      <w:lvlText w:val="%1."/>
      <w:lvlJc w:val="left"/>
      <w:pPr>
        <w:ind w:left="2160" w:hanging="360"/>
      </w:pPr>
      <w:rPr>
        <w:b w:val="0"/>
      </w:rPr>
    </w:lvl>
    <w:lvl w:ilvl="1">
      <w:start w:val="1"/>
      <w:numFmt w:val="decimal"/>
      <w:lvlText w:val="(%2)"/>
      <w:lvlJc w:val="left"/>
      <w:pPr>
        <w:ind w:left="1710" w:hanging="360"/>
      </w:pPr>
      <w:rPr>
        <w:rFonts w:ascii="Times New Roman" w:eastAsia="Times New Roman" w:hAnsi="Times New Roman" w:cs="Times New Roman"/>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62FA630E"/>
    <w:multiLevelType w:val="multilevel"/>
    <w:tmpl w:val="9B8E398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34B7D18"/>
    <w:multiLevelType w:val="hybridMultilevel"/>
    <w:tmpl w:val="CDA85F72"/>
    <w:lvl w:ilvl="0" w:tplc="A75038F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F1C24"/>
    <w:multiLevelType w:val="multilevel"/>
    <w:tmpl w:val="899466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584040"/>
    <w:multiLevelType w:val="multilevel"/>
    <w:tmpl w:val="2E8ADE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2DD54F6"/>
    <w:multiLevelType w:val="multilevel"/>
    <w:tmpl w:val="713EE49A"/>
    <w:lvl w:ilvl="0">
      <w:start w:val="1"/>
      <w:numFmt w:val="upperLetter"/>
      <w:lvlText w:val="%1."/>
      <w:lvlJc w:val="left"/>
      <w:pPr>
        <w:ind w:left="1080" w:hanging="360"/>
      </w:pPr>
      <w:rPr>
        <w:b/>
      </w:rPr>
    </w:lvl>
    <w:lvl w:ilvl="1">
      <w:start w:val="1"/>
      <w:numFmt w:val="decimal"/>
      <w:lvlText w:val="%2."/>
      <w:lvlJc w:val="right"/>
      <w:pPr>
        <w:ind w:left="1800" w:hanging="360"/>
      </w:pPr>
      <w:rPr>
        <w:rFonts w:hint="default"/>
        <w:b w:val="0"/>
        <w:b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4221608"/>
    <w:multiLevelType w:val="multilevel"/>
    <w:tmpl w:val="DA184CE0"/>
    <w:lvl w:ilvl="0">
      <w:start w:val="1"/>
      <w:numFmt w:val="lowerLetter"/>
      <w:lvlText w:val="%1."/>
      <w:lvlJc w:val="left"/>
      <w:pPr>
        <w:ind w:left="2160" w:hanging="360"/>
      </w:pPr>
      <w:rPr>
        <w:b w:val="0"/>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76E635B0"/>
    <w:multiLevelType w:val="hybridMultilevel"/>
    <w:tmpl w:val="DDE8BFD4"/>
    <w:lvl w:ilvl="0" w:tplc="8FC4DE6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4563E"/>
    <w:multiLevelType w:val="multilevel"/>
    <w:tmpl w:val="C1B27FFA"/>
    <w:lvl w:ilvl="0">
      <w:start w:val="1"/>
      <w:numFmt w:val="decimal"/>
      <w:lvlText w:val="%1."/>
      <w:lvlJc w:val="left"/>
      <w:pPr>
        <w:ind w:left="1440" w:hanging="360"/>
      </w:p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699090429">
    <w:abstractNumId w:val="37"/>
  </w:num>
  <w:num w:numId="2" w16cid:durableId="2080514811">
    <w:abstractNumId w:val="19"/>
  </w:num>
  <w:num w:numId="3" w16cid:durableId="840779743">
    <w:abstractNumId w:val="24"/>
  </w:num>
  <w:num w:numId="4" w16cid:durableId="736559630">
    <w:abstractNumId w:val="6"/>
  </w:num>
  <w:num w:numId="5" w16cid:durableId="1981184768">
    <w:abstractNumId w:val="3"/>
  </w:num>
  <w:num w:numId="6" w16cid:durableId="337318725">
    <w:abstractNumId w:val="26"/>
  </w:num>
  <w:num w:numId="7" w16cid:durableId="549850736">
    <w:abstractNumId w:val="28"/>
  </w:num>
  <w:num w:numId="8" w16cid:durableId="1949387582">
    <w:abstractNumId w:val="11"/>
  </w:num>
  <w:num w:numId="9" w16cid:durableId="1135830422">
    <w:abstractNumId w:val="8"/>
  </w:num>
  <w:num w:numId="10" w16cid:durableId="209806654">
    <w:abstractNumId w:val="39"/>
  </w:num>
  <w:num w:numId="11" w16cid:durableId="2082288856">
    <w:abstractNumId w:val="32"/>
  </w:num>
  <w:num w:numId="12" w16cid:durableId="133447144">
    <w:abstractNumId w:val="14"/>
  </w:num>
  <w:num w:numId="13" w16cid:durableId="857426475">
    <w:abstractNumId w:val="36"/>
  </w:num>
  <w:num w:numId="14" w16cid:durableId="1282416317">
    <w:abstractNumId w:val="41"/>
  </w:num>
  <w:num w:numId="15" w16cid:durableId="2140949908">
    <w:abstractNumId w:val="9"/>
  </w:num>
  <w:num w:numId="16" w16cid:durableId="738400704">
    <w:abstractNumId w:val="21"/>
  </w:num>
  <w:num w:numId="17" w16cid:durableId="2049598293">
    <w:abstractNumId w:val="34"/>
  </w:num>
  <w:num w:numId="18" w16cid:durableId="1983383253">
    <w:abstractNumId w:val="17"/>
  </w:num>
  <w:num w:numId="19" w16cid:durableId="917715476">
    <w:abstractNumId w:val="25"/>
  </w:num>
  <w:num w:numId="20" w16cid:durableId="1644309003">
    <w:abstractNumId w:val="27"/>
  </w:num>
  <w:num w:numId="21" w16cid:durableId="345716917">
    <w:abstractNumId w:val="33"/>
  </w:num>
  <w:num w:numId="22" w16cid:durableId="877939014">
    <w:abstractNumId w:val="29"/>
  </w:num>
  <w:num w:numId="23" w16cid:durableId="654064993">
    <w:abstractNumId w:val="10"/>
  </w:num>
  <w:num w:numId="24" w16cid:durableId="855272359">
    <w:abstractNumId w:val="12"/>
  </w:num>
  <w:num w:numId="25" w16cid:durableId="116989742">
    <w:abstractNumId w:val="0"/>
  </w:num>
  <w:num w:numId="26" w16cid:durableId="1495610725">
    <w:abstractNumId w:val="18"/>
  </w:num>
  <w:num w:numId="27" w16cid:durableId="593049754">
    <w:abstractNumId w:val="31"/>
  </w:num>
  <w:num w:numId="28" w16cid:durableId="90049523">
    <w:abstractNumId w:val="23"/>
  </w:num>
  <w:num w:numId="29" w16cid:durableId="1070613952">
    <w:abstractNumId w:val="5"/>
  </w:num>
  <w:num w:numId="30" w16cid:durableId="1095439861">
    <w:abstractNumId w:val="22"/>
  </w:num>
  <w:num w:numId="31" w16cid:durableId="1570578306">
    <w:abstractNumId w:val="7"/>
  </w:num>
  <w:num w:numId="32" w16cid:durableId="1073119083">
    <w:abstractNumId w:val="2"/>
  </w:num>
  <w:num w:numId="33" w16cid:durableId="691878721">
    <w:abstractNumId w:val="20"/>
  </w:num>
  <w:num w:numId="34" w16cid:durableId="369231744">
    <w:abstractNumId w:val="38"/>
  </w:num>
  <w:num w:numId="35" w16cid:durableId="1774787785">
    <w:abstractNumId w:val="15"/>
  </w:num>
  <w:num w:numId="36" w16cid:durableId="1653832726">
    <w:abstractNumId w:val="40"/>
  </w:num>
  <w:num w:numId="37" w16cid:durableId="1208644268">
    <w:abstractNumId w:val="35"/>
  </w:num>
  <w:num w:numId="38" w16cid:durableId="807819641">
    <w:abstractNumId w:val="16"/>
  </w:num>
  <w:num w:numId="39" w16cid:durableId="1243830403">
    <w:abstractNumId w:val="1"/>
  </w:num>
  <w:num w:numId="40" w16cid:durableId="1606157768">
    <w:abstractNumId w:val="4"/>
  </w:num>
  <w:num w:numId="41" w16cid:durableId="1187451316">
    <w:abstractNumId w:val="13"/>
  </w:num>
  <w:num w:numId="42" w16cid:durableId="2241432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xNrC0MDM1NzY2NTdR0lEKTi0uzszPAykwNK4FAIjop3AtAAAA"/>
  </w:docVars>
  <w:rsids>
    <w:rsidRoot w:val="005B619D"/>
    <w:rsid w:val="00005F8F"/>
    <w:rsid w:val="00032173"/>
    <w:rsid w:val="00032BC5"/>
    <w:rsid w:val="0005164F"/>
    <w:rsid w:val="00071E25"/>
    <w:rsid w:val="00092ED6"/>
    <w:rsid w:val="00095234"/>
    <w:rsid w:val="000A7336"/>
    <w:rsid w:val="000A787B"/>
    <w:rsid w:val="000B079A"/>
    <w:rsid w:val="000D67B8"/>
    <w:rsid w:val="000F219F"/>
    <w:rsid w:val="00101A7C"/>
    <w:rsid w:val="0012382A"/>
    <w:rsid w:val="00146CAB"/>
    <w:rsid w:val="00165996"/>
    <w:rsid w:val="001860AE"/>
    <w:rsid w:val="00187F54"/>
    <w:rsid w:val="001C4D99"/>
    <w:rsid w:val="001D2244"/>
    <w:rsid w:val="001D51E1"/>
    <w:rsid w:val="001D5BAF"/>
    <w:rsid w:val="00200DDF"/>
    <w:rsid w:val="0021065A"/>
    <w:rsid w:val="002349BC"/>
    <w:rsid w:val="00256253"/>
    <w:rsid w:val="00265060"/>
    <w:rsid w:val="00272BAD"/>
    <w:rsid w:val="002C1F24"/>
    <w:rsid w:val="002C4A85"/>
    <w:rsid w:val="003104BF"/>
    <w:rsid w:val="003164DC"/>
    <w:rsid w:val="0032515F"/>
    <w:rsid w:val="003333E9"/>
    <w:rsid w:val="003A0689"/>
    <w:rsid w:val="003D1759"/>
    <w:rsid w:val="003D5841"/>
    <w:rsid w:val="003D65D1"/>
    <w:rsid w:val="003E4A89"/>
    <w:rsid w:val="00406081"/>
    <w:rsid w:val="00432AC0"/>
    <w:rsid w:val="00444482"/>
    <w:rsid w:val="0045431F"/>
    <w:rsid w:val="00475C50"/>
    <w:rsid w:val="00487788"/>
    <w:rsid w:val="004D5783"/>
    <w:rsid w:val="00541317"/>
    <w:rsid w:val="0054196A"/>
    <w:rsid w:val="005632C0"/>
    <w:rsid w:val="00566408"/>
    <w:rsid w:val="005A0582"/>
    <w:rsid w:val="005B23F4"/>
    <w:rsid w:val="005B619D"/>
    <w:rsid w:val="005E62DF"/>
    <w:rsid w:val="00603951"/>
    <w:rsid w:val="00653160"/>
    <w:rsid w:val="006563CD"/>
    <w:rsid w:val="00703886"/>
    <w:rsid w:val="007238FE"/>
    <w:rsid w:val="007244EA"/>
    <w:rsid w:val="007D4EBA"/>
    <w:rsid w:val="007F0853"/>
    <w:rsid w:val="00823635"/>
    <w:rsid w:val="008324F4"/>
    <w:rsid w:val="008828E6"/>
    <w:rsid w:val="008D3F5F"/>
    <w:rsid w:val="008E1597"/>
    <w:rsid w:val="008F6FEB"/>
    <w:rsid w:val="0090180C"/>
    <w:rsid w:val="00941D93"/>
    <w:rsid w:val="009459FA"/>
    <w:rsid w:val="00947647"/>
    <w:rsid w:val="00994D67"/>
    <w:rsid w:val="009E280E"/>
    <w:rsid w:val="009F108B"/>
    <w:rsid w:val="00A00889"/>
    <w:rsid w:val="00A11271"/>
    <w:rsid w:val="00A24237"/>
    <w:rsid w:val="00A25EA7"/>
    <w:rsid w:val="00A34BAB"/>
    <w:rsid w:val="00A76BF7"/>
    <w:rsid w:val="00A92DDC"/>
    <w:rsid w:val="00A961C4"/>
    <w:rsid w:val="00AB60D4"/>
    <w:rsid w:val="00AD2124"/>
    <w:rsid w:val="00AE3787"/>
    <w:rsid w:val="00B07178"/>
    <w:rsid w:val="00B270B2"/>
    <w:rsid w:val="00B32439"/>
    <w:rsid w:val="00B5759F"/>
    <w:rsid w:val="00B77D72"/>
    <w:rsid w:val="00C079C7"/>
    <w:rsid w:val="00C5153C"/>
    <w:rsid w:val="00C71D95"/>
    <w:rsid w:val="00C71DFE"/>
    <w:rsid w:val="00CA579F"/>
    <w:rsid w:val="00CB550A"/>
    <w:rsid w:val="00CD4F7A"/>
    <w:rsid w:val="00CF555F"/>
    <w:rsid w:val="00D07486"/>
    <w:rsid w:val="00D169F1"/>
    <w:rsid w:val="00D35FED"/>
    <w:rsid w:val="00D40F11"/>
    <w:rsid w:val="00D52637"/>
    <w:rsid w:val="00D72909"/>
    <w:rsid w:val="00DA01A8"/>
    <w:rsid w:val="00DC75FA"/>
    <w:rsid w:val="00DF219E"/>
    <w:rsid w:val="00DF4918"/>
    <w:rsid w:val="00E3061E"/>
    <w:rsid w:val="00E339AE"/>
    <w:rsid w:val="00E357E5"/>
    <w:rsid w:val="00E35EC6"/>
    <w:rsid w:val="00E56871"/>
    <w:rsid w:val="00E87CEF"/>
    <w:rsid w:val="00E931D8"/>
    <w:rsid w:val="00ED5528"/>
    <w:rsid w:val="00EF0B9D"/>
    <w:rsid w:val="00F307CB"/>
    <w:rsid w:val="00F30EA5"/>
    <w:rsid w:val="00F3163F"/>
    <w:rsid w:val="00F379DE"/>
    <w:rsid w:val="00F66C9E"/>
    <w:rsid w:val="00F67233"/>
    <w:rsid w:val="00F8007A"/>
    <w:rsid w:val="00F86B28"/>
    <w:rsid w:val="00FA54A1"/>
    <w:rsid w:val="00FC468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1938"/>
  <w15:docId w15:val="{EB4C3615-00FC-4A11-8A5A-0707651F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066B9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952490"/>
    <w:pPr>
      <w:spacing w:before="100" w:beforeAutospacing="1" w:after="100" w:afterAutospacing="1" w:line="240" w:lineRule="auto"/>
      <w:jc w:val="left"/>
      <w:outlineLvl w:val="1"/>
    </w:pPr>
    <w:rPr>
      <w:b/>
      <w:bCs/>
      <w:sz w:val="36"/>
      <w:szCs w:val="36"/>
      <w:lang w:val="en-US" w:bidi="bn-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6B90"/>
    <w:pPr>
      <w:tabs>
        <w:tab w:val="center" w:pos="4680"/>
        <w:tab w:val="right" w:pos="9360"/>
      </w:tabs>
      <w:spacing w:line="240" w:lineRule="auto"/>
    </w:pPr>
  </w:style>
  <w:style w:type="character" w:customStyle="1" w:styleId="HeaderChar">
    <w:name w:val="Header Char"/>
    <w:basedOn w:val="DefaultParagraphFont"/>
    <w:link w:val="Header"/>
    <w:uiPriority w:val="99"/>
    <w:rsid w:val="00066B90"/>
    <w:rPr>
      <w:rFonts w:ascii="Times New Roman" w:eastAsia="Times New Roman" w:hAnsi="Times New Roman" w:cs="Times New Roman"/>
      <w:sz w:val="24"/>
      <w:szCs w:val="24"/>
      <w:lang w:val="en"/>
    </w:rPr>
  </w:style>
  <w:style w:type="paragraph" w:styleId="Footer">
    <w:name w:val="footer"/>
    <w:basedOn w:val="Normal"/>
    <w:link w:val="FooterChar"/>
    <w:uiPriority w:val="99"/>
    <w:unhideWhenUsed/>
    <w:rsid w:val="00066B90"/>
    <w:pPr>
      <w:tabs>
        <w:tab w:val="center" w:pos="4680"/>
        <w:tab w:val="right" w:pos="9360"/>
      </w:tabs>
      <w:spacing w:line="240" w:lineRule="auto"/>
    </w:pPr>
  </w:style>
  <w:style w:type="character" w:customStyle="1" w:styleId="FooterChar">
    <w:name w:val="Footer Char"/>
    <w:basedOn w:val="DefaultParagraphFont"/>
    <w:link w:val="Footer"/>
    <w:uiPriority w:val="99"/>
    <w:rsid w:val="00066B90"/>
    <w:rPr>
      <w:rFonts w:ascii="Times New Roman" w:eastAsia="Times New Roman" w:hAnsi="Times New Roman" w:cs="Times New Roman"/>
      <w:sz w:val="24"/>
      <w:szCs w:val="24"/>
      <w:lang w:val="en"/>
    </w:rPr>
  </w:style>
  <w:style w:type="paragraph" w:styleId="ListParagraph">
    <w:name w:val="List Paragraph"/>
    <w:basedOn w:val="Normal"/>
    <w:uiPriority w:val="34"/>
    <w:qFormat/>
    <w:rsid w:val="00E6695B"/>
    <w:pPr>
      <w:ind w:left="720"/>
      <w:contextualSpacing/>
    </w:pPr>
  </w:style>
  <w:style w:type="character" w:styleId="Hyperlink">
    <w:name w:val="Hyperlink"/>
    <w:basedOn w:val="DefaultParagraphFont"/>
    <w:uiPriority w:val="99"/>
    <w:unhideWhenUsed/>
    <w:rsid w:val="00E6695B"/>
    <w:rPr>
      <w:color w:val="0000FF"/>
      <w:u w:val="single"/>
    </w:rPr>
  </w:style>
  <w:style w:type="character" w:customStyle="1" w:styleId="Heading2Char">
    <w:name w:val="Heading 2 Char"/>
    <w:basedOn w:val="DefaultParagraphFont"/>
    <w:link w:val="Heading2"/>
    <w:uiPriority w:val="9"/>
    <w:rsid w:val="00952490"/>
    <w:rPr>
      <w:rFonts w:ascii="Times New Roman" w:eastAsia="Times New Roman" w:hAnsi="Times New Roman" w:cs="Times New Roman"/>
      <w:b/>
      <w:bCs/>
      <w:sz w:val="36"/>
      <w:szCs w:val="36"/>
      <w:lang w:bidi="bn-BD"/>
    </w:rPr>
  </w:style>
  <w:style w:type="character" w:customStyle="1" w:styleId="ref-journal">
    <w:name w:val="ref-journal"/>
    <w:basedOn w:val="DefaultParagraphFont"/>
    <w:rsid w:val="00102FB9"/>
  </w:style>
  <w:style w:type="character" w:customStyle="1" w:styleId="nowrap">
    <w:name w:val="nowrap"/>
    <w:basedOn w:val="DefaultParagraphFont"/>
    <w:rsid w:val="00A76B0D"/>
  </w:style>
  <w:style w:type="character" w:styleId="HTMLCite">
    <w:name w:val="HTML Cite"/>
    <w:basedOn w:val="DefaultParagraphFont"/>
    <w:uiPriority w:val="99"/>
    <w:semiHidden/>
    <w:unhideWhenUsed/>
    <w:rsid w:val="00DA7257"/>
    <w:rPr>
      <w:i/>
      <w:iCs/>
    </w:rPr>
  </w:style>
  <w:style w:type="character" w:customStyle="1" w:styleId="reference-accessdate">
    <w:name w:val="reference-accessdate"/>
    <w:basedOn w:val="DefaultParagraphFont"/>
    <w:rsid w:val="00DA7257"/>
  </w:style>
  <w:style w:type="character" w:customStyle="1" w:styleId="cs1-lock-free">
    <w:name w:val="cs1-lock-free"/>
    <w:basedOn w:val="DefaultParagraphFont"/>
    <w:rsid w:val="00DA7257"/>
  </w:style>
  <w:style w:type="character" w:customStyle="1" w:styleId="cs1-format">
    <w:name w:val="cs1-format"/>
    <w:basedOn w:val="DefaultParagraphFont"/>
    <w:rsid w:val="000E6B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06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081"/>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515F"/>
    <w:rPr>
      <w:color w:val="605E5C"/>
      <w:shd w:val="clear" w:color="auto" w:fill="E1DFDD"/>
    </w:rPr>
  </w:style>
  <w:style w:type="character" w:styleId="UnresolvedMention">
    <w:name w:val="Unresolved Mention"/>
    <w:basedOn w:val="DefaultParagraphFont"/>
    <w:uiPriority w:val="99"/>
    <w:semiHidden/>
    <w:unhideWhenUsed/>
    <w:rsid w:val="00071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0807">
      <w:bodyDiv w:val="1"/>
      <w:marLeft w:val="0"/>
      <w:marRight w:val="0"/>
      <w:marTop w:val="0"/>
      <w:marBottom w:val="0"/>
      <w:divBdr>
        <w:top w:val="none" w:sz="0" w:space="0" w:color="auto"/>
        <w:left w:val="none" w:sz="0" w:space="0" w:color="auto"/>
        <w:bottom w:val="none" w:sz="0" w:space="0" w:color="auto"/>
        <w:right w:val="none" w:sz="0" w:space="0" w:color="auto"/>
      </w:divBdr>
    </w:div>
    <w:div w:id="108503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philarchive.org/archive/BHUTAOv1" TargetMode="External"/><Relationship Id="rId26" Type="http://schemas.openxmlformats.org/officeDocument/2006/relationships/hyperlink" Target="https://www.worldatlas.com/articles/the-10-leading-causes-of-death-in-bangladesh.html" TargetMode="External"/><Relationship Id="rId39" Type="http://schemas.openxmlformats.org/officeDocument/2006/relationships/fontTable" Target="fontTable.xml"/><Relationship Id="rId21" Type="http://schemas.openxmlformats.org/officeDocument/2006/relationships/hyperlink" Target="http://www.ipi.org.in/texts/ajit/dalal-folk-wisdom.pdf." TargetMode="External"/><Relationship Id="rId34" Type="http://schemas.openxmlformats.org/officeDocument/2006/relationships/hyperlink" Target="https://vizhub.healthdata.org/gbd-compar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ijsrcseit.com/CSEIT228252" TargetMode="External"/><Relationship Id="rId25" Type="http://schemas.openxmlformats.org/officeDocument/2006/relationships/hyperlink" Target="http://www.hartford-hwp.com/archives/52/062.html" TargetMode="External"/><Relationship Id="rId33" Type="http://schemas.openxmlformats.org/officeDocument/2006/relationships/hyperlink" Target="https://www.ncbi.nlm.nih.gov/pmc/articles/PMC397404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jsrcseit.com/CSEIT228252" TargetMode="External"/><Relationship Id="rId20" Type="http://schemas.openxmlformats.org/officeDocument/2006/relationships/hyperlink" Target="https://www.indexmundi.com/bangladesh/age_structure.html" TargetMode="External"/><Relationship Id="rId29" Type="http://schemas.openxmlformats.org/officeDocument/2006/relationships/hyperlink" Target="https://en.wikipedia.org/wiki/PubMed_Identif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businessinsider.com/dhaka-bangladesh-most-crowded-city-in-the-world-2018-11" TargetMode="External"/><Relationship Id="rId32" Type="http://schemas.openxmlformats.org/officeDocument/2006/relationships/hyperlink" Target="https://www.ontaheen.com/history-of-national-flag-of-bangladesh/" TargetMode="External"/><Relationship Id="rId37" Type="http://schemas.openxmlformats.org/officeDocument/2006/relationships/hyperlink" Target="https://www.who.int/gho/mortality_burden_disease/e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Digital_object_identifier" TargetMode="External"/><Relationship Id="rId23" Type="http://schemas.openxmlformats.org/officeDocument/2006/relationships/hyperlink" Target="https://scholar.google.com/scholar_lookup?title=Patients+and+healers+in+the+context+of+culture&amp;author=A+Kleinman&amp;publication_year=1980&amp;" TargetMode="External"/><Relationship Id="rId28" Type="http://schemas.openxmlformats.org/officeDocument/2006/relationships/hyperlink" Target="https://doi.org/10.2337%2Fdiacare.20.4.551" TargetMode="External"/><Relationship Id="rId36" Type="http://schemas.openxmlformats.org/officeDocument/2006/relationships/hyperlink" Target="https://www.cia.gov/library/publications/the-world-factbook/geos/bg.html" TargetMode="External"/><Relationship Id="rId10" Type="http://schemas.openxmlformats.org/officeDocument/2006/relationships/image" Target="media/image3.png"/><Relationship Id="rId19" Type="http://schemas.openxmlformats.org/officeDocument/2006/relationships/hyperlink" Target="https://philarchive.org/archive/BHUTAOv1" TargetMode="External"/><Relationship Id="rId31" Type="http://schemas.openxmlformats.org/officeDocument/2006/relationships/hyperlink" Target="https://www.silversherpa.net/blog/elderly-person-stroke/stroke-sta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lei.wur.nl/WECRGeneral/FoodSecurePublications/30_briones.pdf" TargetMode="External"/><Relationship Id="rId22" Type="http://schemas.openxmlformats.org/officeDocument/2006/relationships/hyperlink" Target="https://www.researchgate.net/figure/Graphical-representation-of-dentalproblems_fig3_3%2027230714" TargetMode="External"/><Relationship Id="rId27" Type="http://schemas.openxmlformats.org/officeDocument/2006/relationships/hyperlink" Target="https://en.wikipedia.org/wiki/Digital_object_identifier" TargetMode="External"/><Relationship Id="rId30" Type="http://schemas.openxmlformats.org/officeDocument/2006/relationships/hyperlink" Target="https://www.ncbi.nlm.nih.gov/pubmed/9096979" TargetMode="External"/><Relationship Id="rId35" Type="http://schemas.openxmlformats.org/officeDocument/2006/relationships/hyperlink" Target="http://apps.who.int/iris/bitstream/10665/92455/1/9789241506090_eng.pdf?ua=1"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INgo02fQR+0IMUwdi97LkkL+A==">AMUW2mWAxeCK6vKU/JSPgHLn+bUEWK53Cf6mmssKgs3fbIW9tYCIZoL5RjW34+qC8UI4AT0WdjbIq8raD9s8j5WD4EeZBuf1C8fweE3B7kpv32FA8eJ/Fq9JZeK1kAK6sxuzWVhazDV+X6fwZfCYOitb1yNWh7aN5Q==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18</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Majidul Haque Bhuiyan</dc:creator>
  <cp:lastModifiedBy>Md. Majidul Haque Bhuiyan</cp:lastModifiedBy>
  <cp:revision>53</cp:revision>
  <dcterms:created xsi:type="dcterms:W3CDTF">2020-01-05T02:40:00Z</dcterms:created>
  <dcterms:modified xsi:type="dcterms:W3CDTF">2022-05-20T19:25:00Z</dcterms:modified>
</cp:coreProperties>
</file>