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Default Extension="xml" ContentType="application/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29" w:rsidRPr="004A5B29" w:rsidRDefault="00F56ED4" w:rsidP="004A2A15">
      <w:pPr>
        <w:spacing w:after="0"/>
        <w:jc w:val="right"/>
        <w:rPr>
          <w:rFonts w:ascii="Times New Roman" w:hAnsi="Times New Roman" w:cs="Times New Roman"/>
          <w:i/>
          <w:sz w:val="16"/>
          <w:szCs w:val="16"/>
        </w:rPr>
      </w:pPr>
      <w:r>
        <w:rPr>
          <w:rFonts w:ascii="Times New Roman" w:hAnsi="Times New Roman"/>
          <w:i/>
          <w:sz w:val="16"/>
          <w:szCs w:val="16"/>
        </w:rPr>
        <w:t>In</w:t>
      </w:r>
      <w:r w:rsidR="004A5B29" w:rsidRPr="00FD4BA1">
        <w:rPr>
          <w:rFonts w:ascii="Times New Roman" w:hAnsi="Times New Roman"/>
          <w:i/>
          <w:sz w:val="16"/>
          <w:szCs w:val="16"/>
        </w:rPr>
        <w:t xml:space="preserve"> </w:t>
      </w:r>
      <w:r w:rsidR="00E04165" w:rsidRPr="00FD4BA1">
        <w:rPr>
          <w:rFonts w:ascii="Times New Roman" w:hAnsi="Times New Roman"/>
          <w:sz w:val="16"/>
          <w:szCs w:val="16"/>
        </w:rPr>
        <w:t>Philosophical Perspectives for</w:t>
      </w:r>
      <w:r w:rsidR="004A5B29" w:rsidRPr="00FD4BA1">
        <w:rPr>
          <w:rFonts w:ascii="Times New Roman" w:hAnsi="Times New Roman"/>
          <w:sz w:val="16"/>
          <w:szCs w:val="16"/>
        </w:rPr>
        <w:t xml:space="preserve"> Pragmatics</w:t>
      </w:r>
      <w:r w:rsidR="004A5B29" w:rsidRPr="00FD4BA1">
        <w:rPr>
          <w:rFonts w:ascii="Times New Roman" w:hAnsi="Times New Roman"/>
          <w:i/>
          <w:sz w:val="16"/>
          <w:szCs w:val="16"/>
        </w:rPr>
        <w:t xml:space="preserve">, edited by </w:t>
      </w:r>
      <w:r w:rsidR="00E04165" w:rsidRPr="00FD4BA1">
        <w:rPr>
          <w:rFonts w:ascii="Times New Roman" w:hAnsi="Times New Roman"/>
          <w:i/>
          <w:sz w:val="16"/>
          <w:szCs w:val="16"/>
        </w:rPr>
        <w:t>M. Sbis</w:t>
      </w:r>
      <w:r w:rsidR="00FD4BA1" w:rsidRPr="00FD4BA1">
        <w:rPr>
          <w:rFonts w:ascii="Times New Roman" w:hAnsi="Times New Roman"/>
          <w:i/>
          <w:sz w:val="16"/>
          <w:szCs w:val="16"/>
        </w:rPr>
        <w:t>à</w:t>
      </w:r>
      <w:r w:rsidR="00E04165" w:rsidRPr="00FD4BA1">
        <w:rPr>
          <w:rFonts w:ascii="Times New Roman" w:hAnsi="Times New Roman"/>
          <w:i/>
          <w:sz w:val="16"/>
          <w:szCs w:val="16"/>
        </w:rPr>
        <w:t xml:space="preserve">, </w:t>
      </w:r>
      <w:r w:rsidR="004A5B29" w:rsidRPr="00FD4BA1">
        <w:rPr>
          <w:rFonts w:ascii="Times New Roman" w:hAnsi="Times New Roman"/>
          <w:i/>
          <w:sz w:val="16"/>
          <w:szCs w:val="16"/>
        </w:rPr>
        <w:t>J.</w:t>
      </w:r>
      <w:r w:rsidR="004A5B29" w:rsidRPr="00FD4BA1">
        <w:rPr>
          <w:rFonts w:ascii="Times New Roman" w:hAnsi="Times New Roman" w:cs="Times New Roman"/>
          <w:i/>
          <w:sz w:val="16"/>
          <w:szCs w:val="16"/>
        </w:rPr>
        <w:t>O</w:t>
      </w:r>
      <w:r w:rsidR="00180B84" w:rsidRPr="00FD4BA1">
        <w:rPr>
          <w:rFonts w:ascii="Times New Roman" w:hAnsi="Times New Roman" w:cs="Times New Roman"/>
          <w:i/>
          <w:sz w:val="16"/>
          <w:szCs w:val="16"/>
        </w:rPr>
        <w:t>.</w:t>
      </w:r>
      <w:r w:rsidR="00FD4BA1">
        <w:rPr>
          <w:rFonts w:ascii="Times New Roman" w:hAnsi="Times New Roman" w:cs="Times New Roman"/>
          <w:i/>
          <w:sz w:val="16"/>
          <w:szCs w:val="16"/>
        </w:rPr>
        <w:t xml:space="preserve"> </w:t>
      </w:r>
      <w:r w:rsidR="00FD4BA1">
        <w:rPr>
          <w:rFonts w:ascii="Monaco" w:hAnsi="Monaco" w:cs="Monaco"/>
          <w:i/>
          <w:sz w:val="16"/>
          <w:szCs w:val="16"/>
        </w:rPr>
        <w:t>Ӧ</w:t>
      </w:r>
      <w:r w:rsidR="00831860">
        <w:rPr>
          <w:rFonts w:ascii="Times New Roman" w:hAnsi="Times New Roman" w:cs="Times New Roman"/>
          <w:i/>
          <w:sz w:val="16"/>
          <w:szCs w:val="16"/>
        </w:rPr>
        <w:t>stman and</w:t>
      </w:r>
      <w:r w:rsidR="004A5B29" w:rsidRPr="00FD4BA1">
        <w:rPr>
          <w:rFonts w:ascii="Times New Roman" w:hAnsi="Times New Roman" w:cs="Times New Roman"/>
          <w:i/>
          <w:sz w:val="16"/>
          <w:szCs w:val="16"/>
        </w:rPr>
        <w:t xml:space="preserve"> J. Verschueren, John Benjamins Publishing Company</w:t>
      </w:r>
      <w:r>
        <w:rPr>
          <w:rFonts w:ascii="Times New Roman" w:hAnsi="Times New Roman" w:cs="Times New Roman"/>
          <w:i/>
          <w:sz w:val="16"/>
          <w:szCs w:val="16"/>
        </w:rPr>
        <w:t xml:space="preserve">, </w:t>
      </w:r>
      <w:r w:rsidR="00831860">
        <w:rPr>
          <w:rFonts w:ascii="Times New Roman" w:hAnsi="Times New Roman" w:cs="Times New Roman"/>
          <w:i/>
          <w:sz w:val="16"/>
          <w:szCs w:val="16"/>
        </w:rPr>
        <w:t xml:space="preserve">Amsterdam and Philadelphia, </w:t>
      </w:r>
      <w:r w:rsidR="006F14BA">
        <w:rPr>
          <w:rFonts w:ascii="Times New Roman" w:hAnsi="Times New Roman" w:cs="Times New Roman"/>
          <w:i/>
          <w:sz w:val="16"/>
          <w:szCs w:val="16"/>
        </w:rPr>
        <w:t xml:space="preserve">2011, </w:t>
      </w:r>
      <w:r>
        <w:rPr>
          <w:rFonts w:ascii="Times New Roman" w:hAnsi="Times New Roman" w:cs="Times New Roman"/>
          <w:i/>
          <w:sz w:val="16"/>
          <w:szCs w:val="16"/>
        </w:rPr>
        <w:t>pp. 253-279</w:t>
      </w:r>
      <w:r w:rsidR="004909FE">
        <w:rPr>
          <w:rFonts w:ascii="Times New Roman" w:hAnsi="Times New Roman" w:cs="Times New Roman"/>
          <w:i/>
          <w:sz w:val="16"/>
          <w:szCs w:val="16"/>
        </w:rPr>
        <w:t xml:space="preserve">, and in </w:t>
      </w:r>
      <w:r w:rsidR="004909FE" w:rsidRPr="004909FE">
        <w:rPr>
          <w:rFonts w:ascii="Times New Roman" w:hAnsi="Times New Roman" w:cs="Times New Roman"/>
          <w:sz w:val="16"/>
          <w:szCs w:val="16"/>
        </w:rPr>
        <w:t>Handbook of Pragmatics</w:t>
      </w:r>
      <w:r w:rsidR="004909FE">
        <w:rPr>
          <w:rStyle w:val="completetext"/>
          <w:rFonts w:ascii="Times New Roman" w:hAnsi="Times New Roman"/>
          <w:sz w:val="16"/>
        </w:rPr>
        <w:t xml:space="preserve">: </w:t>
      </w:r>
      <w:r w:rsidR="004909FE" w:rsidRPr="004909FE">
        <w:rPr>
          <w:rStyle w:val="completetext"/>
          <w:rFonts w:ascii="Times New Roman" w:hAnsi="Times New Roman"/>
          <w:sz w:val="16"/>
        </w:rPr>
        <w:t>2011 Installment</w:t>
      </w:r>
      <w:r w:rsidR="004909FE" w:rsidRPr="004A2A15">
        <w:rPr>
          <w:rStyle w:val="completetext"/>
          <w:rFonts w:ascii="Times New Roman" w:hAnsi="Times New Roman"/>
          <w:i/>
          <w:sz w:val="16"/>
        </w:rPr>
        <w:t xml:space="preserve">, edited by J.O. </w:t>
      </w:r>
      <w:r w:rsidR="004909FE" w:rsidRPr="004A2A15">
        <w:rPr>
          <w:rStyle w:val="completetext"/>
          <w:rFonts w:ascii="Times New Roman" w:hAnsi="Monaco" w:cs="Monaco"/>
          <w:i/>
          <w:sz w:val="16"/>
        </w:rPr>
        <w:t>Ӧ</w:t>
      </w:r>
      <w:r w:rsidR="004A2A15" w:rsidRPr="004A2A15">
        <w:rPr>
          <w:rStyle w:val="completetext"/>
          <w:rFonts w:ascii="Times New Roman" w:hAnsi="Times New Roman"/>
          <w:i/>
          <w:sz w:val="16"/>
        </w:rPr>
        <w:t xml:space="preserve">stman </w:t>
      </w:r>
      <w:r w:rsidR="004909FE" w:rsidRPr="004A2A15">
        <w:rPr>
          <w:rStyle w:val="completetext"/>
          <w:rFonts w:ascii="Times New Roman" w:hAnsi="Times New Roman"/>
          <w:i/>
          <w:sz w:val="16"/>
        </w:rPr>
        <w:t>and J. Verschueren, John Benjamins Publishing Company, Amsterdam and Philadelphia</w:t>
      </w:r>
      <w:r w:rsidR="004909FE" w:rsidRPr="004A2A15">
        <w:rPr>
          <w:rStyle w:val="completetext"/>
          <w:i/>
        </w:rPr>
        <w:t>.</w:t>
      </w:r>
    </w:p>
    <w:p w:rsidR="004A5B29" w:rsidRDefault="004A5B29" w:rsidP="003402D2">
      <w:pPr>
        <w:spacing w:after="0" w:line="480" w:lineRule="auto"/>
        <w:jc w:val="center"/>
        <w:rPr>
          <w:rFonts w:ascii="Times New Roman" w:hAnsi="Times New Roman"/>
          <w:b/>
        </w:rPr>
      </w:pPr>
    </w:p>
    <w:p w:rsidR="004A5B29" w:rsidRDefault="004A5B29" w:rsidP="003402D2">
      <w:pPr>
        <w:spacing w:after="0" w:line="480" w:lineRule="auto"/>
        <w:jc w:val="center"/>
        <w:rPr>
          <w:rFonts w:ascii="Times New Roman" w:hAnsi="Times New Roman"/>
          <w:b/>
        </w:rPr>
      </w:pPr>
    </w:p>
    <w:p w:rsidR="007A0C93" w:rsidRPr="00DC3614" w:rsidRDefault="007A0C93" w:rsidP="003402D2">
      <w:pPr>
        <w:spacing w:after="0" w:line="480" w:lineRule="auto"/>
        <w:jc w:val="center"/>
        <w:rPr>
          <w:rFonts w:ascii="Times New Roman" w:hAnsi="Times New Roman"/>
          <w:b/>
        </w:rPr>
      </w:pPr>
      <w:r w:rsidRPr="00DC3614">
        <w:rPr>
          <w:rFonts w:ascii="Times New Roman" w:hAnsi="Times New Roman"/>
          <w:b/>
        </w:rPr>
        <w:t>Reference and descriptions</w:t>
      </w:r>
    </w:p>
    <w:p w:rsidR="007A0C93" w:rsidRPr="00165977" w:rsidRDefault="007A0C93" w:rsidP="003402D2">
      <w:pPr>
        <w:spacing w:after="0" w:line="480" w:lineRule="auto"/>
        <w:jc w:val="center"/>
        <w:rPr>
          <w:rFonts w:ascii="Times New Roman" w:hAnsi="Times New Roman"/>
        </w:rPr>
      </w:pPr>
      <w:r w:rsidRPr="00DC3614">
        <w:rPr>
          <w:rFonts w:ascii="Times New Roman" w:hAnsi="Times New Roman"/>
          <w:b/>
        </w:rPr>
        <w:t>Andrea Bianchi</w:t>
      </w:r>
    </w:p>
    <w:p w:rsidR="007A0C93" w:rsidRDefault="007A0C93" w:rsidP="003402D2">
      <w:pPr>
        <w:spacing w:after="0" w:line="480" w:lineRule="auto"/>
        <w:rPr>
          <w:rFonts w:ascii="Times New Roman" w:hAnsi="Times New Roman"/>
        </w:rPr>
      </w:pPr>
    </w:p>
    <w:p w:rsidR="007A0C93" w:rsidRDefault="007A0C93" w:rsidP="003402D2">
      <w:pPr>
        <w:spacing w:after="0" w:line="480" w:lineRule="auto"/>
        <w:rPr>
          <w:rFonts w:ascii="Times New Roman" w:hAnsi="Times New Roman"/>
        </w:rPr>
      </w:pPr>
      <w:r>
        <w:rPr>
          <w:rFonts w:ascii="Times New Roman" w:hAnsi="Times New Roman"/>
        </w:rPr>
        <w:t>I am Andrea Bianchi, the author of the articl</w:t>
      </w:r>
      <w:r w:rsidR="009877BF">
        <w:rPr>
          <w:rFonts w:ascii="Times New Roman" w:hAnsi="Times New Roman"/>
        </w:rPr>
        <w:t>e you are reading. If I am telling the truth</w:t>
      </w:r>
      <w:r>
        <w:rPr>
          <w:rFonts w:ascii="Times New Roman" w:hAnsi="Times New Roman"/>
        </w:rPr>
        <w:t>, as I invite you to believe</w:t>
      </w:r>
      <w:r w:rsidR="00723096">
        <w:rPr>
          <w:rFonts w:ascii="Times New Roman" w:hAnsi="Times New Roman"/>
        </w:rPr>
        <w:t xml:space="preserve">, I am related in a peculiar </w:t>
      </w:r>
      <w:r w:rsidR="00596F9F">
        <w:rPr>
          <w:rFonts w:ascii="Times New Roman" w:hAnsi="Times New Roman"/>
        </w:rPr>
        <w:t xml:space="preserve">way </w:t>
      </w:r>
      <w:r w:rsidR="00723096">
        <w:rPr>
          <w:rFonts w:ascii="Times New Roman" w:hAnsi="Times New Roman"/>
        </w:rPr>
        <w:t>to</w:t>
      </w:r>
      <w:r>
        <w:rPr>
          <w:rFonts w:ascii="Times New Roman" w:hAnsi="Times New Roman"/>
        </w:rPr>
        <w:t xml:space="preserve"> two different expressions, a </w:t>
      </w:r>
      <w:r w:rsidRPr="004A1DEF">
        <w:rPr>
          <w:rFonts w:ascii="Times New Roman" w:hAnsi="Times New Roman"/>
          <w:i/>
        </w:rPr>
        <w:t>proper name</w:t>
      </w:r>
      <w:r>
        <w:rPr>
          <w:rFonts w:ascii="Times New Roman" w:hAnsi="Times New Roman"/>
        </w:rPr>
        <w:t xml:space="preserve"> (“Andrea”) and a </w:t>
      </w:r>
      <w:r w:rsidRPr="004A1DEF">
        <w:rPr>
          <w:rFonts w:ascii="Times New Roman" w:hAnsi="Times New Roman"/>
          <w:i/>
        </w:rPr>
        <w:t>definite description</w:t>
      </w:r>
      <w:r>
        <w:rPr>
          <w:rFonts w:ascii="Times New Roman" w:hAnsi="Times New Roman"/>
        </w:rPr>
        <w:t xml:space="preserve"> (“the author of the article you are reading”). Let us say that the name </w:t>
      </w:r>
      <w:r w:rsidRPr="004A1DEF">
        <w:rPr>
          <w:rFonts w:ascii="Times New Roman" w:hAnsi="Times New Roman"/>
          <w:i/>
        </w:rPr>
        <w:t>refers to</w:t>
      </w:r>
      <w:r>
        <w:rPr>
          <w:rFonts w:ascii="Times New Roman" w:hAnsi="Times New Roman"/>
        </w:rPr>
        <w:t xml:space="preserve">, and the description, as used in this context, </w:t>
      </w:r>
      <w:r w:rsidRPr="004A1DEF">
        <w:rPr>
          <w:rFonts w:ascii="Times New Roman" w:hAnsi="Times New Roman"/>
          <w:i/>
        </w:rPr>
        <w:t>describes</w:t>
      </w:r>
      <w:r>
        <w:rPr>
          <w:rFonts w:ascii="Times New Roman" w:hAnsi="Times New Roman"/>
        </w:rPr>
        <w:t xml:space="preserve">, or </w:t>
      </w:r>
      <w:r w:rsidRPr="004A1DEF">
        <w:rPr>
          <w:rFonts w:ascii="Times New Roman" w:hAnsi="Times New Roman"/>
          <w:i/>
        </w:rPr>
        <w:t>denotes</w:t>
      </w:r>
      <w:r>
        <w:rPr>
          <w:rFonts w:ascii="Times New Roman" w:hAnsi="Times New Roman"/>
        </w:rPr>
        <w:t>, myself.</w:t>
      </w:r>
      <w:r w:rsidR="009C5B51">
        <w:rPr>
          <w:rStyle w:val="FootnoteReference"/>
          <w:rFonts w:ascii="Times New Roman" w:hAnsi="Times New Roman"/>
        </w:rPr>
        <w:footnoteReference w:id="1"/>
      </w:r>
      <w:r>
        <w:rPr>
          <w:rFonts w:ascii="Times New Roman" w:hAnsi="Times New Roman"/>
        </w:rPr>
        <w:t xml:space="preserve"> But what exactly do the relations of referring and </w:t>
      </w:r>
      <w:r w:rsidRPr="000E6254">
        <w:rPr>
          <w:rFonts w:ascii="Times New Roman" w:hAnsi="Times New Roman"/>
        </w:rPr>
        <w:t>describing (denoting) consist</w:t>
      </w:r>
      <w:r>
        <w:rPr>
          <w:rFonts w:ascii="Times New Roman" w:hAnsi="Times New Roman"/>
        </w:rPr>
        <w:t xml:space="preserve"> in? The issue was, and still is, at the center of an intense debate in contemporary philosophy of language. </w:t>
      </w:r>
      <w:r w:rsidRPr="00CA0749">
        <w:rPr>
          <w:rFonts w:ascii="Times New Roman" w:hAnsi="Times New Roman"/>
        </w:rPr>
        <w:t xml:space="preserve">As we shall see, different </w:t>
      </w:r>
      <w:r w:rsidRPr="00723096">
        <w:rPr>
          <w:rFonts w:ascii="Times New Roman" w:hAnsi="Times New Roman"/>
        </w:rPr>
        <w:t xml:space="preserve">answers to </w:t>
      </w:r>
      <w:r w:rsidR="00723096" w:rsidRPr="00723096">
        <w:rPr>
          <w:rFonts w:ascii="Times New Roman" w:hAnsi="Times New Roman"/>
        </w:rPr>
        <w:t>this</w:t>
      </w:r>
      <w:r w:rsidR="00B90709" w:rsidRPr="00CA0749">
        <w:rPr>
          <w:rFonts w:ascii="Times New Roman" w:hAnsi="Times New Roman"/>
        </w:rPr>
        <w:t xml:space="preserve"> </w:t>
      </w:r>
      <w:r w:rsidRPr="00CA0749">
        <w:rPr>
          <w:rFonts w:ascii="Times New Roman" w:hAnsi="Times New Roman"/>
        </w:rPr>
        <w:t xml:space="preserve">question reveal different understandings of </w:t>
      </w:r>
      <w:r w:rsidR="00723096">
        <w:rPr>
          <w:rFonts w:ascii="Times New Roman" w:hAnsi="Times New Roman"/>
        </w:rPr>
        <w:t xml:space="preserve">how </w:t>
      </w:r>
      <w:r w:rsidR="0064356D">
        <w:rPr>
          <w:rFonts w:ascii="Times New Roman" w:hAnsi="Times New Roman"/>
        </w:rPr>
        <w:t>natural language</w:t>
      </w:r>
      <w:r w:rsidR="00A72815">
        <w:rPr>
          <w:rFonts w:ascii="Times New Roman" w:hAnsi="Times New Roman"/>
        </w:rPr>
        <w:t>s</w:t>
      </w:r>
      <w:r w:rsidR="00723096">
        <w:rPr>
          <w:rFonts w:ascii="Times New Roman" w:hAnsi="Times New Roman"/>
        </w:rPr>
        <w:t xml:space="preserve"> work</w:t>
      </w:r>
      <w:r w:rsidRPr="00CA0749">
        <w:rPr>
          <w:rFonts w:ascii="Times New Roman" w:hAnsi="Times New Roman"/>
        </w:rPr>
        <w:t>.</w:t>
      </w:r>
    </w:p>
    <w:p w:rsidR="00D458F2" w:rsidRDefault="00D458F2" w:rsidP="003402D2">
      <w:pPr>
        <w:spacing w:after="0" w:line="480" w:lineRule="auto"/>
        <w:rPr>
          <w:rFonts w:ascii="Times New Roman" w:hAnsi="Times New Roman"/>
        </w:rPr>
      </w:pPr>
    </w:p>
    <w:p w:rsidR="007A0C93" w:rsidRDefault="007A0C93" w:rsidP="003402D2">
      <w:pPr>
        <w:spacing w:after="0" w:line="480" w:lineRule="auto"/>
        <w:rPr>
          <w:rFonts w:ascii="Times New Roman" w:hAnsi="Times New Roman"/>
        </w:rPr>
      </w:pPr>
    </w:p>
    <w:p w:rsidR="007A0C93" w:rsidRPr="0032386D" w:rsidRDefault="0032386D" w:rsidP="003402D2">
      <w:pPr>
        <w:spacing w:after="0" w:line="480" w:lineRule="auto"/>
        <w:rPr>
          <w:rFonts w:ascii="Times New Roman" w:hAnsi="Times New Roman"/>
          <w:b/>
        </w:rPr>
      </w:pPr>
      <w:r w:rsidRPr="0032386D">
        <w:rPr>
          <w:rFonts w:ascii="Times New Roman" w:hAnsi="Times New Roman"/>
          <w:b/>
        </w:rPr>
        <w:t xml:space="preserve">1. </w:t>
      </w:r>
      <w:r w:rsidR="00EE2226" w:rsidRPr="0032386D">
        <w:rPr>
          <w:rFonts w:ascii="Times New Roman" w:hAnsi="Times New Roman"/>
          <w:b/>
        </w:rPr>
        <w:t>Do proper names describe?</w:t>
      </w:r>
    </w:p>
    <w:p w:rsidR="00576FF8" w:rsidRPr="00576FF8" w:rsidRDefault="00576FF8" w:rsidP="003402D2">
      <w:pPr>
        <w:spacing w:after="0" w:line="480" w:lineRule="auto"/>
        <w:rPr>
          <w:rFonts w:ascii="Times New Roman" w:hAnsi="Times New Roman"/>
          <w:i/>
        </w:rPr>
      </w:pPr>
    </w:p>
    <w:p w:rsidR="00576FF8" w:rsidRPr="00576FF8" w:rsidRDefault="00576FF8" w:rsidP="003402D2">
      <w:pPr>
        <w:pStyle w:val="ListParagraph"/>
        <w:numPr>
          <w:ilvl w:val="1"/>
          <w:numId w:val="8"/>
        </w:numPr>
        <w:spacing w:after="0" w:line="480" w:lineRule="auto"/>
        <w:rPr>
          <w:rFonts w:ascii="Times New Roman" w:hAnsi="Times New Roman"/>
          <w:i/>
        </w:rPr>
      </w:pPr>
      <w:r w:rsidRPr="00576FF8">
        <w:rPr>
          <w:rFonts w:ascii="Times New Roman" w:hAnsi="Times New Roman"/>
          <w:i/>
        </w:rPr>
        <w:t>Gottlob Frege</w:t>
      </w:r>
    </w:p>
    <w:p w:rsidR="007A0C93" w:rsidRPr="00576FF8" w:rsidRDefault="007A0C93" w:rsidP="003402D2">
      <w:pPr>
        <w:pStyle w:val="ListParagraph"/>
        <w:spacing w:after="0" w:line="480" w:lineRule="auto"/>
        <w:ind w:left="360"/>
        <w:rPr>
          <w:rFonts w:ascii="Times New Roman" w:hAnsi="Times New Roman"/>
          <w:b/>
        </w:rPr>
      </w:pPr>
    </w:p>
    <w:p w:rsidR="00576FF8" w:rsidRDefault="00044F99" w:rsidP="003402D2">
      <w:pPr>
        <w:spacing w:after="0" w:line="480" w:lineRule="auto"/>
        <w:rPr>
          <w:rFonts w:ascii="Times New Roman" w:hAnsi="Times New Roman"/>
        </w:rPr>
      </w:pPr>
      <w:r w:rsidRPr="00044F99">
        <w:rPr>
          <w:rFonts w:ascii="Times New Roman" w:hAnsi="Times New Roman"/>
        </w:rPr>
        <w:t xml:space="preserve">The German mathematician Gottlob Frege is commonly </w:t>
      </w:r>
      <w:r w:rsidR="0064356D" w:rsidRPr="00723096">
        <w:rPr>
          <w:rFonts w:ascii="Times New Roman" w:hAnsi="Times New Roman"/>
        </w:rPr>
        <w:t>acknowledged</w:t>
      </w:r>
      <w:r w:rsidR="00723096" w:rsidRPr="00723096">
        <w:rPr>
          <w:rFonts w:ascii="Times New Roman" w:hAnsi="Times New Roman"/>
        </w:rPr>
        <w:t xml:space="preserve"> as</w:t>
      </w:r>
      <w:r w:rsidRPr="00723096">
        <w:rPr>
          <w:rFonts w:ascii="Times New Roman" w:hAnsi="Times New Roman"/>
        </w:rPr>
        <w:t xml:space="preserve"> the father of contemporary philosophy of language.</w:t>
      </w:r>
      <w:r w:rsidR="00131FB9" w:rsidRPr="00723096">
        <w:rPr>
          <w:rFonts w:ascii="Times New Roman" w:hAnsi="Times New Roman"/>
        </w:rPr>
        <w:t xml:space="preserve"> In his very influential work</w:t>
      </w:r>
      <w:r w:rsidR="00723096" w:rsidRPr="00723096">
        <w:rPr>
          <w:rFonts w:ascii="Times New Roman" w:hAnsi="Times New Roman"/>
        </w:rPr>
        <w:t>s</w:t>
      </w:r>
      <w:r w:rsidR="00131FB9" w:rsidRPr="00723096">
        <w:rPr>
          <w:rFonts w:ascii="Times New Roman" w:hAnsi="Times New Roman"/>
        </w:rPr>
        <w:t>, he treated</w:t>
      </w:r>
      <w:r w:rsidR="00131FB9">
        <w:rPr>
          <w:rFonts w:ascii="Times New Roman" w:hAnsi="Times New Roman"/>
        </w:rPr>
        <w:t xml:space="preserve"> proper names and definite descriptions on a par.</w:t>
      </w:r>
    </w:p>
    <w:p w:rsidR="007B362E" w:rsidRPr="00D76F23" w:rsidRDefault="0064356D" w:rsidP="003402D2">
      <w:pPr>
        <w:spacing w:after="0" w:line="480" w:lineRule="auto"/>
        <w:rPr>
          <w:rFonts w:ascii="Times New Roman" w:hAnsi="Times New Roman"/>
          <w:highlight w:val="yellow"/>
        </w:rPr>
      </w:pPr>
      <w:r>
        <w:rPr>
          <w:rFonts w:ascii="Times New Roman" w:hAnsi="Times New Roman"/>
        </w:rPr>
        <w:t>F</w:t>
      </w:r>
      <w:r w:rsidR="007B362E">
        <w:rPr>
          <w:rFonts w:ascii="Times New Roman" w:hAnsi="Times New Roman"/>
        </w:rPr>
        <w:t xml:space="preserve">rom a semantic point of view, according to Frege, there are three basic types of </w:t>
      </w:r>
      <w:r w:rsidR="007D7610">
        <w:rPr>
          <w:rFonts w:ascii="Times New Roman" w:hAnsi="Times New Roman"/>
        </w:rPr>
        <w:t xml:space="preserve">meaningful </w:t>
      </w:r>
      <w:r w:rsidR="007B362E">
        <w:rPr>
          <w:rFonts w:ascii="Times New Roman" w:hAnsi="Times New Roman"/>
        </w:rPr>
        <w:t xml:space="preserve">expressions: </w:t>
      </w:r>
      <w:r w:rsidR="007B362E" w:rsidRPr="007B362E">
        <w:rPr>
          <w:rFonts w:ascii="Times New Roman" w:hAnsi="Times New Roman"/>
          <w:i/>
        </w:rPr>
        <w:t>sentences</w:t>
      </w:r>
      <w:r w:rsidR="007B362E">
        <w:rPr>
          <w:rFonts w:ascii="Times New Roman" w:hAnsi="Times New Roman"/>
        </w:rPr>
        <w:t xml:space="preserve"> (</w:t>
      </w:r>
      <w:r w:rsidR="003D0B12">
        <w:rPr>
          <w:rFonts w:ascii="Times New Roman" w:hAnsi="Times New Roman"/>
          <w:i/>
        </w:rPr>
        <w:t>S</w:t>
      </w:r>
      <w:r w:rsidR="003D0B12">
        <w:rPr>
          <w:rFonts w:ascii="Times New Roman" w:hAnsi="Times New Roman" w:cs="Times New Roman"/>
          <w:i/>
        </w:rPr>
        <w:t>ä</w:t>
      </w:r>
      <w:r w:rsidR="007B362E" w:rsidRPr="00D458F2">
        <w:rPr>
          <w:rFonts w:ascii="Times New Roman" w:hAnsi="Times New Roman"/>
          <w:i/>
        </w:rPr>
        <w:t>tze</w:t>
      </w:r>
      <w:r w:rsidR="007B362E" w:rsidRPr="00D458F2">
        <w:rPr>
          <w:rFonts w:ascii="Times New Roman" w:hAnsi="Times New Roman"/>
        </w:rPr>
        <w:t>),</w:t>
      </w:r>
      <w:r w:rsidR="007B362E">
        <w:rPr>
          <w:rFonts w:ascii="Times New Roman" w:hAnsi="Times New Roman"/>
        </w:rPr>
        <w:t xml:space="preserve"> </w:t>
      </w:r>
      <w:r w:rsidR="007B362E" w:rsidRPr="007B362E">
        <w:rPr>
          <w:rFonts w:ascii="Times New Roman" w:hAnsi="Times New Roman"/>
          <w:i/>
        </w:rPr>
        <w:t>concept words</w:t>
      </w:r>
      <w:r w:rsidR="007B362E">
        <w:rPr>
          <w:rFonts w:ascii="Times New Roman" w:hAnsi="Times New Roman"/>
        </w:rPr>
        <w:t xml:space="preserve"> (</w:t>
      </w:r>
      <w:r w:rsidR="003D0B12" w:rsidRPr="003D0B12">
        <w:rPr>
          <w:rFonts w:ascii="Times New Roman" w:hAnsi="Times New Roman"/>
          <w:i/>
        </w:rPr>
        <w:t>Begriffsw</w:t>
      </w:r>
      <w:r w:rsidR="003D0B12" w:rsidRPr="003D0B12">
        <w:rPr>
          <w:rFonts w:ascii="Times New Roman" w:hAnsi="Times New Roman" w:cs="Times New Roman"/>
          <w:i/>
        </w:rPr>
        <w:t>ö</w:t>
      </w:r>
      <w:r w:rsidR="007B362E" w:rsidRPr="003D0B12">
        <w:rPr>
          <w:rFonts w:ascii="Times New Roman" w:hAnsi="Times New Roman"/>
          <w:i/>
        </w:rPr>
        <w:t>rte</w:t>
      </w:r>
      <w:r w:rsidR="003D0B12" w:rsidRPr="003D0B12">
        <w:rPr>
          <w:rFonts w:ascii="Times New Roman" w:hAnsi="Times New Roman"/>
          <w:i/>
        </w:rPr>
        <w:t>r</w:t>
      </w:r>
      <w:r w:rsidR="007B362E">
        <w:rPr>
          <w:rFonts w:ascii="Times New Roman" w:hAnsi="Times New Roman"/>
        </w:rPr>
        <w:t>), and what he called “</w:t>
      </w:r>
      <w:r w:rsidR="007B362E" w:rsidRPr="00D458F2">
        <w:rPr>
          <w:rFonts w:ascii="Times New Roman" w:hAnsi="Times New Roman"/>
          <w:i/>
        </w:rPr>
        <w:t>Eigennamen</w:t>
      </w:r>
      <w:r w:rsidR="007B362E" w:rsidRPr="00D458F2">
        <w:rPr>
          <w:rFonts w:ascii="Times New Roman" w:hAnsi="Times New Roman"/>
        </w:rPr>
        <w:t>”</w:t>
      </w:r>
      <w:r w:rsidR="007B362E">
        <w:rPr>
          <w:rFonts w:ascii="Times New Roman" w:hAnsi="Times New Roman"/>
        </w:rPr>
        <w:t xml:space="preserve"> (literally, </w:t>
      </w:r>
      <w:r w:rsidR="009A4B5B">
        <w:rPr>
          <w:rFonts w:ascii="Times New Roman" w:hAnsi="Times New Roman"/>
        </w:rPr>
        <w:t>“</w:t>
      </w:r>
      <w:r w:rsidR="007B362E" w:rsidRPr="007B362E">
        <w:rPr>
          <w:rFonts w:ascii="Times New Roman" w:hAnsi="Times New Roman"/>
          <w:i/>
        </w:rPr>
        <w:t>proper names</w:t>
      </w:r>
      <w:r w:rsidR="009A4B5B">
        <w:rPr>
          <w:rFonts w:ascii="Times New Roman" w:hAnsi="Times New Roman"/>
        </w:rPr>
        <w:t>”</w:t>
      </w:r>
      <w:r w:rsidR="007B362E">
        <w:rPr>
          <w:rFonts w:ascii="Times New Roman" w:hAnsi="Times New Roman"/>
        </w:rPr>
        <w:t>).</w:t>
      </w:r>
      <w:r w:rsidR="007D7610">
        <w:rPr>
          <w:rFonts w:ascii="Times New Roman" w:hAnsi="Times New Roman"/>
        </w:rPr>
        <w:t xml:space="preserve"> Expressions of any of these types have a </w:t>
      </w:r>
      <w:r w:rsidR="007D7610" w:rsidRPr="007D7610">
        <w:rPr>
          <w:rFonts w:ascii="Times New Roman" w:hAnsi="Times New Roman"/>
          <w:i/>
        </w:rPr>
        <w:t>sense</w:t>
      </w:r>
      <w:r w:rsidR="007D7610">
        <w:rPr>
          <w:rFonts w:ascii="Times New Roman" w:hAnsi="Times New Roman"/>
        </w:rPr>
        <w:t xml:space="preserve"> (</w:t>
      </w:r>
      <w:r w:rsidR="007D7610" w:rsidRPr="007D7610">
        <w:rPr>
          <w:rFonts w:ascii="Times New Roman" w:hAnsi="Times New Roman"/>
          <w:i/>
        </w:rPr>
        <w:t>Sinn</w:t>
      </w:r>
      <w:r w:rsidR="007D7610">
        <w:rPr>
          <w:rFonts w:ascii="Times New Roman" w:hAnsi="Times New Roman"/>
        </w:rPr>
        <w:t xml:space="preserve">) and, if not empty, </w:t>
      </w:r>
      <w:r w:rsidR="0009210E">
        <w:rPr>
          <w:rFonts w:ascii="Times New Roman" w:hAnsi="Times New Roman"/>
        </w:rPr>
        <w:t>what he called a “</w:t>
      </w:r>
      <w:r w:rsidR="007D7610" w:rsidRPr="007D7610">
        <w:rPr>
          <w:rFonts w:ascii="Times New Roman" w:hAnsi="Times New Roman"/>
          <w:i/>
        </w:rPr>
        <w:t>Bedeutung</w:t>
      </w:r>
      <w:r w:rsidR="0009210E">
        <w:rPr>
          <w:rFonts w:ascii="Times New Roman" w:hAnsi="Times New Roman"/>
        </w:rPr>
        <w:t>”</w:t>
      </w:r>
      <w:r w:rsidR="00FB1A5D">
        <w:rPr>
          <w:rFonts w:ascii="Times New Roman" w:hAnsi="Times New Roman"/>
        </w:rPr>
        <w:t>.</w:t>
      </w:r>
      <w:r w:rsidR="00FB1A5D">
        <w:rPr>
          <w:rStyle w:val="FootnoteReference"/>
          <w:rFonts w:ascii="Times New Roman" w:hAnsi="Times New Roman"/>
        </w:rPr>
        <w:footnoteReference w:id="2"/>
      </w:r>
      <w:r w:rsidR="0009210E">
        <w:rPr>
          <w:rFonts w:ascii="Times New Roman" w:hAnsi="Times New Roman"/>
        </w:rPr>
        <w:t xml:space="preserve"> The </w:t>
      </w:r>
      <w:r w:rsidR="00143BB6" w:rsidRPr="00143BB6">
        <w:rPr>
          <w:rFonts w:ascii="Times New Roman" w:hAnsi="Times New Roman"/>
          <w:i/>
        </w:rPr>
        <w:t>Bedeutung</w:t>
      </w:r>
      <w:r w:rsidR="00143BB6">
        <w:rPr>
          <w:rFonts w:ascii="Times New Roman" w:hAnsi="Times New Roman"/>
        </w:rPr>
        <w:t xml:space="preserve"> </w:t>
      </w:r>
      <w:r w:rsidR="0009210E">
        <w:rPr>
          <w:rFonts w:ascii="Times New Roman" w:hAnsi="Times New Roman"/>
        </w:rPr>
        <w:t xml:space="preserve">of a sentence is a truth-value, that of a concept word </w:t>
      </w:r>
      <w:r w:rsidR="0009210E" w:rsidRPr="00723096">
        <w:rPr>
          <w:rFonts w:ascii="Times New Roman" w:hAnsi="Times New Roman"/>
        </w:rPr>
        <w:t xml:space="preserve">is a concept, i.e., a function </w:t>
      </w:r>
      <w:r w:rsidR="00B825FC" w:rsidRPr="00491CCB">
        <w:rPr>
          <w:rFonts w:ascii="Times New Roman" w:hAnsi="Times New Roman"/>
        </w:rPr>
        <w:t>whose value</w:t>
      </w:r>
      <w:r w:rsidR="00121B4A" w:rsidRPr="00491CCB">
        <w:rPr>
          <w:rFonts w:ascii="Times New Roman" w:hAnsi="Times New Roman"/>
        </w:rPr>
        <w:t>s</w:t>
      </w:r>
      <w:r w:rsidR="00B825FC" w:rsidRPr="00491CCB">
        <w:rPr>
          <w:rFonts w:ascii="Times New Roman" w:hAnsi="Times New Roman"/>
        </w:rPr>
        <w:t xml:space="preserve"> </w:t>
      </w:r>
      <w:r w:rsidR="00121B4A" w:rsidRPr="00491CCB">
        <w:rPr>
          <w:rFonts w:ascii="Times New Roman" w:hAnsi="Times New Roman"/>
        </w:rPr>
        <w:t xml:space="preserve">are </w:t>
      </w:r>
      <w:r w:rsidR="00B825FC" w:rsidRPr="00491CCB">
        <w:rPr>
          <w:rFonts w:ascii="Times New Roman" w:hAnsi="Times New Roman"/>
        </w:rPr>
        <w:t>truth-value</w:t>
      </w:r>
      <w:r w:rsidR="00121B4A" w:rsidRPr="00491CCB">
        <w:rPr>
          <w:rFonts w:ascii="Times New Roman" w:hAnsi="Times New Roman"/>
        </w:rPr>
        <w:t>s</w:t>
      </w:r>
      <w:r w:rsidR="0009210E" w:rsidRPr="00491CCB">
        <w:rPr>
          <w:rFonts w:ascii="Times New Roman" w:hAnsi="Times New Roman"/>
        </w:rPr>
        <w:t>, and</w:t>
      </w:r>
      <w:r w:rsidR="00740940" w:rsidRPr="00491CCB">
        <w:rPr>
          <w:rFonts w:ascii="Times New Roman" w:hAnsi="Times New Roman"/>
        </w:rPr>
        <w:t>,</w:t>
      </w:r>
      <w:r w:rsidR="0009210E" w:rsidRPr="00491CCB">
        <w:rPr>
          <w:rFonts w:ascii="Times New Roman" w:hAnsi="Times New Roman"/>
        </w:rPr>
        <w:t xml:space="preserve"> finally, that of an </w:t>
      </w:r>
      <w:r w:rsidR="0009210E" w:rsidRPr="00491CCB">
        <w:rPr>
          <w:rFonts w:ascii="Times New Roman" w:hAnsi="Times New Roman"/>
          <w:i/>
        </w:rPr>
        <w:t>Eigenname</w:t>
      </w:r>
      <w:r w:rsidR="0009210E" w:rsidRPr="00491CCB">
        <w:rPr>
          <w:rFonts w:ascii="Times New Roman" w:hAnsi="Times New Roman"/>
        </w:rPr>
        <w:t xml:space="preserve"> is an object.</w:t>
      </w:r>
      <w:r w:rsidR="002634E0" w:rsidRPr="00491CCB">
        <w:rPr>
          <w:rFonts w:ascii="Times New Roman" w:hAnsi="Times New Roman"/>
        </w:rPr>
        <w:t xml:space="preserve"> The sense, in ea</w:t>
      </w:r>
      <w:r w:rsidR="002634E0" w:rsidRPr="00723096">
        <w:rPr>
          <w:rFonts w:ascii="Times New Roman" w:hAnsi="Times New Roman"/>
        </w:rPr>
        <w:t xml:space="preserve">ch of the three cases, is a </w:t>
      </w:r>
      <w:r w:rsidR="002634E0" w:rsidRPr="00723096">
        <w:rPr>
          <w:rFonts w:ascii="Times New Roman" w:hAnsi="Times New Roman"/>
          <w:i/>
        </w:rPr>
        <w:t>mode of presentation</w:t>
      </w:r>
      <w:r w:rsidR="002634E0" w:rsidRPr="00723096">
        <w:rPr>
          <w:rFonts w:ascii="Times New Roman" w:hAnsi="Times New Roman"/>
        </w:rPr>
        <w:t xml:space="preserve"> of the </w:t>
      </w:r>
      <w:r w:rsidR="002634E0" w:rsidRPr="00723096">
        <w:rPr>
          <w:rFonts w:ascii="Times New Roman" w:hAnsi="Times New Roman"/>
          <w:i/>
        </w:rPr>
        <w:t>Bedeutung</w:t>
      </w:r>
      <w:r w:rsidR="002634E0" w:rsidRPr="00723096">
        <w:rPr>
          <w:rFonts w:ascii="Times New Roman" w:hAnsi="Times New Roman"/>
        </w:rPr>
        <w:t xml:space="preserve">. Expressions with the same </w:t>
      </w:r>
      <w:r w:rsidR="002634E0" w:rsidRPr="00723096">
        <w:rPr>
          <w:rFonts w:ascii="Times New Roman" w:hAnsi="Times New Roman"/>
          <w:i/>
        </w:rPr>
        <w:t>Bedeutung</w:t>
      </w:r>
      <w:r w:rsidR="002634E0" w:rsidRPr="00723096">
        <w:rPr>
          <w:rFonts w:ascii="Times New Roman" w:hAnsi="Times New Roman"/>
        </w:rPr>
        <w:t xml:space="preserve"> may have different sense</w:t>
      </w:r>
      <w:r w:rsidR="00723096" w:rsidRPr="00723096">
        <w:rPr>
          <w:rFonts w:ascii="Times New Roman" w:hAnsi="Times New Roman"/>
        </w:rPr>
        <w:t>s</w:t>
      </w:r>
      <w:r w:rsidR="002634E0" w:rsidRPr="00723096">
        <w:rPr>
          <w:rFonts w:ascii="Times New Roman" w:hAnsi="Times New Roman"/>
        </w:rPr>
        <w:t>. This is quite unobjectionable</w:t>
      </w:r>
      <w:r w:rsidR="002634E0">
        <w:rPr>
          <w:rFonts w:ascii="Times New Roman" w:hAnsi="Times New Roman"/>
        </w:rPr>
        <w:t xml:space="preserve"> in the case of sentences, once it is assumed that they have as their </w:t>
      </w:r>
      <w:r w:rsidR="002634E0" w:rsidRPr="002634E0">
        <w:rPr>
          <w:rFonts w:ascii="Times New Roman" w:hAnsi="Times New Roman"/>
          <w:i/>
        </w:rPr>
        <w:t>Bedeutung</w:t>
      </w:r>
      <w:r w:rsidR="002634E0">
        <w:rPr>
          <w:rFonts w:ascii="Times New Roman" w:hAnsi="Times New Roman"/>
        </w:rPr>
        <w:t xml:space="preserve"> one of the two truth-value</w:t>
      </w:r>
      <w:r w:rsidR="00740940">
        <w:rPr>
          <w:rFonts w:ascii="Times New Roman" w:hAnsi="Times New Roman"/>
        </w:rPr>
        <w:t>s</w:t>
      </w:r>
      <w:r w:rsidR="002634E0">
        <w:rPr>
          <w:rFonts w:ascii="Times New Roman" w:hAnsi="Times New Roman"/>
        </w:rPr>
        <w:t>.</w:t>
      </w:r>
      <w:r w:rsidR="00723096">
        <w:rPr>
          <w:rFonts w:ascii="Times New Roman" w:hAnsi="Times New Roman"/>
        </w:rPr>
        <w:t xml:space="preserve"> “Andrea Bianchi is from Venice</w:t>
      </w:r>
      <w:r w:rsidR="002634E0">
        <w:rPr>
          <w:rFonts w:ascii="Times New Roman" w:hAnsi="Times New Roman"/>
        </w:rPr>
        <w:t>” and “Gottlob Frege is German” are both true, but clearly differ in sense: they present the True, so to speak</w:t>
      </w:r>
      <w:r w:rsidR="002634E0" w:rsidRPr="00A72815">
        <w:rPr>
          <w:rFonts w:ascii="Times New Roman" w:hAnsi="Times New Roman"/>
        </w:rPr>
        <w:t xml:space="preserve">, </w:t>
      </w:r>
      <w:r w:rsidR="002634E0" w:rsidRPr="00D003D3">
        <w:rPr>
          <w:rFonts w:ascii="Times New Roman" w:hAnsi="Times New Roman"/>
        </w:rPr>
        <w:t>in two different</w:t>
      </w:r>
      <w:r w:rsidR="002634E0">
        <w:rPr>
          <w:rFonts w:ascii="Times New Roman" w:hAnsi="Times New Roman"/>
        </w:rPr>
        <w:t xml:space="preserve"> ways</w:t>
      </w:r>
      <w:r w:rsidR="002F592E">
        <w:rPr>
          <w:rFonts w:ascii="Times New Roman" w:hAnsi="Times New Roman"/>
        </w:rPr>
        <w:t>. Frege called the sense of a sentence “</w:t>
      </w:r>
      <w:r w:rsidR="00025912" w:rsidRPr="00025912">
        <w:rPr>
          <w:rFonts w:ascii="Times New Roman" w:hAnsi="Times New Roman"/>
        </w:rPr>
        <w:t>thought</w:t>
      </w:r>
      <w:r w:rsidR="002F592E">
        <w:rPr>
          <w:rFonts w:ascii="Times New Roman" w:hAnsi="Times New Roman"/>
        </w:rPr>
        <w:t>” (</w:t>
      </w:r>
      <w:r w:rsidR="00025912" w:rsidRPr="00025912">
        <w:rPr>
          <w:rFonts w:ascii="Times New Roman" w:hAnsi="Times New Roman"/>
          <w:i/>
        </w:rPr>
        <w:t>Gedanke</w:t>
      </w:r>
      <w:r w:rsidR="002F592E">
        <w:rPr>
          <w:rFonts w:ascii="Times New Roman" w:hAnsi="Times New Roman"/>
        </w:rPr>
        <w:t xml:space="preserve">). So, we may say </w:t>
      </w:r>
      <w:r w:rsidR="004E42C3">
        <w:rPr>
          <w:rFonts w:ascii="Times New Roman" w:hAnsi="Times New Roman"/>
        </w:rPr>
        <w:t xml:space="preserve">that </w:t>
      </w:r>
      <w:r w:rsidR="002F592E">
        <w:rPr>
          <w:rFonts w:ascii="Times New Roman" w:hAnsi="Times New Roman"/>
        </w:rPr>
        <w:t xml:space="preserve">the two sentences express different thoughts. Given that surely no one would consider the two sentences as synonymous, identity of </w:t>
      </w:r>
      <w:r w:rsidR="002F592E" w:rsidRPr="00D25643">
        <w:rPr>
          <w:rFonts w:ascii="Times New Roman" w:hAnsi="Times New Roman"/>
          <w:i/>
        </w:rPr>
        <w:t>Bedeutung</w:t>
      </w:r>
      <w:r w:rsidR="00D25643">
        <w:rPr>
          <w:rFonts w:ascii="Times New Roman" w:hAnsi="Times New Roman"/>
        </w:rPr>
        <w:t>, while necessary, is not sufficient</w:t>
      </w:r>
      <w:r w:rsidR="002F592E">
        <w:rPr>
          <w:rFonts w:ascii="Times New Roman" w:hAnsi="Times New Roman"/>
        </w:rPr>
        <w:t xml:space="preserve"> </w:t>
      </w:r>
      <w:r w:rsidR="00D25643">
        <w:rPr>
          <w:rFonts w:ascii="Times New Roman" w:hAnsi="Times New Roman"/>
        </w:rPr>
        <w:t>for synonymy;</w:t>
      </w:r>
      <w:r w:rsidR="003F0843">
        <w:rPr>
          <w:rFonts w:ascii="Times New Roman" w:hAnsi="Times New Roman"/>
        </w:rPr>
        <w:t xml:space="preserve"> only identity of sense is. If</w:t>
      </w:r>
      <w:r w:rsidR="00D25643">
        <w:rPr>
          <w:rFonts w:ascii="Times New Roman" w:hAnsi="Times New Roman"/>
        </w:rPr>
        <w:t xml:space="preserve"> two expressions have the same sense, they are cognitively equivalent: linguistic competence alone ensures that they </w:t>
      </w:r>
      <w:r w:rsidR="003A3CB7">
        <w:rPr>
          <w:rFonts w:ascii="Times New Roman" w:hAnsi="Times New Roman"/>
        </w:rPr>
        <w:t>do not have a different</w:t>
      </w:r>
      <w:r w:rsidR="00D25643">
        <w:rPr>
          <w:rFonts w:ascii="Times New Roman" w:hAnsi="Times New Roman"/>
        </w:rPr>
        <w:t xml:space="preserve"> </w:t>
      </w:r>
      <w:r w:rsidR="00D25643" w:rsidRPr="00D25643">
        <w:rPr>
          <w:rFonts w:ascii="Times New Roman" w:hAnsi="Times New Roman"/>
          <w:i/>
        </w:rPr>
        <w:t>Bedeutung</w:t>
      </w:r>
      <w:r w:rsidR="00D25643">
        <w:rPr>
          <w:rFonts w:ascii="Times New Roman" w:hAnsi="Times New Roman"/>
        </w:rPr>
        <w:t>.</w:t>
      </w:r>
    </w:p>
    <w:p w:rsidR="00C91B10" w:rsidRDefault="00120853" w:rsidP="003402D2">
      <w:pPr>
        <w:spacing w:after="0" w:line="480" w:lineRule="auto"/>
        <w:rPr>
          <w:rFonts w:ascii="Times New Roman" w:hAnsi="Times New Roman"/>
        </w:rPr>
      </w:pPr>
      <w:r>
        <w:rPr>
          <w:rFonts w:ascii="Times New Roman" w:hAnsi="Times New Roman"/>
        </w:rPr>
        <w:t>Now, let u</w:t>
      </w:r>
      <w:r w:rsidR="002505BE">
        <w:rPr>
          <w:rFonts w:ascii="Times New Roman" w:hAnsi="Times New Roman"/>
        </w:rPr>
        <w:t>s have a look at</w:t>
      </w:r>
      <w:r w:rsidR="00C91B10">
        <w:rPr>
          <w:rFonts w:ascii="Times New Roman" w:hAnsi="Times New Roman"/>
        </w:rPr>
        <w:t xml:space="preserve"> the </w:t>
      </w:r>
      <w:r w:rsidR="00723096">
        <w:rPr>
          <w:rFonts w:ascii="Times New Roman" w:hAnsi="Times New Roman"/>
        </w:rPr>
        <w:t>category</w:t>
      </w:r>
      <w:r w:rsidR="0064356D">
        <w:rPr>
          <w:rFonts w:ascii="Times New Roman" w:hAnsi="Times New Roman"/>
        </w:rPr>
        <w:t xml:space="preserve"> </w:t>
      </w:r>
      <w:r w:rsidR="00C91B10">
        <w:rPr>
          <w:rFonts w:ascii="Times New Roman" w:hAnsi="Times New Roman"/>
        </w:rPr>
        <w:t xml:space="preserve">of </w:t>
      </w:r>
      <w:r w:rsidR="00C91B10" w:rsidRPr="00D458F2">
        <w:rPr>
          <w:rFonts w:ascii="Times New Roman" w:hAnsi="Times New Roman"/>
          <w:i/>
        </w:rPr>
        <w:t>Eigennamen</w:t>
      </w:r>
      <w:r w:rsidR="002505BE" w:rsidRPr="00D458F2">
        <w:rPr>
          <w:rFonts w:ascii="Times New Roman" w:hAnsi="Times New Roman"/>
        </w:rPr>
        <w:t>,</w:t>
      </w:r>
      <w:r w:rsidR="002505BE">
        <w:rPr>
          <w:rFonts w:ascii="Times New Roman" w:hAnsi="Times New Roman"/>
        </w:rPr>
        <w:t xml:space="preserve"> which is</w:t>
      </w:r>
      <w:r w:rsidR="00C91B10">
        <w:rPr>
          <w:rFonts w:ascii="Times New Roman" w:hAnsi="Times New Roman"/>
        </w:rPr>
        <w:t xml:space="preserve"> the most interesting for our purposes.</w:t>
      </w:r>
      <w:r w:rsidR="00BF4F9C">
        <w:rPr>
          <w:rFonts w:ascii="Times New Roman" w:hAnsi="Times New Roman"/>
        </w:rPr>
        <w:t xml:space="preserve"> Frege does not characterize it from a syntactic point of view. He limits himself to say</w:t>
      </w:r>
      <w:r w:rsidR="00723096">
        <w:rPr>
          <w:rFonts w:ascii="Times New Roman" w:hAnsi="Times New Roman"/>
        </w:rPr>
        <w:t>ing</w:t>
      </w:r>
      <w:r w:rsidR="00BF4F9C">
        <w:rPr>
          <w:rFonts w:ascii="Times New Roman" w:hAnsi="Times New Roman"/>
        </w:rPr>
        <w:t xml:space="preserve"> that an </w:t>
      </w:r>
      <w:r w:rsidR="00BF4F9C" w:rsidRPr="00D458F2">
        <w:rPr>
          <w:rFonts w:ascii="Times New Roman" w:hAnsi="Times New Roman"/>
          <w:i/>
        </w:rPr>
        <w:t>Eigenname</w:t>
      </w:r>
      <w:r w:rsidR="00BF4F9C" w:rsidRPr="00D458F2">
        <w:rPr>
          <w:rFonts w:ascii="Times New Roman" w:hAnsi="Times New Roman"/>
        </w:rPr>
        <w:t xml:space="preserve"> i</w:t>
      </w:r>
      <w:r w:rsidR="00BF4F9C">
        <w:rPr>
          <w:rFonts w:ascii="Times New Roman" w:hAnsi="Times New Roman"/>
        </w:rPr>
        <w:t>s an expression (which “can also consist of several words or other signs”</w:t>
      </w:r>
      <w:r w:rsidR="00925F11">
        <w:rPr>
          <w:rFonts w:ascii="Times New Roman" w:hAnsi="Times New Roman"/>
        </w:rPr>
        <w:t xml:space="preserve">) that “has as its </w:t>
      </w:r>
      <w:r w:rsidR="00925F11" w:rsidRPr="00925F11">
        <w:rPr>
          <w:rFonts w:ascii="Times New Roman" w:hAnsi="Times New Roman"/>
          <w:i/>
        </w:rPr>
        <w:t>Bedeutung</w:t>
      </w:r>
      <w:r w:rsidR="00925F11">
        <w:rPr>
          <w:rFonts w:ascii="Times New Roman" w:hAnsi="Times New Roman"/>
        </w:rPr>
        <w:t xml:space="preserve"> a definite object (this word taken in the widest range), but not a concept or a relation”</w:t>
      </w:r>
      <w:r w:rsidR="00925F11" w:rsidRPr="00925F11">
        <w:rPr>
          <w:rFonts w:ascii="Times New Roman" w:hAnsi="Times New Roman"/>
        </w:rPr>
        <w:t xml:space="preserve"> </w:t>
      </w:r>
      <w:r w:rsidR="00925F11">
        <w:rPr>
          <w:rFonts w:ascii="Times New Roman" w:hAnsi="Times New Roman"/>
        </w:rPr>
        <w:t>(Frege 1892</w:t>
      </w:r>
      <w:r w:rsidR="002E3073">
        <w:rPr>
          <w:rFonts w:ascii="Times New Roman" w:hAnsi="Times New Roman"/>
        </w:rPr>
        <w:t>a</w:t>
      </w:r>
      <w:r w:rsidR="00925F11">
        <w:rPr>
          <w:rFonts w:ascii="Times New Roman" w:hAnsi="Times New Roman"/>
        </w:rPr>
        <w:t>: 27).</w:t>
      </w:r>
      <w:r w:rsidR="00925F11">
        <w:rPr>
          <w:rStyle w:val="FootnoteReference"/>
          <w:rFonts w:ascii="Times New Roman" w:hAnsi="Times New Roman"/>
        </w:rPr>
        <w:footnoteReference w:id="3"/>
      </w:r>
      <w:r w:rsidR="003F318E">
        <w:rPr>
          <w:rFonts w:ascii="Times New Roman" w:hAnsi="Times New Roman"/>
        </w:rPr>
        <w:t xml:space="preserve"> However, it is quite clear from his examples (“the point of intersection of </w:t>
      </w:r>
      <w:r w:rsidR="003F318E" w:rsidRPr="005B043D">
        <w:rPr>
          <w:rFonts w:ascii="Times New Roman" w:hAnsi="Times New Roman"/>
          <w:i/>
        </w:rPr>
        <w:t>a</w:t>
      </w:r>
      <w:r w:rsidR="003F318E">
        <w:rPr>
          <w:rFonts w:ascii="Times New Roman" w:hAnsi="Times New Roman"/>
        </w:rPr>
        <w:t xml:space="preserve"> and </w:t>
      </w:r>
      <w:r w:rsidR="003F318E" w:rsidRPr="005B043D">
        <w:rPr>
          <w:rFonts w:ascii="Times New Roman" w:hAnsi="Times New Roman"/>
          <w:i/>
        </w:rPr>
        <w:t>b</w:t>
      </w:r>
      <w:r w:rsidR="003F318E">
        <w:rPr>
          <w:rFonts w:ascii="Times New Roman" w:hAnsi="Times New Roman"/>
        </w:rPr>
        <w:t>”, “Aristotle”</w:t>
      </w:r>
      <w:r w:rsidR="000E6EAF">
        <w:rPr>
          <w:rFonts w:ascii="Times New Roman" w:hAnsi="Times New Roman"/>
        </w:rPr>
        <w:t>, “the celestial body most distant from the Earth”, “the Moon”,</w:t>
      </w:r>
      <w:r w:rsidR="00805CBF">
        <w:rPr>
          <w:rFonts w:ascii="Times New Roman" w:hAnsi="Times New Roman"/>
        </w:rPr>
        <w:t xml:space="preserve"> and “Bucephalus</w:t>
      </w:r>
      <w:r w:rsidR="000E6EAF">
        <w:rPr>
          <w:rFonts w:ascii="Times New Roman" w:hAnsi="Times New Roman"/>
        </w:rPr>
        <w:t xml:space="preserve">”, just to mention some), that </w:t>
      </w:r>
      <w:r w:rsidR="00723096">
        <w:rPr>
          <w:rFonts w:ascii="Times New Roman" w:hAnsi="Times New Roman"/>
        </w:rPr>
        <w:t xml:space="preserve">he considers </w:t>
      </w:r>
      <w:r w:rsidR="000E6EAF">
        <w:rPr>
          <w:rFonts w:ascii="Times New Roman" w:hAnsi="Times New Roman"/>
        </w:rPr>
        <w:t xml:space="preserve">both proper names and </w:t>
      </w:r>
      <w:r w:rsidR="003A3CB7">
        <w:rPr>
          <w:rFonts w:ascii="Times New Roman" w:hAnsi="Times New Roman"/>
        </w:rPr>
        <w:t xml:space="preserve">singular </w:t>
      </w:r>
      <w:r w:rsidR="00723096">
        <w:rPr>
          <w:rFonts w:ascii="Times New Roman" w:hAnsi="Times New Roman"/>
        </w:rPr>
        <w:t>definite descriptions to be</w:t>
      </w:r>
      <w:r w:rsidR="000E6EAF">
        <w:rPr>
          <w:rFonts w:ascii="Times New Roman" w:hAnsi="Times New Roman"/>
        </w:rPr>
        <w:t xml:space="preserve"> </w:t>
      </w:r>
      <w:r w:rsidR="000E6EAF" w:rsidRPr="00D458F2">
        <w:rPr>
          <w:rFonts w:ascii="Times New Roman" w:hAnsi="Times New Roman"/>
          <w:i/>
        </w:rPr>
        <w:t>Eigennamen</w:t>
      </w:r>
      <w:r w:rsidR="000E6EAF" w:rsidRPr="00D458F2">
        <w:rPr>
          <w:rFonts w:ascii="Times New Roman" w:hAnsi="Times New Roman"/>
        </w:rPr>
        <w:t>.</w:t>
      </w:r>
    </w:p>
    <w:p w:rsidR="00805CBF" w:rsidRDefault="008C7295" w:rsidP="003402D2">
      <w:pPr>
        <w:spacing w:after="0" w:line="480" w:lineRule="auto"/>
        <w:rPr>
          <w:rFonts w:ascii="Times New Roman" w:hAnsi="Times New Roman"/>
        </w:rPr>
      </w:pPr>
      <w:r>
        <w:rPr>
          <w:rFonts w:ascii="Times New Roman" w:hAnsi="Times New Roman"/>
        </w:rPr>
        <w:t xml:space="preserve">Of </w:t>
      </w:r>
      <w:r w:rsidRPr="00D458F2">
        <w:rPr>
          <w:rFonts w:ascii="Times New Roman" w:hAnsi="Times New Roman"/>
        </w:rPr>
        <w:t xml:space="preserve">an </w:t>
      </w:r>
      <w:r w:rsidRPr="00D458F2">
        <w:rPr>
          <w:rFonts w:ascii="Times New Roman" w:hAnsi="Times New Roman"/>
          <w:i/>
        </w:rPr>
        <w:t>Eigenname</w:t>
      </w:r>
      <w:r w:rsidRPr="00D458F2">
        <w:rPr>
          <w:rFonts w:ascii="Times New Roman" w:hAnsi="Times New Roman"/>
        </w:rPr>
        <w:t>,</w:t>
      </w:r>
      <w:r>
        <w:rPr>
          <w:rFonts w:ascii="Times New Roman" w:hAnsi="Times New Roman"/>
        </w:rPr>
        <w:t xml:space="preserve"> be it a “word, sign, combination of signs, expression”</w:t>
      </w:r>
      <w:r w:rsidR="00DD603F">
        <w:rPr>
          <w:rFonts w:ascii="Times New Roman" w:hAnsi="Times New Roman"/>
        </w:rPr>
        <w:t>,</w:t>
      </w:r>
      <w:r>
        <w:rPr>
          <w:rFonts w:ascii="Times New Roman" w:hAnsi="Times New Roman"/>
        </w:rPr>
        <w:t xml:space="preserve"> Frege writes that it “</w:t>
      </w:r>
      <w:r w:rsidRPr="00C27C81">
        <w:rPr>
          <w:rFonts w:ascii="Times New Roman" w:hAnsi="Times New Roman"/>
          <w:i/>
        </w:rPr>
        <w:t>expresses</w:t>
      </w:r>
      <w:r>
        <w:rPr>
          <w:rFonts w:ascii="Times New Roman" w:hAnsi="Times New Roman"/>
        </w:rPr>
        <w:t xml:space="preserve"> its sense, </w:t>
      </w:r>
      <w:r w:rsidRPr="00C27C81">
        <w:rPr>
          <w:rFonts w:ascii="Times New Roman" w:hAnsi="Times New Roman"/>
          <w:i/>
        </w:rPr>
        <w:t>stands for</w:t>
      </w:r>
      <w:r>
        <w:rPr>
          <w:rFonts w:ascii="Times New Roman" w:hAnsi="Times New Roman"/>
        </w:rPr>
        <w:t xml:space="preserve"> [</w:t>
      </w:r>
      <w:r w:rsidRPr="00C27C81">
        <w:rPr>
          <w:rFonts w:ascii="Times New Roman" w:hAnsi="Times New Roman"/>
          <w:i/>
        </w:rPr>
        <w:t>bedeutet</w:t>
      </w:r>
      <w:r>
        <w:rPr>
          <w:rFonts w:ascii="Times New Roman" w:hAnsi="Times New Roman"/>
        </w:rPr>
        <w:t xml:space="preserve">] or </w:t>
      </w:r>
      <w:r w:rsidRPr="00C27C81">
        <w:rPr>
          <w:rFonts w:ascii="Times New Roman" w:hAnsi="Times New Roman"/>
          <w:i/>
        </w:rPr>
        <w:t>designates</w:t>
      </w:r>
      <w:r>
        <w:rPr>
          <w:rFonts w:ascii="Times New Roman" w:hAnsi="Times New Roman"/>
        </w:rPr>
        <w:t xml:space="preserve"> [</w:t>
      </w:r>
      <w:r w:rsidRPr="00C27C81">
        <w:rPr>
          <w:rFonts w:ascii="Times New Roman" w:hAnsi="Times New Roman"/>
          <w:i/>
        </w:rPr>
        <w:t>bezeichnet</w:t>
      </w:r>
      <w:r>
        <w:rPr>
          <w:rFonts w:ascii="Times New Roman" w:hAnsi="Times New Roman"/>
        </w:rPr>
        <w:t xml:space="preserve">] its </w:t>
      </w:r>
      <w:r w:rsidRPr="00C27C81">
        <w:rPr>
          <w:rFonts w:ascii="Times New Roman" w:hAnsi="Times New Roman"/>
          <w:i/>
        </w:rPr>
        <w:t>Bedeutung</w:t>
      </w:r>
      <w:r w:rsidR="00D743C7">
        <w:rPr>
          <w:rFonts w:ascii="Times New Roman" w:hAnsi="Times New Roman"/>
        </w:rPr>
        <w:t xml:space="preserve">”; and he adds that </w:t>
      </w:r>
      <w:r>
        <w:rPr>
          <w:rFonts w:ascii="Times New Roman" w:hAnsi="Times New Roman"/>
        </w:rPr>
        <w:t xml:space="preserve">by </w:t>
      </w:r>
      <w:r w:rsidR="00D743C7">
        <w:rPr>
          <w:rFonts w:ascii="Times New Roman" w:hAnsi="Times New Roman"/>
        </w:rPr>
        <w:t>“</w:t>
      </w:r>
      <w:r>
        <w:rPr>
          <w:rFonts w:ascii="Times New Roman" w:hAnsi="Times New Roman"/>
        </w:rPr>
        <w:t>employing” it, “we express its sense</w:t>
      </w:r>
      <w:r w:rsidR="00C27C81">
        <w:rPr>
          <w:rFonts w:ascii="Times New Roman" w:hAnsi="Times New Roman"/>
        </w:rPr>
        <w:t xml:space="preserve"> and designate its </w:t>
      </w:r>
      <w:r w:rsidR="00C27C81" w:rsidRPr="00C27C81">
        <w:rPr>
          <w:rFonts w:ascii="Times New Roman" w:hAnsi="Times New Roman"/>
          <w:i/>
        </w:rPr>
        <w:t>Bedeutung</w:t>
      </w:r>
      <w:r w:rsidR="00C27C81">
        <w:rPr>
          <w:rFonts w:ascii="Times New Roman" w:hAnsi="Times New Roman"/>
        </w:rPr>
        <w:t>” (31).</w:t>
      </w:r>
      <w:r w:rsidR="00DD603F">
        <w:rPr>
          <w:rFonts w:ascii="Times New Roman" w:hAnsi="Times New Roman"/>
        </w:rPr>
        <w:t xml:space="preserve"> So, to come back to our examples, it seems that </w:t>
      </w:r>
      <w:r w:rsidR="0056316C">
        <w:rPr>
          <w:rFonts w:ascii="Times New Roman" w:hAnsi="Times New Roman"/>
        </w:rPr>
        <w:t xml:space="preserve">in </w:t>
      </w:r>
      <w:r w:rsidR="00DD603F">
        <w:rPr>
          <w:rFonts w:ascii="Times New Roman" w:hAnsi="Times New Roman"/>
        </w:rPr>
        <w:t>Frege</w:t>
      </w:r>
      <w:r w:rsidR="0056316C">
        <w:rPr>
          <w:rFonts w:ascii="Times New Roman" w:hAnsi="Times New Roman"/>
        </w:rPr>
        <w:t>’s opinion</w:t>
      </w:r>
      <w:r w:rsidR="00DD603F">
        <w:rPr>
          <w:rFonts w:ascii="Times New Roman" w:hAnsi="Times New Roman"/>
        </w:rPr>
        <w:t xml:space="preserve"> the proper name “Andrea” </w:t>
      </w:r>
      <w:r w:rsidR="00805CBF">
        <w:rPr>
          <w:rFonts w:ascii="Times New Roman" w:hAnsi="Times New Roman"/>
        </w:rPr>
        <w:t xml:space="preserve">and the description “the author of the article you are reading” </w:t>
      </w:r>
      <w:r w:rsidR="00805CBF" w:rsidRPr="00723096">
        <w:rPr>
          <w:rFonts w:ascii="Times New Roman" w:hAnsi="Times New Roman"/>
        </w:rPr>
        <w:t xml:space="preserve">have </w:t>
      </w:r>
      <w:r w:rsidR="00723096" w:rsidRPr="00723096">
        <w:rPr>
          <w:rFonts w:ascii="Times New Roman" w:hAnsi="Times New Roman"/>
        </w:rPr>
        <w:t>the same kind of relation</w:t>
      </w:r>
      <w:r w:rsidR="00805CBF" w:rsidRPr="00723096">
        <w:rPr>
          <w:rFonts w:ascii="Times New Roman" w:hAnsi="Times New Roman"/>
        </w:rPr>
        <w:t xml:space="preserve"> </w:t>
      </w:r>
      <w:r w:rsidR="00723096" w:rsidRPr="00723096">
        <w:rPr>
          <w:rFonts w:ascii="Times New Roman" w:hAnsi="Times New Roman"/>
        </w:rPr>
        <w:t xml:space="preserve">to </w:t>
      </w:r>
      <w:r w:rsidR="00805CBF" w:rsidRPr="00723096">
        <w:rPr>
          <w:rFonts w:ascii="Times New Roman" w:hAnsi="Times New Roman"/>
        </w:rPr>
        <w:t>myself</w:t>
      </w:r>
      <w:r w:rsidR="0056316C" w:rsidRPr="00723096">
        <w:rPr>
          <w:rFonts w:ascii="Times New Roman" w:hAnsi="Times New Roman"/>
        </w:rPr>
        <w:t>. To use the</w:t>
      </w:r>
      <w:r w:rsidR="00805CBF" w:rsidRPr="00723096">
        <w:rPr>
          <w:rFonts w:ascii="Times New Roman" w:hAnsi="Times New Roman"/>
        </w:rPr>
        <w:t xml:space="preserve"> terminology</w:t>
      </w:r>
      <w:r w:rsidR="0056316C" w:rsidRPr="00723096">
        <w:rPr>
          <w:rFonts w:ascii="Times New Roman" w:hAnsi="Times New Roman"/>
        </w:rPr>
        <w:t xml:space="preserve"> </w:t>
      </w:r>
      <w:r w:rsidR="00723096" w:rsidRPr="00723096">
        <w:rPr>
          <w:rFonts w:ascii="Times New Roman" w:hAnsi="Times New Roman"/>
        </w:rPr>
        <w:t xml:space="preserve">we </w:t>
      </w:r>
      <w:r w:rsidR="0056316C" w:rsidRPr="00723096">
        <w:rPr>
          <w:rFonts w:ascii="Times New Roman" w:hAnsi="Times New Roman"/>
        </w:rPr>
        <w:t>introduced at the beginning</w:t>
      </w:r>
      <w:r w:rsidR="00805CBF">
        <w:rPr>
          <w:rFonts w:ascii="Times New Roman" w:hAnsi="Times New Roman"/>
        </w:rPr>
        <w:t xml:space="preserve">, we </w:t>
      </w:r>
      <w:r w:rsidR="001C67D3">
        <w:rPr>
          <w:rFonts w:ascii="Times New Roman" w:hAnsi="Times New Roman"/>
        </w:rPr>
        <w:t xml:space="preserve">may </w:t>
      </w:r>
      <w:r w:rsidR="00740940">
        <w:rPr>
          <w:rFonts w:ascii="Times New Roman" w:hAnsi="Times New Roman"/>
        </w:rPr>
        <w:t>conclude that Frege did</w:t>
      </w:r>
      <w:r w:rsidR="00805CBF">
        <w:rPr>
          <w:rFonts w:ascii="Times New Roman" w:hAnsi="Times New Roman"/>
        </w:rPr>
        <w:t xml:space="preserve"> not distinguish referring and describing (denoting).</w:t>
      </w:r>
    </w:p>
    <w:p w:rsidR="008C7295" w:rsidRPr="00121B4A" w:rsidRDefault="00805CBF" w:rsidP="003402D2">
      <w:pPr>
        <w:spacing w:after="0" w:line="480" w:lineRule="auto"/>
        <w:rPr>
          <w:rFonts w:ascii="Times New Roman" w:hAnsi="Times New Roman"/>
          <w:highlight w:val="green"/>
        </w:rPr>
      </w:pPr>
      <w:r>
        <w:rPr>
          <w:rFonts w:ascii="Times New Roman" w:hAnsi="Times New Roman"/>
        </w:rPr>
        <w:t>Well, then, but what does this relation</w:t>
      </w:r>
      <w:r w:rsidR="00120853">
        <w:rPr>
          <w:rFonts w:ascii="Times New Roman" w:hAnsi="Times New Roman"/>
        </w:rPr>
        <w:t xml:space="preserve"> consist in</w:t>
      </w:r>
      <w:r w:rsidR="0056316C">
        <w:rPr>
          <w:rFonts w:ascii="Times New Roman" w:hAnsi="Times New Roman"/>
        </w:rPr>
        <w:t>, according to him</w:t>
      </w:r>
      <w:r>
        <w:rPr>
          <w:rFonts w:ascii="Times New Roman" w:hAnsi="Times New Roman"/>
        </w:rPr>
        <w:t>? To answer, we must take a closer look at the notion of sense.</w:t>
      </w:r>
      <w:r w:rsidR="00AE45F6">
        <w:rPr>
          <w:rFonts w:ascii="Times New Roman" w:hAnsi="Times New Roman"/>
        </w:rPr>
        <w:t xml:space="preserve"> As we have already said, a sense is a mode of presentation of a </w:t>
      </w:r>
      <w:r w:rsidR="00AE45F6" w:rsidRPr="00AE45F6">
        <w:rPr>
          <w:rFonts w:ascii="Times New Roman" w:hAnsi="Times New Roman"/>
          <w:i/>
        </w:rPr>
        <w:t>Bedeutung</w:t>
      </w:r>
      <w:r w:rsidR="00AE45F6">
        <w:rPr>
          <w:rFonts w:ascii="Times New Roman" w:hAnsi="Times New Roman"/>
        </w:rPr>
        <w:t>; in this case, of the object that is referred to by</w:t>
      </w:r>
      <w:r w:rsidR="00AA5A90">
        <w:rPr>
          <w:rFonts w:ascii="Times New Roman" w:hAnsi="Times New Roman"/>
        </w:rPr>
        <w:t xml:space="preserve"> “Andrea” and described</w:t>
      </w:r>
      <w:r w:rsidR="00AE45F6">
        <w:rPr>
          <w:rFonts w:ascii="Times New Roman" w:hAnsi="Times New Roman"/>
        </w:rPr>
        <w:t xml:space="preserve"> by “the author of the article you are reading”. Furthermore, “[t]he sense of an </w:t>
      </w:r>
      <w:r w:rsidR="00AE45F6" w:rsidRPr="00AE45F6">
        <w:rPr>
          <w:rFonts w:ascii="Times New Roman" w:hAnsi="Times New Roman"/>
          <w:i/>
        </w:rPr>
        <w:t>Eigenname</w:t>
      </w:r>
      <w:r w:rsidR="00AE45F6">
        <w:rPr>
          <w:rFonts w:ascii="Times New Roman" w:hAnsi="Times New Roman"/>
        </w:rPr>
        <w:t xml:space="preserve"> is grasped by everybody who is sufficiently familiar with the language or totality of designations to which it belongs” (27).</w:t>
      </w:r>
      <w:r w:rsidR="00003830">
        <w:rPr>
          <w:rFonts w:ascii="Times New Roman" w:hAnsi="Times New Roman"/>
        </w:rPr>
        <w:t xml:space="preserve"> </w:t>
      </w:r>
      <w:r w:rsidR="00DB140F">
        <w:rPr>
          <w:rFonts w:ascii="Times New Roman" w:hAnsi="Times New Roman"/>
        </w:rPr>
        <w:t xml:space="preserve">Since </w:t>
      </w:r>
      <w:r w:rsidR="00003830">
        <w:rPr>
          <w:rFonts w:ascii="Times New Roman" w:hAnsi="Times New Roman"/>
        </w:rPr>
        <w:t>our lin</w:t>
      </w:r>
      <w:r w:rsidR="00723096">
        <w:rPr>
          <w:rFonts w:ascii="Times New Roman" w:hAnsi="Times New Roman"/>
        </w:rPr>
        <w:t>guistic competence is insufficient</w:t>
      </w:r>
      <w:r w:rsidR="00003830">
        <w:rPr>
          <w:rFonts w:ascii="Times New Roman" w:hAnsi="Times New Roman"/>
        </w:rPr>
        <w:t xml:space="preserve"> to settle the truth value of “Andrea is the author of the article you are reading”</w:t>
      </w:r>
      <w:r w:rsidR="00DB140F">
        <w:rPr>
          <w:rFonts w:ascii="Times New Roman" w:hAnsi="Times New Roman"/>
        </w:rPr>
        <w:t>, we must recognize</w:t>
      </w:r>
      <w:r w:rsidR="00003830">
        <w:rPr>
          <w:rFonts w:ascii="Times New Roman" w:hAnsi="Times New Roman"/>
        </w:rPr>
        <w:t xml:space="preserve"> that the name</w:t>
      </w:r>
      <w:r w:rsidR="00DB140F">
        <w:rPr>
          <w:rFonts w:ascii="Times New Roman" w:hAnsi="Times New Roman"/>
        </w:rPr>
        <w:t xml:space="preserve"> and the description have different </w:t>
      </w:r>
      <w:r w:rsidR="00DB140F" w:rsidRPr="00723096">
        <w:rPr>
          <w:rFonts w:ascii="Times New Roman" w:hAnsi="Times New Roman"/>
        </w:rPr>
        <w:t>sense</w:t>
      </w:r>
      <w:r w:rsidR="00723096" w:rsidRPr="00723096">
        <w:rPr>
          <w:rFonts w:ascii="Times New Roman" w:hAnsi="Times New Roman"/>
        </w:rPr>
        <w:t>s (which, given the way</w:t>
      </w:r>
      <w:r w:rsidR="00DB140F" w:rsidRPr="00723096">
        <w:rPr>
          <w:rFonts w:ascii="Times New Roman" w:hAnsi="Times New Roman"/>
        </w:rPr>
        <w:t xml:space="preserve"> the world is, </w:t>
      </w:r>
      <w:r w:rsidR="00B33B6A" w:rsidRPr="00723096">
        <w:rPr>
          <w:rFonts w:ascii="Times New Roman" w:hAnsi="Times New Roman"/>
        </w:rPr>
        <w:t>‘</w:t>
      </w:r>
      <w:r w:rsidR="00DB140F" w:rsidRPr="00723096">
        <w:rPr>
          <w:rFonts w:ascii="Times New Roman" w:hAnsi="Times New Roman"/>
        </w:rPr>
        <w:t>present</w:t>
      </w:r>
      <w:r w:rsidR="00B33B6A" w:rsidRPr="00723096">
        <w:rPr>
          <w:rFonts w:ascii="Times New Roman" w:hAnsi="Times New Roman"/>
        </w:rPr>
        <w:t>’ or determine</w:t>
      </w:r>
      <w:r w:rsidR="00DB140F" w:rsidRPr="00723096">
        <w:rPr>
          <w:rFonts w:ascii="Times New Roman" w:hAnsi="Times New Roman"/>
        </w:rPr>
        <w:t xml:space="preserve"> the same object, me).</w:t>
      </w:r>
      <w:r w:rsidR="00493099" w:rsidRPr="00723096">
        <w:rPr>
          <w:rFonts w:ascii="Times New Roman" w:hAnsi="Times New Roman"/>
        </w:rPr>
        <w:t xml:space="preserve"> It</w:t>
      </w:r>
      <w:r w:rsidR="00493099">
        <w:rPr>
          <w:rFonts w:ascii="Times New Roman" w:hAnsi="Times New Roman"/>
        </w:rPr>
        <w:t xml:space="preserve"> remains to be seen</w:t>
      </w:r>
      <w:r w:rsidR="00535A4F">
        <w:rPr>
          <w:rFonts w:ascii="Times New Roman" w:hAnsi="Times New Roman"/>
        </w:rPr>
        <w:t>, though,</w:t>
      </w:r>
      <w:r w:rsidR="00493099">
        <w:rPr>
          <w:rFonts w:ascii="Times New Roman" w:hAnsi="Times New Roman"/>
        </w:rPr>
        <w:t xml:space="preserve"> which these two senses</w:t>
      </w:r>
      <w:r w:rsidR="00723096" w:rsidRPr="00723096">
        <w:rPr>
          <w:rFonts w:ascii="Times New Roman" w:hAnsi="Times New Roman"/>
        </w:rPr>
        <w:t xml:space="preserve"> </w:t>
      </w:r>
      <w:r w:rsidR="00723096">
        <w:rPr>
          <w:rFonts w:ascii="Times New Roman" w:hAnsi="Times New Roman"/>
        </w:rPr>
        <w:t>are</w:t>
      </w:r>
      <w:r w:rsidR="00493099">
        <w:rPr>
          <w:rFonts w:ascii="Times New Roman" w:hAnsi="Times New Roman"/>
        </w:rPr>
        <w:t>.</w:t>
      </w:r>
      <w:r w:rsidR="00535A4F">
        <w:rPr>
          <w:rFonts w:ascii="Times New Roman" w:hAnsi="Times New Roman"/>
        </w:rPr>
        <w:t xml:space="preserve"> The case of the description </w:t>
      </w:r>
      <w:r w:rsidR="00535A4F" w:rsidRPr="003A3CB7">
        <w:rPr>
          <w:rFonts w:ascii="Times New Roman" w:hAnsi="Times New Roman"/>
        </w:rPr>
        <w:t xml:space="preserve">is </w:t>
      </w:r>
      <w:r w:rsidR="003A3CB7" w:rsidRPr="003A3CB7">
        <w:rPr>
          <w:rFonts w:ascii="Times New Roman" w:hAnsi="Times New Roman"/>
        </w:rPr>
        <w:t>easier</w:t>
      </w:r>
      <w:r w:rsidR="00535A4F" w:rsidRPr="003A3CB7">
        <w:rPr>
          <w:rFonts w:ascii="Times New Roman" w:hAnsi="Times New Roman"/>
        </w:rPr>
        <w:t>: it</w:t>
      </w:r>
      <w:r w:rsidR="00315395">
        <w:rPr>
          <w:rFonts w:ascii="Times New Roman" w:hAnsi="Times New Roman"/>
        </w:rPr>
        <w:t xml:space="preserve"> wears its sense on its sleeve</w:t>
      </w:r>
      <w:r w:rsidR="00535A4F">
        <w:rPr>
          <w:rFonts w:ascii="Times New Roman" w:hAnsi="Times New Roman"/>
        </w:rPr>
        <w:t xml:space="preserve">, so to </w:t>
      </w:r>
      <w:r w:rsidR="00535A4F" w:rsidRPr="0087438A">
        <w:rPr>
          <w:rFonts w:ascii="Times New Roman" w:hAnsi="Times New Roman"/>
        </w:rPr>
        <w:t xml:space="preserve">speak. In fact, the expression is compound, </w:t>
      </w:r>
      <w:r w:rsidR="00535A4F" w:rsidRPr="00491CCB">
        <w:rPr>
          <w:rFonts w:ascii="Times New Roman" w:hAnsi="Times New Roman"/>
        </w:rPr>
        <w:t>and one of its constituents</w:t>
      </w:r>
      <w:r w:rsidR="00222228" w:rsidRPr="00491CCB">
        <w:rPr>
          <w:rFonts w:ascii="Times New Roman" w:hAnsi="Times New Roman"/>
        </w:rPr>
        <w:t xml:space="preserve"> is a complex concept </w:t>
      </w:r>
      <w:r w:rsidR="0087438A" w:rsidRPr="00491CCB">
        <w:rPr>
          <w:rFonts w:ascii="Times New Roman" w:hAnsi="Times New Roman"/>
        </w:rPr>
        <w:t xml:space="preserve">word, i.e., a </w:t>
      </w:r>
      <w:r w:rsidR="0087438A" w:rsidRPr="00491CCB">
        <w:rPr>
          <w:rFonts w:ascii="Times New Roman" w:hAnsi="Times New Roman"/>
          <w:i/>
        </w:rPr>
        <w:t>predicate</w:t>
      </w:r>
      <w:r w:rsidR="0087438A" w:rsidRPr="00491CCB">
        <w:rPr>
          <w:rFonts w:ascii="Times New Roman" w:hAnsi="Times New Roman"/>
        </w:rPr>
        <w:t xml:space="preserve"> (“author of the article you are reading”), which</w:t>
      </w:r>
      <w:r w:rsidR="00535A4F" w:rsidRPr="00491CCB">
        <w:rPr>
          <w:rFonts w:ascii="Times New Roman" w:hAnsi="Times New Roman"/>
        </w:rPr>
        <w:t xml:space="preserve"> individuate</w:t>
      </w:r>
      <w:r w:rsidR="002E3073" w:rsidRPr="00491CCB">
        <w:rPr>
          <w:rFonts w:ascii="Times New Roman" w:hAnsi="Times New Roman"/>
        </w:rPr>
        <w:t>s</w:t>
      </w:r>
      <w:r w:rsidR="00535A4F" w:rsidRPr="00491CCB">
        <w:rPr>
          <w:rFonts w:ascii="Times New Roman" w:hAnsi="Times New Roman"/>
        </w:rPr>
        <w:t xml:space="preserve"> a condition (</w:t>
      </w:r>
      <w:r w:rsidR="00535A4F" w:rsidRPr="00491CCB">
        <w:rPr>
          <w:rFonts w:ascii="Times New Roman" w:hAnsi="Times New Roman"/>
          <w:i/>
        </w:rPr>
        <w:t>authoring the article you are reading</w:t>
      </w:r>
      <w:r w:rsidR="00535A4F" w:rsidRPr="00491CCB">
        <w:rPr>
          <w:rFonts w:ascii="Times New Roman" w:hAnsi="Times New Roman"/>
        </w:rPr>
        <w:t xml:space="preserve">). </w:t>
      </w:r>
      <w:r w:rsidR="00B74B01" w:rsidRPr="00491CCB">
        <w:rPr>
          <w:rFonts w:ascii="Times New Roman" w:hAnsi="Times New Roman"/>
        </w:rPr>
        <w:t>It</w:t>
      </w:r>
      <w:r w:rsidR="00B74B01" w:rsidRPr="0087438A">
        <w:rPr>
          <w:rFonts w:ascii="Times New Roman" w:hAnsi="Times New Roman"/>
        </w:rPr>
        <w:t xml:space="preserve"> is t</w:t>
      </w:r>
      <w:r w:rsidR="00535A4F" w:rsidRPr="0087438A">
        <w:rPr>
          <w:rFonts w:ascii="Times New Roman" w:hAnsi="Times New Roman"/>
        </w:rPr>
        <w:t xml:space="preserve">he fact that I am the unique satisfier of this condition </w:t>
      </w:r>
      <w:r w:rsidR="00B74B01" w:rsidRPr="0087438A">
        <w:rPr>
          <w:rFonts w:ascii="Times New Roman" w:hAnsi="Times New Roman"/>
        </w:rPr>
        <w:t xml:space="preserve">that </w:t>
      </w:r>
      <w:r w:rsidR="00535A4F" w:rsidRPr="0087438A">
        <w:rPr>
          <w:rFonts w:ascii="Times New Roman" w:hAnsi="Times New Roman"/>
        </w:rPr>
        <w:t xml:space="preserve">makes me the </w:t>
      </w:r>
      <w:r w:rsidR="00535A4F" w:rsidRPr="0087438A">
        <w:rPr>
          <w:rFonts w:ascii="Times New Roman" w:hAnsi="Times New Roman"/>
          <w:i/>
        </w:rPr>
        <w:t>Bedeutung</w:t>
      </w:r>
      <w:r w:rsidR="00535A4F" w:rsidRPr="0087438A">
        <w:rPr>
          <w:rFonts w:ascii="Times New Roman" w:hAnsi="Times New Roman"/>
        </w:rPr>
        <w:t xml:space="preserve"> of the description.</w:t>
      </w:r>
      <w:r w:rsidR="00B74B01" w:rsidRPr="0087438A">
        <w:rPr>
          <w:rFonts w:ascii="Times New Roman" w:hAnsi="Times New Roman"/>
        </w:rPr>
        <w:t xml:space="preserve"> What does the real work here is, then, the </w:t>
      </w:r>
      <w:r w:rsidR="0066666D" w:rsidRPr="0087438A">
        <w:rPr>
          <w:rFonts w:ascii="Times New Roman" w:hAnsi="Times New Roman"/>
          <w:i/>
        </w:rPr>
        <w:t xml:space="preserve">overt </w:t>
      </w:r>
      <w:r w:rsidR="00B74B01" w:rsidRPr="0087438A">
        <w:rPr>
          <w:rFonts w:ascii="Times New Roman" w:hAnsi="Times New Roman"/>
          <w:i/>
        </w:rPr>
        <w:t>semantic structure</w:t>
      </w:r>
      <w:r w:rsidR="00B74B01" w:rsidRPr="0087438A">
        <w:rPr>
          <w:rFonts w:ascii="Times New Roman" w:hAnsi="Times New Roman"/>
        </w:rPr>
        <w:t xml:space="preserve"> of the expression. </w:t>
      </w:r>
      <w:r w:rsidR="0066666D" w:rsidRPr="0087438A">
        <w:rPr>
          <w:rFonts w:ascii="Times New Roman" w:hAnsi="Times New Roman"/>
        </w:rPr>
        <w:t xml:space="preserve">If this is true, </w:t>
      </w:r>
      <w:r w:rsidR="00315395" w:rsidRPr="0087438A">
        <w:rPr>
          <w:rFonts w:ascii="Times New Roman" w:hAnsi="Times New Roman"/>
        </w:rPr>
        <w:t xml:space="preserve">saying </w:t>
      </w:r>
      <w:r w:rsidR="00B74B01" w:rsidRPr="0087438A">
        <w:rPr>
          <w:rFonts w:ascii="Times New Roman" w:hAnsi="Times New Roman"/>
        </w:rPr>
        <w:t>that the</w:t>
      </w:r>
      <w:r w:rsidR="002E3073" w:rsidRPr="0087438A">
        <w:rPr>
          <w:rFonts w:ascii="Times New Roman" w:hAnsi="Times New Roman"/>
        </w:rPr>
        <w:t xml:space="preserve"> description expresses a sense, i.e.,</w:t>
      </w:r>
      <w:r w:rsidR="00B74B01" w:rsidRPr="0087438A">
        <w:rPr>
          <w:rFonts w:ascii="Times New Roman" w:hAnsi="Times New Roman"/>
        </w:rPr>
        <w:t xml:space="preserve"> a mode of presentation, whi</w:t>
      </w:r>
      <w:r w:rsidR="0066666D" w:rsidRPr="0087438A">
        <w:rPr>
          <w:rFonts w:ascii="Times New Roman" w:hAnsi="Times New Roman"/>
        </w:rPr>
        <w:t xml:space="preserve">ch </w:t>
      </w:r>
      <w:r w:rsidR="002E3073" w:rsidRPr="0087438A">
        <w:rPr>
          <w:rFonts w:ascii="Times New Roman" w:hAnsi="Times New Roman"/>
        </w:rPr>
        <w:t xml:space="preserve">presents </w:t>
      </w:r>
      <w:r w:rsidR="0066666D" w:rsidRPr="0087438A">
        <w:rPr>
          <w:rFonts w:ascii="Times New Roman" w:hAnsi="Times New Roman"/>
        </w:rPr>
        <w:t>an object (me), amount</w:t>
      </w:r>
      <w:r w:rsidR="00B346DB" w:rsidRPr="0087438A">
        <w:rPr>
          <w:rFonts w:ascii="Times New Roman" w:hAnsi="Times New Roman"/>
        </w:rPr>
        <w:t>s</w:t>
      </w:r>
      <w:r w:rsidR="0066666D" w:rsidRPr="0087438A">
        <w:rPr>
          <w:rFonts w:ascii="Times New Roman" w:hAnsi="Times New Roman"/>
        </w:rPr>
        <w:t xml:space="preserve"> to not much more than registering a triviality, namely that someone (in fact, me) is presented by the description </w:t>
      </w:r>
      <w:r w:rsidR="0066666D" w:rsidRPr="0087438A">
        <w:rPr>
          <w:rFonts w:ascii="Times New Roman" w:hAnsi="Times New Roman"/>
          <w:i/>
        </w:rPr>
        <w:t>as</w:t>
      </w:r>
      <w:r w:rsidR="0066666D" w:rsidRPr="0087438A">
        <w:rPr>
          <w:rFonts w:ascii="Times New Roman" w:hAnsi="Times New Roman"/>
        </w:rPr>
        <w:t xml:space="preserve"> the one who authored the article you are reading.</w:t>
      </w:r>
    </w:p>
    <w:p w:rsidR="0066666D" w:rsidRDefault="0066666D" w:rsidP="003402D2">
      <w:pPr>
        <w:spacing w:after="0" w:line="480" w:lineRule="auto"/>
        <w:rPr>
          <w:rFonts w:ascii="Times New Roman" w:hAnsi="Times New Roman"/>
        </w:rPr>
      </w:pPr>
      <w:r w:rsidRPr="00466CB0">
        <w:rPr>
          <w:rFonts w:ascii="Times New Roman" w:hAnsi="Times New Roman"/>
        </w:rPr>
        <w:t xml:space="preserve">Things become much more complicated when we </w:t>
      </w:r>
      <w:r w:rsidR="004B2A46" w:rsidRPr="00466CB0">
        <w:rPr>
          <w:rFonts w:ascii="Times New Roman" w:hAnsi="Times New Roman"/>
        </w:rPr>
        <w:t>come to</w:t>
      </w:r>
      <w:r w:rsidRPr="00466CB0">
        <w:rPr>
          <w:rFonts w:ascii="Times New Roman" w:hAnsi="Times New Roman"/>
        </w:rPr>
        <w:t xml:space="preserve"> proper names. </w:t>
      </w:r>
      <w:r w:rsidR="00266A64" w:rsidRPr="00466CB0">
        <w:rPr>
          <w:rFonts w:ascii="Times New Roman" w:hAnsi="Times New Roman"/>
        </w:rPr>
        <w:t xml:space="preserve">The problem, obviously, is that </w:t>
      </w:r>
      <w:r w:rsidR="00D003D3" w:rsidRPr="00466CB0">
        <w:rPr>
          <w:rFonts w:ascii="Times New Roman" w:hAnsi="Times New Roman"/>
        </w:rPr>
        <w:t>they</w:t>
      </w:r>
      <w:r w:rsidR="00266A64" w:rsidRPr="00466CB0">
        <w:rPr>
          <w:rFonts w:ascii="Times New Roman" w:hAnsi="Times New Roman"/>
        </w:rPr>
        <w:t xml:space="preserve"> are not compound expressions: they do not have syntactic </w:t>
      </w:r>
      <w:r w:rsidR="00266A64" w:rsidRPr="00EE4F06">
        <w:rPr>
          <w:rFonts w:ascii="Times New Roman" w:hAnsi="Times New Roman"/>
        </w:rPr>
        <w:t xml:space="preserve">structure, hence they do not seem to </w:t>
      </w:r>
      <w:r w:rsidR="00266A64" w:rsidRPr="00AD2ED8">
        <w:rPr>
          <w:rFonts w:ascii="Times New Roman" w:hAnsi="Times New Roman"/>
        </w:rPr>
        <w:t>hav</w:t>
      </w:r>
      <w:r w:rsidR="00315395" w:rsidRPr="00AD2ED8">
        <w:rPr>
          <w:rFonts w:ascii="Times New Roman" w:hAnsi="Times New Roman"/>
        </w:rPr>
        <w:t>e semantic structure.</w:t>
      </w:r>
      <w:r w:rsidR="00315395" w:rsidRPr="00315395">
        <w:rPr>
          <w:rFonts w:ascii="Times New Roman" w:hAnsi="Times New Roman"/>
        </w:rPr>
        <w:t xml:space="preserve"> What</w:t>
      </w:r>
      <w:r w:rsidR="00266A64" w:rsidRPr="00315395">
        <w:rPr>
          <w:rFonts w:ascii="Times New Roman" w:hAnsi="Times New Roman"/>
        </w:rPr>
        <w:t xml:space="preserve"> is, then, the mode of presentation that they express? </w:t>
      </w:r>
      <w:r w:rsidRPr="00315395">
        <w:rPr>
          <w:rFonts w:ascii="Times New Roman" w:hAnsi="Times New Roman"/>
        </w:rPr>
        <w:t xml:space="preserve">Frege was mainly interested in scientific languages, where proper names are not so </w:t>
      </w:r>
      <w:r w:rsidR="00315395" w:rsidRPr="00315395">
        <w:rPr>
          <w:rFonts w:ascii="Times New Roman" w:hAnsi="Times New Roman"/>
        </w:rPr>
        <w:t>common</w:t>
      </w:r>
      <w:r w:rsidRPr="00315395">
        <w:rPr>
          <w:rFonts w:ascii="Times New Roman" w:hAnsi="Times New Roman"/>
        </w:rPr>
        <w:t xml:space="preserve">, so he did not discuss </w:t>
      </w:r>
      <w:r w:rsidR="00315395" w:rsidRPr="00315395">
        <w:rPr>
          <w:rFonts w:ascii="Times New Roman" w:hAnsi="Times New Roman"/>
        </w:rPr>
        <w:t>the issue extensively</w:t>
      </w:r>
      <w:r w:rsidRPr="00315395">
        <w:rPr>
          <w:rFonts w:ascii="Times New Roman" w:hAnsi="Times New Roman"/>
        </w:rPr>
        <w:t>.</w:t>
      </w:r>
      <w:r w:rsidR="00315395" w:rsidRPr="00315395">
        <w:rPr>
          <w:rFonts w:ascii="Times New Roman" w:hAnsi="Times New Roman"/>
        </w:rPr>
        <w:t xml:space="preserve"> However, i</w:t>
      </w:r>
      <w:r w:rsidR="00201594" w:rsidRPr="00315395">
        <w:rPr>
          <w:rFonts w:ascii="Times New Roman" w:hAnsi="Times New Roman"/>
        </w:rPr>
        <w:t>n the few places where</w:t>
      </w:r>
      <w:r w:rsidR="003C4F73" w:rsidRPr="00315395">
        <w:rPr>
          <w:rFonts w:ascii="Times New Roman" w:hAnsi="Times New Roman"/>
        </w:rPr>
        <w:t>,</w:t>
      </w:r>
      <w:r w:rsidR="00201594" w:rsidRPr="00315395">
        <w:rPr>
          <w:rFonts w:ascii="Times New Roman" w:hAnsi="Times New Roman"/>
        </w:rPr>
        <w:t xml:space="preserve"> </w:t>
      </w:r>
      <w:r w:rsidR="003C4F73" w:rsidRPr="00315395">
        <w:rPr>
          <w:rFonts w:ascii="Times New Roman" w:hAnsi="Times New Roman"/>
        </w:rPr>
        <w:t xml:space="preserve">quite incidentally, </w:t>
      </w:r>
      <w:r w:rsidR="00B346DB" w:rsidRPr="00315395">
        <w:rPr>
          <w:rFonts w:ascii="Times New Roman" w:hAnsi="Times New Roman"/>
        </w:rPr>
        <w:t>he did</w:t>
      </w:r>
      <w:r w:rsidR="00201594" w:rsidRPr="00315395">
        <w:rPr>
          <w:rFonts w:ascii="Times New Roman" w:hAnsi="Times New Roman"/>
        </w:rPr>
        <w:t xml:space="preserve">, his solution </w:t>
      </w:r>
      <w:r w:rsidR="00315395" w:rsidRPr="00315395">
        <w:rPr>
          <w:rFonts w:ascii="Times New Roman" w:hAnsi="Times New Roman"/>
        </w:rPr>
        <w:t>was</w:t>
      </w:r>
      <w:r w:rsidR="00201594" w:rsidRPr="00315395">
        <w:rPr>
          <w:rFonts w:ascii="Times New Roman" w:hAnsi="Times New Roman"/>
        </w:rPr>
        <w:t xml:space="preserve"> overwhelmingly</w:t>
      </w:r>
      <w:r w:rsidR="00315395">
        <w:rPr>
          <w:rFonts w:ascii="Times New Roman" w:hAnsi="Times New Roman"/>
        </w:rPr>
        <w:t xml:space="preserve"> simple: they work precisely</w:t>
      </w:r>
      <w:r w:rsidR="00201594">
        <w:rPr>
          <w:rFonts w:ascii="Times New Roman" w:hAnsi="Times New Roman"/>
        </w:rPr>
        <w:t xml:space="preserve"> as descriptions. Indeed, they have a (covert) semantic structure identical to that of descriptions, and so, are associated with a condition</w:t>
      </w:r>
      <w:r w:rsidR="003C4F73">
        <w:rPr>
          <w:rFonts w:ascii="Times New Roman" w:hAnsi="Times New Roman"/>
        </w:rPr>
        <w:t xml:space="preserve"> whose unique satisfier is their </w:t>
      </w:r>
      <w:r w:rsidR="003C4F73" w:rsidRPr="003C4F73">
        <w:rPr>
          <w:rFonts w:ascii="Times New Roman" w:hAnsi="Times New Roman"/>
          <w:i/>
        </w:rPr>
        <w:t>Bedeutung</w:t>
      </w:r>
      <w:r w:rsidR="003A3CB7">
        <w:rPr>
          <w:rFonts w:ascii="Times New Roman" w:hAnsi="Times New Roman"/>
        </w:rPr>
        <w:t>. Here, for example, is a well-known</w:t>
      </w:r>
      <w:r w:rsidR="003C4F73">
        <w:rPr>
          <w:rFonts w:ascii="Times New Roman" w:hAnsi="Times New Roman"/>
        </w:rPr>
        <w:t xml:space="preserve"> passage:</w:t>
      </w:r>
    </w:p>
    <w:p w:rsidR="003C4F73" w:rsidRDefault="003C4F73" w:rsidP="003402D2">
      <w:pPr>
        <w:spacing w:after="0" w:line="480" w:lineRule="auto"/>
        <w:rPr>
          <w:rFonts w:ascii="Times New Roman" w:hAnsi="Times New Roman"/>
        </w:rPr>
      </w:pPr>
    </w:p>
    <w:p w:rsidR="003C4F73" w:rsidRDefault="003C4F73" w:rsidP="003402D2">
      <w:pPr>
        <w:spacing w:after="0" w:line="480" w:lineRule="auto"/>
        <w:ind w:left="454"/>
        <w:rPr>
          <w:rFonts w:ascii="Times New Roman" w:hAnsi="Times New Roman"/>
        </w:rPr>
      </w:pPr>
      <w:r>
        <w:rPr>
          <w:rFonts w:ascii="Times New Roman" w:hAnsi="Times New Roman"/>
        </w:rPr>
        <w:t xml:space="preserve">In the case of an actual </w:t>
      </w:r>
      <w:r w:rsidR="00735A19" w:rsidRPr="00735A19">
        <w:rPr>
          <w:rFonts w:ascii="Times New Roman" w:hAnsi="Times New Roman"/>
          <w:i/>
        </w:rPr>
        <w:t>Eigenname</w:t>
      </w:r>
      <w:r w:rsidR="00735A19">
        <w:rPr>
          <w:rFonts w:ascii="Times New Roman" w:hAnsi="Times New Roman"/>
        </w:rPr>
        <w:t xml:space="preserve"> </w:t>
      </w:r>
      <w:r>
        <w:rPr>
          <w:rFonts w:ascii="Times New Roman" w:hAnsi="Times New Roman"/>
        </w:rPr>
        <w:t xml:space="preserve">such as ‘Aristotle’ opinions as to the sense may differ. It might, for instance, be taken to be the following: the pupil of Plato and teacher of Alexander the Great. Anybody who does this will attach another sense to the sentence ‘Aristotle was born in Stagira’ than will someone who takes as the sense of the name: the teacher of Alexander the Great who was born in </w:t>
      </w:r>
      <w:r w:rsidRPr="00CD0B85">
        <w:rPr>
          <w:rFonts w:ascii="Times New Roman" w:hAnsi="Times New Roman"/>
        </w:rPr>
        <w:t xml:space="preserve">Stagira. So long as the </w:t>
      </w:r>
      <w:r w:rsidRPr="00CD0B85">
        <w:rPr>
          <w:rFonts w:ascii="Times New Roman" w:hAnsi="Times New Roman"/>
          <w:i/>
        </w:rPr>
        <w:t>Bedeutung</w:t>
      </w:r>
      <w:r w:rsidRPr="00CD0B85">
        <w:rPr>
          <w:rFonts w:ascii="Times New Roman" w:hAnsi="Times New Roman"/>
        </w:rPr>
        <w:t xml:space="preserve"> remains the same, such variations of sense may be tolerated, although they are to be avoided in the theoretical structure of </w:t>
      </w:r>
      <w:r w:rsidR="008720F1" w:rsidRPr="00CD0B85">
        <w:rPr>
          <w:rFonts w:ascii="Times New Roman" w:hAnsi="Times New Roman"/>
        </w:rPr>
        <w:t xml:space="preserve">a </w:t>
      </w:r>
      <w:r w:rsidRPr="00CD0B85">
        <w:rPr>
          <w:rFonts w:ascii="Times New Roman" w:hAnsi="Times New Roman"/>
        </w:rPr>
        <w:t>demonstrative science and ought not</w:t>
      </w:r>
      <w:r w:rsidR="008720F1" w:rsidRPr="00CD0B85">
        <w:rPr>
          <w:rFonts w:ascii="Times New Roman" w:hAnsi="Times New Roman"/>
        </w:rPr>
        <w:t xml:space="preserve"> to occur in a perfect language</w:t>
      </w:r>
      <w:r w:rsidR="008720F1">
        <w:rPr>
          <w:rFonts w:ascii="Times New Roman" w:hAnsi="Times New Roman"/>
        </w:rPr>
        <w:t xml:space="preserve"> (27n</w:t>
      </w:r>
      <w:r w:rsidR="0057455D" w:rsidRPr="0057455D">
        <w:rPr>
          <w:rFonts w:ascii="Times New Roman" w:hAnsi="Times New Roman"/>
        </w:rPr>
        <w:t xml:space="preserve">; </w:t>
      </w:r>
      <w:r w:rsidR="0057455D" w:rsidRPr="0057455D">
        <w:rPr>
          <w:rFonts w:ascii="Times New Roman" w:hAnsi="Times New Roman" w:cs="Times New Roman"/>
        </w:rPr>
        <w:t>for similar considerations, see also Frege 1918-19: 65-6</w:t>
      </w:r>
      <w:r w:rsidR="008720F1" w:rsidRPr="0057455D">
        <w:rPr>
          <w:rFonts w:ascii="Times New Roman" w:hAnsi="Times New Roman"/>
        </w:rPr>
        <w:t>)</w:t>
      </w:r>
      <w:r w:rsidR="008720F1">
        <w:rPr>
          <w:rFonts w:ascii="Times New Roman" w:hAnsi="Times New Roman"/>
        </w:rPr>
        <w:t>.</w:t>
      </w:r>
    </w:p>
    <w:p w:rsidR="003C4F73" w:rsidRDefault="00CC4C0F" w:rsidP="003402D2">
      <w:pPr>
        <w:tabs>
          <w:tab w:val="left" w:pos="7080"/>
        </w:tabs>
        <w:spacing w:after="0" w:line="480" w:lineRule="auto"/>
        <w:rPr>
          <w:rFonts w:ascii="Times New Roman" w:hAnsi="Times New Roman"/>
        </w:rPr>
      </w:pPr>
      <w:r>
        <w:rPr>
          <w:rFonts w:ascii="Times New Roman" w:hAnsi="Times New Roman"/>
        </w:rPr>
        <w:tab/>
      </w:r>
    </w:p>
    <w:p w:rsidR="00576FF8" w:rsidRDefault="006D4DEC" w:rsidP="003402D2">
      <w:pPr>
        <w:spacing w:after="0" w:line="480" w:lineRule="auto"/>
        <w:rPr>
          <w:rFonts w:ascii="Times New Roman" w:hAnsi="Times New Roman"/>
        </w:rPr>
      </w:pPr>
      <w:r>
        <w:rPr>
          <w:rFonts w:ascii="Times New Roman" w:hAnsi="Times New Roman"/>
        </w:rPr>
        <w:t xml:space="preserve">So, it seems that according to Frege for every proper name there is a description which expresses the same sense (even though we should perhaps relativize this to speakers). If this </w:t>
      </w:r>
      <w:r w:rsidR="00DD15B4">
        <w:rPr>
          <w:rFonts w:ascii="Times New Roman" w:hAnsi="Times New Roman"/>
        </w:rPr>
        <w:t>is</w:t>
      </w:r>
      <w:r w:rsidR="008F0A3E">
        <w:rPr>
          <w:rFonts w:ascii="Times New Roman" w:hAnsi="Times New Roman"/>
        </w:rPr>
        <w:t xml:space="preserve"> true</w:t>
      </w:r>
      <w:r>
        <w:rPr>
          <w:rFonts w:ascii="Times New Roman" w:hAnsi="Times New Roman"/>
        </w:rPr>
        <w:t xml:space="preserve">, the name (e.g., “Aristotle”), and </w:t>
      </w:r>
      <w:r w:rsidR="00836689">
        <w:rPr>
          <w:rFonts w:ascii="Times New Roman" w:hAnsi="Times New Roman"/>
        </w:rPr>
        <w:t xml:space="preserve">the description (e.g., “the pupil of Plato and teacher of Alexander the Great”) are synonymous (again, </w:t>
      </w:r>
      <w:r w:rsidR="00836689" w:rsidRPr="00315395">
        <w:rPr>
          <w:rFonts w:ascii="Times New Roman" w:hAnsi="Times New Roman"/>
        </w:rPr>
        <w:t>perhaps with</w:t>
      </w:r>
      <w:r w:rsidR="00315395" w:rsidRPr="00315395">
        <w:rPr>
          <w:rFonts w:ascii="Times New Roman" w:hAnsi="Times New Roman"/>
        </w:rPr>
        <w:t xml:space="preserve"> </w:t>
      </w:r>
      <w:r w:rsidR="00836689" w:rsidRPr="00315395">
        <w:rPr>
          <w:rFonts w:ascii="Times New Roman" w:hAnsi="Times New Roman"/>
        </w:rPr>
        <w:t>the</w:t>
      </w:r>
      <w:r w:rsidR="00836689">
        <w:rPr>
          <w:rFonts w:ascii="Times New Roman" w:hAnsi="Times New Roman"/>
        </w:rPr>
        <w:t xml:space="preserve"> due relativi</w:t>
      </w:r>
      <w:r w:rsidR="00735A19">
        <w:rPr>
          <w:rFonts w:ascii="Times New Roman" w:hAnsi="Times New Roman"/>
        </w:rPr>
        <w:t xml:space="preserve">zation). The description wears </w:t>
      </w:r>
      <w:r w:rsidR="00836689">
        <w:rPr>
          <w:rFonts w:ascii="Times New Roman" w:hAnsi="Times New Roman"/>
        </w:rPr>
        <w:t xml:space="preserve">the sense of </w:t>
      </w:r>
      <w:r w:rsidR="00DD15B4">
        <w:rPr>
          <w:rFonts w:ascii="Times New Roman" w:hAnsi="Times New Roman"/>
        </w:rPr>
        <w:t xml:space="preserve">the </w:t>
      </w:r>
      <w:r w:rsidR="00836689">
        <w:rPr>
          <w:rFonts w:ascii="Times New Roman" w:hAnsi="Times New Roman"/>
        </w:rPr>
        <w:t>name</w:t>
      </w:r>
      <w:r w:rsidR="002E3073" w:rsidRPr="002E3073">
        <w:rPr>
          <w:rFonts w:ascii="Times New Roman" w:hAnsi="Times New Roman"/>
        </w:rPr>
        <w:t xml:space="preserve"> </w:t>
      </w:r>
      <w:r w:rsidR="00315395">
        <w:rPr>
          <w:rFonts w:ascii="Times New Roman" w:hAnsi="Times New Roman"/>
        </w:rPr>
        <w:t>on its sleeve</w:t>
      </w:r>
      <w:r w:rsidR="00836689">
        <w:rPr>
          <w:rFonts w:ascii="Times New Roman" w:hAnsi="Times New Roman"/>
        </w:rPr>
        <w:t>. What makes it the case that “Aristotle” refers to Aristotle is the fact that Aristotle</w:t>
      </w:r>
      <w:r w:rsidR="00FD55BF">
        <w:rPr>
          <w:rFonts w:ascii="Times New Roman" w:hAnsi="Times New Roman"/>
        </w:rPr>
        <w:t xml:space="preserve"> uniquely satisfies</w:t>
      </w:r>
      <w:r w:rsidR="00836689">
        <w:rPr>
          <w:rFonts w:ascii="Times New Roman" w:hAnsi="Times New Roman"/>
        </w:rPr>
        <w:t xml:space="preserve"> the condition </w:t>
      </w:r>
      <w:r w:rsidR="00836689" w:rsidRPr="00491CCB">
        <w:rPr>
          <w:rFonts w:ascii="Times New Roman" w:hAnsi="Times New Roman"/>
        </w:rPr>
        <w:t xml:space="preserve">individuated by </w:t>
      </w:r>
      <w:r w:rsidR="0087438A" w:rsidRPr="00491CCB">
        <w:rPr>
          <w:rFonts w:ascii="Times New Roman" w:hAnsi="Times New Roman"/>
        </w:rPr>
        <w:t xml:space="preserve">the predicate </w:t>
      </w:r>
      <w:r w:rsidR="000B298F" w:rsidRPr="00491CCB">
        <w:rPr>
          <w:rFonts w:ascii="Times New Roman" w:hAnsi="Times New Roman"/>
        </w:rPr>
        <w:t xml:space="preserve">occurring </w:t>
      </w:r>
      <w:r w:rsidR="0087438A" w:rsidRPr="00491CCB">
        <w:rPr>
          <w:rFonts w:ascii="Times New Roman" w:hAnsi="Times New Roman"/>
        </w:rPr>
        <w:t xml:space="preserve">in </w:t>
      </w:r>
      <w:r w:rsidR="00836689" w:rsidRPr="00491CCB">
        <w:rPr>
          <w:rFonts w:ascii="Times New Roman" w:hAnsi="Times New Roman"/>
        </w:rPr>
        <w:t>“the</w:t>
      </w:r>
      <w:r w:rsidR="00836689">
        <w:rPr>
          <w:rFonts w:ascii="Times New Roman" w:hAnsi="Times New Roman"/>
        </w:rPr>
        <w:t xml:space="preserve"> pupil of Plato and teacher of Alexander the Great”, namely that of </w:t>
      </w:r>
      <w:r w:rsidR="00836689" w:rsidRPr="00836689">
        <w:rPr>
          <w:rFonts w:ascii="Times New Roman" w:hAnsi="Times New Roman"/>
          <w:i/>
        </w:rPr>
        <w:t>being a pupil of Plato and teacher of Alexander the Great</w:t>
      </w:r>
      <w:r w:rsidR="00836689">
        <w:rPr>
          <w:rFonts w:ascii="Times New Roman" w:hAnsi="Times New Roman"/>
        </w:rPr>
        <w:t>.</w:t>
      </w:r>
      <w:r w:rsidR="00315395">
        <w:rPr>
          <w:rFonts w:ascii="Times New Roman" w:hAnsi="Times New Roman"/>
        </w:rPr>
        <w:t xml:space="preserve"> In the end, w</w:t>
      </w:r>
      <w:r w:rsidR="00840C51">
        <w:rPr>
          <w:rFonts w:ascii="Times New Roman" w:hAnsi="Times New Roman"/>
        </w:rPr>
        <w:t>e see</w:t>
      </w:r>
      <w:r w:rsidR="00315395">
        <w:rPr>
          <w:rFonts w:ascii="Times New Roman" w:hAnsi="Times New Roman"/>
        </w:rPr>
        <w:t xml:space="preserve"> </w:t>
      </w:r>
      <w:r w:rsidR="00840C51">
        <w:rPr>
          <w:rFonts w:ascii="Times New Roman" w:hAnsi="Times New Roman"/>
        </w:rPr>
        <w:t xml:space="preserve">that Frege thought that </w:t>
      </w:r>
      <w:r w:rsidR="00B346DB">
        <w:rPr>
          <w:rFonts w:ascii="Times New Roman" w:hAnsi="Times New Roman"/>
        </w:rPr>
        <w:t xml:space="preserve">proper names </w:t>
      </w:r>
      <w:r w:rsidR="00840C51">
        <w:rPr>
          <w:rFonts w:ascii="Times New Roman" w:hAnsi="Times New Roman"/>
        </w:rPr>
        <w:t xml:space="preserve">refer </w:t>
      </w:r>
      <w:r w:rsidR="00840C51" w:rsidRPr="00840C51">
        <w:rPr>
          <w:rFonts w:ascii="Times New Roman" w:hAnsi="Times New Roman"/>
          <w:i/>
        </w:rPr>
        <w:t>by describing</w:t>
      </w:r>
      <w:r w:rsidR="00840C51">
        <w:rPr>
          <w:rFonts w:ascii="Times New Roman" w:hAnsi="Times New Roman"/>
        </w:rPr>
        <w:t xml:space="preserve">. The notion of reference is </w:t>
      </w:r>
      <w:r w:rsidR="00840C51" w:rsidRPr="00A72815">
        <w:rPr>
          <w:rFonts w:ascii="Times New Roman" w:hAnsi="Times New Roman"/>
        </w:rPr>
        <w:t>explained in terms</w:t>
      </w:r>
      <w:r w:rsidR="00315395">
        <w:rPr>
          <w:rFonts w:ascii="Times New Roman" w:hAnsi="Times New Roman"/>
        </w:rPr>
        <w:t xml:space="preserve"> of satisfying</w:t>
      </w:r>
      <w:r w:rsidR="00840C51">
        <w:rPr>
          <w:rFonts w:ascii="Times New Roman" w:hAnsi="Times New Roman"/>
        </w:rPr>
        <w:t xml:space="preserve"> a condition.</w:t>
      </w:r>
    </w:p>
    <w:p w:rsidR="00DD0CF7" w:rsidRPr="0045249E" w:rsidRDefault="00DD0CF7" w:rsidP="003402D2">
      <w:pPr>
        <w:spacing w:after="0" w:line="480" w:lineRule="auto"/>
        <w:rPr>
          <w:rFonts w:ascii="Times New Roman" w:hAnsi="Times New Roman"/>
        </w:rPr>
      </w:pPr>
      <w:r>
        <w:rPr>
          <w:rFonts w:ascii="Times New Roman" w:hAnsi="Times New Roman"/>
        </w:rPr>
        <w:t xml:space="preserve">Frege’s account of reference has been immensely popular. </w:t>
      </w:r>
      <w:r w:rsidRPr="0045249E">
        <w:rPr>
          <w:rFonts w:ascii="Times New Roman" w:hAnsi="Times New Roman"/>
        </w:rPr>
        <w:t xml:space="preserve">Moreover, after the Second </w:t>
      </w:r>
      <w:r w:rsidR="00706603" w:rsidRPr="0045249E">
        <w:rPr>
          <w:rFonts w:ascii="Times New Roman" w:hAnsi="Times New Roman"/>
        </w:rPr>
        <w:t>World War</w:t>
      </w:r>
      <w:r w:rsidRPr="0045249E">
        <w:rPr>
          <w:rFonts w:ascii="Times New Roman" w:hAnsi="Times New Roman"/>
        </w:rPr>
        <w:t xml:space="preserve"> Rudolf Carnap </w:t>
      </w:r>
      <w:r w:rsidR="008F0A3E" w:rsidRPr="0045249E">
        <w:rPr>
          <w:rFonts w:ascii="Times New Roman" w:hAnsi="Times New Roman"/>
        </w:rPr>
        <w:t xml:space="preserve">(1947) </w:t>
      </w:r>
      <w:r w:rsidRPr="0045249E">
        <w:rPr>
          <w:rFonts w:ascii="Times New Roman" w:hAnsi="Times New Roman"/>
        </w:rPr>
        <w:t xml:space="preserve">offered a framework for formal semantics that is congenial </w:t>
      </w:r>
      <w:r w:rsidR="00315395" w:rsidRPr="0045249E">
        <w:rPr>
          <w:rFonts w:ascii="Times New Roman" w:hAnsi="Times New Roman"/>
        </w:rPr>
        <w:t>to</w:t>
      </w:r>
      <w:r w:rsidRPr="0045249E">
        <w:rPr>
          <w:rFonts w:ascii="Times New Roman" w:hAnsi="Times New Roman"/>
        </w:rPr>
        <w:t xml:space="preserve"> it. To each expression of a language, compositionally, an </w:t>
      </w:r>
      <w:r w:rsidRPr="0045249E">
        <w:rPr>
          <w:rFonts w:ascii="Times New Roman" w:hAnsi="Times New Roman"/>
          <w:i/>
        </w:rPr>
        <w:t>intension</w:t>
      </w:r>
      <w:r w:rsidRPr="0045249E">
        <w:rPr>
          <w:rFonts w:ascii="Times New Roman" w:hAnsi="Times New Roman"/>
        </w:rPr>
        <w:t xml:space="preserve"> and an </w:t>
      </w:r>
      <w:r w:rsidRPr="0045249E">
        <w:rPr>
          <w:rFonts w:ascii="Times New Roman" w:hAnsi="Times New Roman"/>
          <w:i/>
        </w:rPr>
        <w:t>extension</w:t>
      </w:r>
      <w:r w:rsidRPr="0045249E">
        <w:rPr>
          <w:rFonts w:ascii="Times New Roman" w:hAnsi="Times New Roman"/>
        </w:rPr>
        <w:t xml:space="preserve"> are associated.</w:t>
      </w:r>
      <w:r w:rsidR="00706603" w:rsidRPr="0045249E">
        <w:rPr>
          <w:rFonts w:ascii="Times New Roman" w:hAnsi="Times New Roman"/>
        </w:rPr>
        <w:t xml:space="preserve"> </w:t>
      </w:r>
      <w:r w:rsidR="006D35FA" w:rsidRPr="0045249E">
        <w:rPr>
          <w:rFonts w:ascii="Times New Roman" w:hAnsi="Times New Roman"/>
        </w:rPr>
        <w:t>P</w:t>
      </w:r>
      <w:r w:rsidR="00706603" w:rsidRPr="0045249E">
        <w:rPr>
          <w:rFonts w:ascii="Times New Roman" w:hAnsi="Times New Roman"/>
        </w:rPr>
        <w:t xml:space="preserve">roper names and definite descriptions </w:t>
      </w:r>
      <w:r w:rsidR="006D35FA" w:rsidRPr="0045249E">
        <w:rPr>
          <w:rFonts w:ascii="Times New Roman" w:hAnsi="Times New Roman"/>
        </w:rPr>
        <w:t xml:space="preserve">are treated on a par. In both cases, </w:t>
      </w:r>
      <w:r w:rsidR="00706603" w:rsidRPr="0045249E">
        <w:rPr>
          <w:rFonts w:ascii="Times New Roman" w:hAnsi="Times New Roman"/>
        </w:rPr>
        <w:t>the</w:t>
      </w:r>
      <w:r w:rsidR="006D35FA" w:rsidRPr="0045249E">
        <w:rPr>
          <w:rFonts w:ascii="Times New Roman" w:hAnsi="Times New Roman"/>
        </w:rPr>
        <w:t>ir</w:t>
      </w:r>
      <w:r w:rsidR="00706603" w:rsidRPr="0045249E">
        <w:rPr>
          <w:rFonts w:ascii="Times New Roman" w:hAnsi="Times New Roman"/>
        </w:rPr>
        <w:t xml:space="preserve"> extension is an object, while the</w:t>
      </w:r>
      <w:r w:rsidR="006D35FA" w:rsidRPr="0045249E">
        <w:rPr>
          <w:rFonts w:ascii="Times New Roman" w:hAnsi="Times New Roman"/>
        </w:rPr>
        <w:t>ir</w:t>
      </w:r>
      <w:r w:rsidR="00706603" w:rsidRPr="0045249E">
        <w:rPr>
          <w:rFonts w:ascii="Times New Roman" w:hAnsi="Times New Roman"/>
        </w:rPr>
        <w:t xml:space="preserve"> intension can be seen as a function from possible worlds to objects. The intension ‘represents’ the meaning (the sense, in Frege’s terms) of the expression: what </w:t>
      </w:r>
      <w:r w:rsidR="006D35FA" w:rsidRPr="00491CCB">
        <w:rPr>
          <w:rFonts w:ascii="Times New Roman" w:hAnsi="Times New Roman"/>
        </w:rPr>
        <w:t xml:space="preserve">the </w:t>
      </w:r>
      <w:r w:rsidR="00294C3C" w:rsidRPr="00491CCB">
        <w:rPr>
          <w:rFonts w:ascii="Times New Roman" w:hAnsi="Times New Roman"/>
        </w:rPr>
        <w:t>“</w:t>
      </w:r>
      <w:r w:rsidR="006D35FA" w:rsidRPr="00491CCB">
        <w:rPr>
          <w:rFonts w:ascii="Times New Roman" w:hAnsi="Times New Roman"/>
        </w:rPr>
        <w:t>semantical rules</w:t>
      </w:r>
      <w:r w:rsidR="00294C3C" w:rsidRPr="00491CCB">
        <w:rPr>
          <w:rFonts w:ascii="Times New Roman" w:hAnsi="Times New Roman"/>
        </w:rPr>
        <w:t>”</w:t>
      </w:r>
      <w:r w:rsidR="006D35FA" w:rsidRPr="00491CCB">
        <w:rPr>
          <w:rFonts w:ascii="Times New Roman" w:hAnsi="Times New Roman"/>
        </w:rPr>
        <w:t xml:space="preserve"> associate</w:t>
      </w:r>
      <w:r w:rsidR="006D35FA" w:rsidRPr="0045249E">
        <w:rPr>
          <w:rFonts w:ascii="Times New Roman" w:hAnsi="Times New Roman"/>
        </w:rPr>
        <w:t xml:space="preserve"> to the expression, and so “what is grasped</w:t>
      </w:r>
      <w:r w:rsidRPr="0045249E">
        <w:rPr>
          <w:rFonts w:ascii="Times New Roman" w:hAnsi="Times New Roman"/>
        </w:rPr>
        <w:t xml:space="preserve"> </w:t>
      </w:r>
      <w:r w:rsidR="006D35FA" w:rsidRPr="0045249E">
        <w:rPr>
          <w:rFonts w:ascii="Times New Roman" w:hAnsi="Times New Roman"/>
        </w:rPr>
        <w:t>by everybody who is sufficiently famili</w:t>
      </w:r>
      <w:r w:rsidR="00315395" w:rsidRPr="0045249E">
        <w:rPr>
          <w:rFonts w:ascii="Times New Roman" w:hAnsi="Times New Roman"/>
        </w:rPr>
        <w:t>ar with the language”. Given the way</w:t>
      </w:r>
      <w:r w:rsidR="006D35FA" w:rsidRPr="0045249E">
        <w:rPr>
          <w:rFonts w:ascii="Times New Roman" w:hAnsi="Times New Roman"/>
        </w:rPr>
        <w:t xml:space="preserve"> the </w:t>
      </w:r>
      <w:r w:rsidR="006D35FA" w:rsidRPr="00421A01">
        <w:rPr>
          <w:rFonts w:ascii="Times New Roman" w:hAnsi="Times New Roman"/>
        </w:rPr>
        <w:t xml:space="preserve">world is, </w:t>
      </w:r>
      <w:r w:rsidR="0011580E" w:rsidRPr="00421A01">
        <w:rPr>
          <w:rFonts w:ascii="Times New Roman" w:hAnsi="Times New Roman"/>
        </w:rPr>
        <w:t>i.e.</w:t>
      </w:r>
      <w:r w:rsidR="006D35FA" w:rsidRPr="00421A01">
        <w:rPr>
          <w:rFonts w:ascii="Times New Roman" w:hAnsi="Times New Roman"/>
        </w:rPr>
        <w:t>, given</w:t>
      </w:r>
      <w:r w:rsidR="006D35FA" w:rsidRPr="0045249E">
        <w:rPr>
          <w:rFonts w:ascii="Times New Roman" w:hAnsi="Times New Roman"/>
        </w:rPr>
        <w:t xml:space="preserve"> the relevant non-linguistic facts (for example, that I, rather than someone else, authored the article you are reading)</w:t>
      </w:r>
      <w:r w:rsidR="00732653" w:rsidRPr="0045249E">
        <w:rPr>
          <w:rFonts w:ascii="Times New Roman" w:hAnsi="Times New Roman"/>
        </w:rPr>
        <w:t xml:space="preserve">, the </w:t>
      </w:r>
      <w:r w:rsidR="00DD15B4" w:rsidRPr="0045249E">
        <w:rPr>
          <w:rFonts w:ascii="Times New Roman" w:hAnsi="Times New Roman"/>
        </w:rPr>
        <w:t>intension determines an object (</w:t>
      </w:r>
      <w:r w:rsidR="00732653" w:rsidRPr="0045249E">
        <w:rPr>
          <w:rFonts w:ascii="Times New Roman" w:hAnsi="Times New Roman"/>
        </w:rPr>
        <w:t>the extension of the expression</w:t>
      </w:r>
      <w:r w:rsidR="00DD15B4" w:rsidRPr="0045249E">
        <w:rPr>
          <w:rFonts w:ascii="Times New Roman" w:hAnsi="Times New Roman"/>
        </w:rPr>
        <w:t>)</w:t>
      </w:r>
      <w:r w:rsidR="00732653" w:rsidRPr="0045249E">
        <w:rPr>
          <w:rFonts w:ascii="Times New Roman" w:hAnsi="Times New Roman"/>
        </w:rPr>
        <w:t xml:space="preserve">, </w:t>
      </w:r>
      <w:r w:rsidR="00DD15B4" w:rsidRPr="0045249E">
        <w:rPr>
          <w:rFonts w:ascii="Times New Roman" w:hAnsi="Times New Roman"/>
        </w:rPr>
        <w:t xml:space="preserve">which </w:t>
      </w:r>
      <w:r w:rsidR="00B346DB" w:rsidRPr="0045249E">
        <w:rPr>
          <w:rFonts w:ascii="Times New Roman" w:hAnsi="Times New Roman"/>
        </w:rPr>
        <w:t xml:space="preserve">is </w:t>
      </w:r>
      <w:r w:rsidR="00DD15B4" w:rsidRPr="0045249E">
        <w:rPr>
          <w:rFonts w:ascii="Times New Roman" w:hAnsi="Times New Roman"/>
        </w:rPr>
        <w:t xml:space="preserve">the one </w:t>
      </w:r>
      <w:r w:rsidR="00B346DB" w:rsidRPr="0045249E">
        <w:rPr>
          <w:rFonts w:ascii="Times New Roman" w:hAnsi="Times New Roman"/>
        </w:rPr>
        <w:t xml:space="preserve">that </w:t>
      </w:r>
      <w:r w:rsidR="00732653" w:rsidRPr="0045249E">
        <w:rPr>
          <w:rFonts w:ascii="Times New Roman" w:hAnsi="Times New Roman"/>
        </w:rPr>
        <w:t xml:space="preserve">the expression refers to. Again, reference is explained in terms of </w:t>
      </w:r>
      <w:r w:rsidR="0011580E">
        <w:rPr>
          <w:rFonts w:ascii="Times New Roman" w:hAnsi="Times New Roman"/>
        </w:rPr>
        <w:t xml:space="preserve">satisfying </w:t>
      </w:r>
      <w:r w:rsidR="00732653" w:rsidRPr="0045249E">
        <w:rPr>
          <w:rFonts w:ascii="Times New Roman" w:hAnsi="Times New Roman"/>
        </w:rPr>
        <w:t>a condition.</w:t>
      </w:r>
      <w:r w:rsidR="00732653" w:rsidRPr="0045249E">
        <w:rPr>
          <w:rStyle w:val="FootnoteReference"/>
          <w:rFonts w:ascii="Times New Roman" w:hAnsi="Times New Roman"/>
        </w:rPr>
        <w:footnoteReference w:id="4"/>
      </w:r>
    </w:p>
    <w:p w:rsidR="006D4DEC" w:rsidRDefault="006D4DEC" w:rsidP="003402D2">
      <w:pPr>
        <w:spacing w:after="0" w:line="480" w:lineRule="auto"/>
        <w:rPr>
          <w:rFonts w:ascii="Times New Roman" w:hAnsi="Times New Roman"/>
        </w:rPr>
      </w:pPr>
    </w:p>
    <w:p w:rsidR="00576FF8" w:rsidRDefault="00216DAC" w:rsidP="003402D2">
      <w:pPr>
        <w:pStyle w:val="ListParagraph"/>
        <w:numPr>
          <w:ilvl w:val="1"/>
          <w:numId w:val="8"/>
        </w:numPr>
        <w:spacing w:after="0" w:line="480" w:lineRule="auto"/>
        <w:rPr>
          <w:rFonts w:ascii="Times New Roman" w:hAnsi="Times New Roman"/>
          <w:i/>
        </w:rPr>
      </w:pPr>
      <w:r>
        <w:rPr>
          <w:rFonts w:ascii="Times New Roman" w:hAnsi="Times New Roman"/>
          <w:i/>
        </w:rPr>
        <w:t>Bertrand Russell</w:t>
      </w:r>
    </w:p>
    <w:p w:rsidR="00216DAC" w:rsidRDefault="00216DAC" w:rsidP="003402D2">
      <w:pPr>
        <w:pStyle w:val="ListParagraph"/>
        <w:spacing w:after="0" w:line="480" w:lineRule="auto"/>
        <w:ind w:left="360"/>
        <w:rPr>
          <w:rFonts w:ascii="Times New Roman" w:hAnsi="Times New Roman"/>
          <w:i/>
        </w:rPr>
      </w:pPr>
    </w:p>
    <w:p w:rsidR="00A20E2E" w:rsidRDefault="00AF7534" w:rsidP="003402D2">
      <w:pPr>
        <w:spacing w:after="0" w:line="480" w:lineRule="auto"/>
        <w:rPr>
          <w:rFonts w:ascii="Times New Roman" w:hAnsi="Times New Roman"/>
        </w:rPr>
      </w:pPr>
      <w:r>
        <w:rPr>
          <w:rFonts w:ascii="Times New Roman" w:hAnsi="Times New Roman"/>
        </w:rPr>
        <w:t xml:space="preserve">Contrary </w:t>
      </w:r>
      <w:r w:rsidR="00315395">
        <w:rPr>
          <w:rFonts w:ascii="Times New Roman" w:hAnsi="Times New Roman"/>
        </w:rPr>
        <w:t>to Frege, Bertrand Russell clear</w:t>
      </w:r>
      <w:r>
        <w:rPr>
          <w:rFonts w:ascii="Times New Roman" w:hAnsi="Times New Roman"/>
        </w:rPr>
        <w:t>ly distinguished referring and describing (denoting): if an expression refers, it does not describe; if it describes, it does not refer.</w:t>
      </w:r>
      <w:r w:rsidR="00532585">
        <w:rPr>
          <w:rFonts w:ascii="Times New Roman" w:hAnsi="Times New Roman"/>
        </w:rPr>
        <w:t xml:space="preserve"> On the one hand</w:t>
      </w:r>
      <w:r w:rsidR="00457A13">
        <w:rPr>
          <w:rFonts w:ascii="Times New Roman" w:hAnsi="Times New Roman"/>
        </w:rPr>
        <w:t xml:space="preserve">, </w:t>
      </w:r>
      <w:r w:rsidR="00532585">
        <w:rPr>
          <w:rFonts w:ascii="Times New Roman" w:hAnsi="Times New Roman"/>
        </w:rPr>
        <w:t xml:space="preserve">in an article whose importance </w:t>
      </w:r>
      <w:r w:rsidR="00124011">
        <w:rPr>
          <w:rFonts w:ascii="Times New Roman" w:hAnsi="Times New Roman"/>
        </w:rPr>
        <w:t>in t</w:t>
      </w:r>
      <w:r w:rsidR="00532585" w:rsidRPr="00315395">
        <w:rPr>
          <w:rFonts w:ascii="Times New Roman" w:hAnsi="Times New Roman"/>
        </w:rPr>
        <w:t>we</w:t>
      </w:r>
      <w:r w:rsidR="00AF3958" w:rsidRPr="00315395">
        <w:rPr>
          <w:rFonts w:ascii="Times New Roman" w:hAnsi="Times New Roman"/>
        </w:rPr>
        <w:t>ntieth</w:t>
      </w:r>
      <w:r w:rsidR="00124011">
        <w:rPr>
          <w:rFonts w:ascii="Times New Roman" w:hAnsi="Times New Roman"/>
        </w:rPr>
        <w:t xml:space="preserve"> c</w:t>
      </w:r>
      <w:r w:rsidR="00D003D3">
        <w:rPr>
          <w:rFonts w:ascii="Times New Roman" w:hAnsi="Times New Roman"/>
        </w:rPr>
        <w:t>entury philosophy</w:t>
      </w:r>
      <w:r w:rsidR="00AF3958">
        <w:rPr>
          <w:rFonts w:ascii="Times New Roman" w:hAnsi="Times New Roman"/>
        </w:rPr>
        <w:t xml:space="preserve"> </w:t>
      </w:r>
      <w:r w:rsidR="0011580E">
        <w:rPr>
          <w:rFonts w:ascii="Times New Roman" w:hAnsi="Times New Roman"/>
        </w:rPr>
        <w:t xml:space="preserve">can hardly be </w:t>
      </w:r>
      <w:r w:rsidR="00AF3958">
        <w:rPr>
          <w:rFonts w:ascii="Times New Roman" w:hAnsi="Times New Roman"/>
        </w:rPr>
        <w:t>overrate</w:t>
      </w:r>
      <w:r w:rsidR="0011580E">
        <w:rPr>
          <w:rFonts w:ascii="Times New Roman" w:hAnsi="Times New Roman"/>
        </w:rPr>
        <w:t>d</w:t>
      </w:r>
      <w:r w:rsidR="00532585">
        <w:rPr>
          <w:rFonts w:ascii="Times New Roman" w:hAnsi="Times New Roman"/>
        </w:rPr>
        <w:t xml:space="preserve">, he offered an account of definite descriptions that is </w:t>
      </w:r>
      <w:r w:rsidR="0097122C">
        <w:rPr>
          <w:rFonts w:ascii="Times New Roman" w:hAnsi="Times New Roman"/>
        </w:rPr>
        <w:t xml:space="preserve">different from </w:t>
      </w:r>
      <w:r w:rsidR="00532585">
        <w:rPr>
          <w:rFonts w:ascii="Times New Roman" w:hAnsi="Times New Roman"/>
        </w:rPr>
        <w:t xml:space="preserve">Frege’s in that it does not take them to </w:t>
      </w:r>
      <w:r w:rsidR="00532585" w:rsidRPr="00315395">
        <w:rPr>
          <w:rFonts w:ascii="Times New Roman" w:hAnsi="Times New Roman"/>
        </w:rPr>
        <w:t>be referential expressions</w:t>
      </w:r>
      <w:r w:rsidR="00457A13" w:rsidRPr="00315395">
        <w:rPr>
          <w:rFonts w:ascii="Times New Roman" w:hAnsi="Times New Roman"/>
        </w:rPr>
        <w:t xml:space="preserve"> (Russell 1905)</w:t>
      </w:r>
      <w:r w:rsidR="00532585" w:rsidRPr="00315395">
        <w:rPr>
          <w:rFonts w:ascii="Times New Roman" w:hAnsi="Times New Roman"/>
        </w:rPr>
        <w:t xml:space="preserve">. We shall examine it in Section 2.1. On the other </w:t>
      </w:r>
      <w:r w:rsidR="00315395" w:rsidRPr="00315395">
        <w:rPr>
          <w:rFonts w:ascii="Times New Roman" w:hAnsi="Times New Roman"/>
        </w:rPr>
        <w:t>hand</w:t>
      </w:r>
      <w:r w:rsidR="00486FED" w:rsidRPr="001B5809">
        <w:rPr>
          <w:rFonts w:ascii="Times New Roman" w:hAnsi="Times New Roman"/>
        </w:rPr>
        <w:t>, he main</w:t>
      </w:r>
      <w:r w:rsidR="0011580E">
        <w:rPr>
          <w:rFonts w:ascii="Times New Roman" w:hAnsi="Times New Roman"/>
        </w:rPr>
        <w:t>tained that there would</w:t>
      </w:r>
      <w:r w:rsidR="00486FED">
        <w:rPr>
          <w:rFonts w:ascii="Times New Roman" w:hAnsi="Times New Roman"/>
        </w:rPr>
        <w:t xml:space="preserve"> be </w:t>
      </w:r>
      <w:r w:rsidR="0011580E">
        <w:rPr>
          <w:rFonts w:ascii="Times New Roman" w:hAnsi="Times New Roman"/>
        </w:rPr>
        <w:t xml:space="preserve">no </w:t>
      </w:r>
      <w:r w:rsidR="00486FED">
        <w:rPr>
          <w:rFonts w:ascii="Times New Roman" w:hAnsi="Times New Roman"/>
        </w:rPr>
        <w:t>describi</w:t>
      </w:r>
      <w:r w:rsidR="0011580E">
        <w:rPr>
          <w:rFonts w:ascii="Times New Roman" w:hAnsi="Times New Roman"/>
        </w:rPr>
        <w:t>ng if there were no</w:t>
      </w:r>
      <w:r w:rsidR="00A20E2E">
        <w:rPr>
          <w:rFonts w:ascii="Times New Roman" w:hAnsi="Times New Roman"/>
        </w:rPr>
        <w:t xml:space="preserve"> referring.</w:t>
      </w:r>
    </w:p>
    <w:p w:rsidR="00CF2B8F" w:rsidRDefault="00A20E2E" w:rsidP="003402D2">
      <w:pPr>
        <w:spacing w:after="0" w:line="480" w:lineRule="auto"/>
        <w:rPr>
          <w:rFonts w:ascii="Times New Roman" w:hAnsi="Times New Roman"/>
        </w:rPr>
      </w:pPr>
      <w:r w:rsidRPr="00EE4F06">
        <w:rPr>
          <w:rFonts w:ascii="Times New Roman" w:hAnsi="Times New Roman"/>
        </w:rPr>
        <w:t xml:space="preserve">Russell’s </w:t>
      </w:r>
      <w:r w:rsidR="00820981" w:rsidRPr="00EE4F06">
        <w:rPr>
          <w:rFonts w:ascii="Times New Roman" w:hAnsi="Times New Roman"/>
        </w:rPr>
        <w:t xml:space="preserve">reasoning </w:t>
      </w:r>
      <w:r w:rsidRPr="00EE4F06">
        <w:rPr>
          <w:rFonts w:ascii="Times New Roman" w:hAnsi="Times New Roman"/>
        </w:rPr>
        <w:t>can be reconstructed in the following way. I</w:t>
      </w:r>
      <w:r w:rsidR="00486FED" w:rsidRPr="00EE4F06">
        <w:rPr>
          <w:rFonts w:ascii="Times New Roman" w:hAnsi="Times New Roman"/>
        </w:rPr>
        <w:t xml:space="preserve">n order for something to describe, it </w:t>
      </w:r>
      <w:r w:rsidR="00315395" w:rsidRPr="00EE4F06">
        <w:rPr>
          <w:rFonts w:ascii="Times New Roman" w:hAnsi="Times New Roman"/>
        </w:rPr>
        <w:t>must</w:t>
      </w:r>
      <w:r w:rsidR="00486FED" w:rsidRPr="00EE4F06">
        <w:rPr>
          <w:rFonts w:ascii="Times New Roman" w:hAnsi="Times New Roman"/>
        </w:rPr>
        <w:t xml:space="preserve"> have semantic (Russell would have said </w:t>
      </w:r>
      <w:r w:rsidR="00486FED" w:rsidRPr="00EE4F06">
        <w:rPr>
          <w:rFonts w:ascii="Times New Roman" w:hAnsi="Times New Roman"/>
          <w:i/>
        </w:rPr>
        <w:t>logical</w:t>
      </w:r>
      <w:r w:rsidR="00486FED" w:rsidRPr="00EE4F06">
        <w:rPr>
          <w:rFonts w:ascii="Times New Roman" w:hAnsi="Times New Roman"/>
        </w:rPr>
        <w:t xml:space="preserve">) structure, </w:t>
      </w:r>
      <w:r w:rsidR="000E7A41" w:rsidRPr="00EE4F06">
        <w:rPr>
          <w:rFonts w:ascii="Times New Roman" w:hAnsi="Times New Roman"/>
        </w:rPr>
        <w:t>and</w:t>
      </w:r>
      <w:r w:rsidR="00486FED" w:rsidRPr="00EE4F06">
        <w:rPr>
          <w:rFonts w:ascii="Times New Roman" w:hAnsi="Times New Roman"/>
        </w:rPr>
        <w:t xml:space="preserve"> in order for something to have semantic structure</w:t>
      </w:r>
      <w:r w:rsidR="00DF34B4" w:rsidRPr="00EE4F06">
        <w:rPr>
          <w:rFonts w:ascii="Times New Roman" w:hAnsi="Times New Roman"/>
        </w:rPr>
        <w:t xml:space="preserve">, there </w:t>
      </w:r>
      <w:r w:rsidR="00315395" w:rsidRPr="00EE4F06">
        <w:rPr>
          <w:rFonts w:ascii="Times New Roman" w:hAnsi="Times New Roman"/>
        </w:rPr>
        <w:t>must</w:t>
      </w:r>
      <w:r w:rsidR="00DF34B4" w:rsidRPr="00EE4F06">
        <w:rPr>
          <w:rFonts w:ascii="Times New Roman" w:hAnsi="Times New Roman"/>
        </w:rPr>
        <w:t xml:space="preserve"> be simple (i.e., unstructured) symbols that compose it. These simple symbols </w:t>
      </w:r>
      <w:r w:rsidR="0011580E">
        <w:rPr>
          <w:rFonts w:ascii="Times New Roman" w:hAnsi="Times New Roman"/>
        </w:rPr>
        <w:t>are what allow</w:t>
      </w:r>
      <w:r w:rsidR="00F22899" w:rsidRPr="00EE4F06">
        <w:rPr>
          <w:rFonts w:ascii="Times New Roman" w:hAnsi="Times New Roman"/>
        </w:rPr>
        <w:t xml:space="preserve"> us to describe </w:t>
      </w:r>
      <w:r w:rsidR="00A72815" w:rsidRPr="00EE4F06">
        <w:rPr>
          <w:rFonts w:ascii="Times New Roman" w:hAnsi="Times New Roman"/>
        </w:rPr>
        <w:t>whatever</w:t>
      </w:r>
      <w:r w:rsidR="00150A06" w:rsidRPr="00EE4F06">
        <w:rPr>
          <w:rFonts w:ascii="Times New Roman" w:hAnsi="Times New Roman"/>
        </w:rPr>
        <w:t xml:space="preserve"> we may want to describe. Now, what is important to notice is that </w:t>
      </w:r>
      <w:r w:rsidR="006C1D50" w:rsidRPr="00EE4F06">
        <w:rPr>
          <w:rFonts w:ascii="Times New Roman" w:hAnsi="Times New Roman"/>
        </w:rPr>
        <w:t xml:space="preserve">they </w:t>
      </w:r>
      <w:r w:rsidR="00F22899" w:rsidRPr="00EE4F06">
        <w:rPr>
          <w:rFonts w:ascii="Times New Roman" w:hAnsi="Times New Roman"/>
        </w:rPr>
        <w:t xml:space="preserve">cannot but </w:t>
      </w:r>
      <w:r w:rsidR="00DF34B4" w:rsidRPr="00EE4F06">
        <w:rPr>
          <w:rFonts w:ascii="Times New Roman" w:hAnsi="Times New Roman"/>
        </w:rPr>
        <w:t xml:space="preserve">bear </w:t>
      </w:r>
      <w:r w:rsidR="00315395" w:rsidRPr="00EE4F06">
        <w:rPr>
          <w:rFonts w:ascii="Times New Roman" w:hAnsi="Times New Roman"/>
        </w:rPr>
        <w:t xml:space="preserve">a relation </w:t>
      </w:r>
      <w:r w:rsidR="00DF34B4" w:rsidRPr="00EE4F06">
        <w:rPr>
          <w:rFonts w:ascii="Times New Roman" w:hAnsi="Times New Roman"/>
        </w:rPr>
        <w:t>to mundane entities (particulars</w:t>
      </w:r>
      <w:r w:rsidR="0073055D" w:rsidRPr="00EE4F06">
        <w:rPr>
          <w:rFonts w:ascii="Times New Roman" w:hAnsi="Times New Roman"/>
        </w:rPr>
        <w:t xml:space="preserve"> as well </w:t>
      </w:r>
      <w:r w:rsidR="0057455D">
        <w:rPr>
          <w:rFonts w:ascii="Times New Roman" w:hAnsi="Times New Roman"/>
        </w:rPr>
        <w:t xml:space="preserve">as </w:t>
      </w:r>
      <w:r w:rsidR="0073055D" w:rsidRPr="00EE4F06">
        <w:rPr>
          <w:rFonts w:ascii="Times New Roman" w:hAnsi="Times New Roman"/>
        </w:rPr>
        <w:t>universals</w:t>
      </w:r>
      <w:r w:rsidR="00DF34B4" w:rsidRPr="00EE4F06">
        <w:rPr>
          <w:rFonts w:ascii="Times New Roman" w:hAnsi="Times New Roman"/>
        </w:rPr>
        <w:t>)</w:t>
      </w:r>
      <w:r w:rsidR="00F22899" w:rsidRPr="00EE4F06">
        <w:rPr>
          <w:rFonts w:ascii="Times New Roman" w:hAnsi="Times New Roman"/>
        </w:rPr>
        <w:t xml:space="preserve"> which is radically different from that of describing</w:t>
      </w:r>
      <w:r w:rsidR="00150A06" w:rsidRPr="00EE4F06">
        <w:rPr>
          <w:rFonts w:ascii="Times New Roman" w:hAnsi="Times New Roman"/>
        </w:rPr>
        <w:t xml:space="preserve"> (they do not have semantic structure!)</w:t>
      </w:r>
      <w:r w:rsidR="00F22899" w:rsidRPr="00EE4F06">
        <w:rPr>
          <w:rFonts w:ascii="Times New Roman" w:hAnsi="Times New Roman"/>
        </w:rPr>
        <w:t xml:space="preserve">. They </w:t>
      </w:r>
      <w:r w:rsidR="00150A06" w:rsidRPr="00EE4F06">
        <w:rPr>
          <w:rFonts w:ascii="Times New Roman" w:hAnsi="Times New Roman"/>
        </w:rPr>
        <w:t xml:space="preserve">must </w:t>
      </w:r>
      <w:r w:rsidR="00F22899" w:rsidRPr="00EE4F06">
        <w:rPr>
          <w:rFonts w:ascii="Times New Roman" w:hAnsi="Times New Roman"/>
        </w:rPr>
        <w:t xml:space="preserve">simply </w:t>
      </w:r>
      <w:r w:rsidR="00F22899" w:rsidRPr="00EE4F06">
        <w:rPr>
          <w:rFonts w:ascii="Times New Roman" w:hAnsi="Times New Roman"/>
          <w:i/>
        </w:rPr>
        <w:t>stand for</w:t>
      </w:r>
      <w:r w:rsidR="00F22899" w:rsidRPr="00EE4F06">
        <w:rPr>
          <w:rFonts w:ascii="Times New Roman" w:hAnsi="Times New Roman"/>
        </w:rPr>
        <w:t xml:space="preserve"> them.</w:t>
      </w:r>
      <w:r w:rsidR="00150A06" w:rsidRPr="00EE4F06">
        <w:rPr>
          <w:rFonts w:ascii="Times New Roman" w:hAnsi="Times New Roman"/>
        </w:rPr>
        <w:t xml:space="preserve"> </w:t>
      </w:r>
      <w:r w:rsidR="001F6328" w:rsidRPr="00EE4F06">
        <w:rPr>
          <w:rFonts w:ascii="Times New Roman" w:hAnsi="Times New Roman"/>
        </w:rPr>
        <w:t xml:space="preserve">Among the simple symbols, Russell called those </w:t>
      </w:r>
      <w:r w:rsidR="00150A06" w:rsidRPr="00EE4F06">
        <w:rPr>
          <w:rFonts w:ascii="Times New Roman" w:hAnsi="Times New Roman"/>
        </w:rPr>
        <w:t>standing for</w:t>
      </w:r>
      <w:r w:rsidR="001F6328" w:rsidRPr="00EE4F06">
        <w:rPr>
          <w:rFonts w:ascii="Times New Roman" w:hAnsi="Times New Roman"/>
        </w:rPr>
        <w:t xml:space="preserve"> particulars “proper names</w:t>
      </w:r>
      <w:r w:rsidR="001F6328" w:rsidRPr="008217AE">
        <w:rPr>
          <w:rFonts w:ascii="Times New Roman" w:hAnsi="Times New Roman"/>
        </w:rPr>
        <w:t>”.</w:t>
      </w:r>
      <w:r w:rsidR="001F6328" w:rsidRPr="008217AE">
        <w:rPr>
          <w:rStyle w:val="FootnoteReference"/>
          <w:rFonts w:ascii="Times New Roman" w:hAnsi="Times New Roman"/>
        </w:rPr>
        <w:footnoteReference w:id="5"/>
      </w:r>
      <w:r w:rsidR="001F6328" w:rsidRPr="008217AE">
        <w:rPr>
          <w:rFonts w:ascii="Times New Roman" w:hAnsi="Times New Roman"/>
        </w:rPr>
        <w:t xml:space="preserve"> As far as I know, he did not use any special word for the relation they </w:t>
      </w:r>
      <w:r w:rsidR="00F61B20" w:rsidRPr="008217AE">
        <w:rPr>
          <w:rFonts w:ascii="Times New Roman" w:hAnsi="Times New Roman"/>
        </w:rPr>
        <w:t>bear to</w:t>
      </w:r>
      <w:r w:rsidR="001F6328" w:rsidRPr="008217AE">
        <w:rPr>
          <w:rFonts w:ascii="Times New Roman" w:hAnsi="Times New Roman"/>
        </w:rPr>
        <w:t xml:space="preserve"> the particulars they stand for, but I think it is fair to call it “reference”.</w:t>
      </w:r>
      <w:r w:rsidR="00651051" w:rsidRPr="008217AE">
        <w:rPr>
          <w:rFonts w:ascii="Times New Roman" w:hAnsi="Times New Roman"/>
        </w:rPr>
        <w:t xml:space="preserve"> If so, we </w:t>
      </w:r>
      <w:r w:rsidR="00F61B20" w:rsidRPr="008217AE">
        <w:rPr>
          <w:rFonts w:ascii="Times New Roman" w:hAnsi="Times New Roman"/>
        </w:rPr>
        <w:t>have</w:t>
      </w:r>
      <w:r w:rsidR="00651051" w:rsidRPr="008217AE">
        <w:rPr>
          <w:rFonts w:ascii="Times New Roman" w:hAnsi="Times New Roman"/>
        </w:rPr>
        <w:t xml:space="preserve"> found something like a transcendental argument for the existence of </w:t>
      </w:r>
      <w:r w:rsidR="00E352AB" w:rsidRPr="008217AE">
        <w:rPr>
          <w:rFonts w:ascii="Times New Roman" w:hAnsi="Times New Roman"/>
        </w:rPr>
        <w:t>ref</w:t>
      </w:r>
      <w:r w:rsidR="00A72815" w:rsidRPr="008217AE">
        <w:rPr>
          <w:rFonts w:ascii="Times New Roman" w:hAnsi="Times New Roman"/>
        </w:rPr>
        <w:t>erring</w:t>
      </w:r>
      <w:r w:rsidR="00651051" w:rsidRPr="008217AE">
        <w:rPr>
          <w:rFonts w:ascii="Times New Roman" w:hAnsi="Times New Roman"/>
        </w:rPr>
        <w:t xml:space="preserve">, a relation different from that of </w:t>
      </w:r>
      <w:r w:rsidR="00A72815" w:rsidRPr="008217AE">
        <w:rPr>
          <w:rFonts w:ascii="Times New Roman" w:hAnsi="Times New Roman"/>
        </w:rPr>
        <w:t>describing (denoting</w:t>
      </w:r>
      <w:r w:rsidR="00651051" w:rsidRPr="008217AE">
        <w:rPr>
          <w:rFonts w:ascii="Times New Roman" w:hAnsi="Times New Roman"/>
        </w:rPr>
        <w:t xml:space="preserve">). </w:t>
      </w:r>
      <w:r w:rsidR="000E7A41" w:rsidRPr="008217AE">
        <w:rPr>
          <w:rFonts w:ascii="Times New Roman" w:hAnsi="Times New Roman"/>
        </w:rPr>
        <w:t>In</w:t>
      </w:r>
      <w:r w:rsidR="000E7A41" w:rsidRPr="003169B2">
        <w:rPr>
          <w:rFonts w:ascii="Times New Roman" w:hAnsi="Times New Roman"/>
        </w:rPr>
        <w:t xml:space="preserve"> short:</w:t>
      </w:r>
      <w:r w:rsidR="002E3073" w:rsidRPr="003169B2">
        <w:rPr>
          <w:rFonts w:ascii="Times New Roman" w:hAnsi="Times New Roman"/>
        </w:rPr>
        <w:t xml:space="preserve"> i</w:t>
      </w:r>
      <w:r w:rsidR="00651051" w:rsidRPr="003169B2">
        <w:rPr>
          <w:rFonts w:ascii="Times New Roman" w:hAnsi="Times New Roman"/>
        </w:rPr>
        <w:t>n order for something to describe</w:t>
      </w:r>
      <w:r w:rsidR="00651051" w:rsidRPr="00491CCB">
        <w:rPr>
          <w:rFonts w:ascii="Times New Roman" w:hAnsi="Times New Roman"/>
        </w:rPr>
        <w:t xml:space="preserve">, something </w:t>
      </w:r>
      <w:r w:rsidR="00F61B20" w:rsidRPr="00491CCB">
        <w:rPr>
          <w:rFonts w:ascii="Times New Roman" w:hAnsi="Times New Roman"/>
        </w:rPr>
        <w:t>must</w:t>
      </w:r>
      <w:r w:rsidR="002E3073" w:rsidRPr="00491CCB">
        <w:rPr>
          <w:rFonts w:ascii="Times New Roman" w:hAnsi="Times New Roman"/>
        </w:rPr>
        <w:t xml:space="preserve"> refer; something describes; hence,</w:t>
      </w:r>
      <w:r w:rsidR="00651051" w:rsidRPr="00491CCB">
        <w:rPr>
          <w:rFonts w:ascii="Times New Roman" w:hAnsi="Times New Roman"/>
        </w:rPr>
        <w:t xml:space="preserve"> something refers</w:t>
      </w:r>
      <w:r w:rsidR="00651051" w:rsidRPr="003169B2">
        <w:rPr>
          <w:rFonts w:ascii="Times New Roman" w:hAnsi="Times New Roman"/>
        </w:rPr>
        <w:t>.</w:t>
      </w:r>
      <w:r w:rsidR="00651051" w:rsidRPr="003169B2">
        <w:rPr>
          <w:rStyle w:val="FootnoteReference"/>
          <w:rFonts w:ascii="Times New Roman" w:hAnsi="Times New Roman"/>
        </w:rPr>
        <w:footnoteReference w:id="6"/>
      </w:r>
    </w:p>
    <w:p w:rsidR="003411AC" w:rsidRDefault="00DE49D4" w:rsidP="003402D2">
      <w:pPr>
        <w:spacing w:after="0" w:line="480" w:lineRule="auto"/>
        <w:rPr>
          <w:rFonts w:ascii="Times New Roman" w:hAnsi="Times New Roman"/>
        </w:rPr>
      </w:pPr>
      <w:r>
        <w:rPr>
          <w:rFonts w:ascii="Times New Roman" w:hAnsi="Times New Roman"/>
        </w:rPr>
        <w:t>It</w:t>
      </w:r>
      <w:r w:rsidR="006C1D50">
        <w:rPr>
          <w:rFonts w:ascii="Times New Roman" w:hAnsi="Times New Roman"/>
        </w:rPr>
        <w:t xml:space="preserve"> remains to be seen what the r</w:t>
      </w:r>
      <w:r w:rsidR="009632C2">
        <w:rPr>
          <w:rFonts w:ascii="Times New Roman" w:hAnsi="Times New Roman"/>
        </w:rPr>
        <w:t>elation of referring consist</w:t>
      </w:r>
      <w:r w:rsidR="00F61B20">
        <w:rPr>
          <w:rFonts w:ascii="Times New Roman" w:hAnsi="Times New Roman"/>
        </w:rPr>
        <w:t>s</w:t>
      </w:r>
      <w:r w:rsidR="009632C2">
        <w:rPr>
          <w:rFonts w:ascii="Times New Roman" w:hAnsi="Times New Roman"/>
        </w:rPr>
        <w:t xml:space="preserve"> </w:t>
      </w:r>
      <w:r w:rsidR="000C6FE5">
        <w:rPr>
          <w:rFonts w:ascii="Times New Roman" w:hAnsi="Times New Roman"/>
        </w:rPr>
        <w:t>in. According to Russ</w:t>
      </w:r>
      <w:r w:rsidR="009F5B3D">
        <w:rPr>
          <w:rFonts w:ascii="Times New Roman" w:hAnsi="Times New Roman"/>
        </w:rPr>
        <w:t xml:space="preserve">ell, “it seems </w:t>
      </w:r>
      <w:r w:rsidR="000C6FE5">
        <w:rPr>
          <w:rFonts w:ascii="Times New Roman" w:hAnsi="Times New Roman"/>
        </w:rPr>
        <w:t>scarcely possi</w:t>
      </w:r>
      <w:r w:rsidR="009632C2">
        <w:rPr>
          <w:rFonts w:ascii="Times New Roman" w:hAnsi="Times New Roman"/>
        </w:rPr>
        <w:t xml:space="preserve">ble </w:t>
      </w:r>
      <w:r w:rsidR="00A2371F">
        <w:rPr>
          <w:rFonts w:ascii="Times New Roman" w:hAnsi="Times New Roman"/>
        </w:rPr>
        <w:t xml:space="preserve">to believe </w:t>
      </w:r>
      <w:r w:rsidR="009632C2">
        <w:rPr>
          <w:rFonts w:ascii="Times New Roman" w:hAnsi="Times New Roman"/>
        </w:rPr>
        <w:t>that we c</w:t>
      </w:r>
      <w:r w:rsidR="000C6FE5">
        <w:rPr>
          <w:rFonts w:ascii="Times New Roman" w:hAnsi="Times New Roman"/>
        </w:rPr>
        <w:t>an make a judg</w:t>
      </w:r>
      <w:r w:rsidR="009632C2">
        <w:rPr>
          <w:rFonts w:ascii="Times New Roman" w:hAnsi="Times New Roman"/>
        </w:rPr>
        <w:t>ment or entertain a supposition without knowing what it is that we are judging or supposing about”</w:t>
      </w:r>
      <w:r w:rsidR="00150A06">
        <w:rPr>
          <w:rFonts w:ascii="Times New Roman" w:hAnsi="Times New Roman"/>
        </w:rPr>
        <w:t xml:space="preserve"> </w:t>
      </w:r>
      <w:r w:rsidR="00F47559">
        <w:rPr>
          <w:rFonts w:ascii="Times New Roman" w:hAnsi="Times New Roman"/>
        </w:rPr>
        <w:t>(Russell 1911: 173).</w:t>
      </w:r>
      <w:r w:rsidR="00494D4B">
        <w:rPr>
          <w:rFonts w:ascii="Times New Roman" w:hAnsi="Times New Roman"/>
        </w:rPr>
        <w:t xml:space="preserve"> As a consequence, </w:t>
      </w:r>
      <w:r w:rsidR="00494D4B" w:rsidRPr="00421A01">
        <w:rPr>
          <w:rFonts w:ascii="Times New Roman" w:hAnsi="Times New Roman"/>
        </w:rPr>
        <w:t xml:space="preserve">we can refer to </w:t>
      </w:r>
      <w:r w:rsidR="0011580E" w:rsidRPr="00421A01">
        <w:rPr>
          <w:rFonts w:ascii="Times New Roman" w:hAnsi="Times New Roman"/>
        </w:rPr>
        <w:t>something only if</w:t>
      </w:r>
      <w:r w:rsidR="00494D4B" w:rsidRPr="00421A01">
        <w:rPr>
          <w:rFonts w:ascii="Times New Roman" w:hAnsi="Times New Roman"/>
        </w:rPr>
        <w:t xml:space="preserve"> we know what it is:</w:t>
      </w:r>
      <w:r w:rsidR="00494D4B" w:rsidRPr="00343A6F">
        <w:rPr>
          <w:rFonts w:ascii="Times New Roman" w:hAnsi="Times New Roman"/>
        </w:rPr>
        <w:t xml:space="preserve"> the</w:t>
      </w:r>
      <w:r w:rsidR="00494D4B">
        <w:rPr>
          <w:rFonts w:ascii="Times New Roman" w:hAnsi="Times New Roman"/>
        </w:rPr>
        <w:t xml:space="preserve"> relation of reference is epistemically constrained. Moreover</w:t>
      </w:r>
      <w:r w:rsidR="00441E70">
        <w:rPr>
          <w:rFonts w:ascii="Times New Roman" w:hAnsi="Times New Roman"/>
        </w:rPr>
        <w:t xml:space="preserve">, Russell thought that all kinds of knowledge may be accounted for in terms of knowledge by </w:t>
      </w:r>
      <w:r w:rsidR="00441E70" w:rsidRPr="00441E70">
        <w:rPr>
          <w:rFonts w:ascii="Times New Roman" w:hAnsi="Times New Roman"/>
          <w:i/>
        </w:rPr>
        <w:t>acquaintance</w:t>
      </w:r>
      <w:r w:rsidR="00441E70">
        <w:rPr>
          <w:rFonts w:ascii="Times New Roman" w:hAnsi="Times New Roman"/>
        </w:rPr>
        <w:t>, where acquaintance is a “direct cognitive relation”</w:t>
      </w:r>
      <w:r w:rsidR="000F4A28">
        <w:rPr>
          <w:rFonts w:ascii="Times New Roman" w:hAnsi="Times New Roman"/>
        </w:rPr>
        <w:t xml:space="preserve"> by which one is “directly aware” of the known</w:t>
      </w:r>
      <w:r w:rsidR="00441E70">
        <w:rPr>
          <w:rFonts w:ascii="Times New Roman" w:hAnsi="Times New Roman"/>
        </w:rPr>
        <w:t xml:space="preserve"> </w:t>
      </w:r>
      <w:r w:rsidR="000F4A28">
        <w:rPr>
          <w:rFonts w:ascii="Times New Roman" w:hAnsi="Times New Roman"/>
        </w:rPr>
        <w:t xml:space="preserve">entity </w:t>
      </w:r>
      <w:r w:rsidR="00441E70">
        <w:rPr>
          <w:rFonts w:ascii="Times New Roman" w:hAnsi="Times New Roman"/>
        </w:rPr>
        <w:t>(165). This is true, in particular, of knowledge by de</w:t>
      </w:r>
      <w:r w:rsidR="000F4A28">
        <w:rPr>
          <w:rFonts w:ascii="Times New Roman" w:hAnsi="Times New Roman"/>
        </w:rPr>
        <w:t>scription: to know some object</w:t>
      </w:r>
      <w:r w:rsidR="00F61B20" w:rsidRPr="00F61B20">
        <w:rPr>
          <w:rFonts w:ascii="Times New Roman" w:hAnsi="Times New Roman"/>
        </w:rPr>
        <w:t xml:space="preserve"> </w:t>
      </w:r>
      <w:r w:rsidR="00F61B20">
        <w:rPr>
          <w:rFonts w:ascii="Times New Roman" w:hAnsi="Times New Roman"/>
        </w:rPr>
        <w:t>by description</w:t>
      </w:r>
      <w:r w:rsidR="000F4A28">
        <w:rPr>
          <w:rFonts w:ascii="Times New Roman" w:hAnsi="Times New Roman"/>
        </w:rPr>
        <w:t>, one has to know by acquaintance th</w:t>
      </w:r>
      <w:r w:rsidR="003C6CF0">
        <w:rPr>
          <w:rFonts w:ascii="Times New Roman" w:hAnsi="Times New Roman"/>
        </w:rPr>
        <w:t>e</w:t>
      </w:r>
      <w:r w:rsidR="000F4A28">
        <w:rPr>
          <w:rFonts w:ascii="Times New Roman" w:hAnsi="Times New Roman"/>
        </w:rPr>
        <w:t xml:space="preserve"> entities which are</w:t>
      </w:r>
      <w:r w:rsidR="00F61B20">
        <w:rPr>
          <w:rFonts w:ascii="Times New Roman" w:hAnsi="Times New Roman"/>
        </w:rPr>
        <w:t xml:space="preserve"> needed to describe it. </w:t>
      </w:r>
      <w:r w:rsidR="00F61B20" w:rsidRPr="00343A6F">
        <w:rPr>
          <w:rFonts w:ascii="Times New Roman" w:hAnsi="Times New Roman"/>
        </w:rPr>
        <w:t xml:space="preserve">This </w:t>
      </w:r>
      <w:r w:rsidR="00343A6F" w:rsidRPr="00343A6F">
        <w:rPr>
          <w:rFonts w:ascii="Times New Roman" w:hAnsi="Times New Roman"/>
        </w:rPr>
        <w:t>le</w:t>
      </w:r>
      <w:r w:rsidR="000F4A28" w:rsidRPr="00343A6F">
        <w:rPr>
          <w:rFonts w:ascii="Times New Roman" w:hAnsi="Times New Roman"/>
        </w:rPr>
        <w:t>d Russell</w:t>
      </w:r>
      <w:r w:rsidR="000F4A28">
        <w:rPr>
          <w:rFonts w:ascii="Times New Roman" w:hAnsi="Times New Roman"/>
        </w:rPr>
        <w:t xml:space="preserve"> to defend what has been called </w:t>
      </w:r>
      <w:r w:rsidR="00B325E0" w:rsidRPr="00E04165">
        <w:rPr>
          <w:rFonts w:ascii="Times New Roman" w:hAnsi="Times New Roman"/>
        </w:rPr>
        <w:t>“</w:t>
      </w:r>
      <w:r w:rsidR="00551746" w:rsidRPr="00E04165">
        <w:rPr>
          <w:rFonts w:ascii="Times New Roman" w:hAnsi="Times New Roman"/>
        </w:rPr>
        <w:t>the P</w:t>
      </w:r>
      <w:r w:rsidR="000F4A28" w:rsidRPr="00E04165">
        <w:rPr>
          <w:rFonts w:ascii="Times New Roman" w:hAnsi="Times New Roman"/>
        </w:rPr>
        <w:t>rinciple</w:t>
      </w:r>
      <w:r w:rsidR="00551746" w:rsidRPr="00E04165">
        <w:rPr>
          <w:rFonts w:ascii="Times New Roman" w:hAnsi="Times New Roman"/>
        </w:rPr>
        <w:t xml:space="preserve"> of Acquaintance</w:t>
      </w:r>
      <w:r w:rsidR="00B325E0">
        <w:rPr>
          <w:rFonts w:ascii="Times New Roman" w:hAnsi="Times New Roman"/>
        </w:rPr>
        <w:t>”</w:t>
      </w:r>
      <w:r w:rsidR="000F4A28">
        <w:rPr>
          <w:rFonts w:ascii="Times New Roman" w:hAnsi="Times New Roman"/>
        </w:rPr>
        <w:t>: “</w:t>
      </w:r>
      <w:r w:rsidR="000F4A28" w:rsidRPr="000F4A28">
        <w:rPr>
          <w:rFonts w:ascii="Times New Roman" w:hAnsi="Times New Roman"/>
          <w:i/>
        </w:rPr>
        <w:t>Every proposition which we can understand must be composed wholly of constituents with which we are acquainted</w:t>
      </w:r>
      <w:r w:rsidR="000F4A28">
        <w:rPr>
          <w:rFonts w:ascii="Times New Roman" w:hAnsi="Times New Roman"/>
        </w:rPr>
        <w:t>” (173).</w:t>
      </w:r>
      <w:r w:rsidR="000F4A28">
        <w:rPr>
          <w:rStyle w:val="FootnoteReference"/>
          <w:rFonts w:ascii="Times New Roman" w:hAnsi="Times New Roman"/>
        </w:rPr>
        <w:footnoteReference w:id="7"/>
      </w:r>
      <w:r w:rsidR="003411AC">
        <w:rPr>
          <w:rFonts w:ascii="Times New Roman" w:hAnsi="Times New Roman"/>
        </w:rPr>
        <w:t xml:space="preserve"> Given that </w:t>
      </w:r>
      <w:r w:rsidR="00380F5F">
        <w:rPr>
          <w:rFonts w:ascii="Times New Roman" w:hAnsi="Times New Roman"/>
        </w:rPr>
        <w:t>the constituents of a prop</w:t>
      </w:r>
      <w:r w:rsidR="00E07034">
        <w:rPr>
          <w:rFonts w:ascii="Times New Roman" w:hAnsi="Times New Roman"/>
        </w:rPr>
        <w:t xml:space="preserve">osition are those which the </w:t>
      </w:r>
      <w:r w:rsidR="00380F5F">
        <w:rPr>
          <w:rFonts w:ascii="Times New Roman" w:hAnsi="Times New Roman"/>
        </w:rPr>
        <w:t>simple symbols in the sentences that express it stand for</w:t>
      </w:r>
      <w:r w:rsidR="00E07034">
        <w:rPr>
          <w:rFonts w:ascii="Times New Roman" w:hAnsi="Times New Roman"/>
        </w:rPr>
        <w:t>, we must conclude that reference to something requires acquaintance with it: we may refer only to what we are direct</w:t>
      </w:r>
      <w:r w:rsidR="003C6CF0">
        <w:rPr>
          <w:rFonts w:ascii="Times New Roman" w:hAnsi="Times New Roman"/>
        </w:rPr>
        <w:t>ly aware</w:t>
      </w:r>
      <w:r w:rsidR="0069031A">
        <w:rPr>
          <w:rFonts w:ascii="Times New Roman" w:hAnsi="Times New Roman"/>
        </w:rPr>
        <w:t xml:space="preserve"> of</w:t>
      </w:r>
      <w:r w:rsidR="00E07034">
        <w:rPr>
          <w:rFonts w:ascii="Times New Roman" w:hAnsi="Times New Roman"/>
        </w:rPr>
        <w:t>.</w:t>
      </w:r>
    </w:p>
    <w:p w:rsidR="003C6CF0" w:rsidRDefault="003411AC" w:rsidP="003402D2">
      <w:pPr>
        <w:spacing w:after="0" w:line="480" w:lineRule="auto"/>
        <w:rPr>
          <w:rFonts w:ascii="Times New Roman" w:hAnsi="Times New Roman"/>
        </w:rPr>
      </w:pPr>
      <w:r w:rsidRPr="00412F40">
        <w:rPr>
          <w:rFonts w:ascii="Times New Roman" w:hAnsi="Times New Roman"/>
        </w:rPr>
        <w:t xml:space="preserve">For reasons I shall not touch upon, Russell </w:t>
      </w:r>
      <w:r w:rsidR="00370E62">
        <w:rPr>
          <w:rFonts w:ascii="Times New Roman" w:hAnsi="Times New Roman"/>
        </w:rPr>
        <w:t xml:space="preserve">ended </w:t>
      </w:r>
      <w:r w:rsidR="00D003D3">
        <w:rPr>
          <w:rFonts w:ascii="Times New Roman" w:hAnsi="Times New Roman"/>
        </w:rPr>
        <w:t xml:space="preserve">up </w:t>
      </w:r>
      <w:r w:rsidR="00370E62">
        <w:rPr>
          <w:rFonts w:ascii="Times New Roman" w:hAnsi="Times New Roman"/>
        </w:rPr>
        <w:t>believing</w:t>
      </w:r>
      <w:r w:rsidRPr="00412F40">
        <w:rPr>
          <w:rFonts w:ascii="Times New Roman" w:hAnsi="Times New Roman"/>
        </w:rPr>
        <w:t xml:space="preserve"> that </w:t>
      </w:r>
      <w:r w:rsidR="00412F40" w:rsidRPr="00412F40">
        <w:rPr>
          <w:rFonts w:ascii="Times New Roman" w:hAnsi="Times New Roman"/>
        </w:rPr>
        <w:t xml:space="preserve">we cannot </w:t>
      </w:r>
      <w:r w:rsidR="00EF2A86">
        <w:rPr>
          <w:rFonts w:ascii="Times New Roman" w:hAnsi="Times New Roman"/>
        </w:rPr>
        <w:t xml:space="preserve">be </w:t>
      </w:r>
      <w:r w:rsidR="00412F40" w:rsidRPr="00412F40">
        <w:rPr>
          <w:rFonts w:ascii="Times New Roman" w:hAnsi="Times New Roman"/>
        </w:rPr>
        <w:t xml:space="preserve">acquainted with physical objects; </w:t>
      </w:r>
      <w:r w:rsidR="00F61B20">
        <w:rPr>
          <w:rFonts w:ascii="Times New Roman" w:hAnsi="Times New Roman"/>
        </w:rPr>
        <w:t>the only particulars</w:t>
      </w:r>
      <w:r w:rsidRPr="00412F40">
        <w:rPr>
          <w:rFonts w:ascii="Times New Roman" w:hAnsi="Times New Roman"/>
        </w:rPr>
        <w:t xml:space="preserve"> we may be acquainted with </w:t>
      </w:r>
      <w:r w:rsidR="00412F40" w:rsidRPr="00412F40">
        <w:rPr>
          <w:rFonts w:ascii="Times New Roman" w:hAnsi="Times New Roman"/>
        </w:rPr>
        <w:t>are sense-</w:t>
      </w:r>
      <w:r w:rsidRPr="00412F40">
        <w:rPr>
          <w:rFonts w:ascii="Times New Roman" w:hAnsi="Times New Roman"/>
        </w:rPr>
        <w:t>data.</w:t>
      </w:r>
      <w:r w:rsidR="00412F40">
        <w:rPr>
          <w:rFonts w:ascii="Times New Roman" w:hAnsi="Times New Roman"/>
        </w:rPr>
        <w:t xml:space="preserve"> This has cur</w:t>
      </w:r>
      <w:r w:rsidR="00F61B20">
        <w:rPr>
          <w:rFonts w:ascii="Times New Roman" w:hAnsi="Times New Roman"/>
        </w:rPr>
        <w:t>ious consequences for the issue</w:t>
      </w:r>
      <w:r w:rsidR="00412F40">
        <w:rPr>
          <w:rFonts w:ascii="Times New Roman" w:hAnsi="Times New Roman"/>
        </w:rPr>
        <w:t xml:space="preserve"> of proper names.</w:t>
      </w:r>
      <w:r w:rsidR="007765AB">
        <w:rPr>
          <w:rFonts w:ascii="Times New Roman" w:hAnsi="Times New Roman"/>
        </w:rPr>
        <w:t xml:space="preserve"> In fact,</w:t>
      </w:r>
      <w:r w:rsidR="003C6CF0">
        <w:rPr>
          <w:rFonts w:ascii="Times New Roman" w:hAnsi="Times New Roman"/>
        </w:rPr>
        <w:t xml:space="preserve"> no actual proper name can be s</w:t>
      </w:r>
      <w:r w:rsidR="003843D6">
        <w:rPr>
          <w:rFonts w:ascii="Times New Roman" w:hAnsi="Times New Roman"/>
        </w:rPr>
        <w:t xml:space="preserve">aid to refer to a </w:t>
      </w:r>
      <w:r w:rsidR="003843D6" w:rsidRPr="00E54B9C">
        <w:rPr>
          <w:rFonts w:ascii="Times New Roman" w:hAnsi="Times New Roman"/>
        </w:rPr>
        <w:t>sense-</w:t>
      </w:r>
      <w:r w:rsidR="003843D6" w:rsidRPr="00491CCB">
        <w:rPr>
          <w:rFonts w:ascii="Times New Roman" w:hAnsi="Times New Roman"/>
        </w:rPr>
        <w:t>datum—c</w:t>
      </w:r>
      <w:r w:rsidR="003C6CF0" w:rsidRPr="00491CCB">
        <w:rPr>
          <w:rFonts w:ascii="Times New Roman" w:hAnsi="Times New Roman"/>
        </w:rPr>
        <w:t>ertainly, neither</w:t>
      </w:r>
      <w:r w:rsidR="003C6CF0">
        <w:rPr>
          <w:rFonts w:ascii="Times New Roman" w:hAnsi="Times New Roman"/>
        </w:rPr>
        <w:t xml:space="preserve"> “Aristotle” nor “Andrea” do. If so, they are not </w:t>
      </w:r>
      <w:r w:rsidR="00D43FDC">
        <w:rPr>
          <w:rFonts w:ascii="Times New Roman" w:hAnsi="Times New Roman"/>
        </w:rPr>
        <w:t>simple symbols that refer to particular</w:t>
      </w:r>
      <w:r w:rsidR="000C66F7">
        <w:rPr>
          <w:rFonts w:ascii="Times New Roman" w:hAnsi="Times New Roman"/>
        </w:rPr>
        <w:t>s</w:t>
      </w:r>
      <w:r w:rsidR="00D43FDC">
        <w:rPr>
          <w:rFonts w:ascii="Times New Roman" w:hAnsi="Times New Roman"/>
        </w:rPr>
        <w:t>. But then, what are they, and how do they work? Russell’s answer is surprising:</w:t>
      </w:r>
    </w:p>
    <w:p w:rsidR="00D43FDC" w:rsidRDefault="00D43FDC" w:rsidP="003402D2">
      <w:pPr>
        <w:spacing w:after="0" w:line="480" w:lineRule="auto"/>
        <w:rPr>
          <w:rFonts w:ascii="Times New Roman" w:hAnsi="Times New Roman"/>
        </w:rPr>
      </w:pPr>
    </w:p>
    <w:p w:rsidR="007765AB" w:rsidRDefault="00D43FDC" w:rsidP="003402D2">
      <w:pPr>
        <w:spacing w:after="0" w:line="480" w:lineRule="auto"/>
        <w:ind w:left="454"/>
        <w:rPr>
          <w:rFonts w:ascii="Times New Roman" w:hAnsi="Times New Roman"/>
        </w:rPr>
      </w:pPr>
      <w:r>
        <w:rPr>
          <w:rFonts w:ascii="Times New Roman" w:hAnsi="Times New Roman"/>
        </w:rPr>
        <w:t>The names that we commonly use, like ‘Socrates’, are really abbreviations for descriptions …. A name, in the narrow logical sense of a word whose meaning is a particular, can only be applied to a particular with which the speaker is acquainted, because you cannot name anything you are not acquainted with…. We are not acquainted with Socrates, and therefore cannot name him. When we use the word ‘Socrates’, we are really using a description. Our thought may be rendered by some such phrase as, ‘The Master of Plato’, or ‘The philosopher who drank the hemlock’, or ‘The person whom logicians assert to be mortal’</w:t>
      </w:r>
      <w:r w:rsidR="007765AB">
        <w:rPr>
          <w:rFonts w:ascii="Times New Roman" w:hAnsi="Times New Roman"/>
        </w:rPr>
        <w:t xml:space="preserve">, but we certainly do not use the name as </w:t>
      </w:r>
      <w:r w:rsidR="00CF2927">
        <w:rPr>
          <w:rFonts w:ascii="Times New Roman" w:hAnsi="Times New Roman"/>
        </w:rPr>
        <w:t xml:space="preserve">a </w:t>
      </w:r>
      <w:r w:rsidR="007765AB">
        <w:rPr>
          <w:rFonts w:ascii="Times New Roman" w:hAnsi="Times New Roman"/>
        </w:rPr>
        <w:t>name in the proper sense of the word (Russell 1918-19: 200-1).</w:t>
      </w:r>
    </w:p>
    <w:p w:rsidR="007765AB" w:rsidRDefault="007765AB" w:rsidP="003402D2">
      <w:pPr>
        <w:spacing w:after="0" w:line="480" w:lineRule="auto"/>
        <w:rPr>
          <w:rFonts w:ascii="Times New Roman" w:hAnsi="Times New Roman"/>
        </w:rPr>
      </w:pPr>
    </w:p>
    <w:p w:rsidR="00D43FDC" w:rsidRDefault="007765AB" w:rsidP="003402D2">
      <w:pPr>
        <w:spacing w:after="0" w:line="480" w:lineRule="auto"/>
        <w:rPr>
          <w:rFonts w:ascii="Times New Roman" w:hAnsi="Times New Roman"/>
        </w:rPr>
      </w:pPr>
      <w:r>
        <w:rPr>
          <w:rFonts w:ascii="Times New Roman" w:hAnsi="Times New Roman"/>
        </w:rPr>
        <w:t>Indeed, it is “very difficult to get any instance of a name at all in the proper strict logical sense</w:t>
      </w:r>
      <w:r w:rsidR="000C6FE5">
        <w:rPr>
          <w:rFonts w:ascii="Times New Roman" w:hAnsi="Times New Roman"/>
        </w:rPr>
        <w:t xml:space="preserve"> of the word</w:t>
      </w:r>
      <w:r>
        <w:rPr>
          <w:rFonts w:ascii="Times New Roman" w:hAnsi="Times New Roman"/>
        </w:rPr>
        <w:t>”: “[t]he only words one does use as names in the logical sense a</w:t>
      </w:r>
      <w:r w:rsidR="000C6FE5">
        <w:rPr>
          <w:rFonts w:ascii="Times New Roman" w:hAnsi="Times New Roman"/>
        </w:rPr>
        <w:t>re words like ‘this’ or ‘that’ ”</w:t>
      </w:r>
      <w:r>
        <w:rPr>
          <w:rFonts w:ascii="Times New Roman" w:hAnsi="Times New Roman"/>
        </w:rPr>
        <w:t>, since “[o]ne can use ‘this’ as a name to stand for a particular [an actual object of sense] with which one is acquainted at the moment” (201).</w:t>
      </w:r>
    </w:p>
    <w:p w:rsidR="007765AB" w:rsidRDefault="0047708E" w:rsidP="003402D2">
      <w:pPr>
        <w:spacing w:after="0" w:line="480" w:lineRule="auto"/>
        <w:rPr>
          <w:rFonts w:ascii="Times New Roman" w:hAnsi="Times New Roman"/>
        </w:rPr>
      </w:pPr>
      <w:r>
        <w:rPr>
          <w:rFonts w:ascii="Times New Roman" w:hAnsi="Times New Roman"/>
        </w:rPr>
        <w:t xml:space="preserve">It is fair to say, then, that starting from a semantic framework quite different from that of Frege, </w:t>
      </w:r>
      <w:r w:rsidR="000C6FE5">
        <w:rPr>
          <w:rFonts w:ascii="Times New Roman" w:hAnsi="Times New Roman"/>
        </w:rPr>
        <w:t xml:space="preserve">driven by </w:t>
      </w:r>
      <w:r>
        <w:rPr>
          <w:rFonts w:ascii="Times New Roman" w:hAnsi="Times New Roman"/>
        </w:rPr>
        <w:t>h</w:t>
      </w:r>
      <w:r w:rsidR="003F36A5">
        <w:rPr>
          <w:rFonts w:ascii="Times New Roman" w:hAnsi="Times New Roman"/>
        </w:rPr>
        <w:t>is epistemology Russell ended up making</w:t>
      </w:r>
      <w:r>
        <w:rPr>
          <w:rFonts w:ascii="Times New Roman" w:hAnsi="Times New Roman"/>
        </w:rPr>
        <w:t xml:space="preserve"> similar claims concerning actual proper names: for both of them, they describe, as definite descriptions do.</w:t>
      </w:r>
      <w:r w:rsidR="00E47120">
        <w:rPr>
          <w:rStyle w:val="FootnoteReference"/>
          <w:rFonts w:ascii="Times New Roman" w:hAnsi="Times New Roman"/>
        </w:rPr>
        <w:footnoteReference w:id="8"/>
      </w:r>
      <w:r>
        <w:rPr>
          <w:rFonts w:ascii="Times New Roman" w:hAnsi="Times New Roman"/>
        </w:rPr>
        <w:t xml:space="preserve"> </w:t>
      </w:r>
      <w:r w:rsidR="00D003D3">
        <w:rPr>
          <w:rFonts w:ascii="Times New Roman" w:hAnsi="Times New Roman"/>
        </w:rPr>
        <w:t>However</w:t>
      </w:r>
      <w:r w:rsidR="00D003D3" w:rsidRPr="00D003D3">
        <w:rPr>
          <w:rFonts w:ascii="Times New Roman" w:hAnsi="Times New Roman"/>
        </w:rPr>
        <w:t>, whilst</w:t>
      </w:r>
      <w:r w:rsidR="00C4549B" w:rsidRPr="00D003D3">
        <w:rPr>
          <w:rFonts w:ascii="Times New Roman" w:hAnsi="Times New Roman"/>
        </w:rPr>
        <w:t xml:space="preserve"> </w:t>
      </w:r>
      <w:r w:rsidR="00D003D3" w:rsidRPr="00D003D3">
        <w:rPr>
          <w:rFonts w:ascii="Times New Roman" w:hAnsi="Times New Roman"/>
        </w:rPr>
        <w:t>stressing</w:t>
      </w:r>
      <w:r w:rsidR="00C4549B" w:rsidRPr="00D003D3">
        <w:rPr>
          <w:rFonts w:ascii="Times New Roman" w:hAnsi="Times New Roman"/>
        </w:rPr>
        <w:t xml:space="preserve"> this</w:t>
      </w:r>
      <w:r w:rsidR="00C4549B" w:rsidRPr="00C4549B">
        <w:rPr>
          <w:rFonts w:ascii="Times New Roman" w:hAnsi="Times New Roman"/>
        </w:rPr>
        <w:t>, one should not forget that</w:t>
      </w:r>
      <w:r w:rsidRPr="00C4549B">
        <w:rPr>
          <w:rFonts w:ascii="Times New Roman" w:hAnsi="Times New Roman"/>
        </w:rPr>
        <w:t xml:space="preserve"> they had very different </w:t>
      </w:r>
      <w:r w:rsidR="00096D95" w:rsidRPr="00C4549B">
        <w:rPr>
          <w:rFonts w:ascii="Times New Roman" w:hAnsi="Times New Roman"/>
        </w:rPr>
        <w:t>idea</w:t>
      </w:r>
      <w:r w:rsidR="00EF2A86" w:rsidRPr="00C4549B">
        <w:rPr>
          <w:rFonts w:ascii="Times New Roman" w:hAnsi="Times New Roman"/>
        </w:rPr>
        <w:t>s</w:t>
      </w:r>
      <w:r w:rsidR="00C4549B" w:rsidRPr="00C4549B">
        <w:rPr>
          <w:rFonts w:ascii="Times New Roman" w:hAnsi="Times New Roman"/>
        </w:rPr>
        <w:t xml:space="preserve"> about what describing amount</w:t>
      </w:r>
      <w:r w:rsidR="00CF2927">
        <w:rPr>
          <w:rFonts w:ascii="Times New Roman" w:hAnsi="Times New Roman"/>
        </w:rPr>
        <w:t>s</w:t>
      </w:r>
      <w:r w:rsidR="00C4549B" w:rsidRPr="00C4549B">
        <w:rPr>
          <w:rFonts w:ascii="Times New Roman" w:hAnsi="Times New Roman"/>
        </w:rPr>
        <w:t xml:space="preserve"> to</w:t>
      </w:r>
      <w:r w:rsidR="00096D95" w:rsidRPr="00C4549B">
        <w:rPr>
          <w:rFonts w:ascii="Times New Roman" w:hAnsi="Times New Roman"/>
        </w:rPr>
        <w:t xml:space="preserve">, </w:t>
      </w:r>
      <w:r w:rsidR="003F36A5" w:rsidRPr="00C4549B">
        <w:rPr>
          <w:rFonts w:ascii="Times New Roman" w:hAnsi="Times New Roman"/>
        </w:rPr>
        <w:t>as we shall see in Section 2.1.</w:t>
      </w:r>
      <w:r>
        <w:rPr>
          <w:rFonts w:ascii="Times New Roman" w:hAnsi="Times New Roman"/>
        </w:rPr>
        <w:t xml:space="preserve"> </w:t>
      </w:r>
    </w:p>
    <w:p w:rsidR="00216DAC" w:rsidRPr="00096D95" w:rsidRDefault="00216DAC" w:rsidP="003402D2">
      <w:pPr>
        <w:spacing w:after="0" w:line="480" w:lineRule="auto"/>
        <w:rPr>
          <w:rFonts w:ascii="Times New Roman" w:hAnsi="Times New Roman"/>
        </w:rPr>
      </w:pPr>
    </w:p>
    <w:p w:rsidR="00216DAC" w:rsidRDefault="00216DAC" w:rsidP="003402D2">
      <w:pPr>
        <w:pStyle w:val="ListParagraph"/>
        <w:numPr>
          <w:ilvl w:val="1"/>
          <w:numId w:val="8"/>
        </w:numPr>
        <w:spacing w:after="0" w:line="480" w:lineRule="auto"/>
        <w:rPr>
          <w:rFonts w:ascii="Times New Roman" w:hAnsi="Times New Roman"/>
          <w:i/>
        </w:rPr>
      </w:pPr>
      <w:r>
        <w:rPr>
          <w:rFonts w:ascii="Times New Roman" w:hAnsi="Times New Roman"/>
          <w:i/>
        </w:rPr>
        <w:t>John Searle</w:t>
      </w:r>
    </w:p>
    <w:p w:rsidR="00216DAC" w:rsidRDefault="00216DAC" w:rsidP="003402D2">
      <w:pPr>
        <w:pStyle w:val="ListParagraph"/>
        <w:spacing w:after="0" w:line="480" w:lineRule="auto"/>
        <w:ind w:left="360"/>
        <w:rPr>
          <w:rFonts w:ascii="Times New Roman" w:hAnsi="Times New Roman"/>
          <w:i/>
        </w:rPr>
      </w:pPr>
    </w:p>
    <w:p w:rsidR="00216DAC" w:rsidRDefault="00F07125" w:rsidP="003402D2">
      <w:pPr>
        <w:spacing w:after="0" w:line="480" w:lineRule="auto"/>
        <w:rPr>
          <w:rFonts w:ascii="Times New Roman" w:hAnsi="Times New Roman"/>
        </w:rPr>
      </w:pPr>
      <w:r>
        <w:rPr>
          <w:rFonts w:ascii="Times New Roman" w:hAnsi="Times New Roman"/>
        </w:rPr>
        <w:t>We have seen that according to Freg</w:t>
      </w:r>
      <w:r w:rsidR="00506E10">
        <w:rPr>
          <w:rFonts w:ascii="Times New Roman" w:hAnsi="Times New Roman"/>
        </w:rPr>
        <w:t>e proper names are synonymous with</w:t>
      </w:r>
      <w:r>
        <w:rPr>
          <w:rFonts w:ascii="Times New Roman" w:hAnsi="Times New Roman"/>
        </w:rPr>
        <w:t xml:space="preserve"> definite descriptions, and according to Russell they are definite descriptions in disguise. In a short article published in 1958, John Searle</w:t>
      </w:r>
      <w:r w:rsidR="00CF2B8F">
        <w:rPr>
          <w:rFonts w:ascii="Times New Roman" w:hAnsi="Times New Roman"/>
        </w:rPr>
        <w:t xml:space="preserve"> </w:t>
      </w:r>
      <w:r w:rsidR="00D309B9">
        <w:rPr>
          <w:rFonts w:ascii="Times New Roman" w:hAnsi="Times New Roman"/>
        </w:rPr>
        <w:t>distance</w:t>
      </w:r>
      <w:r w:rsidR="00F61B20">
        <w:rPr>
          <w:rFonts w:ascii="Times New Roman" w:hAnsi="Times New Roman"/>
        </w:rPr>
        <w:t>d</w:t>
      </w:r>
      <w:r w:rsidR="00D309B9">
        <w:rPr>
          <w:rFonts w:ascii="Times New Roman" w:hAnsi="Times New Roman"/>
        </w:rPr>
        <w:t xml:space="preserve"> </w:t>
      </w:r>
      <w:r w:rsidR="00F61B20">
        <w:rPr>
          <w:rFonts w:ascii="Times New Roman" w:hAnsi="Times New Roman"/>
        </w:rPr>
        <w:t xml:space="preserve">himself </w:t>
      </w:r>
      <w:r w:rsidR="00D309B9">
        <w:rPr>
          <w:rFonts w:ascii="Times New Roman" w:hAnsi="Times New Roman"/>
        </w:rPr>
        <w:t xml:space="preserve">from them. Indeed, </w:t>
      </w:r>
      <w:r w:rsidR="00A571C9">
        <w:rPr>
          <w:rFonts w:ascii="Times New Roman" w:hAnsi="Times New Roman"/>
        </w:rPr>
        <w:t>like</w:t>
      </w:r>
      <w:r w:rsidR="003A3CB7">
        <w:rPr>
          <w:rFonts w:ascii="Times New Roman" w:hAnsi="Times New Roman"/>
        </w:rPr>
        <w:t xml:space="preserve"> Russell, </w:t>
      </w:r>
      <w:r w:rsidR="00D309B9">
        <w:rPr>
          <w:rFonts w:ascii="Times New Roman" w:hAnsi="Times New Roman"/>
        </w:rPr>
        <w:t xml:space="preserve">he distinguished “the referring function from the describing function of language” (Searle 1958: </w:t>
      </w:r>
      <w:r w:rsidR="00D309B9" w:rsidRPr="00421A01">
        <w:rPr>
          <w:rFonts w:ascii="Times New Roman" w:hAnsi="Times New Roman"/>
        </w:rPr>
        <w:t>172).</w:t>
      </w:r>
      <w:r w:rsidR="00A571C9" w:rsidRPr="00421A01">
        <w:rPr>
          <w:rFonts w:ascii="Times New Roman" w:hAnsi="Times New Roman"/>
        </w:rPr>
        <w:t xml:space="preserve"> But</w:t>
      </w:r>
      <w:r w:rsidR="00421A01" w:rsidRPr="00421A01">
        <w:rPr>
          <w:rFonts w:ascii="Times New Roman" w:hAnsi="Times New Roman"/>
        </w:rPr>
        <w:t xml:space="preserve"> </w:t>
      </w:r>
      <w:r w:rsidR="0011580E" w:rsidRPr="00421A01">
        <w:rPr>
          <w:rFonts w:ascii="Times New Roman" w:hAnsi="Times New Roman"/>
        </w:rPr>
        <w:t>he</w:t>
      </w:r>
      <w:r w:rsidR="009B1A7B">
        <w:rPr>
          <w:rFonts w:ascii="Times New Roman" w:hAnsi="Times New Roman"/>
        </w:rPr>
        <w:t xml:space="preserve"> claimed</w:t>
      </w:r>
      <w:r w:rsidR="00421A01" w:rsidRPr="00421A01">
        <w:rPr>
          <w:rFonts w:ascii="Times New Roman" w:hAnsi="Times New Roman"/>
        </w:rPr>
        <w:t xml:space="preserve">, contrary to Russell, </w:t>
      </w:r>
      <w:r w:rsidR="001A723B" w:rsidRPr="00421A01">
        <w:rPr>
          <w:rFonts w:ascii="Times New Roman" w:hAnsi="Times New Roman"/>
        </w:rPr>
        <w:t>that</w:t>
      </w:r>
      <w:r w:rsidR="001A723B">
        <w:rPr>
          <w:rFonts w:ascii="Times New Roman" w:hAnsi="Times New Roman"/>
        </w:rPr>
        <w:t xml:space="preserve"> actual proper names do refer</w:t>
      </w:r>
      <w:r w:rsidR="00D309B9">
        <w:rPr>
          <w:rFonts w:ascii="Times New Roman" w:hAnsi="Times New Roman"/>
        </w:rPr>
        <w:t xml:space="preserve">, </w:t>
      </w:r>
      <w:r w:rsidR="001A723B">
        <w:rPr>
          <w:rFonts w:ascii="Times New Roman" w:hAnsi="Times New Roman"/>
        </w:rPr>
        <w:t>and</w:t>
      </w:r>
      <w:r w:rsidR="00D309B9">
        <w:rPr>
          <w:rFonts w:ascii="Times New Roman" w:hAnsi="Times New Roman"/>
        </w:rPr>
        <w:t xml:space="preserve">, </w:t>
      </w:r>
      <w:r w:rsidR="001A723B">
        <w:rPr>
          <w:rFonts w:ascii="Times New Roman" w:hAnsi="Times New Roman"/>
        </w:rPr>
        <w:t>contrary to Frege,</w:t>
      </w:r>
      <w:r w:rsidR="00D309B9">
        <w:rPr>
          <w:rFonts w:ascii="Times New Roman" w:hAnsi="Times New Roman"/>
        </w:rPr>
        <w:t xml:space="preserve"> </w:t>
      </w:r>
      <w:r w:rsidR="001A723B">
        <w:rPr>
          <w:rFonts w:ascii="Times New Roman" w:hAnsi="Times New Roman"/>
        </w:rPr>
        <w:t xml:space="preserve">that while </w:t>
      </w:r>
      <w:r w:rsidR="00D309B9">
        <w:rPr>
          <w:rFonts w:ascii="Times New Roman" w:hAnsi="Times New Roman"/>
        </w:rPr>
        <w:t xml:space="preserve">definite descriptions refer by </w:t>
      </w:r>
      <w:r w:rsidR="00D309B9" w:rsidRPr="003C6CF0">
        <w:rPr>
          <w:rFonts w:ascii="Times New Roman" w:hAnsi="Times New Roman"/>
        </w:rPr>
        <w:t>describing, actual proper</w:t>
      </w:r>
      <w:r w:rsidR="00D309B9">
        <w:rPr>
          <w:rFonts w:ascii="Times New Roman" w:hAnsi="Times New Roman"/>
        </w:rPr>
        <w:t xml:space="preserve"> names refer in their own peculiar way. However, </w:t>
      </w:r>
      <w:r w:rsidR="00036A5E">
        <w:rPr>
          <w:rFonts w:ascii="Times New Roman" w:hAnsi="Times New Roman"/>
        </w:rPr>
        <w:t xml:space="preserve">as we shall see, </w:t>
      </w:r>
      <w:r w:rsidR="00D309B9">
        <w:rPr>
          <w:rFonts w:ascii="Times New Roman" w:hAnsi="Times New Roman"/>
        </w:rPr>
        <w:t>he still maintained that they have a strong logica</w:t>
      </w:r>
      <w:r w:rsidR="00036A5E">
        <w:rPr>
          <w:rFonts w:ascii="Times New Roman" w:hAnsi="Times New Roman"/>
        </w:rPr>
        <w:t xml:space="preserve">l connection </w:t>
      </w:r>
      <w:r w:rsidR="00F61B20">
        <w:rPr>
          <w:rFonts w:ascii="Times New Roman" w:hAnsi="Times New Roman"/>
        </w:rPr>
        <w:t xml:space="preserve">to </w:t>
      </w:r>
      <w:r w:rsidR="00036A5E">
        <w:rPr>
          <w:rFonts w:ascii="Times New Roman" w:hAnsi="Times New Roman"/>
        </w:rPr>
        <w:t>descriptions: referring somehow presupposes describing.</w:t>
      </w:r>
    </w:p>
    <w:p w:rsidR="00036A5E" w:rsidRDefault="00036A5E" w:rsidP="003402D2">
      <w:pPr>
        <w:spacing w:after="0" w:line="480" w:lineRule="auto"/>
        <w:rPr>
          <w:rFonts w:ascii="Times New Roman" w:hAnsi="Times New Roman"/>
        </w:rPr>
      </w:pPr>
      <w:r>
        <w:rPr>
          <w:rFonts w:ascii="Times New Roman" w:hAnsi="Times New Roman"/>
        </w:rPr>
        <w:t>Searle’s starting point is an apparent tension (or, even, to use his word, a “paradox” (173)</w:t>
      </w:r>
      <w:r w:rsidR="00D7296B">
        <w:rPr>
          <w:rFonts w:ascii="Times New Roman" w:hAnsi="Times New Roman"/>
        </w:rPr>
        <w:t>)</w:t>
      </w:r>
      <w:r>
        <w:rPr>
          <w:rFonts w:ascii="Times New Roman" w:hAnsi="Times New Roman"/>
        </w:rPr>
        <w:t xml:space="preserve">. On the one hand, he says, “we do not ordinarily think of proper names as having a sense at all in the way that predicates do; we do not, </w:t>
      </w:r>
      <w:r w:rsidRPr="00D7296B">
        <w:rPr>
          <w:rFonts w:ascii="Times New Roman" w:hAnsi="Times New Roman"/>
          <w:i/>
        </w:rPr>
        <w:t>e.g.</w:t>
      </w:r>
      <w:r>
        <w:rPr>
          <w:rFonts w:ascii="Times New Roman" w:hAnsi="Times New Roman"/>
        </w:rPr>
        <w:t xml:space="preserve"> </w:t>
      </w:r>
      <w:r w:rsidR="00BA6A0A">
        <w:rPr>
          <w:rFonts w:ascii="Times New Roman" w:hAnsi="Times New Roman"/>
        </w:rPr>
        <w:t xml:space="preserve">give </w:t>
      </w:r>
      <w:r>
        <w:rPr>
          <w:rFonts w:ascii="Times New Roman" w:hAnsi="Times New Roman"/>
        </w:rPr>
        <w:t>definitions of proper names</w:t>
      </w:r>
      <w:r w:rsidR="00EF2A86">
        <w:rPr>
          <w:rFonts w:ascii="Times New Roman" w:hAnsi="Times New Roman"/>
        </w:rPr>
        <w:t>”</w:t>
      </w:r>
      <w:r>
        <w:rPr>
          <w:rFonts w:ascii="Times New Roman" w:hAnsi="Times New Roman"/>
        </w:rPr>
        <w:t xml:space="preserve"> (166). On the </w:t>
      </w:r>
      <w:r w:rsidRPr="00D003D3">
        <w:rPr>
          <w:rFonts w:ascii="Times New Roman" w:hAnsi="Times New Roman"/>
        </w:rPr>
        <w:t xml:space="preserve">other </w:t>
      </w:r>
      <w:r w:rsidR="00D003D3" w:rsidRPr="00D003D3">
        <w:rPr>
          <w:rFonts w:ascii="Times New Roman" w:hAnsi="Times New Roman"/>
        </w:rPr>
        <w:t>hand</w:t>
      </w:r>
      <w:r w:rsidRPr="00D003D3">
        <w:rPr>
          <w:rFonts w:ascii="Times New Roman" w:hAnsi="Times New Roman"/>
        </w:rPr>
        <w:t>, though</w:t>
      </w:r>
      <w:r>
        <w:rPr>
          <w:rFonts w:ascii="Times New Roman" w:hAnsi="Times New Roman"/>
        </w:rPr>
        <w:t>,</w:t>
      </w:r>
    </w:p>
    <w:p w:rsidR="00036A5E" w:rsidRDefault="00036A5E" w:rsidP="003402D2">
      <w:pPr>
        <w:spacing w:after="0" w:line="480" w:lineRule="auto"/>
        <w:rPr>
          <w:rFonts w:ascii="Times New Roman" w:hAnsi="Times New Roman"/>
        </w:rPr>
      </w:pPr>
    </w:p>
    <w:p w:rsidR="00036A5E" w:rsidRDefault="00BA6A0A" w:rsidP="003402D2">
      <w:pPr>
        <w:spacing w:after="0" w:line="480" w:lineRule="auto"/>
        <w:ind w:left="454"/>
        <w:rPr>
          <w:rFonts w:ascii="Times New Roman" w:hAnsi="Times New Roman"/>
        </w:rPr>
      </w:pPr>
      <w:r>
        <w:rPr>
          <w:rFonts w:ascii="Times New Roman" w:hAnsi="Times New Roman"/>
        </w:rPr>
        <w:t>l</w:t>
      </w:r>
      <w:r w:rsidR="00036A5E">
        <w:rPr>
          <w:rFonts w:ascii="Times New Roman" w:hAnsi="Times New Roman"/>
        </w:rPr>
        <w:t>et us ask how it comes about that we are able to refer to a particular object by using its name. How, for example, do we learn and teach the use of proper n</w:t>
      </w:r>
      <w:r w:rsidR="00A571C9">
        <w:rPr>
          <w:rFonts w:ascii="Times New Roman" w:hAnsi="Times New Roman"/>
        </w:rPr>
        <w:t>ames? This seems quite simple—</w:t>
      </w:r>
      <w:r w:rsidR="00036A5E">
        <w:rPr>
          <w:rFonts w:ascii="Times New Roman" w:hAnsi="Times New Roman"/>
        </w:rPr>
        <w:t>we identify the object, and, assuming that our student understands the general conventions governing proper names</w:t>
      </w:r>
      <w:r w:rsidR="0062462B">
        <w:rPr>
          <w:rFonts w:ascii="Times New Roman" w:hAnsi="Times New Roman"/>
        </w:rPr>
        <w:t xml:space="preserve">, we explain that this word is the name of that object. But unless our student already knows another proper name of the object, we can only </w:t>
      </w:r>
      <w:r w:rsidR="0062462B" w:rsidRPr="00D7296B">
        <w:rPr>
          <w:rFonts w:ascii="Times New Roman" w:hAnsi="Times New Roman"/>
          <w:i/>
        </w:rPr>
        <w:t>identify</w:t>
      </w:r>
      <w:r w:rsidR="0062462B">
        <w:rPr>
          <w:rFonts w:ascii="Times New Roman" w:hAnsi="Times New Roman"/>
        </w:rPr>
        <w:t xml:space="preserve"> the object (the necessary preliminary to teaching the name</w:t>
      </w:r>
      <w:r w:rsidR="00887E3D">
        <w:rPr>
          <w:rFonts w:ascii="Times New Roman" w:hAnsi="Times New Roman"/>
        </w:rPr>
        <w:t>) by ostension or description;</w:t>
      </w:r>
      <w:r w:rsidR="00D7296B">
        <w:rPr>
          <w:rFonts w:ascii="Times New Roman" w:hAnsi="Times New Roman"/>
        </w:rPr>
        <w:t xml:space="preserve"> and, in both cases, we identify the object in virtue of certain of its characteristics. So now it seems as if the rules for a proper name must somehow be logically tied to particular characteristics of the object in such a way that the name has a sense as well as a reference; indeed, it seems it could not have a reference unless it did have a sense, for how, unless the name has a sense, is it to be correlated with the object? (167-8).</w:t>
      </w:r>
    </w:p>
    <w:p w:rsidR="00D7296B" w:rsidRDefault="00D7296B" w:rsidP="003402D2">
      <w:pPr>
        <w:spacing w:after="0" w:line="480" w:lineRule="auto"/>
        <w:rPr>
          <w:rFonts w:ascii="Times New Roman" w:hAnsi="Times New Roman"/>
        </w:rPr>
      </w:pPr>
    </w:p>
    <w:p w:rsidR="00D7296B" w:rsidRDefault="00D7296B" w:rsidP="003402D2">
      <w:pPr>
        <w:spacing w:after="0" w:line="480" w:lineRule="auto"/>
        <w:rPr>
          <w:rFonts w:ascii="Times New Roman" w:hAnsi="Times New Roman"/>
        </w:rPr>
      </w:pPr>
      <w:r>
        <w:rPr>
          <w:rFonts w:ascii="Times New Roman" w:hAnsi="Times New Roman"/>
        </w:rPr>
        <w:t>To solve the paradox, Searle</w:t>
      </w:r>
      <w:r w:rsidR="00C53D01">
        <w:rPr>
          <w:rFonts w:ascii="Times New Roman" w:hAnsi="Times New Roman"/>
        </w:rPr>
        <w:t xml:space="preserve"> looks for “the unique function of proper names in our language”:</w:t>
      </w:r>
    </w:p>
    <w:p w:rsidR="00C53D01" w:rsidRPr="00F07125" w:rsidRDefault="00C53D01" w:rsidP="003402D2">
      <w:pPr>
        <w:spacing w:after="0" w:line="480" w:lineRule="auto"/>
        <w:rPr>
          <w:rFonts w:ascii="Times New Roman" w:hAnsi="Times New Roman"/>
        </w:rPr>
      </w:pPr>
    </w:p>
    <w:p w:rsidR="00C53D01" w:rsidRDefault="00C53D01" w:rsidP="003402D2">
      <w:pPr>
        <w:pStyle w:val="ListParagraph"/>
        <w:spacing w:after="0" w:line="480" w:lineRule="auto"/>
        <w:ind w:left="454"/>
        <w:rPr>
          <w:rFonts w:ascii="Times New Roman" w:hAnsi="Times New Roman"/>
        </w:rPr>
      </w:pPr>
      <w:r>
        <w:rPr>
          <w:rFonts w:ascii="Times New Roman" w:hAnsi="Times New Roman"/>
        </w:rPr>
        <w:t>To begin with, they mostly refer or purport to refer to particular objects; but of course other expressions, definite descriptions and demonstratives, perform this function as well. What then is the difference between proper names and other singular referring expressions? Unlike demonstratives</w:t>
      </w:r>
      <w:r w:rsidRPr="00C53D01">
        <w:rPr>
          <w:rFonts w:ascii="Times New Roman" w:hAnsi="Times New Roman"/>
        </w:rPr>
        <w:t xml:space="preserve">, a proper name </w:t>
      </w:r>
      <w:r w:rsidR="00F51D69">
        <w:rPr>
          <w:rFonts w:ascii="Times New Roman" w:hAnsi="Times New Roman"/>
        </w:rPr>
        <w:t xml:space="preserve">refers without presupposing any stage settings or any special contextual conditions surrounding the utterance of the expression. Unlike definite descriptions, they do not in general </w:t>
      </w:r>
      <w:r w:rsidR="00F51D69" w:rsidRPr="00F51D69">
        <w:rPr>
          <w:rFonts w:ascii="Times New Roman" w:hAnsi="Times New Roman"/>
          <w:i/>
        </w:rPr>
        <w:t>specify</w:t>
      </w:r>
      <w:r w:rsidR="00F51D69">
        <w:rPr>
          <w:rFonts w:ascii="Times New Roman" w:hAnsi="Times New Roman"/>
        </w:rPr>
        <w:t xml:space="preserve"> any characteristics at all of the objects to which they refer. “Scott” refers to the same object as does “the author of </w:t>
      </w:r>
      <w:r w:rsidR="00F51D69" w:rsidRPr="00F51D69">
        <w:rPr>
          <w:rFonts w:ascii="Times New Roman" w:hAnsi="Times New Roman"/>
          <w:i/>
        </w:rPr>
        <w:t>Waverley</w:t>
      </w:r>
      <w:r w:rsidR="00F51D69">
        <w:rPr>
          <w:rFonts w:ascii="Times New Roman" w:hAnsi="Times New Roman"/>
        </w:rPr>
        <w:t xml:space="preserve">”, but “Scott” specifies none of its characteristics, whereas “the author of </w:t>
      </w:r>
      <w:r w:rsidR="00F51D69" w:rsidRPr="00B325E0">
        <w:rPr>
          <w:rFonts w:ascii="Times New Roman" w:hAnsi="Times New Roman"/>
          <w:i/>
        </w:rPr>
        <w:t>Waverley</w:t>
      </w:r>
      <w:r w:rsidR="00F51D69">
        <w:rPr>
          <w:rFonts w:ascii="Times New Roman" w:hAnsi="Times New Roman"/>
        </w:rPr>
        <w:t xml:space="preserve">” refers only in virtue of the fact that it does specify a characteristic (170). </w:t>
      </w:r>
    </w:p>
    <w:p w:rsidR="00C53D01" w:rsidRDefault="00C53D01" w:rsidP="003402D2">
      <w:pPr>
        <w:pStyle w:val="ListParagraph"/>
        <w:spacing w:after="0" w:line="480" w:lineRule="auto"/>
        <w:ind w:left="454"/>
        <w:rPr>
          <w:rFonts w:ascii="Times New Roman" w:hAnsi="Times New Roman"/>
        </w:rPr>
      </w:pPr>
    </w:p>
    <w:p w:rsidR="00C53D01" w:rsidRDefault="00066E21" w:rsidP="003402D2">
      <w:pPr>
        <w:pStyle w:val="ListParagraph"/>
        <w:spacing w:after="0" w:line="480" w:lineRule="auto"/>
        <w:ind w:left="0"/>
        <w:rPr>
          <w:rFonts w:ascii="Times New Roman" w:hAnsi="Times New Roman"/>
        </w:rPr>
      </w:pPr>
      <w:r>
        <w:rPr>
          <w:rFonts w:ascii="Times New Roman" w:hAnsi="Times New Roman"/>
        </w:rPr>
        <w:t>Hence</w:t>
      </w:r>
      <w:r w:rsidR="00F51D69">
        <w:rPr>
          <w:rFonts w:ascii="Times New Roman" w:hAnsi="Times New Roman"/>
        </w:rPr>
        <w:t>, properly speaking, proper names do not describe.</w:t>
      </w:r>
      <w:r w:rsidR="006367B7">
        <w:rPr>
          <w:rFonts w:ascii="Times New Roman" w:hAnsi="Times New Roman"/>
        </w:rPr>
        <w:t xml:space="preserve"> However, as ant</w:t>
      </w:r>
      <w:r w:rsidR="00BA6A0A">
        <w:rPr>
          <w:rFonts w:ascii="Times New Roman" w:hAnsi="Times New Roman"/>
        </w:rPr>
        <w:t>icipated, there is, even in the</w:t>
      </w:r>
      <w:r w:rsidR="006367B7">
        <w:rPr>
          <w:rFonts w:ascii="Times New Roman" w:hAnsi="Times New Roman"/>
        </w:rPr>
        <w:t xml:space="preserve"> case</w:t>
      </w:r>
      <w:r w:rsidR="00BA6A0A">
        <w:rPr>
          <w:rFonts w:ascii="Times New Roman" w:hAnsi="Times New Roman"/>
        </w:rPr>
        <w:t xml:space="preserve"> of proper names</w:t>
      </w:r>
      <w:r w:rsidR="006367B7">
        <w:rPr>
          <w:rFonts w:ascii="Times New Roman" w:hAnsi="Times New Roman"/>
        </w:rPr>
        <w:t xml:space="preserve">, a </w:t>
      </w:r>
      <w:r w:rsidR="00F61B20">
        <w:rPr>
          <w:rFonts w:ascii="Times New Roman" w:hAnsi="Times New Roman"/>
        </w:rPr>
        <w:t xml:space="preserve">close </w:t>
      </w:r>
      <w:r w:rsidR="006367B7">
        <w:rPr>
          <w:rFonts w:ascii="Times New Roman" w:hAnsi="Times New Roman"/>
        </w:rPr>
        <w:t>connection between referring and describing, according to Searle. Indeed, he writes,</w:t>
      </w:r>
    </w:p>
    <w:p w:rsidR="006367B7" w:rsidRDefault="006367B7" w:rsidP="003402D2">
      <w:pPr>
        <w:pStyle w:val="ListParagraph"/>
        <w:spacing w:after="0" w:line="480" w:lineRule="auto"/>
        <w:ind w:left="0"/>
        <w:rPr>
          <w:rFonts w:ascii="Times New Roman" w:hAnsi="Times New Roman"/>
        </w:rPr>
      </w:pPr>
    </w:p>
    <w:p w:rsidR="006367B7" w:rsidRDefault="00BA6A0A" w:rsidP="003402D2">
      <w:pPr>
        <w:pStyle w:val="ListParagraph"/>
        <w:spacing w:after="0" w:line="480" w:lineRule="auto"/>
        <w:ind w:left="454"/>
        <w:rPr>
          <w:rFonts w:ascii="Times New Roman" w:hAnsi="Times New Roman"/>
        </w:rPr>
      </w:pPr>
      <w:r>
        <w:rPr>
          <w:rFonts w:ascii="Times New Roman" w:hAnsi="Times New Roman"/>
        </w:rPr>
        <w:t>a</w:t>
      </w:r>
      <w:r w:rsidR="006367B7">
        <w:rPr>
          <w:rFonts w:ascii="Times New Roman" w:hAnsi="Times New Roman"/>
        </w:rPr>
        <w:t>s a proper name does not in general specify any characteristics of the object referred to, how then does it bring the reference off? How is a connection between name and object ever set up? This, which seems the crucial question, I want to answer by saying that though prope</w:t>
      </w:r>
      <w:r w:rsidR="00066E21">
        <w:rPr>
          <w:rFonts w:ascii="Times New Roman" w:hAnsi="Times New Roman"/>
        </w:rPr>
        <w:t>r names do not normally assert o</w:t>
      </w:r>
      <w:r w:rsidR="006367B7">
        <w:rPr>
          <w:rFonts w:ascii="Times New Roman" w:hAnsi="Times New Roman"/>
        </w:rPr>
        <w:t>r specify any characteristics, their referring uses nonetheless presuppose that the object to which they purport to refer has certain characteristics….</w:t>
      </w:r>
      <w:r w:rsidR="00066E21">
        <w:rPr>
          <w:rFonts w:ascii="Times New Roman" w:hAnsi="Times New Roman"/>
        </w:rPr>
        <w:t xml:space="preserve"> To use a proper name referringly is to presuppose the truth of certain uniquely referring descriptive statements, but it is not ordinarily to assert these statements or even to indicate which exactly are presupposed (170-1).</w:t>
      </w:r>
      <w:r w:rsidR="00AA6EC4">
        <w:rPr>
          <w:rStyle w:val="FootnoteReference"/>
          <w:rFonts w:ascii="Times New Roman" w:hAnsi="Times New Roman"/>
        </w:rPr>
        <w:footnoteReference w:id="9"/>
      </w:r>
    </w:p>
    <w:p w:rsidR="00C53D01" w:rsidRDefault="00C53D01" w:rsidP="003402D2">
      <w:pPr>
        <w:pStyle w:val="ListParagraph"/>
        <w:spacing w:after="0" w:line="480" w:lineRule="auto"/>
        <w:ind w:left="454"/>
        <w:rPr>
          <w:rFonts w:ascii="Times New Roman" w:hAnsi="Times New Roman"/>
        </w:rPr>
      </w:pPr>
    </w:p>
    <w:p w:rsidR="00066E21" w:rsidRDefault="00F61B20" w:rsidP="003402D2">
      <w:pPr>
        <w:pStyle w:val="ListParagraph"/>
        <w:spacing w:after="0" w:line="480" w:lineRule="auto"/>
        <w:ind w:left="0"/>
        <w:rPr>
          <w:rFonts w:ascii="Times New Roman" w:hAnsi="Times New Roman"/>
        </w:rPr>
      </w:pPr>
      <w:r>
        <w:rPr>
          <w:rFonts w:ascii="Times New Roman" w:hAnsi="Times New Roman"/>
        </w:rPr>
        <w:t>So, in conclusion, here is</w:t>
      </w:r>
      <w:r w:rsidR="00066E21">
        <w:rPr>
          <w:rFonts w:ascii="Times New Roman" w:hAnsi="Times New Roman"/>
        </w:rPr>
        <w:t xml:space="preserve"> Searle’s solution of the paradox:</w:t>
      </w:r>
    </w:p>
    <w:p w:rsidR="00066E21" w:rsidRDefault="00066E21" w:rsidP="003402D2">
      <w:pPr>
        <w:pStyle w:val="ListParagraph"/>
        <w:spacing w:after="0" w:line="480" w:lineRule="auto"/>
        <w:ind w:left="0"/>
        <w:rPr>
          <w:rFonts w:ascii="Times New Roman" w:hAnsi="Times New Roman"/>
        </w:rPr>
      </w:pPr>
    </w:p>
    <w:p w:rsidR="00F46BD6" w:rsidRDefault="00066E21" w:rsidP="003402D2">
      <w:pPr>
        <w:pStyle w:val="ListParagraph"/>
        <w:spacing w:after="0" w:line="480" w:lineRule="auto"/>
        <w:ind w:left="454"/>
        <w:rPr>
          <w:rFonts w:ascii="Times New Roman" w:hAnsi="Times New Roman"/>
        </w:rPr>
      </w:pPr>
      <w:r>
        <w:rPr>
          <w:rFonts w:ascii="Times New Roman" w:hAnsi="Times New Roman"/>
        </w:rPr>
        <w:t>does a proper name have a sense? If this asks whether or not proper names are used to describe or spe</w:t>
      </w:r>
      <w:r w:rsidR="00F46BD6">
        <w:rPr>
          <w:rFonts w:ascii="Times New Roman" w:hAnsi="Times New Roman"/>
        </w:rPr>
        <w:t>cify charact</w:t>
      </w:r>
      <w:r w:rsidR="008F0A3E">
        <w:rPr>
          <w:rFonts w:ascii="Times New Roman" w:hAnsi="Times New Roman"/>
        </w:rPr>
        <w:t>eristics of objects, the answer</w:t>
      </w:r>
      <w:r w:rsidR="00F46BD6">
        <w:rPr>
          <w:rFonts w:ascii="Times New Roman" w:hAnsi="Times New Roman"/>
        </w:rPr>
        <w:t xml:space="preserve"> is “no”. But if it asks whether or not proper names are logically connected with characteristics of the object to which they refer, the answer is “yes, in a loose sort of way” (173).</w:t>
      </w:r>
    </w:p>
    <w:p w:rsidR="00F46BD6" w:rsidRDefault="00F46BD6" w:rsidP="003402D2">
      <w:pPr>
        <w:pStyle w:val="ListParagraph"/>
        <w:spacing w:after="0" w:line="480" w:lineRule="auto"/>
        <w:ind w:left="0"/>
        <w:rPr>
          <w:rFonts w:ascii="Times New Roman" w:hAnsi="Times New Roman"/>
        </w:rPr>
      </w:pPr>
    </w:p>
    <w:p w:rsidR="00066E21" w:rsidRDefault="00F46BD6" w:rsidP="003402D2">
      <w:pPr>
        <w:pStyle w:val="ListParagraph"/>
        <w:spacing w:after="0" w:line="480" w:lineRule="auto"/>
        <w:ind w:left="0"/>
        <w:rPr>
          <w:rFonts w:ascii="Times New Roman" w:hAnsi="Times New Roman"/>
        </w:rPr>
      </w:pPr>
      <w:r>
        <w:rPr>
          <w:rFonts w:ascii="Times New Roman" w:hAnsi="Times New Roman"/>
        </w:rPr>
        <w:t xml:space="preserve">But, loose as it may be, this would still be a way for proper names to have a (descriptive) sense. Thus, I think it is fair to conclude that even according to Searle the relation that a proper </w:t>
      </w:r>
      <w:r w:rsidRPr="00F61B20">
        <w:rPr>
          <w:rFonts w:ascii="Times New Roman" w:hAnsi="Times New Roman"/>
        </w:rPr>
        <w:t>name</w:t>
      </w:r>
      <w:r w:rsidR="00AA6EC4" w:rsidRPr="00F61B20">
        <w:rPr>
          <w:rFonts w:ascii="Times New Roman" w:hAnsi="Times New Roman"/>
        </w:rPr>
        <w:t xml:space="preserve"> </w:t>
      </w:r>
      <w:r w:rsidR="00F61B20" w:rsidRPr="00F61B20">
        <w:rPr>
          <w:rFonts w:ascii="Times New Roman" w:hAnsi="Times New Roman"/>
        </w:rPr>
        <w:t>bears to</w:t>
      </w:r>
      <w:r w:rsidRPr="00F61B20">
        <w:rPr>
          <w:rFonts w:ascii="Times New Roman" w:hAnsi="Times New Roman"/>
        </w:rPr>
        <w:t xml:space="preserve"> </w:t>
      </w:r>
      <w:r w:rsidR="00AA6EC4" w:rsidRPr="00F61B20">
        <w:rPr>
          <w:rFonts w:ascii="Times New Roman" w:hAnsi="Times New Roman"/>
        </w:rPr>
        <w:t>an</w:t>
      </w:r>
      <w:r w:rsidR="00AA6EC4">
        <w:rPr>
          <w:rFonts w:ascii="Times New Roman" w:hAnsi="Times New Roman"/>
        </w:rPr>
        <w:t xml:space="preserve"> object</w:t>
      </w:r>
      <w:r w:rsidR="00F61B20">
        <w:rPr>
          <w:rFonts w:ascii="Times New Roman" w:hAnsi="Times New Roman"/>
        </w:rPr>
        <w:t>,</w:t>
      </w:r>
      <w:r w:rsidR="00AA6EC4">
        <w:rPr>
          <w:rFonts w:ascii="Times New Roman" w:hAnsi="Times New Roman"/>
        </w:rPr>
        <w:t xml:space="preserve"> if it refers to it</w:t>
      </w:r>
      <w:r w:rsidR="00F61B20">
        <w:rPr>
          <w:rFonts w:ascii="Times New Roman" w:hAnsi="Times New Roman"/>
        </w:rPr>
        <w:t>,</w:t>
      </w:r>
      <w:r w:rsidR="00AA6EC4">
        <w:rPr>
          <w:rFonts w:ascii="Times New Roman" w:hAnsi="Times New Roman"/>
        </w:rPr>
        <w:t xml:space="preserve"> is </w:t>
      </w:r>
      <w:r w:rsidR="00F61B20">
        <w:rPr>
          <w:rFonts w:ascii="Times New Roman" w:hAnsi="Times New Roman"/>
        </w:rPr>
        <w:t>mediated by some description. Basically</w:t>
      </w:r>
      <w:r w:rsidR="00AA6EC4">
        <w:rPr>
          <w:rFonts w:ascii="Times New Roman" w:hAnsi="Times New Roman"/>
        </w:rPr>
        <w:t xml:space="preserve">, the idea that reference has to be explained in terms of satisfaction of a (perhaps </w:t>
      </w:r>
      <w:r w:rsidR="0077734E">
        <w:rPr>
          <w:rFonts w:ascii="Times New Roman" w:hAnsi="Times New Roman"/>
        </w:rPr>
        <w:t xml:space="preserve">only </w:t>
      </w:r>
      <w:r w:rsidR="00AA6EC4">
        <w:rPr>
          <w:rFonts w:ascii="Times New Roman" w:hAnsi="Times New Roman"/>
        </w:rPr>
        <w:t>loosely individuated</w:t>
      </w:r>
      <w:r w:rsidR="00723771">
        <w:rPr>
          <w:rFonts w:ascii="Times New Roman" w:hAnsi="Times New Roman"/>
        </w:rPr>
        <w:t xml:space="preserve">, and </w:t>
      </w:r>
      <w:r w:rsidR="0077734E" w:rsidRPr="00491CCB">
        <w:rPr>
          <w:rFonts w:ascii="Times New Roman" w:hAnsi="Times New Roman"/>
        </w:rPr>
        <w:t xml:space="preserve">perhaps </w:t>
      </w:r>
      <w:r w:rsidR="00723771" w:rsidRPr="00491CCB">
        <w:rPr>
          <w:rFonts w:ascii="Times New Roman" w:hAnsi="Times New Roman"/>
        </w:rPr>
        <w:t xml:space="preserve">not </w:t>
      </w:r>
      <w:r w:rsidR="000865AB" w:rsidRPr="00491CCB">
        <w:rPr>
          <w:rFonts w:ascii="Times New Roman" w:hAnsi="Times New Roman"/>
        </w:rPr>
        <w:t xml:space="preserve">part of what is </w:t>
      </w:r>
      <w:r w:rsidR="00723771" w:rsidRPr="00491CCB">
        <w:rPr>
          <w:rFonts w:ascii="Times New Roman" w:hAnsi="Times New Roman"/>
        </w:rPr>
        <w:t>asserted</w:t>
      </w:r>
      <w:r w:rsidR="000865AB" w:rsidRPr="00491CCB">
        <w:rPr>
          <w:rFonts w:ascii="Times New Roman" w:hAnsi="Times New Roman"/>
        </w:rPr>
        <w:t xml:space="preserve"> when the name is used</w:t>
      </w:r>
      <w:r w:rsidR="00AA6EC4" w:rsidRPr="00491CCB">
        <w:rPr>
          <w:rFonts w:ascii="Times New Roman" w:hAnsi="Times New Roman"/>
        </w:rPr>
        <w:t>) condition is not questioned by him.</w:t>
      </w:r>
    </w:p>
    <w:p w:rsidR="00066E21" w:rsidRPr="00C53D01" w:rsidRDefault="00066E21" w:rsidP="003402D2">
      <w:pPr>
        <w:pStyle w:val="ListParagraph"/>
        <w:spacing w:after="0" w:line="480" w:lineRule="auto"/>
        <w:ind w:left="454"/>
        <w:rPr>
          <w:rFonts w:ascii="Times New Roman" w:hAnsi="Times New Roman"/>
        </w:rPr>
      </w:pPr>
    </w:p>
    <w:p w:rsidR="00216DAC" w:rsidRPr="00576FF8" w:rsidRDefault="0003572C" w:rsidP="003402D2">
      <w:pPr>
        <w:pStyle w:val="ListParagraph"/>
        <w:numPr>
          <w:ilvl w:val="1"/>
          <w:numId w:val="8"/>
        </w:numPr>
        <w:spacing w:after="0" w:line="480" w:lineRule="auto"/>
        <w:rPr>
          <w:rFonts w:ascii="Times New Roman" w:hAnsi="Times New Roman"/>
          <w:i/>
        </w:rPr>
      </w:pPr>
      <w:r>
        <w:rPr>
          <w:rFonts w:ascii="Times New Roman" w:hAnsi="Times New Roman"/>
          <w:i/>
        </w:rPr>
        <w:t>Taking</w:t>
      </w:r>
      <w:r w:rsidR="00216DAC">
        <w:rPr>
          <w:rFonts w:ascii="Times New Roman" w:hAnsi="Times New Roman"/>
          <w:i/>
        </w:rPr>
        <w:t xml:space="preserve"> stock</w:t>
      </w:r>
    </w:p>
    <w:p w:rsidR="007A0C93" w:rsidRPr="00D1268B" w:rsidRDefault="007A0C93" w:rsidP="003402D2">
      <w:pPr>
        <w:pStyle w:val="ListParagraph"/>
        <w:spacing w:after="0" w:line="480" w:lineRule="auto"/>
        <w:ind w:left="360"/>
        <w:rPr>
          <w:rFonts w:ascii="Times New Roman" w:hAnsi="Times New Roman"/>
          <w:i/>
        </w:rPr>
      </w:pPr>
    </w:p>
    <w:p w:rsidR="001831F0" w:rsidRDefault="0003572C" w:rsidP="003402D2">
      <w:pPr>
        <w:spacing w:after="0" w:line="480" w:lineRule="auto"/>
        <w:rPr>
          <w:rFonts w:ascii="Times New Roman" w:hAnsi="Times New Roman"/>
        </w:rPr>
      </w:pPr>
      <w:r>
        <w:rPr>
          <w:rFonts w:ascii="Times New Roman" w:hAnsi="Times New Roman"/>
        </w:rPr>
        <w:t>Let us take</w:t>
      </w:r>
      <w:r w:rsidR="00D1268B">
        <w:rPr>
          <w:rFonts w:ascii="Times New Roman" w:hAnsi="Times New Roman"/>
        </w:rPr>
        <w:t xml:space="preserve"> stock. </w:t>
      </w:r>
      <w:r w:rsidR="00112FA1">
        <w:rPr>
          <w:rFonts w:ascii="Times New Roman" w:hAnsi="Times New Roman"/>
        </w:rPr>
        <w:t xml:space="preserve">We </w:t>
      </w:r>
      <w:r w:rsidR="008D259C">
        <w:rPr>
          <w:rFonts w:ascii="Times New Roman" w:hAnsi="Times New Roman"/>
        </w:rPr>
        <w:t xml:space="preserve">have so far </w:t>
      </w:r>
      <w:r w:rsidR="00112FA1">
        <w:rPr>
          <w:rFonts w:ascii="Times New Roman" w:hAnsi="Times New Roman"/>
        </w:rPr>
        <w:t>examine</w:t>
      </w:r>
      <w:r w:rsidR="001831F0">
        <w:rPr>
          <w:rFonts w:ascii="Times New Roman" w:hAnsi="Times New Roman"/>
        </w:rPr>
        <w:t>d</w:t>
      </w:r>
      <w:r w:rsidR="00112FA1">
        <w:rPr>
          <w:rFonts w:ascii="Times New Roman" w:hAnsi="Times New Roman"/>
        </w:rPr>
        <w:t xml:space="preserve"> </w:t>
      </w:r>
      <w:r w:rsidR="001831F0">
        <w:rPr>
          <w:rFonts w:ascii="Times New Roman" w:hAnsi="Times New Roman"/>
        </w:rPr>
        <w:t>three historically important position</w:t>
      </w:r>
      <w:r w:rsidR="00BF67E8">
        <w:rPr>
          <w:rFonts w:ascii="Times New Roman" w:hAnsi="Times New Roman"/>
        </w:rPr>
        <w:t>s</w:t>
      </w:r>
      <w:r w:rsidR="001831F0">
        <w:rPr>
          <w:rFonts w:ascii="Times New Roman" w:hAnsi="Times New Roman"/>
        </w:rPr>
        <w:t xml:space="preserve"> on our question. </w:t>
      </w:r>
      <w:r w:rsidR="00F61B20">
        <w:rPr>
          <w:rFonts w:ascii="Times New Roman" w:hAnsi="Times New Roman"/>
        </w:rPr>
        <w:t>N</w:t>
      </w:r>
      <w:r w:rsidR="00343A6F">
        <w:rPr>
          <w:rFonts w:ascii="Times New Roman" w:hAnsi="Times New Roman"/>
        </w:rPr>
        <w:t>otwithstanding certain considera</w:t>
      </w:r>
      <w:r w:rsidR="00F61B20">
        <w:rPr>
          <w:rFonts w:ascii="Times New Roman" w:hAnsi="Times New Roman"/>
        </w:rPr>
        <w:t>ble</w:t>
      </w:r>
      <w:r w:rsidR="00642AF9">
        <w:rPr>
          <w:rFonts w:ascii="Times New Roman" w:hAnsi="Times New Roman"/>
        </w:rPr>
        <w:t xml:space="preserve"> </w:t>
      </w:r>
      <w:r w:rsidR="00112337">
        <w:rPr>
          <w:rFonts w:ascii="Times New Roman" w:hAnsi="Times New Roman"/>
        </w:rPr>
        <w:t xml:space="preserve">differences </w:t>
      </w:r>
      <w:r w:rsidR="00112337" w:rsidRPr="00421A01">
        <w:rPr>
          <w:rFonts w:ascii="Times New Roman" w:hAnsi="Times New Roman"/>
        </w:rPr>
        <w:t>between</w:t>
      </w:r>
      <w:r w:rsidR="00642AF9" w:rsidRPr="00421A01">
        <w:rPr>
          <w:rFonts w:ascii="Times New Roman" w:hAnsi="Times New Roman"/>
        </w:rPr>
        <w:t xml:space="preserve"> them</w:t>
      </w:r>
      <w:r w:rsidR="001831F0" w:rsidRPr="00491CCB">
        <w:rPr>
          <w:rFonts w:ascii="Times New Roman" w:hAnsi="Times New Roman"/>
        </w:rPr>
        <w:t>, concerning</w:t>
      </w:r>
      <w:r w:rsidR="001831F0">
        <w:rPr>
          <w:rFonts w:ascii="Times New Roman" w:hAnsi="Times New Roman"/>
        </w:rPr>
        <w:t xml:space="preserve"> (actual) proper names Frege, Russell and Searle advanced</w:t>
      </w:r>
      <w:r w:rsidR="008D259C">
        <w:rPr>
          <w:rFonts w:ascii="Times New Roman" w:hAnsi="Times New Roman"/>
        </w:rPr>
        <w:t xml:space="preserve"> </w:t>
      </w:r>
      <w:r w:rsidR="001831F0" w:rsidRPr="001831F0">
        <w:rPr>
          <w:rFonts w:ascii="Times New Roman" w:hAnsi="Times New Roman"/>
          <w:i/>
        </w:rPr>
        <w:t>description theor</w:t>
      </w:r>
      <w:r w:rsidR="008D259C">
        <w:rPr>
          <w:rFonts w:ascii="Times New Roman" w:hAnsi="Times New Roman"/>
          <w:i/>
        </w:rPr>
        <w:t>ies</w:t>
      </w:r>
      <w:r w:rsidR="001831F0">
        <w:rPr>
          <w:rFonts w:ascii="Times New Roman" w:hAnsi="Times New Roman"/>
        </w:rPr>
        <w:t xml:space="preserve">, as Saul Kripke </w:t>
      </w:r>
      <w:r w:rsidR="0011580E">
        <w:rPr>
          <w:rFonts w:ascii="Times New Roman" w:hAnsi="Times New Roman"/>
        </w:rPr>
        <w:t xml:space="preserve">has </w:t>
      </w:r>
      <w:r w:rsidR="001831F0">
        <w:rPr>
          <w:rFonts w:ascii="Times New Roman" w:hAnsi="Times New Roman"/>
        </w:rPr>
        <w:t xml:space="preserve">claimed (though with regard to Searle some caution is required): they all maintained that </w:t>
      </w:r>
      <w:r w:rsidR="000536FA">
        <w:rPr>
          <w:rFonts w:ascii="Times New Roman" w:hAnsi="Times New Roman"/>
        </w:rPr>
        <w:t xml:space="preserve">they </w:t>
      </w:r>
      <w:r w:rsidR="001831F0">
        <w:rPr>
          <w:rFonts w:ascii="Times New Roman" w:hAnsi="Times New Roman"/>
        </w:rPr>
        <w:t>are semantically equivalent to definite descriptions, or to cluster</w:t>
      </w:r>
      <w:r w:rsidR="00F61B20">
        <w:rPr>
          <w:rFonts w:ascii="Times New Roman" w:hAnsi="Times New Roman"/>
        </w:rPr>
        <w:t>s</w:t>
      </w:r>
      <w:r w:rsidR="001831F0">
        <w:rPr>
          <w:rFonts w:ascii="Times New Roman" w:hAnsi="Times New Roman"/>
        </w:rPr>
        <w:t xml:space="preserve"> of definite descriptions</w:t>
      </w:r>
      <w:r w:rsidR="008D259C">
        <w:rPr>
          <w:rFonts w:ascii="Times New Roman" w:hAnsi="Times New Roman"/>
        </w:rPr>
        <w:t>.</w:t>
      </w:r>
      <w:r w:rsidR="000536FA">
        <w:rPr>
          <w:rStyle w:val="FootnoteReference"/>
          <w:rFonts w:ascii="Times New Roman" w:hAnsi="Times New Roman"/>
        </w:rPr>
        <w:footnoteReference w:id="10"/>
      </w:r>
      <w:r w:rsidR="008D259C">
        <w:rPr>
          <w:rFonts w:ascii="Times New Roman" w:hAnsi="Times New Roman"/>
        </w:rPr>
        <w:t xml:space="preserve"> And, certainly, they all subscribed to what Keith </w:t>
      </w:r>
      <w:r w:rsidR="00B148EE">
        <w:rPr>
          <w:rFonts w:ascii="Times New Roman" w:hAnsi="Times New Roman"/>
        </w:rPr>
        <w:t>Donnellan called the “principle of identifying descriptions”, according to which</w:t>
      </w:r>
      <w:r w:rsidR="00BB3810">
        <w:rPr>
          <w:rFonts w:ascii="Times New Roman" w:hAnsi="Times New Roman"/>
        </w:rPr>
        <w:t xml:space="preserve"> “[a] name is worthless without a backing of descriptions which can be produced on de</w:t>
      </w:r>
      <w:r w:rsidR="00FF557D">
        <w:rPr>
          <w:rFonts w:ascii="Times New Roman" w:hAnsi="Times New Roman"/>
        </w:rPr>
        <w:t xml:space="preserve">mand to explain the </w:t>
      </w:r>
      <w:r w:rsidR="00FF557D" w:rsidRPr="00491CCB">
        <w:rPr>
          <w:rFonts w:ascii="Times New Roman" w:hAnsi="Times New Roman"/>
        </w:rPr>
        <w:t>application</w:t>
      </w:r>
      <w:r w:rsidR="00E54B9C" w:rsidRPr="00491CCB">
        <w:rPr>
          <w:rFonts w:ascii="Times New Roman" w:hAnsi="Times New Roman"/>
        </w:rPr>
        <w:t>”, where the backing</w:t>
      </w:r>
      <w:r w:rsidR="00FF557D" w:rsidRPr="00491CCB">
        <w:rPr>
          <w:rFonts w:ascii="Times New Roman" w:hAnsi="Times New Roman"/>
        </w:rPr>
        <w:t xml:space="preserve"> </w:t>
      </w:r>
      <w:r w:rsidR="00E54B9C" w:rsidRPr="00491CCB">
        <w:rPr>
          <w:rFonts w:ascii="Times New Roman" w:hAnsi="Times New Roman"/>
        </w:rPr>
        <w:t>“</w:t>
      </w:r>
      <w:r w:rsidR="00FF557D" w:rsidRPr="00491CCB">
        <w:rPr>
          <w:rFonts w:ascii="Times New Roman" w:hAnsi="Times New Roman"/>
        </w:rPr>
        <w:t>functions as the criterion for identifying the referent”</w:t>
      </w:r>
      <w:r w:rsidR="00BB3810" w:rsidRPr="00491CCB">
        <w:rPr>
          <w:rFonts w:ascii="Times New Roman" w:hAnsi="Times New Roman"/>
        </w:rPr>
        <w:t xml:space="preserve"> (Donnellan</w:t>
      </w:r>
      <w:r w:rsidR="00BB3810">
        <w:rPr>
          <w:rFonts w:ascii="Times New Roman" w:hAnsi="Times New Roman"/>
        </w:rPr>
        <w:t xml:space="preserve"> 1970: 335).</w:t>
      </w:r>
      <w:r w:rsidR="00B148EE">
        <w:rPr>
          <w:rFonts w:ascii="Times New Roman" w:hAnsi="Times New Roman"/>
        </w:rPr>
        <w:t xml:space="preserve"> </w:t>
      </w:r>
      <w:r w:rsidR="00E030EF">
        <w:rPr>
          <w:rFonts w:ascii="Times New Roman" w:hAnsi="Times New Roman"/>
        </w:rPr>
        <w:t xml:space="preserve">In Section 1.5 we shall consider </w:t>
      </w:r>
      <w:r w:rsidR="008D259C">
        <w:rPr>
          <w:rFonts w:ascii="Times New Roman" w:hAnsi="Times New Roman"/>
        </w:rPr>
        <w:t>some of the arguments that have been leveled against such theories</w:t>
      </w:r>
      <w:r w:rsidR="00BB3810">
        <w:rPr>
          <w:rFonts w:ascii="Times New Roman" w:hAnsi="Times New Roman"/>
        </w:rPr>
        <w:t xml:space="preserve"> and </w:t>
      </w:r>
      <w:r w:rsidR="00BB3810" w:rsidRPr="00E030EF">
        <w:rPr>
          <w:rFonts w:ascii="Times New Roman" w:hAnsi="Times New Roman"/>
        </w:rPr>
        <w:t xml:space="preserve">such </w:t>
      </w:r>
      <w:r w:rsidR="00E030EF" w:rsidRPr="00E030EF">
        <w:rPr>
          <w:rFonts w:ascii="Times New Roman" w:hAnsi="Times New Roman"/>
        </w:rPr>
        <w:t>a</w:t>
      </w:r>
      <w:r w:rsidR="003F36A5" w:rsidRPr="00E030EF">
        <w:rPr>
          <w:rFonts w:ascii="Times New Roman" w:hAnsi="Times New Roman"/>
        </w:rPr>
        <w:t xml:space="preserve"> </w:t>
      </w:r>
      <w:r w:rsidR="00BB3810" w:rsidRPr="00E030EF">
        <w:rPr>
          <w:rFonts w:ascii="Times New Roman" w:hAnsi="Times New Roman"/>
        </w:rPr>
        <w:t>principle</w:t>
      </w:r>
      <w:r w:rsidR="008D259C">
        <w:rPr>
          <w:rFonts w:ascii="Times New Roman" w:hAnsi="Times New Roman"/>
        </w:rPr>
        <w:t>.</w:t>
      </w:r>
      <w:r w:rsidR="001831F0">
        <w:rPr>
          <w:rFonts w:ascii="Times New Roman" w:hAnsi="Times New Roman"/>
        </w:rPr>
        <w:t xml:space="preserve"> </w:t>
      </w:r>
    </w:p>
    <w:p w:rsidR="00811D3F" w:rsidRDefault="000536FA" w:rsidP="003402D2">
      <w:pPr>
        <w:spacing w:after="0" w:line="480" w:lineRule="auto"/>
        <w:rPr>
          <w:rFonts w:ascii="Times New Roman" w:hAnsi="Times New Roman"/>
        </w:rPr>
      </w:pPr>
      <w:r>
        <w:rPr>
          <w:rFonts w:ascii="Times New Roman" w:hAnsi="Times New Roman"/>
        </w:rPr>
        <w:t xml:space="preserve">Concerning reference, Frege, Russell and Searle </w:t>
      </w:r>
      <w:r w:rsidR="00BF67E8">
        <w:rPr>
          <w:rFonts w:ascii="Times New Roman" w:hAnsi="Times New Roman"/>
        </w:rPr>
        <w:t xml:space="preserve">had different views. Russell saw it as a direct relation with a particular that is grounded in acquaintance, while Frege and, less neatly, Searle, explained it </w:t>
      </w:r>
      <w:r w:rsidR="00A0083E">
        <w:rPr>
          <w:rFonts w:ascii="Times New Roman" w:hAnsi="Times New Roman"/>
        </w:rPr>
        <w:t xml:space="preserve">in </w:t>
      </w:r>
      <w:r w:rsidR="00BF67E8">
        <w:rPr>
          <w:rFonts w:ascii="Times New Roman" w:hAnsi="Times New Roman"/>
        </w:rPr>
        <w:t>terms of satisf</w:t>
      </w:r>
      <w:r w:rsidR="00E030EF">
        <w:rPr>
          <w:rFonts w:ascii="Times New Roman" w:hAnsi="Times New Roman"/>
        </w:rPr>
        <w:t>ying</w:t>
      </w:r>
      <w:r w:rsidR="00BF67E8">
        <w:rPr>
          <w:rFonts w:ascii="Times New Roman" w:hAnsi="Times New Roman"/>
        </w:rPr>
        <w:t xml:space="preserve"> a condition. But, even here, there is an important aspect on which they converge. </w:t>
      </w:r>
      <w:r w:rsidR="00811D3F">
        <w:rPr>
          <w:rFonts w:ascii="Times New Roman" w:hAnsi="Times New Roman"/>
        </w:rPr>
        <w:t xml:space="preserve">Indeed, they all assumed that reference is epistemically constrained: in order to refer, we have to have </w:t>
      </w:r>
      <w:r w:rsidR="00811D3F" w:rsidRPr="00811D3F">
        <w:rPr>
          <w:rFonts w:ascii="Times New Roman" w:hAnsi="Times New Roman"/>
          <w:i/>
        </w:rPr>
        <w:t>cognitive command</w:t>
      </w:r>
      <w:r w:rsidR="00E030EF">
        <w:rPr>
          <w:rFonts w:ascii="Times New Roman" w:hAnsi="Times New Roman"/>
        </w:rPr>
        <w:t xml:space="preserve"> of</w:t>
      </w:r>
      <w:r w:rsidR="00811D3F">
        <w:rPr>
          <w:rFonts w:ascii="Times New Roman" w:hAnsi="Times New Roman"/>
        </w:rPr>
        <w:t xml:space="preserve"> what we are referring to. </w:t>
      </w:r>
      <w:r w:rsidR="00EC7790" w:rsidRPr="00416775">
        <w:rPr>
          <w:rFonts w:ascii="Times New Roman" w:hAnsi="Times New Roman"/>
        </w:rPr>
        <w:t xml:space="preserve">Frege </w:t>
      </w:r>
      <w:r w:rsidR="00EC7790" w:rsidRPr="00421A01">
        <w:rPr>
          <w:rFonts w:ascii="Times New Roman" w:hAnsi="Times New Roman"/>
        </w:rPr>
        <w:t xml:space="preserve">and, </w:t>
      </w:r>
      <w:r w:rsidR="0011580E" w:rsidRPr="00421A01">
        <w:rPr>
          <w:rFonts w:ascii="Times New Roman" w:hAnsi="Times New Roman"/>
        </w:rPr>
        <w:t xml:space="preserve">again </w:t>
      </w:r>
      <w:r w:rsidR="00EC7790" w:rsidRPr="00421A01">
        <w:rPr>
          <w:rFonts w:ascii="Times New Roman" w:hAnsi="Times New Roman"/>
        </w:rPr>
        <w:t xml:space="preserve">less neatly, Searle, thought that this command </w:t>
      </w:r>
      <w:r w:rsidR="00294C3C" w:rsidRPr="00421A01">
        <w:rPr>
          <w:rFonts w:ascii="Times New Roman" w:hAnsi="Times New Roman"/>
        </w:rPr>
        <w:t xml:space="preserve">consists in knowing </w:t>
      </w:r>
      <w:r w:rsidR="00EC7790" w:rsidRPr="00421A01">
        <w:rPr>
          <w:rFonts w:ascii="Times New Roman" w:hAnsi="Times New Roman"/>
        </w:rPr>
        <w:t xml:space="preserve">a condition that </w:t>
      </w:r>
      <w:r w:rsidR="00294C3C" w:rsidRPr="00421A01">
        <w:rPr>
          <w:rFonts w:ascii="Times New Roman" w:hAnsi="Times New Roman"/>
        </w:rPr>
        <w:t xml:space="preserve">is uniquely </w:t>
      </w:r>
      <w:r w:rsidR="00EC7790" w:rsidRPr="00421A01">
        <w:rPr>
          <w:rFonts w:ascii="Times New Roman" w:hAnsi="Times New Roman"/>
        </w:rPr>
        <w:t>satisfied by</w:t>
      </w:r>
      <w:r w:rsidR="0011580E" w:rsidRPr="00421A01">
        <w:rPr>
          <w:rFonts w:ascii="Times New Roman" w:hAnsi="Times New Roman"/>
        </w:rPr>
        <w:t xml:space="preserve"> the entity referred to</w:t>
      </w:r>
      <w:r w:rsidR="00EC7790" w:rsidRPr="00421A01">
        <w:rPr>
          <w:rFonts w:ascii="Times New Roman" w:hAnsi="Times New Roman"/>
        </w:rPr>
        <w:t xml:space="preserve">, Russell that it </w:t>
      </w:r>
      <w:r w:rsidR="00294C3C" w:rsidRPr="00421A01">
        <w:rPr>
          <w:rFonts w:ascii="Times New Roman" w:hAnsi="Times New Roman"/>
        </w:rPr>
        <w:t xml:space="preserve">consists in </w:t>
      </w:r>
      <w:r w:rsidR="00EC7790" w:rsidRPr="00421A01">
        <w:rPr>
          <w:rFonts w:ascii="Times New Roman" w:hAnsi="Times New Roman"/>
        </w:rPr>
        <w:t>a direct awareness</w:t>
      </w:r>
      <w:r w:rsidR="00BD574D" w:rsidRPr="00421A01">
        <w:rPr>
          <w:rFonts w:ascii="Times New Roman" w:hAnsi="Times New Roman"/>
        </w:rPr>
        <w:t xml:space="preserve"> of</w:t>
      </w:r>
      <w:r w:rsidR="0011580E" w:rsidRPr="00421A01">
        <w:rPr>
          <w:rFonts w:ascii="Times New Roman" w:hAnsi="Times New Roman"/>
        </w:rPr>
        <w:t xml:space="preserve"> it</w:t>
      </w:r>
      <w:r w:rsidR="00EC7790" w:rsidRPr="00421A01">
        <w:rPr>
          <w:rFonts w:ascii="Times New Roman" w:hAnsi="Times New Roman"/>
        </w:rPr>
        <w:t>.</w:t>
      </w:r>
    </w:p>
    <w:p w:rsidR="00216DAC" w:rsidRDefault="00811D3F" w:rsidP="003402D2">
      <w:pPr>
        <w:spacing w:after="0" w:line="480" w:lineRule="auto"/>
        <w:rPr>
          <w:rFonts w:ascii="Times New Roman" w:hAnsi="Times New Roman"/>
        </w:rPr>
      </w:pPr>
      <w:r>
        <w:rPr>
          <w:rFonts w:ascii="Times New Roman" w:hAnsi="Times New Roman"/>
        </w:rPr>
        <w:t>One</w:t>
      </w:r>
      <w:r w:rsidR="00EC7790">
        <w:rPr>
          <w:rFonts w:ascii="Times New Roman" w:hAnsi="Times New Roman"/>
        </w:rPr>
        <w:t xml:space="preserve"> way to make this point is to say, with Howard Wettstein, that they </w:t>
      </w:r>
      <w:r w:rsidR="00BD574D">
        <w:rPr>
          <w:rFonts w:ascii="Times New Roman" w:hAnsi="Times New Roman"/>
        </w:rPr>
        <w:t>were all driven by the “intentionality intuition”, that is by “the traditional idea …</w:t>
      </w:r>
      <w:r>
        <w:rPr>
          <w:rFonts w:ascii="Times New Roman" w:hAnsi="Times New Roman"/>
        </w:rPr>
        <w:t xml:space="preserve"> </w:t>
      </w:r>
      <w:r w:rsidR="00BD574D">
        <w:rPr>
          <w:rFonts w:ascii="Times New Roman" w:hAnsi="Times New Roman"/>
        </w:rPr>
        <w:t>that if one is to speak or think about a thing, one must possess a discriminating cognitive fix on the thing, that something about one’s cognitive state must distinguish the relevant item from everything else in the universe”</w:t>
      </w:r>
      <w:r>
        <w:rPr>
          <w:rFonts w:ascii="Times New Roman" w:hAnsi="Times New Roman"/>
        </w:rPr>
        <w:t xml:space="preserve"> </w:t>
      </w:r>
      <w:r w:rsidR="00BD574D">
        <w:rPr>
          <w:rFonts w:ascii="Times New Roman" w:hAnsi="Times New Roman"/>
        </w:rPr>
        <w:t>(Wettstein 2004: 57).</w:t>
      </w:r>
    </w:p>
    <w:p w:rsidR="00BD574D" w:rsidRDefault="00BD574D" w:rsidP="003402D2">
      <w:pPr>
        <w:spacing w:after="0" w:line="480" w:lineRule="auto"/>
        <w:rPr>
          <w:rFonts w:ascii="Times New Roman" w:hAnsi="Times New Roman"/>
        </w:rPr>
      </w:pPr>
      <w:r>
        <w:rPr>
          <w:rFonts w:ascii="Times New Roman" w:hAnsi="Times New Roman"/>
        </w:rPr>
        <w:t xml:space="preserve">Another way to make more or less </w:t>
      </w:r>
      <w:r w:rsidR="0073055D">
        <w:rPr>
          <w:rFonts w:ascii="Times New Roman" w:hAnsi="Times New Roman"/>
        </w:rPr>
        <w:t xml:space="preserve">the same </w:t>
      </w:r>
      <w:r>
        <w:rPr>
          <w:rFonts w:ascii="Times New Roman" w:hAnsi="Times New Roman"/>
        </w:rPr>
        <w:t xml:space="preserve">point is to claim, with </w:t>
      </w:r>
      <w:r w:rsidR="002E58B1">
        <w:rPr>
          <w:rFonts w:ascii="Times New Roman" w:hAnsi="Times New Roman"/>
        </w:rPr>
        <w:t xml:space="preserve">David Kaplan, that Frege’s, Russell’s and Searle’s are </w:t>
      </w:r>
      <w:r w:rsidR="002E58B1" w:rsidRPr="002E58B1">
        <w:rPr>
          <w:rFonts w:ascii="Times New Roman" w:hAnsi="Times New Roman"/>
          <w:i/>
        </w:rPr>
        <w:t>subjectivist semantics</w:t>
      </w:r>
      <w:r w:rsidR="004C3B88">
        <w:rPr>
          <w:rFonts w:ascii="Times New Roman" w:hAnsi="Times New Roman"/>
        </w:rPr>
        <w:t>, at least insofar as proper names are concerned</w:t>
      </w:r>
      <w:r w:rsidR="002E58B1">
        <w:rPr>
          <w:rFonts w:ascii="Times New Roman" w:hAnsi="Times New Roman"/>
        </w:rPr>
        <w:t>. According to a subjectivist semantics,</w:t>
      </w:r>
    </w:p>
    <w:p w:rsidR="002E58B1" w:rsidRDefault="002E58B1" w:rsidP="003402D2">
      <w:pPr>
        <w:spacing w:after="0" w:line="480" w:lineRule="auto"/>
        <w:rPr>
          <w:rFonts w:ascii="Times New Roman" w:hAnsi="Times New Roman"/>
        </w:rPr>
      </w:pPr>
    </w:p>
    <w:p w:rsidR="00823CBF" w:rsidRDefault="002E58B1" w:rsidP="003402D2">
      <w:pPr>
        <w:spacing w:after="0" w:line="480" w:lineRule="auto"/>
        <w:ind w:left="454"/>
        <w:rPr>
          <w:rFonts w:ascii="Times New Roman" w:hAnsi="Times New Roman"/>
        </w:rPr>
      </w:pPr>
      <w:r>
        <w:rPr>
          <w:rFonts w:ascii="Times New Roman" w:hAnsi="Times New Roman"/>
        </w:rPr>
        <w:t xml:space="preserve">everyone runs their own language. When we speak, we </w:t>
      </w:r>
      <w:r w:rsidRPr="00823CBF">
        <w:rPr>
          <w:rFonts w:ascii="Times New Roman" w:hAnsi="Times New Roman"/>
          <w:i/>
        </w:rPr>
        <w:t>assign</w:t>
      </w:r>
      <w:r>
        <w:rPr>
          <w:rFonts w:ascii="Times New Roman" w:hAnsi="Times New Roman"/>
        </w:rPr>
        <w:t xml:space="preserve"> meanings to our words; the word</w:t>
      </w:r>
      <w:r w:rsidR="00442C5C">
        <w:rPr>
          <w:rFonts w:ascii="Times New Roman" w:hAnsi="Times New Roman"/>
        </w:rPr>
        <w:t>s</w:t>
      </w:r>
      <w:r>
        <w:rPr>
          <w:rFonts w:ascii="Times New Roman" w:hAnsi="Times New Roman"/>
        </w:rPr>
        <w:t xml:space="preserve"> themselves do not </w:t>
      </w:r>
      <w:r w:rsidRPr="00823CBF">
        <w:rPr>
          <w:rFonts w:ascii="Times New Roman" w:hAnsi="Times New Roman"/>
          <w:i/>
        </w:rPr>
        <w:t>have</w:t>
      </w:r>
      <w:r>
        <w:rPr>
          <w:rFonts w:ascii="Times New Roman" w:hAnsi="Times New Roman"/>
        </w:rPr>
        <w:t xml:space="preserve"> meanings. These assignments are, in theory, unconstrained (except by whatever limitations our epistemic situation places on what we can apprehend). In practice, it may be prudent to try to </w:t>
      </w:r>
      <w:r w:rsidRPr="00823CBF">
        <w:rPr>
          <w:rFonts w:ascii="Times New Roman" w:hAnsi="Times New Roman"/>
          <w:i/>
        </w:rPr>
        <w:t>coordinate</w:t>
      </w:r>
      <w:r w:rsidR="00823CBF">
        <w:rPr>
          <w:rFonts w:ascii="Times New Roman" w:hAnsi="Times New Roman"/>
        </w:rPr>
        <w:t xml:space="preserve"> with the meanings other</w:t>
      </w:r>
      <w:r w:rsidR="00442C5C">
        <w:rPr>
          <w:rFonts w:ascii="Times New Roman" w:hAnsi="Times New Roman"/>
        </w:rPr>
        <w:t>s</w:t>
      </w:r>
      <w:r w:rsidR="00823CBF">
        <w:rPr>
          <w:rFonts w:ascii="Times New Roman" w:hAnsi="Times New Roman"/>
        </w:rPr>
        <w:t xml:space="preserve"> have assigned, but this is only a practical matter.</w:t>
      </w:r>
    </w:p>
    <w:p w:rsidR="002E58B1" w:rsidRDefault="00823CBF" w:rsidP="003402D2">
      <w:pPr>
        <w:spacing w:after="0" w:line="480" w:lineRule="auto"/>
        <w:ind w:left="454"/>
        <w:rPr>
          <w:rFonts w:ascii="Times New Roman" w:hAnsi="Times New Roman"/>
        </w:rPr>
      </w:pPr>
      <w:r>
        <w:rPr>
          <w:rFonts w:ascii="Times New Roman" w:hAnsi="Times New Roman"/>
        </w:rPr>
        <w:t xml:space="preserve">… Although the </w:t>
      </w:r>
      <w:r w:rsidRPr="00442C5C">
        <w:rPr>
          <w:rFonts w:ascii="Times New Roman" w:hAnsi="Times New Roman"/>
          <w:i/>
        </w:rPr>
        <w:t>entities</w:t>
      </w:r>
      <w:r>
        <w:rPr>
          <w:rFonts w:ascii="Times New Roman" w:hAnsi="Times New Roman"/>
        </w:rPr>
        <w:t xml:space="preserve"> which serve as possible meanings may be regarded as objective, in the sense that the same possible meanings are accessible to more than one person, the </w:t>
      </w:r>
      <w:r w:rsidRPr="00442C5C">
        <w:rPr>
          <w:rFonts w:ascii="Times New Roman" w:hAnsi="Times New Roman"/>
          <w:i/>
        </w:rPr>
        <w:t>assignment</w:t>
      </w:r>
      <w:r>
        <w:rPr>
          <w:rFonts w:ascii="Times New Roman" w:hAnsi="Times New Roman"/>
        </w:rPr>
        <w:t xml:space="preserve"> of meanings is subjective</w:t>
      </w:r>
      <w:r w:rsidR="00442C5C">
        <w:rPr>
          <w:rFonts w:ascii="Times New Roman" w:hAnsi="Times New Roman"/>
        </w:rPr>
        <w:t xml:space="preserve">, and thus the </w:t>
      </w:r>
      <w:r w:rsidR="00442C5C" w:rsidRPr="00442C5C">
        <w:rPr>
          <w:rFonts w:ascii="Times New Roman" w:hAnsi="Times New Roman"/>
          <w:i/>
        </w:rPr>
        <w:t>semantics</w:t>
      </w:r>
      <w:r w:rsidR="00442C5C">
        <w:rPr>
          <w:rFonts w:ascii="Times New Roman" w:hAnsi="Times New Roman"/>
        </w:rPr>
        <w:t xml:space="preserve"> is subjective</w:t>
      </w:r>
      <w:r>
        <w:rPr>
          <w:rFonts w:ascii="Times New Roman" w:hAnsi="Times New Roman"/>
        </w:rPr>
        <w:t xml:space="preserve">. Since each individual user must </w:t>
      </w:r>
      <w:r w:rsidRPr="00442C5C">
        <w:rPr>
          <w:rFonts w:ascii="Times New Roman" w:hAnsi="Times New Roman"/>
          <w:i/>
        </w:rPr>
        <w:t>assign</w:t>
      </w:r>
      <w:r>
        <w:rPr>
          <w:rFonts w:ascii="Times New Roman" w:hAnsi="Times New Roman"/>
        </w:rPr>
        <w:t xml:space="preserve"> meanings rather than receiving them with the words, each user’s semantics is autonomous. What the language community does make available to each of its member is a syntax, an </w:t>
      </w:r>
      <w:r w:rsidRPr="00442C5C">
        <w:rPr>
          <w:rFonts w:ascii="Times New Roman" w:hAnsi="Times New Roman"/>
          <w:i/>
        </w:rPr>
        <w:t>empty</w:t>
      </w:r>
      <w:r>
        <w:rPr>
          <w:rFonts w:ascii="Times New Roman" w:hAnsi="Times New Roman"/>
        </w:rPr>
        <w:t xml:space="preserve"> syntax to which each use</w:t>
      </w:r>
      <w:r w:rsidR="00442C5C">
        <w:rPr>
          <w:rFonts w:ascii="Times New Roman" w:hAnsi="Times New Roman"/>
        </w:rPr>
        <w:t>r</w:t>
      </w:r>
      <w:r>
        <w:rPr>
          <w:rFonts w:ascii="Times New Roman" w:hAnsi="Times New Roman"/>
        </w:rPr>
        <w:t xml:space="preserve"> must add his own semantics</w:t>
      </w:r>
      <w:r w:rsidR="00442C5C">
        <w:rPr>
          <w:rFonts w:ascii="Times New Roman" w:hAnsi="Times New Roman"/>
        </w:rPr>
        <w:t>.</w:t>
      </w:r>
    </w:p>
    <w:p w:rsidR="00442C5C" w:rsidRDefault="00442C5C" w:rsidP="003402D2">
      <w:pPr>
        <w:spacing w:after="0" w:line="480" w:lineRule="auto"/>
        <w:ind w:left="454"/>
        <w:rPr>
          <w:rFonts w:ascii="Times New Roman" w:hAnsi="Times New Roman"/>
        </w:rPr>
      </w:pPr>
      <w:r>
        <w:rPr>
          <w:rFonts w:ascii="Times New Roman" w:hAnsi="Times New Roman"/>
        </w:rPr>
        <w:t>… In this sense there is no semantic sharing. What each user can express is independent of the resources of other members of the language community (Kaplan 1989b: 600-1).</w:t>
      </w:r>
    </w:p>
    <w:p w:rsidR="006052A9" w:rsidRPr="000536FA" w:rsidRDefault="006052A9" w:rsidP="003402D2">
      <w:pPr>
        <w:spacing w:after="0" w:line="480" w:lineRule="auto"/>
        <w:ind w:left="454"/>
        <w:rPr>
          <w:rFonts w:ascii="Times New Roman" w:hAnsi="Times New Roman"/>
        </w:rPr>
      </w:pPr>
    </w:p>
    <w:p w:rsidR="000536FA" w:rsidRDefault="00390270" w:rsidP="003402D2">
      <w:pPr>
        <w:spacing w:after="0" w:line="480" w:lineRule="auto"/>
        <w:rPr>
          <w:rFonts w:ascii="Times New Roman" w:hAnsi="Times New Roman"/>
        </w:rPr>
      </w:pPr>
      <w:r>
        <w:rPr>
          <w:rFonts w:ascii="Times New Roman" w:hAnsi="Times New Roman"/>
        </w:rPr>
        <w:t>Perhaps with less emphasis, the charge of subjectivism was made by Kripke as well:</w:t>
      </w:r>
    </w:p>
    <w:p w:rsidR="00390270" w:rsidRDefault="00390270" w:rsidP="003402D2">
      <w:pPr>
        <w:spacing w:after="0" w:line="480" w:lineRule="auto"/>
        <w:rPr>
          <w:rFonts w:ascii="Times New Roman" w:hAnsi="Times New Roman"/>
        </w:rPr>
      </w:pPr>
    </w:p>
    <w:p w:rsidR="003C66DB" w:rsidRDefault="00390270" w:rsidP="003402D2">
      <w:pPr>
        <w:spacing w:after="0" w:line="480" w:lineRule="auto"/>
        <w:ind w:left="454"/>
        <w:rPr>
          <w:rFonts w:ascii="Times New Roman" w:hAnsi="Times New Roman"/>
        </w:rPr>
      </w:pPr>
      <w:r>
        <w:rPr>
          <w:rFonts w:ascii="Times New Roman" w:hAnsi="Times New Roman"/>
        </w:rPr>
        <w:t>The picture which leads to the cluster-of-descriptions theory is something like this: One is isolated in a room; the entire community of other speakers, everything else, could disappear; and one determines the reference for himself by say</w:t>
      </w:r>
      <w:r w:rsidR="003C66DB">
        <w:rPr>
          <w:rFonts w:ascii="Times New Roman" w:hAnsi="Times New Roman"/>
        </w:rPr>
        <w:t>i</w:t>
      </w:r>
      <w:r>
        <w:rPr>
          <w:rFonts w:ascii="Times New Roman" w:hAnsi="Times New Roman"/>
        </w:rPr>
        <w:t>ng</w:t>
      </w:r>
      <w:r w:rsidR="003C66DB">
        <w:rPr>
          <w:rFonts w:ascii="Times New Roman" w:hAnsi="Times New Roman"/>
        </w:rPr>
        <w:t>—‘B</w:t>
      </w:r>
      <w:r>
        <w:rPr>
          <w:rFonts w:ascii="Times New Roman" w:hAnsi="Times New Roman"/>
        </w:rPr>
        <w:t>y</w:t>
      </w:r>
      <w:r w:rsidR="003C66DB">
        <w:rPr>
          <w:rFonts w:ascii="Times New Roman" w:hAnsi="Times New Roman"/>
        </w:rPr>
        <w:t xml:space="preserve"> “G</w:t>
      </w:r>
      <w:r w:rsidR="003C66DB">
        <w:rPr>
          <w:rFonts w:ascii="Times New Roman" w:hAnsi="Times New Roman" w:cs="Times New Roman"/>
        </w:rPr>
        <w:t>ö</w:t>
      </w:r>
      <w:r w:rsidR="003C66DB">
        <w:rPr>
          <w:rFonts w:ascii="Times New Roman" w:hAnsi="Times New Roman"/>
        </w:rPr>
        <w:t>del” I shall mean the man, whoever he is, who proved t</w:t>
      </w:r>
      <w:r w:rsidR="00A41179">
        <w:rPr>
          <w:rFonts w:ascii="Times New Roman" w:hAnsi="Times New Roman"/>
        </w:rPr>
        <w:t>he incompleteness of arithmetic’</w:t>
      </w:r>
      <w:r w:rsidR="003C66DB">
        <w:rPr>
          <w:rFonts w:ascii="Times New Roman" w:hAnsi="Times New Roman"/>
        </w:rPr>
        <w:t xml:space="preserve"> (Kripke 1972: 91).</w:t>
      </w:r>
    </w:p>
    <w:p w:rsidR="00390270" w:rsidRPr="00390270" w:rsidRDefault="00390270" w:rsidP="003402D2">
      <w:pPr>
        <w:spacing w:after="0" w:line="480" w:lineRule="auto"/>
        <w:rPr>
          <w:rFonts w:ascii="Times New Roman" w:hAnsi="Times New Roman"/>
        </w:rPr>
      </w:pPr>
      <w:r>
        <w:rPr>
          <w:rFonts w:ascii="Times New Roman" w:hAnsi="Times New Roman"/>
        </w:rPr>
        <w:t xml:space="preserve"> </w:t>
      </w:r>
    </w:p>
    <w:p w:rsidR="00442C5C" w:rsidRDefault="00442C5C" w:rsidP="003402D2">
      <w:pPr>
        <w:spacing w:after="0" w:line="480" w:lineRule="auto"/>
        <w:rPr>
          <w:rFonts w:ascii="Times New Roman" w:hAnsi="Times New Roman"/>
        </w:rPr>
      </w:pPr>
      <w:r>
        <w:rPr>
          <w:rFonts w:ascii="Times New Roman" w:hAnsi="Times New Roman"/>
        </w:rPr>
        <w:t xml:space="preserve">As we shall </w:t>
      </w:r>
      <w:r w:rsidR="00E030EF">
        <w:rPr>
          <w:rFonts w:ascii="Times New Roman" w:hAnsi="Times New Roman"/>
        </w:rPr>
        <w:t xml:space="preserve">soon </w:t>
      </w:r>
      <w:r>
        <w:rPr>
          <w:rFonts w:ascii="Times New Roman" w:hAnsi="Times New Roman"/>
        </w:rPr>
        <w:t>see, this is by no means the only way</w:t>
      </w:r>
      <w:r w:rsidR="009F5B3D">
        <w:rPr>
          <w:rFonts w:ascii="Times New Roman" w:hAnsi="Times New Roman"/>
        </w:rPr>
        <w:t xml:space="preserve"> of conceiving of semantics</w:t>
      </w:r>
      <w:r w:rsidR="003C66DB">
        <w:rPr>
          <w:rFonts w:ascii="Times New Roman" w:hAnsi="Times New Roman"/>
        </w:rPr>
        <w:t>, and in particular of reference</w:t>
      </w:r>
      <w:r w:rsidR="009F5B3D">
        <w:rPr>
          <w:rFonts w:ascii="Times New Roman" w:hAnsi="Times New Roman"/>
        </w:rPr>
        <w:t xml:space="preserve">. Perhaps, the intentionality intuition is not so </w:t>
      </w:r>
      <w:r w:rsidR="009F5B3D" w:rsidRPr="00421A01">
        <w:rPr>
          <w:rFonts w:ascii="Times New Roman" w:hAnsi="Times New Roman"/>
        </w:rPr>
        <w:t xml:space="preserve">good as </w:t>
      </w:r>
      <w:r w:rsidR="00421A01" w:rsidRPr="00421A01">
        <w:rPr>
          <w:rFonts w:ascii="Times New Roman" w:hAnsi="Times New Roman"/>
        </w:rPr>
        <w:t xml:space="preserve">an </w:t>
      </w:r>
      <w:r w:rsidR="009F5B3D" w:rsidRPr="00421A01">
        <w:rPr>
          <w:rFonts w:ascii="Times New Roman" w:hAnsi="Times New Roman"/>
        </w:rPr>
        <w:t>intuition.</w:t>
      </w:r>
    </w:p>
    <w:p w:rsidR="00442C5C" w:rsidRPr="00442C5C" w:rsidRDefault="00442C5C" w:rsidP="003402D2">
      <w:pPr>
        <w:spacing w:after="0" w:line="480" w:lineRule="auto"/>
        <w:rPr>
          <w:rFonts w:ascii="Times New Roman" w:hAnsi="Times New Roman"/>
        </w:rPr>
      </w:pPr>
    </w:p>
    <w:p w:rsidR="007A0C93" w:rsidRPr="005B043D" w:rsidRDefault="00576FF8" w:rsidP="003402D2">
      <w:pPr>
        <w:pStyle w:val="ListParagraph"/>
        <w:numPr>
          <w:ilvl w:val="1"/>
          <w:numId w:val="8"/>
        </w:numPr>
        <w:spacing w:after="0" w:line="480" w:lineRule="auto"/>
        <w:rPr>
          <w:rFonts w:ascii="Times New Roman" w:hAnsi="Times New Roman"/>
          <w:i/>
        </w:rPr>
      </w:pPr>
      <w:r w:rsidRPr="005B043D">
        <w:rPr>
          <w:rFonts w:ascii="Times New Roman" w:hAnsi="Times New Roman"/>
          <w:i/>
        </w:rPr>
        <w:t>Saul Kripke</w:t>
      </w:r>
    </w:p>
    <w:p w:rsidR="007A0C93" w:rsidRPr="00CF2B8F" w:rsidRDefault="007A0C93" w:rsidP="003402D2">
      <w:pPr>
        <w:spacing w:after="0" w:line="480" w:lineRule="auto"/>
        <w:rPr>
          <w:rFonts w:ascii="Times New Roman" w:hAnsi="Times New Roman"/>
        </w:rPr>
      </w:pPr>
    </w:p>
    <w:p w:rsidR="003F36A5" w:rsidRDefault="003F36A5" w:rsidP="003402D2">
      <w:pPr>
        <w:spacing w:after="0" w:line="480" w:lineRule="auto"/>
        <w:rPr>
          <w:rFonts w:ascii="Times New Roman" w:hAnsi="Times New Roman"/>
        </w:rPr>
      </w:pPr>
      <w:r w:rsidRPr="003F36A5">
        <w:rPr>
          <w:rFonts w:ascii="Times New Roman" w:hAnsi="Times New Roman"/>
        </w:rPr>
        <w:t>In the late</w:t>
      </w:r>
      <w:r>
        <w:rPr>
          <w:rFonts w:ascii="Times New Roman" w:hAnsi="Times New Roman"/>
        </w:rPr>
        <w:t xml:space="preserve"> Sixties and early Seventies, a </w:t>
      </w:r>
      <w:r w:rsidR="009121A2">
        <w:rPr>
          <w:rFonts w:ascii="Times New Roman" w:hAnsi="Times New Roman"/>
        </w:rPr>
        <w:t xml:space="preserve">powerful </w:t>
      </w:r>
      <w:r>
        <w:rPr>
          <w:rFonts w:ascii="Times New Roman" w:hAnsi="Times New Roman"/>
        </w:rPr>
        <w:t xml:space="preserve">attack was launched, on various fronts, </w:t>
      </w:r>
      <w:r w:rsidRPr="00A72815">
        <w:rPr>
          <w:rFonts w:ascii="Times New Roman" w:hAnsi="Times New Roman"/>
        </w:rPr>
        <w:t xml:space="preserve">against </w:t>
      </w:r>
      <w:r>
        <w:rPr>
          <w:rFonts w:ascii="Times New Roman" w:hAnsi="Times New Roman"/>
        </w:rPr>
        <w:t xml:space="preserve">traditional accounts of the working of natural </w:t>
      </w:r>
      <w:r w:rsidRPr="00A72815">
        <w:rPr>
          <w:rFonts w:ascii="Times New Roman" w:hAnsi="Times New Roman"/>
        </w:rPr>
        <w:t>language</w:t>
      </w:r>
      <w:r w:rsidR="00A72815" w:rsidRPr="00A72815">
        <w:rPr>
          <w:rFonts w:ascii="Times New Roman" w:hAnsi="Times New Roman"/>
        </w:rPr>
        <w:t>s</w:t>
      </w:r>
      <w:r w:rsidRPr="00A72815">
        <w:rPr>
          <w:rFonts w:ascii="Times New Roman" w:hAnsi="Times New Roman"/>
        </w:rPr>
        <w:t>.</w:t>
      </w:r>
      <w:r>
        <w:rPr>
          <w:rFonts w:ascii="Times New Roman" w:hAnsi="Times New Roman"/>
        </w:rPr>
        <w:t xml:space="preserve"> </w:t>
      </w:r>
      <w:r w:rsidR="0071672A">
        <w:rPr>
          <w:rFonts w:ascii="Times New Roman" w:hAnsi="Times New Roman"/>
        </w:rPr>
        <w:t xml:space="preserve">As we shall see in Section 2.3, Donnellan (1966) </w:t>
      </w:r>
      <w:r w:rsidR="003C2379">
        <w:rPr>
          <w:rFonts w:ascii="Times New Roman" w:hAnsi="Times New Roman"/>
        </w:rPr>
        <w:t>argued</w:t>
      </w:r>
      <w:r w:rsidR="007E17F6">
        <w:rPr>
          <w:rFonts w:ascii="Times New Roman" w:hAnsi="Times New Roman"/>
        </w:rPr>
        <w:t xml:space="preserve"> against them</w:t>
      </w:r>
      <w:r>
        <w:rPr>
          <w:rFonts w:ascii="Times New Roman" w:hAnsi="Times New Roman"/>
        </w:rPr>
        <w:t xml:space="preserve">, and offered an alternative one, </w:t>
      </w:r>
      <w:r w:rsidR="003C2379">
        <w:rPr>
          <w:rFonts w:ascii="Times New Roman" w:hAnsi="Times New Roman"/>
        </w:rPr>
        <w:t xml:space="preserve">with regard to definite descriptions. Kripke (1972) and Hilary Putnam (1975a) did the same </w:t>
      </w:r>
      <w:r>
        <w:rPr>
          <w:rFonts w:ascii="Times New Roman" w:hAnsi="Times New Roman"/>
        </w:rPr>
        <w:t>with regard to at least some general terms (</w:t>
      </w:r>
      <w:r w:rsidR="00C1324B">
        <w:rPr>
          <w:rFonts w:ascii="Times New Roman" w:hAnsi="Times New Roman"/>
        </w:rPr>
        <w:t>ter</w:t>
      </w:r>
      <w:r w:rsidR="00E030EF">
        <w:rPr>
          <w:rFonts w:ascii="Times New Roman" w:hAnsi="Times New Roman"/>
        </w:rPr>
        <w:t>ms for natural kinds, substances</w:t>
      </w:r>
      <w:r w:rsidR="00C1324B">
        <w:rPr>
          <w:rFonts w:ascii="Times New Roman" w:hAnsi="Times New Roman"/>
        </w:rPr>
        <w:t xml:space="preserve"> and artifacts, a</w:t>
      </w:r>
      <w:r w:rsidR="003C2379">
        <w:rPr>
          <w:rFonts w:ascii="Times New Roman" w:hAnsi="Times New Roman"/>
        </w:rPr>
        <w:t xml:space="preserve">nd theoretical terms), and </w:t>
      </w:r>
      <w:r w:rsidR="00C1324B">
        <w:rPr>
          <w:rFonts w:ascii="Times New Roman" w:hAnsi="Times New Roman"/>
        </w:rPr>
        <w:t>Kaplan (</w:t>
      </w:r>
      <w:r w:rsidR="00A41179">
        <w:rPr>
          <w:rFonts w:ascii="Times New Roman" w:hAnsi="Times New Roman"/>
        </w:rPr>
        <w:t xml:space="preserve">1978 and </w:t>
      </w:r>
      <w:r w:rsidR="00E47120">
        <w:rPr>
          <w:rFonts w:ascii="Times New Roman" w:hAnsi="Times New Roman"/>
        </w:rPr>
        <w:t xml:space="preserve">1989a) with regard to demonstratives </w:t>
      </w:r>
      <w:r w:rsidR="003C2379">
        <w:rPr>
          <w:rFonts w:ascii="Times New Roman" w:hAnsi="Times New Roman"/>
        </w:rPr>
        <w:t>and</w:t>
      </w:r>
      <w:r w:rsidR="00E47120" w:rsidRPr="00E47120">
        <w:rPr>
          <w:rFonts w:ascii="Times New Roman" w:hAnsi="Times New Roman"/>
        </w:rPr>
        <w:t xml:space="preserve"> </w:t>
      </w:r>
      <w:r w:rsidR="00E47120">
        <w:rPr>
          <w:rFonts w:ascii="Times New Roman" w:hAnsi="Times New Roman"/>
        </w:rPr>
        <w:t>indexicals</w:t>
      </w:r>
      <w:r w:rsidR="00C1324B">
        <w:rPr>
          <w:rFonts w:ascii="Times New Roman" w:hAnsi="Times New Roman"/>
        </w:rPr>
        <w:t xml:space="preserve">. Concerning proper names, Donnellan (1970) </w:t>
      </w:r>
      <w:r w:rsidR="009121A2">
        <w:rPr>
          <w:rFonts w:ascii="Times New Roman" w:hAnsi="Times New Roman"/>
        </w:rPr>
        <w:t xml:space="preserve">produced </w:t>
      </w:r>
      <w:r w:rsidR="00C1324B">
        <w:rPr>
          <w:rFonts w:ascii="Times New Roman" w:hAnsi="Times New Roman"/>
        </w:rPr>
        <w:t xml:space="preserve">some counterexamples to the principle of identifying descriptions which we mentioned in Section 1.4. The result of all this was the emergence of something that has been called </w:t>
      </w:r>
      <w:r w:rsidR="009121A2">
        <w:rPr>
          <w:rFonts w:ascii="Times New Roman" w:hAnsi="Times New Roman"/>
        </w:rPr>
        <w:t xml:space="preserve">“new theory of reference” or “direct reference theory”. A major role </w:t>
      </w:r>
      <w:r w:rsidR="00C8279C">
        <w:rPr>
          <w:rFonts w:ascii="Times New Roman" w:hAnsi="Times New Roman"/>
        </w:rPr>
        <w:t xml:space="preserve">here </w:t>
      </w:r>
      <w:r w:rsidR="009121A2">
        <w:rPr>
          <w:rFonts w:ascii="Times New Roman" w:hAnsi="Times New Roman"/>
        </w:rPr>
        <w:t xml:space="preserve">was </w:t>
      </w:r>
      <w:r w:rsidR="00820981">
        <w:rPr>
          <w:rFonts w:ascii="Times New Roman" w:hAnsi="Times New Roman"/>
        </w:rPr>
        <w:t xml:space="preserve">undoubtedly </w:t>
      </w:r>
      <w:r w:rsidR="009121A2">
        <w:rPr>
          <w:rFonts w:ascii="Times New Roman" w:hAnsi="Times New Roman"/>
        </w:rPr>
        <w:t>played by a series of three lectures that Kripke gave at Princeton University in January 1970, which were subsequently published under the title of “Naming and Necessity”. There, among other things, Kripke offered devastating criticisms of description theories of proper names and a new picture of how these refer.</w:t>
      </w:r>
    </w:p>
    <w:p w:rsidR="00F75D97" w:rsidRDefault="00F75D97" w:rsidP="003402D2">
      <w:pPr>
        <w:spacing w:after="0" w:line="480" w:lineRule="auto"/>
        <w:rPr>
          <w:rFonts w:ascii="Times New Roman" w:hAnsi="Times New Roman"/>
        </w:rPr>
      </w:pPr>
      <w:r>
        <w:rPr>
          <w:rFonts w:ascii="Times New Roman" w:hAnsi="Times New Roman"/>
        </w:rPr>
        <w:t>Before looking briefly at the criticism</w:t>
      </w:r>
      <w:r w:rsidRPr="00421A01">
        <w:rPr>
          <w:rFonts w:ascii="Times New Roman" w:hAnsi="Times New Roman"/>
        </w:rPr>
        <w:t xml:space="preserve">s, let us </w:t>
      </w:r>
      <w:r w:rsidR="00121B4A" w:rsidRPr="00421A01">
        <w:rPr>
          <w:rFonts w:ascii="Times New Roman" w:hAnsi="Times New Roman"/>
        </w:rPr>
        <w:t xml:space="preserve">make </w:t>
      </w:r>
      <w:r w:rsidR="00421A01" w:rsidRPr="00421A01">
        <w:rPr>
          <w:rFonts w:ascii="Times New Roman" w:hAnsi="Times New Roman"/>
        </w:rPr>
        <w:t xml:space="preserve">one consequence of description theories of names </w:t>
      </w:r>
      <w:r w:rsidRPr="00421A01">
        <w:rPr>
          <w:rFonts w:ascii="Times New Roman" w:hAnsi="Times New Roman"/>
        </w:rPr>
        <w:t>explicit. I</w:t>
      </w:r>
      <w:r>
        <w:rPr>
          <w:rFonts w:ascii="Times New Roman" w:hAnsi="Times New Roman"/>
        </w:rPr>
        <w:t xml:space="preserve">f a name is synonymous </w:t>
      </w:r>
      <w:r w:rsidR="009626E1">
        <w:rPr>
          <w:rFonts w:ascii="Times New Roman" w:hAnsi="Times New Roman"/>
        </w:rPr>
        <w:t>with</w:t>
      </w:r>
      <w:r>
        <w:rPr>
          <w:rFonts w:ascii="Times New Roman" w:hAnsi="Times New Roman"/>
        </w:rPr>
        <w:t xml:space="preserve"> a definite description, or is an abbreviation of it, then certain sentences</w:t>
      </w:r>
      <w:r w:rsidR="009626E1">
        <w:rPr>
          <w:rFonts w:ascii="Times New Roman" w:hAnsi="Times New Roman"/>
        </w:rPr>
        <w:t xml:space="preserve"> should turn out to be </w:t>
      </w:r>
      <w:r w:rsidR="00B325E0" w:rsidRPr="00B325E0">
        <w:rPr>
          <w:rFonts w:ascii="Times New Roman" w:hAnsi="Times New Roman"/>
          <w:i/>
        </w:rPr>
        <w:t>analytically</w:t>
      </w:r>
      <w:r w:rsidR="00B325E0">
        <w:rPr>
          <w:rFonts w:ascii="Times New Roman" w:hAnsi="Times New Roman"/>
        </w:rPr>
        <w:t xml:space="preserve"> </w:t>
      </w:r>
      <w:r w:rsidR="009626E1">
        <w:rPr>
          <w:rFonts w:ascii="Times New Roman" w:hAnsi="Times New Roman"/>
        </w:rPr>
        <w:t>true</w:t>
      </w:r>
      <w:r w:rsidR="009626E1" w:rsidRPr="00EE4F06">
        <w:rPr>
          <w:rFonts w:ascii="Times New Roman" w:hAnsi="Times New Roman"/>
        </w:rPr>
        <w:t>, hence</w:t>
      </w:r>
      <w:r w:rsidR="009626E1">
        <w:rPr>
          <w:rFonts w:ascii="Times New Roman" w:hAnsi="Times New Roman"/>
        </w:rPr>
        <w:t xml:space="preserve"> </w:t>
      </w:r>
      <w:r w:rsidR="009626E1" w:rsidRPr="009626E1">
        <w:rPr>
          <w:rFonts w:ascii="Times New Roman" w:hAnsi="Times New Roman"/>
          <w:i/>
        </w:rPr>
        <w:t>necessarily</w:t>
      </w:r>
      <w:r w:rsidR="009626E1">
        <w:rPr>
          <w:rFonts w:ascii="Times New Roman" w:hAnsi="Times New Roman"/>
        </w:rPr>
        <w:t xml:space="preserve"> and </w:t>
      </w:r>
      <w:r w:rsidR="009626E1" w:rsidRPr="009626E1">
        <w:rPr>
          <w:rFonts w:ascii="Times New Roman" w:hAnsi="Times New Roman"/>
          <w:i/>
        </w:rPr>
        <w:t>a priori</w:t>
      </w:r>
      <w:r w:rsidR="009626E1">
        <w:rPr>
          <w:rFonts w:ascii="Times New Roman" w:hAnsi="Times New Roman"/>
        </w:rPr>
        <w:t xml:space="preserve"> true</w:t>
      </w:r>
      <w:r w:rsidR="000942C5">
        <w:rPr>
          <w:rFonts w:ascii="Times New Roman" w:hAnsi="Times New Roman"/>
        </w:rPr>
        <w:t>. The most</w:t>
      </w:r>
      <w:r w:rsidR="00E93184">
        <w:rPr>
          <w:rFonts w:ascii="Times New Roman" w:hAnsi="Times New Roman"/>
        </w:rPr>
        <w:t xml:space="preserve"> </w:t>
      </w:r>
      <w:r w:rsidR="000942C5">
        <w:rPr>
          <w:rFonts w:ascii="Times New Roman" w:hAnsi="Times New Roman"/>
        </w:rPr>
        <w:t xml:space="preserve">obvious example </w:t>
      </w:r>
      <w:r w:rsidR="00E93184">
        <w:rPr>
          <w:rFonts w:ascii="Times New Roman" w:hAnsi="Times New Roman"/>
        </w:rPr>
        <w:t xml:space="preserve">is that </w:t>
      </w:r>
      <w:r w:rsidR="000942C5">
        <w:rPr>
          <w:rFonts w:ascii="Times New Roman" w:hAnsi="Times New Roman"/>
        </w:rPr>
        <w:t>of a conditional whose ante</w:t>
      </w:r>
      <w:r w:rsidR="00C8279C">
        <w:rPr>
          <w:rFonts w:ascii="Times New Roman" w:hAnsi="Times New Roman"/>
        </w:rPr>
        <w:t>cedent is an existential claus</w:t>
      </w:r>
      <w:r w:rsidR="000942C5">
        <w:rPr>
          <w:rFonts w:ascii="Times New Roman" w:hAnsi="Times New Roman"/>
        </w:rPr>
        <w:t>e and the consequent a</w:t>
      </w:r>
      <w:r w:rsidR="00C8279C">
        <w:rPr>
          <w:rFonts w:ascii="Times New Roman" w:hAnsi="Times New Roman"/>
        </w:rPr>
        <w:t xml:space="preserve"> claus</w:t>
      </w:r>
      <w:r w:rsidR="009626E1">
        <w:rPr>
          <w:rFonts w:ascii="Times New Roman" w:hAnsi="Times New Roman"/>
        </w:rPr>
        <w:t xml:space="preserve">e where the name </w:t>
      </w:r>
      <w:r w:rsidR="00E64953">
        <w:rPr>
          <w:rFonts w:ascii="Times New Roman" w:hAnsi="Times New Roman"/>
        </w:rPr>
        <w:t xml:space="preserve">precedes </w:t>
      </w:r>
      <w:r w:rsidR="009626E1">
        <w:rPr>
          <w:rFonts w:ascii="Times New Roman" w:hAnsi="Times New Roman"/>
        </w:rPr>
        <w:t>and the des</w:t>
      </w:r>
      <w:r w:rsidR="00E64953">
        <w:rPr>
          <w:rFonts w:ascii="Times New Roman" w:hAnsi="Times New Roman"/>
        </w:rPr>
        <w:t>cription follows the copula (“I</w:t>
      </w:r>
      <w:r w:rsidR="000942C5">
        <w:rPr>
          <w:rFonts w:ascii="Times New Roman" w:hAnsi="Times New Roman"/>
        </w:rPr>
        <w:t>f N exists, then N is DD”)</w:t>
      </w:r>
      <w:r w:rsidR="009626E1">
        <w:rPr>
          <w:rFonts w:ascii="Times New Roman" w:hAnsi="Times New Roman"/>
        </w:rPr>
        <w:t>.</w:t>
      </w:r>
      <w:r w:rsidR="009626E1">
        <w:rPr>
          <w:rStyle w:val="FootnoteReference"/>
          <w:rFonts w:ascii="Times New Roman" w:hAnsi="Times New Roman"/>
        </w:rPr>
        <w:footnoteReference w:id="11"/>
      </w:r>
      <w:r w:rsidR="00456EB2">
        <w:rPr>
          <w:rFonts w:ascii="Times New Roman" w:hAnsi="Times New Roman"/>
        </w:rPr>
        <w:t xml:space="preserve"> Even if one weakens the theory and </w:t>
      </w:r>
      <w:r w:rsidR="00456EB2" w:rsidRPr="00491CCB">
        <w:rPr>
          <w:rFonts w:ascii="Times New Roman" w:hAnsi="Times New Roman"/>
        </w:rPr>
        <w:t xml:space="preserve">limits </w:t>
      </w:r>
      <w:r w:rsidR="00F2605C" w:rsidRPr="00491CCB">
        <w:rPr>
          <w:rFonts w:ascii="Times New Roman" w:hAnsi="Times New Roman"/>
        </w:rPr>
        <w:t>one</w:t>
      </w:r>
      <w:r w:rsidR="00456EB2" w:rsidRPr="00491CCB">
        <w:rPr>
          <w:rFonts w:ascii="Times New Roman" w:hAnsi="Times New Roman"/>
        </w:rPr>
        <w:t>self to say</w:t>
      </w:r>
      <w:r w:rsidR="00E030EF" w:rsidRPr="00491CCB">
        <w:rPr>
          <w:rFonts w:ascii="Times New Roman" w:hAnsi="Times New Roman"/>
        </w:rPr>
        <w:t>ing</w:t>
      </w:r>
      <w:r w:rsidR="00456EB2">
        <w:rPr>
          <w:rFonts w:ascii="Times New Roman" w:hAnsi="Times New Roman"/>
        </w:rPr>
        <w:t xml:space="preserve"> that </w:t>
      </w:r>
      <w:r w:rsidR="00EB663B" w:rsidRPr="0045249E">
        <w:rPr>
          <w:rFonts w:ascii="Times New Roman" w:hAnsi="Times New Roman"/>
        </w:rPr>
        <w:t xml:space="preserve">the </w:t>
      </w:r>
      <w:r w:rsidR="00456EB2" w:rsidRPr="0045249E">
        <w:rPr>
          <w:rFonts w:ascii="Times New Roman" w:hAnsi="Times New Roman"/>
        </w:rPr>
        <w:t>description fixes the reference of the name, without giving its sense, i.e., without being synonymous with it,</w:t>
      </w:r>
      <w:r w:rsidR="00456EB2">
        <w:rPr>
          <w:rFonts w:ascii="Times New Roman" w:hAnsi="Times New Roman"/>
        </w:rPr>
        <w:t xml:space="preserve"> one is committed at least to say</w:t>
      </w:r>
      <w:r w:rsidR="00E030EF">
        <w:rPr>
          <w:rFonts w:ascii="Times New Roman" w:hAnsi="Times New Roman"/>
        </w:rPr>
        <w:t>ing</w:t>
      </w:r>
      <w:r w:rsidR="00456EB2">
        <w:rPr>
          <w:rFonts w:ascii="Times New Roman" w:hAnsi="Times New Roman"/>
        </w:rPr>
        <w:t xml:space="preserve"> that these sentences are a priori true.</w:t>
      </w:r>
    </w:p>
    <w:p w:rsidR="00456EB2" w:rsidRDefault="00456EB2" w:rsidP="003402D2">
      <w:pPr>
        <w:spacing w:after="0" w:line="480" w:lineRule="auto"/>
        <w:rPr>
          <w:rFonts w:ascii="Times New Roman" w:hAnsi="Times New Roman"/>
        </w:rPr>
      </w:pPr>
      <w:r>
        <w:rPr>
          <w:rFonts w:ascii="Times New Roman" w:hAnsi="Times New Roman"/>
        </w:rPr>
        <w:t xml:space="preserve">Now, </w:t>
      </w:r>
      <w:r w:rsidR="00C30B68">
        <w:rPr>
          <w:rFonts w:ascii="Times New Roman" w:hAnsi="Times New Roman"/>
        </w:rPr>
        <w:t xml:space="preserve">let us </w:t>
      </w:r>
      <w:r>
        <w:rPr>
          <w:rFonts w:ascii="Times New Roman" w:hAnsi="Times New Roman"/>
        </w:rPr>
        <w:t xml:space="preserve">take a name and the description that </w:t>
      </w:r>
      <w:r w:rsidR="00C8279C">
        <w:rPr>
          <w:rFonts w:ascii="Times New Roman" w:hAnsi="Times New Roman"/>
        </w:rPr>
        <w:t xml:space="preserve">is </w:t>
      </w:r>
      <w:r>
        <w:rPr>
          <w:rFonts w:ascii="Times New Roman" w:hAnsi="Times New Roman"/>
        </w:rPr>
        <w:t xml:space="preserve">purportedly synonymous with it, or at least </w:t>
      </w:r>
      <w:r w:rsidR="00C30B68">
        <w:rPr>
          <w:rFonts w:ascii="Times New Roman" w:hAnsi="Times New Roman"/>
        </w:rPr>
        <w:t xml:space="preserve">fixes its reference. </w:t>
      </w:r>
      <w:r w:rsidR="00B325E0">
        <w:rPr>
          <w:rFonts w:ascii="Times New Roman" w:hAnsi="Times New Roman"/>
        </w:rPr>
        <w:t>For example, to stay with Frege:</w:t>
      </w:r>
      <w:r w:rsidR="00C30B68">
        <w:rPr>
          <w:rFonts w:ascii="Times New Roman" w:hAnsi="Times New Roman"/>
        </w:rPr>
        <w:t xml:space="preserve"> “Aristotle” and “the pupil of Plato and teacher of Alexander the Great”. Is the sentence “</w:t>
      </w:r>
      <w:r w:rsidR="000942C5">
        <w:rPr>
          <w:rFonts w:ascii="Times New Roman" w:hAnsi="Times New Roman"/>
        </w:rPr>
        <w:t xml:space="preserve">If Aristotle exist(ed), </w:t>
      </w:r>
      <w:r w:rsidR="00C30B68">
        <w:rPr>
          <w:rFonts w:ascii="Times New Roman" w:hAnsi="Times New Roman"/>
        </w:rPr>
        <w:t xml:space="preserve">Aristotle is </w:t>
      </w:r>
      <w:r w:rsidR="000942C5">
        <w:rPr>
          <w:rFonts w:ascii="Times New Roman" w:hAnsi="Times New Roman"/>
        </w:rPr>
        <w:t xml:space="preserve">(was) </w:t>
      </w:r>
      <w:r w:rsidR="00C30B68">
        <w:rPr>
          <w:rFonts w:ascii="Times New Roman" w:hAnsi="Times New Roman"/>
        </w:rPr>
        <w:t>the pupil of Plato and teacher of Alexander the Great” necessarily true</w:t>
      </w:r>
      <w:r w:rsidR="007007FF">
        <w:rPr>
          <w:rFonts w:ascii="Times New Roman" w:hAnsi="Times New Roman"/>
        </w:rPr>
        <w:t xml:space="preserve">? No, we should be ready to say: surely, Aristotle’s life might have been different, and he might not have studied with Plato, nor taught Alexander the Great. And is the sentence </w:t>
      </w:r>
      <w:r w:rsidR="00B655B4">
        <w:rPr>
          <w:rFonts w:ascii="Times New Roman" w:hAnsi="Times New Roman"/>
        </w:rPr>
        <w:t xml:space="preserve">a priori true? Again, no: we know only a posteriori, if we know it at all, that Aristotle studied with Plato and taught Alexander. Indeed, we are all ready to admit that it would have been possible </w:t>
      </w:r>
      <w:r w:rsidR="00E030EF">
        <w:rPr>
          <w:rFonts w:ascii="Times New Roman" w:hAnsi="Times New Roman"/>
        </w:rPr>
        <w:t xml:space="preserve">in principle </w:t>
      </w:r>
      <w:r w:rsidR="00B655B4">
        <w:rPr>
          <w:rFonts w:ascii="Times New Roman" w:hAnsi="Times New Roman"/>
        </w:rPr>
        <w:t>to discover that he did not do any of this. But, if this is so, “Aristotle” and “the pupil of Pla</w:t>
      </w:r>
      <w:r w:rsidR="00EB663B">
        <w:rPr>
          <w:rFonts w:ascii="Times New Roman" w:hAnsi="Times New Roman"/>
        </w:rPr>
        <w:t xml:space="preserve">to and teacher of Alexander the Great” are not synonymous, nor </w:t>
      </w:r>
      <w:r w:rsidR="00E030EF">
        <w:rPr>
          <w:rFonts w:ascii="Times New Roman" w:hAnsi="Times New Roman"/>
        </w:rPr>
        <w:t>does the second fix</w:t>
      </w:r>
      <w:r w:rsidR="00EB663B">
        <w:rPr>
          <w:rFonts w:ascii="Times New Roman" w:hAnsi="Times New Roman"/>
        </w:rPr>
        <w:t xml:space="preserve"> the refe</w:t>
      </w:r>
      <w:r w:rsidR="000A63AD">
        <w:rPr>
          <w:rFonts w:ascii="Times New Roman" w:hAnsi="Times New Roman"/>
        </w:rPr>
        <w:t>rence of the first.</w:t>
      </w:r>
    </w:p>
    <w:p w:rsidR="00BB1CEC" w:rsidRDefault="000A63AD" w:rsidP="003402D2">
      <w:pPr>
        <w:spacing w:after="0" w:line="480" w:lineRule="auto"/>
        <w:rPr>
          <w:rFonts w:ascii="Times New Roman" w:hAnsi="Times New Roman"/>
        </w:rPr>
      </w:pPr>
      <w:r>
        <w:rPr>
          <w:rFonts w:ascii="Times New Roman" w:hAnsi="Times New Roman"/>
        </w:rPr>
        <w:t>We have just presented,</w:t>
      </w:r>
      <w:r w:rsidRPr="000A63AD">
        <w:rPr>
          <w:rFonts w:ascii="Times New Roman" w:hAnsi="Times New Roman"/>
        </w:rPr>
        <w:t xml:space="preserve"> </w:t>
      </w:r>
      <w:r>
        <w:rPr>
          <w:rFonts w:ascii="Times New Roman" w:hAnsi="Times New Roman"/>
        </w:rPr>
        <w:t xml:space="preserve">in a nutshell, two of the three arguments that are usually ascribed to Kripke: the </w:t>
      </w:r>
      <w:r w:rsidRPr="002B3ED1">
        <w:rPr>
          <w:rFonts w:ascii="Times New Roman" w:hAnsi="Times New Roman"/>
          <w:i/>
        </w:rPr>
        <w:t>modal</w:t>
      </w:r>
      <w:r w:rsidRPr="002B3ED1">
        <w:rPr>
          <w:rFonts w:ascii="Times New Roman" w:hAnsi="Times New Roman"/>
        </w:rPr>
        <w:t xml:space="preserve"> argument and the</w:t>
      </w:r>
      <w:r>
        <w:rPr>
          <w:rFonts w:ascii="Times New Roman" w:hAnsi="Times New Roman"/>
        </w:rPr>
        <w:t xml:space="preserve"> </w:t>
      </w:r>
      <w:r w:rsidRPr="000A63AD">
        <w:rPr>
          <w:rFonts w:ascii="Times New Roman" w:hAnsi="Times New Roman"/>
          <w:i/>
        </w:rPr>
        <w:t>epistemic</w:t>
      </w:r>
      <w:r>
        <w:rPr>
          <w:rFonts w:ascii="Times New Roman" w:hAnsi="Times New Roman"/>
        </w:rPr>
        <w:t xml:space="preserve"> argument. Of course, we have only shown that </w:t>
      </w:r>
      <w:r w:rsidR="00A72815">
        <w:rPr>
          <w:rFonts w:ascii="Times New Roman" w:hAnsi="Times New Roman"/>
        </w:rPr>
        <w:t>“Aristotle” is not synonymous with</w:t>
      </w:r>
      <w:r>
        <w:rPr>
          <w:rFonts w:ascii="Times New Roman" w:hAnsi="Times New Roman"/>
        </w:rPr>
        <w:t>, nor has its reference fixed by</w:t>
      </w:r>
      <w:r w:rsidR="003E0C15">
        <w:rPr>
          <w:rFonts w:ascii="Times New Roman" w:hAnsi="Times New Roman"/>
        </w:rPr>
        <w:t>,</w:t>
      </w:r>
      <w:r>
        <w:rPr>
          <w:rFonts w:ascii="Times New Roman" w:hAnsi="Times New Roman"/>
        </w:rPr>
        <w:t xml:space="preserve"> “the pupil of Plato </w:t>
      </w:r>
      <w:r w:rsidR="00A571C9">
        <w:rPr>
          <w:rFonts w:ascii="Times New Roman" w:hAnsi="Times New Roman"/>
        </w:rPr>
        <w:t xml:space="preserve">and teacher </w:t>
      </w:r>
      <w:r>
        <w:rPr>
          <w:rFonts w:ascii="Times New Roman" w:hAnsi="Times New Roman"/>
        </w:rPr>
        <w:t>of Alexander the Great”, not that there is no</w:t>
      </w:r>
      <w:r w:rsidR="00A571C9">
        <w:rPr>
          <w:rFonts w:ascii="Times New Roman" w:hAnsi="Times New Roman"/>
        </w:rPr>
        <w:t xml:space="preserve"> definite description that is </w:t>
      </w:r>
      <w:r w:rsidR="003E0C15">
        <w:rPr>
          <w:rFonts w:ascii="Times New Roman" w:hAnsi="Times New Roman"/>
        </w:rPr>
        <w:t xml:space="preserve">synonymous with it or at least fixes its reference. But the arguments may be repeated </w:t>
      </w:r>
      <w:r w:rsidR="00E030EF" w:rsidRPr="00E030EF">
        <w:rPr>
          <w:rFonts w:ascii="Times New Roman" w:hAnsi="Times New Roman"/>
        </w:rPr>
        <w:t>for</w:t>
      </w:r>
      <w:r w:rsidR="003E0C15" w:rsidRPr="00E030EF">
        <w:rPr>
          <w:rFonts w:ascii="Times New Roman" w:hAnsi="Times New Roman"/>
        </w:rPr>
        <w:t xml:space="preserve"> many</w:t>
      </w:r>
      <w:r w:rsidR="003E0C15">
        <w:rPr>
          <w:rFonts w:ascii="Times New Roman" w:hAnsi="Times New Roman"/>
        </w:rPr>
        <w:t xml:space="preserve"> other descriptions (for example, </w:t>
      </w:r>
      <w:r w:rsidR="00114AAF">
        <w:rPr>
          <w:rFonts w:ascii="Times New Roman" w:hAnsi="Times New Roman"/>
        </w:rPr>
        <w:t xml:space="preserve">for </w:t>
      </w:r>
      <w:r w:rsidR="003E0C15">
        <w:rPr>
          <w:rFonts w:ascii="Times New Roman" w:hAnsi="Times New Roman"/>
        </w:rPr>
        <w:t>all those mentioned by Frege and Russell</w:t>
      </w:r>
      <w:r w:rsidR="006052A9">
        <w:rPr>
          <w:rFonts w:ascii="Times New Roman" w:hAnsi="Times New Roman"/>
        </w:rPr>
        <w:t xml:space="preserve"> in the passages</w:t>
      </w:r>
      <w:r w:rsidR="00E030EF" w:rsidRPr="00E030EF">
        <w:rPr>
          <w:rFonts w:ascii="Times New Roman" w:hAnsi="Times New Roman"/>
        </w:rPr>
        <w:t xml:space="preserve"> </w:t>
      </w:r>
      <w:r w:rsidR="00E030EF">
        <w:rPr>
          <w:rFonts w:ascii="Times New Roman" w:hAnsi="Times New Roman"/>
        </w:rPr>
        <w:t>quoted</w:t>
      </w:r>
      <w:r w:rsidR="003E0C15">
        <w:rPr>
          <w:rFonts w:ascii="Times New Roman" w:hAnsi="Times New Roman"/>
        </w:rPr>
        <w:t xml:space="preserve">). </w:t>
      </w:r>
      <w:r w:rsidR="003E0C15" w:rsidRPr="00F2605C">
        <w:rPr>
          <w:rFonts w:ascii="Times New Roman" w:hAnsi="Times New Roman"/>
        </w:rPr>
        <w:t xml:space="preserve">In fact, the modal argument is backed by </w:t>
      </w:r>
      <w:r w:rsidR="00A571C9" w:rsidRPr="00F2605C">
        <w:rPr>
          <w:rFonts w:ascii="Times New Roman" w:hAnsi="Times New Roman"/>
        </w:rPr>
        <w:t xml:space="preserve">something </w:t>
      </w:r>
      <w:r w:rsidR="003E0C15" w:rsidRPr="00F2605C">
        <w:rPr>
          <w:rFonts w:ascii="Times New Roman" w:hAnsi="Times New Roman"/>
        </w:rPr>
        <w:t xml:space="preserve">that is </w:t>
      </w:r>
      <w:r w:rsidR="00F2605C">
        <w:rPr>
          <w:rFonts w:ascii="Times New Roman" w:hAnsi="Times New Roman"/>
        </w:rPr>
        <w:t xml:space="preserve">difficult </w:t>
      </w:r>
      <w:r w:rsidR="00F2605C" w:rsidRPr="00491CCB">
        <w:rPr>
          <w:rFonts w:ascii="Times New Roman" w:hAnsi="Times New Roman"/>
        </w:rPr>
        <w:t>to deny</w:t>
      </w:r>
      <w:r w:rsidR="00E26540" w:rsidRPr="00491CCB">
        <w:rPr>
          <w:rFonts w:ascii="Times New Roman" w:hAnsi="Times New Roman"/>
        </w:rPr>
        <w:t>,</w:t>
      </w:r>
      <w:r w:rsidR="00E26540">
        <w:rPr>
          <w:rFonts w:ascii="Times New Roman" w:hAnsi="Times New Roman"/>
        </w:rPr>
        <w:t xml:space="preserve"> that is that proper names and definite descriptions</w:t>
      </w:r>
      <w:r w:rsidR="00A571C9">
        <w:rPr>
          <w:rFonts w:ascii="Times New Roman" w:hAnsi="Times New Roman"/>
        </w:rPr>
        <w:t xml:space="preserve"> behave</w:t>
      </w:r>
      <w:r w:rsidR="00E26540">
        <w:rPr>
          <w:rFonts w:ascii="Times New Roman" w:hAnsi="Times New Roman"/>
        </w:rPr>
        <w:t xml:space="preserve"> differently</w:t>
      </w:r>
      <w:r w:rsidR="00A571C9">
        <w:rPr>
          <w:rFonts w:ascii="Times New Roman" w:hAnsi="Times New Roman"/>
        </w:rPr>
        <w:t xml:space="preserve"> when modality is at stake</w:t>
      </w:r>
      <w:r w:rsidR="00E26540">
        <w:rPr>
          <w:rFonts w:ascii="Times New Roman" w:hAnsi="Times New Roman"/>
        </w:rPr>
        <w:t xml:space="preserve">: while a proper name is a </w:t>
      </w:r>
      <w:r w:rsidR="00E26540" w:rsidRPr="00E26540">
        <w:rPr>
          <w:rFonts w:ascii="Times New Roman" w:hAnsi="Times New Roman"/>
          <w:i/>
        </w:rPr>
        <w:t>rigid designator</w:t>
      </w:r>
      <w:r w:rsidR="00E26540">
        <w:rPr>
          <w:rFonts w:ascii="Times New Roman" w:hAnsi="Times New Roman"/>
        </w:rPr>
        <w:t xml:space="preserve">, in that it refers to the same individual with respect to any counterfactual situation (technically, a possible world), a description </w:t>
      </w:r>
      <w:r w:rsidR="00E26898">
        <w:rPr>
          <w:rFonts w:ascii="Times New Roman" w:hAnsi="Times New Roman"/>
        </w:rPr>
        <w:t xml:space="preserve">(but there are exceptions, which have </w:t>
      </w:r>
      <w:r w:rsidR="00E030EF">
        <w:rPr>
          <w:rFonts w:ascii="Times New Roman" w:hAnsi="Times New Roman"/>
        </w:rPr>
        <w:t xml:space="preserve">sometimes </w:t>
      </w:r>
      <w:r w:rsidR="00E26898">
        <w:rPr>
          <w:rFonts w:ascii="Times New Roman" w:hAnsi="Times New Roman"/>
        </w:rPr>
        <w:t xml:space="preserve">been used to resist the argument) </w:t>
      </w:r>
      <w:r w:rsidR="00E26540">
        <w:rPr>
          <w:rFonts w:ascii="Times New Roman" w:hAnsi="Times New Roman"/>
        </w:rPr>
        <w:t xml:space="preserve">is </w:t>
      </w:r>
      <w:r w:rsidR="00E26540" w:rsidRPr="00E030EF">
        <w:rPr>
          <w:rFonts w:ascii="Times New Roman" w:hAnsi="Times New Roman"/>
        </w:rPr>
        <w:t>not</w:t>
      </w:r>
      <w:r w:rsidR="00E26898" w:rsidRPr="00E030EF">
        <w:rPr>
          <w:rFonts w:ascii="Times New Roman" w:hAnsi="Times New Roman"/>
        </w:rPr>
        <w:t xml:space="preserve"> </w:t>
      </w:r>
      <w:r w:rsidR="00E030EF" w:rsidRPr="00E030EF">
        <w:rPr>
          <w:rFonts w:ascii="Times New Roman" w:hAnsi="Times New Roman"/>
        </w:rPr>
        <w:t>usually so</w:t>
      </w:r>
      <w:r w:rsidR="00E26898" w:rsidRPr="00E030EF">
        <w:rPr>
          <w:rFonts w:ascii="Times New Roman" w:hAnsi="Times New Roman"/>
        </w:rPr>
        <w:t>, in that</w:t>
      </w:r>
      <w:r w:rsidR="00E26898">
        <w:rPr>
          <w:rFonts w:ascii="Times New Roman" w:hAnsi="Times New Roman"/>
        </w:rPr>
        <w:t xml:space="preserve"> it describes different individuals with respect to different counte</w:t>
      </w:r>
      <w:r w:rsidR="00E030EF">
        <w:rPr>
          <w:rFonts w:ascii="Times New Roman" w:hAnsi="Times New Roman"/>
        </w:rPr>
        <w:t>rfactual situations. Just to giv</w:t>
      </w:r>
      <w:r w:rsidR="00E26898">
        <w:rPr>
          <w:rFonts w:ascii="Times New Roman" w:hAnsi="Times New Roman"/>
        </w:rPr>
        <w:t xml:space="preserve">e an example: while relative to the actual situation “the author of the article you are reading” describes who </w:t>
      </w:r>
      <w:r w:rsidR="00BB1CEC">
        <w:rPr>
          <w:rFonts w:ascii="Times New Roman" w:hAnsi="Times New Roman"/>
        </w:rPr>
        <w:t xml:space="preserve">that </w:t>
      </w:r>
      <w:r w:rsidR="00E26898">
        <w:rPr>
          <w:rFonts w:ascii="Times New Roman" w:hAnsi="Times New Roman"/>
        </w:rPr>
        <w:t>“Andrea” refers to</w:t>
      </w:r>
      <w:r w:rsidR="00BB1CEC">
        <w:rPr>
          <w:rFonts w:ascii="Times New Roman" w:hAnsi="Times New Roman"/>
        </w:rPr>
        <w:t xml:space="preserve">, relative to the counterfactual situation where </w:t>
      </w:r>
      <w:r w:rsidR="00BF091B">
        <w:rPr>
          <w:rFonts w:ascii="Times New Roman" w:hAnsi="Times New Roman"/>
        </w:rPr>
        <w:t xml:space="preserve">Paolo </w:t>
      </w:r>
      <w:r w:rsidR="00BB1CEC">
        <w:rPr>
          <w:rFonts w:ascii="Times New Roman" w:hAnsi="Times New Roman"/>
        </w:rPr>
        <w:t xml:space="preserve">rather than </w:t>
      </w:r>
      <w:r w:rsidR="00E030EF" w:rsidRPr="00E030EF">
        <w:rPr>
          <w:rFonts w:ascii="Times New Roman" w:hAnsi="Times New Roman"/>
        </w:rPr>
        <w:t>me</w:t>
      </w:r>
      <w:r w:rsidR="00BB1CEC" w:rsidRPr="00E030EF">
        <w:rPr>
          <w:rFonts w:ascii="Times New Roman" w:hAnsi="Times New Roman"/>
        </w:rPr>
        <w:t xml:space="preserve"> wrote</w:t>
      </w:r>
      <w:r w:rsidR="00BB1CEC">
        <w:rPr>
          <w:rFonts w:ascii="Times New Roman" w:hAnsi="Times New Roman"/>
        </w:rPr>
        <w:t xml:space="preserve"> the article you are reading “Andrea” still refers to me but “the author of the article you are reading”</w:t>
      </w:r>
      <w:r w:rsidR="00BF091B">
        <w:rPr>
          <w:rFonts w:ascii="Times New Roman" w:hAnsi="Times New Roman"/>
        </w:rPr>
        <w:t xml:space="preserve"> describes Paolo</w:t>
      </w:r>
      <w:r w:rsidR="00BB1CEC">
        <w:rPr>
          <w:rFonts w:ascii="Times New Roman" w:hAnsi="Times New Roman"/>
        </w:rPr>
        <w:t>.</w:t>
      </w:r>
    </w:p>
    <w:p w:rsidR="00656A68" w:rsidRDefault="00BB1CEC" w:rsidP="003402D2">
      <w:pPr>
        <w:spacing w:after="0" w:line="480" w:lineRule="auto"/>
        <w:rPr>
          <w:rFonts w:ascii="Times New Roman" w:hAnsi="Times New Roman"/>
        </w:rPr>
      </w:pPr>
      <w:r>
        <w:rPr>
          <w:rFonts w:ascii="Times New Roman" w:hAnsi="Times New Roman"/>
        </w:rPr>
        <w:t>The third and last of Kripke’s argument</w:t>
      </w:r>
      <w:r w:rsidR="001A723B">
        <w:rPr>
          <w:rFonts w:ascii="Times New Roman" w:hAnsi="Times New Roman"/>
        </w:rPr>
        <w:t>s</w:t>
      </w:r>
      <w:r>
        <w:rPr>
          <w:rFonts w:ascii="Times New Roman" w:hAnsi="Times New Roman"/>
        </w:rPr>
        <w:t xml:space="preserve"> is that </w:t>
      </w:r>
      <w:r w:rsidRPr="00BB1CEC">
        <w:rPr>
          <w:rFonts w:ascii="Times New Roman" w:hAnsi="Times New Roman"/>
          <w:i/>
        </w:rPr>
        <w:t>from ignorance and error</w:t>
      </w:r>
      <w:r>
        <w:rPr>
          <w:rFonts w:ascii="Times New Roman" w:hAnsi="Times New Roman"/>
        </w:rPr>
        <w:t xml:space="preserve"> (sometimes also called </w:t>
      </w:r>
      <w:r w:rsidRPr="00BB1CEC">
        <w:rPr>
          <w:rFonts w:ascii="Times New Roman" w:hAnsi="Times New Roman"/>
          <w:i/>
        </w:rPr>
        <w:t>semantic</w:t>
      </w:r>
      <w:r>
        <w:rPr>
          <w:rFonts w:ascii="Times New Roman" w:hAnsi="Times New Roman"/>
        </w:rPr>
        <w:t xml:space="preserve"> argument)</w:t>
      </w:r>
      <w:r w:rsidR="001B5BC5">
        <w:rPr>
          <w:rFonts w:ascii="Times New Roman" w:hAnsi="Times New Roman"/>
        </w:rPr>
        <w:t xml:space="preserve">. It consists of two simple observations. First, </w:t>
      </w:r>
      <w:r w:rsidR="00BF091B">
        <w:rPr>
          <w:rFonts w:ascii="Times New Roman" w:hAnsi="Times New Roman"/>
        </w:rPr>
        <w:t xml:space="preserve">sometimes </w:t>
      </w:r>
      <w:r w:rsidR="001B5BC5">
        <w:rPr>
          <w:rFonts w:ascii="Times New Roman" w:hAnsi="Times New Roman"/>
        </w:rPr>
        <w:t xml:space="preserve">we do refer to something by a proper name even though we are not able to associate to the name any condition that </w:t>
      </w:r>
      <w:r w:rsidR="00656A68">
        <w:rPr>
          <w:rFonts w:ascii="Times New Roman" w:hAnsi="Times New Roman"/>
        </w:rPr>
        <w:t>we believe to be</w:t>
      </w:r>
      <w:r w:rsidR="001B5BC5">
        <w:rPr>
          <w:rFonts w:ascii="Times New Roman" w:hAnsi="Times New Roman"/>
        </w:rPr>
        <w:t xml:space="preserve"> uniquely sati</w:t>
      </w:r>
      <w:r w:rsidR="00656A68">
        <w:rPr>
          <w:rFonts w:ascii="Times New Roman" w:hAnsi="Times New Roman"/>
        </w:rPr>
        <w:t>sfied by that something:</w:t>
      </w:r>
    </w:p>
    <w:p w:rsidR="00656A68" w:rsidRDefault="00656A68" w:rsidP="003402D2">
      <w:pPr>
        <w:spacing w:after="0" w:line="480" w:lineRule="auto"/>
        <w:rPr>
          <w:rFonts w:ascii="Times New Roman" w:hAnsi="Times New Roman"/>
        </w:rPr>
      </w:pPr>
    </w:p>
    <w:p w:rsidR="00656A68" w:rsidRDefault="00656A68" w:rsidP="003402D2">
      <w:pPr>
        <w:spacing w:after="0" w:line="480" w:lineRule="auto"/>
        <w:ind w:left="454"/>
        <w:rPr>
          <w:rFonts w:ascii="Times New Roman" w:hAnsi="Times New Roman"/>
        </w:rPr>
      </w:pPr>
      <w:r w:rsidRPr="00491CCB">
        <w:rPr>
          <w:rFonts w:ascii="Times New Roman" w:hAnsi="Times New Roman"/>
        </w:rPr>
        <w:t>Consider Richard</w:t>
      </w:r>
      <w:r>
        <w:rPr>
          <w:rFonts w:ascii="Times New Roman" w:hAnsi="Times New Roman"/>
        </w:rPr>
        <w:t xml:space="preserve"> Feynman, to whom many of us are able to refer. He is a leading contemporary theoretical physicist. Everyone </w:t>
      </w:r>
      <w:r w:rsidRPr="00BF091B">
        <w:rPr>
          <w:rFonts w:ascii="Times New Roman" w:hAnsi="Times New Roman"/>
          <w:i/>
        </w:rPr>
        <w:t>here</w:t>
      </w:r>
      <w:r>
        <w:rPr>
          <w:rFonts w:ascii="Times New Roman" w:hAnsi="Times New Roman"/>
        </w:rPr>
        <w:t xml:space="preserve"> (I’m sure!) can state the contents of one of Feynman’s theories so as to differentiate him </w:t>
      </w:r>
      <w:r w:rsidR="00BF091B">
        <w:rPr>
          <w:rFonts w:ascii="Times New Roman" w:hAnsi="Times New Roman"/>
        </w:rPr>
        <w:t xml:space="preserve">from Gell-Mann. However, the man in the street, not possessing these abilities, may still use the name ‘Feynman’. When asked he will say: well he’s a physicist or something. He may not think that this picks out anyone uniquely. I still think he uses the name ‘Feynman’ as a name for Feynman (Kripke 1972: </w:t>
      </w:r>
      <w:r w:rsidR="00BF091B" w:rsidRPr="008217AE">
        <w:rPr>
          <w:rFonts w:ascii="Times New Roman" w:hAnsi="Times New Roman"/>
        </w:rPr>
        <w:t>81</w:t>
      </w:r>
      <w:r w:rsidR="00FF557D" w:rsidRPr="008217AE">
        <w:rPr>
          <w:rFonts w:ascii="Times New Roman" w:hAnsi="Times New Roman"/>
        </w:rPr>
        <w:t>; for a similar observation, see Donnellan 1970: 343</w:t>
      </w:r>
      <w:r w:rsidR="00BF091B" w:rsidRPr="008217AE">
        <w:rPr>
          <w:rFonts w:ascii="Times New Roman" w:hAnsi="Times New Roman"/>
        </w:rPr>
        <w:t>).</w:t>
      </w:r>
    </w:p>
    <w:p w:rsidR="00BF091B" w:rsidRDefault="00BF091B" w:rsidP="003402D2">
      <w:pPr>
        <w:spacing w:after="0" w:line="480" w:lineRule="auto"/>
        <w:rPr>
          <w:rFonts w:ascii="Times New Roman" w:hAnsi="Times New Roman"/>
        </w:rPr>
      </w:pPr>
    </w:p>
    <w:p w:rsidR="00157A0B" w:rsidRDefault="00BF091B" w:rsidP="003402D2">
      <w:pPr>
        <w:spacing w:after="0" w:line="480" w:lineRule="auto"/>
        <w:rPr>
          <w:rFonts w:ascii="Times New Roman" w:hAnsi="Times New Roman"/>
        </w:rPr>
      </w:pPr>
      <w:r>
        <w:rPr>
          <w:rFonts w:ascii="Times New Roman" w:hAnsi="Times New Roman"/>
        </w:rPr>
        <w:t xml:space="preserve">Second, sometimes we do refer to something by a proper name even though we </w:t>
      </w:r>
      <w:r w:rsidR="00157A0B">
        <w:rPr>
          <w:rFonts w:ascii="Times New Roman" w:hAnsi="Times New Roman"/>
        </w:rPr>
        <w:t xml:space="preserve">only </w:t>
      </w:r>
      <w:r>
        <w:rPr>
          <w:rFonts w:ascii="Times New Roman" w:hAnsi="Times New Roman"/>
        </w:rPr>
        <w:t>associate to the name</w:t>
      </w:r>
      <w:r w:rsidR="00157A0B">
        <w:rPr>
          <w:rFonts w:ascii="Times New Roman" w:hAnsi="Times New Roman"/>
        </w:rPr>
        <w:t xml:space="preserve"> a</w:t>
      </w:r>
      <w:r>
        <w:rPr>
          <w:rFonts w:ascii="Times New Roman" w:hAnsi="Times New Roman"/>
        </w:rPr>
        <w:t xml:space="preserve"> condition that </w:t>
      </w:r>
      <w:r w:rsidR="00157A0B">
        <w:rPr>
          <w:rFonts w:ascii="Times New Roman" w:hAnsi="Times New Roman"/>
        </w:rPr>
        <w:t xml:space="preserve">is </w:t>
      </w:r>
      <w:r>
        <w:rPr>
          <w:rFonts w:ascii="Times New Roman" w:hAnsi="Times New Roman"/>
        </w:rPr>
        <w:t>uniquely satisfied</w:t>
      </w:r>
      <w:r w:rsidR="00157A0B">
        <w:rPr>
          <w:rFonts w:ascii="Times New Roman" w:hAnsi="Times New Roman"/>
        </w:rPr>
        <w:t xml:space="preserve"> by</w:t>
      </w:r>
      <w:r>
        <w:rPr>
          <w:rFonts w:ascii="Times New Roman" w:hAnsi="Times New Roman"/>
        </w:rPr>
        <w:t xml:space="preserve"> something</w:t>
      </w:r>
      <w:r w:rsidR="00157A0B">
        <w:rPr>
          <w:rFonts w:ascii="Times New Roman" w:hAnsi="Times New Roman"/>
        </w:rPr>
        <w:t xml:space="preserve"> else:</w:t>
      </w:r>
    </w:p>
    <w:p w:rsidR="00157A0B" w:rsidRDefault="00157A0B" w:rsidP="003402D2">
      <w:pPr>
        <w:spacing w:after="0" w:line="480" w:lineRule="auto"/>
        <w:rPr>
          <w:rFonts w:ascii="Times New Roman" w:hAnsi="Times New Roman"/>
        </w:rPr>
      </w:pPr>
    </w:p>
    <w:p w:rsidR="003E0C15" w:rsidRDefault="00157A0B" w:rsidP="003402D2">
      <w:pPr>
        <w:spacing w:after="0" w:line="480" w:lineRule="auto"/>
        <w:ind w:left="454"/>
        <w:rPr>
          <w:rFonts w:ascii="Times New Roman" w:hAnsi="Times New Roman"/>
        </w:rPr>
      </w:pPr>
      <w:r>
        <w:rPr>
          <w:rFonts w:ascii="Times New Roman" w:hAnsi="Times New Roman"/>
        </w:rPr>
        <w:t>In the case of G</w:t>
      </w:r>
      <w:r>
        <w:rPr>
          <w:rFonts w:ascii="Times New Roman" w:hAnsi="Times New Roman" w:cs="Times New Roman"/>
        </w:rPr>
        <w:t>ö</w:t>
      </w:r>
      <w:r>
        <w:rPr>
          <w:rFonts w:ascii="Times New Roman" w:hAnsi="Times New Roman"/>
        </w:rPr>
        <w:t>del</w:t>
      </w:r>
      <w:r w:rsidR="00656A68">
        <w:rPr>
          <w:rFonts w:ascii="Times New Roman" w:hAnsi="Times New Roman"/>
        </w:rPr>
        <w:t xml:space="preserve"> </w:t>
      </w:r>
      <w:r>
        <w:rPr>
          <w:rFonts w:ascii="Times New Roman" w:hAnsi="Times New Roman"/>
        </w:rPr>
        <w:t>that’s practically the only thing many people have heard about him—that he discovered the incompleteness of arithmetic. Does it follow that whoever discovered the incompleteness of arithmetic is the referent of ‘G</w:t>
      </w:r>
      <w:r>
        <w:rPr>
          <w:rFonts w:ascii="Times New Roman" w:hAnsi="Times New Roman" w:cs="Times New Roman"/>
        </w:rPr>
        <w:t>ö</w:t>
      </w:r>
      <w:r>
        <w:rPr>
          <w:rFonts w:ascii="Times New Roman" w:hAnsi="Times New Roman"/>
        </w:rPr>
        <w:t>del’?</w:t>
      </w:r>
    </w:p>
    <w:p w:rsidR="00157A0B" w:rsidRDefault="00157A0B" w:rsidP="003402D2">
      <w:pPr>
        <w:spacing w:after="0" w:line="480" w:lineRule="auto"/>
        <w:ind w:left="454"/>
        <w:rPr>
          <w:rFonts w:ascii="Times New Roman" w:hAnsi="Times New Roman"/>
        </w:rPr>
      </w:pPr>
      <w:r>
        <w:rPr>
          <w:rFonts w:ascii="Times New Roman" w:hAnsi="Times New Roman"/>
        </w:rPr>
        <w:t>Imagine the following blatantly fictional situation</w:t>
      </w:r>
      <w:r w:rsidR="0055448F">
        <w:rPr>
          <w:rFonts w:ascii="Times New Roman" w:hAnsi="Times New Roman"/>
        </w:rPr>
        <w:t>….</w:t>
      </w:r>
      <w:r>
        <w:rPr>
          <w:rFonts w:ascii="Times New Roman" w:hAnsi="Times New Roman"/>
        </w:rPr>
        <w:t xml:space="preserve"> Suppose that G</w:t>
      </w:r>
      <w:r>
        <w:rPr>
          <w:rFonts w:ascii="Times New Roman" w:hAnsi="Times New Roman" w:cs="Times New Roman"/>
        </w:rPr>
        <w:t>ö</w:t>
      </w:r>
      <w:r>
        <w:rPr>
          <w:rFonts w:ascii="Times New Roman" w:hAnsi="Times New Roman"/>
        </w:rPr>
        <w:t>del was not in fact the author of this theorem. A man named ‘Schmidt’ whose body was found in Vienna under mysterious circumstances many years ago, actually did the work in question. His friend G</w:t>
      </w:r>
      <w:r>
        <w:rPr>
          <w:rFonts w:ascii="Times New Roman" w:hAnsi="Times New Roman" w:cs="Times New Roman"/>
        </w:rPr>
        <w:t>ö</w:t>
      </w:r>
      <w:r>
        <w:rPr>
          <w:rFonts w:ascii="Times New Roman" w:hAnsi="Times New Roman"/>
        </w:rPr>
        <w:t>del</w:t>
      </w:r>
      <w:r w:rsidR="002D6545">
        <w:rPr>
          <w:rFonts w:ascii="Times New Roman" w:hAnsi="Times New Roman"/>
        </w:rPr>
        <w:t xml:space="preserve"> somehow got hold of the manuscript and it was thereafter attributed to G</w:t>
      </w:r>
      <w:r w:rsidR="002D6545">
        <w:rPr>
          <w:rFonts w:ascii="Times New Roman" w:hAnsi="Times New Roman" w:cs="Times New Roman"/>
        </w:rPr>
        <w:t>ö</w:t>
      </w:r>
      <w:r w:rsidR="002D6545">
        <w:rPr>
          <w:rFonts w:ascii="Times New Roman" w:hAnsi="Times New Roman"/>
        </w:rPr>
        <w:t>del</w:t>
      </w:r>
      <w:r w:rsidR="0055448F">
        <w:rPr>
          <w:rFonts w:ascii="Times New Roman" w:hAnsi="Times New Roman"/>
        </w:rPr>
        <w:t>….</w:t>
      </w:r>
      <w:r w:rsidR="002D6545">
        <w:rPr>
          <w:rFonts w:ascii="Times New Roman" w:hAnsi="Times New Roman"/>
        </w:rPr>
        <w:t xml:space="preserve"> So, since the man who discovered the</w:t>
      </w:r>
      <w:r w:rsidR="00822A72">
        <w:rPr>
          <w:rFonts w:ascii="Times New Roman" w:hAnsi="Times New Roman"/>
        </w:rPr>
        <w:t xml:space="preserve"> incompleteness of arithmetic i</w:t>
      </w:r>
      <w:r w:rsidR="002D6545">
        <w:rPr>
          <w:rFonts w:ascii="Times New Roman" w:hAnsi="Times New Roman"/>
        </w:rPr>
        <w:t>s in fact Schmidt, we, when we talk about ‘G</w:t>
      </w:r>
      <w:r w:rsidR="002D6545">
        <w:rPr>
          <w:rFonts w:ascii="Times New Roman" w:hAnsi="Times New Roman" w:cs="Times New Roman"/>
        </w:rPr>
        <w:t>ö</w:t>
      </w:r>
      <w:r w:rsidR="002D6545">
        <w:rPr>
          <w:rFonts w:ascii="Times New Roman" w:hAnsi="Times New Roman"/>
        </w:rPr>
        <w:t xml:space="preserve">del’, are in fact </w:t>
      </w:r>
      <w:r w:rsidR="00D977D0">
        <w:rPr>
          <w:rFonts w:ascii="Times New Roman" w:hAnsi="Times New Roman"/>
        </w:rPr>
        <w:t xml:space="preserve">always </w:t>
      </w:r>
      <w:r w:rsidR="002D6545">
        <w:rPr>
          <w:rFonts w:ascii="Times New Roman" w:hAnsi="Times New Roman"/>
        </w:rPr>
        <w:t>referring to Schmidt</w:t>
      </w:r>
      <w:r w:rsidR="00D977D0">
        <w:rPr>
          <w:rFonts w:ascii="Times New Roman" w:hAnsi="Times New Roman"/>
        </w:rPr>
        <w:t xml:space="preserve">. But it seems to me that we are not. We simply are not </w:t>
      </w:r>
      <w:r w:rsidR="00D977D0" w:rsidRPr="008217AE">
        <w:rPr>
          <w:rFonts w:ascii="Times New Roman" w:hAnsi="Times New Roman"/>
        </w:rPr>
        <w:t>(</w:t>
      </w:r>
      <w:r w:rsidR="00FF557D" w:rsidRPr="008217AE">
        <w:rPr>
          <w:rFonts w:ascii="Times New Roman" w:hAnsi="Times New Roman"/>
        </w:rPr>
        <w:t xml:space="preserve">Kripke 1972: </w:t>
      </w:r>
      <w:r w:rsidR="00D977D0" w:rsidRPr="008217AE">
        <w:rPr>
          <w:rFonts w:ascii="Times New Roman" w:hAnsi="Times New Roman"/>
        </w:rPr>
        <w:t>83-4</w:t>
      </w:r>
      <w:r w:rsidR="00FF557D" w:rsidRPr="008217AE">
        <w:rPr>
          <w:rFonts w:ascii="Times New Roman" w:hAnsi="Times New Roman"/>
        </w:rPr>
        <w:t>; see also Donnellan 1970: 347-9</w:t>
      </w:r>
      <w:r w:rsidR="00D977D0" w:rsidRPr="008217AE">
        <w:rPr>
          <w:rFonts w:ascii="Times New Roman" w:hAnsi="Times New Roman"/>
        </w:rPr>
        <w:t>).</w:t>
      </w:r>
    </w:p>
    <w:p w:rsidR="00D977D0" w:rsidRDefault="00D977D0" w:rsidP="003402D2">
      <w:pPr>
        <w:spacing w:after="0" w:line="480" w:lineRule="auto"/>
        <w:rPr>
          <w:rFonts w:ascii="Times New Roman" w:hAnsi="Times New Roman"/>
        </w:rPr>
      </w:pPr>
    </w:p>
    <w:p w:rsidR="00D977D0" w:rsidRPr="003F36A5" w:rsidRDefault="00D977D0" w:rsidP="003402D2">
      <w:pPr>
        <w:spacing w:after="0" w:line="480" w:lineRule="auto"/>
        <w:rPr>
          <w:rFonts w:ascii="Times New Roman" w:hAnsi="Times New Roman"/>
        </w:rPr>
      </w:pPr>
      <w:r>
        <w:rPr>
          <w:rFonts w:ascii="Times New Roman" w:hAnsi="Times New Roman"/>
        </w:rPr>
        <w:t>These two observations are</w:t>
      </w:r>
      <w:r w:rsidR="00A72815">
        <w:rPr>
          <w:rFonts w:ascii="Times New Roman" w:hAnsi="Times New Roman"/>
        </w:rPr>
        <w:t xml:space="preserve"> </w:t>
      </w:r>
      <w:r>
        <w:rPr>
          <w:rFonts w:ascii="Times New Roman" w:hAnsi="Times New Roman"/>
        </w:rPr>
        <w:t>extremely powerful. They can be seen as counterexamples to the principle of identifying descriptions</w:t>
      </w:r>
      <w:r w:rsidRPr="008217AE">
        <w:rPr>
          <w:rFonts w:ascii="Times New Roman" w:hAnsi="Times New Roman"/>
        </w:rPr>
        <w:t xml:space="preserve">, </w:t>
      </w:r>
      <w:r w:rsidR="00142AC2" w:rsidRPr="008217AE">
        <w:rPr>
          <w:rFonts w:ascii="Times New Roman" w:hAnsi="Times New Roman"/>
        </w:rPr>
        <w:t>and suggest</w:t>
      </w:r>
      <w:r w:rsidRPr="008217AE">
        <w:rPr>
          <w:rFonts w:ascii="Times New Roman" w:hAnsi="Times New Roman"/>
        </w:rPr>
        <w:t xml:space="preserve"> that proper</w:t>
      </w:r>
      <w:r w:rsidRPr="0045249E">
        <w:rPr>
          <w:rFonts w:ascii="Times New Roman" w:hAnsi="Times New Roman"/>
        </w:rPr>
        <w:t xml:space="preserve"> names do not refer by describing</w:t>
      </w:r>
      <w:r w:rsidR="00AF73F3" w:rsidRPr="0045249E">
        <w:rPr>
          <w:rFonts w:ascii="Times New Roman" w:hAnsi="Times New Roman"/>
        </w:rPr>
        <w:t xml:space="preserve">: what makes it the case that “Feynman” </w:t>
      </w:r>
      <w:r w:rsidR="008217AE">
        <w:rPr>
          <w:rFonts w:ascii="Times New Roman" w:hAnsi="Times New Roman"/>
        </w:rPr>
        <w:t>refers to Feynman</w:t>
      </w:r>
      <w:r w:rsidR="00AF73F3" w:rsidRPr="0045249E">
        <w:rPr>
          <w:rFonts w:ascii="Times New Roman" w:hAnsi="Times New Roman"/>
        </w:rPr>
        <w:t xml:space="preserve"> and “G</w:t>
      </w:r>
      <w:r w:rsidR="00AF73F3" w:rsidRPr="0045249E">
        <w:rPr>
          <w:rFonts w:ascii="Times New Roman" w:hAnsi="Times New Roman" w:cs="Times New Roman"/>
        </w:rPr>
        <w:t>ö</w:t>
      </w:r>
      <w:r w:rsidR="00AF73F3" w:rsidRPr="0045249E">
        <w:rPr>
          <w:rFonts w:ascii="Times New Roman" w:hAnsi="Times New Roman"/>
        </w:rPr>
        <w:t>del” to G</w:t>
      </w:r>
      <w:r w:rsidR="00AF73F3" w:rsidRPr="0045249E">
        <w:rPr>
          <w:rFonts w:ascii="Times New Roman" w:hAnsi="Times New Roman" w:cs="Times New Roman"/>
        </w:rPr>
        <w:t>ö</w:t>
      </w:r>
      <w:r w:rsidR="00AF73F3" w:rsidRPr="0045249E">
        <w:rPr>
          <w:rFonts w:ascii="Times New Roman" w:hAnsi="Times New Roman"/>
        </w:rPr>
        <w:t>del is not the fact that Feynman and G</w:t>
      </w:r>
      <w:r w:rsidR="00AF73F3" w:rsidRPr="0045249E">
        <w:rPr>
          <w:rFonts w:ascii="Times New Roman" w:hAnsi="Times New Roman" w:cs="Times New Roman"/>
        </w:rPr>
        <w:t>ö</w:t>
      </w:r>
      <w:r w:rsidR="00AF73F3" w:rsidRPr="0045249E">
        <w:rPr>
          <w:rFonts w:ascii="Times New Roman" w:hAnsi="Times New Roman"/>
        </w:rPr>
        <w:t>del uniquely satisfy a condition that is some</w:t>
      </w:r>
      <w:r w:rsidR="00114AAF" w:rsidRPr="0045249E">
        <w:rPr>
          <w:rFonts w:ascii="Times New Roman" w:hAnsi="Times New Roman"/>
        </w:rPr>
        <w:t>how associated with their name.</w:t>
      </w:r>
      <w:r w:rsidR="00114AAF" w:rsidRPr="00E030EF">
        <w:rPr>
          <w:rFonts w:ascii="Times New Roman" w:hAnsi="Times New Roman"/>
        </w:rPr>
        <w:t xml:space="preserve"> </w:t>
      </w:r>
      <w:r w:rsidR="00AF73F3" w:rsidRPr="00E030EF">
        <w:rPr>
          <w:rFonts w:ascii="Times New Roman" w:hAnsi="Times New Roman"/>
        </w:rPr>
        <w:t>Moreover, the two observations</w:t>
      </w:r>
      <w:r w:rsidR="00E030EF" w:rsidRPr="00E030EF">
        <w:rPr>
          <w:rFonts w:ascii="Times New Roman" w:hAnsi="Times New Roman"/>
        </w:rPr>
        <w:t xml:space="preserve"> </w:t>
      </w:r>
      <w:r w:rsidR="00AF73F3" w:rsidRPr="00E030EF">
        <w:rPr>
          <w:rFonts w:ascii="Times New Roman" w:hAnsi="Times New Roman"/>
        </w:rPr>
        <w:t>show</w:t>
      </w:r>
      <w:r w:rsidR="00AF73F3">
        <w:rPr>
          <w:rFonts w:ascii="Times New Roman" w:hAnsi="Times New Roman"/>
        </w:rPr>
        <w:t xml:space="preserve"> that the intentionality intuition is </w:t>
      </w:r>
      <w:r w:rsidR="00E030EF">
        <w:rPr>
          <w:rFonts w:ascii="Times New Roman" w:hAnsi="Times New Roman"/>
        </w:rPr>
        <w:t>not a good intuition, and that subjectivist semantics is not</w:t>
      </w:r>
      <w:r w:rsidR="00AF73F3">
        <w:rPr>
          <w:rFonts w:ascii="Times New Roman" w:hAnsi="Times New Roman"/>
        </w:rPr>
        <w:t xml:space="preserve"> good semantics.</w:t>
      </w:r>
      <w:r>
        <w:rPr>
          <w:rFonts w:ascii="Times New Roman" w:hAnsi="Times New Roman"/>
        </w:rPr>
        <w:t xml:space="preserve"> </w:t>
      </w:r>
    </w:p>
    <w:p w:rsidR="005B043D" w:rsidRDefault="00AF73F3" w:rsidP="003402D2">
      <w:pPr>
        <w:spacing w:after="0" w:line="480" w:lineRule="auto"/>
        <w:rPr>
          <w:rFonts w:ascii="Times New Roman" w:hAnsi="Times New Roman"/>
        </w:rPr>
      </w:pPr>
      <w:r>
        <w:rPr>
          <w:rFonts w:ascii="Times New Roman" w:hAnsi="Times New Roman"/>
        </w:rPr>
        <w:t>But what, then</w:t>
      </w:r>
      <w:r w:rsidR="000C66F7">
        <w:rPr>
          <w:rFonts w:ascii="Times New Roman" w:hAnsi="Times New Roman"/>
        </w:rPr>
        <w:t>,</w:t>
      </w:r>
      <w:r w:rsidR="008217AE">
        <w:rPr>
          <w:rFonts w:ascii="Times New Roman" w:hAnsi="Times New Roman"/>
        </w:rPr>
        <w:t xml:space="preserve"> makes it the case that</w:t>
      </w:r>
      <w:r>
        <w:rPr>
          <w:rFonts w:ascii="Times New Roman" w:hAnsi="Times New Roman"/>
        </w:rPr>
        <w:t xml:space="preserve"> “Feynman” </w:t>
      </w:r>
      <w:r w:rsidR="008217AE">
        <w:rPr>
          <w:rFonts w:ascii="Times New Roman" w:hAnsi="Times New Roman"/>
        </w:rPr>
        <w:t xml:space="preserve">refers </w:t>
      </w:r>
      <w:r>
        <w:rPr>
          <w:rFonts w:ascii="Times New Roman" w:hAnsi="Times New Roman"/>
        </w:rPr>
        <w:t>to Feynman, “G</w:t>
      </w:r>
      <w:r>
        <w:rPr>
          <w:rFonts w:ascii="Times New Roman" w:hAnsi="Times New Roman" w:cs="Times New Roman"/>
        </w:rPr>
        <w:t>ö</w:t>
      </w:r>
      <w:r>
        <w:rPr>
          <w:rFonts w:ascii="Times New Roman" w:hAnsi="Times New Roman"/>
        </w:rPr>
        <w:t xml:space="preserve">del” to </w:t>
      </w:r>
      <w:r w:rsidRPr="008217AE">
        <w:rPr>
          <w:rFonts w:ascii="Times New Roman" w:hAnsi="Times New Roman"/>
        </w:rPr>
        <w:t>G</w:t>
      </w:r>
      <w:r w:rsidRPr="008217AE">
        <w:rPr>
          <w:rFonts w:ascii="Times New Roman" w:hAnsi="Times New Roman" w:cs="Times New Roman"/>
        </w:rPr>
        <w:t>ö</w:t>
      </w:r>
      <w:r w:rsidRPr="008217AE">
        <w:rPr>
          <w:rFonts w:ascii="Times New Roman" w:hAnsi="Times New Roman"/>
        </w:rPr>
        <w:t xml:space="preserve">del, </w:t>
      </w:r>
      <w:r w:rsidR="00466CB0" w:rsidRPr="008217AE">
        <w:rPr>
          <w:rFonts w:ascii="Times New Roman" w:hAnsi="Times New Roman"/>
        </w:rPr>
        <w:t>or, for that matter,</w:t>
      </w:r>
      <w:r w:rsidR="001658E5" w:rsidRPr="008217AE">
        <w:rPr>
          <w:rFonts w:ascii="Times New Roman" w:hAnsi="Times New Roman"/>
        </w:rPr>
        <w:t xml:space="preserve"> “Andrea” to m</w:t>
      </w:r>
      <w:r w:rsidR="001658E5">
        <w:rPr>
          <w:rFonts w:ascii="Times New Roman" w:hAnsi="Times New Roman"/>
        </w:rPr>
        <w:t>e? Here is Kripke’s answer:</w:t>
      </w:r>
    </w:p>
    <w:p w:rsidR="001658E5" w:rsidRDefault="001658E5" w:rsidP="003402D2">
      <w:pPr>
        <w:spacing w:after="0" w:line="480" w:lineRule="auto"/>
        <w:ind w:left="454"/>
        <w:rPr>
          <w:rFonts w:ascii="Times New Roman" w:hAnsi="Times New Roman"/>
        </w:rPr>
      </w:pPr>
    </w:p>
    <w:p w:rsidR="001658E5" w:rsidRPr="001658E5" w:rsidRDefault="001658E5" w:rsidP="003402D2">
      <w:pPr>
        <w:pStyle w:val="BodyTextIndent"/>
        <w:spacing w:line="480" w:lineRule="auto"/>
        <w:ind w:left="454" w:right="454" w:firstLine="0"/>
        <w:rPr>
          <w:lang w:val="en-US"/>
        </w:rPr>
      </w:pPr>
      <w:r w:rsidRPr="001658E5">
        <w:rPr>
          <w:lang w:val="en-US"/>
        </w:rPr>
        <w:t>Someone, let’s say, a baby, is born; his parents call him by a certain name. They talk about him to their friends. Other people meet him. Through various sorts of talk the name is spread from link to link as if by a chain. A speaker who is on the far end of this chain, who has heard about, say Richard Feynman, in the market place or elsewhere, may be referring to Richard Feynman even though he can’t remember from whom he first heard of Feynman or from whom he ever heard of Feynman. He knows that Feynman is a famous physicist. A certain passage of communication reaching ultimately to the man himself does reach the speaker. He then is referring to Feynman even though he can’t identify him uniquely. He doesn’t know what a Feynman diagram is, he doesn’t know what the Feynman theory of pair production and annihilation is. Not only that: he’d have trouble distinguishing between Gell-Mann and Feynman. So he doesn’t have to know these things, but, instead, a chain of communication going back to Feynman himself has been established, by virtue of his membership in a community which passed the name on from link to link, not by a ceremony that he makes in private in his study: ‘By “Feynman” I shall mean the man who did such and such and such and such’ (</w:t>
      </w:r>
      <w:r w:rsidR="009B1A7B">
        <w:rPr>
          <w:lang w:val="en-US"/>
        </w:rPr>
        <w:t xml:space="preserve">Kripke 1972: </w:t>
      </w:r>
      <w:r w:rsidRPr="001658E5">
        <w:rPr>
          <w:lang w:val="en-US"/>
        </w:rPr>
        <w:t>91-2).</w:t>
      </w:r>
    </w:p>
    <w:p w:rsidR="001658E5" w:rsidRDefault="001658E5" w:rsidP="003402D2">
      <w:pPr>
        <w:spacing w:after="0" w:line="480" w:lineRule="auto"/>
        <w:ind w:left="454"/>
        <w:rPr>
          <w:rFonts w:ascii="Times New Roman" w:hAnsi="Times New Roman"/>
        </w:rPr>
      </w:pPr>
    </w:p>
    <w:p w:rsidR="00987EE3" w:rsidRPr="004C3B88" w:rsidRDefault="00E030EF" w:rsidP="003402D2">
      <w:pPr>
        <w:spacing w:after="0" w:line="480" w:lineRule="auto"/>
        <w:rPr>
          <w:rFonts w:ascii="Times New Roman" w:hAnsi="Times New Roman"/>
        </w:rPr>
      </w:pPr>
      <w:r>
        <w:rPr>
          <w:rFonts w:ascii="Times New Roman" w:hAnsi="Times New Roman"/>
        </w:rPr>
        <w:t>This may seem</w:t>
      </w:r>
      <w:r w:rsidR="00FC7E31" w:rsidRPr="004C3B88">
        <w:rPr>
          <w:rFonts w:ascii="Times New Roman" w:hAnsi="Times New Roman"/>
        </w:rPr>
        <w:t xml:space="preserve"> naïve, and certainly there are details to be fixed. Indeed</w:t>
      </w:r>
      <w:r w:rsidR="00114AAF">
        <w:rPr>
          <w:rFonts w:ascii="Times New Roman" w:hAnsi="Times New Roman"/>
        </w:rPr>
        <w:t>,</w:t>
      </w:r>
      <w:r w:rsidR="004C3B88">
        <w:rPr>
          <w:rFonts w:ascii="Times New Roman" w:hAnsi="Times New Roman"/>
        </w:rPr>
        <w:t xml:space="preserve"> Kripke</w:t>
      </w:r>
      <w:r w:rsidR="008A4B76">
        <w:rPr>
          <w:rFonts w:ascii="Times New Roman" w:hAnsi="Times New Roman"/>
        </w:rPr>
        <w:t xml:space="preserve">’s aim is </w:t>
      </w:r>
      <w:r>
        <w:rPr>
          <w:rFonts w:ascii="Times New Roman" w:hAnsi="Times New Roman"/>
        </w:rPr>
        <w:t>to offer</w:t>
      </w:r>
      <w:r w:rsidR="008A4B76">
        <w:rPr>
          <w:rFonts w:ascii="Times New Roman" w:hAnsi="Times New Roman"/>
        </w:rPr>
        <w:t xml:space="preserve"> not a new theory, but only “a </w:t>
      </w:r>
      <w:r w:rsidR="008A4B76" w:rsidRPr="008A4B76">
        <w:rPr>
          <w:rFonts w:ascii="Times New Roman" w:hAnsi="Times New Roman"/>
          <w:i/>
        </w:rPr>
        <w:t>better picture</w:t>
      </w:r>
      <w:r w:rsidR="00114AAF">
        <w:rPr>
          <w:rFonts w:ascii="Times New Roman" w:hAnsi="Times New Roman"/>
        </w:rPr>
        <w:t xml:space="preserve"> than</w:t>
      </w:r>
      <w:r w:rsidR="008A4B76">
        <w:rPr>
          <w:rFonts w:ascii="Times New Roman" w:hAnsi="Times New Roman"/>
        </w:rPr>
        <w:t xml:space="preserve"> the picture presented by the received views” (93), “a picture which, if more details were to be filled in, might be refined so as to give more exact conditions for reference to take place</w:t>
      </w:r>
      <w:r w:rsidR="00820508">
        <w:rPr>
          <w:rFonts w:ascii="Times New Roman" w:hAnsi="Times New Roman"/>
        </w:rPr>
        <w:t>” (94). Actually, it is not so easy to fill in all the details, and it must be admitted that even today, forty years later, we do not possess a full</w:t>
      </w:r>
      <w:r>
        <w:rPr>
          <w:rFonts w:ascii="Times New Roman" w:hAnsi="Times New Roman"/>
        </w:rPr>
        <w:t>y</w:t>
      </w:r>
      <w:r w:rsidR="00820508">
        <w:rPr>
          <w:rFonts w:ascii="Times New Roman" w:hAnsi="Times New Roman"/>
        </w:rPr>
        <w:t xml:space="preserve"> blown theory built on </w:t>
      </w:r>
      <w:r w:rsidR="00CC6486">
        <w:rPr>
          <w:rFonts w:ascii="Times New Roman" w:hAnsi="Times New Roman"/>
        </w:rPr>
        <w:t>this picture.</w:t>
      </w:r>
      <w:r w:rsidR="00CC6486">
        <w:rPr>
          <w:rStyle w:val="FootnoteReference"/>
          <w:rFonts w:ascii="Times New Roman" w:hAnsi="Times New Roman"/>
        </w:rPr>
        <w:footnoteReference w:id="12"/>
      </w:r>
      <w:r>
        <w:rPr>
          <w:rFonts w:ascii="Times New Roman" w:hAnsi="Times New Roman"/>
        </w:rPr>
        <w:t xml:space="preserve"> But, as a picture, it</w:t>
      </w:r>
      <w:r w:rsidR="00CC6486">
        <w:rPr>
          <w:rFonts w:ascii="Times New Roman" w:hAnsi="Times New Roman"/>
        </w:rPr>
        <w:t xml:space="preserve"> is certainly very attractive.</w:t>
      </w:r>
      <w:r w:rsidR="004C3B88">
        <w:rPr>
          <w:rFonts w:ascii="Times New Roman" w:hAnsi="Times New Roman"/>
        </w:rPr>
        <w:t xml:space="preserve"> </w:t>
      </w:r>
      <w:r w:rsidR="004D2643">
        <w:rPr>
          <w:rFonts w:ascii="Times New Roman" w:hAnsi="Times New Roman"/>
        </w:rPr>
        <w:t xml:space="preserve">What makes it the case that a proper name that we use refers to something is </w:t>
      </w:r>
      <w:r w:rsidR="00CA4194">
        <w:rPr>
          <w:rFonts w:ascii="Times New Roman" w:hAnsi="Times New Roman"/>
        </w:rPr>
        <w:t xml:space="preserve">just </w:t>
      </w:r>
      <w:r w:rsidR="004D2643">
        <w:rPr>
          <w:rFonts w:ascii="Times New Roman" w:hAnsi="Times New Roman"/>
        </w:rPr>
        <w:t>that it was introduced, it does not matter where and when, for that something, and</w:t>
      </w:r>
      <w:r w:rsidR="00CA4194">
        <w:rPr>
          <w:rFonts w:ascii="Times New Roman" w:hAnsi="Times New Roman"/>
        </w:rPr>
        <w:t>,</w:t>
      </w:r>
      <w:r w:rsidR="004D2643">
        <w:rPr>
          <w:rFonts w:ascii="Times New Roman" w:hAnsi="Times New Roman"/>
        </w:rPr>
        <w:t xml:space="preserve"> </w:t>
      </w:r>
      <w:r w:rsidR="00CA4194">
        <w:rPr>
          <w:rFonts w:ascii="Times New Roman" w:hAnsi="Times New Roman"/>
        </w:rPr>
        <w:t xml:space="preserve">“from link to link”, </w:t>
      </w:r>
      <w:r w:rsidR="004D2643">
        <w:rPr>
          <w:rFonts w:ascii="Times New Roman" w:hAnsi="Times New Roman"/>
        </w:rPr>
        <w:t xml:space="preserve">reached </w:t>
      </w:r>
      <w:r w:rsidR="00CA4194">
        <w:rPr>
          <w:rFonts w:ascii="Times New Roman" w:hAnsi="Times New Roman"/>
        </w:rPr>
        <w:t xml:space="preserve">us who are using it. We can say, then, that according to the picture that Kripke offered and many </w:t>
      </w:r>
      <w:r w:rsidR="003C6F75">
        <w:rPr>
          <w:rFonts w:ascii="Times New Roman" w:hAnsi="Times New Roman"/>
        </w:rPr>
        <w:t xml:space="preserve">others </w:t>
      </w:r>
      <w:r w:rsidR="00CA4194">
        <w:rPr>
          <w:rFonts w:ascii="Times New Roman" w:hAnsi="Times New Roman"/>
        </w:rPr>
        <w:t>have tried to develop</w:t>
      </w:r>
      <w:r w:rsidR="003C6F75">
        <w:rPr>
          <w:rFonts w:ascii="Times New Roman" w:hAnsi="Times New Roman"/>
        </w:rPr>
        <w:t>, reference, at least wh</w:t>
      </w:r>
      <w:r w:rsidR="00FB2EE0">
        <w:rPr>
          <w:rFonts w:ascii="Times New Roman" w:hAnsi="Times New Roman"/>
        </w:rPr>
        <w:t xml:space="preserve">en proper names are concerned, </w:t>
      </w:r>
      <w:r w:rsidR="003C6F75">
        <w:rPr>
          <w:rFonts w:ascii="Times New Roman" w:hAnsi="Times New Roman"/>
        </w:rPr>
        <w:t xml:space="preserve">is </w:t>
      </w:r>
      <w:r w:rsidR="00FB2EE0">
        <w:rPr>
          <w:rFonts w:ascii="Times New Roman" w:hAnsi="Times New Roman"/>
        </w:rPr>
        <w:t xml:space="preserve">basically </w:t>
      </w:r>
      <w:r>
        <w:rPr>
          <w:rFonts w:ascii="Times New Roman" w:hAnsi="Times New Roman"/>
        </w:rPr>
        <w:t>a</w:t>
      </w:r>
      <w:r w:rsidR="003C6F75">
        <w:rPr>
          <w:rFonts w:ascii="Times New Roman" w:hAnsi="Times New Roman"/>
        </w:rPr>
        <w:t xml:space="preserve"> </w:t>
      </w:r>
      <w:r w:rsidR="003C6F75" w:rsidRPr="003C6F75">
        <w:rPr>
          <w:rFonts w:ascii="Times New Roman" w:hAnsi="Times New Roman"/>
          <w:i/>
        </w:rPr>
        <w:t>historical</w:t>
      </w:r>
      <w:r w:rsidR="003C6F75">
        <w:rPr>
          <w:rFonts w:ascii="Times New Roman" w:hAnsi="Times New Roman"/>
        </w:rPr>
        <w:t xml:space="preserve"> relation, which </w:t>
      </w:r>
      <w:r w:rsidR="00FB2EE0" w:rsidRPr="00E030EF">
        <w:rPr>
          <w:rFonts w:ascii="Times New Roman" w:hAnsi="Times New Roman"/>
        </w:rPr>
        <w:t xml:space="preserve">usually </w:t>
      </w:r>
      <w:r w:rsidR="003C6F75" w:rsidRPr="00E030EF">
        <w:rPr>
          <w:rFonts w:ascii="Times New Roman" w:hAnsi="Times New Roman"/>
        </w:rPr>
        <w:t>originates</w:t>
      </w:r>
      <w:r w:rsidR="00C22850">
        <w:rPr>
          <w:rFonts w:ascii="Times New Roman" w:hAnsi="Times New Roman"/>
        </w:rPr>
        <w:t xml:space="preserve"> in</w:t>
      </w:r>
      <w:r w:rsidR="003C6F75">
        <w:rPr>
          <w:rFonts w:ascii="Times New Roman" w:hAnsi="Times New Roman"/>
        </w:rPr>
        <w:t xml:space="preserve"> a </w:t>
      </w:r>
      <w:r w:rsidR="003C6F75" w:rsidRPr="003C6F75">
        <w:rPr>
          <w:rFonts w:ascii="Times New Roman" w:hAnsi="Times New Roman"/>
          <w:i/>
        </w:rPr>
        <w:t>dubbing</w:t>
      </w:r>
      <w:r w:rsidR="003C6F75">
        <w:rPr>
          <w:rFonts w:ascii="Times New Roman" w:hAnsi="Times New Roman"/>
        </w:rPr>
        <w:t>.</w:t>
      </w:r>
      <w:r w:rsidR="003C6F75">
        <w:rPr>
          <w:rStyle w:val="FootnoteReference"/>
          <w:rFonts w:ascii="Times New Roman" w:hAnsi="Times New Roman"/>
        </w:rPr>
        <w:footnoteReference w:id="13"/>
      </w:r>
    </w:p>
    <w:p w:rsidR="006052A9" w:rsidRDefault="006052A9" w:rsidP="003402D2">
      <w:pPr>
        <w:spacing w:after="0" w:line="480" w:lineRule="auto"/>
        <w:rPr>
          <w:rFonts w:ascii="Times New Roman" w:hAnsi="Times New Roman"/>
        </w:rPr>
      </w:pPr>
      <w:r w:rsidRPr="006052A9">
        <w:rPr>
          <w:rFonts w:ascii="Times New Roman" w:hAnsi="Times New Roman"/>
        </w:rPr>
        <w:t xml:space="preserve">A way to contrast </w:t>
      </w:r>
      <w:r>
        <w:rPr>
          <w:rFonts w:ascii="Times New Roman" w:hAnsi="Times New Roman"/>
        </w:rPr>
        <w:t>Kripke’s picture with Frege</w:t>
      </w:r>
      <w:r w:rsidR="005C72EC">
        <w:rPr>
          <w:rFonts w:ascii="Times New Roman" w:hAnsi="Times New Roman"/>
        </w:rPr>
        <w:t>’s</w:t>
      </w:r>
      <w:r>
        <w:rPr>
          <w:rFonts w:ascii="Times New Roman" w:hAnsi="Times New Roman"/>
        </w:rPr>
        <w:t>, Russell</w:t>
      </w:r>
      <w:r w:rsidR="005C72EC">
        <w:rPr>
          <w:rFonts w:ascii="Times New Roman" w:hAnsi="Times New Roman"/>
        </w:rPr>
        <w:t>’s</w:t>
      </w:r>
      <w:r>
        <w:rPr>
          <w:rFonts w:ascii="Times New Roman" w:hAnsi="Times New Roman"/>
        </w:rPr>
        <w:t xml:space="preserve"> and Searle</w:t>
      </w:r>
      <w:r w:rsidR="005C72EC">
        <w:rPr>
          <w:rFonts w:ascii="Times New Roman" w:hAnsi="Times New Roman"/>
        </w:rPr>
        <w:t>’s</w:t>
      </w:r>
      <w:r>
        <w:rPr>
          <w:rFonts w:ascii="Times New Roman" w:hAnsi="Times New Roman"/>
        </w:rPr>
        <w:t xml:space="preserve"> is to claim, again with Kaplan, that his is a </w:t>
      </w:r>
      <w:r w:rsidRPr="006052A9">
        <w:rPr>
          <w:rFonts w:ascii="Times New Roman" w:hAnsi="Times New Roman"/>
          <w:i/>
        </w:rPr>
        <w:t>consumerist s</w:t>
      </w:r>
      <w:r w:rsidRPr="002E58B1">
        <w:rPr>
          <w:rFonts w:ascii="Times New Roman" w:hAnsi="Times New Roman"/>
          <w:i/>
        </w:rPr>
        <w:t>emantics</w:t>
      </w:r>
      <w:r>
        <w:rPr>
          <w:rFonts w:ascii="Times New Roman" w:hAnsi="Times New Roman"/>
        </w:rPr>
        <w:t>, at least insofar as proper names are concerned. According to a consumerist semantics,</w:t>
      </w:r>
    </w:p>
    <w:p w:rsidR="005C72EC" w:rsidRDefault="005C72EC" w:rsidP="003402D2">
      <w:pPr>
        <w:spacing w:after="0" w:line="480" w:lineRule="auto"/>
        <w:rPr>
          <w:rFonts w:ascii="Times New Roman" w:hAnsi="Times New Roman"/>
        </w:rPr>
      </w:pPr>
    </w:p>
    <w:p w:rsidR="005C72EC" w:rsidRDefault="005C72EC" w:rsidP="003402D2">
      <w:pPr>
        <w:spacing w:after="0" w:line="480" w:lineRule="auto"/>
        <w:ind w:left="454"/>
        <w:rPr>
          <w:rFonts w:ascii="Times New Roman" w:hAnsi="Times New Roman"/>
        </w:rPr>
      </w:pPr>
      <w:r>
        <w:rPr>
          <w:rFonts w:ascii="Times New Roman" w:hAnsi="Times New Roman"/>
        </w:rPr>
        <w:t xml:space="preserve">we are, for the most part, language </w:t>
      </w:r>
      <w:r w:rsidRPr="005C72EC">
        <w:rPr>
          <w:rFonts w:ascii="Times New Roman" w:hAnsi="Times New Roman"/>
          <w:i/>
        </w:rPr>
        <w:t>consumers</w:t>
      </w:r>
      <w:r>
        <w:rPr>
          <w:rFonts w:ascii="Times New Roman" w:hAnsi="Times New Roman"/>
        </w:rPr>
        <w:t xml:space="preserve">. Words come to us prepackaged with a semantic value. If we are to use </w:t>
      </w:r>
      <w:r w:rsidRPr="005C72EC">
        <w:rPr>
          <w:rFonts w:ascii="Times New Roman" w:hAnsi="Times New Roman"/>
          <w:i/>
        </w:rPr>
        <w:t>those words</w:t>
      </w:r>
      <w:r>
        <w:rPr>
          <w:rFonts w:ascii="Times New Roman" w:hAnsi="Times New Roman"/>
        </w:rPr>
        <w:t xml:space="preserve">, the words we have received, the words of our linguistic community, then we must defer to </w:t>
      </w:r>
      <w:r w:rsidRPr="005C72EC">
        <w:rPr>
          <w:rFonts w:ascii="Times New Roman" w:hAnsi="Times New Roman"/>
          <w:i/>
        </w:rPr>
        <w:t xml:space="preserve">their </w:t>
      </w:r>
      <w:r>
        <w:rPr>
          <w:rFonts w:ascii="Times New Roman" w:hAnsi="Times New Roman"/>
        </w:rPr>
        <w:t>meaning (Kaplan 1989b: 602).</w:t>
      </w:r>
    </w:p>
    <w:p w:rsidR="005C72EC" w:rsidRDefault="005C72EC" w:rsidP="003402D2">
      <w:pPr>
        <w:spacing w:after="0" w:line="480" w:lineRule="auto"/>
        <w:ind w:left="454"/>
        <w:rPr>
          <w:rFonts w:ascii="Times New Roman" w:hAnsi="Times New Roman"/>
        </w:rPr>
      </w:pPr>
    </w:p>
    <w:p w:rsidR="005C72EC" w:rsidRDefault="00370E62" w:rsidP="003402D2">
      <w:pPr>
        <w:spacing w:after="0" w:line="480" w:lineRule="auto"/>
        <w:rPr>
          <w:rFonts w:ascii="Times New Roman" w:hAnsi="Times New Roman"/>
        </w:rPr>
      </w:pPr>
      <w:r>
        <w:rPr>
          <w:rFonts w:ascii="Times New Roman" w:hAnsi="Times New Roman"/>
        </w:rPr>
        <w:t>Finally, w</w:t>
      </w:r>
      <w:r w:rsidR="005C72EC">
        <w:rPr>
          <w:rFonts w:ascii="Times New Roman" w:hAnsi="Times New Roman"/>
        </w:rPr>
        <w:t xml:space="preserve">hat about the intentionality intuition? </w:t>
      </w:r>
      <w:r w:rsidR="00101F7A">
        <w:rPr>
          <w:rFonts w:ascii="Times New Roman" w:hAnsi="Times New Roman"/>
        </w:rPr>
        <w:t xml:space="preserve">To it, Wettstein (2004: 75) opposes a “motto”, “Linguistic Contact Without Cognitive Contact”. This is perhaps too strong, because one may reject the intentionality intuition but claim (as I did in Bianchi 2005 and 2007) that words themselves put us in cognitive contact with things. But if we replace it with this other, “Linguistic Contact Without Cognitive Command”, then it is fair to say that Kripke showed that it might </w:t>
      </w:r>
      <w:r w:rsidR="008F0A3E">
        <w:rPr>
          <w:rFonts w:ascii="Times New Roman" w:hAnsi="Times New Roman"/>
        </w:rPr>
        <w:t xml:space="preserve">well </w:t>
      </w:r>
      <w:r w:rsidR="00101F7A">
        <w:rPr>
          <w:rFonts w:ascii="Times New Roman" w:hAnsi="Times New Roman"/>
        </w:rPr>
        <w:t>be true. If he is right, to refer to something we do not need</w:t>
      </w:r>
      <w:r w:rsidR="009671A2">
        <w:rPr>
          <w:rFonts w:ascii="Times New Roman" w:hAnsi="Times New Roman"/>
        </w:rPr>
        <w:t xml:space="preserve"> to have cognitive </w:t>
      </w:r>
      <w:r w:rsidR="009671A2" w:rsidRPr="008217AE">
        <w:rPr>
          <w:rFonts w:ascii="Times New Roman" w:hAnsi="Times New Roman"/>
        </w:rPr>
        <w:t>command of</w:t>
      </w:r>
      <w:r w:rsidR="009E5707" w:rsidRPr="008217AE">
        <w:rPr>
          <w:rFonts w:ascii="Times New Roman" w:hAnsi="Times New Roman"/>
        </w:rPr>
        <w:t xml:space="preserve"> </w:t>
      </w:r>
      <w:r w:rsidR="00864C0C" w:rsidRPr="008217AE">
        <w:rPr>
          <w:rFonts w:ascii="Times New Roman" w:hAnsi="Times New Roman"/>
        </w:rPr>
        <w:t>what we are referring to</w:t>
      </w:r>
      <w:r w:rsidR="009E5707" w:rsidRPr="008217AE">
        <w:rPr>
          <w:rFonts w:ascii="Times New Roman" w:hAnsi="Times New Roman"/>
        </w:rPr>
        <w:t>:</w:t>
      </w:r>
      <w:r w:rsidR="009E5707" w:rsidRPr="009671A2">
        <w:rPr>
          <w:rFonts w:ascii="Times New Roman" w:hAnsi="Times New Roman"/>
        </w:rPr>
        <w:t xml:space="preserve"> </w:t>
      </w:r>
      <w:r w:rsidR="009671A2" w:rsidRPr="009671A2">
        <w:rPr>
          <w:rFonts w:ascii="Times New Roman" w:hAnsi="Times New Roman"/>
        </w:rPr>
        <w:t>acquiring</w:t>
      </w:r>
      <w:r w:rsidR="009E5707" w:rsidRPr="009671A2">
        <w:rPr>
          <w:rFonts w:ascii="Times New Roman" w:hAnsi="Times New Roman"/>
        </w:rPr>
        <w:t xml:space="preserve"> a name</w:t>
      </w:r>
      <w:r w:rsidR="009E5707">
        <w:rPr>
          <w:rFonts w:ascii="Times New Roman" w:hAnsi="Times New Roman"/>
        </w:rPr>
        <w:t xml:space="preserve"> that was introduced</w:t>
      </w:r>
      <w:r w:rsidR="00101F7A">
        <w:rPr>
          <w:rFonts w:ascii="Times New Roman" w:hAnsi="Times New Roman"/>
        </w:rPr>
        <w:t xml:space="preserve"> </w:t>
      </w:r>
      <w:r w:rsidR="009E5707">
        <w:rPr>
          <w:rFonts w:ascii="Times New Roman" w:hAnsi="Times New Roman"/>
        </w:rPr>
        <w:t>for it is enough.</w:t>
      </w:r>
    </w:p>
    <w:p w:rsidR="009E5707" w:rsidRDefault="009E5707" w:rsidP="003402D2">
      <w:pPr>
        <w:spacing w:after="0" w:line="480" w:lineRule="auto"/>
        <w:rPr>
          <w:rFonts w:ascii="Times New Roman" w:hAnsi="Times New Roman"/>
        </w:rPr>
      </w:pPr>
    </w:p>
    <w:p w:rsidR="00CF2B8F" w:rsidRPr="00CF2B8F" w:rsidRDefault="00CF2B8F" w:rsidP="003402D2">
      <w:pPr>
        <w:spacing w:after="0" w:line="480" w:lineRule="auto"/>
        <w:rPr>
          <w:rFonts w:ascii="Times New Roman" w:hAnsi="Times New Roman"/>
        </w:rPr>
      </w:pPr>
    </w:p>
    <w:p w:rsidR="0032386D" w:rsidRDefault="00EE2226" w:rsidP="003402D2">
      <w:pPr>
        <w:spacing w:after="0" w:line="480" w:lineRule="auto"/>
        <w:rPr>
          <w:rFonts w:ascii="Times New Roman" w:hAnsi="Times New Roman"/>
          <w:b/>
        </w:rPr>
      </w:pPr>
      <w:r>
        <w:rPr>
          <w:rFonts w:ascii="Times New Roman" w:hAnsi="Times New Roman"/>
          <w:b/>
        </w:rPr>
        <w:t xml:space="preserve">2. </w:t>
      </w:r>
      <w:r w:rsidR="0032386D">
        <w:rPr>
          <w:rFonts w:ascii="Times New Roman" w:hAnsi="Times New Roman"/>
          <w:b/>
        </w:rPr>
        <w:t>Do definite descriptions refer?</w:t>
      </w:r>
    </w:p>
    <w:p w:rsidR="007505F3" w:rsidRDefault="007505F3" w:rsidP="003402D2">
      <w:pPr>
        <w:spacing w:after="0" w:line="480" w:lineRule="auto"/>
        <w:rPr>
          <w:rFonts w:ascii="Times New Roman" w:hAnsi="Times New Roman"/>
          <w:b/>
        </w:rPr>
      </w:pPr>
    </w:p>
    <w:p w:rsidR="007505F3" w:rsidRPr="007505F3" w:rsidRDefault="007505F3" w:rsidP="003402D2">
      <w:pPr>
        <w:spacing w:after="0" w:line="480" w:lineRule="auto"/>
        <w:rPr>
          <w:rFonts w:ascii="Times New Roman" w:hAnsi="Times New Roman"/>
          <w:i/>
        </w:rPr>
      </w:pPr>
      <w:r w:rsidRPr="007505F3">
        <w:rPr>
          <w:rFonts w:ascii="Times New Roman" w:hAnsi="Times New Roman"/>
          <w:i/>
        </w:rPr>
        <w:t>2.1 Russell again</w:t>
      </w:r>
    </w:p>
    <w:p w:rsidR="007505F3" w:rsidRDefault="007505F3" w:rsidP="003402D2">
      <w:pPr>
        <w:spacing w:after="0" w:line="480" w:lineRule="auto"/>
        <w:rPr>
          <w:rFonts w:ascii="Times New Roman" w:hAnsi="Times New Roman"/>
        </w:rPr>
      </w:pPr>
    </w:p>
    <w:p w:rsidR="00C7279D" w:rsidRDefault="007A2781" w:rsidP="003402D2">
      <w:pPr>
        <w:spacing w:after="0" w:line="480" w:lineRule="auto"/>
        <w:rPr>
          <w:rFonts w:ascii="Times New Roman" w:hAnsi="Times New Roman"/>
        </w:rPr>
      </w:pPr>
      <w:r w:rsidRPr="006A3CEC">
        <w:rPr>
          <w:rFonts w:ascii="Times New Roman" w:hAnsi="Times New Roman"/>
        </w:rPr>
        <w:t xml:space="preserve">We have seen (Section 1.1) that Frege </w:t>
      </w:r>
      <w:r>
        <w:rPr>
          <w:rFonts w:ascii="Times New Roman" w:hAnsi="Times New Roman"/>
        </w:rPr>
        <w:t>took definite descriptions to be</w:t>
      </w:r>
      <w:r w:rsidRPr="006A3CEC">
        <w:rPr>
          <w:rFonts w:ascii="Times New Roman" w:hAnsi="Times New Roman"/>
        </w:rPr>
        <w:t xml:space="preserve"> </w:t>
      </w:r>
      <w:r w:rsidRPr="006A3CEC">
        <w:rPr>
          <w:rFonts w:ascii="Times New Roman" w:hAnsi="Times New Roman"/>
          <w:i/>
        </w:rPr>
        <w:t>Eigennamen</w:t>
      </w:r>
      <w:r w:rsidRPr="006A3CEC">
        <w:rPr>
          <w:rFonts w:ascii="Times New Roman" w:hAnsi="Times New Roman"/>
        </w:rPr>
        <w:t xml:space="preserve">, i.e., expressions having as their </w:t>
      </w:r>
      <w:r w:rsidRPr="006A3CEC">
        <w:rPr>
          <w:rFonts w:ascii="Times New Roman" w:hAnsi="Times New Roman"/>
          <w:i/>
        </w:rPr>
        <w:t>Bedeutung</w:t>
      </w:r>
      <w:r w:rsidRPr="006A3CEC">
        <w:rPr>
          <w:rFonts w:ascii="Times New Roman" w:hAnsi="Times New Roman"/>
        </w:rPr>
        <w:t xml:space="preserve"> a definite object. </w:t>
      </w:r>
      <w:r>
        <w:rPr>
          <w:rFonts w:ascii="Times New Roman" w:hAnsi="Times New Roman"/>
        </w:rPr>
        <w:t xml:space="preserve">In doing this, he treated them differently from indefinite descriptions (“an author”) and quantificational phrases (“some authors”, “all authors”), whose </w:t>
      </w:r>
      <w:r w:rsidRPr="007A2781">
        <w:rPr>
          <w:rFonts w:ascii="Times New Roman" w:hAnsi="Times New Roman"/>
          <w:i/>
        </w:rPr>
        <w:t>Bedeutung</w:t>
      </w:r>
      <w:r>
        <w:rPr>
          <w:rFonts w:ascii="Times New Roman" w:hAnsi="Times New Roman"/>
        </w:rPr>
        <w:t xml:space="preserve"> is, in his account, a second-level concept, i.e., a function from concepts to truth-values (see Frege 1892b). </w:t>
      </w:r>
      <w:r w:rsidR="009D075E">
        <w:rPr>
          <w:rFonts w:ascii="Times New Roman" w:hAnsi="Times New Roman"/>
        </w:rPr>
        <w:t xml:space="preserve">On the contrary, Russell (1905) offered a uniform analysis </w:t>
      </w:r>
      <w:r w:rsidR="009D075E" w:rsidRPr="002B3ED1">
        <w:rPr>
          <w:rFonts w:ascii="Times New Roman" w:hAnsi="Times New Roman"/>
        </w:rPr>
        <w:t>of all these</w:t>
      </w:r>
      <w:r w:rsidR="009D075E">
        <w:rPr>
          <w:rFonts w:ascii="Times New Roman" w:hAnsi="Times New Roman"/>
        </w:rPr>
        <w:t xml:space="preserve"> “denoting phrases”:</w:t>
      </w:r>
      <w:r w:rsidR="009D075E">
        <w:rPr>
          <w:rStyle w:val="FootnoteReference"/>
          <w:rFonts w:ascii="Times New Roman" w:hAnsi="Times New Roman"/>
        </w:rPr>
        <w:footnoteReference w:id="14"/>
      </w:r>
      <w:r w:rsidR="00E5594E">
        <w:rPr>
          <w:rFonts w:ascii="Times New Roman" w:hAnsi="Times New Roman"/>
        </w:rPr>
        <w:t xml:space="preserve"> they all are incomplete symbols</w:t>
      </w:r>
      <w:r w:rsidR="009D075E">
        <w:rPr>
          <w:rFonts w:ascii="Times New Roman" w:hAnsi="Times New Roman"/>
        </w:rPr>
        <w:t xml:space="preserve"> that do not have “any </w:t>
      </w:r>
      <w:r w:rsidR="002B3ED1">
        <w:rPr>
          <w:rFonts w:ascii="Times New Roman" w:hAnsi="Times New Roman"/>
        </w:rPr>
        <w:t>meaning in isolation” (480) but</w:t>
      </w:r>
      <w:r w:rsidR="009D075E">
        <w:rPr>
          <w:rFonts w:ascii="Times New Roman" w:hAnsi="Times New Roman"/>
        </w:rPr>
        <w:t xml:space="preserve"> make </w:t>
      </w:r>
      <w:r w:rsidR="00124011">
        <w:rPr>
          <w:rFonts w:ascii="Times New Roman" w:hAnsi="Times New Roman"/>
        </w:rPr>
        <w:t>the sentences in which they occur</w:t>
      </w:r>
      <w:r w:rsidR="009D075E">
        <w:rPr>
          <w:rFonts w:ascii="Times New Roman" w:hAnsi="Times New Roman"/>
        </w:rPr>
        <w:t xml:space="preserve"> express a general proposition, i.e., a proposition that </w:t>
      </w:r>
      <w:r w:rsidR="004319B6">
        <w:rPr>
          <w:rFonts w:ascii="Times New Roman" w:hAnsi="Times New Roman"/>
        </w:rPr>
        <w:t xml:space="preserve">does not depend </w:t>
      </w:r>
      <w:r w:rsidR="00955423">
        <w:rPr>
          <w:rFonts w:ascii="Times New Roman" w:hAnsi="Times New Roman"/>
        </w:rPr>
        <w:t xml:space="preserve">for its existence </w:t>
      </w:r>
      <w:r w:rsidR="004319B6">
        <w:rPr>
          <w:rFonts w:ascii="Times New Roman" w:hAnsi="Times New Roman"/>
        </w:rPr>
        <w:t xml:space="preserve">on the existence of, and so </w:t>
      </w:r>
      <w:r w:rsidR="009D075E">
        <w:rPr>
          <w:rFonts w:ascii="Times New Roman" w:hAnsi="Times New Roman"/>
        </w:rPr>
        <w:t>is not about</w:t>
      </w:r>
      <w:r w:rsidR="004319B6">
        <w:rPr>
          <w:rFonts w:ascii="Times New Roman" w:hAnsi="Times New Roman"/>
        </w:rPr>
        <w:t>,</w:t>
      </w:r>
      <w:r w:rsidR="009D075E">
        <w:rPr>
          <w:rFonts w:ascii="Times New Roman" w:hAnsi="Times New Roman"/>
        </w:rPr>
        <w:t xml:space="preserve"> any particular object</w:t>
      </w:r>
      <w:r w:rsidR="001142A2">
        <w:rPr>
          <w:rFonts w:ascii="Times New Roman" w:hAnsi="Times New Roman"/>
        </w:rPr>
        <w:t xml:space="preserve"> described by them</w:t>
      </w:r>
      <w:r w:rsidR="009D075E">
        <w:rPr>
          <w:rFonts w:ascii="Times New Roman" w:hAnsi="Times New Roman"/>
        </w:rPr>
        <w:t>.</w:t>
      </w:r>
    </w:p>
    <w:p w:rsidR="00C7279D" w:rsidRDefault="00C7279D" w:rsidP="003402D2">
      <w:pPr>
        <w:spacing w:after="0" w:line="480" w:lineRule="auto"/>
        <w:rPr>
          <w:rFonts w:ascii="Times New Roman" w:hAnsi="Times New Roman"/>
        </w:rPr>
      </w:pPr>
      <w:r>
        <w:rPr>
          <w:rFonts w:ascii="Times New Roman" w:hAnsi="Times New Roman"/>
        </w:rPr>
        <w:t>To understand Russell’s point, consider first quantificational phrases, such as those which occur in (1) and (2):</w:t>
      </w:r>
    </w:p>
    <w:p w:rsidR="00C7279D" w:rsidRDefault="00C7279D" w:rsidP="003402D2">
      <w:pPr>
        <w:pStyle w:val="ListParagraph"/>
        <w:numPr>
          <w:ilvl w:val="0"/>
          <w:numId w:val="9"/>
        </w:numPr>
        <w:spacing w:after="0" w:line="480" w:lineRule="auto"/>
        <w:rPr>
          <w:rFonts w:ascii="Times New Roman" w:hAnsi="Times New Roman"/>
        </w:rPr>
      </w:pPr>
      <w:r>
        <w:rPr>
          <w:rFonts w:ascii="Times New Roman" w:hAnsi="Times New Roman"/>
        </w:rPr>
        <w:t xml:space="preserve">All authors are </w:t>
      </w:r>
      <w:r w:rsidR="001E65E3">
        <w:rPr>
          <w:rFonts w:ascii="Times New Roman" w:hAnsi="Times New Roman"/>
        </w:rPr>
        <w:t>male</w:t>
      </w:r>
      <w:r>
        <w:rPr>
          <w:rFonts w:ascii="Times New Roman" w:hAnsi="Times New Roman"/>
        </w:rPr>
        <w:t>.</w:t>
      </w:r>
    </w:p>
    <w:p w:rsidR="009D075E" w:rsidRDefault="009D075E" w:rsidP="003402D2">
      <w:pPr>
        <w:pStyle w:val="ListParagraph"/>
        <w:numPr>
          <w:ilvl w:val="0"/>
          <w:numId w:val="9"/>
        </w:numPr>
        <w:spacing w:after="0" w:line="480" w:lineRule="auto"/>
        <w:rPr>
          <w:rFonts w:ascii="Times New Roman" w:hAnsi="Times New Roman"/>
        </w:rPr>
      </w:pPr>
      <w:r w:rsidRPr="00C7279D">
        <w:rPr>
          <w:rFonts w:ascii="Times New Roman" w:hAnsi="Times New Roman"/>
        </w:rPr>
        <w:t xml:space="preserve"> </w:t>
      </w:r>
      <w:r w:rsidR="00C7279D">
        <w:rPr>
          <w:rFonts w:ascii="Times New Roman" w:hAnsi="Times New Roman"/>
        </w:rPr>
        <w:t xml:space="preserve">Some authors are </w:t>
      </w:r>
      <w:r w:rsidR="001E65E3">
        <w:rPr>
          <w:rFonts w:ascii="Times New Roman" w:hAnsi="Times New Roman"/>
        </w:rPr>
        <w:t>male</w:t>
      </w:r>
      <w:r w:rsidR="00C7279D">
        <w:rPr>
          <w:rFonts w:ascii="Times New Roman" w:hAnsi="Times New Roman"/>
        </w:rPr>
        <w:t>.</w:t>
      </w:r>
    </w:p>
    <w:p w:rsidR="00C7279D" w:rsidRDefault="00C7279D" w:rsidP="003402D2">
      <w:pPr>
        <w:spacing w:after="0" w:line="480" w:lineRule="auto"/>
        <w:rPr>
          <w:rFonts w:ascii="Times New Roman" w:hAnsi="Times New Roman"/>
        </w:rPr>
      </w:pPr>
      <w:r>
        <w:rPr>
          <w:rFonts w:ascii="Times New Roman" w:hAnsi="Times New Roman"/>
        </w:rPr>
        <w:t xml:space="preserve">As is well known, their </w:t>
      </w:r>
      <w:r w:rsidR="006051E9">
        <w:rPr>
          <w:rFonts w:ascii="Times New Roman" w:hAnsi="Times New Roman"/>
        </w:rPr>
        <w:t>paraphrases</w:t>
      </w:r>
      <w:r>
        <w:rPr>
          <w:rFonts w:ascii="Times New Roman" w:hAnsi="Times New Roman"/>
        </w:rPr>
        <w:t xml:space="preserve"> in a first-order language are respectively (3) and (4):</w:t>
      </w:r>
    </w:p>
    <w:p w:rsidR="00C7279D" w:rsidRDefault="00C7279D" w:rsidP="003402D2">
      <w:pPr>
        <w:pStyle w:val="ListParagraph"/>
        <w:numPr>
          <w:ilvl w:val="0"/>
          <w:numId w:val="9"/>
        </w:numPr>
        <w:spacing w:after="0" w:line="480" w:lineRule="auto"/>
        <w:rPr>
          <w:rFonts w:ascii="Times New Roman" w:hAnsi="Times New Roman"/>
        </w:rPr>
      </w:pPr>
      <w:r w:rsidRPr="00071836">
        <w:rPr>
          <w:rFonts w:ascii="Times New Roman" w:hAnsi="Times New Roman"/>
        </w:rPr>
        <w:sym w:font="Symbol" w:char="F022"/>
      </w:r>
      <w:r w:rsidRPr="00243D95">
        <w:rPr>
          <w:rFonts w:ascii="Times New Roman" w:hAnsi="Times New Roman"/>
          <w:i/>
        </w:rPr>
        <w:t>x</w:t>
      </w:r>
      <w:r w:rsidRPr="00071836">
        <w:rPr>
          <w:rFonts w:ascii="Times New Roman" w:hAnsi="Times New Roman"/>
        </w:rPr>
        <w:t>(</w:t>
      </w:r>
      <w:r w:rsidRPr="00243D95">
        <w:rPr>
          <w:rFonts w:ascii="Times New Roman" w:hAnsi="Times New Roman"/>
          <w:i/>
        </w:rPr>
        <w:t xml:space="preserve">Author x </w:t>
      </w:r>
      <w:r w:rsidRPr="00071836">
        <w:rPr>
          <w:rFonts w:ascii="Times New Roman" w:hAnsi="Times New Roman"/>
        </w:rPr>
        <w:sym w:font="Symbol" w:char="F0AE"/>
      </w:r>
      <w:r w:rsidRPr="00243D95">
        <w:rPr>
          <w:rFonts w:ascii="Times New Roman" w:hAnsi="Times New Roman"/>
          <w:i/>
        </w:rPr>
        <w:t xml:space="preserve"> </w:t>
      </w:r>
      <w:r w:rsidR="001E65E3">
        <w:rPr>
          <w:rFonts w:ascii="Times New Roman" w:hAnsi="Times New Roman"/>
          <w:i/>
        </w:rPr>
        <w:t>Male</w:t>
      </w:r>
      <w:r w:rsidR="006051E9" w:rsidRPr="00243D95">
        <w:rPr>
          <w:rFonts w:ascii="Times New Roman" w:hAnsi="Times New Roman"/>
          <w:i/>
        </w:rPr>
        <w:t xml:space="preserve"> x</w:t>
      </w:r>
      <w:r w:rsidR="006051E9" w:rsidRPr="00071836">
        <w:rPr>
          <w:rFonts w:ascii="Times New Roman" w:hAnsi="Times New Roman"/>
        </w:rPr>
        <w:t>).</w:t>
      </w:r>
    </w:p>
    <w:p w:rsidR="006051E9" w:rsidRDefault="006051E9" w:rsidP="003402D2">
      <w:pPr>
        <w:pStyle w:val="ListParagraph"/>
        <w:numPr>
          <w:ilvl w:val="0"/>
          <w:numId w:val="9"/>
        </w:numPr>
        <w:spacing w:after="0" w:line="480" w:lineRule="auto"/>
        <w:rPr>
          <w:rFonts w:ascii="Times New Roman" w:hAnsi="Times New Roman"/>
        </w:rPr>
      </w:pPr>
      <w:r w:rsidRPr="00071836">
        <w:rPr>
          <w:rFonts w:ascii="Times New Roman" w:hAnsi="Times New Roman"/>
        </w:rPr>
        <w:sym w:font="Symbol" w:char="F024"/>
      </w:r>
      <w:r w:rsidRPr="00243D95">
        <w:rPr>
          <w:rFonts w:ascii="Times New Roman" w:hAnsi="Times New Roman"/>
          <w:i/>
        </w:rPr>
        <w:t>x</w:t>
      </w:r>
      <w:r w:rsidRPr="00071836">
        <w:rPr>
          <w:rFonts w:ascii="Times New Roman" w:hAnsi="Times New Roman"/>
        </w:rPr>
        <w:t>(</w:t>
      </w:r>
      <w:r w:rsidRPr="00243D95">
        <w:rPr>
          <w:rFonts w:ascii="Times New Roman" w:hAnsi="Times New Roman"/>
          <w:i/>
        </w:rPr>
        <w:t xml:space="preserve">Author x </w:t>
      </w:r>
      <w:r w:rsidRPr="00071836">
        <w:rPr>
          <w:rFonts w:ascii="Times New Roman" w:hAnsi="Times New Roman"/>
        </w:rPr>
        <w:sym w:font="Symbol" w:char="F0D9"/>
      </w:r>
      <w:r w:rsidRPr="00243D95">
        <w:rPr>
          <w:rFonts w:ascii="Times New Roman" w:hAnsi="Times New Roman"/>
          <w:i/>
        </w:rPr>
        <w:t xml:space="preserve"> </w:t>
      </w:r>
      <w:r w:rsidR="001E65E3">
        <w:rPr>
          <w:rFonts w:ascii="Times New Roman" w:hAnsi="Times New Roman"/>
          <w:i/>
        </w:rPr>
        <w:t>Male</w:t>
      </w:r>
      <w:r w:rsidRPr="00243D95">
        <w:rPr>
          <w:rFonts w:ascii="Times New Roman" w:hAnsi="Times New Roman"/>
          <w:i/>
        </w:rPr>
        <w:t xml:space="preserve"> x</w:t>
      </w:r>
      <w:r w:rsidRPr="00071836">
        <w:rPr>
          <w:rFonts w:ascii="Times New Roman" w:hAnsi="Times New Roman"/>
        </w:rPr>
        <w:t>).</w:t>
      </w:r>
    </w:p>
    <w:p w:rsidR="006051E9" w:rsidRPr="002B3ED1" w:rsidRDefault="006051E9" w:rsidP="003402D2">
      <w:pPr>
        <w:spacing w:after="0" w:line="480" w:lineRule="auto"/>
        <w:rPr>
          <w:rFonts w:ascii="Times New Roman" w:hAnsi="Times New Roman"/>
        </w:rPr>
      </w:pPr>
      <w:r w:rsidRPr="002B3ED1">
        <w:rPr>
          <w:rFonts w:ascii="Times New Roman" w:hAnsi="Times New Roman"/>
        </w:rPr>
        <w:t>Russell</w:t>
      </w:r>
      <w:r w:rsidR="00565BEC" w:rsidRPr="002B3ED1">
        <w:rPr>
          <w:rFonts w:ascii="Times New Roman" w:hAnsi="Times New Roman"/>
        </w:rPr>
        <w:t>, like Frege, believed that</w:t>
      </w:r>
      <w:r w:rsidR="00C8279C">
        <w:rPr>
          <w:rFonts w:ascii="Times New Roman" w:hAnsi="Times New Roman"/>
        </w:rPr>
        <w:t xml:space="preserve"> (3) </w:t>
      </w:r>
      <w:r w:rsidR="00C8279C" w:rsidRPr="00421A01">
        <w:rPr>
          <w:rFonts w:ascii="Times New Roman" w:hAnsi="Times New Roman"/>
        </w:rPr>
        <w:t>and (4)</w:t>
      </w:r>
      <w:r w:rsidR="00510867" w:rsidRPr="00421A01">
        <w:rPr>
          <w:rFonts w:ascii="Times New Roman" w:hAnsi="Times New Roman"/>
        </w:rPr>
        <w:t xml:space="preserve"> </w:t>
      </w:r>
      <w:r w:rsidR="009D6CDC">
        <w:rPr>
          <w:rFonts w:ascii="Times New Roman" w:hAnsi="Times New Roman"/>
        </w:rPr>
        <w:t xml:space="preserve">reveal </w:t>
      </w:r>
      <w:r w:rsidRPr="00421A01">
        <w:rPr>
          <w:rFonts w:ascii="Times New Roman" w:hAnsi="Times New Roman"/>
        </w:rPr>
        <w:t xml:space="preserve">the </w:t>
      </w:r>
      <w:r w:rsidRPr="00421A01">
        <w:rPr>
          <w:rFonts w:ascii="Times New Roman" w:hAnsi="Times New Roman"/>
          <w:i/>
        </w:rPr>
        <w:t>logical forms</w:t>
      </w:r>
      <w:r w:rsidRPr="00421A01">
        <w:rPr>
          <w:rFonts w:ascii="Times New Roman" w:hAnsi="Times New Roman"/>
        </w:rPr>
        <w:t xml:space="preserve"> of (1) and (2</w:t>
      </w:r>
      <w:r w:rsidR="009D6CDC">
        <w:rPr>
          <w:rFonts w:ascii="Times New Roman" w:hAnsi="Times New Roman"/>
        </w:rPr>
        <w:t>)</w:t>
      </w:r>
      <w:r w:rsidRPr="00421A01">
        <w:rPr>
          <w:rFonts w:ascii="Times New Roman" w:hAnsi="Times New Roman"/>
        </w:rPr>
        <w:t xml:space="preserve">: </w:t>
      </w:r>
      <w:r w:rsidR="002B3ED1" w:rsidRPr="00421A01">
        <w:rPr>
          <w:rFonts w:ascii="Times New Roman" w:hAnsi="Times New Roman"/>
        </w:rPr>
        <w:t>they show what</w:t>
      </w:r>
      <w:r w:rsidR="00243D95" w:rsidRPr="00421A01">
        <w:rPr>
          <w:rFonts w:ascii="Times New Roman" w:hAnsi="Times New Roman"/>
        </w:rPr>
        <w:t xml:space="preserve"> </w:t>
      </w:r>
      <w:r w:rsidR="008F0A3E" w:rsidRPr="00421A01">
        <w:rPr>
          <w:rFonts w:ascii="Times New Roman" w:hAnsi="Times New Roman"/>
        </w:rPr>
        <w:t xml:space="preserve">their </w:t>
      </w:r>
      <w:r w:rsidR="008F0A3E" w:rsidRPr="00421A01">
        <w:rPr>
          <w:rFonts w:ascii="Times New Roman" w:hAnsi="Times New Roman"/>
          <w:i/>
        </w:rPr>
        <w:t>t</w:t>
      </w:r>
      <w:r w:rsidR="008F0A3E" w:rsidRPr="002B3ED1">
        <w:rPr>
          <w:rFonts w:ascii="Times New Roman" w:hAnsi="Times New Roman"/>
          <w:i/>
        </w:rPr>
        <w:t>ruth-conditions</w:t>
      </w:r>
      <w:r w:rsidR="002B3ED1" w:rsidRPr="002B3ED1">
        <w:rPr>
          <w:rFonts w:ascii="Times New Roman" w:hAnsi="Times New Roman"/>
        </w:rPr>
        <w:t xml:space="preserve"> are</w:t>
      </w:r>
      <w:r w:rsidR="00243D95" w:rsidRPr="002B3ED1">
        <w:rPr>
          <w:rFonts w:ascii="Times New Roman" w:hAnsi="Times New Roman"/>
        </w:rPr>
        <w:t>.</w:t>
      </w:r>
    </w:p>
    <w:p w:rsidR="00243D95" w:rsidRDefault="00243D95" w:rsidP="003402D2">
      <w:pPr>
        <w:spacing w:after="0" w:line="480" w:lineRule="auto"/>
        <w:rPr>
          <w:rFonts w:ascii="Times New Roman" w:hAnsi="Times New Roman"/>
        </w:rPr>
      </w:pPr>
      <w:r w:rsidRPr="002B3ED1">
        <w:rPr>
          <w:rFonts w:ascii="Times New Roman" w:hAnsi="Times New Roman"/>
        </w:rPr>
        <w:t>Now, note that no constituent of</w:t>
      </w:r>
      <w:r>
        <w:rPr>
          <w:rFonts w:ascii="Times New Roman" w:hAnsi="Times New Roman"/>
        </w:rPr>
        <w:t xml:space="preserve"> (3) and (4) can be seen as paraphrasing the denoting phrases in (1) (“all authors”) and (2) (“some authors”). This is basically what Russell </w:t>
      </w:r>
      <w:r w:rsidR="001142A2">
        <w:rPr>
          <w:rFonts w:ascii="Times New Roman" w:hAnsi="Times New Roman"/>
        </w:rPr>
        <w:t xml:space="preserve">wanted to direct our attention to when </w:t>
      </w:r>
      <w:r w:rsidR="002B7659">
        <w:rPr>
          <w:rFonts w:ascii="Times New Roman" w:hAnsi="Times New Roman"/>
        </w:rPr>
        <w:t xml:space="preserve">he </w:t>
      </w:r>
      <w:r w:rsidR="001142A2">
        <w:rPr>
          <w:rFonts w:ascii="Times New Roman" w:hAnsi="Times New Roman"/>
        </w:rPr>
        <w:t xml:space="preserve">claimed </w:t>
      </w:r>
      <w:r>
        <w:rPr>
          <w:rFonts w:ascii="Times New Roman" w:hAnsi="Times New Roman"/>
        </w:rPr>
        <w:t xml:space="preserve">that denoting phrases have no meaning in isolation. In fact, (3) </w:t>
      </w:r>
      <w:r w:rsidRPr="008217AE">
        <w:rPr>
          <w:rFonts w:ascii="Times New Roman" w:hAnsi="Times New Roman"/>
        </w:rPr>
        <w:t xml:space="preserve">and (4), the </w:t>
      </w:r>
      <w:r w:rsidRPr="008217AE">
        <w:rPr>
          <w:rFonts w:ascii="Times New Roman" w:hAnsi="Times New Roman"/>
          <w:i/>
        </w:rPr>
        <w:t>analyses</w:t>
      </w:r>
      <w:r w:rsidRPr="008217AE">
        <w:rPr>
          <w:rFonts w:ascii="Times New Roman" w:hAnsi="Times New Roman"/>
        </w:rPr>
        <w:t xml:space="preserve"> of (1</w:t>
      </w:r>
      <w:r>
        <w:rPr>
          <w:rFonts w:ascii="Times New Roman" w:hAnsi="Times New Roman"/>
        </w:rPr>
        <w:t>) and (2)</w:t>
      </w:r>
      <w:r w:rsidR="00542E47">
        <w:rPr>
          <w:rFonts w:ascii="Times New Roman" w:hAnsi="Times New Roman"/>
        </w:rPr>
        <w:t>, are constituted by a quantifier and an open formula. The open formula individuates a condition (in Russell</w:t>
      </w:r>
      <w:r w:rsidR="00C8279C">
        <w:rPr>
          <w:rFonts w:ascii="Times New Roman" w:hAnsi="Times New Roman"/>
        </w:rPr>
        <w:t>’s</w:t>
      </w:r>
      <w:r w:rsidR="00542E47">
        <w:rPr>
          <w:rFonts w:ascii="Times New Roman" w:hAnsi="Times New Roman"/>
        </w:rPr>
        <w:t xml:space="preserve"> terminology, a </w:t>
      </w:r>
      <w:r w:rsidR="00542E47" w:rsidRPr="00542E47">
        <w:rPr>
          <w:rFonts w:ascii="Times New Roman" w:hAnsi="Times New Roman"/>
          <w:i/>
        </w:rPr>
        <w:t>propositional function</w:t>
      </w:r>
      <w:r w:rsidR="00542E47">
        <w:rPr>
          <w:rFonts w:ascii="Times New Roman" w:hAnsi="Times New Roman"/>
        </w:rPr>
        <w:t xml:space="preserve">, i.e., a function from individuals to propositions). When a quantifier is </w:t>
      </w:r>
      <w:r w:rsidR="00955423">
        <w:rPr>
          <w:rFonts w:ascii="Times New Roman" w:hAnsi="Times New Roman"/>
        </w:rPr>
        <w:t xml:space="preserve">prefixed to </w:t>
      </w:r>
      <w:r w:rsidR="00542E47">
        <w:rPr>
          <w:rFonts w:ascii="Times New Roman" w:hAnsi="Times New Roman"/>
        </w:rPr>
        <w:t xml:space="preserve">it, something is said about the condition itself: in the case of the universal quantifier, that the </w:t>
      </w:r>
      <w:r w:rsidR="002B3ED1">
        <w:rPr>
          <w:rFonts w:ascii="Times New Roman" w:hAnsi="Times New Roman"/>
        </w:rPr>
        <w:t>condition is always true (i.e.,</w:t>
      </w:r>
      <w:r w:rsidR="00542E47">
        <w:rPr>
          <w:rFonts w:ascii="Times New Roman" w:hAnsi="Times New Roman"/>
        </w:rPr>
        <w:t xml:space="preserve"> true for all values of </w:t>
      </w:r>
      <w:r w:rsidR="00542E47" w:rsidRPr="00542E47">
        <w:rPr>
          <w:rFonts w:ascii="Times New Roman" w:hAnsi="Times New Roman"/>
          <w:i/>
        </w:rPr>
        <w:t>x</w:t>
      </w:r>
      <w:r w:rsidR="00542E47">
        <w:rPr>
          <w:rFonts w:ascii="Times New Roman" w:hAnsi="Times New Roman"/>
        </w:rPr>
        <w:t xml:space="preserve">); in the case of the existential </w:t>
      </w:r>
      <w:r w:rsidR="00955423">
        <w:rPr>
          <w:rFonts w:ascii="Times New Roman" w:hAnsi="Times New Roman"/>
        </w:rPr>
        <w:t>one, that the con</w:t>
      </w:r>
      <w:r w:rsidR="002B3ED1">
        <w:rPr>
          <w:rFonts w:ascii="Times New Roman" w:hAnsi="Times New Roman"/>
        </w:rPr>
        <w:t>dition is sometimes true (i.e.,</w:t>
      </w:r>
      <w:r w:rsidR="008F0A3E">
        <w:rPr>
          <w:rFonts w:ascii="Times New Roman" w:hAnsi="Times New Roman"/>
        </w:rPr>
        <w:t xml:space="preserve"> </w:t>
      </w:r>
      <w:r w:rsidR="00955423">
        <w:rPr>
          <w:rFonts w:ascii="Times New Roman" w:hAnsi="Times New Roman"/>
        </w:rPr>
        <w:t xml:space="preserve">true for some values of </w:t>
      </w:r>
      <w:r w:rsidR="00955423" w:rsidRPr="00955423">
        <w:rPr>
          <w:rFonts w:ascii="Times New Roman" w:hAnsi="Times New Roman"/>
          <w:i/>
        </w:rPr>
        <w:t>x</w:t>
      </w:r>
      <w:r w:rsidR="00955423">
        <w:rPr>
          <w:rFonts w:ascii="Times New Roman" w:hAnsi="Times New Roman"/>
        </w:rPr>
        <w:t>). No particular object is mentioned in (3) and (4), hence in (1) and (</w:t>
      </w:r>
      <w:r w:rsidR="00955423" w:rsidRPr="008217AE">
        <w:rPr>
          <w:rFonts w:ascii="Times New Roman" w:hAnsi="Times New Roman"/>
        </w:rPr>
        <w:t>2): all these</w:t>
      </w:r>
      <w:r w:rsidR="00955423">
        <w:rPr>
          <w:rFonts w:ascii="Times New Roman" w:hAnsi="Times New Roman"/>
        </w:rPr>
        <w:t xml:space="preserve"> sentences express general propositions.</w:t>
      </w:r>
    </w:p>
    <w:p w:rsidR="00955423" w:rsidRPr="002B7659" w:rsidRDefault="00FF2993" w:rsidP="003402D2">
      <w:pPr>
        <w:spacing w:after="0" w:line="480" w:lineRule="auto"/>
        <w:rPr>
          <w:rFonts w:ascii="Times New Roman" w:hAnsi="Times New Roman"/>
        </w:rPr>
      </w:pPr>
      <w:r w:rsidRPr="002B7659">
        <w:rPr>
          <w:rFonts w:ascii="Times New Roman" w:hAnsi="Times New Roman"/>
        </w:rPr>
        <w:t xml:space="preserve">Russell </w:t>
      </w:r>
      <w:r w:rsidR="00955423" w:rsidRPr="002B7659">
        <w:rPr>
          <w:rFonts w:ascii="Times New Roman" w:hAnsi="Times New Roman"/>
        </w:rPr>
        <w:t xml:space="preserve">extended </w:t>
      </w:r>
      <w:r w:rsidRPr="002B7659">
        <w:rPr>
          <w:rFonts w:ascii="Times New Roman" w:hAnsi="Times New Roman"/>
        </w:rPr>
        <w:t xml:space="preserve">this account </w:t>
      </w:r>
      <w:r w:rsidR="00955423" w:rsidRPr="002B7659">
        <w:rPr>
          <w:rFonts w:ascii="Times New Roman" w:hAnsi="Times New Roman"/>
        </w:rPr>
        <w:t>to indefinite descriptions</w:t>
      </w:r>
      <w:r w:rsidR="00565BEC" w:rsidRPr="002B7659">
        <w:rPr>
          <w:rFonts w:ascii="Times New Roman" w:hAnsi="Times New Roman"/>
        </w:rPr>
        <w:t xml:space="preserve">, as Frege </w:t>
      </w:r>
      <w:r w:rsidR="0035437C" w:rsidRPr="002B7659">
        <w:rPr>
          <w:rFonts w:ascii="Times New Roman" w:hAnsi="Times New Roman"/>
        </w:rPr>
        <w:t xml:space="preserve">had already </w:t>
      </w:r>
      <w:r w:rsidRPr="002B7659">
        <w:rPr>
          <w:rFonts w:ascii="Times New Roman" w:hAnsi="Times New Roman"/>
        </w:rPr>
        <w:t>done</w:t>
      </w:r>
      <w:r w:rsidR="00565BEC" w:rsidRPr="002B7659">
        <w:rPr>
          <w:rFonts w:ascii="Times New Roman" w:hAnsi="Times New Roman"/>
        </w:rPr>
        <w:t>. Indeed,</w:t>
      </w:r>
      <w:r w:rsidRPr="002B7659">
        <w:rPr>
          <w:rFonts w:ascii="Times New Roman" w:hAnsi="Times New Roman"/>
        </w:rPr>
        <w:t xml:space="preserve"> he claimed,</w:t>
      </w:r>
    </w:p>
    <w:p w:rsidR="00565BEC" w:rsidRPr="002B7659" w:rsidRDefault="00565BEC" w:rsidP="003402D2">
      <w:pPr>
        <w:pStyle w:val="ListParagraph"/>
        <w:numPr>
          <w:ilvl w:val="0"/>
          <w:numId w:val="9"/>
        </w:numPr>
        <w:spacing w:after="0" w:line="480" w:lineRule="auto"/>
        <w:rPr>
          <w:rFonts w:ascii="Times New Roman" w:hAnsi="Times New Roman"/>
        </w:rPr>
      </w:pPr>
      <w:r w:rsidRPr="002B7659">
        <w:rPr>
          <w:rFonts w:ascii="Times New Roman" w:hAnsi="Times New Roman"/>
        </w:rPr>
        <w:t xml:space="preserve">An author is </w:t>
      </w:r>
      <w:r w:rsidR="001E65E3">
        <w:rPr>
          <w:rFonts w:ascii="Times New Roman" w:hAnsi="Times New Roman"/>
        </w:rPr>
        <w:t>male</w:t>
      </w:r>
      <w:r w:rsidRPr="002B7659">
        <w:rPr>
          <w:rFonts w:ascii="Times New Roman" w:hAnsi="Times New Roman"/>
        </w:rPr>
        <w:t>,</w:t>
      </w:r>
    </w:p>
    <w:p w:rsidR="00565BEC" w:rsidRPr="00815AB0" w:rsidRDefault="00565BEC" w:rsidP="003402D2">
      <w:pPr>
        <w:spacing w:after="0" w:line="480" w:lineRule="auto"/>
        <w:rPr>
          <w:rFonts w:ascii="Times New Roman" w:hAnsi="Times New Roman"/>
        </w:rPr>
      </w:pPr>
      <w:r w:rsidRPr="002B7659">
        <w:rPr>
          <w:rFonts w:ascii="Times New Roman" w:hAnsi="Times New Roman"/>
        </w:rPr>
        <w:t xml:space="preserve">is equivalent to (2), and so, its logical form and truth-conditions are given </w:t>
      </w:r>
      <w:r w:rsidRPr="008217AE">
        <w:rPr>
          <w:rFonts w:ascii="Times New Roman" w:hAnsi="Times New Roman"/>
        </w:rPr>
        <w:t>by (4)</w:t>
      </w:r>
      <w:r w:rsidR="00AD2ED8" w:rsidRPr="008217AE">
        <w:rPr>
          <w:rFonts w:ascii="Times New Roman" w:hAnsi="Times New Roman"/>
        </w:rPr>
        <w:t>.</w:t>
      </w:r>
      <w:r w:rsidR="00AD2ED8" w:rsidRPr="008217AE">
        <w:rPr>
          <w:rStyle w:val="FootnoteReference"/>
          <w:rFonts w:ascii="Times New Roman" w:hAnsi="Times New Roman"/>
        </w:rPr>
        <w:footnoteReference w:id="15"/>
      </w:r>
    </w:p>
    <w:p w:rsidR="00565BEC" w:rsidRDefault="00565BEC" w:rsidP="003402D2">
      <w:pPr>
        <w:spacing w:after="0" w:line="480" w:lineRule="auto"/>
        <w:rPr>
          <w:rFonts w:ascii="Times New Roman" w:hAnsi="Times New Roman"/>
        </w:rPr>
      </w:pPr>
      <w:r>
        <w:rPr>
          <w:rFonts w:ascii="Times New Roman" w:hAnsi="Times New Roman"/>
        </w:rPr>
        <w:t>But what about singular definite descriptions and sentences containing them, as (6)?</w:t>
      </w:r>
    </w:p>
    <w:p w:rsidR="00565BEC" w:rsidRPr="008217AE" w:rsidRDefault="00565BEC" w:rsidP="003402D2">
      <w:pPr>
        <w:pStyle w:val="ListParagraph"/>
        <w:numPr>
          <w:ilvl w:val="0"/>
          <w:numId w:val="9"/>
        </w:numPr>
        <w:spacing w:after="0" w:line="480" w:lineRule="auto"/>
        <w:rPr>
          <w:rFonts w:ascii="Times New Roman" w:hAnsi="Times New Roman"/>
        </w:rPr>
      </w:pPr>
      <w:r w:rsidRPr="00142AC2">
        <w:rPr>
          <w:rFonts w:ascii="Times New Roman" w:hAnsi="Times New Roman"/>
        </w:rPr>
        <w:t xml:space="preserve">The </w:t>
      </w:r>
      <w:r w:rsidRPr="008217AE">
        <w:rPr>
          <w:rFonts w:ascii="Times New Roman" w:hAnsi="Times New Roman"/>
        </w:rPr>
        <w:t xml:space="preserve">author of </w:t>
      </w:r>
      <w:r w:rsidR="00642AF9" w:rsidRPr="008217AE">
        <w:rPr>
          <w:rFonts w:ascii="Times New Roman" w:hAnsi="Times New Roman"/>
        </w:rPr>
        <w:t xml:space="preserve">this </w:t>
      </w:r>
      <w:r w:rsidRPr="008217AE">
        <w:rPr>
          <w:rFonts w:ascii="Times New Roman" w:hAnsi="Times New Roman"/>
        </w:rPr>
        <w:t xml:space="preserve">is </w:t>
      </w:r>
      <w:r w:rsidR="001E65E3" w:rsidRPr="008217AE">
        <w:rPr>
          <w:rFonts w:ascii="Times New Roman" w:hAnsi="Times New Roman"/>
        </w:rPr>
        <w:t>male</w:t>
      </w:r>
      <w:r w:rsidRPr="008217AE">
        <w:rPr>
          <w:rFonts w:ascii="Times New Roman" w:hAnsi="Times New Roman"/>
        </w:rPr>
        <w:t>.</w:t>
      </w:r>
    </w:p>
    <w:p w:rsidR="00E45262" w:rsidRPr="008217AE" w:rsidRDefault="0035437C" w:rsidP="003402D2">
      <w:pPr>
        <w:spacing w:after="0" w:line="480" w:lineRule="auto"/>
        <w:rPr>
          <w:rFonts w:ascii="Times New Roman" w:hAnsi="Times New Roman"/>
        </w:rPr>
      </w:pPr>
      <w:r w:rsidRPr="008217AE">
        <w:rPr>
          <w:rFonts w:ascii="Times New Roman" w:hAnsi="Times New Roman"/>
        </w:rPr>
        <w:t>Here, as anticipated, Russell</w:t>
      </w:r>
      <w:r w:rsidR="00C8279C">
        <w:rPr>
          <w:rFonts w:ascii="Times New Roman" w:hAnsi="Times New Roman"/>
        </w:rPr>
        <w:t>’s</w:t>
      </w:r>
      <w:r w:rsidRPr="008217AE">
        <w:rPr>
          <w:rFonts w:ascii="Times New Roman" w:hAnsi="Times New Roman"/>
        </w:rPr>
        <w:t xml:space="preserve"> </w:t>
      </w:r>
      <w:r w:rsidR="00C8279C">
        <w:rPr>
          <w:rFonts w:ascii="Times New Roman" w:hAnsi="Times New Roman"/>
        </w:rPr>
        <w:t>and Frege’s ways part</w:t>
      </w:r>
      <w:r w:rsidR="00565BEC" w:rsidRPr="008217AE">
        <w:rPr>
          <w:rFonts w:ascii="Times New Roman" w:hAnsi="Times New Roman"/>
        </w:rPr>
        <w:t xml:space="preserve">. </w:t>
      </w:r>
      <w:r w:rsidR="00E45262" w:rsidRPr="008217AE">
        <w:rPr>
          <w:rFonts w:ascii="Times New Roman" w:hAnsi="Times New Roman"/>
        </w:rPr>
        <w:t>The latter assimilated (6) to (7):</w:t>
      </w:r>
    </w:p>
    <w:p w:rsidR="00E45262" w:rsidRPr="008217AE" w:rsidRDefault="00E45262" w:rsidP="003402D2">
      <w:pPr>
        <w:pStyle w:val="ListParagraph"/>
        <w:numPr>
          <w:ilvl w:val="0"/>
          <w:numId w:val="9"/>
        </w:numPr>
        <w:spacing w:after="0" w:line="480" w:lineRule="auto"/>
        <w:rPr>
          <w:rFonts w:ascii="Times New Roman" w:hAnsi="Times New Roman"/>
        </w:rPr>
      </w:pPr>
      <w:r w:rsidRPr="008217AE">
        <w:rPr>
          <w:rFonts w:ascii="Times New Roman" w:hAnsi="Times New Roman"/>
        </w:rPr>
        <w:t xml:space="preserve">Andrea is </w:t>
      </w:r>
      <w:r w:rsidR="001E65E3" w:rsidRPr="008217AE">
        <w:rPr>
          <w:rFonts w:ascii="Times New Roman" w:hAnsi="Times New Roman"/>
        </w:rPr>
        <w:t>male</w:t>
      </w:r>
      <w:r w:rsidRPr="008217AE">
        <w:rPr>
          <w:rFonts w:ascii="Times New Roman" w:hAnsi="Times New Roman"/>
        </w:rPr>
        <w:t>.</w:t>
      </w:r>
    </w:p>
    <w:p w:rsidR="00E45262" w:rsidRPr="008217AE" w:rsidRDefault="00E45262" w:rsidP="003402D2">
      <w:pPr>
        <w:spacing w:after="0" w:line="480" w:lineRule="auto"/>
        <w:rPr>
          <w:rFonts w:ascii="Times New Roman" w:hAnsi="Times New Roman"/>
        </w:rPr>
      </w:pPr>
      <w:r w:rsidRPr="008217AE">
        <w:rPr>
          <w:rFonts w:ascii="Times New Roman" w:hAnsi="Times New Roman"/>
        </w:rPr>
        <w:t>In fact, according to Frege, “the author of th</w:t>
      </w:r>
      <w:r w:rsidR="00642AF9" w:rsidRPr="008217AE">
        <w:rPr>
          <w:rFonts w:ascii="Times New Roman" w:hAnsi="Times New Roman"/>
        </w:rPr>
        <w:t>is</w:t>
      </w:r>
      <w:r w:rsidRPr="008217AE">
        <w:rPr>
          <w:rFonts w:ascii="Times New Roman" w:hAnsi="Times New Roman"/>
        </w:rPr>
        <w:t>” and “</w:t>
      </w:r>
      <w:r>
        <w:rPr>
          <w:rFonts w:ascii="Times New Roman" w:hAnsi="Times New Roman"/>
        </w:rPr>
        <w:t xml:space="preserve">Andrea” have </w:t>
      </w:r>
      <w:r w:rsidR="001142A2">
        <w:rPr>
          <w:rFonts w:ascii="Times New Roman" w:hAnsi="Times New Roman"/>
        </w:rPr>
        <w:t xml:space="preserve">the same object, me, </w:t>
      </w:r>
      <w:r>
        <w:rPr>
          <w:rFonts w:ascii="Times New Roman" w:hAnsi="Times New Roman"/>
        </w:rPr>
        <w:t xml:space="preserve">as their </w:t>
      </w:r>
      <w:r w:rsidRPr="00E45262">
        <w:rPr>
          <w:rFonts w:ascii="Times New Roman" w:hAnsi="Times New Roman"/>
          <w:i/>
        </w:rPr>
        <w:t>Bedeutung</w:t>
      </w:r>
      <w:r>
        <w:rPr>
          <w:rFonts w:ascii="Times New Roman" w:hAnsi="Times New Roman"/>
        </w:rPr>
        <w:t xml:space="preserve"> (though they may well have different senses, as </w:t>
      </w:r>
      <w:r w:rsidRPr="002B3ED1">
        <w:rPr>
          <w:rFonts w:ascii="Times New Roman" w:hAnsi="Times New Roman"/>
        </w:rPr>
        <w:t xml:space="preserve">we </w:t>
      </w:r>
      <w:r w:rsidR="002B3ED1" w:rsidRPr="002B3ED1">
        <w:rPr>
          <w:rFonts w:ascii="Times New Roman" w:hAnsi="Times New Roman"/>
        </w:rPr>
        <w:t>have seen</w:t>
      </w:r>
      <w:r w:rsidRPr="002B3ED1">
        <w:rPr>
          <w:rFonts w:ascii="Times New Roman" w:hAnsi="Times New Roman"/>
        </w:rPr>
        <w:t>):</w:t>
      </w:r>
      <w:r>
        <w:rPr>
          <w:rFonts w:ascii="Times New Roman" w:hAnsi="Times New Roman"/>
        </w:rPr>
        <w:t xml:space="preserve"> by uttering (6) and (7</w:t>
      </w:r>
      <w:r w:rsidR="0047360B">
        <w:rPr>
          <w:rFonts w:ascii="Times New Roman" w:hAnsi="Times New Roman"/>
        </w:rPr>
        <w:t xml:space="preserve">) I </w:t>
      </w:r>
      <w:r w:rsidR="00107A57">
        <w:rPr>
          <w:rFonts w:ascii="Times New Roman" w:hAnsi="Times New Roman"/>
        </w:rPr>
        <w:t xml:space="preserve">refer to myself and </w:t>
      </w:r>
      <w:r w:rsidR="00107A57" w:rsidRPr="00107A57">
        <w:rPr>
          <w:rFonts w:ascii="Times New Roman" w:hAnsi="Times New Roman"/>
        </w:rPr>
        <w:t>ascrib</w:t>
      </w:r>
      <w:r w:rsidR="00C8279C" w:rsidRPr="00107A57">
        <w:rPr>
          <w:rFonts w:ascii="Times New Roman" w:hAnsi="Times New Roman"/>
        </w:rPr>
        <w:t>e to</w:t>
      </w:r>
      <w:r w:rsidR="0047360B">
        <w:rPr>
          <w:rFonts w:ascii="Times New Roman" w:hAnsi="Times New Roman"/>
        </w:rPr>
        <w:t xml:space="preserve"> myself</w:t>
      </w:r>
      <w:r>
        <w:rPr>
          <w:rFonts w:ascii="Times New Roman" w:hAnsi="Times New Roman"/>
        </w:rPr>
        <w:t xml:space="preserve"> the property of being </w:t>
      </w:r>
      <w:r w:rsidR="001E65E3">
        <w:rPr>
          <w:rFonts w:ascii="Times New Roman" w:hAnsi="Times New Roman"/>
        </w:rPr>
        <w:t>male</w:t>
      </w:r>
      <w:r>
        <w:rPr>
          <w:rFonts w:ascii="Times New Roman" w:hAnsi="Times New Roman"/>
        </w:rPr>
        <w:t xml:space="preserve">; </w:t>
      </w:r>
      <w:r w:rsidR="0047360B">
        <w:rPr>
          <w:rFonts w:ascii="Times New Roman" w:hAnsi="Times New Roman"/>
        </w:rPr>
        <w:t xml:space="preserve">my </w:t>
      </w:r>
      <w:r>
        <w:rPr>
          <w:rFonts w:ascii="Times New Roman" w:hAnsi="Times New Roman"/>
        </w:rPr>
        <w:t xml:space="preserve">assertion is in </w:t>
      </w:r>
      <w:r w:rsidRPr="008217AE">
        <w:rPr>
          <w:rFonts w:ascii="Times New Roman" w:hAnsi="Times New Roman"/>
        </w:rPr>
        <w:t>both case</w:t>
      </w:r>
      <w:r w:rsidR="003843D6" w:rsidRPr="008217AE">
        <w:rPr>
          <w:rFonts w:ascii="Times New Roman" w:hAnsi="Times New Roman"/>
        </w:rPr>
        <w:t>s</w:t>
      </w:r>
      <w:r w:rsidRPr="008217AE">
        <w:rPr>
          <w:rFonts w:ascii="Times New Roman" w:hAnsi="Times New Roman"/>
        </w:rPr>
        <w:t xml:space="preserve"> </w:t>
      </w:r>
      <w:r w:rsidRPr="008217AE">
        <w:rPr>
          <w:rFonts w:ascii="Times New Roman" w:hAnsi="Times New Roman"/>
          <w:i/>
        </w:rPr>
        <w:t>about</w:t>
      </w:r>
      <w:r>
        <w:rPr>
          <w:rFonts w:ascii="Times New Roman" w:hAnsi="Times New Roman"/>
        </w:rPr>
        <w:t xml:space="preserve"> a particular object, which is determined by the sense of the nam</w:t>
      </w:r>
      <w:r w:rsidR="00F70C43">
        <w:rPr>
          <w:rFonts w:ascii="Times New Roman" w:hAnsi="Times New Roman"/>
        </w:rPr>
        <w:t xml:space="preserve">e or the description. On the contrary, according to Russell, (6) is existential in form, </w:t>
      </w:r>
      <w:r w:rsidR="00F70C43" w:rsidRPr="008217AE">
        <w:rPr>
          <w:rFonts w:ascii="Times New Roman" w:hAnsi="Times New Roman"/>
        </w:rPr>
        <w:t>just as (5), the only difference being that the definite article “involves uniqueness” (481).</w:t>
      </w:r>
      <w:r w:rsidR="00142AC2" w:rsidRPr="008217AE">
        <w:rPr>
          <w:rStyle w:val="FootnoteReference"/>
          <w:rFonts w:ascii="Times New Roman" w:hAnsi="Times New Roman"/>
        </w:rPr>
        <w:footnoteReference w:id="16"/>
      </w:r>
      <w:r w:rsidR="00F70C43" w:rsidRPr="008217AE">
        <w:rPr>
          <w:rFonts w:ascii="Times New Roman" w:hAnsi="Times New Roman"/>
        </w:rPr>
        <w:t xml:space="preserve"> Ind</w:t>
      </w:r>
      <w:r w:rsidR="00CF2927" w:rsidRPr="008217AE">
        <w:rPr>
          <w:rFonts w:ascii="Times New Roman" w:hAnsi="Times New Roman"/>
        </w:rPr>
        <w:t>eed, (6)’s</w:t>
      </w:r>
      <w:r w:rsidR="00F70C43" w:rsidRPr="008217AE">
        <w:rPr>
          <w:rFonts w:ascii="Times New Roman" w:hAnsi="Times New Roman"/>
        </w:rPr>
        <w:t xml:space="preserve"> truth-conditions are </w:t>
      </w:r>
      <w:r w:rsidR="002B3ED1" w:rsidRPr="008217AE">
        <w:rPr>
          <w:rFonts w:ascii="Times New Roman" w:hAnsi="Times New Roman"/>
        </w:rPr>
        <w:t>shown</w:t>
      </w:r>
      <w:r w:rsidR="00F70C43" w:rsidRPr="008217AE">
        <w:rPr>
          <w:rFonts w:ascii="Times New Roman" w:hAnsi="Times New Roman"/>
        </w:rPr>
        <w:t xml:space="preserve"> by (8):</w:t>
      </w:r>
    </w:p>
    <w:p w:rsidR="00F70C43" w:rsidRPr="008217AE" w:rsidRDefault="00F70C43" w:rsidP="003402D2">
      <w:pPr>
        <w:pStyle w:val="ListParagraph"/>
        <w:numPr>
          <w:ilvl w:val="0"/>
          <w:numId w:val="9"/>
        </w:numPr>
        <w:spacing w:after="0" w:line="480" w:lineRule="auto"/>
        <w:rPr>
          <w:rFonts w:ascii="Times New Roman" w:hAnsi="Times New Roman"/>
        </w:rPr>
      </w:pPr>
      <w:r w:rsidRPr="008217AE">
        <w:rPr>
          <w:rFonts w:ascii="Times New Roman" w:hAnsi="Times New Roman"/>
        </w:rPr>
        <w:sym w:font="Symbol" w:char="F024"/>
      </w:r>
      <w:r w:rsidRPr="008217AE">
        <w:rPr>
          <w:rFonts w:ascii="Times New Roman" w:hAnsi="Times New Roman"/>
          <w:i/>
        </w:rPr>
        <w:t>x</w:t>
      </w:r>
      <w:r w:rsidRPr="008217AE">
        <w:rPr>
          <w:rFonts w:ascii="Times New Roman" w:hAnsi="Times New Roman"/>
        </w:rPr>
        <w:t>(</w:t>
      </w:r>
      <w:r w:rsidR="00642AF9" w:rsidRPr="008217AE">
        <w:rPr>
          <w:rFonts w:ascii="Times New Roman" w:hAnsi="Times New Roman"/>
          <w:i/>
        </w:rPr>
        <w:t xml:space="preserve">x </w:t>
      </w:r>
      <w:r w:rsidRPr="008217AE">
        <w:rPr>
          <w:rFonts w:ascii="Times New Roman" w:hAnsi="Times New Roman"/>
          <w:i/>
        </w:rPr>
        <w:t>Authored</w:t>
      </w:r>
      <w:r w:rsidR="00642AF9" w:rsidRPr="008217AE">
        <w:rPr>
          <w:rFonts w:ascii="Times New Roman" w:hAnsi="Times New Roman"/>
          <w:i/>
        </w:rPr>
        <w:t xml:space="preserve"> this</w:t>
      </w:r>
      <w:r w:rsidRPr="008217AE">
        <w:rPr>
          <w:rFonts w:ascii="Times New Roman" w:hAnsi="Times New Roman"/>
          <w:i/>
        </w:rPr>
        <w:t xml:space="preserve"> </w:t>
      </w:r>
      <w:r w:rsidRPr="008217AE">
        <w:rPr>
          <w:rFonts w:ascii="Times New Roman" w:hAnsi="Times New Roman"/>
        </w:rPr>
        <w:sym w:font="Symbol" w:char="F0D9"/>
      </w:r>
      <w:r w:rsidRPr="008217AE">
        <w:rPr>
          <w:rFonts w:ascii="Times New Roman" w:hAnsi="Times New Roman"/>
          <w:i/>
        </w:rPr>
        <w:t xml:space="preserve"> </w:t>
      </w:r>
      <w:r w:rsidRPr="008217AE">
        <w:rPr>
          <w:rFonts w:ascii="Times New Roman" w:hAnsi="Times New Roman"/>
        </w:rPr>
        <w:sym w:font="Symbol" w:char="F022"/>
      </w:r>
      <w:r w:rsidR="001142A2" w:rsidRPr="008217AE">
        <w:rPr>
          <w:rFonts w:ascii="Times New Roman" w:hAnsi="Times New Roman"/>
          <w:i/>
        </w:rPr>
        <w:t>y</w:t>
      </w:r>
      <w:r w:rsidRPr="008217AE">
        <w:rPr>
          <w:rFonts w:ascii="Times New Roman" w:hAnsi="Times New Roman"/>
        </w:rPr>
        <w:t>(</w:t>
      </w:r>
      <w:r w:rsidR="00642AF9" w:rsidRPr="008217AE">
        <w:rPr>
          <w:rFonts w:ascii="Times New Roman" w:hAnsi="Times New Roman"/>
          <w:i/>
        </w:rPr>
        <w:t xml:space="preserve">y </w:t>
      </w:r>
      <w:r w:rsidRPr="008217AE">
        <w:rPr>
          <w:rFonts w:ascii="Times New Roman" w:hAnsi="Times New Roman"/>
          <w:i/>
        </w:rPr>
        <w:t>Author</w:t>
      </w:r>
      <w:r w:rsidR="00071836" w:rsidRPr="008217AE">
        <w:rPr>
          <w:rFonts w:ascii="Times New Roman" w:hAnsi="Times New Roman"/>
          <w:i/>
        </w:rPr>
        <w:t xml:space="preserve">ed </w:t>
      </w:r>
      <w:r w:rsidR="00642AF9" w:rsidRPr="008217AE">
        <w:rPr>
          <w:rFonts w:ascii="Times New Roman" w:hAnsi="Times New Roman"/>
          <w:i/>
        </w:rPr>
        <w:t xml:space="preserve">this </w:t>
      </w:r>
      <w:r w:rsidRPr="008217AE">
        <w:rPr>
          <w:rFonts w:ascii="Times New Roman" w:hAnsi="Times New Roman"/>
        </w:rPr>
        <w:sym w:font="Symbol" w:char="F0AE"/>
      </w:r>
      <w:r w:rsidR="00071836" w:rsidRPr="008217AE">
        <w:rPr>
          <w:rFonts w:ascii="Times New Roman" w:hAnsi="Times New Roman"/>
          <w:i/>
        </w:rPr>
        <w:t xml:space="preserve"> y </w:t>
      </w:r>
      <w:r w:rsidR="00071836" w:rsidRPr="008217AE">
        <w:rPr>
          <w:rFonts w:ascii="Times New Roman" w:hAnsi="Times New Roman"/>
        </w:rPr>
        <w:t>=</w:t>
      </w:r>
      <w:r w:rsidRPr="008217AE">
        <w:rPr>
          <w:rFonts w:ascii="Times New Roman" w:hAnsi="Times New Roman"/>
          <w:i/>
        </w:rPr>
        <w:t xml:space="preserve"> x</w:t>
      </w:r>
      <w:r w:rsidR="00071836" w:rsidRPr="008217AE">
        <w:rPr>
          <w:rFonts w:ascii="Times New Roman" w:hAnsi="Times New Roman"/>
        </w:rPr>
        <w:t>)</w:t>
      </w:r>
      <w:r w:rsidR="00071836" w:rsidRPr="008217AE">
        <w:rPr>
          <w:rFonts w:ascii="Times New Roman" w:hAnsi="Times New Roman"/>
          <w:i/>
        </w:rPr>
        <w:t xml:space="preserve"> </w:t>
      </w:r>
      <w:r w:rsidR="00071836" w:rsidRPr="008217AE">
        <w:rPr>
          <w:rFonts w:ascii="Times New Roman" w:hAnsi="Times New Roman"/>
        </w:rPr>
        <w:sym w:font="Symbol" w:char="F0D9"/>
      </w:r>
      <w:r w:rsidRPr="008217AE">
        <w:rPr>
          <w:rFonts w:ascii="Times New Roman" w:hAnsi="Times New Roman"/>
          <w:i/>
        </w:rPr>
        <w:t xml:space="preserve"> </w:t>
      </w:r>
      <w:r w:rsidR="001E65E3" w:rsidRPr="008217AE">
        <w:rPr>
          <w:rFonts w:ascii="Times New Roman" w:hAnsi="Times New Roman"/>
          <w:i/>
        </w:rPr>
        <w:t>Male</w:t>
      </w:r>
      <w:r w:rsidRPr="008217AE">
        <w:rPr>
          <w:rFonts w:ascii="Times New Roman" w:hAnsi="Times New Roman"/>
          <w:i/>
        </w:rPr>
        <w:t xml:space="preserve"> x</w:t>
      </w:r>
      <w:r w:rsidRPr="008217AE">
        <w:rPr>
          <w:rFonts w:ascii="Times New Roman" w:hAnsi="Times New Roman"/>
        </w:rPr>
        <w:t>)</w:t>
      </w:r>
      <w:r w:rsidR="00071836" w:rsidRPr="008217AE">
        <w:rPr>
          <w:rFonts w:ascii="Times New Roman" w:hAnsi="Times New Roman"/>
        </w:rPr>
        <w:t>,</w:t>
      </w:r>
    </w:p>
    <w:p w:rsidR="0061760C" w:rsidRPr="008217AE" w:rsidRDefault="00071836" w:rsidP="003402D2">
      <w:pPr>
        <w:spacing w:after="0" w:line="480" w:lineRule="auto"/>
        <w:rPr>
          <w:rFonts w:ascii="Times New Roman" w:hAnsi="Times New Roman"/>
        </w:rPr>
      </w:pPr>
      <w:r>
        <w:rPr>
          <w:rFonts w:ascii="Times New Roman" w:hAnsi="Times New Roman"/>
        </w:rPr>
        <w:t xml:space="preserve">where the universally quantified clause expresses the uniqueness </w:t>
      </w:r>
      <w:r w:rsidR="00A247DF">
        <w:rPr>
          <w:rFonts w:ascii="Times New Roman" w:hAnsi="Times New Roman"/>
        </w:rPr>
        <w:t xml:space="preserve">requirement </w:t>
      </w:r>
      <w:r>
        <w:rPr>
          <w:rFonts w:ascii="Times New Roman" w:hAnsi="Times New Roman"/>
        </w:rPr>
        <w:t xml:space="preserve">(no more than one individual authored the article you are reading). </w:t>
      </w:r>
      <w:r w:rsidR="008763A1">
        <w:rPr>
          <w:rFonts w:ascii="Times New Roman" w:hAnsi="Times New Roman"/>
        </w:rPr>
        <w:t xml:space="preserve">Like (4), (8) is constituted by an </w:t>
      </w:r>
      <w:r w:rsidR="008763A1" w:rsidRPr="008217AE">
        <w:rPr>
          <w:rFonts w:ascii="Times New Roman" w:hAnsi="Times New Roman"/>
        </w:rPr>
        <w:t>open formula, which individuates a (quite complex) condition or propositional function (</w:t>
      </w:r>
      <w:r w:rsidR="008763A1" w:rsidRPr="008217AE">
        <w:rPr>
          <w:rFonts w:ascii="Times New Roman" w:hAnsi="Times New Roman"/>
          <w:i/>
        </w:rPr>
        <w:t xml:space="preserve">being that who </w:t>
      </w:r>
      <w:r w:rsidR="00142AC2" w:rsidRPr="008217AE">
        <w:rPr>
          <w:rFonts w:ascii="Times New Roman" w:hAnsi="Times New Roman"/>
          <w:i/>
        </w:rPr>
        <w:t xml:space="preserve">is male and </w:t>
      </w:r>
      <w:r w:rsidR="008763A1" w:rsidRPr="008217AE">
        <w:rPr>
          <w:rFonts w:ascii="Times New Roman" w:hAnsi="Times New Roman"/>
          <w:i/>
        </w:rPr>
        <w:t>uniquely authored th</w:t>
      </w:r>
      <w:r w:rsidR="00642AF9" w:rsidRPr="008217AE">
        <w:rPr>
          <w:rFonts w:ascii="Times New Roman" w:hAnsi="Times New Roman"/>
          <w:i/>
        </w:rPr>
        <w:t>is</w:t>
      </w:r>
      <w:r w:rsidR="008763A1" w:rsidRPr="008217AE">
        <w:rPr>
          <w:rFonts w:ascii="Times New Roman" w:hAnsi="Times New Roman"/>
        </w:rPr>
        <w:t>), to</w:t>
      </w:r>
      <w:r w:rsidR="008763A1">
        <w:rPr>
          <w:rFonts w:ascii="Times New Roman" w:hAnsi="Times New Roman"/>
        </w:rPr>
        <w:t xml:space="preserve"> which an existential quantifier is prefixed, to the effect </w:t>
      </w:r>
      <w:r w:rsidR="00A247DF">
        <w:rPr>
          <w:rFonts w:ascii="Times New Roman" w:hAnsi="Times New Roman"/>
        </w:rPr>
        <w:t xml:space="preserve">that of the condition </w:t>
      </w:r>
      <w:r w:rsidR="0047360B" w:rsidRPr="005E4AA8">
        <w:rPr>
          <w:rFonts w:ascii="Times New Roman" w:hAnsi="Times New Roman"/>
        </w:rPr>
        <w:t>it</w:t>
      </w:r>
      <w:r w:rsidR="0047360B">
        <w:rPr>
          <w:rFonts w:ascii="Times New Roman" w:hAnsi="Times New Roman"/>
        </w:rPr>
        <w:t xml:space="preserve"> </w:t>
      </w:r>
      <w:r w:rsidR="00A247DF">
        <w:rPr>
          <w:rFonts w:ascii="Times New Roman" w:hAnsi="Times New Roman"/>
        </w:rPr>
        <w:t xml:space="preserve">is said that </w:t>
      </w:r>
      <w:r w:rsidR="005E4AA8">
        <w:rPr>
          <w:rFonts w:ascii="Times New Roman" w:hAnsi="Times New Roman"/>
        </w:rPr>
        <w:t xml:space="preserve">it </w:t>
      </w:r>
      <w:r w:rsidR="00A247DF">
        <w:rPr>
          <w:rFonts w:ascii="Times New Roman" w:hAnsi="Times New Roman"/>
        </w:rPr>
        <w:t xml:space="preserve">is sometimes true (i.e., true for </w:t>
      </w:r>
      <w:r w:rsidR="00A247DF" w:rsidRPr="008217AE">
        <w:rPr>
          <w:rFonts w:ascii="Times New Roman" w:hAnsi="Times New Roman"/>
        </w:rPr>
        <w:t xml:space="preserve">some values of </w:t>
      </w:r>
      <w:r w:rsidR="00A247DF" w:rsidRPr="008217AE">
        <w:rPr>
          <w:rFonts w:ascii="Times New Roman" w:hAnsi="Times New Roman"/>
          <w:i/>
        </w:rPr>
        <w:t>x</w:t>
      </w:r>
      <w:r w:rsidR="00A247DF" w:rsidRPr="008217AE">
        <w:rPr>
          <w:rFonts w:ascii="Times New Roman" w:hAnsi="Times New Roman"/>
        </w:rPr>
        <w:t>)</w:t>
      </w:r>
      <w:r w:rsidR="008763A1" w:rsidRPr="008217AE">
        <w:rPr>
          <w:rFonts w:ascii="Times New Roman" w:hAnsi="Times New Roman"/>
        </w:rPr>
        <w:t xml:space="preserve">. </w:t>
      </w:r>
      <w:r w:rsidR="00A247DF" w:rsidRPr="008217AE">
        <w:rPr>
          <w:rFonts w:ascii="Times New Roman" w:hAnsi="Times New Roman"/>
        </w:rPr>
        <w:t xml:space="preserve">Given that the condition has uniqueness built into it, if it is sometimes true, it is true of exactly one value of </w:t>
      </w:r>
      <w:r w:rsidR="00A247DF" w:rsidRPr="008217AE">
        <w:rPr>
          <w:rFonts w:ascii="Times New Roman" w:hAnsi="Times New Roman"/>
          <w:i/>
        </w:rPr>
        <w:t>x</w:t>
      </w:r>
      <w:r w:rsidR="00A247DF" w:rsidRPr="008217AE">
        <w:rPr>
          <w:rFonts w:ascii="Times New Roman" w:hAnsi="Times New Roman"/>
        </w:rPr>
        <w:t>, namely of exactly one individual. If no individual authored th</w:t>
      </w:r>
      <w:r w:rsidR="00642AF9" w:rsidRPr="008217AE">
        <w:rPr>
          <w:rFonts w:ascii="Times New Roman" w:hAnsi="Times New Roman"/>
        </w:rPr>
        <w:t>is</w:t>
      </w:r>
      <w:r w:rsidR="00A247DF" w:rsidRPr="008217AE">
        <w:rPr>
          <w:rFonts w:ascii="Times New Roman" w:hAnsi="Times New Roman"/>
        </w:rPr>
        <w:t xml:space="preserve">, or more than one individual authored it, or the only individual that authored it is not </w:t>
      </w:r>
      <w:r w:rsidR="001E65E3" w:rsidRPr="008217AE">
        <w:rPr>
          <w:rFonts w:ascii="Times New Roman" w:hAnsi="Times New Roman"/>
        </w:rPr>
        <w:t>male</w:t>
      </w:r>
      <w:r w:rsidR="0047360B" w:rsidRPr="008217AE">
        <w:rPr>
          <w:rFonts w:ascii="Times New Roman" w:hAnsi="Times New Roman"/>
        </w:rPr>
        <w:t>, (8), i.e., (6),</w:t>
      </w:r>
      <w:r w:rsidR="00A247DF" w:rsidRPr="008217AE">
        <w:rPr>
          <w:rFonts w:ascii="Times New Roman" w:hAnsi="Times New Roman"/>
        </w:rPr>
        <w:t xml:space="preserve"> </w:t>
      </w:r>
      <w:r w:rsidR="0047360B" w:rsidRPr="008217AE">
        <w:rPr>
          <w:rFonts w:ascii="Times New Roman" w:hAnsi="Times New Roman"/>
        </w:rPr>
        <w:t xml:space="preserve">is false. We see, then, that according to Russell by uttering (6) I do </w:t>
      </w:r>
      <w:r w:rsidR="003843D6" w:rsidRPr="008217AE">
        <w:rPr>
          <w:rFonts w:ascii="Times New Roman" w:hAnsi="Times New Roman"/>
        </w:rPr>
        <w:t>not refer and ascribe maleness</w:t>
      </w:r>
      <w:r w:rsidR="0047360B" w:rsidRPr="008217AE">
        <w:rPr>
          <w:rFonts w:ascii="Times New Roman" w:hAnsi="Times New Roman"/>
        </w:rPr>
        <w:t xml:space="preserve"> to myself</w:t>
      </w:r>
      <w:r w:rsidR="002B470F" w:rsidRPr="008217AE">
        <w:rPr>
          <w:rFonts w:ascii="Times New Roman" w:hAnsi="Times New Roman"/>
        </w:rPr>
        <w:t xml:space="preserve">; that my assertion is not about me, but about a condition; and that what I assert is not something particular, that is that a particular individual, </w:t>
      </w:r>
      <w:r w:rsidR="002B470F" w:rsidRPr="008217AE">
        <w:rPr>
          <w:rFonts w:ascii="Times New Roman" w:hAnsi="Times New Roman"/>
          <w:i/>
        </w:rPr>
        <w:t>me</w:t>
      </w:r>
      <w:r w:rsidR="002B470F" w:rsidRPr="008217AE">
        <w:rPr>
          <w:rFonts w:ascii="Times New Roman" w:hAnsi="Times New Roman"/>
        </w:rPr>
        <w:t xml:space="preserve">, is </w:t>
      </w:r>
      <w:r w:rsidR="001E65E3" w:rsidRPr="008217AE">
        <w:rPr>
          <w:rFonts w:ascii="Times New Roman" w:hAnsi="Times New Roman"/>
        </w:rPr>
        <w:t>male</w:t>
      </w:r>
      <w:r w:rsidR="002B470F" w:rsidRPr="008217AE">
        <w:rPr>
          <w:rFonts w:ascii="Times New Roman" w:hAnsi="Times New Roman"/>
        </w:rPr>
        <w:t>, but something general, that is that one and only one individual authored th</w:t>
      </w:r>
      <w:r w:rsidR="00EE4F06" w:rsidRPr="008217AE">
        <w:rPr>
          <w:rFonts w:ascii="Times New Roman" w:hAnsi="Times New Roman"/>
        </w:rPr>
        <w:t>is</w:t>
      </w:r>
      <w:r w:rsidR="002B470F" w:rsidRPr="008217AE">
        <w:rPr>
          <w:rFonts w:ascii="Times New Roman" w:hAnsi="Times New Roman"/>
        </w:rPr>
        <w:t xml:space="preserve"> and this individual (</w:t>
      </w:r>
      <w:r w:rsidR="002B470F" w:rsidRPr="008217AE">
        <w:rPr>
          <w:rFonts w:ascii="Times New Roman" w:hAnsi="Times New Roman"/>
          <w:i/>
        </w:rPr>
        <w:t xml:space="preserve">whoever he </w:t>
      </w:r>
      <w:r w:rsidR="0096291C" w:rsidRPr="008217AE">
        <w:rPr>
          <w:rFonts w:ascii="Times New Roman" w:hAnsi="Times New Roman"/>
          <w:i/>
        </w:rPr>
        <w:t xml:space="preserve">or she </w:t>
      </w:r>
      <w:r w:rsidR="002B470F" w:rsidRPr="008217AE">
        <w:rPr>
          <w:rFonts w:ascii="Times New Roman" w:hAnsi="Times New Roman"/>
          <w:i/>
        </w:rPr>
        <w:t>is</w:t>
      </w:r>
      <w:r w:rsidR="002B470F" w:rsidRPr="008217AE">
        <w:rPr>
          <w:rFonts w:ascii="Times New Roman" w:hAnsi="Times New Roman"/>
        </w:rPr>
        <w:t xml:space="preserve">) is </w:t>
      </w:r>
      <w:r w:rsidR="001E65E3" w:rsidRPr="008217AE">
        <w:rPr>
          <w:rFonts w:ascii="Times New Roman" w:hAnsi="Times New Roman"/>
        </w:rPr>
        <w:t>male</w:t>
      </w:r>
      <w:r w:rsidR="002B470F" w:rsidRPr="008217AE">
        <w:rPr>
          <w:rFonts w:ascii="Times New Roman" w:hAnsi="Times New Roman"/>
        </w:rPr>
        <w:t>.</w:t>
      </w:r>
    </w:p>
    <w:p w:rsidR="00C8622C" w:rsidRDefault="00C8622C" w:rsidP="003402D2">
      <w:pPr>
        <w:spacing w:after="0" w:line="480" w:lineRule="auto"/>
        <w:rPr>
          <w:rFonts w:ascii="Times New Roman" w:hAnsi="Times New Roman"/>
        </w:rPr>
      </w:pPr>
      <w:r w:rsidRPr="008217AE">
        <w:rPr>
          <w:rFonts w:ascii="Times New Roman" w:hAnsi="Times New Roman"/>
        </w:rPr>
        <w:t>Now, if there is one and only one individual that authored th</w:t>
      </w:r>
      <w:r w:rsidR="00EE4F06" w:rsidRPr="008217AE">
        <w:rPr>
          <w:rFonts w:ascii="Times New Roman" w:hAnsi="Times New Roman"/>
        </w:rPr>
        <w:t>is</w:t>
      </w:r>
      <w:r w:rsidRPr="008217AE">
        <w:rPr>
          <w:rFonts w:ascii="Times New Roman" w:hAnsi="Times New Roman"/>
        </w:rPr>
        <w:t xml:space="preserve">, no matter whether </w:t>
      </w:r>
      <w:r w:rsidR="001E65E3" w:rsidRPr="008217AE">
        <w:rPr>
          <w:rFonts w:ascii="Times New Roman" w:hAnsi="Times New Roman"/>
        </w:rPr>
        <w:t>male</w:t>
      </w:r>
      <w:r w:rsidRPr="008217AE">
        <w:rPr>
          <w:rFonts w:ascii="Times New Roman" w:hAnsi="Times New Roman"/>
        </w:rPr>
        <w:t xml:space="preserve"> or not, there is still a sense in which</w:t>
      </w:r>
      <w:r>
        <w:rPr>
          <w:rFonts w:ascii="Times New Roman" w:hAnsi="Times New Roman"/>
        </w:rPr>
        <w:t xml:space="preserve"> the definite description occurring in an utterance of (6) bears the relation of describing to a particular individual, </w:t>
      </w:r>
      <w:r w:rsidR="00CF2927">
        <w:rPr>
          <w:rFonts w:ascii="Times New Roman" w:hAnsi="Times New Roman"/>
        </w:rPr>
        <w:t xml:space="preserve">in fact, </w:t>
      </w:r>
      <w:r w:rsidRPr="00CF2927">
        <w:rPr>
          <w:rFonts w:ascii="Times New Roman" w:hAnsi="Times New Roman"/>
        </w:rPr>
        <w:t>me</w:t>
      </w:r>
      <w:r w:rsidR="003C3BC3">
        <w:rPr>
          <w:rFonts w:ascii="Times New Roman" w:hAnsi="Times New Roman"/>
        </w:rPr>
        <w:t>, as Russell recognizes:</w:t>
      </w:r>
    </w:p>
    <w:p w:rsidR="003C3BC3" w:rsidRDefault="003C3BC3" w:rsidP="003402D2">
      <w:pPr>
        <w:spacing w:after="0" w:line="480" w:lineRule="auto"/>
        <w:rPr>
          <w:rFonts w:ascii="Times New Roman" w:hAnsi="Times New Roman"/>
        </w:rPr>
      </w:pPr>
    </w:p>
    <w:p w:rsidR="003C3BC3" w:rsidRDefault="003C3BC3" w:rsidP="003402D2">
      <w:pPr>
        <w:spacing w:after="0" w:line="480" w:lineRule="auto"/>
        <w:ind w:left="454" w:right="454"/>
        <w:rPr>
          <w:rFonts w:ascii="Times New Roman" w:hAnsi="Times New Roman"/>
        </w:rPr>
      </w:pPr>
      <w:r>
        <w:rPr>
          <w:rFonts w:ascii="Times New Roman" w:hAnsi="Times New Roman"/>
        </w:rPr>
        <w:t xml:space="preserve">Every proposition in which “the author of </w:t>
      </w:r>
      <w:r w:rsidRPr="00282FB6">
        <w:rPr>
          <w:rFonts w:ascii="Times New Roman" w:hAnsi="Times New Roman"/>
          <w:i/>
        </w:rPr>
        <w:t>Waverley</w:t>
      </w:r>
      <w:r>
        <w:rPr>
          <w:rFonts w:ascii="Times New Roman" w:hAnsi="Times New Roman"/>
        </w:rPr>
        <w:t>” occurs being explained as above, the proposit</w:t>
      </w:r>
      <w:r w:rsidR="00282FB6">
        <w:rPr>
          <w:rFonts w:ascii="Times New Roman" w:hAnsi="Times New Roman"/>
        </w:rPr>
        <w:t xml:space="preserve">ion “Scott was the author of </w:t>
      </w:r>
      <w:r w:rsidR="00282FB6" w:rsidRPr="00282FB6">
        <w:rPr>
          <w:rFonts w:ascii="Times New Roman" w:hAnsi="Times New Roman"/>
          <w:i/>
        </w:rPr>
        <w:t>Wav</w:t>
      </w:r>
      <w:r w:rsidRPr="00282FB6">
        <w:rPr>
          <w:rFonts w:ascii="Times New Roman" w:hAnsi="Times New Roman"/>
          <w:i/>
        </w:rPr>
        <w:t>erley</w:t>
      </w:r>
      <w:r>
        <w:rPr>
          <w:rFonts w:ascii="Times New Roman" w:hAnsi="Times New Roman"/>
        </w:rPr>
        <w:t>” (</w:t>
      </w:r>
      <w:r w:rsidRPr="00282FB6">
        <w:rPr>
          <w:rFonts w:ascii="Times New Roman" w:hAnsi="Times New Roman"/>
          <w:i/>
        </w:rPr>
        <w:t>i.e.</w:t>
      </w:r>
      <w:r w:rsidR="00CF2927">
        <w:rPr>
          <w:rFonts w:ascii="Times New Roman" w:hAnsi="Times New Roman"/>
        </w:rPr>
        <w:t xml:space="preserve"> “Scott was identical with</w:t>
      </w:r>
      <w:r>
        <w:rPr>
          <w:rFonts w:ascii="Times New Roman" w:hAnsi="Times New Roman"/>
        </w:rPr>
        <w:t xml:space="preserve"> the author of </w:t>
      </w:r>
      <w:r w:rsidRPr="00282FB6">
        <w:rPr>
          <w:rFonts w:ascii="Times New Roman" w:hAnsi="Times New Roman"/>
          <w:i/>
        </w:rPr>
        <w:t>Waverley</w:t>
      </w:r>
      <w:r>
        <w:rPr>
          <w:rFonts w:ascii="Times New Roman" w:hAnsi="Times New Roman"/>
        </w:rPr>
        <w:t xml:space="preserve">”) becomes “One and only one entity wrote </w:t>
      </w:r>
      <w:r w:rsidRPr="00282FB6">
        <w:rPr>
          <w:rFonts w:ascii="Times New Roman" w:hAnsi="Times New Roman"/>
          <w:i/>
        </w:rPr>
        <w:t>Waverley</w:t>
      </w:r>
      <w:r>
        <w:rPr>
          <w:rFonts w:ascii="Times New Roman" w:hAnsi="Times New Roman"/>
        </w:rPr>
        <w:t xml:space="preserve">, and Scott was identical with that one”; or, reverting to the wholly explicit form: “It is not always false of </w:t>
      </w:r>
      <w:r w:rsidRPr="00282FB6">
        <w:rPr>
          <w:rFonts w:ascii="Times New Roman" w:hAnsi="Times New Roman"/>
          <w:i/>
        </w:rPr>
        <w:t>x</w:t>
      </w:r>
      <w:r>
        <w:rPr>
          <w:rFonts w:ascii="Times New Roman" w:hAnsi="Times New Roman"/>
        </w:rPr>
        <w:t xml:space="preserve"> that </w:t>
      </w:r>
      <w:r w:rsidRPr="00282FB6">
        <w:rPr>
          <w:rFonts w:ascii="Times New Roman" w:hAnsi="Times New Roman"/>
          <w:i/>
        </w:rPr>
        <w:t>x</w:t>
      </w:r>
      <w:r>
        <w:rPr>
          <w:rFonts w:ascii="Times New Roman" w:hAnsi="Times New Roman"/>
        </w:rPr>
        <w:t xml:space="preserve"> wrote </w:t>
      </w:r>
      <w:r w:rsidRPr="00C204F5">
        <w:rPr>
          <w:rFonts w:ascii="Times New Roman" w:hAnsi="Times New Roman"/>
          <w:i/>
        </w:rPr>
        <w:t>Waverley</w:t>
      </w:r>
      <w:r>
        <w:rPr>
          <w:rFonts w:ascii="Times New Roman" w:hAnsi="Times New Roman"/>
        </w:rPr>
        <w:t xml:space="preserve">, that it is always true of </w:t>
      </w:r>
      <w:r w:rsidRPr="00282FB6">
        <w:rPr>
          <w:rFonts w:ascii="Times New Roman" w:hAnsi="Times New Roman"/>
          <w:i/>
        </w:rPr>
        <w:t>y</w:t>
      </w:r>
      <w:r>
        <w:rPr>
          <w:rFonts w:ascii="Times New Roman" w:hAnsi="Times New Roman"/>
        </w:rPr>
        <w:t xml:space="preserve"> that if </w:t>
      </w:r>
      <w:r w:rsidRPr="00282FB6">
        <w:rPr>
          <w:rFonts w:ascii="Times New Roman" w:hAnsi="Times New Roman"/>
          <w:i/>
        </w:rPr>
        <w:t>y</w:t>
      </w:r>
      <w:r>
        <w:rPr>
          <w:rFonts w:ascii="Times New Roman" w:hAnsi="Times New Roman"/>
        </w:rPr>
        <w:t xml:space="preserve"> wrote </w:t>
      </w:r>
      <w:r w:rsidRPr="00C204F5">
        <w:rPr>
          <w:rFonts w:ascii="Times New Roman" w:hAnsi="Times New Roman"/>
          <w:i/>
        </w:rPr>
        <w:t>Waverley</w:t>
      </w:r>
      <w:r>
        <w:rPr>
          <w:rFonts w:ascii="Times New Roman" w:hAnsi="Times New Roman"/>
        </w:rPr>
        <w:t xml:space="preserve"> </w:t>
      </w:r>
      <w:r w:rsidRPr="00282FB6">
        <w:rPr>
          <w:rFonts w:ascii="Times New Roman" w:hAnsi="Times New Roman"/>
          <w:i/>
        </w:rPr>
        <w:t>y</w:t>
      </w:r>
      <w:r>
        <w:rPr>
          <w:rFonts w:ascii="Times New Roman" w:hAnsi="Times New Roman"/>
        </w:rPr>
        <w:t xml:space="preserve"> is identical with </w:t>
      </w:r>
      <w:r w:rsidR="00282FB6" w:rsidRPr="00282FB6">
        <w:rPr>
          <w:rFonts w:ascii="Times New Roman" w:hAnsi="Times New Roman"/>
          <w:i/>
        </w:rPr>
        <w:t>x</w:t>
      </w:r>
      <w:r w:rsidR="00282FB6">
        <w:rPr>
          <w:rFonts w:ascii="Times New Roman" w:hAnsi="Times New Roman"/>
        </w:rPr>
        <w:t xml:space="preserve">, and that Scott is identical with </w:t>
      </w:r>
      <w:r w:rsidR="00282FB6" w:rsidRPr="00282FB6">
        <w:rPr>
          <w:rFonts w:ascii="Times New Roman" w:hAnsi="Times New Roman"/>
          <w:i/>
        </w:rPr>
        <w:t>x</w:t>
      </w:r>
      <w:r w:rsidR="00282FB6">
        <w:rPr>
          <w:rFonts w:ascii="Times New Roman" w:hAnsi="Times New Roman"/>
        </w:rPr>
        <w:t xml:space="preserve">”. Thus if “C” is a denoting phrase, it may happen that there is one entity </w:t>
      </w:r>
      <w:r w:rsidR="00282FB6" w:rsidRPr="00282FB6">
        <w:rPr>
          <w:rFonts w:ascii="Times New Roman" w:hAnsi="Times New Roman"/>
          <w:i/>
        </w:rPr>
        <w:t>x</w:t>
      </w:r>
      <w:r w:rsidR="00282FB6">
        <w:rPr>
          <w:rFonts w:ascii="Times New Roman" w:hAnsi="Times New Roman"/>
        </w:rPr>
        <w:t xml:space="preserve"> (there cannot be more than one) for which the proposition “</w:t>
      </w:r>
      <w:r w:rsidR="00282FB6" w:rsidRPr="00282FB6">
        <w:rPr>
          <w:rFonts w:ascii="Times New Roman" w:hAnsi="Times New Roman"/>
          <w:i/>
        </w:rPr>
        <w:t>x</w:t>
      </w:r>
      <w:r w:rsidR="00282FB6">
        <w:rPr>
          <w:rFonts w:ascii="Times New Roman" w:hAnsi="Times New Roman"/>
        </w:rPr>
        <w:t xml:space="preserve"> is identical with C” is true, this proposition being interpreted as above. We may then say that the entity </w:t>
      </w:r>
      <w:r w:rsidR="00282FB6" w:rsidRPr="00282FB6">
        <w:rPr>
          <w:rFonts w:ascii="Times New Roman" w:hAnsi="Times New Roman"/>
          <w:i/>
        </w:rPr>
        <w:t>x</w:t>
      </w:r>
      <w:r w:rsidR="00282FB6">
        <w:rPr>
          <w:rFonts w:ascii="Times New Roman" w:hAnsi="Times New Roman"/>
        </w:rPr>
        <w:t xml:space="preserve"> is the denotation of the phrase “C”. Thus Scott is </w:t>
      </w:r>
      <w:r w:rsidR="00CF2927">
        <w:rPr>
          <w:rFonts w:ascii="Times New Roman" w:hAnsi="Times New Roman"/>
        </w:rPr>
        <w:t xml:space="preserve">the denotation of “the author of </w:t>
      </w:r>
      <w:r w:rsidR="00CF2927" w:rsidRPr="00BC4956">
        <w:rPr>
          <w:rFonts w:ascii="Times New Roman" w:hAnsi="Times New Roman"/>
          <w:i/>
        </w:rPr>
        <w:t>Waverley</w:t>
      </w:r>
      <w:r w:rsidR="00BC4956">
        <w:rPr>
          <w:rFonts w:ascii="Times New Roman" w:hAnsi="Times New Roman"/>
        </w:rPr>
        <w:t>”</w:t>
      </w:r>
      <w:r w:rsidR="00282FB6">
        <w:rPr>
          <w:rFonts w:ascii="Times New Roman" w:hAnsi="Times New Roman"/>
        </w:rPr>
        <w:t xml:space="preserve"> (488).</w:t>
      </w:r>
    </w:p>
    <w:p w:rsidR="003C3BC3" w:rsidRPr="003C3BC3" w:rsidRDefault="003C3BC3" w:rsidP="003402D2">
      <w:pPr>
        <w:spacing w:after="0" w:line="480" w:lineRule="auto"/>
        <w:ind w:left="454" w:right="454"/>
        <w:rPr>
          <w:rFonts w:ascii="Times New Roman" w:hAnsi="Times New Roman"/>
        </w:rPr>
      </w:pPr>
    </w:p>
    <w:p w:rsidR="00550AB8" w:rsidRDefault="00F03E78" w:rsidP="00AD2ED8">
      <w:pPr>
        <w:spacing w:after="0" w:line="480" w:lineRule="auto"/>
        <w:rPr>
          <w:rFonts w:ascii="Times New Roman" w:hAnsi="Times New Roman"/>
        </w:rPr>
      </w:pPr>
      <w:r>
        <w:rPr>
          <w:rFonts w:ascii="Times New Roman" w:hAnsi="Times New Roman"/>
        </w:rPr>
        <w:t>Note, however, that the relation of denotation is of no semantic import. In</w:t>
      </w:r>
      <w:r w:rsidR="00413FFB">
        <w:rPr>
          <w:rFonts w:ascii="Times New Roman" w:hAnsi="Times New Roman"/>
        </w:rPr>
        <w:t xml:space="preserve"> fact</w:t>
      </w:r>
      <w:r>
        <w:rPr>
          <w:rFonts w:ascii="Times New Roman" w:hAnsi="Times New Roman"/>
        </w:rPr>
        <w:t xml:space="preserve">, according </w:t>
      </w:r>
      <w:r w:rsidRPr="008217AE">
        <w:rPr>
          <w:rFonts w:ascii="Times New Roman" w:hAnsi="Times New Roman"/>
        </w:rPr>
        <w:t>to Russell’s analysis, by uttering (6) we would not say anything different if “the author of th</w:t>
      </w:r>
      <w:r w:rsidR="00EE4F06" w:rsidRPr="008217AE">
        <w:rPr>
          <w:rFonts w:ascii="Times New Roman" w:hAnsi="Times New Roman"/>
        </w:rPr>
        <w:t>is</w:t>
      </w:r>
      <w:r w:rsidRPr="008217AE">
        <w:rPr>
          <w:rFonts w:ascii="Times New Roman" w:hAnsi="Times New Roman"/>
        </w:rPr>
        <w:t>” denoted someone else, e.g., Paolo</w:t>
      </w:r>
      <w:r w:rsidR="00413FFB" w:rsidRPr="008217AE">
        <w:rPr>
          <w:rFonts w:ascii="Times New Roman" w:hAnsi="Times New Roman"/>
        </w:rPr>
        <w:t xml:space="preserve">, or even </w:t>
      </w:r>
      <w:r w:rsidRPr="008217AE">
        <w:rPr>
          <w:rFonts w:ascii="Times New Roman" w:hAnsi="Times New Roman"/>
        </w:rPr>
        <w:t xml:space="preserve">if </w:t>
      </w:r>
      <w:r w:rsidR="002B3ED1" w:rsidRPr="008217AE">
        <w:rPr>
          <w:rFonts w:ascii="Times New Roman" w:hAnsi="Times New Roman"/>
        </w:rPr>
        <w:t xml:space="preserve">it </w:t>
      </w:r>
      <w:r w:rsidR="00413FFB" w:rsidRPr="008217AE">
        <w:rPr>
          <w:rFonts w:ascii="Times New Roman" w:hAnsi="Times New Roman"/>
        </w:rPr>
        <w:t>did not denote anyone (which would happen if</w:t>
      </w:r>
      <w:r w:rsidRPr="008217AE">
        <w:rPr>
          <w:rFonts w:ascii="Times New Roman" w:hAnsi="Times New Roman"/>
        </w:rPr>
        <w:t xml:space="preserve"> </w:t>
      </w:r>
      <w:r w:rsidR="002B3ED1" w:rsidRPr="008217AE">
        <w:rPr>
          <w:rFonts w:ascii="Times New Roman" w:hAnsi="Times New Roman"/>
        </w:rPr>
        <w:t xml:space="preserve">no </w:t>
      </w:r>
      <w:r w:rsidR="0061760C" w:rsidRPr="008217AE">
        <w:rPr>
          <w:rFonts w:ascii="Times New Roman" w:hAnsi="Times New Roman"/>
        </w:rPr>
        <w:t>individual</w:t>
      </w:r>
      <w:r w:rsidR="00C8622C" w:rsidRPr="008217AE">
        <w:rPr>
          <w:rFonts w:ascii="Times New Roman" w:hAnsi="Times New Roman"/>
        </w:rPr>
        <w:t xml:space="preserve"> </w:t>
      </w:r>
      <w:r w:rsidR="002B3ED1" w:rsidRPr="008217AE">
        <w:rPr>
          <w:rFonts w:ascii="Times New Roman" w:hAnsi="Times New Roman"/>
        </w:rPr>
        <w:t>existed who</w:t>
      </w:r>
      <w:r w:rsidR="00C8622C" w:rsidRPr="008217AE">
        <w:rPr>
          <w:rFonts w:ascii="Times New Roman" w:hAnsi="Times New Roman"/>
        </w:rPr>
        <w:t xml:space="preserve"> authored th</w:t>
      </w:r>
      <w:r w:rsidR="00EE4F06" w:rsidRPr="008217AE">
        <w:rPr>
          <w:rFonts w:ascii="Times New Roman" w:hAnsi="Times New Roman"/>
        </w:rPr>
        <w:t>is</w:t>
      </w:r>
      <w:r w:rsidRPr="008217AE">
        <w:rPr>
          <w:rFonts w:ascii="Times New Roman" w:hAnsi="Times New Roman"/>
        </w:rPr>
        <w:t>, or if there existed</w:t>
      </w:r>
      <w:r w:rsidR="00AD2ED8" w:rsidRPr="008217AE">
        <w:rPr>
          <w:rFonts w:ascii="Times New Roman" w:hAnsi="Times New Roman"/>
        </w:rPr>
        <w:t xml:space="preserve"> more than one). As a consequence, “we must</w:t>
      </w:r>
      <w:r w:rsidR="00550AB8" w:rsidRPr="008217AE">
        <w:rPr>
          <w:rFonts w:ascii="Times New Roman" w:hAnsi="Times New Roman"/>
        </w:rPr>
        <w:t xml:space="preserve"> abandon the view that the denotation is w</w:t>
      </w:r>
      <w:r w:rsidR="006C0D7F" w:rsidRPr="008217AE">
        <w:rPr>
          <w:rFonts w:ascii="Times New Roman" w:hAnsi="Times New Roman"/>
        </w:rPr>
        <w:t>hat is concerned in propositions which contain denoting phrases</w:t>
      </w:r>
      <w:r w:rsidR="00AD2ED8" w:rsidRPr="008217AE">
        <w:rPr>
          <w:rFonts w:ascii="Times New Roman" w:hAnsi="Times New Roman"/>
        </w:rPr>
        <w:t>”</w:t>
      </w:r>
      <w:r w:rsidR="006C0D7F" w:rsidRPr="008217AE">
        <w:rPr>
          <w:rFonts w:ascii="Times New Roman" w:hAnsi="Times New Roman"/>
        </w:rPr>
        <w:t xml:space="preserve"> (484).</w:t>
      </w:r>
    </w:p>
    <w:p w:rsidR="007C7DF2" w:rsidRDefault="006C0D7F" w:rsidP="003402D2">
      <w:pPr>
        <w:spacing w:after="0" w:line="480" w:lineRule="auto"/>
        <w:rPr>
          <w:rFonts w:ascii="Times New Roman" w:hAnsi="Times New Roman"/>
        </w:rPr>
      </w:pPr>
      <w:r>
        <w:rPr>
          <w:rFonts w:ascii="Times New Roman" w:hAnsi="Times New Roman"/>
        </w:rPr>
        <w:t>To show the</w:t>
      </w:r>
      <w:r w:rsidR="007C7DF2">
        <w:rPr>
          <w:rFonts w:ascii="Times New Roman" w:hAnsi="Times New Roman"/>
        </w:rPr>
        <w:t xml:space="preserve"> fertility</w:t>
      </w:r>
      <w:r w:rsidR="00C8279C">
        <w:rPr>
          <w:rFonts w:ascii="Times New Roman" w:hAnsi="Times New Roman"/>
        </w:rPr>
        <w:t xml:space="preserve"> of his</w:t>
      </w:r>
      <w:r>
        <w:rPr>
          <w:rFonts w:ascii="Times New Roman" w:hAnsi="Times New Roman"/>
        </w:rPr>
        <w:t xml:space="preserve"> theory</w:t>
      </w:r>
      <w:r w:rsidR="007C7DF2">
        <w:rPr>
          <w:rFonts w:ascii="Times New Roman" w:hAnsi="Times New Roman"/>
        </w:rPr>
        <w:t xml:space="preserve">, </w:t>
      </w:r>
      <w:r w:rsidR="00413FFB">
        <w:rPr>
          <w:rFonts w:ascii="Times New Roman" w:hAnsi="Times New Roman"/>
        </w:rPr>
        <w:t xml:space="preserve">Russell </w:t>
      </w:r>
      <w:r>
        <w:rPr>
          <w:rFonts w:ascii="Times New Roman" w:hAnsi="Times New Roman"/>
        </w:rPr>
        <w:t>tested it</w:t>
      </w:r>
      <w:r w:rsidR="007C7DF2">
        <w:rPr>
          <w:rFonts w:ascii="Times New Roman" w:hAnsi="Times New Roman"/>
        </w:rPr>
        <w:t xml:space="preserve"> against some logical puzzles</w:t>
      </w:r>
      <w:r w:rsidR="0096291C">
        <w:rPr>
          <w:rFonts w:ascii="Times New Roman" w:hAnsi="Times New Roman"/>
        </w:rPr>
        <w:t>, which “serve much the same purpose as is served by experiments in physical science” (485)</w:t>
      </w:r>
      <w:r w:rsidR="007C7DF2">
        <w:rPr>
          <w:rFonts w:ascii="Times New Roman" w:hAnsi="Times New Roman"/>
        </w:rPr>
        <w:t>. In particular, he dealt with the probl</w:t>
      </w:r>
      <w:r w:rsidR="0096291C">
        <w:rPr>
          <w:rFonts w:ascii="Times New Roman" w:hAnsi="Times New Roman"/>
        </w:rPr>
        <w:t>em of true negative existential</w:t>
      </w:r>
      <w:r w:rsidR="007C7DF2">
        <w:rPr>
          <w:rFonts w:ascii="Times New Roman" w:hAnsi="Times New Roman"/>
        </w:rPr>
        <w:t xml:space="preserve"> </w:t>
      </w:r>
      <w:r w:rsidR="0096291C">
        <w:rPr>
          <w:rFonts w:ascii="Times New Roman" w:hAnsi="Times New Roman"/>
        </w:rPr>
        <w:t xml:space="preserve">sentences </w:t>
      </w:r>
      <w:r w:rsidR="00AF3942">
        <w:rPr>
          <w:rFonts w:ascii="Times New Roman" w:hAnsi="Times New Roman"/>
        </w:rPr>
        <w:t xml:space="preserve">containing definite </w:t>
      </w:r>
      <w:r w:rsidR="00AF3942" w:rsidRPr="008217AE">
        <w:rPr>
          <w:rFonts w:ascii="Times New Roman" w:hAnsi="Times New Roman"/>
        </w:rPr>
        <w:t xml:space="preserve">descriptions </w:t>
      </w:r>
      <w:r w:rsidR="007C7DF2" w:rsidRPr="008217AE">
        <w:rPr>
          <w:rFonts w:ascii="Times New Roman" w:hAnsi="Times New Roman"/>
        </w:rPr>
        <w:t xml:space="preserve">(e.g., </w:t>
      </w:r>
      <w:r w:rsidR="00AF3942" w:rsidRPr="008217AE">
        <w:rPr>
          <w:rFonts w:ascii="Times New Roman" w:hAnsi="Times New Roman"/>
        </w:rPr>
        <w:t xml:space="preserve">“the </w:t>
      </w:r>
      <w:r w:rsidR="007D36FC" w:rsidRPr="008217AE">
        <w:rPr>
          <w:rFonts w:ascii="Times New Roman" w:hAnsi="Times New Roman"/>
        </w:rPr>
        <w:t xml:space="preserve">revolution of the sun round the earth </w:t>
      </w:r>
      <w:r w:rsidR="00AF3942" w:rsidRPr="008217AE">
        <w:rPr>
          <w:rFonts w:ascii="Times New Roman" w:hAnsi="Times New Roman"/>
        </w:rPr>
        <w:t>does not exist”),</w:t>
      </w:r>
      <w:r w:rsidR="00AF3942">
        <w:rPr>
          <w:rFonts w:ascii="Times New Roman" w:hAnsi="Times New Roman"/>
        </w:rPr>
        <w:t xml:space="preserve"> and with that of </w:t>
      </w:r>
      <w:r w:rsidR="007C7DF2">
        <w:rPr>
          <w:rFonts w:ascii="Times New Roman" w:hAnsi="Times New Roman"/>
        </w:rPr>
        <w:t xml:space="preserve">the </w:t>
      </w:r>
      <w:r w:rsidR="00AF3942">
        <w:rPr>
          <w:rFonts w:ascii="Times New Roman" w:hAnsi="Times New Roman"/>
        </w:rPr>
        <w:t xml:space="preserve">apparent violation of Leibniz’s </w:t>
      </w:r>
      <w:r w:rsidR="00550AB8">
        <w:rPr>
          <w:rFonts w:ascii="Times New Roman" w:hAnsi="Times New Roman"/>
        </w:rPr>
        <w:t>l</w:t>
      </w:r>
      <w:r w:rsidR="00AF3942">
        <w:rPr>
          <w:rFonts w:ascii="Times New Roman" w:hAnsi="Times New Roman"/>
        </w:rPr>
        <w:t xml:space="preserve">aw because of </w:t>
      </w:r>
      <w:r w:rsidR="00C4549B">
        <w:rPr>
          <w:rFonts w:ascii="Times New Roman" w:hAnsi="Times New Roman"/>
        </w:rPr>
        <w:t xml:space="preserve">the </w:t>
      </w:r>
      <w:r w:rsidR="00C8279C">
        <w:rPr>
          <w:rFonts w:ascii="Times New Roman" w:hAnsi="Times New Roman"/>
        </w:rPr>
        <w:t>non</w:t>
      </w:r>
      <w:r w:rsidR="007C7DF2">
        <w:rPr>
          <w:rFonts w:ascii="Times New Roman" w:hAnsi="Times New Roman"/>
        </w:rPr>
        <w:t xml:space="preserve"> substitutability </w:t>
      </w:r>
      <w:r w:rsidR="007C7DF2" w:rsidRPr="007C7DF2">
        <w:rPr>
          <w:rFonts w:ascii="Times New Roman" w:hAnsi="Times New Roman"/>
          <w:i/>
        </w:rPr>
        <w:t>salva veritate</w:t>
      </w:r>
      <w:r w:rsidR="007C7DF2">
        <w:rPr>
          <w:rFonts w:ascii="Times New Roman" w:hAnsi="Times New Roman"/>
        </w:rPr>
        <w:t xml:space="preserve"> of a definite description denoting a particular individual (e.g., “the author of the article you are reading”) wi</w:t>
      </w:r>
      <w:r w:rsidR="0096291C">
        <w:rPr>
          <w:rFonts w:ascii="Times New Roman" w:hAnsi="Times New Roman"/>
        </w:rPr>
        <w:t>th a proper name referring to him</w:t>
      </w:r>
      <w:r w:rsidR="007C7DF2">
        <w:rPr>
          <w:rFonts w:ascii="Times New Roman" w:hAnsi="Times New Roman"/>
        </w:rPr>
        <w:t xml:space="preserve"> (“Andrea”) </w:t>
      </w:r>
      <w:r w:rsidR="00AF3942">
        <w:rPr>
          <w:rFonts w:ascii="Times New Roman" w:hAnsi="Times New Roman"/>
        </w:rPr>
        <w:t>in certain linguistic contexts.</w:t>
      </w:r>
      <w:r w:rsidR="00AF3942">
        <w:rPr>
          <w:rStyle w:val="FootnoteReference"/>
          <w:rFonts w:ascii="Times New Roman" w:hAnsi="Times New Roman"/>
        </w:rPr>
        <w:footnoteReference w:id="17"/>
      </w:r>
      <w:r w:rsidR="00887357">
        <w:rPr>
          <w:rFonts w:ascii="Times New Roman" w:hAnsi="Times New Roman"/>
        </w:rPr>
        <w:t xml:space="preserve"> </w:t>
      </w:r>
      <w:r>
        <w:rPr>
          <w:rFonts w:ascii="Times New Roman" w:hAnsi="Times New Roman"/>
        </w:rPr>
        <w:t>His solutions, which we cannot examine here, are extremely elegant and powerful.</w:t>
      </w:r>
      <w:r w:rsidR="005E4A3F">
        <w:rPr>
          <w:rStyle w:val="FootnoteReference"/>
          <w:rFonts w:ascii="Times New Roman" w:hAnsi="Times New Roman"/>
        </w:rPr>
        <w:footnoteReference w:id="18"/>
      </w:r>
      <w:r>
        <w:rPr>
          <w:rFonts w:ascii="Times New Roman" w:hAnsi="Times New Roman"/>
        </w:rPr>
        <w:t xml:space="preserve"> This is</w:t>
      </w:r>
      <w:r w:rsidR="0096291C">
        <w:rPr>
          <w:rFonts w:ascii="Times New Roman" w:hAnsi="Times New Roman"/>
        </w:rPr>
        <w:t>,</w:t>
      </w:r>
      <w:r>
        <w:rPr>
          <w:rFonts w:ascii="Times New Roman" w:hAnsi="Times New Roman"/>
        </w:rPr>
        <w:t xml:space="preserve"> probably</w:t>
      </w:r>
      <w:r w:rsidR="0096291C">
        <w:rPr>
          <w:rFonts w:ascii="Times New Roman" w:hAnsi="Times New Roman"/>
        </w:rPr>
        <w:t>,</w:t>
      </w:r>
      <w:r>
        <w:rPr>
          <w:rFonts w:ascii="Times New Roman" w:hAnsi="Times New Roman"/>
        </w:rPr>
        <w:t xml:space="preserve"> one of the main reasons why Russell’s theory </w:t>
      </w:r>
      <w:r w:rsidR="002B3ED1">
        <w:rPr>
          <w:rFonts w:ascii="Times New Roman" w:hAnsi="Times New Roman"/>
        </w:rPr>
        <w:t xml:space="preserve">soon </w:t>
      </w:r>
      <w:r w:rsidR="0096291C">
        <w:rPr>
          <w:rFonts w:ascii="Times New Roman" w:hAnsi="Times New Roman"/>
        </w:rPr>
        <w:t xml:space="preserve">came </w:t>
      </w:r>
      <w:r>
        <w:rPr>
          <w:rFonts w:ascii="Times New Roman" w:hAnsi="Times New Roman"/>
        </w:rPr>
        <w:t>to be considered a “paradigm” of philosophy. After more than</w:t>
      </w:r>
      <w:r w:rsidR="00B81C98">
        <w:rPr>
          <w:rFonts w:ascii="Times New Roman" w:hAnsi="Times New Roman"/>
        </w:rPr>
        <w:t xml:space="preserve"> a century, </w:t>
      </w:r>
      <w:r w:rsidR="00301CA0">
        <w:rPr>
          <w:rFonts w:ascii="Times New Roman" w:hAnsi="Times New Roman"/>
        </w:rPr>
        <w:t>al</w:t>
      </w:r>
      <w:r w:rsidR="00B81C98">
        <w:rPr>
          <w:rFonts w:ascii="Times New Roman" w:hAnsi="Times New Roman"/>
        </w:rPr>
        <w:t>though serious criticism</w:t>
      </w:r>
      <w:r w:rsidR="009806D4">
        <w:rPr>
          <w:rFonts w:ascii="Times New Roman" w:hAnsi="Times New Roman"/>
        </w:rPr>
        <w:t>s</w:t>
      </w:r>
      <w:r>
        <w:rPr>
          <w:rFonts w:ascii="Times New Roman" w:hAnsi="Times New Roman"/>
        </w:rPr>
        <w:t xml:space="preserve"> have </w:t>
      </w:r>
      <w:r w:rsidRPr="002B3ED1">
        <w:rPr>
          <w:rFonts w:ascii="Times New Roman" w:hAnsi="Times New Roman"/>
        </w:rPr>
        <w:t xml:space="preserve">been </w:t>
      </w:r>
      <w:r w:rsidR="002B3ED1" w:rsidRPr="002B3ED1">
        <w:rPr>
          <w:rFonts w:ascii="Times New Roman" w:hAnsi="Times New Roman"/>
        </w:rPr>
        <w:t>leveled</w:t>
      </w:r>
      <w:r w:rsidRPr="002B3ED1">
        <w:rPr>
          <w:rFonts w:ascii="Times New Roman" w:hAnsi="Times New Roman"/>
        </w:rPr>
        <w:t xml:space="preserve"> against</w:t>
      </w:r>
      <w:r>
        <w:rPr>
          <w:rFonts w:ascii="Times New Roman" w:hAnsi="Times New Roman"/>
        </w:rPr>
        <w:t xml:space="preserve"> it</w:t>
      </w:r>
      <w:r w:rsidR="00B81C98">
        <w:rPr>
          <w:rFonts w:ascii="Times New Roman" w:hAnsi="Times New Roman"/>
        </w:rPr>
        <w:t xml:space="preserve"> and alternative accounts have been offered (see</w:t>
      </w:r>
      <w:r w:rsidR="00A2371F">
        <w:rPr>
          <w:rFonts w:ascii="Times New Roman" w:hAnsi="Times New Roman"/>
        </w:rPr>
        <w:t xml:space="preserve"> S</w:t>
      </w:r>
      <w:r w:rsidR="00232344">
        <w:rPr>
          <w:rFonts w:ascii="Times New Roman" w:hAnsi="Times New Roman"/>
        </w:rPr>
        <w:t>ections</w:t>
      </w:r>
      <w:r w:rsidR="00B81C98">
        <w:rPr>
          <w:rFonts w:ascii="Times New Roman" w:hAnsi="Times New Roman"/>
        </w:rPr>
        <w:t xml:space="preserve"> 2.2 and 2.3)</w:t>
      </w:r>
      <w:r w:rsidR="00232344">
        <w:rPr>
          <w:rFonts w:ascii="Times New Roman" w:hAnsi="Times New Roman"/>
        </w:rPr>
        <w:t xml:space="preserve"> the theory</w:t>
      </w:r>
      <w:r>
        <w:rPr>
          <w:rFonts w:ascii="Times New Roman" w:hAnsi="Times New Roman"/>
        </w:rPr>
        <w:t xml:space="preserve"> is still mainstream</w:t>
      </w:r>
      <w:r w:rsidR="00232344">
        <w:rPr>
          <w:rFonts w:ascii="Times New Roman" w:hAnsi="Times New Roman"/>
        </w:rPr>
        <w:t xml:space="preserve">. </w:t>
      </w:r>
      <w:r w:rsidR="002B3ED1">
        <w:rPr>
          <w:rFonts w:ascii="Times New Roman" w:hAnsi="Times New Roman"/>
        </w:rPr>
        <w:t xml:space="preserve">To recap, according to this theory, </w:t>
      </w:r>
      <w:r w:rsidR="00232344">
        <w:rPr>
          <w:rFonts w:ascii="Times New Roman" w:hAnsi="Times New Roman"/>
        </w:rPr>
        <w:t>definite descriptions are not referential expressions: even when they describe something, they do not refer to it. Indeed, the sentences wh</w:t>
      </w:r>
      <w:r w:rsidR="00C204F5">
        <w:rPr>
          <w:rFonts w:ascii="Times New Roman" w:hAnsi="Times New Roman"/>
        </w:rPr>
        <w:t>ere they occur</w:t>
      </w:r>
      <w:r w:rsidR="00232344">
        <w:rPr>
          <w:rFonts w:ascii="Times New Roman" w:hAnsi="Times New Roman"/>
        </w:rPr>
        <w:t xml:space="preserve"> are general (e</w:t>
      </w:r>
      <w:r w:rsidR="00B81C98">
        <w:rPr>
          <w:rFonts w:ascii="Times New Roman" w:hAnsi="Times New Roman"/>
        </w:rPr>
        <w:t>xistentially quantified) rather than</w:t>
      </w:r>
      <w:r w:rsidR="00232344">
        <w:rPr>
          <w:rFonts w:ascii="Times New Roman" w:hAnsi="Times New Roman"/>
        </w:rPr>
        <w:t xml:space="preserve"> about any particular individual</w:t>
      </w:r>
      <w:r w:rsidR="00EA07ED">
        <w:rPr>
          <w:rFonts w:ascii="Times New Roman" w:hAnsi="Times New Roman"/>
        </w:rPr>
        <w:t xml:space="preserve"> </w:t>
      </w:r>
      <w:r w:rsidR="00D00F24">
        <w:rPr>
          <w:rFonts w:ascii="Times New Roman" w:hAnsi="Times New Roman"/>
        </w:rPr>
        <w:t>that</w:t>
      </w:r>
      <w:r w:rsidR="00C204F5">
        <w:rPr>
          <w:rFonts w:ascii="Times New Roman" w:hAnsi="Times New Roman"/>
        </w:rPr>
        <w:t xml:space="preserve"> may happen to be </w:t>
      </w:r>
      <w:r w:rsidR="00EA07ED">
        <w:rPr>
          <w:rFonts w:ascii="Times New Roman" w:hAnsi="Times New Roman"/>
        </w:rPr>
        <w:t>denoted</w:t>
      </w:r>
      <w:r w:rsidR="00C204F5">
        <w:rPr>
          <w:rFonts w:ascii="Times New Roman" w:hAnsi="Times New Roman"/>
        </w:rPr>
        <w:t xml:space="preserve"> by </w:t>
      </w:r>
      <w:r w:rsidR="00CF2927">
        <w:rPr>
          <w:rFonts w:ascii="Times New Roman" w:hAnsi="Times New Roman"/>
        </w:rPr>
        <w:t>the description</w:t>
      </w:r>
      <w:r w:rsidR="00983019">
        <w:rPr>
          <w:rFonts w:ascii="Times New Roman" w:hAnsi="Times New Roman"/>
        </w:rPr>
        <w:t>s</w:t>
      </w:r>
      <w:r w:rsidR="00CF2927">
        <w:rPr>
          <w:rFonts w:ascii="Times New Roman" w:hAnsi="Times New Roman"/>
        </w:rPr>
        <w:t xml:space="preserve"> in </w:t>
      </w:r>
      <w:r w:rsidR="00C204F5">
        <w:rPr>
          <w:rFonts w:ascii="Times New Roman" w:hAnsi="Times New Roman"/>
        </w:rPr>
        <w:t>them</w:t>
      </w:r>
      <w:r w:rsidR="00232344">
        <w:rPr>
          <w:rFonts w:ascii="Times New Roman" w:hAnsi="Times New Roman"/>
        </w:rPr>
        <w:t>.</w:t>
      </w:r>
    </w:p>
    <w:p w:rsidR="00216DAC" w:rsidRDefault="00216DAC" w:rsidP="003402D2">
      <w:pPr>
        <w:spacing w:after="0" w:line="480" w:lineRule="auto"/>
        <w:rPr>
          <w:rFonts w:ascii="Times New Roman" w:hAnsi="Times New Roman"/>
        </w:rPr>
      </w:pPr>
    </w:p>
    <w:p w:rsidR="007505F3" w:rsidRPr="007505F3" w:rsidRDefault="007505F3" w:rsidP="003402D2">
      <w:pPr>
        <w:spacing w:after="0" w:line="480" w:lineRule="auto"/>
        <w:rPr>
          <w:rFonts w:ascii="Times New Roman" w:hAnsi="Times New Roman"/>
          <w:i/>
        </w:rPr>
      </w:pPr>
      <w:r w:rsidRPr="007505F3">
        <w:rPr>
          <w:rFonts w:ascii="Times New Roman" w:hAnsi="Times New Roman"/>
          <w:i/>
        </w:rPr>
        <w:t>2.2 Peter Strawson</w:t>
      </w:r>
    </w:p>
    <w:p w:rsidR="007505F3" w:rsidRDefault="007505F3" w:rsidP="003402D2">
      <w:pPr>
        <w:spacing w:after="0" w:line="480" w:lineRule="auto"/>
        <w:rPr>
          <w:rFonts w:ascii="Times New Roman" w:hAnsi="Times New Roman"/>
        </w:rPr>
      </w:pPr>
    </w:p>
    <w:p w:rsidR="00396C2E" w:rsidRDefault="00396C2E" w:rsidP="003402D2">
      <w:pPr>
        <w:spacing w:after="0" w:line="480" w:lineRule="auto"/>
        <w:rPr>
          <w:rFonts w:ascii="Times New Roman" w:hAnsi="Times New Roman"/>
        </w:rPr>
      </w:pPr>
      <w:r>
        <w:rPr>
          <w:rFonts w:ascii="Times New Roman" w:hAnsi="Times New Roman"/>
        </w:rPr>
        <w:t xml:space="preserve">In an article published in 1950, Peter </w:t>
      </w:r>
      <w:r w:rsidRPr="00D60A3D">
        <w:rPr>
          <w:rFonts w:ascii="Times New Roman" w:hAnsi="Times New Roman"/>
        </w:rPr>
        <w:t xml:space="preserve">Strawson </w:t>
      </w:r>
      <w:r w:rsidR="00D60A3D" w:rsidRPr="00D60A3D">
        <w:rPr>
          <w:rFonts w:ascii="Times New Roman" w:hAnsi="Times New Roman"/>
        </w:rPr>
        <w:t>set out</w:t>
      </w:r>
      <w:r w:rsidRPr="00D60A3D">
        <w:rPr>
          <w:rFonts w:ascii="Times New Roman" w:hAnsi="Times New Roman"/>
        </w:rPr>
        <w:t xml:space="preserve"> to show</w:t>
      </w:r>
      <w:r>
        <w:rPr>
          <w:rFonts w:ascii="Times New Roman" w:hAnsi="Times New Roman"/>
        </w:rPr>
        <w:t xml:space="preserve"> that Russell’s theory of descriptions “embodies some fundamental mistakes” (Strawson 1950: 2).</w:t>
      </w:r>
      <w:r w:rsidR="000F4574">
        <w:rPr>
          <w:rStyle w:val="FootnoteReference"/>
          <w:rFonts w:ascii="Times New Roman" w:hAnsi="Times New Roman"/>
        </w:rPr>
        <w:footnoteReference w:id="19"/>
      </w:r>
    </w:p>
    <w:p w:rsidR="00396C2E" w:rsidRDefault="00112D81" w:rsidP="003402D2">
      <w:pPr>
        <w:spacing w:after="0" w:line="480" w:lineRule="auto"/>
        <w:rPr>
          <w:rFonts w:ascii="Times New Roman" w:hAnsi="Times New Roman"/>
        </w:rPr>
      </w:pPr>
      <w:r>
        <w:rPr>
          <w:rFonts w:ascii="Times New Roman" w:hAnsi="Times New Roman"/>
        </w:rPr>
        <w:t>We started our investigation on reference by saying that proper names refer; that is, we took reference as a relation that certain kind</w:t>
      </w:r>
      <w:r w:rsidR="00997227">
        <w:rPr>
          <w:rFonts w:ascii="Times New Roman" w:hAnsi="Times New Roman"/>
        </w:rPr>
        <w:t>s</w:t>
      </w:r>
      <w:r>
        <w:rPr>
          <w:rFonts w:ascii="Times New Roman" w:hAnsi="Times New Roman"/>
        </w:rPr>
        <w:t xml:space="preserve"> of expressions (e.g., “Andrea”) bear to objects (e.g., me), though sometime</w:t>
      </w:r>
      <w:r w:rsidR="00D60A3D">
        <w:rPr>
          <w:rFonts w:ascii="Times New Roman" w:hAnsi="Times New Roman"/>
        </w:rPr>
        <w:t>s we have also said that people refer</w:t>
      </w:r>
      <w:r>
        <w:rPr>
          <w:rFonts w:ascii="Times New Roman" w:hAnsi="Times New Roman"/>
        </w:rPr>
        <w:t xml:space="preserve"> by using certain kind</w:t>
      </w:r>
      <w:r w:rsidR="00997227">
        <w:rPr>
          <w:rFonts w:ascii="Times New Roman" w:hAnsi="Times New Roman"/>
        </w:rPr>
        <w:t>s</w:t>
      </w:r>
      <w:r>
        <w:rPr>
          <w:rFonts w:ascii="Times New Roman" w:hAnsi="Times New Roman"/>
        </w:rPr>
        <w:t xml:space="preserve"> of expressions</w:t>
      </w:r>
      <w:r w:rsidR="00905E75">
        <w:rPr>
          <w:rFonts w:ascii="Times New Roman" w:hAnsi="Times New Roman"/>
        </w:rPr>
        <w:t xml:space="preserve">. This way of putting things is common to all the </w:t>
      </w:r>
      <w:r w:rsidR="00905E75" w:rsidRPr="00D60A3D">
        <w:rPr>
          <w:rFonts w:ascii="Times New Roman" w:hAnsi="Times New Roman"/>
        </w:rPr>
        <w:t xml:space="preserve">philosophers we </w:t>
      </w:r>
      <w:r w:rsidR="00D60A3D" w:rsidRPr="00D60A3D">
        <w:rPr>
          <w:rFonts w:ascii="Times New Roman" w:hAnsi="Times New Roman"/>
        </w:rPr>
        <w:t>have</w:t>
      </w:r>
      <w:r w:rsidR="00905E75" w:rsidRPr="00D60A3D">
        <w:rPr>
          <w:rFonts w:ascii="Times New Roman" w:hAnsi="Times New Roman"/>
        </w:rPr>
        <w:t xml:space="preserve"> considered so far</w:t>
      </w:r>
      <w:r w:rsidR="00997227" w:rsidRPr="00D60A3D">
        <w:rPr>
          <w:rFonts w:ascii="Times New Roman" w:hAnsi="Times New Roman"/>
        </w:rPr>
        <w:t>,</w:t>
      </w:r>
      <w:r w:rsidR="00905E75" w:rsidRPr="00D60A3D">
        <w:rPr>
          <w:rFonts w:ascii="Times New Roman" w:hAnsi="Times New Roman"/>
        </w:rPr>
        <w:t xml:space="preserve"> and seems to be harmless, even if some caution</w:t>
      </w:r>
      <w:r w:rsidR="00D60A3D">
        <w:rPr>
          <w:rFonts w:ascii="Times New Roman" w:hAnsi="Times New Roman"/>
        </w:rPr>
        <w:t xml:space="preserve"> is required in</w:t>
      </w:r>
      <w:r w:rsidR="00905E75">
        <w:rPr>
          <w:rFonts w:ascii="Times New Roman" w:hAnsi="Times New Roman"/>
        </w:rPr>
        <w:t xml:space="preserve"> deal</w:t>
      </w:r>
      <w:r w:rsidR="00D60A3D">
        <w:rPr>
          <w:rFonts w:ascii="Times New Roman" w:hAnsi="Times New Roman"/>
        </w:rPr>
        <w:t>ing</w:t>
      </w:r>
      <w:r w:rsidR="00905E75">
        <w:rPr>
          <w:rFonts w:ascii="Times New Roman" w:hAnsi="Times New Roman"/>
        </w:rPr>
        <w:t xml:space="preserve"> with indexical expressions (e.g</w:t>
      </w:r>
      <w:r w:rsidR="00EB5113">
        <w:rPr>
          <w:rFonts w:ascii="Times New Roman" w:hAnsi="Times New Roman"/>
        </w:rPr>
        <w:t>.</w:t>
      </w:r>
      <w:r w:rsidR="00905E75">
        <w:rPr>
          <w:rFonts w:ascii="Times New Roman" w:hAnsi="Times New Roman"/>
        </w:rPr>
        <w:t>, “I”, “this”). However</w:t>
      </w:r>
      <w:r w:rsidR="00997227">
        <w:rPr>
          <w:rFonts w:ascii="Times New Roman" w:hAnsi="Times New Roman"/>
        </w:rPr>
        <w:t xml:space="preserve">, according to Strawson, this is already a mistake: </w:t>
      </w:r>
      <w:r w:rsidR="005E4A3F">
        <w:rPr>
          <w:rFonts w:ascii="Times New Roman" w:hAnsi="Times New Roman"/>
        </w:rPr>
        <w:t>“ ‘Mentioning’, or ‘referring’, is not something an expression does; it is something that someone can use an expression to do” (Strawson 1950: 6)</w:t>
      </w:r>
      <w:r w:rsidR="009363D0">
        <w:rPr>
          <w:rFonts w:ascii="Times New Roman" w:hAnsi="Times New Roman"/>
        </w:rPr>
        <w:t>.</w:t>
      </w:r>
      <w:r w:rsidR="00997227">
        <w:rPr>
          <w:rFonts w:ascii="Times New Roman" w:hAnsi="Times New Roman"/>
        </w:rPr>
        <w:t xml:space="preserve"> We shall come</w:t>
      </w:r>
      <w:r w:rsidR="00A2371F">
        <w:rPr>
          <w:rFonts w:ascii="Times New Roman" w:hAnsi="Times New Roman"/>
        </w:rPr>
        <w:t xml:space="preserve"> back to this general issue in S</w:t>
      </w:r>
      <w:r w:rsidR="00997227">
        <w:rPr>
          <w:rFonts w:ascii="Times New Roman" w:hAnsi="Times New Roman"/>
        </w:rPr>
        <w:t>ection 3.</w:t>
      </w:r>
      <w:r w:rsidR="007224F0">
        <w:rPr>
          <w:rFonts w:ascii="Times New Roman" w:hAnsi="Times New Roman"/>
        </w:rPr>
        <w:t xml:space="preserve"> </w:t>
      </w:r>
      <w:r w:rsidR="00EB5113">
        <w:rPr>
          <w:rFonts w:ascii="Times New Roman" w:hAnsi="Times New Roman"/>
        </w:rPr>
        <w:t>As a consequence of this, Strawson distinguish</w:t>
      </w:r>
      <w:r w:rsidR="00D60A3D">
        <w:rPr>
          <w:rFonts w:ascii="Times New Roman" w:hAnsi="Times New Roman"/>
        </w:rPr>
        <w:t>es</w:t>
      </w:r>
      <w:r w:rsidR="00EB5113">
        <w:rPr>
          <w:rFonts w:ascii="Times New Roman" w:hAnsi="Times New Roman"/>
        </w:rPr>
        <w:t xml:space="preserve"> meaning and reference. In fact, meaning is something that expressions themselves possess. Hence, “[t]he meaning of an expression cannot be identified with the object it is used, o</w:t>
      </w:r>
      <w:r w:rsidR="002B7659">
        <w:rPr>
          <w:rFonts w:ascii="Times New Roman" w:hAnsi="Times New Roman"/>
        </w:rPr>
        <w:t>n a particular occasion, to refer to</w:t>
      </w:r>
      <w:r w:rsidR="00EB5113">
        <w:rPr>
          <w:rFonts w:ascii="Times New Roman" w:hAnsi="Times New Roman"/>
        </w:rPr>
        <w:t>” (7). On the contrary, “to talk about the meaning of an expression … is … to talk … about the rules, habits, conventions governing its correct use, on all occasions”</w:t>
      </w:r>
      <w:r w:rsidR="00865E32">
        <w:rPr>
          <w:rFonts w:ascii="Times New Roman" w:hAnsi="Times New Roman"/>
        </w:rPr>
        <w:t>. And, in particular,</w:t>
      </w:r>
      <w:r w:rsidR="00EB5113">
        <w:rPr>
          <w:rFonts w:ascii="Times New Roman" w:hAnsi="Times New Roman"/>
        </w:rPr>
        <w:t xml:space="preserve"> </w:t>
      </w:r>
      <w:r w:rsidR="00865E32">
        <w:rPr>
          <w:rFonts w:ascii="Times New Roman" w:hAnsi="Times New Roman"/>
        </w:rPr>
        <w:t>“t</w:t>
      </w:r>
      <w:r w:rsidR="007224F0">
        <w:rPr>
          <w:rFonts w:ascii="Times New Roman" w:hAnsi="Times New Roman"/>
        </w:rPr>
        <w:t>o g</w:t>
      </w:r>
      <w:r w:rsidR="00865E32">
        <w:rPr>
          <w:rFonts w:ascii="Times New Roman" w:hAnsi="Times New Roman"/>
        </w:rPr>
        <w:t>ive the meaning of an</w:t>
      </w:r>
      <w:r w:rsidR="007224F0">
        <w:rPr>
          <w:rFonts w:ascii="Times New Roman" w:hAnsi="Times New Roman"/>
        </w:rPr>
        <w:t xml:space="preserve"> expression </w:t>
      </w:r>
      <w:r w:rsidR="00865E32">
        <w:rPr>
          <w:rFonts w:ascii="Times New Roman" w:hAnsi="Times New Roman"/>
        </w:rPr>
        <w:t xml:space="preserve">[which has a uniquely referring use] is </w:t>
      </w:r>
      <w:r w:rsidR="00CD0B85">
        <w:rPr>
          <w:rFonts w:ascii="Times New Roman" w:hAnsi="Times New Roman"/>
        </w:rPr>
        <w:t xml:space="preserve">to give </w:t>
      </w:r>
      <w:r w:rsidR="00CD0B85" w:rsidRPr="00CD0B85">
        <w:rPr>
          <w:rFonts w:ascii="Times New Roman" w:hAnsi="Times New Roman"/>
          <w:i/>
        </w:rPr>
        <w:t>general directions</w:t>
      </w:r>
      <w:r w:rsidR="00CD0B85">
        <w:rPr>
          <w:rFonts w:ascii="Times New Roman" w:hAnsi="Times New Roman"/>
        </w:rPr>
        <w:t xml:space="preserve"> for its use to refer to or mention pa</w:t>
      </w:r>
      <w:r w:rsidR="00865E32">
        <w:rPr>
          <w:rFonts w:ascii="Times New Roman" w:hAnsi="Times New Roman"/>
        </w:rPr>
        <w:t>rticular objects or persons”</w:t>
      </w:r>
      <w:r w:rsidR="00CD0B85">
        <w:rPr>
          <w:rFonts w:ascii="Times New Roman" w:hAnsi="Times New Roman"/>
        </w:rPr>
        <w:t>.</w:t>
      </w:r>
    </w:p>
    <w:p w:rsidR="00745C06" w:rsidRDefault="00865E32" w:rsidP="003402D2">
      <w:pPr>
        <w:spacing w:after="0" w:line="480" w:lineRule="auto"/>
        <w:rPr>
          <w:rFonts w:ascii="Times New Roman" w:hAnsi="Times New Roman"/>
        </w:rPr>
      </w:pPr>
      <w:r>
        <w:rPr>
          <w:rFonts w:ascii="Times New Roman" w:hAnsi="Times New Roman"/>
        </w:rPr>
        <w:t>Having said this,</w:t>
      </w:r>
      <w:r w:rsidR="00D60A3D">
        <w:rPr>
          <w:rFonts w:ascii="Times New Roman" w:hAnsi="Times New Roman"/>
        </w:rPr>
        <w:t xml:space="preserve"> let us have a look at </w:t>
      </w:r>
      <w:r>
        <w:rPr>
          <w:rFonts w:ascii="Times New Roman" w:hAnsi="Times New Roman"/>
        </w:rPr>
        <w:t>the expressions which</w:t>
      </w:r>
      <w:r w:rsidR="00D60A3D">
        <w:rPr>
          <w:rFonts w:ascii="Times New Roman" w:hAnsi="Times New Roman"/>
        </w:rPr>
        <w:t xml:space="preserve">, according to Strawson, </w:t>
      </w:r>
      <w:r>
        <w:rPr>
          <w:rFonts w:ascii="Times New Roman" w:hAnsi="Times New Roman"/>
        </w:rPr>
        <w:t xml:space="preserve">have a uniquely referring use. Here is the very first paragraph of his article: </w:t>
      </w:r>
    </w:p>
    <w:p w:rsidR="000F4574" w:rsidRDefault="000F4574" w:rsidP="003402D2">
      <w:pPr>
        <w:spacing w:after="0" w:line="480" w:lineRule="auto"/>
        <w:rPr>
          <w:rFonts w:ascii="Times New Roman" w:hAnsi="Times New Roman"/>
        </w:rPr>
      </w:pPr>
    </w:p>
    <w:p w:rsidR="000F4574" w:rsidRDefault="000F4574" w:rsidP="003402D2">
      <w:pPr>
        <w:spacing w:after="0" w:line="480" w:lineRule="auto"/>
        <w:ind w:left="454" w:right="454"/>
        <w:rPr>
          <w:rFonts w:ascii="Times New Roman" w:hAnsi="Times New Roman"/>
        </w:rPr>
      </w:pPr>
      <w:r>
        <w:rPr>
          <w:rFonts w:ascii="Times New Roman" w:hAnsi="Times New Roman"/>
        </w:rPr>
        <w:t xml:space="preserve">We very commonly use expressions of certain kinds to mention or refer to some individual person or single object or particular event or place or process, in the course of doing what we should normally describe as making a statement about that person, object, place, event, or process. I shall call this </w:t>
      </w:r>
      <w:r w:rsidR="007224F0">
        <w:rPr>
          <w:rFonts w:ascii="Times New Roman" w:hAnsi="Times New Roman"/>
        </w:rPr>
        <w:t xml:space="preserve">way of using expressions the ‘uniquely referring use’. The classes of expressions which are most commonly used in this way are: singular demonstrative pronouns (‘this’ and ‘that’); proper names (e.g. ‘Venice’, ‘Napoleon’, ‘John’); singular personal </w:t>
      </w:r>
      <w:r w:rsidR="007224F0" w:rsidRPr="007224F0">
        <w:rPr>
          <w:rFonts w:ascii="Times New Roman" w:hAnsi="Times New Roman"/>
        </w:rPr>
        <w:t xml:space="preserve">and impersonal pronouns </w:t>
      </w:r>
      <w:r w:rsidR="00E7477A">
        <w:rPr>
          <w:rFonts w:ascii="Times New Roman" w:hAnsi="Times New Roman"/>
        </w:rPr>
        <w:t>(‘he’, ‘she’, ‘I’, ‘you’, ‘it’)</w:t>
      </w:r>
      <w:r w:rsidR="007224F0" w:rsidRPr="007224F0">
        <w:rPr>
          <w:rFonts w:ascii="Times New Roman" w:hAnsi="Times New Roman"/>
        </w:rPr>
        <w:t>; and</w:t>
      </w:r>
      <w:r w:rsidR="007224F0">
        <w:rPr>
          <w:rFonts w:ascii="Times New Roman" w:hAnsi="Times New Roman"/>
        </w:rPr>
        <w:t xml:space="preserve"> phrases beginning with the definite article followed by a noun, qualified or unqualified, in the singular (e.g. ‘the table’, ‘the old man’, ‘the king of France’). Any expression of any of these classes can occur as the subject of what would traditionally be regarded as a singular subject-predicate sentence; and would, so occurring, exemplify the use I wish to discuss (1).</w:t>
      </w:r>
    </w:p>
    <w:p w:rsidR="00745C06" w:rsidRDefault="00745C06" w:rsidP="003402D2">
      <w:pPr>
        <w:spacing w:after="0" w:line="480" w:lineRule="auto"/>
        <w:ind w:left="454" w:right="454"/>
        <w:rPr>
          <w:rFonts w:ascii="Times New Roman" w:hAnsi="Times New Roman"/>
        </w:rPr>
      </w:pPr>
    </w:p>
    <w:p w:rsidR="002B6B3F" w:rsidRDefault="00E30F39" w:rsidP="003402D2">
      <w:pPr>
        <w:spacing w:after="0" w:line="480" w:lineRule="auto"/>
        <w:rPr>
          <w:rFonts w:ascii="Times New Roman" w:hAnsi="Times New Roman"/>
        </w:rPr>
      </w:pPr>
      <w:r>
        <w:rPr>
          <w:rFonts w:ascii="Times New Roman" w:hAnsi="Times New Roman"/>
        </w:rPr>
        <w:t>Strawson’s list of expr</w:t>
      </w:r>
      <w:r w:rsidR="003C2508">
        <w:rPr>
          <w:rFonts w:ascii="Times New Roman" w:hAnsi="Times New Roman"/>
        </w:rPr>
        <w:t>essions is quite similar to those</w:t>
      </w:r>
      <w:r>
        <w:rPr>
          <w:rFonts w:ascii="Times New Roman" w:hAnsi="Times New Roman"/>
        </w:rPr>
        <w:t xml:space="preserve"> </w:t>
      </w:r>
      <w:r w:rsidR="003C2508">
        <w:rPr>
          <w:rFonts w:ascii="Times New Roman" w:hAnsi="Times New Roman"/>
        </w:rPr>
        <w:t xml:space="preserve">which </w:t>
      </w:r>
      <w:r>
        <w:rPr>
          <w:rFonts w:ascii="Times New Roman" w:hAnsi="Times New Roman"/>
        </w:rPr>
        <w:t xml:space="preserve">Frege and Searle had in mind. In particular, for Strawson too both proper names and definite descriptions may be used to refer. So, with regard to definite descriptions, Strawson’s position is </w:t>
      </w:r>
      <w:r w:rsidR="00D00F24">
        <w:rPr>
          <w:rFonts w:ascii="Times New Roman" w:hAnsi="Times New Roman"/>
        </w:rPr>
        <w:t>very different</w:t>
      </w:r>
      <w:r w:rsidR="000B55EA">
        <w:rPr>
          <w:rFonts w:ascii="Times New Roman" w:hAnsi="Times New Roman"/>
        </w:rPr>
        <w:t xml:space="preserve"> from</w:t>
      </w:r>
      <w:r>
        <w:rPr>
          <w:rFonts w:ascii="Times New Roman" w:hAnsi="Times New Roman"/>
        </w:rPr>
        <w:t xml:space="preserve"> that of Russell, according to whom they are used to </w:t>
      </w:r>
      <w:r w:rsidRPr="008217AE">
        <w:rPr>
          <w:rFonts w:ascii="Times New Roman" w:hAnsi="Times New Roman"/>
        </w:rPr>
        <w:t>assert the existence of</w:t>
      </w:r>
      <w:r>
        <w:rPr>
          <w:rFonts w:ascii="Times New Roman" w:hAnsi="Times New Roman"/>
        </w:rPr>
        <w:t xml:space="preserve"> something satisfying some condition</w:t>
      </w:r>
      <w:r w:rsidR="008217AE">
        <w:rPr>
          <w:rFonts w:ascii="Times New Roman" w:hAnsi="Times New Roman"/>
        </w:rPr>
        <w:t xml:space="preserve"> with uniqueness built into it</w:t>
      </w:r>
      <w:r>
        <w:rPr>
          <w:rFonts w:ascii="Times New Roman" w:hAnsi="Times New Roman"/>
        </w:rPr>
        <w:t xml:space="preserve">. </w:t>
      </w:r>
      <w:r w:rsidR="003C2508">
        <w:rPr>
          <w:rFonts w:ascii="Times New Roman" w:hAnsi="Times New Roman"/>
        </w:rPr>
        <w:t xml:space="preserve">This does not mean that the existence and uniqueness requirements play no role in Strawson’s account. </w:t>
      </w:r>
      <w:r w:rsidR="002B6B3F">
        <w:rPr>
          <w:rFonts w:ascii="Times New Roman" w:hAnsi="Times New Roman"/>
        </w:rPr>
        <w:t xml:space="preserve">Indeed, when we use a definite description to refer to something, we presuppose that there exists some thing, and no more than one thing, to which we are referring. But we are not asserting what we are presupposing; on the contrary, we are referring to something, by using a significant expression, to assert something </w:t>
      </w:r>
      <w:r w:rsidR="002B6B3F" w:rsidRPr="002B6B3F">
        <w:rPr>
          <w:rFonts w:ascii="Times New Roman" w:hAnsi="Times New Roman"/>
          <w:i/>
        </w:rPr>
        <w:t>about</w:t>
      </w:r>
      <w:r w:rsidR="002B6B3F">
        <w:rPr>
          <w:rFonts w:ascii="Times New Roman" w:hAnsi="Times New Roman"/>
        </w:rPr>
        <w:t xml:space="preserve"> it. </w:t>
      </w:r>
    </w:p>
    <w:p w:rsidR="005B4423" w:rsidRDefault="002B6B3F" w:rsidP="003402D2">
      <w:pPr>
        <w:spacing w:after="0" w:line="480" w:lineRule="auto"/>
        <w:rPr>
          <w:rFonts w:ascii="Times New Roman" w:hAnsi="Times New Roman"/>
        </w:rPr>
      </w:pPr>
      <w:r>
        <w:rPr>
          <w:rFonts w:ascii="Times New Roman" w:hAnsi="Times New Roman"/>
        </w:rPr>
        <w:t>The difference between Strawson’s</w:t>
      </w:r>
      <w:r w:rsidR="005B4423">
        <w:rPr>
          <w:rFonts w:ascii="Times New Roman" w:hAnsi="Times New Roman"/>
        </w:rPr>
        <w:t xml:space="preserve"> account</w:t>
      </w:r>
      <w:r>
        <w:rPr>
          <w:rFonts w:ascii="Times New Roman" w:hAnsi="Times New Roman"/>
        </w:rPr>
        <w:t xml:space="preserve"> and R</w:t>
      </w:r>
      <w:r w:rsidR="005B4423">
        <w:rPr>
          <w:rFonts w:ascii="Times New Roman" w:hAnsi="Times New Roman"/>
        </w:rPr>
        <w:t>ussell</w:t>
      </w:r>
      <w:r w:rsidR="00F97EF1">
        <w:rPr>
          <w:rFonts w:ascii="Times New Roman" w:hAnsi="Times New Roman"/>
        </w:rPr>
        <w:t>’s</w:t>
      </w:r>
      <w:r w:rsidR="005B4423">
        <w:rPr>
          <w:rFonts w:ascii="Times New Roman" w:hAnsi="Times New Roman"/>
        </w:rPr>
        <w:t xml:space="preserve"> become</w:t>
      </w:r>
      <w:r w:rsidR="00983019">
        <w:rPr>
          <w:rFonts w:ascii="Times New Roman" w:hAnsi="Times New Roman"/>
        </w:rPr>
        <w:t>s</w:t>
      </w:r>
      <w:r w:rsidR="005B4423">
        <w:rPr>
          <w:rFonts w:ascii="Times New Roman" w:hAnsi="Times New Roman"/>
        </w:rPr>
        <w:t xml:space="preserve"> evident when </w:t>
      </w:r>
      <w:r w:rsidR="00C5523A">
        <w:rPr>
          <w:rFonts w:ascii="Times New Roman" w:hAnsi="Times New Roman"/>
        </w:rPr>
        <w:t xml:space="preserve">a </w:t>
      </w:r>
      <w:r w:rsidR="005B4423">
        <w:rPr>
          <w:rFonts w:ascii="Times New Roman" w:hAnsi="Times New Roman"/>
        </w:rPr>
        <w:t>definite description happen</w:t>
      </w:r>
      <w:r w:rsidR="00C5523A">
        <w:rPr>
          <w:rFonts w:ascii="Times New Roman" w:hAnsi="Times New Roman"/>
        </w:rPr>
        <w:t>s</w:t>
      </w:r>
      <w:r w:rsidR="005B4423">
        <w:rPr>
          <w:rFonts w:ascii="Times New Roman" w:hAnsi="Times New Roman"/>
        </w:rPr>
        <w:t xml:space="preserve"> not to (be used to) describe anything, as in (a use by me of) “The king of France is bald”. According to Russell, as we have seen, in such a case we should say that the sentence is false. </w:t>
      </w:r>
      <w:r w:rsidR="0004221F">
        <w:rPr>
          <w:rFonts w:ascii="Times New Roman" w:hAnsi="Times New Roman"/>
        </w:rPr>
        <w:t>Instead, f</w:t>
      </w:r>
      <w:r w:rsidR="005B4423">
        <w:rPr>
          <w:rFonts w:ascii="Times New Roman" w:hAnsi="Times New Roman"/>
        </w:rPr>
        <w:t xml:space="preserve">or Strawson, as for </w:t>
      </w:r>
      <w:r w:rsidR="005B4423" w:rsidRPr="0004221F">
        <w:rPr>
          <w:rFonts w:ascii="Times New Roman" w:hAnsi="Times New Roman"/>
        </w:rPr>
        <w:t>Frege, in</w:t>
      </w:r>
      <w:r w:rsidR="005B4423">
        <w:rPr>
          <w:rFonts w:ascii="Times New Roman" w:hAnsi="Times New Roman"/>
        </w:rPr>
        <w:t xml:space="preserve"> using the sentence I say</w:t>
      </w:r>
      <w:r w:rsidR="003843D6">
        <w:rPr>
          <w:rFonts w:ascii="Times New Roman" w:hAnsi="Times New Roman"/>
        </w:rPr>
        <w:t xml:space="preserve"> something which </w:t>
      </w:r>
      <w:r w:rsidR="003843D6" w:rsidRPr="008217AE">
        <w:rPr>
          <w:rFonts w:ascii="Times New Roman" w:hAnsi="Times New Roman"/>
        </w:rPr>
        <w:t>lacks a truth-</w:t>
      </w:r>
      <w:r w:rsidR="005B4423" w:rsidRPr="008217AE">
        <w:rPr>
          <w:rFonts w:ascii="Times New Roman" w:hAnsi="Times New Roman"/>
        </w:rPr>
        <w:t>value</w:t>
      </w:r>
      <w:r w:rsidR="005B4423">
        <w:rPr>
          <w:rFonts w:ascii="Times New Roman" w:hAnsi="Times New Roman"/>
        </w:rPr>
        <w:t>, because what I presuppose when using it is not the case:</w:t>
      </w:r>
    </w:p>
    <w:p w:rsidR="00F97EF1" w:rsidRDefault="00F97EF1" w:rsidP="003402D2">
      <w:pPr>
        <w:spacing w:after="0" w:line="480" w:lineRule="auto"/>
        <w:rPr>
          <w:rFonts w:ascii="Times New Roman" w:hAnsi="Times New Roman"/>
        </w:rPr>
      </w:pPr>
    </w:p>
    <w:p w:rsidR="00F97EF1" w:rsidRDefault="00C5523A" w:rsidP="003402D2">
      <w:pPr>
        <w:spacing w:after="0" w:line="480" w:lineRule="auto"/>
        <w:ind w:left="454" w:right="454"/>
        <w:rPr>
          <w:rFonts w:ascii="Times New Roman" w:hAnsi="Times New Roman"/>
        </w:rPr>
      </w:pPr>
      <w:r>
        <w:rPr>
          <w:rFonts w:ascii="Times New Roman" w:hAnsi="Times New Roman"/>
        </w:rPr>
        <w:t xml:space="preserve">when we utter the sentence without in fact mentioning anybody by the use of the phrase, ‘The king of France’, the sentence does not cease to be significant: we simply </w:t>
      </w:r>
      <w:r w:rsidRPr="00C5523A">
        <w:rPr>
          <w:rFonts w:ascii="Times New Roman" w:hAnsi="Times New Roman"/>
          <w:i/>
        </w:rPr>
        <w:t>fail</w:t>
      </w:r>
      <w:r>
        <w:rPr>
          <w:rFonts w:ascii="Times New Roman" w:hAnsi="Times New Roman"/>
        </w:rPr>
        <w:t xml:space="preserve"> to say anything true or false because we simply fail to mention anybody by this particular use of that perfectly significant phrase. It is, if you like, a spurious use of the sentence, and a spurious use of the expression; though we may (or may not) mistakenly think it a genuine use (</w:t>
      </w:r>
      <w:r w:rsidR="00E7477A">
        <w:rPr>
          <w:rFonts w:ascii="Times New Roman" w:hAnsi="Times New Roman"/>
        </w:rPr>
        <w:t>9-</w:t>
      </w:r>
      <w:r>
        <w:rPr>
          <w:rFonts w:ascii="Times New Roman" w:hAnsi="Times New Roman"/>
        </w:rPr>
        <w:t>10).</w:t>
      </w:r>
    </w:p>
    <w:p w:rsidR="005B4423" w:rsidRDefault="005B4423" w:rsidP="003402D2">
      <w:pPr>
        <w:spacing w:after="0" w:line="480" w:lineRule="auto"/>
        <w:rPr>
          <w:rFonts w:ascii="Times New Roman" w:hAnsi="Times New Roman"/>
        </w:rPr>
      </w:pPr>
    </w:p>
    <w:p w:rsidR="00745C06" w:rsidRDefault="00651593" w:rsidP="003402D2">
      <w:pPr>
        <w:spacing w:after="0" w:line="480" w:lineRule="auto"/>
        <w:rPr>
          <w:rFonts w:ascii="Times New Roman" w:hAnsi="Times New Roman"/>
        </w:rPr>
      </w:pPr>
      <w:r w:rsidRPr="00E9444B">
        <w:rPr>
          <w:rFonts w:ascii="Times New Roman" w:hAnsi="Times New Roman"/>
        </w:rPr>
        <w:t>It remains to be seen what</w:t>
      </w:r>
      <w:r w:rsidR="00C8279C">
        <w:rPr>
          <w:rFonts w:ascii="Times New Roman" w:hAnsi="Times New Roman"/>
        </w:rPr>
        <w:t>,</w:t>
      </w:r>
      <w:r w:rsidRPr="00E9444B">
        <w:rPr>
          <w:rFonts w:ascii="Times New Roman" w:hAnsi="Times New Roman"/>
        </w:rPr>
        <w:t xml:space="preserve"> according to Strawson</w:t>
      </w:r>
      <w:r w:rsidR="00C8279C">
        <w:rPr>
          <w:rFonts w:ascii="Times New Roman" w:hAnsi="Times New Roman"/>
        </w:rPr>
        <w:t>,</w:t>
      </w:r>
      <w:r w:rsidRPr="00E9444B">
        <w:rPr>
          <w:rFonts w:ascii="Times New Roman" w:hAnsi="Times New Roman"/>
        </w:rPr>
        <w:t xml:space="preserve"> makes it the case that</w:t>
      </w:r>
      <w:r w:rsidR="00A27D14">
        <w:rPr>
          <w:rFonts w:ascii="Times New Roman" w:hAnsi="Times New Roman"/>
        </w:rPr>
        <w:t>,</w:t>
      </w:r>
      <w:r w:rsidRPr="00E9444B">
        <w:rPr>
          <w:rFonts w:ascii="Times New Roman" w:hAnsi="Times New Roman"/>
        </w:rPr>
        <w:t xml:space="preserve"> </w:t>
      </w:r>
      <w:r w:rsidR="00E9444B" w:rsidRPr="00E9444B">
        <w:rPr>
          <w:rFonts w:ascii="Times New Roman" w:hAnsi="Times New Roman"/>
        </w:rPr>
        <w:t>when we use a definite description to refer to something</w:t>
      </w:r>
      <w:r w:rsidR="00E9444B" w:rsidRPr="009824D5">
        <w:rPr>
          <w:rFonts w:ascii="Times New Roman" w:hAnsi="Times New Roman"/>
        </w:rPr>
        <w:t>, we do</w:t>
      </w:r>
      <w:r w:rsidR="00E9444B" w:rsidRPr="00E9444B">
        <w:rPr>
          <w:rFonts w:ascii="Times New Roman" w:hAnsi="Times New Roman"/>
        </w:rPr>
        <w:t xml:space="preserve"> refer to it.</w:t>
      </w:r>
      <w:r w:rsidR="00E9444B">
        <w:rPr>
          <w:rFonts w:ascii="Times New Roman" w:hAnsi="Times New Roman"/>
        </w:rPr>
        <w:t xml:space="preserve"> Strawson does not address </w:t>
      </w:r>
      <w:r w:rsidR="00E9444B" w:rsidRPr="00D60A3D">
        <w:rPr>
          <w:rFonts w:ascii="Times New Roman" w:hAnsi="Times New Roman"/>
        </w:rPr>
        <w:t xml:space="preserve">this </w:t>
      </w:r>
      <w:r w:rsidR="00D60A3D" w:rsidRPr="00D60A3D">
        <w:rPr>
          <w:rFonts w:ascii="Times New Roman" w:hAnsi="Times New Roman"/>
        </w:rPr>
        <w:t>issue</w:t>
      </w:r>
      <w:r w:rsidR="00C8279C" w:rsidRPr="00C8279C">
        <w:rPr>
          <w:rFonts w:ascii="Times New Roman" w:hAnsi="Times New Roman"/>
        </w:rPr>
        <w:t xml:space="preserve"> </w:t>
      </w:r>
      <w:r w:rsidR="00C8279C">
        <w:rPr>
          <w:rFonts w:ascii="Times New Roman" w:hAnsi="Times New Roman"/>
        </w:rPr>
        <w:t>directly</w:t>
      </w:r>
      <w:r w:rsidR="00E9444B" w:rsidRPr="00D60A3D">
        <w:rPr>
          <w:rFonts w:ascii="Times New Roman" w:hAnsi="Times New Roman"/>
        </w:rPr>
        <w:t>.</w:t>
      </w:r>
      <w:r w:rsidR="00E9444B">
        <w:rPr>
          <w:rFonts w:ascii="Times New Roman" w:hAnsi="Times New Roman"/>
        </w:rPr>
        <w:t xml:space="preserve"> However, he writes:</w:t>
      </w:r>
    </w:p>
    <w:p w:rsidR="00CD0B85" w:rsidRDefault="00CD0B85" w:rsidP="003402D2">
      <w:pPr>
        <w:spacing w:after="0" w:line="480" w:lineRule="auto"/>
        <w:ind w:left="454" w:right="454"/>
        <w:rPr>
          <w:rFonts w:ascii="Times New Roman" w:hAnsi="Times New Roman"/>
        </w:rPr>
      </w:pPr>
    </w:p>
    <w:p w:rsidR="00745C06" w:rsidRDefault="00CD0B85" w:rsidP="003402D2">
      <w:pPr>
        <w:spacing w:after="0" w:line="480" w:lineRule="auto"/>
        <w:ind w:left="454" w:right="454"/>
        <w:rPr>
          <w:rFonts w:ascii="Times New Roman" w:hAnsi="Times New Roman"/>
        </w:rPr>
      </w:pPr>
      <w:r>
        <w:rPr>
          <w:rFonts w:ascii="Times New Roman" w:hAnsi="Times New Roman"/>
        </w:rPr>
        <w:t xml:space="preserve">In the case of phrases of the form ‘the so-and-so’ used referringly, the use of ‘the’ together with the position of the phrase in the sentence (i.e. at the beginning, or following a transitive verb or preposition) acts as a signal </w:t>
      </w:r>
      <w:r w:rsidRPr="00CD0B85">
        <w:rPr>
          <w:rFonts w:ascii="Times New Roman" w:hAnsi="Times New Roman"/>
          <w:i/>
        </w:rPr>
        <w:t>that</w:t>
      </w:r>
      <w:r>
        <w:rPr>
          <w:rFonts w:ascii="Times New Roman" w:hAnsi="Times New Roman"/>
        </w:rPr>
        <w:t xml:space="preserve"> a unique reference is being made; and the following noun, or noun and adjective, together with the context of utterance, shows </w:t>
      </w:r>
      <w:r w:rsidRPr="00CD0B85">
        <w:rPr>
          <w:rFonts w:ascii="Times New Roman" w:hAnsi="Times New Roman"/>
          <w:i/>
        </w:rPr>
        <w:t>what</w:t>
      </w:r>
      <w:r>
        <w:rPr>
          <w:rFonts w:ascii="Times New Roman" w:hAnsi="Times New Roman"/>
        </w:rPr>
        <w:t xml:space="preserve"> unique reference is being made (16)</w:t>
      </w:r>
      <w:r w:rsidR="00745C06">
        <w:rPr>
          <w:rFonts w:ascii="Times New Roman" w:hAnsi="Times New Roman"/>
        </w:rPr>
        <w:t>.</w:t>
      </w:r>
    </w:p>
    <w:p w:rsidR="007224F0" w:rsidRDefault="007224F0" w:rsidP="003402D2">
      <w:pPr>
        <w:spacing w:after="0" w:line="480" w:lineRule="auto"/>
        <w:rPr>
          <w:rFonts w:ascii="Times New Roman" w:hAnsi="Times New Roman"/>
        </w:rPr>
      </w:pPr>
    </w:p>
    <w:p w:rsidR="003D04EE" w:rsidRPr="00D35064" w:rsidRDefault="003D04EE" w:rsidP="003402D2">
      <w:pPr>
        <w:spacing w:after="0" w:line="480" w:lineRule="auto"/>
        <w:rPr>
          <w:rFonts w:ascii="Times New Roman" w:hAnsi="Times New Roman"/>
        </w:rPr>
      </w:pPr>
      <w:r w:rsidRPr="003D04EE">
        <w:rPr>
          <w:rFonts w:ascii="Times New Roman" w:hAnsi="Times New Roman"/>
        </w:rPr>
        <w:t>The last</w:t>
      </w:r>
      <w:r w:rsidR="00983019">
        <w:rPr>
          <w:rFonts w:ascii="Times New Roman" w:hAnsi="Times New Roman"/>
        </w:rPr>
        <w:t xml:space="preserve"> sentence of this</w:t>
      </w:r>
      <w:r>
        <w:rPr>
          <w:rFonts w:ascii="Times New Roman" w:hAnsi="Times New Roman"/>
        </w:rPr>
        <w:t xml:space="preserve"> passage strongly suggests that Strawson thinks that what </w:t>
      </w:r>
      <w:r w:rsidR="00112337">
        <w:rPr>
          <w:rFonts w:ascii="Times New Roman" w:hAnsi="Times New Roman"/>
        </w:rPr>
        <w:t>a definite description</w:t>
      </w:r>
      <w:r>
        <w:rPr>
          <w:rFonts w:ascii="Times New Roman" w:hAnsi="Times New Roman"/>
        </w:rPr>
        <w:t xml:space="preserve"> refer</w:t>
      </w:r>
      <w:r w:rsidR="00112337">
        <w:rPr>
          <w:rFonts w:ascii="Times New Roman" w:hAnsi="Times New Roman"/>
        </w:rPr>
        <w:t>s</w:t>
      </w:r>
      <w:r>
        <w:rPr>
          <w:rFonts w:ascii="Times New Roman" w:hAnsi="Times New Roman"/>
        </w:rPr>
        <w:t xml:space="preserve"> to is determined by the condition </w:t>
      </w:r>
      <w:r w:rsidRPr="008217AE">
        <w:rPr>
          <w:rFonts w:ascii="Times New Roman" w:hAnsi="Times New Roman"/>
        </w:rPr>
        <w:t xml:space="preserve">individuated by </w:t>
      </w:r>
      <w:r w:rsidR="00C8279C">
        <w:rPr>
          <w:rFonts w:ascii="Times New Roman" w:hAnsi="Times New Roman"/>
        </w:rPr>
        <w:t>the predicate following</w:t>
      </w:r>
      <w:r w:rsidRPr="008217AE">
        <w:rPr>
          <w:rFonts w:ascii="Times New Roman" w:hAnsi="Times New Roman"/>
        </w:rPr>
        <w:t xml:space="preserve"> the article. If this is so, his account of reference ends by being quite similar to that of Frege, at least as far as definite descriptions are concerned: by using them, we refer by describing, in that the entity referred to</w:t>
      </w:r>
      <w:r w:rsidR="005464F5" w:rsidRPr="008217AE">
        <w:rPr>
          <w:rFonts w:ascii="Times New Roman" w:hAnsi="Times New Roman"/>
        </w:rPr>
        <w:t>, if any,</w:t>
      </w:r>
      <w:r w:rsidRPr="008217AE">
        <w:rPr>
          <w:rFonts w:ascii="Times New Roman" w:hAnsi="Times New Roman"/>
        </w:rPr>
        <w:t xml:space="preserve"> is </w:t>
      </w:r>
      <w:r w:rsidR="009824D5" w:rsidRPr="008217AE">
        <w:rPr>
          <w:rFonts w:ascii="Times New Roman" w:hAnsi="Times New Roman"/>
        </w:rPr>
        <w:t>that described by the descript</w:t>
      </w:r>
      <w:r w:rsidR="005464F5" w:rsidRPr="008217AE">
        <w:rPr>
          <w:rFonts w:ascii="Times New Roman" w:hAnsi="Times New Roman"/>
        </w:rPr>
        <w:t>ion</w:t>
      </w:r>
      <w:r w:rsidR="005633C7" w:rsidRPr="008217AE">
        <w:rPr>
          <w:rFonts w:ascii="Times New Roman" w:hAnsi="Times New Roman"/>
        </w:rPr>
        <w:t xml:space="preserve">. </w:t>
      </w:r>
      <w:r w:rsidR="00D60A3D" w:rsidRPr="008217AE">
        <w:rPr>
          <w:rFonts w:ascii="Times New Roman" w:hAnsi="Times New Roman"/>
        </w:rPr>
        <w:t xml:space="preserve">However, </w:t>
      </w:r>
      <w:r w:rsidR="00112337">
        <w:rPr>
          <w:rFonts w:ascii="Times New Roman" w:hAnsi="Times New Roman"/>
        </w:rPr>
        <w:t xml:space="preserve">Strawson </w:t>
      </w:r>
      <w:r w:rsidR="00D60A3D" w:rsidRPr="008217AE">
        <w:rPr>
          <w:rFonts w:ascii="Times New Roman" w:hAnsi="Times New Roman"/>
        </w:rPr>
        <w:t>introduces a</w:t>
      </w:r>
      <w:r w:rsidR="009824D5" w:rsidRPr="008217AE">
        <w:rPr>
          <w:rFonts w:ascii="Times New Roman" w:hAnsi="Times New Roman"/>
        </w:rPr>
        <w:t xml:space="preserve">n important element of novelty: in many cases, the </w:t>
      </w:r>
      <w:r w:rsidR="009824D5" w:rsidRPr="008217AE">
        <w:rPr>
          <w:rFonts w:ascii="Times New Roman" w:hAnsi="Times New Roman"/>
          <w:i/>
        </w:rPr>
        <w:t>context of utterance</w:t>
      </w:r>
      <w:r w:rsidR="00693F76" w:rsidRPr="008217AE">
        <w:rPr>
          <w:rFonts w:ascii="Times New Roman" w:hAnsi="Times New Roman"/>
        </w:rPr>
        <w:t xml:space="preserve"> is seen to play a major</w:t>
      </w:r>
      <w:r w:rsidR="009824D5" w:rsidRPr="008217AE">
        <w:rPr>
          <w:rFonts w:ascii="Times New Roman" w:hAnsi="Times New Roman"/>
        </w:rPr>
        <w:t xml:space="preserve"> role. Indeed, quite often the condition individuated by the </w:t>
      </w:r>
      <w:r w:rsidR="0087438A" w:rsidRPr="008217AE">
        <w:rPr>
          <w:rFonts w:ascii="Times New Roman" w:hAnsi="Times New Roman"/>
        </w:rPr>
        <w:t xml:space="preserve">predicate </w:t>
      </w:r>
      <w:r w:rsidR="009824D5" w:rsidRPr="008217AE">
        <w:rPr>
          <w:rFonts w:ascii="Times New Roman" w:hAnsi="Times New Roman"/>
        </w:rPr>
        <w:t>occurring in the d</w:t>
      </w:r>
      <w:r w:rsidR="009824D5">
        <w:rPr>
          <w:rFonts w:ascii="Times New Roman" w:hAnsi="Times New Roman"/>
        </w:rPr>
        <w:t xml:space="preserve">escription </w:t>
      </w:r>
      <w:r w:rsidR="005633C7">
        <w:rPr>
          <w:rFonts w:ascii="Times New Roman" w:hAnsi="Times New Roman"/>
        </w:rPr>
        <w:t>is insufficient to determine a unique reference. Consider, for example, the s</w:t>
      </w:r>
      <w:r w:rsidR="00A27D14">
        <w:rPr>
          <w:rFonts w:ascii="Times New Roman" w:hAnsi="Times New Roman"/>
        </w:rPr>
        <w:t>entence “The table is covered with</w:t>
      </w:r>
      <w:r w:rsidR="005633C7">
        <w:rPr>
          <w:rFonts w:ascii="Times New Roman" w:hAnsi="Times New Roman"/>
        </w:rPr>
        <w:t xml:space="preserve"> books”. According to Strawson, “[i]t is quite certain that in any normal use of this sentence the expression ‘the table’ would be used to make a unique reference, i.e. to refer to some one table” (11). But it is </w:t>
      </w:r>
      <w:r w:rsidR="00D35064">
        <w:rPr>
          <w:rFonts w:ascii="Times New Roman" w:hAnsi="Times New Roman"/>
        </w:rPr>
        <w:t xml:space="preserve">even more certain that the condition of </w:t>
      </w:r>
      <w:r w:rsidR="00D35064" w:rsidRPr="00D35064">
        <w:rPr>
          <w:rFonts w:ascii="Times New Roman" w:hAnsi="Times New Roman"/>
          <w:i/>
        </w:rPr>
        <w:t>being a table</w:t>
      </w:r>
      <w:r w:rsidR="00D35064">
        <w:rPr>
          <w:rFonts w:ascii="Times New Roman" w:hAnsi="Times New Roman"/>
        </w:rPr>
        <w:t xml:space="preserve"> is satisfied by more </w:t>
      </w:r>
      <w:r w:rsidR="00693F76">
        <w:rPr>
          <w:rFonts w:ascii="Times New Roman" w:hAnsi="Times New Roman"/>
        </w:rPr>
        <w:t>than</w:t>
      </w:r>
      <w:r w:rsidR="00D35064">
        <w:rPr>
          <w:rFonts w:ascii="Times New Roman" w:hAnsi="Times New Roman"/>
        </w:rPr>
        <w:t xml:space="preserve"> one entity</w:t>
      </w:r>
      <w:r w:rsidR="00693F76">
        <w:rPr>
          <w:rFonts w:ascii="Times New Roman" w:hAnsi="Times New Roman"/>
        </w:rPr>
        <w:t xml:space="preserve">. How is it, then, that by using the description we succeed in </w:t>
      </w:r>
      <w:r w:rsidR="00693F76" w:rsidRPr="008217AE">
        <w:rPr>
          <w:rFonts w:ascii="Times New Roman" w:hAnsi="Times New Roman"/>
        </w:rPr>
        <w:t>referring to something in particular? Here, the context in which the sentence is uttered cooperat</w:t>
      </w:r>
      <w:r w:rsidR="00DF4AA2" w:rsidRPr="008217AE">
        <w:rPr>
          <w:rFonts w:ascii="Times New Roman" w:hAnsi="Times New Roman"/>
        </w:rPr>
        <w:t>es</w:t>
      </w:r>
      <w:r w:rsidR="00693F76" w:rsidRPr="008217AE">
        <w:rPr>
          <w:rFonts w:ascii="Times New Roman" w:hAnsi="Times New Roman"/>
        </w:rPr>
        <w:t xml:space="preserve"> with the </w:t>
      </w:r>
      <w:r w:rsidR="0087438A" w:rsidRPr="008217AE">
        <w:rPr>
          <w:rFonts w:ascii="Times New Roman" w:hAnsi="Times New Roman"/>
        </w:rPr>
        <w:t xml:space="preserve">predicate occurring in the description </w:t>
      </w:r>
      <w:r w:rsidR="00D60A3D" w:rsidRPr="008217AE">
        <w:rPr>
          <w:rFonts w:ascii="Times New Roman" w:hAnsi="Times New Roman"/>
        </w:rPr>
        <w:t>to select</w:t>
      </w:r>
      <w:r w:rsidR="00D60A3D">
        <w:rPr>
          <w:rFonts w:ascii="Times New Roman" w:hAnsi="Times New Roman"/>
        </w:rPr>
        <w:t xml:space="preserve"> a specific table: the one</w:t>
      </w:r>
      <w:r w:rsidR="00693F76">
        <w:rPr>
          <w:rFonts w:ascii="Times New Roman" w:hAnsi="Times New Roman"/>
        </w:rPr>
        <w:t xml:space="preserve"> which is somehow salient in the context itself.</w:t>
      </w:r>
    </w:p>
    <w:p w:rsidR="0039730D" w:rsidRDefault="00DF4AA2" w:rsidP="003402D2">
      <w:pPr>
        <w:spacing w:after="0" w:line="480" w:lineRule="auto"/>
        <w:rPr>
          <w:rFonts w:ascii="Times New Roman" w:hAnsi="Times New Roman"/>
        </w:rPr>
      </w:pPr>
      <w:r>
        <w:rPr>
          <w:rFonts w:ascii="Times New Roman" w:hAnsi="Times New Roman"/>
        </w:rPr>
        <w:t xml:space="preserve">Even if </w:t>
      </w:r>
      <w:r w:rsidR="002A745C">
        <w:rPr>
          <w:rFonts w:ascii="Times New Roman" w:hAnsi="Times New Roman"/>
        </w:rPr>
        <w:t>one doubts Strawson’s positive account, it is generally agreed that t</w:t>
      </w:r>
      <w:r w:rsidRPr="00DF4AA2">
        <w:rPr>
          <w:rFonts w:ascii="Times New Roman" w:hAnsi="Times New Roman"/>
        </w:rPr>
        <w:t>he phenom</w:t>
      </w:r>
      <w:r w:rsidR="00D60A3D">
        <w:rPr>
          <w:rFonts w:ascii="Times New Roman" w:hAnsi="Times New Roman"/>
        </w:rPr>
        <w:t xml:space="preserve">enon Strawson </w:t>
      </w:r>
      <w:r w:rsidR="00D60A3D" w:rsidRPr="008217AE">
        <w:rPr>
          <w:rFonts w:ascii="Times New Roman" w:hAnsi="Times New Roman"/>
        </w:rPr>
        <w:t>put his finger on in</w:t>
      </w:r>
      <w:r w:rsidR="002A745C" w:rsidRPr="008217AE">
        <w:rPr>
          <w:rFonts w:ascii="Times New Roman" w:hAnsi="Times New Roman"/>
        </w:rPr>
        <w:t xml:space="preserve"> </w:t>
      </w:r>
      <w:r w:rsidR="0039730D" w:rsidRPr="008217AE">
        <w:rPr>
          <w:rFonts w:ascii="Times New Roman" w:hAnsi="Times New Roman"/>
        </w:rPr>
        <w:t>his last example</w:t>
      </w:r>
      <w:r w:rsidR="002A745C" w:rsidRPr="008217AE">
        <w:rPr>
          <w:rFonts w:ascii="Times New Roman" w:hAnsi="Times New Roman"/>
        </w:rPr>
        <w:t xml:space="preserve">, that of the quite </w:t>
      </w:r>
      <w:r w:rsidR="008719CF" w:rsidRPr="008217AE">
        <w:rPr>
          <w:rFonts w:ascii="Times New Roman" w:hAnsi="Times New Roman"/>
        </w:rPr>
        <w:t xml:space="preserve">widespread </w:t>
      </w:r>
      <w:r w:rsidR="002A745C" w:rsidRPr="008217AE">
        <w:rPr>
          <w:rFonts w:ascii="Times New Roman" w:hAnsi="Times New Roman"/>
        </w:rPr>
        <w:t>use of incomplete (</w:t>
      </w:r>
      <w:r w:rsidR="00A50D7F" w:rsidRPr="008217AE">
        <w:rPr>
          <w:rFonts w:ascii="Times New Roman" w:hAnsi="Times New Roman"/>
        </w:rPr>
        <w:t>also called</w:t>
      </w:r>
      <w:r w:rsidR="002A745C" w:rsidRPr="008217AE">
        <w:rPr>
          <w:rFonts w:ascii="Times New Roman" w:hAnsi="Times New Roman"/>
        </w:rPr>
        <w:t xml:space="preserve"> </w:t>
      </w:r>
      <w:r w:rsidR="00DE4DA6" w:rsidRPr="008217AE">
        <w:rPr>
          <w:rFonts w:ascii="Times New Roman" w:hAnsi="Times New Roman"/>
        </w:rPr>
        <w:t>“ambiguous” (Devitt 1974: 195),</w:t>
      </w:r>
      <w:r w:rsidR="002A745C" w:rsidRPr="008217AE">
        <w:rPr>
          <w:rFonts w:ascii="Times New Roman" w:hAnsi="Times New Roman"/>
        </w:rPr>
        <w:t xml:space="preserve"> </w:t>
      </w:r>
      <w:r w:rsidR="00CE43CC" w:rsidRPr="008217AE">
        <w:rPr>
          <w:rFonts w:ascii="Times New Roman" w:hAnsi="Times New Roman"/>
        </w:rPr>
        <w:t>“improper” (Kripke 1977: 255), “imperfect” (Devitt 1981: 517)</w:t>
      </w:r>
      <w:r w:rsidR="005464F5" w:rsidRPr="008217AE">
        <w:rPr>
          <w:rFonts w:ascii="Times New Roman" w:hAnsi="Times New Roman"/>
        </w:rPr>
        <w:t>, “indefinite”</w:t>
      </w:r>
      <w:r w:rsidR="002A745C" w:rsidRPr="008217AE">
        <w:rPr>
          <w:rFonts w:ascii="Times New Roman" w:hAnsi="Times New Roman"/>
        </w:rPr>
        <w:t xml:space="preserve"> (Donnellan 1968: 204n))</w:t>
      </w:r>
      <w:r w:rsidR="005464F5" w:rsidRPr="008217AE">
        <w:rPr>
          <w:rFonts w:ascii="Times New Roman" w:hAnsi="Times New Roman"/>
        </w:rPr>
        <w:t xml:space="preserve"> definite descriptions</w:t>
      </w:r>
      <w:r w:rsidR="000C23DD" w:rsidRPr="008217AE">
        <w:rPr>
          <w:rFonts w:ascii="Times New Roman" w:hAnsi="Times New Roman"/>
        </w:rPr>
        <w:t>,</w:t>
      </w:r>
      <w:r w:rsidR="008719CF" w:rsidRPr="008217AE">
        <w:rPr>
          <w:rFonts w:ascii="Times New Roman" w:hAnsi="Times New Roman"/>
        </w:rPr>
        <w:t xml:space="preserve"> is difficult to accommodate in</w:t>
      </w:r>
      <w:r w:rsidR="008719CF">
        <w:rPr>
          <w:rFonts w:ascii="Times New Roman" w:hAnsi="Times New Roman"/>
        </w:rPr>
        <w:t xml:space="preserve"> Russell’s theory. Kripke, </w:t>
      </w:r>
      <w:r w:rsidR="0039730D">
        <w:rPr>
          <w:rFonts w:ascii="Times New Roman" w:hAnsi="Times New Roman"/>
        </w:rPr>
        <w:t xml:space="preserve">for example, </w:t>
      </w:r>
      <w:r w:rsidR="008719CF">
        <w:rPr>
          <w:rFonts w:ascii="Times New Roman" w:hAnsi="Times New Roman"/>
        </w:rPr>
        <w:t>whose defense of it against Donnellan’s criticis</w:t>
      </w:r>
      <w:r w:rsidR="00A2371F">
        <w:rPr>
          <w:rFonts w:ascii="Times New Roman" w:hAnsi="Times New Roman"/>
        </w:rPr>
        <w:t>ms we shall briefly mention in S</w:t>
      </w:r>
      <w:r w:rsidR="008719CF">
        <w:rPr>
          <w:rFonts w:ascii="Times New Roman" w:hAnsi="Times New Roman"/>
        </w:rPr>
        <w:t xml:space="preserve">ection 3, </w:t>
      </w:r>
      <w:r w:rsidR="0039730D">
        <w:rPr>
          <w:rFonts w:ascii="Times New Roman" w:hAnsi="Times New Roman"/>
        </w:rPr>
        <w:t>writes:</w:t>
      </w:r>
    </w:p>
    <w:p w:rsidR="0039730D" w:rsidRDefault="0039730D" w:rsidP="003402D2">
      <w:pPr>
        <w:spacing w:after="0" w:line="480" w:lineRule="auto"/>
        <w:ind w:left="454" w:right="454"/>
        <w:rPr>
          <w:rFonts w:ascii="Times New Roman" w:hAnsi="Times New Roman"/>
        </w:rPr>
      </w:pPr>
    </w:p>
    <w:p w:rsidR="00216DAC" w:rsidRDefault="0039730D" w:rsidP="003402D2">
      <w:pPr>
        <w:spacing w:after="0" w:line="480" w:lineRule="auto"/>
        <w:ind w:left="454" w:right="454"/>
        <w:rPr>
          <w:rFonts w:ascii="Times New Roman" w:hAnsi="Times New Roman"/>
        </w:rPr>
      </w:pPr>
      <w:r>
        <w:rPr>
          <w:rFonts w:ascii="Times New Roman" w:hAnsi="Times New Roman"/>
        </w:rPr>
        <w:t>If I were to be asked for a tentative stab about Russell, I would say that although his theory does a far better job of handling ordinary discourse than many have thought, and although many popular arguments against it are inconclusive, probably it ultimately fails. The considerations I have in mind have to do with the existence of “improper” definite descriptions, such as “the table,” where uniquely specifying conditions are not contained in the description itself. Contrary to the Russellian picture, I doubt that such descriptions can always be regarded as elliptical with some uniquely specifying conditions added (Kripke 1977: 255)</w:t>
      </w:r>
      <w:r w:rsidR="003C6C9A">
        <w:rPr>
          <w:rFonts w:ascii="Times New Roman" w:hAnsi="Times New Roman"/>
        </w:rPr>
        <w:t>.</w:t>
      </w:r>
      <w:r w:rsidR="003C6C9A">
        <w:rPr>
          <w:rStyle w:val="FootnoteReference"/>
          <w:rFonts w:ascii="Times New Roman" w:hAnsi="Times New Roman"/>
        </w:rPr>
        <w:footnoteReference w:id="20"/>
      </w:r>
    </w:p>
    <w:p w:rsidR="003C6C9A" w:rsidRDefault="003C6C9A" w:rsidP="003402D2">
      <w:pPr>
        <w:spacing w:after="0" w:line="480" w:lineRule="auto"/>
        <w:ind w:left="454" w:right="454"/>
        <w:rPr>
          <w:rFonts w:ascii="Times New Roman" w:hAnsi="Times New Roman"/>
        </w:rPr>
      </w:pPr>
    </w:p>
    <w:p w:rsidR="007505F3" w:rsidRPr="007505F3" w:rsidRDefault="007505F3" w:rsidP="003402D2">
      <w:pPr>
        <w:spacing w:after="0" w:line="480" w:lineRule="auto"/>
        <w:rPr>
          <w:rFonts w:ascii="Times New Roman" w:hAnsi="Times New Roman"/>
          <w:i/>
        </w:rPr>
      </w:pPr>
      <w:r w:rsidRPr="007505F3">
        <w:rPr>
          <w:rFonts w:ascii="Times New Roman" w:hAnsi="Times New Roman"/>
          <w:i/>
        </w:rPr>
        <w:t>2.3 Keith Donnellan</w:t>
      </w:r>
    </w:p>
    <w:p w:rsidR="0032386D" w:rsidRPr="00CF2B8F" w:rsidRDefault="0032386D" w:rsidP="003402D2">
      <w:pPr>
        <w:spacing w:after="0" w:line="480" w:lineRule="auto"/>
        <w:rPr>
          <w:rFonts w:ascii="Times New Roman" w:hAnsi="Times New Roman"/>
        </w:rPr>
      </w:pPr>
    </w:p>
    <w:p w:rsidR="00901BA1" w:rsidRDefault="00547835" w:rsidP="003402D2">
      <w:pPr>
        <w:spacing w:after="0" w:line="480" w:lineRule="auto"/>
        <w:rPr>
          <w:rFonts w:ascii="Times New Roman" w:hAnsi="Times New Roman"/>
        </w:rPr>
      </w:pPr>
      <w:r>
        <w:rPr>
          <w:rFonts w:ascii="Times New Roman" w:hAnsi="Times New Roman"/>
        </w:rPr>
        <w:t>In 1966, Donnellan publ</w:t>
      </w:r>
      <w:r w:rsidR="005464F5">
        <w:rPr>
          <w:rFonts w:ascii="Times New Roman" w:hAnsi="Times New Roman"/>
        </w:rPr>
        <w:t xml:space="preserve">ished an article </w:t>
      </w:r>
      <w:r w:rsidR="005464F5" w:rsidRPr="008217AE">
        <w:rPr>
          <w:rFonts w:ascii="Times New Roman" w:hAnsi="Times New Roman"/>
        </w:rPr>
        <w:t>where he argued</w:t>
      </w:r>
      <w:r w:rsidRPr="008217AE">
        <w:rPr>
          <w:rFonts w:ascii="Times New Roman" w:hAnsi="Times New Roman"/>
        </w:rPr>
        <w:t xml:space="preserve"> against</w:t>
      </w:r>
      <w:r>
        <w:rPr>
          <w:rFonts w:ascii="Times New Roman" w:hAnsi="Times New Roman"/>
        </w:rPr>
        <w:t xml:space="preserve"> both Russell and Strawson. Neither of them, in fact, realized that definite descriptions have two di</w:t>
      </w:r>
      <w:r w:rsidR="00A6065D">
        <w:rPr>
          <w:rFonts w:ascii="Times New Roman" w:hAnsi="Times New Roman"/>
        </w:rPr>
        <w:t>stinct</w:t>
      </w:r>
      <w:r>
        <w:rPr>
          <w:rFonts w:ascii="Times New Roman" w:hAnsi="Times New Roman"/>
        </w:rPr>
        <w:t xml:space="preserve"> functions or uses, which </w:t>
      </w:r>
      <w:r w:rsidR="000F1CAD" w:rsidRPr="000F1CAD">
        <w:rPr>
          <w:rFonts w:ascii="Times New Roman" w:hAnsi="Times New Roman"/>
        </w:rPr>
        <w:t>Donnellan</w:t>
      </w:r>
      <w:r w:rsidRPr="000F1CAD">
        <w:rPr>
          <w:rFonts w:ascii="Times New Roman" w:hAnsi="Times New Roman"/>
        </w:rPr>
        <w:t xml:space="preserve"> calls the </w:t>
      </w:r>
      <w:r w:rsidRPr="000F1CAD">
        <w:rPr>
          <w:rFonts w:ascii="Times New Roman" w:hAnsi="Times New Roman"/>
          <w:i/>
        </w:rPr>
        <w:t>attributive</w:t>
      </w:r>
      <w:r w:rsidRPr="000F1CAD">
        <w:rPr>
          <w:rFonts w:ascii="Times New Roman" w:hAnsi="Times New Roman"/>
        </w:rPr>
        <w:t xml:space="preserve"> and t</w:t>
      </w:r>
      <w:r>
        <w:rPr>
          <w:rFonts w:ascii="Times New Roman" w:hAnsi="Times New Roman"/>
        </w:rPr>
        <w:t>he</w:t>
      </w:r>
      <w:r w:rsidRPr="00547835">
        <w:rPr>
          <w:rFonts w:ascii="Times New Roman" w:hAnsi="Times New Roman"/>
          <w:i/>
        </w:rPr>
        <w:t xml:space="preserve"> referential</w:t>
      </w:r>
      <w:r>
        <w:rPr>
          <w:rFonts w:ascii="Times New Roman" w:hAnsi="Times New Roman"/>
        </w:rPr>
        <w:t xml:space="preserve">. According to him, “one or the other of the two views, Russell’s or Strawson’s, may be correct about the nonreferential </w:t>
      </w:r>
      <w:r w:rsidR="00901BA1">
        <w:rPr>
          <w:rFonts w:ascii="Times New Roman" w:hAnsi="Times New Roman"/>
        </w:rPr>
        <w:t xml:space="preserve">[i.e., attributive] </w:t>
      </w:r>
      <w:r>
        <w:rPr>
          <w:rFonts w:ascii="Times New Roman" w:hAnsi="Times New Roman"/>
        </w:rPr>
        <w:t xml:space="preserve">use of definite descriptions, but neither fits the referential use” (Donnellan 1966: </w:t>
      </w:r>
      <w:r w:rsidR="00901BA1">
        <w:rPr>
          <w:rFonts w:ascii="Times New Roman" w:hAnsi="Times New Roman"/>
        </w:rPr>
        <w:t>283).</w:t>
      </w:r>
    </w:p>
    <w:p w:rsidR="00901BA1" w:rsidRDefault="00901BA1" w:rsidP="003402D2">
      <w:pPr>
        <w:spacing w:after="0" w:line="480" w:lineRule="auto"/>
        <w:rPr>
          <w:rFonts w:ascii="Times New Roman" w:hAnsi="Times New Roman"/>
        </w:rPr>
      </w:pPr>
      <w:r>
        <w:rPr>
          <w:rFonts w:ascii="Times New Roman" w:hAnsi="Times New Roman"/>
        </w:rPr>
        <w:t>Here is how Donnellan characterizes the two uses:</w:t>
      </w:r>
    </w:p>
    <w:p w:rsidR="00901BA1" w:rsidRDefault="00901BA1" w:rsidP="003402D2">
      <w:pPr>
        <w:spacing w:after="0" w:line="480" w:lineRule="auto"/>
        <w:ind w:left="454" w:right="454"/>
        <w:rPr>
          <w:rFonts w:ascii="Times New Roman" w:hAnsi="Times New Roman"/>
        </w:rPr>
      </w:pPr>
    </w:p>
    <w:p w:rsidR="00901BA1" w:rsidRDefault="00452E66" w:rsidP="003402D2">
      <w:pPr>
        <w:spacing w:after="0" w:line="480" w:lineRule="auto"/>
        <w:ind w:left="454" w:right="454"/>
        <w:rPr>
          <w:rFonts w:ascii="Times New Roman" w:hAnsi="Times New Roman"/>
        </w:rPr>
      </w:pPr>
      <w:r>
        <w:rPr>
          <w:rFonts w:ascii="Times New Roman" w:hAnsi="Times New Roman"/>
        </w:rPr>
        <w:t xml:space="preserve">A speaker </w:t>
      </w:r>
      <w:r w:rsidR="00031784">
        <w:rPr>
          <w:rFonts w:ascii="Times New Roman" w:hAnsi="Times New Roman"/>
        </w:rPr>
        <w:t xml:space="preserve">who uses a definite description attributively in an assertion states something about whoever or whatever is the so-and-so. A speaker who uses a definite description referentially in an assertion, on the other hand, uses the description to enable his audience to pick out whom or what he is talking about and states something about that person or thing. In the first case the definite description might be said to occur essentially, for the speaker wishes to assert something about whatever or whoever fits that description; but in the referential use the definite description is merely one tool for doing a certain job—calling attention to a person or thing—and in general any other device for doing the same job, another description or a name, would do as well. In the attributive use, the attribute of being the so-and-so is all important, while it is not in the referential </w:t>
      </w:r>
      <w:r w:rsidR="00A6145F">
        <w:rPr>
          <w:rFonts w:ascii="Times New Roman" w:hAnsi="Times New Roman"/>
        </w:rPr>
        <w:t>use (285).</w:t>
      </w:r>
    </w:p>
    <w:p w:rsidR="00A6145F" w:rsidRDefault="00A6145F" w:rsidP="003402D2">
      <w:pPr>
        <w:spacing w:after="0" w:line="480" w:lineRule="auto"/>
        <w:ind w:left="454" w:right="454"/>
        <w:rPr>
          <w:rFonts w:ascii="Times New Roman" w:hAnsi="Times New Roman"/>
        </w:rPr>
      </w:pPr>
    </w:p>
    <w:p w:rsidR="00A6065D" w:rsidRDefault="00A6065D" w:rsidP="003402D2">
      <w:pPr>
        <w:spacing w:after="0" w:line="480" w:lineRule="auto"/>
        <w:rPr>
          <w:rFonts w:ascii="Times New Roman" w:hAnsi="Times New Roman"/>
        </w:rPr>
      </w:pPr>
      <w:r w:rsidRPr="00A6065D">
        <w:rPr>
          <w:rFonts w:ascii="Times New Roman" w:hAnsi="Times New Roman"/>
        </w:rPr>
        <w:t>Donnellan illustrates the distinction with a</w:t>
      </w:r>
      <w:r>
        <w:rPr>
          <w:rFonts w:ascii="Times New Roman" w:hAnsi="Times New Roman"/>
        </w:rPr>
        <w:t>n example:</w:t>
      </w:r>
    </w:p>
    <w:p w:rsidR="00A6065D" w:rsidRDefault="00A6065D" w:rsidP="003402D2">
      <w:pPr>
        <w:spacing w:after="0" w:line="480" w:lineRule="auto"/>
        <w:rPr>
          <w:rFonts w:ascii="Times New Roman" w:hAnsi="Times New Roman"/>
        </w:rPr>
      </w:pPr>
    </w:p>
    <w:p w:rsidR="00A6065D" w:rsidRDefault="007E12DA" w:rsidP="003402D2">
      <w:pPr>
        <w:spacing w:after="0" w:line="480" w:lineRule="auto"/>
        <w:ind w:left="454" w:right="454"/>
        <w:rPr>
          <w:rFonts w:ascii="Times New Roman" w:hAnsi="Times New Roman"/>
        </w:rPr>
      </w:pPr>
      <w:r>
        <w:rPr>
          <w:rFonts w:ascii="Times New Roman" w:hAnsi="Times New Roman"/>
        </w:rPr>
        <w:t>c</w:t>
      </w:r>
      <w:r w:rsidR="00A6065D">
        <w:rPr>
          <w:rFonts w:ascii="Times New Roman" w:hAnsi="Times New Roman"/>
        </w:rPr>
        <w:t>onsider the sentence</w:t>
      </w:r>
      <w:r w:rsidR="00A6065D" w:rsidRPr="00D4650D">
        <w:rPr>
          <w:rFonts w:ascii="Times New Roman" w:hAnsi="Times New Roman"/>
        </w:rPr>
        <w:t>, “Smith</w:t>
      </w:r>
      <w:r w:rsidR="003843D6" w:rsidRPr="00D4650D">
        <w:rPr>
          <w:rFonts w:ascii="Times New Roman" w:hAnsi="Times New Roman"/>
        </w:rPr>
        <w:t>’s</w:t>
      </w:r>
      <w:r w:rsidR="00A6065D" w:rsidRPr="00D4650D">
        <w:rPr>
          <w:rFonts w:ascii="Times New Roman" w:hAnsi="Times New Roman"/>
        </w:rPr>
        <w:t xml:space="preserve"> murderer</w:t>
      </w:r>
      <w:r w:rsidRPr="00D4650D">
        <w:rPr>
          <w:rFonts w:ascii="Times New Roman" w:hAnsi="Times New Roman"/>
        </w:rPr>
        <w:t xml:space="preserve"> is insane</w:t>
      </w:r>
      <w:r w:rsidR="00A6065D" w:rsidRPr="00D4650D">
        <w:rPr>
          <w:rFonts w:ascii="Times New Roman" w:hAnsi="Times New Roman"/>
        </w:rPr>
        <w:t>”</w:t>
      </w:r>
      <w:r w:rsidRPr="00D4650D">
        <w:rPr>
          <w:rFonts w:ascii="Times New Roman" w:hAnsi="Times New Roman"/>
        </w:rPr>
        <w:t>.</w:t>
      </w:r>
      <w:r w:rsidR="00A6065D" w:rsidRPr="00D4650D">
        <w:rPr>
          <w:rFonts w:ascii="Times New Roman" w:hAnsi="Times New Roman"/>
        </w:rPr>
        <w:t xml:space="preserve"> Suppose first that we come upon poor Smith foully murdered. From the brutal manner of the killing and the fact that Smith was the most lovable person in the world, we might excla</w:t>
      </w:r>
      <w:r w:rsidRPr="00D4650D">
        <w:rPr>
          <w:rFonts w:ascii="Times New Roman" w:hAnsi="Times New Roman"/>
        </w:rPr>
        <w:t>im, “Smith’s murderer is insane</w:t>
      </w:r>
      <w:r w:rsidR="00A6065D" w:rsidRPr="00D4650D">
        <w:rPr>
          <w:rFonts w:ascii="Times New Roman" w:hAnsi="Times New Roman"/>
        </w:rPr>
        <w:t>”</w:t>
      </w:r>
      <w:r w:rsidRPr="00D4650D">
        <w:rPr>
          <w:rFonts w:ascii="Times New Roman" w:hAnsi="Times New Roman"/>
        </w:rPr>
        <w:t>.</w:t>
      </w:r>
      <w:r w:rsidR="00A6065D" w:rsidRPr="00D4650D">
        <w:rPr>
          <w:rFonts w:ascii="Times New Roman" w:hAnsi="Times New Roman"/>
        </w:rPr>
        <w:t xml:space="preserve"> I will assume, to make it a simpler case, that in a quite ordinary sense we do not know who murdered Smith (though this is not in the end essential to the case). This</w:t>
      </w:r>
      <w:r w:rsidR="003843D6" w:rsidRPr="00D4650D">
        <w:rPr>
          <w:rFonts w:ascii="Times New Roman" w:hAnsi="Times New Roman"/>
        </w:rPr>
        <w:t>,</w:t>
      </w:r>
      <w:r w:rsidR="00A6065D" w:rsidRPr="00D4650D">
        <w:rPr>
          <w:rFonts w:ascii="Times New Roman" w:hAnsi="Times New Roman"/>
        </w:rPr>
        <w:t xml:space="preserve"> I shall say, is an attributive use of the definite description.</w:t>
      </w:r>
    </w:p>
    <w:p w:rsidR="00A6065D" w:rsidRDefault="00A6065D" w:rsidP="003402D2">
      <w:pPr>
        <w:spacing w:after="0" w:line="480" w:lineRule="auto"/>
        <w:ind w:left="454" w:right="454"/>
        <w:rPr>
          <w:rFonts w:ascii="Times New Roman" w:hAnsi="Times New Roman"/>
        </w:rPr>
      </w:pPr>
      <w:r>
        <w:rPr>
          <w:rFonts w:ascii="Times New Roman" w:hAnsi="Times New Roman"/>
        </w:rPr>
        <w:t>The contrast with such a use of the sentence is one of those situations in which we expect and intend our audience to realize whom we have in mind when we speak of Smith’s murderer and, most importantly, to know that it is this person about whom we are going to say something.</w:t>
      </w:r>
    </w:p>
    <w:p w:rsidR="00A6065D" w:rsidRPr="00A6065D" w:rsidRDefault="00A6065D" w:rsidP="003402D2">
      <w:pPr>
        <w:spacing w:after="0" w:line="480" w:lineRule="auto"/>
        <w:ind w:left="454" w:right="454"/>
        <w:rPr>
          <w:rFonts w:ascii="Times New Roman" w:hAnsi="Times New Roman"/>
        </w:rPr>
      </w:pPr>
      <w:r>
        <w:rPr>
          <w:rFonts w:ascii="Times New Roman" w:hAnsi="Times New Roman"/>
        </w:rPr>
        <w:t xml:space="preserve">For example, suppose that Jones has been charged with Smith’s murder </w:t>
      </w:r>
      <w:r w:rsidR="00621E3F">
        <w:rPr>
          <w:rFonts w:ascii="Times New Roman" w:hAnsi="Times New Roman"/>
        </w:rPr>
        <w:t>and has been placed on trial. Imagine that there is a discussion of Jones’s odd behavior at his trial. We might sum up</w:t>
      </w:r>
      <w:r>
        <w:rPr>
          <w:rFonts w:ascii="Times New Roman" w:hAnsi="Times New Roman"/>
        </w:rPr>
        <w:t xml:space="preserve"> </w:t>
      </w:r>
      <w:r w:rsidR="00621E3F">
        <w:rPr>
          <w:rFonts w:ascii="Times New Roman" w:hAnsi="Times New Roman"/>
        </w:rPr>
        <w:t>our impression of his behavior by sayi</w:t>
      </w:r>
      <w:r w:rsidR="007E12DA">
        <w:rPr>
          <w:rFonts w:ascii="Times New Roman" w:hAnsi="Times New Roman"/>
        </w:rPr>
        <w:t>ng, “Smith’s murderer is insane</w:t>
      </w:r>
      <w:r w:rsidR="00621E3F">
        <w:rPr>
          <w:rFonts w:ascii="Times New Roman" w:hAnsi="Times New Roman"/>
        </w:rPr>
        <w:t>”</w:t>
      </w:r>
      <w:r w:rsidR="007E12DA">
        <w:rPr>
          <w:rFonts w:ascii="Times New Roman" w:hAnsi="Times New Roman"/>
        </w:rPr>
        <w:t>.</w:t>
      </w:r>
      <w:r w:rsidR="00621E3F">
        <w:rPr>
          <w:rFonts w:ascii="Times New Roman" w:hAnsi="Times New Roman"/>
        </w:rPr>
        <w:t xml:space="preserve"> If someone asks to whom we are referring, by using this description, the answer here is “Jones”. This, I shall say, is a referential use of the definite description (285-6).</w:t>
      </w:r>
    </w:p>
    <w:p w:rsidR="0072202E" w:rsidRDefault="0072202E" w:rsidP="003402D2">
      <w:pPr>
        <w:spacing w:after="0" w:line="480" w:lineRule="auto"/>
        <w:rPr>
          <w:rFonts w:ascii="Times New Roman" w:hAnsi="Times New Roman"/>
          <w:highlight w:val="green"/>
        </w:rPr>
      </w:pPr>
    </w:p>
    <w:p w:rsidR="00EC325E" w:rsidRDefault="0072202E" w:rsidP="003402D2">
      <w:pPr>
        <w:spacing w:after="0" w:line="480" w:lineRule="auto"/>
        <w:rPr>
          <w:rFonts w:ascii="Times New Roman" w:hAnsi="Times New Roman"/>
        </w:rPr>
      </w:pPr>
      <w:r w:rsidRPr="0072202E">
        <w:rPr>
          <w:rFonts w:ascii="Times New Roman" w:hAnsi="Times New Roman"/>
        </w:rPr>
        <w:t xml:space="preserve">Now, </w:t>
      </w:r>
      <w:r w:rsidR="00B97BA9">
        <w:rPr>
          <w:rFonts w:ascii="Times New Roman" w:hAnsi="Times New Roman"/>
        </w:rPr>
        <w:t>it is quite clear that Russell did not consider</w:t>
      </w:r>
      <w:r w:rsidR="000F1CAD" w:rsidRPr="000F1CAD">
        <w:rPr>
          <w:rFonts w:ascii="Times New Roman" w:hAnsi="Times New Roman"/>
        </w:rPr>
        <w:t xml:space="preserve"> </w:t>
      </w:r>
      <w:r w:rsidR="000F1CAD">
        <w:rPr>
          <w:rFonts w:ascii="Times New Roman" w:hAnsi="Times New Roman"/>
        </w:rPr>
        <w:t>Donnellan’s referential uses</w:t>
      </w:r>
      <w:r w:rsidR="00B97BA9">
        <w:rPr>
          <w:rFonts w:ascii="Times New Roman" w:hAnsi="Times New Roman"/>
        </w:rPr>
        <w:t xml:space="preserve">, or </w:t>
      </w:r>
      <w:r w:rsidR="007E12DA">
        <w:rPr>
          <w:rFonts w:ascii="Times New Roman" w:hAnsi="Times New Roman"/>
        </w:rPr>
        <w:t xml:space="preserve">at least </w:t>
      </w:r>
      <w:r w:rsidR="00B97BA9">
        <w:rPr>
          <w:rFonts w:ascii="Times New Roman" w:hAnsi="Times New Roman"/>
        </w:rPr>
        <w:t xml:space="preserve">did not take </w:t>
      </w:r>
      <w:r w:rsidR="000F1CAD">
        <w:rPr>
          <w:rFonts w:ascii="Times New Roman" w:hAnsi="Times New Roman"/>
        </w:rPr>
        <w:t>them as semantically relevant</w:t>
      </w:r>
      <w:r w:rsidR="00B97BA9">
        <w:rPr>
          <w:rFonts w:ascii="Times New Roman" w:hAnsi="Times New Roman"/>
        </w:rPr>
        <w:t xml:space="preserve">: according to him, </w:t>
      </w:r>
      <w:r w:rsidR="000F1CAD">
        <w:rPr>
          <w:rFonts w:ascii="Times New Roman" w:hAnsi="Times New Roman"/>
        </w:rPr>
        <w:t xml:space="preserve">as </w:t>
      </w:r>
      <w:r w:rsidR="00B97BA9">
        <w:rPr>
          <w:rFonts w:ascii="Times New Roman" w:hAnsi="Times New Roman"/>
        </w:rPr>
        <w:t xml:space="preserve">we have seen, by using a sentence containing a definite description we express a general proposition, and we do not say anything </w:t>
      </w:r>
      <w:r w:rsidR="00B97BA9" w:rsidRPr="00B97BA9">
        <w:rPr>
          <w:rFonts w:ascii="Times New Roman" w:hAnsi="Times New Roman"/>
          <w:i/>
        </w:rPr>
        <w:t>about</w:t>
      </w:r>
      <w:r w:rsidR="00B97BA9">
        <w:rPr>
          <w:rFonts w:ascii="Times New Roman" w:hAnsi="Times New Roman"/>
        </w:rPr>
        <w:t xml:space="preserve"> any particular </w:t>
      </w:r>
      <w:r w:rsidR="00257383">
        <w:rPr>
          <w:rFonts w:ascii="Times New Roman" w:hAnsi="Times New Roman"/>
        </w:rPr>
        <w:t xml:space="preserve">object or person </w:t>
      </w:r>
      <w:r w:rsidR="00B97BA9">
        <w:rPr>
          <w:rFonts w:ascii="Times New Roman" w:hAnsi="Times New Roman"/>
        </w:rPr>
        <w:t xml:space="preserve">that may happen to be denoted by the description in it. But, one may ask, why did Donnellan claim that Strawson did not </w:t>
      </w:r>
      <w:r w:rsidR="00257383">
        <w:rPr>
          <w:rFonts w:ascii="Times New Roman" w:hAnsi="Times New Roman"/>
        </w:rPr>
        <w:t xml:space="preserve">account for </w:t>
      </w:r>
      <w:r w:rsidR="000F1CAD">
        <w:rPr>
          <w:rFonts w:ascii="Times New Roman" w:hAnsi="Times New Roman"/>
        </w:rPr>
        <w:t xml:space="preserve">them either? </w:t>
      </w:r>
      <w:r w:rsidR="000F1CAD" w:rsidRPr="0004221F">
        <w:rPr>
          <w:rFonts w:ascii="Times New Roman" w:hAnsi="Times New Roman"/>
        </w:rPr>
        <w:t>Didn’</w:t>
      </w:r>
      <w:r w:rsidR="00B97BA9" w:rsidRPr="0004221F">
        <w:rPr>
          <w:rFonts w:ascii="Times New Roman" w:hAnsi="Times New Roman"/>
        </w:rPr>
        <w:t>t Strawson</w:t>
      </w:r>
      <w:r w:rsidR="00B97BA9">
        <w:rPr>
          <w:rFonts w:ascii="Times New Roman" w:hAnsi="Times New Roman"/>
        </w:rPr>
        <w:t xml:space="preserve"> (or, for that matter, Frege) </w:t>
      </w:r>
      <w:r w:rsidR="00257383">
        <w:rPr>
          <w:rFonts w:ascii="Times New Roman" w:hAnsi="Times New Roman"/>
        </w:rPr>
        <w:t xml:space="preserve">point out, </w:t>
      </w:r>
      <w:r w:rsidR="000F1CAD" w:rsidRPr="000F1CAD">
        <w:rPr>
          <w:rFonts w:ascii="Times New Roman" w:hAnsi="Times New Roman"/>
        </w:rPr>
        <w:t>as</w:t>
      </w:r>
      <w:r w:rsidR="00746992" w:rsidRPr="000F1CAD">
        <w:rPr>
          <w:rFonts w:ascii="Times New Roman" w:hAnsi="Times New Roman"/>
        </w:rPr>
        <w:t xml:space="preserve"> </w:t>
      </w:r>
      <w:r w:rsidR="000F1CAD" w:rsidRPr="000F1CAD">
        <w:rPr>
          <w:rFonts w:ascii="Times New Roman" w:hAnsi="Times New Roman"/>
        </w:rPr>
        <w:t>opposed to</w:t>
      </w:r>
      <w:r w:rsidR="00257383">
        <w:rPr>
          <w:rFonts w:ascii="Times New Roman" w:hAnsi="Times New Roman"/>
        </w:rPr>
        <w:t xml:space="preserve"> Russell, that by using a definite description</w:t>
      </w:r>
      <w:r w:rsidR="004330E3">
        <w:rPr>
          <w:rFonts w:ascii="Times New Roman" w:hAnsi="Times New Roman"/>
        </w:rPr>
        <w:t>, we standardly</w:t>
      </w:r>
      <w:r w:rsidR="00257383">
        <w:rPr>
          <w:rFonts w:ascii="Times New Roman" w:hAnsi="Times New Roman"/>
        </w:rPr>
        <w:t xml:space="preserve"> </w:t>
      </w:r>
      <w:r w:rsidR="00257383" w:rsidRPr="00257383">
        <w:rPr>
          <w:rFonts w:ascii="Times New Roman" w:hAnsi="Times New Roman"/>
          <w:i/>
        </w:rPr>
        <w:t>refer</w:t>
      </w:r>
      <w:r w:rsidR="00257383">
        <w:rPr>
          <w:rFonts w:ascii="Times New Roman" w:hAnsi="Times New Roman"/>
        </w:rPr>
        <w:t xml:space="preserve"> to a particular object or person </w:t>
      </w:r>
      <w:r w:rsidR="00257383" w:rsidRPr="00257383">
        <w:rPr>
          <w:rFonts w:ascii="Times New Roman" w:hAnsi="Times New Roman"/>
          <w:i/>
        </w:rPr>
        <w:t>about</w:t>
      </w:r>
      <w:r w:rsidR="00257383">
        <w:rPr>
          <w:rFonts w:ascii="Times New Roman" w:hAnsi="Times New Roman"/>
        </w:rPr>
        <w:t xml:space="preserve"> which we </w:t>
      </w:r>
      <w:r w:rsidR="00DD27E5">
        <w:rPr>
          <w:rFonts w:ascii="Times New Roman" w:hAnsi="Times New Roman"/>
        </w:rPr>
        <w:t xml:space="preserve">assert </w:t>
      </w:r>
      <w:r w:rsidR="00257383">
        <w:rPr>
          <w:rFonts w:ascii="Times New Roman" w:hAnsi="Times New Roman"/>
        </w:rPr>
        <w:t xml:space="preserve">something? </w:t>
      </w:r>
      <w:r w:rsidR="0009424E">
        <w:rPr>
          <w:rFonts w:ascii="Times New Roman" w:hAnsi="Times New Roman"/>
        </w:rPr>
        <w:t>Donnellan’s answer</w:t>
      </w:r>
      <w:r w:rsidR="002C5B29">
        <w:rPr>
          <w:rFonts w:ascii="Times New Roman" w:hAnsi="Times New Roman"/>
        </w:rPr>
        <w:t xml:space="preserve"> is that Strawson failed to realize that when a description is used referentially, what it refers to is not determined by the condition </w:t>
      </w:r>
      <w:r w:rsidR="002C5B29" w:rsidRPr="00D4650D">
        <w:rPr>
          <w:rFonts w:ascii="Times New Roman" w:hAnsi="Times New Roman"/>
        </w:rPr>
        <w:t>individuated by</w:t>
      </w:r>
      <w:r w:rsidR="0087438A" w:rsidRPr="00D4650D">
        <w:rPr>
          <w:rFonts w:ascii="Times New Roman" w:hAnsi="Times New Roman"/>
        </w:rPr>
        <w:t xml:space="preserve"> the predicate </w:t>
      </w:r>
      <w:r w:rsidR="00D4650D" w:rsidRPr="00D4650D">
        <w:rPr>
          <w:rFonts w:ascii="Times New Roman" w:hAnsi="Times New Roman"/>
        </w:rPr>
        <w:t xml:space="preserve">occurring </w:t>
      </w:r>
      <w:r w:rsidR="0087438A" w:rsidRPr="00D4650D">
        <w:rPr>
          <w:rFonts w:ascii="Times New Roman" w:hAnsi="Times New Roman"/>
        </w:rPr>
        <w:t>in it</w:t>
      </w:r>
      <w:r w:rsidR="002C5B29" w:rsidRPr="00D4650D">
        <w:rPr>
          <w:rFonts w:ascii="Times New Roman" w:hAnsi="Times New Roman"/>
        </w:rPr>
        <w:t xml:space="preserve">. </w:t>
      </w:r>
      <w:r w:rsidR="00EC325E" w:rsidRPr="00D4650D">
        <w:rPr>
          <w:rFonts w:ascii="Times New Roman" w:hAnsi="Times New Roman"/>
        </w:rPr>
        <w:t>Indeed</w:t>
      </w:r>
      <w:r w:rsidR="00EC325E">
        <w:rPr>
          <w:rFonts w:ascii="Times New Roman" w:hAnsi="Times New Roman"/>
        </w:rPr>
        <w:t xml:space="preserve">, when the condition is made to </w:t>
      </w:r>
      <w:r w:rsidR="00EC325E" w:rsidRPr="000F1CAD">
        <w:rPr>
          <w:rFonts w:ascii="Times New Roman" w:hAnsi="Times New Roman"/>
        </w:rPr>
        <w:t xml:space="preserve">play this </w:t>
      </w:r>
      <w:r w:rsidR="000F1CAD" w:rsidRPr="000F1CAD">
        <w:rPr>
          <w:rFonts w:ascii="Times New Roman" w:hAnsi="Times New Roman"/>
        </w:rPr>
        <w:t>determinative</w:t>
      </w:r>
      <w:r w:rsidR="00EC325E" w:rsidRPr="000F1CAD">
        <w:rPr>
          <w:rFonts w:ascii="Times New Roman" w:hAnsi="Times New Roman"/>
        </w:rPr>
        <w:t xml:space="preserve"> role, the description can be</w:t>
      </w:r>
      <w:r w:rsidR="000F1CAD" w:rsidRPr="000F1CAD">
        <w:rPr>
          <w:rFonts w:ascii="Times New Roman" w:hAnsi="Times New Roman"/>
        </w:rPr>
        <w:t xml:space="preserve"> used, at most, to talk </w:t>
      </w:r>
      <w:r w:rsidR="000F1CAD" w:rsidRPr="00D4650D">
        <w:rPr>
          <w:rFonts w:ascii="Times New Roman" w:hAnsi="Times New Roman"/>
        </w:rPr>
        <w:t>about</w:t>
      </w:r>
      <w:r w:rsidR="00EC325E" w:rsidRPr="00D4650D">
        <w:rPr>
          <w:rFonts w:ascii="Times New Roman" w:hAnsi="Times New Roman"/>
        </w:rPr>
        <w:t xml:space="preserve"> whatever </w:t>
      </w:r>
      <w:r w:rsidR="000F1CAD" w:rsidRPr="00D4650D">
        <w:rPr>
          <w:rFonts w:ascii="Times New Roman" w:hAnsi="Times New Roman"/>
        </w:rPr>
        <w:t>fits it</w:t>
      </w:r>
      <w:r w:rsidR="00D4650D">
        <w:rPr>
          <w:rFonts w:ascii="Times New Roman" w:hAnsi="Times New Roman"/>
        </w:rPr>
        <w:t xml:space="preserve"> (in the context of utterance)</w:t>
      </w:r>
      <w:r w:rsidR="000F1CAD" w:rsidRPr="00D4650D">
        <w:rPr>
          <w:rFonts w:ascii="Times New Roman" w:hAnsi="Times New Roman"/>
        </w:rPr>
        <w:t>, rather than</w:t>
      </w:r>
      <w:r w:rsidR="00EC325E" w:rsidRPr="00D4650D">
        <w:rPr>
          <w:rFonts w:ascii="Times New Roman" w:hAnsi="Times New Roman"/>
        </w:rPr>
        <w:t xml:space="preserve"> the particular the speaker wish</w:t>
      </w:r>
      <w:r w:rsidR="000F1CAD" w:rsidRPr="00D4650D">
        <w:rPr>
          <w:rFonts w:ascii="Times New Roman" w:hAnsi="Times New Roman"/>
        </w:rPr>
        <w:t>es</w:t>
      </w:r>
      <w:r w:rsidR="00EC325E">
        <w:rPr>
          <w:rFonts w:ascii="Times New Roman" w:hAnsi="Times New Roman"/>
        </w:rPr>
        <w:t xml:space="preserve"> to talk about, and so, is used attributively.</w:t>
      </w:r>
    </w:p>
    <w:p w:rsidR="00EC325E" w:rsidRPr="000F1CAD" w:rsidRDefault="00EC325E" w:rsidP="003402D2">
      <w:pPr>
        <w:spacing w:after="0" w:line="480" w:lineRule="auto"/>
        <w:rPr>
          <w:rFonts w:ascii="Times New Roman" w:hAnsi="Times New Roman"/>
        </w:rPr>
      </w:pPr>
      <w:r>
        <w:rPr>
          <w:rFonts w:ascii="Times New Roman" w:hAnsi="Times New Roman"/>
        </w:rPr>
        <w:t>To develop this point and contrast vividly Russell’s, Strawson’s and Donnellan’s view</w:t>
      </w:r>
      <w:r w:rsidR="00C82EE0">
        <w:rPr>
          <w:rFonts w:ascii="Times New Roman" w:hAnsi="Times New Roman"/>
        </w:rPr>
        <w:t>s</w:t>
      </w:r>
      <w:r>
        <w:rPr>
          <w:rFonts w:ascii="Times New Roman" w:hAnsi="Times New Roman"/>
        </w:rPr>
        <w:t>, let us go back to the discussion of Jones’</w:t>
      </w:r>
      <w:r w:rsidR="000C7C25">
        <w:rPr>
          <w:rFonts w:ascii="Times New Roman" w:hAnsi="Times New Roman"/>
        </w:rPr>
        <w:t>s</w:t>
      </w:r>
      <w:r>
        <w:rPr>
          <w:rFonts w:ascii="Times New Roman" w:hAnsi="Times New Roman"/>
        </w:rPr>
        <w:t xml:space="preserve"> odd behavior at his trial.</w:t>
      </w:r>
      <w:r w:rsidR="000C7C25">
        <w:rPr>
          <w:rFonts w:ascii="Times New Roman" w:hAnsi="Times New Roman"/>
        </w:rPr>
        <w:t xml:space="preserve"> Let us suppose that Jones </w:t>
      </w:r>
      <w:r w:rsidR="000F1CAD">
        <w:rPr>
          <w:rFonts w:ascii="Times New Roman" w:hAnsi="Times New Roman"/>
        </w:rPr>
        <w:t xml:space="preserve">is </w:t>
      </w:r>
      <w:r w:rsidR="00D4650D">
        <w:rPr>
          <w:rFonts w:ascii="Times New Roman" w:hAnsi="Times New Roman"/>
        </w:rPr>
        <w:t xml:space="preserve">actually </w:t>
      </w:r>
      <w:r w:rsidR="000C7C25" w:rsidRPr="00D4650D">
        <w:rPr>
          <w:rFonts w:ascii="Times New Roman" w:hAnsi="Times New Roman"/>
        </w:rPr>
        <w:t xml:space="preserve">insane, as </w:t>
      </w:r>
      <w:r w:rsidR="00A50D7F" w:rsidRPr="00D4650D">
        <w:rPr>
          <w:rFonts w:ascii="Times New Roman" w:hAnsi="Times New Roman"/>
        </w:rPr>
        <w:t>is manifest</w:t>
      </w:r>
      <w:r w:rsidR="008874F5" w:rsidRPr="00D4650D">
        <w:rPr>
          <w:rFonts w:ascii="Times New Roman" w:hAnsi="Times New Roman"/>
        </w:rPr>
        <w:t>ed by</w:t>
      </w:r>
      <w:r w:rsidR="00A50D7F" w:rsidRPr="00D4650D">
        <w:rPr>
          <w:rFonts w:ascii="Times New Roman" w:hAnsi="Times New Roman"/>
        </w:rPr>
        <w:t xml:space="preserve"> his behavior</w:t>
      </w:r>
      <w:r w:rsidR="000C7C25" w:rsidRPr="00D4650D">
        <w:rPr>
          <w:rFonts w:ascii="Times New Roman" w:hAnsi="Times New Roman"/>
        </w:rPr>
        <w:t>, but</w:t>
      </w:r>
      <w:r w:rsidR="000C7C25">
        <w:rPr>
          <w:rFonts w:ascii="Times New Roman" w:hAnsi="Times New Roman"/>
        </w:rPr>
        <w:t xml:space="preserve"> that he is not Smith’s murderer. In </w:t>
      </w:r>
      <w:r w:rsidR="00DD27E5">
        <w:rPr>
          <w:rFonts w:ascii="Times New Roman" w:hAnsi="Times New Roman"/>
        </w:rPr>
        <w:t>situation</w:t>
      </w:r>
      <w:r w:rsidR="00A441F8">
        <w:rPr>
          <w:rFonts w:ascii="Times New Roman" w:hAnsi="Times New Roman"/>
        </w:rPr>
        <w:t xml:space="preserve"> </w:t>
      </w:r>
      <w:r w:rsidR="00A441F8" w:rsidRPr="00A441F8">
        <w:rPr>
          <w:rFonts w:ascii="Times New Roman" w:hAnsi="Times New Roman"/>
          <w:i/>
        </w:rPr>
        <w:t>a</w:t>
      </w:r>
      <w:r w:rsidR="000C7C25">
        <w:rPr>
          <w:rFonts w:ascii="Times New Roman" w:hAnsi="Times New Roman"/>
        </w:rPr>
        <w:t xml:space="preserve">, Smith was murdered by Adams, a very astute and not at all insane criminal who has not been exposed. In </w:t>
      </w:r>
      <w:r w:rsidR="00DD27E5">
        <w:rPr>
          <w:rFonts w:ascii="Times New Roman" w:hAnsi="Times New Roman"/>
        </w:rPr>
        <w:t>situation</w:t>
      </w:r>
      <w:r w:rsidR="00A441F8">
        <w:rPr>
          <w:rFonts w:ascii="Times New Roman" w:hAnsi="Times New Roman"/>
        </w:rPr>
        <w:t xml:space="preserve"> </w:t>
      </w:r>
      <w:r w:rsidR="00A441F8" w:rsidRPr="00A441F8">
        <w:rPr>
          <w:rFonts w:ascii="Times New Roman" w:hAnsi="Times New Roman"/>
          <w:i/>
        </w:rPr>
        <w:t>b</w:t>
      </w:r>
      <w:r w:rsidR="000C7C25">
        <w:rPr>
          <w:rFonts w:ascii="Times New Roman" w:hAnsi="Times New Roman"/>
        </w:rPr>
        <w:t>, he was not murdered at all</w:t>
      </w:r>
      <w:r w:rsidR="00DD27E5">
        <w:rPr>
          <w:rFonts w:ascii="Times New Roman" w:hAnsi="Times New Roman"/>
        </w:rPr>
        <w:t xml:space="preserve"> (because, let us say, he committed suicide). Now, let us ask: Would we say something true or something false if we uttered “Smith’s murderer is insane”</w:t>
      </w:r>
      <w:r w:rsidR="000C7C25">
        <w:rPr>
          <w:rFonts w:ascii="Times New Roman" w:hAnsi="Times New Roman"/>
        </w:rPr>
        <w:t xml:space="preserve"> </w:t>
      </w:r>
      <w:r w:rsidR="00DD27E5">
        <w:rPr>
          <w:rFonts w:ascii="Times New Roman" w:hAnsi="Times New Roman"/>
        </w:rPr>
        <w:t>in one of the two situations? According to Russell</w:t>
      </w:r>
      <w:r w:rsidR="000F1CAD">
        <w:rPr>
          <w:rFonts w:ascii="Times New Roman" w:hAnsi="Times New Roman"/>
        </w:rPr>
        <w:t>, we would say something false o</w:t>
      </w:r>
      <w:r w:rsidR="00DD27E5">
        <w:rPr>
          <w:rFonts w:ascii="Times New Roman" w:hAnsi="Times New Roman"/>
        </w:rPr>
        <w:t>n both occasion</w:t>
      </w:r>
      <w:r w:rsidR="000F1CAD">
        <w:rPr>
          <w:rFonts w:ascii="Times New Roman" w:hAnsi="Times New Roman"/>
        </w:rPr>
        <w:t>s</w:t>
      </w:r>
      <w:r w:rsidR="00DD27E5">
        <w:rPr>
          <w:rFonts w:ascii="Times New Roman" w:hAnsi="Times New Roman"/>
        </w:rPr>
        <w:t>, because either ther</w:t>
      </w:r>
      <w:r w:rsidR="009A0DF4">
        <w:rPr>
          <w:rFonts w:ascii="Times New Roman" w:hAnsi="Times New Roman"/>
        </w:rPr>
        <w:t>e would be</w:t>
      </w:r>
      <w:r w:rsidR="00A441F8">
        <w:rPr>
          <w:rFonts w:ascii="Times New Roman" w:hAnsi="Times New Roman"/>
        </w:rPr>
        <w:t xml:space="preserve"> no one who murdered Smith (situation </w:t>
      </w:r>
      <w:r w:rsidR="00A441F8" w:rsidRPr="00A441F8">
        <w:rPr>
          <w:rFonts w:ascii="Times New Roman" w:hAnsi="Times New Roman"/>
          <w:i/>
        </w:rPr>
        <w:t>b</w:t>
      </w:r>
      <w:r w:rsidR="00DD27E5">
        <w:rPr>
          <w:rFonts w:ascii="Times New Roman" w:hAnsi="Times New Roman"/>
        </w:rPr>
        <w:t xml:space="preserve">), or the </w:t>
      </w:r>
      <w:r w:rsidR="00A9245F">
        <w:rPr>
          <w:rFonts w:ascii="Times New Roman" w:hAnsi="Times New Roman"/>
        </w:rPr>
        <w:t xml:space="preserve">person </w:t>
      </w:r>
      <w:r w:rsidR="00DD27E5">
        <w:rPr>
          <w:rFonts w:ascii="Times New Roman" w:hAnsi="Times New Roman"/>
        </w:rPr>
        <w:t>who mu</w:t>
      </w:r>
      <w:r w:rsidR="009A0DF4">
        <w:rPr>
          <w:rFonts w:ascii="Times New Roman" w:hAnsi="Times New Roman"/>
        </w:rPr>
        <w:t>rdered Smith (in fact, Adams) would</w:t>
      </w:r>
      <w:r w:rsidR="00DD27E5">
        <w:rPr>
          <w:rFonts w:ascii="Times New Roman" w:hAnsi="Times New Roman"/>
        </w:rPr>
        <w:t xml:space="preserve"> not </w:t>
      </w:r>
      <w:r w:rsidR="009A0DF4">
        <w:rPr>
          <w:rFonts w:ascii="Times New Roman" w:hAnsi="Times New Roman"/>
        </w:rPr>
        <w:t xml:space="preserve">be </w:t>
      </w:r>
      <w:r w:rsidR="00DD27E5">
        <w:rPr>
          <w:rFonts w:ascii="Times New Roman" w:hAnsi="Times New Roman"/>
        </w:rPr>
        <w:t>insane</w:t>
      </w:r>
      <w:r w:rsidR="00A441F8">
        <w:rPr>
          <w:rFonts w:ascii="Times New Roman" w:hAnsi="Times New Roman"/>
        </w:rPr>
        <w:t xml:space="preserve"> (situation </w:t>
      </w:r>
      <w:r w:rsidR="00A441F8" w:rsidRPr="00A441F8">
        <w:rPr>
          <w:rFonts w:ascii="Times New Roman" w:hAnsi="Times New Roman"/>
          <w:i/>
        </w:rPr>
        <w:t>a</w:t>
      </w:r>
      <w:r w:rsidR="00A441F8">
        <w:rPr>
          <w:rFonts w:ascii="Times New Roman" w:hAnsi="Times New Roman"/>
        </w:rPr>
        <w:t>)</w:t>
      </w:r>
      <w:r w:rsidR="00DD27E5">
        <w:rPr>
          <w:rFonts w:ascii="Times New Roman" w:hAnsi="Times New Roman"/>
        </w:rPr>
        <w:t xml:space="preserve">. According to Strawson, we </w:t>
      </w:r>
      <w:r w:rsidR="009A0DF4">
        <w:rPr>
          <w:rFonts w:ascii="Times New Roman" w:hAnsi="Times New Roman"/>
        </w:rPr>
        <w:t xml:space="preserve">would </w:t>
      </w:r>
      <w:r w:rsidR="00DD27E5">
        <w:rPr>
          <w:rFonts w:ascii="Times New Roman" w:hAnsi="Times New Roman"/>
        </w:rPr>
        <w:t xml:space="preserve">say something false in </w:t>
      </w:r>
      <w:r w:rsidR="00A441F8">
        <w:rPr>
          <w:rFonts w:ascii="Times New Roman" w:hAnsi="Times New Roman"/>
        </w:rPr>
        <w:t xml:space="preserve">situation </w:t>
      </w:r>
      <w:r w:rsidR="00A441F8" w:rsidRPr="00A441F8">
        <w:rPr>
          <w:rFonts w:ascii="Times New Roman" w:hAnsi="Times New Roman"/>
          <w:i/>
        </w:rPr>
        <w:t>a</w:t>
      </w:r>
      <w:r w:rsidR="00A441F8">
        <w:rPr>
          <w:rFonts w:ascii="Times New Roman" w:hAnsi="Times New Roman"/>
        </w:rPr>
        <w:t xml:space="preserve">, because the </w:t>
      </w:r>
      <w:r w:rsidR="009A0DF4">
        <w:rPr>
          <w:rFonts w:ascii="Times New Roman" w:hAnsi="Times New Roman"/>
        </w:rPr>
        <w:t xml:space="preserve">person </w:t>
      </w:r>
      <w:r w:rsidR="00A9245F">
        <w:rPr>
          <w:rFonts w:ascii="Times New Roman" w:hAnsi="Times New Roman"/>
        </w:rPr>
        <w:t>we</w:t>
      </w:r>
      <w:r w:rsidR="009A0DF4">
        <w:rPr>
          <w:rFonts w:ascii="Times New Roman" w:hAnsi="Times New Roman"/>
        </w:rPr>
        <w:t xml:space="preserve"> </w:t>
      </w:r>
      <w:r w:rsidR="000F1CAD">
        <w:rPr>
          <w:rFonts w:ascii="Times New Roman" w:hAnsi="Times New Roman"/>
        </w:rPr>
        <w:t>refer</w:t>
      </w:r>
      <w:r w:rsidR="00A9245F">
        <w:rPr>
          <w:rFonts w:ascii="Times New Roman" w:hAnsi="Times New Roman"/>
        </w:rPr>
        <w:t>red</w:t>
      </w:r>
      <w:r w:rsidR="000F1CAD">
        <w:rPr>
          <w:rFonts w:ascii="Times New Roman" w:hAnsi="Times New Roman"/>
        </w:rPr>
        <w:t xml:space="preserve"> to by our use, </w:t>
      </w:r>
      <w:r w:rsidR="000F1CAD" w:rsidRPr="00D4650D">
        <w:rPr>
          <w:rFonts w:ascii="Times New Roman" w:hAnsi="Times New Roman"/>
        </w:rPr>
        <w:t xml:space="preserve">that </w:t>
      </w:r>
      <w:r w:rsidR="00A441F8" w:rsidRPr="00D4650D">
        <w:rPr>
          <w:rFonts w:ascii="Times New Roman" w:hAnsi="Times New Roman"/>
        </w:rPr>
        <w:t>is th</w:t>
      </w:r>
      <w:r w:rsidR="009A0DF4" w:rsidRPr="00D4650D">
        <w:rPr>
          <w:rFonts w:ascii="Times New Roman" w:hAnsi="Times New Roman"/>
        </w:rPr>
        <w:t>e one</w:t>
      </w:r>
      <w:r w:rsidR="00A441F8" w:rsidRPr="00D4650D">
        <w:rPr>
          <w:rFonts w:ascii="Times New Roman" w:hAnsi="Times New Roman"/>
        </w:rPr>
        <w:t xml:space="preserve"> </w:t>
      </w:r>
      <w:r w:rsidR="009A0DF4" w:rsidRPr="00D4650D">
        <w:rPr>
          <w:rFonts w:ascii="Times New Roman" w:hAnsi="Times New Roman"/>
        </w:rPr>
        <w:t xml:space="preserve">(Adams again) </w:t>
      </w:r>
      <w:r w:rsidR="00A441F8" w:rsidRPr="00D4650D">
        <w:rPr>
          <w:rFonts w:ascii="Times New Roman" w:hAnsi="Times New Roman"/>
        </w:rPr>
        <w:t>who satisf</w:t>
      </w:r>
      <w:r w:rsidR="00A9245F">
        <w:rPr>
          <w:rFonts w:ascii="Times New Roman" w:hAnsi="Times New Roman"/>
        </w:rPr>
        <w:t>ied</w:t>
      </w:r>
      <w:r w:rsidR="00A441F8" w:rsidRPr="00D4650D">
        <w:rPr>
          <w:rFonts w:ascii="Times New Roman" w:hAnsi="Times New Roman"/>
        </w:rPr>
        <w:t xml:space="preserve"> the condition individuated by </w:t>
      </w:r>
      <w:r w:rsidR="0087438A" w:rsidRPr="00D4650D">
        <w:rPr>
          <w:rFonts w:ascii="Times New Roman" w:hAnsi="Times New Roman"/>
        </w:rPr>
        <w:t xml:space="preserve">the predicate occurring </w:t>
      </w:r>
      <w:r w:rsidR="00A441F8" w:rsidRPr="00D4650D">
        <w:rPr>
          <w:rFonts w:ascii="Times New Roman" w:hAnsi="Times New Roman"/>
        </w:rPr>
        <w:t xml:space="preserve">in the description, </w:t>
      </w:r>
      <w:r w:rsidR="00A441F8" w:rsidRPr="00D4650D">
        <w:rPr>
          <w:rFonts w:ascii="Times New Roman" w:hAnsi="Times New Roman"/>
          <w:i/>
        </w:rPr>
        <w:t>murdering Smith</w:t>
      </w:r>
      <w:r w:rsidR="009A0DF4" w:rsidRPr="00D4650D">
        <w:rPr>
          <w:rFonts w:ascii="Times New Roman" w:hAnsi="Times New Roman"/>
        </w:rPr>
        <w:t>,</w:t>
      </w:r>
      <w:r w:rsidR="00A441F8" w:rsidRPr="00D4650D">
        <w:rPr>
          <w:rFonts w:ascii="Times New Roman" w:hAnsi="Times New Roman"/>
        </w:rPr>
        <w:t xml:space="preserve"> </w:t>
      </w:r>
      <w:r w:rsidR="001A6C3B" w:rsidRPr="00D4650D">
        <w:rPr>
          <w:rFonts w:ascii="Times New Roman" w:hAnsi="Times New Roman"/>
        </w:rPr>
        <w:t>would</w:t>
      </w:r>
      <w:r w:rsidR="00A441F8" w:rsidRPr="00D4650D">
        <w:rPr>
          <w:rFonts w:ascii="Times New Roman" w:hAnsi="Times New Roman"/>
        </w:rPr>
        <w:t xml:space="preserve"> not </w:t>
      </w:r>
      <w:r w:rsidR="001A6C3B" w:rsidRPr="00D4650D">
        <w:rPr>
          <w:rFonts w:ascii="Times New Roman" w:hAnsi="Times New Roman"/>
        </w:rPr>
        <w:t xml:space="preserve">be </w:t>
      </w:r>
      <w:r w:rsidR="00A441F8" w:rsidRPr="00D4650D">
        <w:rPr>
          <w:rFonts w:ascii="Times New Roman" w:hAnsi="Times New Roman"/>
        </w:rPr>
        <w:t xml:space="preserve">insane; and we </w:t>
      </w:r>
      <w:r w:rsidR="009A0DF4" w:rsidRPr="00D4650D">
        <w:rPr>
          <w:rFonts w:ascii="Times New Roman" w:hAnsi="Times New Roman"/>
        </w:rPr>
        <w:t xml:space="preserve">would </w:t>
      </w:r>
      <w:r w:rsidR="00A441F8" w:rsidRPr="00D4650D">
        <w:rPr>
          <w:rFonts w:ascii="Times New Roman" w:hAnsi="Times New Roman"/>
        </w:rPr>
        <w:t xml:space="preserve">say something </w:t>
      </w:r>
      <w:r w:rsidR="009A0DF4" w:rsidRPr="00D4650D">
        <w:rPr>
          <w:rFonts w:ascii="Times New Roman" w:hAnsi="Times New Roman"/>
        </w:rPr>
        <w:t xml:space="preserve">that </w:t>
      </w:r>
      <w:r w:rsidR="001A6C3B" w:rsidRPr="00D4650D">
        <w:rPr>
          <w:rFonts w:ascii="Times New Roman" w:hAnsi="Times New Roman"/>
        </w:rPr>
        <w:t>would be</w:t>
      </w:r>
      <w:r w:rsidR="00A441F8" w:rsidRPr="00D4650D">
        <w:rPr>
          <w:rFonts w:ascii="Times New Roman" w:hAnsi="Times New Roman"/>
        </w:rPr>
        <w:t xml:space="preserve"> neither true </w:t>
      </w:r>
      <w:r w:rsidR="003843D6" w:rsidRPr="00D4650D">
        <w:rPr>
          <w:rFonts w:ascii="Times New Roman" w:hAnsi="Times New Roman"/>
        </w:rPr>
        <w:t>n</w:t>
      </w:r>
      <w:r w:rsidR="00A441F8" w:rsidRPr="00D4650D">
        <w:rPr>
          <w:rFonts w:ascii="Times New Roman" w:hAnsi="Times New Roman"/>
        </w:rPr>
        <w:t>or false</w:t>
      </w:r>
      <w:r w:rsidR="00A441F8">
        <w:rPr>
          <w:rFonts w:ascii="Times New Roman" w:hAnsi="Times New Roman"/>
        </w:rPr>
        <w:t xml:space="preserve"> in situation </w:t>
      </w:r>
      <w:r w:rsidR="00A441F8">
        <w:rPr>
          <w:rFonts w:ascii="Times New Roman" w:hAnsi="Times New Roman"/>
          <w:i/>
        </w:rPr>
        <w:t>b</w:t>
      </w:r>
      <w:r w:rsidR="00A441F8">
        <w:rPr>
          <w:rFonts w:ascii="Times New Roman" w:hAnsi="Times New Roman"/>
        </w:rPr>
        <w:t xml:space="preserve">, because our use </w:t>
      </w:r>
      <w:r w:rsidR="009A0DF4">
        <w:rPr>
          <w:rFonts w:ascii="Times New Roman" w:hAnsi="Times New Roman"/>
        </w:rPr>
        <w:t>would</w:t>
      </w:r>
      <w:r w:rsidR="00A441F8">
        <w:rPr>
          <w:rFonts w:ascii="Times New Roman" w:hAnsi="Times New Roman"/>
        </w:rPr>
        <w:t xml:space="preserve">, in his terminology, </w:t>
      </w:r>
      <w:r w:rsidR="000F1CAD">
        <w:rPr>
          <w:rFonts w:ascii="Times New Roman" w:hAnsi="Times New Roman"/>
        </w:rPr>
        <w:t xml:space="preserve">be </w:t>
      </w:r>
      <w:r w:rsidR="00A441F8">
        <w:rPr>
          <w:rFonts w:ascii="Times New Roman" w:hAnsi="Times New Roman"/>
        </w:rPr>
        <w:t xml:space="preserve">spurious (even </w:t>
      </w:r>
      <w:r w:rsidR="009A0DF4">
        <w:rPr>
          <w:rFonts w:ascii="Times New Roman" w:hAnsi="Times New Roman"/>
        </w:rPr>
        <w:t>though</w:t>
      </w:r>
      <w:r w:rsidR="00A441F8">
        <w:rPr>
          <w:rFonts w:ascii="Times New Roman" w:hAnsi="Times New Roman"/>
        </w:rPr>
        <w:t xml:space="preserve"> we </w:t>
      </w:r>
      <w:r w:rsidR="009A0DF4">
        <w:rPr>
          <w:rFonts w:ascii="Times New Roman" w:hAnsi="Times New Roman"/>
        </w:rPr>
        <w:t xml:space="preserve">would </w:t>
      </w:r>
      <w:r w:rsidR="00A441F8">
        <w:rPr>
          <w:rFonts w:ascii="Times New Roman" w:hAnsi="Times New Roman"/>
        </w:rPr>
        <w:t>think it genuine)</w:t>
      </w:r>
      <w:r w:rsidR="009A0DF4">
        <w:rPr>
          <w:rFonts w:ascii="Times New Roman" w:hAnsi="Times New Roman"/>
        </w:rPr>
        <w:t xml:space="preserve">—we would not be referring to anyone, given that no one </w:t>
      </w:r>
      <w:r w:rsidR="001A6C3B">
        <w:rPr>
          <w:rFonts w:ascii="Times New Roman" w:hAnsi="Times New Roman"/>
        </w:rPr>
        <w:t xml:space="preserve">would </w:t>
      </w:r>
      <w:r w:rsidR="009A0DF4">
        <w:rPr>
          <w:rFonts w:ascii="Times New Roman" w:hAnsi="Times New Roman"/>
        </w:rPr>
        <w:t>satisf</w:t>
      </w:r>
      <w:r w:rsidR="001A6C3B">
        <w:rPr>
          <w:rFonts w:ascii="Times New Roman" w:hAnsi="Times New Roman"/>
        </w:rPr>
        <w:t>y</w:t>
      </w:r>
      <w:r w:rsidR="009A0DF4">
        <w:rPr>
          <w:rFonts w:ascii="Times New Roman" w:hAnsi="Times New Roman"/>
        </w:rPr>
        <w:t xml:space="preserve"> the condition.</w:t>
      </w:r>
      <w:r w:rsidR="009A0DF4" w:rsidRPr="009A0DF4">
        <w:rPr>
          <w:rFonts w:ascii="Times New Roman" w:hAnsi="Times New Roman"/>
        </w:rPr>
        <w:t xml:space="preserve"> </w:t>
      </w:r>
      <w:r w:rsidR="009A0DF4">
        <w:rPr>
          <w:rFonts w:ascii="Times New Roman" w:hAnsi="Times New Roman"/>
        </w:rPr>
        <w:t xml:space="preserve">According to Donnellan, on the contrary, we would say something true both in situation </w:t>
      </w:r>
      <w:r w:rsidR="009A0DF4" w:rsidRPr="009A0DF4">
        <w:rPr>
          <w:rFonts w:ascii="Times New Roman" w:hAnsi="Times New Roman"/>
          <w:i/>
        </w:rPr>
        <w:t>a</w:t>
      </w:r>
      <w:r w:rsidR="009A0DF4">
        <w:rPr>
          <w:rFonts w:ascii="Times New Roman" w:hAnsi="Times New Roman"/>
        </w:rPr>
        <w:t xml:space="preserve"> and in situation </w:t>
      </w:r>
      <w:r w:rsidR="009A0DF4" w:rsidRPr="009A0DF4">
        <w:rPr>
          <w:rFonts w:ascii="Times New Roman" w:hAnsi="Times New Roman"/>
          <w:i/>
        </w:rPr>
        <w:t>b</w:t>
      </w:r>
      <w:r w:rsidR="009A0DF4">
        <w:rPr>
          <w:rFonts w:ascii="Times New Roman" w:hAnsi="Times New Roman"/>
        </w:rPr>
        <w:t xml:space="preserve">, because the </w:t>
      </w:r>
      <w:r w:rsidR="000F1CAD">
        <w:rPr>
          <w:rFonts w:ascii="Times New Roman" w:hAnsi="Times New Roman"/>
        </w:rPr>
        <w:t>person we</w:t>
      </w:r>
      <w:r w:rsidR="001A6C3B">
        <w:rPr>
          <w:rFonts w:ascii="Times New Roman" w:hAnsi="Times New Roman"/>
        </w:rPr>
        <w:t xml:space="preserve"> want </w:t>
      </w:r>
      <w:r w:rsidR="000F1CAD">
        <w:rPr>
          <w:rFonts w:ascii="Times New Roman" w:hAnsi="Times New Roman"/>
        </w:rPr>
        <w:t xml:space="preserve">to talk about </w:t>
      </w:r>
      <w:r w:rsidR="001A6C3B">
        <w:rPr>
          <w:rFonts w:ascii="Times New Roman" w:hAnsi="Times New Roman"/>
        </w:rPr>
        <w:t>and</w:t>
      </w:r>
      <w:r w:rsidR="000F1CAD">
        <w:rPr>
          <w:rFonts w:ascii="Times New Roman" w:hAnsi="Times New Roman"/>
        </w:rPr>
        <w:t>, in fact, succeed in</w:t>
      </w:r>
      <w:r w:rsidR="001A6C3B">
        <w:rPr>
          <w:rFonts w:ascii="Times New Roman" w:hAnsi="Times New Roman"/>
        </w:rPr>
        <w:t xml:space="preserve"> talk</w:t>
      </w:r>
      <w:r w:rsidR="000F1CAD">
        <w:rPr>
          <w:rFonts w:ascii="Times New Roman" w:hAnsi="Times New Roman"/>
        </w:rPr>
        <w:t>ing</w:t>
      </w:r>
      <w:r w:rsidR="001A6C3B">
        <w:rPr>
          <w:rFonts w:ascii="Times New Roman" w:hAnsi="Times New Roman"/>
        </w:rPr>
        <w:t xml:space="preserve"> about, </w:t>
      </w:r>
      <w:r w:rsidR="001A6C3B" w:rsidRPr="001A6C3B">
        <w:rPr>
          <w:rFonts w:ascii="Times New Roman" w:hAnsi="Times New Roman"/>
          <w:i/>
        </w:rPr>
        <w:t>Jones</w:t>
      </w:r>
      <w:r w:rsidR="001A6C3B">
        <w:rPr>
          <w:rFonts w:ascii="Times New Roman" w:hAnsi="Times New Roman"/>
        </w:rPr>
        <w:t xml:space="preserve">, is precisely as we stated, </w:t>
      </w:r>
      <w:r w:rsidR="001A6C3B" w:rsidRPr="001A6C3B">
        <w:rPr>
          <w:rFonts w:ascii="Times New Roman" w:hAnsi="Times New Roman"/>
          <w:i/>
        </w:rPr>
        <w:t>insane</w:t>
      </w:r>
      <w:r w:rsidR="00A95B45">
        <w:rPr>
          <w:rFonts w:ascii="Times New Roman" w:hAnsi="Times New Roman"/>
        </w:rPr>
        <w:t>. I</w:t>
      </w:r>
      <w:r w:rsidR="001A6C3B">
        <w:rPr>
          <w:rFonts w:ascii="Times New Roman" w:hAnsi="Times New Roman"/>
        </w:rPr>
        <w:t>ndeed, “the description is here merely a device for getting one’s audience to pick out or think of the thing to be spoken about, a device which</w:t>
      </w:r>
      <w:r w:rsidR="00A95B45">
        <w:rPr>
          <w:rFonts w:ascii="Times New Roman" w:hAnsi="Times New Roman"/>
        </w:rPr>
        <w:t xml:space="preserve"> may serve </w:t>
      </w:r>
      <w:r w:rsidR="00A95B45" w:rsidRPr="000F1CAD">
        <w:rPr>
          <w:rFonts w:ascii="Times New Roman" w:hAnsi="Times New Roman"/>
        </w:rPr>
        <w:t>its function even if the descript</w:t>
      </w:r>
      <w:r w:rsidR="00591B47" w:rsidRPr="000F1CAD">
        <w:rPr>
          <w:rFonts w:ascii="Times New Roman" w:hAnsi="Times New Roman"/>
        </w:rPr>
        <w:t>ion is incorrect</w:t>
      </w:r>
      <w:r w:rsidR="00FF2993" w:rsidRPr="000F1CAD">
        <w:rPr>
          <w:rFonts w:ascii="Times New Roman" w:hAnsi="Times New Roman"/>
        </w:rPr>
        <w:t>”</w:t>
      </w:r>
      <w:r w:rsidR="00591B47" w:rsidRPr="000F1CAD">
        <w:rPr>
          <w:rFonts w:ascii="Times New Roman" w:hAnsi="Times New Roman"/>
        </w:rPr>
        <w:t xml:space="preserve"> (303-4); and this</w:t>
      </w:r>
      <w:r w:rsidR="00A95B45" w:rsidRPr="000F1CAD">
        <w:rPr>
          <w:rFonts w:ascii="Times New Roman" w:hAnsi="Times New Roman"/>
        </w:rPr>
        <w:t xml:space="preserve"> is so because “in the referential use as opposed to the attributive, there is a </w:t>
      </w:r>
      <w:r w:rsidR="00A95B45" w:rsidRPr="000F1CAD">
        <w:rPr>
          <w:rFonts w:ascii="Times New Roman" w:hAnsi="Times New Roman"/>
          <w:i/>
        </w:rPr>
        <w:t>right</w:t>
      </w:r>
      <w:r w:rsidR="00A95B45" w:rsidRPr="000F1CAD">
        <w:rPr>
          <w:rFonts w:ascii="Times New Roman" w:hAnsi="Times New Roman"/>
        </w:rPr>
        <w:t xml:space="preserve"> thing to be picked out by the audience and it being the right thing is not simply a function of its fitting the description</w:t>
      </w:r>
      <w:r w:rsidR="00FF2993" w:rsidRPr="000F1CAD">
        <w:rPr>
          <w:rFonts w:ascii="Times New Roman" w:hAnsi="Times New Roman"/>
        </w:rPr>
        <w:t>”</w:t>
      </w:r>
      <w:r w:rsidR="00A95B45" w:rsidRPr="000F1CAD">
        <w:rPr>
          <w:rFonts w:ascii="Times New Roman" w:hAnsi="Times New Roman"/>
        </w:rPr>
        <w:t xml:space="preserve"> (304).</w:t>
      </w:r>
    </w:p>
    <w:p w:rsidR="0032386D" w:rsidRDefault="000F1CAD" w:rsidP="003402D2">
      <w:pPr>
        <w:spacing w:after="0" w:line="480" w:lineRule="auto"/>
        <w:rPr>
          <w:rFonts w:ascii="Times New Roman" w:hAnsi="Times New Roman"/>
        </w:rPr>
      </w:pPr>
      <w:r w:rsidRPr="000F1CAD">
        <w:rPr>
          <w:rFonts w:ascii="Times New Roman" w:hAnsi="Times New Roman"/>
        </w:rPr>
        <w:t>To</w:t>
      </w:r>
      <w:r w:rsidR="00A95B45" w:rsidRPr="000F1CAD">
        <w:rPr>
          <w:rFonts w:ascii="Times New Roman" w:hAnsi="Times New Roman"/>
        </w:rPr>
        <w:t xml:space="preserve"> sum</w:t>
      </w:r>
      <w:r w:rsidRPr="000F1CAD">
        <w:rPr>
          <w:rFonts w:ascii="Times New Roman" w:hAnsi="Times New Roman"/>
        </w:rPr>
        <w:t xml:space="preserve"> up</w:t>
      </w:r>
      <w:r w:rsidR="00A95B45" w:rsidRPr="000F1CAD">
        <w:rPr>
          <w:rFonts w:ascii="Times New Roman" w:hAnsi="Times New Roman"/>
        </w:rPr>
        <w:t xml:space="preserve">, a definite description in referential use may refer to something while describing something else (situation </w:t>
      </w:r>
      <w:r w:rsidR="00A95B45" w:rsidRPr="000F1CAD">
        <w:rPr>
          <w:rFonts w:ascii="Times New Roman" w:hAnsi="Times New Roman"/>
          <w:i/>
        </w:rPr>
        <w:t>a</w:t>
      </w:r>
      <w:r w:rsidR="00A95B45" w:rsidRPr="000F1CAD">
        <w:rPr>
          <w:rFonts w:ascii="Times New Roman" w:hAnsi="Times New Roman"/>
        </w:rPr>
        <w:t>)</w:t>
      </w:r>
      <w:r w:rsidR="00A16867" w:rsidRPr="000F1CAD">
        <w:rPr>
          <w:rFonts w:ascii="Times New Roman" w:hAnsi="Times New Roman"/>
        </w:rPr>
        <w:t xml:space="preserve"> or nothing at all (situation </w:t>
      </w:r>
      <w:r w:rsidR="00A16867" w:rsidRPr="000F1CAD">
        <w:rPr>
          <w:rFonts w:ascii="Times New Roman" w:hAnsi="Times New Roman"/>
          <w:i/>
        </w:rPr>
        <w:t>b</w:t>
      </w:r>
      <w:r w:rsidR="00A16867" w:rsidRPr="000F1CAD">
        <w:rPr>
          <w:rFonts w:ascii="Times New Roman" w:hAnsi="Times New Roman"/>
        </w:rPr>
        <w:t xml:space="preserve">). If this is true, we cannot but conclude, first, that referring and describing are different relations, and, second, that not only proper names, as Kripke </w:t>
      </w:r>
      <w:r w:rsidR="004B03A8" w:rsidRPr="000F1CAD">
        <w:rPr>
          <w:rFonts w:ascii="Times New Roman" w:hAnsi="Times New Roman"/>
        </w:rPr>
        <w:t>h</w:t>
      </w:r>
      <w:r w:rsidR="00A16867" w:rsidRPr="000F1CAD">
        <w:rPr>
          <w:rFonts w:ascii="Times New Roman" w:hAnsi="Times New Roman"/>
        </w:rPr>
        <w:t>as shown</w:t>
      </w:r>
      <w:r w:rsidR="00A2371F">
        <w:rPr>
          <w:rFonts w:ascii="Times New Roman" w:hAnsi="Times New Roman"/>
        </w:rPr>
        <w:t xml:space="preserve"> (see S</w:t>
      </w:r>
      <w:r w:rsidR="00A16867">
        <w:rPr>
          <w:rFonts w:ascii="Times New Roman" w:hAnsi="Times New Roman"/>
        </w:rPr>
        <w:t>ection 1.5), but also definite descriptions do not refer by describing</w:t>
      </w:r>
      <w:r w:rsidR="00A16867" w:rsidRPr="0004221F">
        <w:rPr>
          <w:rFonts w:ascii="Times New Roman" w:hAnsi="Times New Roman"/>
        </w:rPr>
        <w:t xml:space="preserve">: </w:t>
      </w:r>
      <w:r w:rsidR="0004221F">
        <w:rPr>
          <w:rFonts w:ascii="Times New Roman" w:hAnsi="Times New Roman"/>
        </w:rPr>
        <w:t>once again</w:t>
      </w:r>
      <w:r w:rsidR="004B03A8" w:rsidRPr="0004221F">
        <w:rPr>
          <w:rFonts w:ascii="Times New Roman" w:hAnsi="Times New Roman"/>
        </w:rPr>
        <w:t xml:space="preserve">, </w:t>
      </w:r>
      <w:r w:rsidR="00A16867" w:rsidRPr="0004221F">
        <w:rPr>
          <w:rFonts w:ascii="Times New Roman" w:hAnsi="Times New Roman"/>
        </w:rPr>
        <w:t>the n</w:t>
      </w:r>
      <w:r w:rsidR="00A16867">
        <w:rPr>
          <w:rFonts w:ascii="Times New Roman" w:hAnsi="Times New Roman"/>
        </w:rPr>
        <w:t>otion of reference cannot be explained</w:t>
      </w:r>
      <w:r w:rsidR="00591B47">
        <w:rPr>
          <w:rFonts w:ascii="Times New Roman" w:hAnsi="Times New Roman"/>
        </w:rPr>
        <w:t xml:space="preserve"> in terms of satisfying a condition. As for the first point, Donnellan is quite explicit:</w:t>
      </w:r>
    </w:p>
    <w:p w:rsidR="002903A5" w:rsidRDefault="002903A5" w:rsidP="003402D2">
      <w:pPr>
        <w:spacing w:after="0" w:line="480" w:lineRule="auto"/>
        <w:rPr>
          <w:rFonts w:ascii="Times New Roman" w:hAnsi="Times New Roman"/>
        </w:rPr>
      </w:pPr>
    </w:p>
    <w:p w:rsidR="00591B47" w:rsidRPr="00A6065D" w:rsidRDefault="00392E47" w:rsidP="003402D2">
      <w:pPr>
        <w:spacing w:after="0" w:line="480" w:lineRule="auto"/>
        <w:ind w:left="454" w:right="454"/>
        <w:rPr>
          <w:rFonts w:ascii="Times New Roman" w:hAnsi="Times New Roman"/>
        </w:rPr>
      </w:pPr>
      <w:r>
        <w:rPr>
          <w:rFonts w:ascii="Times New Roman" w:hAnsi="Times New Roman"/>
        </w:rPr>
        <w:t xml:space="preserve">Russell’s definition of denoting (a definite description denotes an entity if that entity fits the description uniquely) is clearly applicable to either use of definite descriptions. Thus whether or not a definite description is used referentially or attributively, it may have a denotation. Hence, denoting and referring, as I have explicated the latter notion, are distinct and Russell’s view recognizes only the former. It seems to me, moreover, that this is a </w:t>
      </w:r>
      <w:r w:rsidR="00526876">
        <w:rPr>
          <w:rFonts w:ascii="Times New Roman" w:hAnsi="Times New Roman"/>
        </w:rPr>
        <w:t>welcome result, that denoting and referring</w:t>
      </w:r>
      <w:r w:rsidR="0068320E">
        <w:rPr>
          <w:rFonts w:ascii="Times New Roman" w:hAnsi="Times New Roman"/>
        </w:rPr>
        <w:t xml:space="preserve"> should not be confused (293).</w:t>
      </w:r>
    </w:p>
    <w:p w:rsidR="0032386D" w:rsidRPr="00A6065D" w:rsidRDefault="0032386D" w:rsidP="003402D2">
      <w:pPr>
        <w:spacing w:after="0" w:line="480" w:lineRule="auto"/>
        <w:rPr>
          <w:rFonts w:ascii="Times New Roman" w:hAnsi="Times New Roman"/>
        </w:rPr>
      </w:pPr>
    </w:p>
    <w:p w:rsidR="00216DAC" w:rsidRDefault="00591B47" w:rsidP="003402D2">
      <w:pPr>
        <w:spacing w:after="0" w:line="480" w:lineRule="auto"/>
        <w:rPr>
          <w:rFonts w:ascii="Times New Roman" w:hAnsi="Times New Roman"/>
        </w:rPr>
      </w:pPr>
      <w:r>
        <w:rPr>
          <w:rFonts w:ascii="Times New Roman" w:hAnsi="Times New Roman"/>
        </w:rPr>
        <w:t>Indeed</w:t>
      </w:r>
      <w:r w:rsidR="00091553">
        <w:rPr>
          <w:rFonts w:ascii="Times New Roman" w:hAnsi="Times New Roman"/>
        </w:rPr>
        <w:t xml:space="preserve">, </w:t>
      </w:r>
      <w:r>
        <w:rPr>
          <w:rFonts w:ascii="Times New Roman" w:hAnsi="Times New Roman"/>
        </w:rPr>
        <w:t>definite description</w:t>
      </w:r>
      <w:r w:rsidR="00091553">
        <w:rPr>
          <w:rFonts w:ascii="Times New Roman" w:hAnsi="Times New Roman"/>
        </w:rPr>
        <w:t>s</w:t>
      </w:r>
      <w:r>
        <w:rPr>
          <w:rFonts w:ascii="Times New Roman" w:hAnsi="Times New Roman"/>
        </w:rPr>
        <w:t xml:space="preserve"> in referential use </w:t>
      </w:r>
      <w:r w:rsidR="00091553">
        <w:rPr>
          <w:rFonts w:ascii="Times New Roman" w:hAnsi="Times New Roman"/>
        </w:rPr>
        <w:t>seem to</w:t>
      </w:r>
      <w:r>
        <w:rPr>
          <w:rFonts w:ascii="Times New Roman" w:hAnsi="Times New Roman"/>
        </w:rPr>
        <w:t xml:space="preserve"> </w:t>
      </w:r>
      <w:r w:rsidR="002B7659">
        <w:rPr>
          <w:rFonts w:ascii="Times New Roman" w:hAnsi="Times New Roman"/>
        </w:rPr>
        <w:t xml:space="preserve">be </w:t>
      </w:r>
      <w:r>
        <w:rPr>
          <w:rFonts w:ascii="Times New Roman" w:hAnsi="Times New Roman"/>
        </w:rPr>
        <w:t xml:space="preserve">more </w:t>
      </w:r>
      <w:r w:rsidR="00D031AD">
        <w:rPr>
          <w:rFonts w:ascii="Times New Roman" w:hAnsi="Times New Roman"/>
        </w:rPr>
        <w:t xml:space="preserve">akin </w:t>
      </w:r>
      <w:r>
        <w:rPr>
          <w:rFonts w:ascii="Times New Roman" w:hAnsi="Times New Roman"/>
        </w:rPr>
        <w:t xml:space="preserve">to Russell’s </w:t>
      </w:r>
      <w:r w:rsidR="00A2371F">
        <w:rPr>
          <w:rFonts w:ascii="Times New Roman" w:hAnsi="Times New Roman"/>
        </w:rPr>
        <w:t>logical proper names (see S</w:t>
      </w:r>
      <w:r w:rsidR="00091553">
        <w:rPr>
          <w:rFonts w:ascii="Times New Roman" w:hAnsi="Times New Roman"/>
        </w:rPr>
        <w:t xml:space="preserve">ection 1.2), which “refer to something without ascribing any properties to it” (302), than to Russell’s definite descriptions, which serve to </w:t>
      </w:r>
      <w:r w:rsidR="009B1A7B">
        <w:rPr>
          <w:rFonts w:ascii="Times New Roman" w:hAnsi="Times New Roman"/>
        </w:rPr>
        <w:t>express general proposition</w:t>
      </w:r>
      <w:r w:rsidR="00091553">
        <w:rPr>
          <w:rFonts w:ascii="Times New Roman" w:hAnsi="Times New Roman"/>
        </w:rPr>
        <w:t xml:space="preserve">s. Donnellan, in fact, goes </w:t>
      </w:r>
      <w:r w:rsidR="0044141E">
        <w:rPr>
          <w:rFonts w:ascii="Times New Roman" w:hAnsi="Times New Roman"/>
        </w:rPr>
        <w:t>as</w:t>
      </w:r>
      <w:r w:rsidR="00091553">
        <w:rPr>
          <w:rFonts w:ascii="Times New Roman" w:hAnsi="Times New Roman"/>
        </w:rPr>
        <w:t xml:space="preserve"> far </w:t>
      </w:r>
      <w:r w:rsidR="00EE71B5">
        <w:rPr>
          <w:rFonts w:ascii="Times New Roman" w:hAnsi="Times New Roman"/>
        </w:rPr>
        <w:t xml:space="preserve">as </w:t>
      </w:r>
      <w:r w:rsidR="00091553">
        <w:rPr>
          <w:rFonts w:ascii="Times New Roman" w:hAnsi="Times New Roman"/>
        </w:rPr>
        <w:t>to say that “</w:t>
      </w:r>
      <w:r w:rsidR="007E12DA">
        <w:rPr>
          <w:rFonts w:ascii="Times New Roman" w:hAnsi="Times New Roman"/>
        </w:rPr>
        <w:t>[</w:t>
      </w:r>
      <w:r w:rsidR="00091553">
        <w:rPr>
          <w:rFonts w:ascii="Times New Roman" w:hAnsi="Times New Roman"/>
        </w:rPr>
        <w:t>m</w:t>
      </w:r>
      <w:r w:rsidR="007E12DA">
        <w:rPr>
          <w:rFonts w:ascii="Times New Roman" w:hAnsi="Times New Roman"/>
        </w:rPr>
        <w:t>]</w:t>
      </w:r>
      <w:r w:rsidR="00091553">
        <w:rPr>
          <w:rFonts w:ascii="Times New Roman" w:hAnsi="Times New Roman"/>
        </w:rPr>
        <w:t>any of the things said about proper names [in “the narrow logical sense”] by Russell can … be said about the referential use of definite descriptions without straining sense</w:t>
      </w:r>
      <w:r w:rsidR="00EE71B5">
        <w:rPr>
          <w:rFonts w:ascii="Times New Roman" w:hAnsi="Times New Roman"/>
        </w:rPr>
        <w:t>s unduly” (282).</w:t>
      </w:r>
    </w:p>
    <w:p w:rsidR="00EE71B5" w:rsidRDefault="00EE71B5" w:rsidP="003402D2">
      <w:pPr>
        <w:spacing w:after="0" w:line="480" w:lineRule="auto"/>
        <w:rPr>
          <w:rFonts w:ascii="Times New Roman" w:hAnsi="Times New Roman"/>
        </w:rPr>
      </w:pPr>
      <w:r>
        <w:rPr>
          <w:rFonts w:ascii="Times New Roman" w:hAnsi="Times New Roman"/>
        </w:rPr>
        <w:t>But what</w:t>
      </w:r>
      <w:r w:rsidR="000F1CAD">
        <w:rPr>
          <w:rFonts w:ascii="Times New Roman" w:hAnsi="Times New Roman"/>
        </w:rPr>
        <w:t>, if not the lexical material contained in it,</w:t>
      </w:r>
      <w:r>
        <w:rPr>
          <w:rFonts w:ascii="Times New Roman" w:hAnsi="Times New Roman"/>
        </w:rPr>
        <w:t xml:space="preserve"> makes it the case that a definite description in referential use refers to what it refers to? Unfortunately, Donnellan’s answer to this question is much less articulated than it should be. From some of his considerations, it seems that </w:t>
      </w:r>
      <w:r w:rsidR="007B5594">
        <w:rPr>
          <w:rFonts w:ascii="Times New Roman" w:hAnsi="Times New Roman"/>
        </w:rPr>
        <w:t xml:space="preserve">according to him referring is a function of </w:t>
      </w:r>
      <w:r w:rsidR="007B5594" w:rsidRPr="007B5594">
        <w:rPr>
          <w:rFonts w:ascii="Times New Roman" w:hAnsi="Times New Roman"/>
          <w:i/>
        </w:rPr>
        <w:t>having in mind</w:t>
      </w:r>
      <w:r w:rsidR="007B5594">
        <w:rPr>
          <w:rFonts w:ascii="Times New Roman" w:hAnsi="Times New Roman"/>
        </w:rPr>
        <w:t xml:space="preserve">. What having in mind amounts to, and how we get from having in mind to reference, however, is left in the dark. Perhaps, we may say that having in mind is a </w:t>
      </w:r>
      <w:r w:rsidR="007B5594" w:rsidRPr="007B5594">
        <w:rPr>
          <w:rFonts w:ascii="Times New Roman" w:hAnsi="Times New Roman"/>
          <w:i/>
        </w:rPr>
        <w:t>cognitive relation</w:t>
      </w:r>
      <w:r w:rsidR="007B5594">
        <w:rPr>
          <w:rFonts w:ascii="Times New Roman" w:hAnsi="Times New Roman"/>
        </w:rPr>
        <w:t>, which</w:t>
      </w:r>
      <w:r w:rsidR="000F1CAD">
        <w:rPr>
          <w:rFonts w:ascii="Times New Roman" w:hAnsi="Times New Roman"/>
        </w:rPr>
        <w:t>,</w:t>
      </w:r>
      <w:r w:rsidR="007B5594">
        <w:rPr>
          <w:rFonts w:ascii="Times New Roman" w:hAnsi="Times New Roman"/>
        </w:rPr>
        <w:t xml:space="preserve"> in Donnellan’s account</w:t>
      </w:r>
      <w:r w:rsidR="000F1CAD">
        <w:rPr>
          <w:rFonts w:ascii="Times New Roman" w:hAnsi="Times New Roman"/>
        </w:rPr>
        <w:t>,</w:t>
      </w:r>
      <w:r w:rsidR="007B5594">
        <w:rPr>
          <w:rFonts w:ascii="Times New Roman" w:hAnsi="Times New Roman"/>
        </w:rPr>
        <w:t xml:space="preserve"> </w:t>
      </w:r>
      <w:r w:rsidR="000F1CAD">
        <w:rPr>
          <w:rFonts w:ascii="Times New Roman" w:hAnsi="Times New Roman"/>
        </w:rPr>
        <w:t xml:space="preserve">plays </w:t>
      </w:r>
      <w:r w:rsidR="007B5594">
        <w:rPr>
          <w:rFonts w:ascii="Times New Roman" w:hAnsi="Times New Roman"/>
        </w:rPr>
        <w:t xml:space="preserve">the role that acquaintance played in Russell’s account of the reference of logical proper names. And perhaps, we may add that reference is a </w:t>
      </w:r>
      <w:r w:rsidR="007B5594" w:rsidRPr="0055290D">
        <w:rPr>
          <w:rFonts w:ascii="Times New Roman" w:hAnsi="Times New Roman"/>
          <w:i/>
        </w:rPr>
        <w:t>historical relation</w:t>
      </w:r>
      <w:r w:rsidR="007B5594">
        <w:rPr>
          <w:rFonts w:ascii="Times New Roman" w:hAnsi="Times New Roman"/>
        </w:rPr>
        <w:t xml:space="preserve">, </w:t>
      </w:r>
      <w:r w:rsidR="0055290D">
        <w:rPr>
          <w:rFonts w:ascii="Times New Roman" w:hAnsi="Times New Roman"/>
        </w:rPr>
        <w:t xml:space="preserve">because we can refer only to what </w:t>
      </w:r>
      <w:r w:rsidR="00422544">
        <w:rPr>
          <w:rFonts w:ascii="Times New Roman" w:hAnsi="Times New Roman"/>
        </w:rPr>
        <w:t xml:space="preserve">has </w:t>
      </w:r>
      <w:r w:rsidR="0055290D">
        <w:rPr>
          <w:rFonts w:ascii="Times New Roman" w:hAnsi="Times New Roman"/>
        </w:rPr>
        <w:t xml:space="preserve">entered our mind (we refer </w:t>
      </w:r>
      <w:r w:rsidR="0055290D" w:rsidRPr="003A04FA">
        <w:rPr>
          <w:rFonts w:ascii="Times New Roman" w:hAnsi="Times New Roman"/>
          <w:i/>
        </w:rPr>
        <w:t>back</w:t>
      </w:r>
      <w:r w:rsidR="0055290D">
        <w:rPr>
          <w:rFonts w:ascii="Times New Roman" w:hAnsi="Times New Roman"/>
        </w:rPr>
        <w:t xml:space="preserve"> to it, so to speak). Nonetheless, it is important to note the difference between Donnellan’s </w:t>
      </w:r>
      <w:r w:rsidR="00F809E4">
        <w:rPr>
          <w:rFonts w:ascii="Times New Roman" w:hAnsi="Times New Roman"/>
        </w:rPr>
        <w:t xml:space="preserve">views </w:t>
      </w:r>
      <w:r w:rsidR="0055290D">
        <w:rPr>
          <w:rFonts w:ascii="Times New Roman" w:hAnsi="Times New Roman"/>
        </w:rPr>
        <w:t>and Kripke’s picture of the reference of proper names. While in both cases reference is taken to be a historical relation, the history that Donnellan’s directs our attention to is the cognitive history of the speaker, and does not involve “other members of the language community”, to use Kaplan’s words.</w:t>
      </w:r>
      <w:r w:rsidR="003A04FA">
        <w:rPr>
          <w:rFonts w:ascii="Times New Roman" w:hAnsi="Times New Roman"/>
        </w:rPr>
        <w:t xml:space="preserve"> Because of this</w:t>
      </w:r>
      <w:r w:rsidR="0055290D">
        <w:rPr>
          <w:rFonts w:ascii="Times New Roman" w:hAnsi="Times New Roman"/>
        </w:rPr>
        <w:t xml:space="preserve">, </w:t>
      </w:r>
      <w:r w:rsidR="003A04FA" w:rsidRPr="001E65E3">
        <w:rPr>
          <w:rFonts w:ascii="Times New Roman" w:hAnsi="Times New Roman"/>
        </w:rPr>
        <w:t xml:space="preserve">Donnellan’s </w:t>
      </w:r>
      <w:r w:rsidR="00FF2993" w:rsidRPr="001E65E3">
        <w:rPr>
          <w:rFonts w:ascii="Times New Roman" w:hAnsi="Times New Roman"/>
        </w:rPr>
        <w:t xml:space="preserve">semantic </w:t>
      </w:r>
      <w:r w:rsidR="00F809E4" w:rsidRPr="001E65E3">
        <w:rPr>
          <w:rFonts w:ascii="Times New Roman" w:hAnsi="Times New Roman"/>
        </w:rPr>
        <w:t>vie</w:t>
      </w:r>
      <w:r w:rsidR="00F809E4">
        <w:rPr>
          <w:rFonts w:ascii="Times New Roman" w:hAnsi="Times New Roman"/>
        </w:rPr>
        <w:t>ws run</w:t>
      </w:r>
      <w:r w:rsidR="003A04FA">
        <w:rPr>
          <w:rFonts w:ascii="Times New Roman" w:hAnsi="Times New Roman"/>
        </w:rPr>
        <w:t xml:space="preserve"> the risk of being </w:t>
      </w:r>
      <w:r w:rsidR="00422544">
        <w:rPr>
          <w:rFonts w:ascii="Times New Roman" w:hAnsi="Times New Roman"/>
        </w:rPr>
        <w:t xml:space="preserve">accused </w:t>
      </w:r>
      <w:r w:rsidR="003A04FA">
        <w:rPr>
          <w:rFonts w:ascii="Times New Roman" w:hAnsi="Times New Roman"/>
        </w:rPr>
        <w:t>of subjectivism.</w:t>
      </w:r>
      <w:r w:rsidR="003A04FA">
        <w:rPr>
          <w:rStyle w:val="FootnoteReference"/>
          <w:rFonts w:ascii="Times New Roman" w:hAnsi="Times New Roman"/>
        </w:rPr>
        <w:footnoteReference w:id="21"/>
      </w:r>
      <w:r w:rsidR="003A04FA">
        <w:rPr>
          <w:rFonts w:ascii="Times New Roman" w:hAnsi="Times New Roman"/>
        </w:rPr>
        <w:t xml:space="preserve"> This is probably one of the reasons w</w:t>
      </w:r>
      <w:r w:rsidR="003843D6">
        <w:rPr>
          <w:rFonts w:ascii="Times New Roman" w:hAnsi="Times New Roman"/>
        </w:rPr>
        <w:t xml:space="preserve">hich drove Kripke to </w:t>
      </w:r>
      <w:r w:rsidR="003843D6" w:rsidRPr="00D4650D">
        <w:rPr>
          <w:rFonts w:ascii="Times New Roman" w:hAnsi="Times New Roman"/>
        </w:rPr>
        <w:t>react to them</w:t>
      </w:r>
      <w:r w:rsidR="003A04FA" w:rsidRPr="00D4650D">
        <w:rPr>
          <w:rFonts w:ascii="Times New Roman" w:hAnsi="Times New Roman"/>
        </w:rPr>
        <w:t xml:space="preserve"> in</w:t>
      </w:r>
      <w:r w:rsidR="003A04FA">
        <w:rPr>
          <w:rFonts w:ascii="Times New Roman" w:hAnsi="Times New Roman"/>
        </w:rPr>
        <w:t xml:space="preserve"> the way we sha</w:t>
      </w:r>
      <w:r w:rsidR="00A2371F">
        <w:rPr>
          <w:rFonts w:ascii="Times New Roman" w:hAnsi="Times New Roman"/>
        </w:rPr>
        <w:t>ll briefly examine in S</w:t>
      </w:r>
      <w:r w:rsidR="003A04FA">
        <w:rPr>
          <w:rFonts w:ascii="Times New Roman" w:hAnsi="Times New Roman"/>
        </w:rPr>
        <w:t>ection</w:t>
      </w:r>
      <w:r w:rsidR="002A71B5">
        <w:rPr>
          <w:rFonts w:ascii="Times New Roman" w:hAnsi="Times New Roman"/>
        </w:rPr>
        <w:t xml:space="preserve"> 3</w:t>
      </w:r>
      <w:r w:rsidR="003A04FA">
        <w:rPr>
          <w:rFonts w:ascii="Times New Roman" w:hAnsi="Times New Roman"/>
        </w:rPr>
        <w:t>.</w:t>
      </w:r>
    </w:p>
    <w:p w:rsidR="004B03A8" w:rsidRDefault="004B03A8" w:rsidP="003402D2">
      <w:pPr>
        <w:spacing w:after="0" w:line="480" w:lineRule="auto"/>
        <w:rPr>
          <w:rFonts w:ascii="Times New Roman" w:hAnsi="Times New Roman"/>
        </w:rPr>
      </w:pPr>
    </w:p>
    <w:p w:rsidR="00591B47" w:rsidRPr="00A6065D" w:rsidRDefault="00591B47" w:rsidP="003402D2">
      <w:pPr>
        <w:spacing w:after="0" w:line="480" w:lineRule="auto"/>
        <w:rPr>
          <w:rFonts w:ascii="Times New Roman" w:hAnsi="Times New Roman"/>
        </w:rPr>
      </w:pPr>
    </w:p>
    <w:p w:rsidR="007A0C93" w:rsidRDefault="007767E3" w:rsidP="003402D2">
      <w:pPr>
        <w:spacing w:after="0" w:line="480" w:lineRule="auto"/>
        <w:rPr>
          <w:rFonts w:ascii="Times New Roman" w:hAnsi="Times New Roman"/>
          <w:b/>
        </w:rPr>
      </w:pPr>
      <w:r>
        <w:rPr>
          <w:rFonts w:ascii="Times New Roman" w:hAnsi="Times New Roman"/>
          <w:b/>
        </w:rPr>
        <w:t>3</w:t>
      </w:r>
      <w:r w:rsidR="009D3D47">
        <w:rPr>
          <w:rFonts w:ascii="Times New Roman" w:hAnsi="Times New Roman"/>
          <w:b/>
        </w:rPr>
        <w:t xml:space="preserve">. </w:t>
      </w:r>
      <w:r w:rsidRPr="00422544">
        <w:rPr>
          <w:rFonts w:ascii="Times New Roman" w:hAnsi="Times New Roman"/>
          <w:b/>
        </w:rPr>
        <w:t xml:space="preserve">One </w:t>
      </w:r>
      <w:r w:rsidR="006A1AAD">
        <w:rPr>
          <w:rFonts w:ascii="Times New Roman" w:hAnsi="Times New Roman"/>
          <w:b/>
        </w:rPr>
        <w:t>further</w:t>
      </w:r>
      <w:r w:rsidRPr="00422544">
        <w:rPr>
          <w:rFonts w:ascii="Times New Roman" w:hAnsi="Times New Roman"/>
          <w:b/>
        </w:rPr>
        <w:t xml:space="preserve"> issue: semantics versus pragmatics</w:t>
      </w:r>
    </w:p>
    <w:p w:rsidR="00362AB0" w:rsidRDefault="00362AB0" w:rsidP="003402D2">
      <w:pPr>
        <w:spacing w:after="0" w:line="480" w:lineRule="auto"/>
        <w:rPr>
          <w:rFonts w:ascii="Times New Roman" w:hAnsi="Times New Roman"/>
          <w:b/>
        </w:rPr>
      </w:pPr>
    </w:p>
    <w:p w:rsidR="00362AB0" w:rsidRPr="00D04334" w:rsidRDefault="00362AB0" w:rsidP="003402D2">
      <w:pPr>
        <w:spacing w:after="0" w:line="480" w:lineRule="auto"/>
        <w:rPr>
          <w:rFonts w:ascii="Times New Roman" w:hAnsi="Times New Roman"/>
        </w:rPr>
      </w:pPr>
      <w:r w:rsidRPr="00362AB0">
        <w:rPr>
          <w:rFonts w:ascii="Times New Roman" w:hAnsi="Times New Roman"/>
        </w:rPr>
        <w:t>Ac</w:t>
      </w:r>
      <w:r>
        <w:rPr>
          <w:rFonts w:ascii="Times New Roman" w:hAnsi="Times New Roman"/>
        </w:rPr>
        <w:t>cording to Kripke, “the distinction Donnellan brings out exists and is of fundamental importance” (Kripke 1977: 257): there are attributive uses and there are referential uses of definite descriptions.</w:t>
      </w:r>
      <w:r w:rsidR="00D02015">
        <w:rPr>
          <w:rFonts w:ascii="Times New Roman" w:hAnsi="Times New Roman"/>
        </w:rPr>
        <w:t xml:space="preserve"> </w:t>
      </w:r>
      <w:r w:rsidR="002A71B5">
        <w:rPr>
          <w:rFonts w:ascii="Times New Roman" w:hAnsi="Times New Roman"/>
        </w:rPr>
        <w:t>Indeed</w:t>
      </w:r>
      <w:r w:rsidR="00750383">
        <w:rPr>
          <w:rFonts w:ascii="Times New Roman" w:hAnsi="Times New Roman"/>
        </w:rPr>
        <w:t xml:space="preserve">, </w:t>
      </w:r>
      <w:r w:rsidR="00A45ABD">
        <w:rPr>
          <w:rFonts w:ascii="Times New Roman" w:hAnsi="Times New Roman"/>
        </w:rPr>
        <w:t>the distinction</w:t>
      </w:r>
      <w:r w:rsidR="00750383">
        <w:rPr>
          <w:rFonts w:ascii="Times New Roman" w:hAnsi="Times New Roman"/>
        </w:rPr>
        <w:t xml:space="preserve"> </w:t>
      </w:r>
      <w:r w:rsidR="001912CE">
        <w:rPr>
          <w:rFonts w:ascii="Times New Roman" w:hAnsi="Times New Roman"/>
        </w:rPr>
        <w:t xml:space="preserve">may </w:t>
      </w:r>
      <w:r w:rsidR="00A45ABD">
        <w:rPr>
          <w:rFonts w:ascii="Times New Roman" w:hAnsi="Times New Roman"/>
        </w:rPr>
        <w:t xml:space="preserve">even </w:t>
      </w:r>
      <w:r w:rsidR="00750383">
        <w:rPr>
          <w:rFonts w:ascii="Times New Roman" w:hAnsi="Times New Roman"/>
        </w:rPr>
        <w:t xml:space="preserve">be </w:t>
      </w:r>
      <w:r w:rsidR="00A45ABD">
        <w:rPr>
          <w:rFonts w:ascii="Times New Roman" w:hAnsi="Times New Roman"/>
        </w:rPr>
        <w:t>generalized</w:t>
      </w:r>
      <w:r w:rsidR="00750383">
        <w:rPr>
          <w:rFonts w:ascii="Times New Roman" w:hAnsi="Times New Roman"/>
        </w:rPr>
        <w:t xml:space="preserve">: there are attributive uses and referential uses of proper names as well. </w:t>
      </w:r>
      <w:r w:rsidR="001912CE">
        <w:rPr>
          <w:rFonts w:ascii="Times New Roman" w:hAnsi="Times New Roman"/>
        </w:rPr>
        <w:t xml:space="preserve">But Donnellan </w:t>
      </w:r>
      <w:r w:rsidR="00A45ABD">
        <w:rPr>
          <w:rFonts w:ascii="Times New Roman" w:hAnsi="Times New Roman"/>
        </w:rPr>
        <w:t xml:space="preserve">is </w:t>
      </w:r>
      <w:r w:rsidR="001912CE">
        <w:rPr>
          <w:rFonts w:ascii="Times New Roman" w:hAnsi="Times New Roman"/>
        </w:rPr>
        <w:t>wrong in claiming that his considerations</w:t>
      </w:r>
      <w:r w:rsidR="002A71B5">
        <w:rPr>
          <w:rFonts w:ascii="Times New Roman" w:hAnsi="Times New Roman"/>
        </w:rPr>
        <w:t xml:space="preserve"> refute Russell’s theory. In fact</w:t>
      </w:r>
      <w:r w:rsidR="001912CE">
        <w:rPr>
          <w:rFonts w:ascii="Times New Roman" w:hAnsi="Times New Roman"/>
        </w:rPr>
        <w:t xml:space="preserve">, Donnellan’s distinction is not a </w:t>
      </w:r>
      <w:r w:rsidR="001912CE" w:rsidRPr="001912CE">
        <w:rPr>
          <w:rFonts w:ascii="Times New Roman" w:hAnsi="Times New Roman"/>
          <w:i/>
        </w:rPr>
        <w:t>semantic</w:t>
      </w:r>
      <w:r w:rsidR="001912CE">
        <w:rPr>
          <w:rFonts w:ascii="Times New Roman" w:hAnsi="Times New Roman"/>
        </w:rPr>
        <w:t xml:space="preserve"> one. </w:t>
      </w:r>
      <w:r w:rsidR="00D04334">
        <w:rPr>
          <w:rFonts w:ascii="Times New Roman" w:hAnsi="Times New Roman"/>
        </w:rPr>
        <w:t>It is</w:t>
      </w:r>
      <w:r w:rsidR="002A71B5">
        <w:rPr>
          <w:rFonts w:ascii="Times New Roman" w:hAnsi="Times New Roman"/>
        </w:rPr>
        <w:t>,</w:t>
      </w:r>
      <w:r w:rsidR="00D04334">
        <w:rPr>
          <w:rFonts w:ascii="Times New Roman" w:hAnsi="Times New Roman"/>
        </w:rPr>
        <w:t xml:space="preserve"> rather, </w:t>
      </w:r>
      <w:r w:rsidR="0023455F">
        <w:rPr>
          <w:rFonts w:ascii="Times New Roman" w:hAnsi="Times New Roman"/>
        </w:rPr>
        <w:t xml:space="preserve">a </w:t>
      </w:r>
      <w:r w:rsidR="00D04334" w:rsidRPr="00D04334">
        <w:rPr>
          <w:rFonts w:ascii="Times New Roman" w:hAnsi="Times New Roman"/>
          <w:i/>
        </w:rPr>
        <w:t>pragmatic</w:t>
      </w:r>
      <w:r w:rsidR="0023455F">
        <w:rPr>
          <w:rFonts w:ascii="Times New Roman" w:hAnsi="Times New Roman"/>
        </w:rPr>
        <w:t xml:space="preserve"> one</w:t>
      </w:r>
      <w:r w:rsidR="00E23FF5">
        <w:rPr>
          <w:rFonts w:ascii="Times New Roman" w:hAnsi="Times New Roman"/>
        </w:rPr>
        <w:t xml:space="preserve">, and </w:t>
      </w:r>
      <w:r w:rsidR="002A71B5">
        <w:rPr>
          <w:rFonts w:ascii="Times New Roman" w:hAnsi="Times New Roman"/>
        </w:rPr>
        <w:t xml:space="preserve">as such </w:t>
      </w:r>
      <w:r w:rsidR="0023455F">
        <w:rPr>
          <w:rFonts w:ascii="Times New Roman" w:hAnsi="Times New Roman"/>
        </w:rPr>
        <w:t>is fully</w:t>
      </w:r>
      <w:r w:rsidR="00E23FF5">
        <w:rPr>
          <w:rFonts w:ascii="Times New Roman" w:hAnsi="Times New Roman"/>
        </w:rPr>
        <w:t xml:space="preserve"> compatible with Russell’s account of the semantics of definite </w:t>
      </w:r>
      <w:r w:rsidR="00E23FF5" w:rsidRPr="00D4650D">
        <w:rPr>
          <w:rFonts w:ascii="Times New Roman" w:hAnsi="Times New Roman"/>
        </w:rPr>
        <w:t>descriptions.</w:t>
      </w:r>
      <w:r w:rsidR="003843D6" w:rsidRPr="00D4650D">
        <w:rPr>
          <w:rStyle w:val="FootnoteReference"/>
          <w:rFonts w:ascii="Times New Roman" w:hAnsi="Times New Roman"/>
        </w:rPr>
        <w:footnoteReference w:id="22"/>
      </w:r>
    </w:p>
    <w:p w:rsidR="0032386D" w:rsidRDefault="00C02CC0" w:rsidP="003402D2">
      <w:pPr>
        <w:spacing w:after="0" w:line="480" w:lineRule="auto"/>
        <w:rPr>
          <w:rFonts w:ascii="Times New Roman" w:hAnsi="Times New Roman" w:cs="Times New Roman"/>
        </w:rPr>
      </w:pPr>
      <w:r>
        <w:rPr>
          <w:rFonts w:ascii="Times New Roman" w:hAnsi="Times New Roman" w:cs="Times New Roman"/>
        </w:rPr>
        <w:t xml:space="preserve">To </w:t>
      </w:r>
      <w:r w:rsidR="0023455F">
        <w:rPr>
          <w:rFonts w:ascii="Times New Roman" w:hAnsi="Times New Roman" w:cs="Times New Roman"/>
        </w:rPr>
        <w:t>show this, Kripke</w:t>
      </w:r>
      <w:r w:rsidR="005B7E88">
        <w:rPr>
          <w:rFonts w:ascii="Times New Roman" w:hAnsi="Times New Roman" w:cs="Times New Roman"/>
        </w:rPr>
        <w:t xml:space="preserve"> distinguish</w:t>
      </w:r>
      <w:r w:rsidR="0023455F">
        <w:rPr>
          <w:rFonts w:ascii="Times New Roman" w:hAnsi="Times New Roman" w:cs="Times New Roman"/>
        </w:rPr>
        <w:t>es</w:t>
      </w:r>
      <w:r w:rsidR="005B7E88">
        <w:rPr>
          <w:rFonts w:ascii="Times New Roman" w:hAnsi="Times New Roman" w:cs="Times New Roman"/>
        </w:rPr>
        <w:t xml:space="preserve">, </w:t>
      </w:r>
      <w:r>
        <w:rPr>
          <w:rFonts w:ascii="Times New Roman" w:hAnsi="Times New Roman" w:cs="Times New Roman"/>
        </w:rPr>
        <w:t>“following Grice” (</w:t>
      </w:r>
      <w:r w:rsidR="009B1A7B">
        <w:rPr>
          <w:rFonts w:ascii="Times New Roman" w:hAnsi="Times New Roman" w:cs="Times New Roman"/>
        </w:rPr>
        <w:t xml:space="preserve">Kripke 1977: </w:t>
      </w:r>
      <w:r>
        <w:rPr>
          <w:rFonts w:ascii="Times New Roman" w:hAnsi="Times New Roman" w:cs="Times New Roman"/>
        </w:rPr>
        <w:t>262)</w:t>
      </w:r>
      <w:r w:rsidR="005B7E88">
        <w:rPr>
          <w:rFonts w:ascii="Times New Roman" w:hAnsi="Times New Roman" w:cs="Times New Roman"/>
        </w:rPr>
        <w:t>,</w:t>
      </w:r>
      <w:r>
        <w:rPr>
          <w:rFonts w:ascii="Times New Roman" w:hAnsi="Times New Roman" w:cs="Times New Roman"/>
        </w:rPr>
        <w:t xml:space="preserve"> two</w:t>
      </w:r>
      <w:r w:rsidR="0023455F">
        <w:rPr>
          <w:rFonts w:ascii="Times New Roman" w:hAnsi="Times New Roman" w:cs="Times New Roman"/>
        </w:rPr>
        <w:t xml:space="preserve"> different notion</w:t>
      </w:r>
      <w:r w:rsidR="005B7E88">
        <w:rPr>
          <w:rFonts w:ascii="Times New Roman" w:hAnsi="Times New Roman" w:cs="Times New Roman"/>
        </w:rPr>
        <w:t xml:space="preserve">s, which are those that give the title to </w:t>
      </w:r>
      <w:r w:rsidR="0023455F">
        <w:rPr>
          <w:rFonts w:ascii="Times New Roman" w:hAnsi="Times New Roman" w:cs="Times New Roman"/>
        </w:rPr>
        <w:t>hi</w:t>
      </w:r>
      <w:r w:rsidR="005B7E88">
        <w:rPr>
          <w:rFonts w:ascii="Times New Roman" w:hAnsi="Times New Roman" w:cs="Times New Roman"/>
        </w:rPr>
        <w:t xml:space="preserve">s article: </w:t>
      </w:r>
      <w:r w:rsidR="005B7E88" w:rsidRPr="005B7E88">
        <w:rPr>
          <w:rFonts w:ascii="Times New Roman" w:hAnsi="Times New Roman" w:cs="Times New Roman"/>
          <w:i/>
        </w:rPr>
        <w:t>semantic reference</w:t>
      </w:r>
      <w:r w:rsidR="005B7E88">
        <w:rPr>
          <w:rFonts w:ascii="Times New Roman" w:hAnsi="Times New Roman" w:cs="Times New Roman"/>
        </w:rPr>
        <w:t xml:space="preserve"> and </w:t>
      </w:r>
      <w:r w:rsidR="005B7E88" w:rsidRPr="005B7E88">
        <w:rPr>
          <w:rFonts w:ascii="Times New Roman" w:hAnsi="Times New Roman" w:cs="Times New Roman"/>
          <w:i/>
        </w:rPr>
        <w:t>speaker’s reference</w:t>
      </w:r>
      <w:r w:rsidR="003C6C9A" w:rsidRPr="00362AB0">
        <w:rPr>
          <w:rFonts w:ascii="Times New Roman" w:hAnsi="Times New Roman" w:cs="Times New Roman"/>
        </w:rPr>
        <w:t>.</w:t>
      </w:r>
      <w:r w:rsidR="005B7E88">
        <w:rPr>
          <w:rFonts w:ascii="Times New Roman" w:hAnsi="Times New Roman" w:cs="Times New Roman"/>
        </w:rPr>
        <w:t xml:space="preserve"> </w:t>
      </w:r>
      <w:r w:rsidR="0023455F">
        <w:rPr>
          <w:rFonts w:ascii="Times New Roman" w:hAnsi="Times New Roman" w:cs="Times New Roman"/>
        </w:rPr>
        <w:t>He illustrates</w:t>
      </w:r>
      <w:r w:rsidR="005817E9">
        <w:rPr>
          <w:rFonts w:ascii="Times New Roman" w:hAnsi="Times New Roman" w:cs="Times New Roman"/>
        </w:rPr>
        <w:t xml:space="preserve"> </w:t>
      </w:r>
      <w:r w:rsidR="0023455F">
        <w:rPr>
          <w:rFonts w:ascii="Times New Roman" w:hAnsi="Times New Roman" w:cs="Times New Roman"/>
        </w:rPr>
        <w:t xml:space="preserve">them </w:t>
      </w:r>
      <w:r w:rsidR="005817E9">
        <w:rPr>
          <w:rFonts w:ascii="Times New Roman" w:hAnsi="Times New Roman" w:cs="Times New Roman"/>
        </w:rPr>
        <w:t>by means of an example involving proper names:</w:t>
      </w:r>
    </w:p>
    <w:p w:rsidR="005817E9" w:rsidRDefault="005817E9" w:rsidP="003402D2">
      <w:pPr>
        <w:spacing w:after="0" w:line="480" w:lineRule="auto"/>
        <w:rPr>
          <w:rFonts w:ascii="Times New Roman" w:hAnsi="Times New Roman" w:cs="Times New Roman"/>
        </w:rPr>
      </w:pPr>
    </w:p>
    <w:p w:rsidR="005817E9" w:rsidRDefault="002A71B5" w:rsidP="003402D2">
      <w:pPr>
        <w:spacing w:after="0" w:line="480" w:lineRule="auto"/>
        <w:ind w:left="454" w:right="454"/>
        <w:rPr>
          <w:rFonts w:ascii="Times New Roman" w:hAnsi="Times New Roman" w:cs="Times New Roman"/>
        </w:rPr>
      </w:pPr>
      <w:r>
        <w:rPr>
          <w:rFonts w:ascii="Times New Roman" w:hAnsi="Times New Roman" w:cs="Times New Roman"/>
        </w:rPr>
        <w:t>Two people see S</w:t>
      </w:r>
      <w:r w:rsidR="005817E9">
        <w:rPr>
          <w:rFonts w:ascii="Times New Roman" w:hAnsi="Times New Roman" w:cs="Times New Roman"/>
        </w:rPr>
        <w:t xml:space="preserve">mith in the distance and mistake him for Jones. They have a brief colloquy: “What is Jones doing?” “Raking the leaves”. “Jones”, in the common language of both, is a name of Jones; it </w:t>
      </w:r>
      <w:r w:rsidR="005817E9" w:rsidRPr="005817E9">
        <w:rPr>
          <w:rFonts w:ascii="Times New Roman" w:hAnsi="Times New Roman" w:cs="Times New Roman"/>
          <w:i/>
        </w:rPr>
        <w:t>never</w:t>
      </w:r>
      <w:r w:rsidR="003843D6">
        <w:rPr>
          <w:rFonts w:ascii="Times New Roman" w:hAnsi="Times New Roman" w:cs="Times New Roman"/>
        </w:rPr>
        <w:t xml:space="preserve"> names </w:t>
      </w:r>
      <w:r w:rsidR="003843D6" w:rsidRPr="00D4650D">
        <w:rPr>
          <w:rFonts w:ascii="Times New Roman" w:hAnsi="Times New Roman" w:cs="Times New Roman"/>
        </w:rPr>
        <w:t>Smith. Yet</w:t>
      </w:r>
      <w:r w:rsidR="005817E9" w:rsidRPr="00D4650D">
        <w:rPr>
          <w:rFonts w:ascii="Times New Roman" w:hAnsi="Times New Roman" w:cs="Times New Roman"/>
        </w:rPr>
        <w:t>, in</w:t>
      </w:r>
      <w:r w:rsidR="005817E9">
        <w:rPr>
          <w:rFonts w:ascii="Times New Roman" w:hAnsi="Times New Roman" w:cs="Times New Roman"/>
        </w:rPr>
        <w:t xml:space="preserve"> some sense, on this occasion, clearly both part</w:t>
      </w:r>
      <w:r w:rsidR="0091013F">
        <w:rPr>
          <w:rFonts w:ascii="Times New Roman" w:hAnsi="Times New Roman" w:cs="Times New Roman"/>
        </w:rPr>
        <w:t>i</w:t>
      </w:r>
      <w:r w:rsidR="005817E9">
        <w:rPr>
          <w:rFonts w:ascii="Times New Roman" w:hAnsi="Times New Roman" w:cs="Times New Roman"/>
        </w:rPr>
        <w:t>cipant</w:t>
      </w:r>
      <w:r w:rsidR="0091013F">
        <w:rPr>
          <w:rFonts w:ascii="Times New Roman" w:hAnsi="Times New Roman" w:cs="Times New Roman"/>
        </w:rPr>
        <w:t>s in the dialogue have referred to Smith, and the second participant has said something true about the man he referred to if and only if Smith was raking the leaves (whether or not Jones was) (263).</w:t>
      </w:r>
    </w:p>
    <w:p w:rsidR="0091013F" w:rsidRDefault="0091013F" w:rsidP="003402D2">
      <w:pPr>
        <w:spacing w:after="0" w:line="480" w:lineRule="auto"/>
        <w:ind w:right="454"/>
        <w:rPr>
          <w:rFonts w:ascii="Times New Roman" w:hAnsi="Times New Roman" w:cs="Times New Roman"/>
        </w:rPr>
      </w:pPr>
    </w:p>
    <w:p w:rsidR="0091013F" w:rsidRDefault="0091013F" w:rsidP="003402D2">
      <w:pPr>
        <w:spacing w:after="0" w:line="480" w:lineRule="auto"/>
        <w:ind w:right="454"/>
        <w:rPr>
          <w:rFonts w:ascii="Times New Roman" w:hAnsi="Times New Roman" w:cs="Times New Roman"/>
        </w:rPr>
      </w:pPr>
      <w:r>
        <w:rPr>
          <w:rFonts w:ascii="Times New Roman" w:hAnsi="Times New Roman" w:cs="Times New Roman"/>
        </w:rPr>
        <w:t>According to Kripke, in this example “Jones, the man named by the name, is the semantic referent”, while “Smith is the speaker’s referent, the correct answer to the question, ‘To whom were you referring?’ ” (264). Of semantic reference, Kripke says only that</w:t>
      </w:r>
      <w:r w:rsidR="00A004AE">
        <w:rPr>
          <w:rFonts w:ascii="Times New Roman" w:hAnsi="Times New Roman" w:cs="Times New Roman"/>
        </w:rPr>
        <w:t xml:space="preserve"> “[if] a speaker has a designator in his idiolect, certain conventions of his idiolect (given various facts about the world) determine the referent in the idiolect” (263). In the case of proper names, we may simply assume that semantic reference </w:t>
      </w:r>
      <w:r w:rsidR="00A004AE" w:rsidRPr="0023455F">
        <w:rPr>
          <w:rFonts w:ascii="Times New Roman" w:hAnsi="Times New Roman" w:cs="Times New Roman"/>
        </w:rPr>
        <w:t xml:space="preserve">is </w:t>
      </w:r>
      <w:r w:rsidR="0023455F" w:rsidRPr="0023455F">
        <w:rPr>
          <w:rFonts w:ascii="Times New Roman" w:hAnsi="Times New Roman" w:cs="Times New Roman"/>
        </w:rPr>
        <w:t>the</w:t>
      </w:r>
      <w:r w:rsidR="00A004AE" w:rsidRPr="0023455F">
        <w:rPr>
          <w:rFonts w:ascii="Times New Roman" w:hAnsi="Times New Roman" w:cs="Times New Roman"/>
        </w:rPr>
        <w:t xml:space="preserve"> historical</w:t>
      </w:r>
      <w:r w:rsidR="00A004AE">
        <w:rPr>
          <w:rFonts w:ascii="Times New Roman" w:hAnsi="Times New Roman" w:cs="Times New Roman"/>
        </w:rPr>
        <w:t xml:space="preserve"> relatio</w:t>
      </w:r>
      <w:r w:rsidR="009C2B27">
        <w:rPr>
          <w:rFonts w:ascii="Times New Roman" w:hAnsi="Times New Roman" w:cs="Times New Roman"/>
        </w:rPr>
        <w:t>n we discussed in Section 1.5</w:t>
      </w:r>
      <w:r w:rsidR="00A004AE">
        <w:rPr>
          <w:rFonts w:ascii="Times New Roman" w:hAnsi="Times New Roman" w:cs="Times New Roman"/>
        </w:rPr>
        <w:t>.</w:t>
      </w:r>
      <w:r w:rsidR="00A004AE">
        <w:rPr>
          <w:rStyle w:val="FootnoteReference"/>
          <w:rFonts w:ascii="Times New Roman" w:hAnsi="Times New Roman" w:cs="Times New Roman"/>
        </w:rPr>
        <w:footnoteReference w:id="23"/>
      </w:r>
      <w:r w:rsidR="00331FD4">
        <w:rPr>
          <w:rFonts w:ascii="Times New Roman" w:hAnsi="Times New Roman" w:cs="Times New Roman"/>
        </w:rPr>
        <w:t xml:space="preserve"> On the contrary, </w:t>
      </w:r>
    </w:p>
    <w:p w:rsidR="00331FD4" w:rsidRDefault="00331FD4" w:rsidP="003402D2">
      <w:pPr>
        <w:spacing w:after="0" w:line="480" w:lineRule="auto"/>
        <w:ind w:right="454"/>
        <w:rPr>
          <w:rFonts w:ascii="Times New Roman" w:hAnsi="Times New Roman" w:cs="Times New Roman"/>
        </w:rPr>
      </w:pPr>
    </w:p>
    <w:p w:rsidR="00331FD4" w:rsidRPr="00362AB0" w:rsidRDefault="00331FD4" w:rsidP="003402D2">
      <w:pPr>
        <w:spacing w:after="0" w:line="480" w:lineRule="auto"/>
        <w:ind w:left="454" w:right="454"/>
        <w:rPr>
          <w:rFonts w:ascii="Times New Roman" w:hAnsi="Times New Roman" w:cs="Times New Roman"/>
        </w:rPr>
      </w:pPr>
      <w:r>
        <w:rPr>
          <w:rFonts w:ascii="Times New Roman" w:hAnsi="Times New Roman" w:cs="Times New Roman"/>
        </w:rPr>
        <w:t xml:space="preserve">the speaker’s referent </w:t>
      </w:r>
      <w:r w:rsidR="009C2B27">
        <w:rPr>
          <w:rFonts w:ascii="Times New Roman" w:hAnsi="Times New Roman" w:cs="Times New Roman"/>
        </w:rPr>
        <w:t xml:space="preserve">of a designator </w:t>
      </w:r>
      <w:r>
        <w:rPr>
          <w:rFonts w:ascii="Times New Roman" w:hAnsi="Times New Roman" w:cs="Times New Roman"/>
        </w:rPr>
        <w:t xml:space="preserve">[is] that object which the speaker wishes to talk about, on a given occasion, and believes fulfills the conditions for being the semantic referent of the designator. He uses the designator with the intention of making an assertion about the object in question (which may not really be the semantic referent, if the </w:t>
      </w:r>
      <w:r w:rsidR="0081133A">
        <w:rPr>
          <w:rFonts w:ascii="Times New Roman" w:hAnsi="Times New Roman" w:cs="Times New Roman"/>
        </w:rPr>
        <w:t>speaker’s belief that it fulfills the appropriate semantic condition</w:t>
      </w:r>
      <w:r w:rsidR="009C2B27">
        <w:rPr>
          <w:rFonts w:ascii="Times New Roman" w:hAnsi="Times New Roman" w:cs="Times New Roman"/>
        </w:rPr>
        <w:t>s</w:t>
      </w:r>
      <w:r w:rsidR="0081133A">
        <w:rPr>
          <w:rFonts w:ascii="Times New Roman" w:hAnsi="Times New Roman" w:cs="Times New Roman"/>
        </w:rPr>
        <w:t xml:space="preserve"> is in error). The speaker’s referent is the thing the speaker referred to by the designator, though it may not be the referent of the designator, in his idiolect (264).</w:t>
      </w:r>
    </w:p>
    <w:p w:rsidR="0032386D" w:rsidRPr="00362AB0" w:rsidRDefault="0032386D" w:rsidP="003402D2">
      <w:pPr>
        <w:spacing w:after="0" w:line="480" w:lineRule="auto"/>
        <w:rPr>
          <w:rFonts w:ascii="Times New Roman" w:hAnsi="Times New Roman" w:cs="Times New Roman"/>
        </w:rPr>
      </w:pPr>
    </w:p>
    <w:p w:rsidR="0032386D" w:rsidRDefault="0081133A" w:rsidP="003402D2">
      <w:pPr>
        <w:spacing w:after="0" w:line="480" w:lineRule="auto"/>
        <w:rPr>
          <w:rFonts w:ascii="Times New Roman" w:hAnsi="Times New Roman" w:cs="Times New Roman"/>
        </w:rPr>
      </w:pPr>
      <w:r>
        <w:rPr>
          <w:rFonts w:ascii="Times New Roman" w:hAnsi="Times New Roman" w:cs="Times New Roman"/>
        </w:rPr>
        <w:t>Now, not</w:t>
      </w:r>
      <w:r w:rsidR="009C2B27">
        <w:rPr>
          <w:rFonts w:ascii="Times New Roman" w:hAnsi="Times New Roman" w:cs="Times New Roman"/>
        </w:rPr>
        <w:t>ice</w:t>
      </w:r>
      <w:r>
        <w:rPr>
          <w:rFonts w:ascii="Times New Roman" w:hAnsi="Times New Roman" w:cs="Times New Roman"/>
        </w:rPr>
        <w:t xml:space="preserve">, first, that the notion of semantic reference can easily be extended to cover Russell’s definition of </w:t>
      </w:r>
      <w:r w:rsidRPr="00D4650D">
        <w:rPr>
          <w:rFonts w:ascii="Times New Roman" w:hAnsi="Times New Roman" w:cs="Times New Roman"/>
        </w:rPr>
        <w:t>denotation, and</w:t>
      </w:r>
      <w:r w:rsidR="00C15951" w:rsidRPr="00D4650D">
        <w:rPr>
          <w:rFonts w:ascii="Times New Roman" w:hAnsi="Times New Roman" w:cs="Times New Roman"/>
        </w:rPr>
        <w:t>,</w:t>
      </w:r>
      <w:r w:rsidRPr="00D4650D">
        <w:rPr>
          <w:rFonts w:ascii="Times New Roman" w:hAnsi="Times New Roman" w:cs="Times New Roman"/>
        </w:rPr>
        <w:t xml:space="preserve"> second, that</w:t>
      </w:r>
      <w:r>
        <w:rPr>
          <w:rFonts w:ascii="Times New Roman" w:hAnsi="Times New Roman" w:cs="Times New Roman"/>
        </w:rPr>
        <w:t xml:space="preserve"> </w:t>
      </w:r>
      <w:r w:rsidR="00D754F8">
        <w:rPr>
          <w:rFonts w:ascii="Times New Roman" w:hAnsi="Times New Roman" w:cs="Times New Roman"/>
        </w:rPr>
        <w:t>the above</w:t>
      </w:r>
      <w:r>
        <w:rPr>
          <w:rFonts w:ascii="Times New Roman" w:hAnsi="Times New Roman" w:cs="Times New Roman"/>
        </w:rPr>
        <w:t xml:space="preserve"> characterization makes speaker’s reference somehow </w:t>
      </w:r>
      <w:r w:rsidR="00C9592E">
        <w:rPr>
          <w:rFonts w:ascii="Times New Roman" w:hAnsi="Times New Roman" w:cs="Times New Roman"/>
        </w:rPr>
        <w:t xml:space="preserve">parasitic on </w:t>
      </w:r>
      <w:r>
        <w:rPr>
          <w:rFonts w:ascii="Times New Roman" w:hAnsi="Times New Roman" w:cs="Times New Roman"/>
        </w:rPr>
        <w:t>semantic reference</w:t>
      </w:r>
      <w:r w:rsidR="00D754F8">
        <w:rPr>
          <w:rFonts w:ascii="Times New Roman" w:hAnsi="Times New Roman" w:cs="Times New Roman"/>
        </w:rPr>
        <w:t>. Given all this</w:t>
      </w:r>
      <w:r w:rsidR="00A15259">
        <w:rPr>
          <w:rFonts w:ascii="Times New Roman" w:hAnsi="Times New Roman" w:cs="Times New Roman"/>
        </w:rPr>
        <w:t>,</w:t>
      </w:r>
      <w:r w:rsidR="0023455F">
        <w:rPr>
          <w:rFonts w:ascii="Times New Roman" w:hAnsi="Times New Roman" w:cs="Times New Roman"/>
        </w:rPr>
        <w:t xml:space="preserve"> </w:t>
      </w:r>
      <w:r w:rsidR="00D754F8">
        <w:rPr>
          <w:rFonts w:ascii="Times New Roman" w:hAnsi="Times New Roman" w:cs="Times New Roman"/>
        </w:rPr>
        <w:t xml:space="preserve">we can </w:t>
      </w:r>
      <w:r w:rsidR="00A15259">
        <w:rPr>
          <w:rFonts w:ascii="Times New Roman" w:hAnsi="Times New Roman" w:cs="Times New Roman"/>
        </w:rPr>
        <w:t xml:space="preserve">finally </w:t>
      </w:r>
      <w:r w:rsidR="00D754F8">
        <w:rPr>
          <w:rFonts w:ascii="Times New Roman" w:hAnsi="Times New Roman" w:cs="Times New Roman"/>
        </w:rPr>
        <w:t>see how with the help of his two notion</w:t>
      </w:r>
      <w:r w:rsidR="00A15259">
        <w:rPr>
          <w:rFonts w:ascii="Times New Roman" w:hAnsi="Times New Roman" w:cs="Times New Roman"/>
        </w:rPr>
        <w:t>s</w:t>
      </w:r>
      <w:r w:rsidR="00D754F8">
        <w:rPr>
          <w:rFonts w:ascii="Times New Roman" w:hAnsi="Times New Roman" w:cs="Times New Roman"/>
        </w:rPr>
        <w:t xml:space="preserve"> Kripke purport</w:t>
      </w:r>
      <w:r w:rsidR="0023455F">
        <w:rPr>
          <w:rFonts w:ascii="Times New Roman" w:hAnsi="Times New Roman" w:cs="Times New Roman"/>
        </w:rPr>
        <w:t>s</w:t>
      </w:r>
      <w:r w:rsidR="00D754F8">
        <w:rPr>
          <w:rFonts w:ascii="Times New Roman" w:hAnsi="Times New Roman" w:cs="Times New Roman"/>
        </w:rPr>
        <w:t xml:space="preserve"> to account for Donnellan’s distinction in a way which is at least compatible with Russell’s se</w:t>
      </w:r>
      <w:r w:rsidR="009D4B95">
        <w:rPr>
          <w:rFonts w:ascii="Times New Roman" w:hAnsi="Times New Roman" w:cs="Times New Roman"/>
        </w:rPr>
        <w:t>mantic theory of descriptions:</w:t>
      </w:r>
      <w:r w:rsidR="00A15259">
        <w:rPr>
          <w:rStyle w:val="FootnoteReference"/>
          <w:rFonts w:ascii="Times New Roman" w:hAnsi="Times New Roman" w:cs="Times New Roman"/>
        </w:rPr>
        <w:footnoteReference w:id="24"/>
      </w:r>
    </w:p>
    <w:p w:rsidR="0081133A" w:rsidRDefault="0081133A" w:rsidP="003402D2">
      <w:pPr>
        <w:spacing w:after="0" w:line="480" w:lineRule="auto"/>
        <w:ind w:left="454" w:right="454"/>
        <w:rPr>
          <w:rFonts w:ascii="Times New Roman" w:hAnsi="Times New Roman" w:cs="Times New Roman"/>
        </w:rPr>
      </w:pPr>
    </w:p>
    <w:p w:rsidR="00D035A8" w:rsidRDefault="00D754F8" w:rsidP="003402D2">
      <w:pPr>
        <w:spacing w:after="0" w:line="480" w:lineRule="auto"/>
        <w:ind w:left="454" w:right="454"/>
        <w:rPr>
          <w:rFonts w:ascii="Times New Roman" w:hAnsi="Times New Roman"/>
        </w:rPr>
      </w:pPr>
      <w:r>
        <w:rPr>
          <w:rFonts w:ascii="Times New Roman" w:hAnsi="Times New Roman" w:cs="Times New Roman"/>
        </w:rPr>
        <w:t xml:space="preserve">In a given idiolect, the semantic referent of a designator (without indexicals) is given by a </w:t>
      </w:r>
      <w:r w:rsidRPr="00A45ABD">
        <w:rPr>
          <w:rFonts w:ascii="Times New Roman" w:hAnsi="Times New Roman" w:cs="Times New Roman"/>
          <w:i/>
        </w:rPr>
        <w:t>general</w:t>
      </w:r>
      <w:r>
        <w:rPr>
          <w:rFonts w:ascii="Times New Roman" w:hAnsi="Times New Roman" w:cs="Times New Roman"/>
        </w:rPr>
        <w:t xml:space="preserve"> intention of the speaker to refer to a certain object whenever</w:t>
      </w:r>
      <w:r w:rsidR="00A45ABD">
        <w:rPr>
          <w:rFonts w:ascii="Times New Roman" w:hAnsi="Times New Roman" w:cs="Times New Roman"/>
        </w:rPr>
        <w:t xml:space="preserve"> the designator is used. The speaker’s referent is given by a </w:t>
      </w:r>
      <w:r w:rsidR="00A45ABD" w:rsidRPr="00A45ABD">
        <w:rPr>
          <w:rFonts w:ascii="Times New Roman" w:hAnsi="Times New Roman" w:cs="Times New Roman"/>
          <w:i/>
        </w:rPr>
        <w:t>specific</w:t>
      </w:r>
      <w:r w:rsidR="00A45ABD">
        <w:rPr>
          <w:rFonts w:ascii="Times New Roman" w:hAnsi="Times New Roman" w:cs="Times New Roman"/>
        </w:rPr>
        <w:t xml:space="preserve"> intention, on a given occasion, to refer to a certain object. If the speaker believes that the object he wants to talk about, on a given occasion, fulfills the conditions for being the semantic referent, then he believes that there is no clash between his general intentions and his specific intentions. My hypothesis is that Donnellan’s referential-attributive distinction should be generalized in this light. For the speaker, on a given occasion, may believe that his specific intention coincides with hi</w:t>
      </w:r>
      <w:r w:rsidR="00D035A8">
        <w:rPr>
          <w:rFonts w:ascii="Times New Roman" w:hAnsi="Times New Roman" w:cs="Times New Roman"/>
        </w:rPr>
        <w:t xml:space="preserve">s general intention for one of two reasons. In one case (the </w:t>
      </w:r>
      <w:r w:rsidR="00034400">
        <w:rPr>
          <w:rFonts w:ascii="Times New Roman" w:hAnsi="Times New Roman" w:cs="Times New Roman"/>
        </w:rPr>
        <w:t>“</w:t>
      </w:r>
      <w:r w:rsidR="00D035A8">
        <w:rPr>
          <w:rFonts w:ascii="Times New Roman" w:hAnsi="Times New Roman" w:cs="Times New Roman"/>
        </w:rPr>
        <w:t>simple</w:t>
      </w:r>
      <w:r w:rsidR="00034400">
        <w:rPr>
          <w:rFonts w:ascii="Times New Roman" w:hAnsi="Times New Roman" w:cs="Times New Roman"/>
        </w:rPr>
        <w:t>”</w:t>
      </w:r>
      <w:r w:rsidR="00D035A8">
        <w:rPr>
          <w:rFonts w:ascii="Times New Roman" w:hAnsi="Times New Roman" w:cs="Times New Roman"/>
        </w:rPr>
        <w:t xml:space="preserve"> case), his specific intention is simply to refer to</w:t>
      </w:r>
      <w:r w:rsidR="009C2B27">
        <w:rPr>
          <w:rFonts w:ascii="Times New Roman" w:hAnsi="Times New Roman" w:cs="Times New Roman"/>
        </w:rPr>
        <w:t xml:space="preserve"> the semantic referent: that is</w:t>
      </w:r>
      <w:r w:rsidR="00D035A8">
        <w:rPr>
          <w:rFonts w:ascii="Times New Roman" w:hAnsi="Times New Roman" w:cs="Times New Roman"/>
        </w:rPr>
        <w:t xml:space="preserve">, his specific intention </w:t>
      </w:r>
      <w:r w:rsidR="00D035A8" w:rsidRPr="009C2B27">
        <w:rPr>
          <w:rFonts w:ascii="Times New Roman" w:hAnsi="Times New Roman" w:cs="Times New Roman"/>
          <w:i/>
        </w:rPr>
        <w:t>is</w:t>
      </w:r>
      <w:r w:rsidR="00D035A8">
        <w:rPr>
          <w:rFonts w:ascii="Times New Roman" w:hAnsi="Times New Roman" w:cs="Times New Roman"/>
        </w:rPr>
        <w:t xml:space="preserve"> simply his general semantic intention. (For example, he uses </w:t>
      </w:r>
      <w:r w:rsidR="00034400">
        <w:rPr>
          <w:rFonts w:ascii="Times New Roman" w:hAnsi="Times New Roman" w:cs="Times New Roman"/>
        </w:rPr>
        <w:t>“</w:t>
      </w:r>
      <w:r w:rsidR="00D035A8">
        <w:rPr>
          <w:rFonts w:ascii="Times New Roman" w:hAnsi="Times New Roman" w:cs="Times New Roman"/>
        </w:rPr>
        <w:t>Jones</w:t>
      </w:r>
      <w:r w:rsidR="00034400">
        <w:rPr>
          <w:rFonts w:ascii="Times New Roman" w:hAnsi="Times New Roman" w:cs="Times New Roman"/>
        </w:rPr>
        <w:t>”</w:t>
      </w:r>
      <w:r w:rsidR="00D035A8">
        <w:rPr>
          <w:rFonts w:ascii="Times New Roman" w:hAnsi="Times New Roman" w:cs="Times New Roman"/>
        </w:rPr>
        <w:t xml:space="preserve"> as a name of Jones</w:t>
      </w:r>
      <w:r w:rsidR="00D035A8">
        <w:rPr>
          <w:rFonts w:ascii="Times New Roman" w:hAnsi="Times New Roman"/>
        </w:rPr>
        <w:t xml:space="preserve">—elaborate this according to your favorite theory of proper names—and, on this occasion, simply wishes to use </w:t>
      </w:r>
      <w:r w:rsidR="00034400">
        <w:rPr>
          <w:rFonts w:ascii="Times New Roman" w:hAnsi="Times New Roman"/>
        </w:rPr>
        <w:t>“</w:t>
      </w:r>
      <w:r w:rsidR="00D035A8">
        <w:rPr>
          <w:rFonts w:ascii="Times New Roman" w:hAnsi="Times New Roman"/>
        </w:rPr>
        <w:t>Jones</w:t>
      </w:r>
      <w:r w:rsidR="00034400">
        <w:rPr>
          <w:rFonts w:ascii="Times New Roman" w:hAnsi="Times New Roman"/>
        </w:rPr>
        <w:t>”</w:t>
      </w:r>
      <w:r w:rsidR="00D035A8">
        <w:rPr>
          <w:rFonts w:ascii="Times New Roman" w:hAnsi="Times New Roman"/>
        </w:rPr>
        <w:t xml:space="preserve"> to refer to Jones.) Alternatively—the </w:t>
      </w:r>
      <w:r w:rsidR="00034400">
        <w:rPr>
          <w:rFonts w:ascii="Times New Roman" w:hAnsi="Times New Roman"/>
        </w:rPr>
        <w:t>“</w:t>
      </w:r>
      <w:r w:rsidR="00D035A8">
        <w:rPr>
          <w:rFonts w:ascii="Times New Roman" w:hAnsi="Times New Roman"/>
        </w:rPr>
        <w:t>complex</w:t>
      </w:r>
      <w:r w:rsidR="00034400">
        <w:rPr>
          <w:rFonts w:ascii="Times New Roman" w:hAnsi="Times New Roman"/>
        </w:rPr>
        <w:t>”</w:t>
      </w:r>
      <w:r w:rsidR="00D035A8">
        <w:rPr>
          <w:rFonts w:ascii="Times New Roman" w:hAnsi="Times New Roman"/>
        </w:rPr>
        <w:t xml:space="preserve"> case—he has a specific intention, which is distinct from his general intention, but which he believes, as a matter of fact, to determine the same object as the one determined by his general intention. (For example, he wishes to refer to the man </w:t>
      </w:r>
      <w:r w:rsidR="00034400">
        <w:rPr>
          <w:rFonts w:ascii="Times New Roman" w:hAnsi="Times New Roman"/>
        </w:rPr>
        <w:t>“</w:t>
      </w:r>
      <w:r w:rsidR="00D035A8">
        <w:rPr>
          <w:rFonts w:ascii="Times New Roman" w:hAnsi="Times New Roman"/>
        </w:rPr>
        <w:t>over there</w:t>
      </w:r>
      <w:r w:rsidR="00034400">
        <w:rPr>
          <w:rFonts w:ascii="Times New Roman" w:hAnsi="Times New Roman"/>
        </w:rPr>
        <w:t xml:space="preserve">” but believes that </w:t>
      </w:r>
      <w:r w:rsidR="00034400" w:rsidRPr="0057455D">
        <w:rPr>
          <w:rFonts w:ascii="Times New Roman" w:hAnsi="Times New Roman"/>
        </w:rPr>
        <w:t xml:space="preserve">he </w:t>
      </w:r>
      <w:r w:rsidR="00034400" w:rsidRPr="0057455D">
        <w:rPr>
          <w:rFonts w:ascii="Times New Roman" w:hAnsi="Times New Roman"/>
          <w:i/>
        </w:rPr>
        <w:t>is</w:t>
      </w:r>
      <w:r w:rsidR="00034400">
        <w:rPr>
          <w:rFonts w:ascii="Times New Roman" w:hAnsi="Times New Roman"/>
        </w:rPr>
        <w:t xml:space="preserve"> Jones.) In the “simple” case, the speaker’s referent is, </w:t>
      </w:r>
      <w:r w:rsidR="00034400" w:rsidRPr="00034400">
        <w:rPr>
          <w:rFonts w:ascii="Times New Roman" w:hAnsi="Times New Roman"/>
          <w:i/>
        </w:rPr>
        <w:t>by definition</w:t>
      </w:r>
      <w:r w:rsidR="00034400">
        <w:rPr>
          <w:rFonts w:ascii="Times New Roman" w:hAnsi="Times New Roman"/>
        </w:rPr>
        <w:t>, the semantic referent. In the “complex” case, they may coincide, if the speaker’s belief is correct, but they need not. (The man “over there” may be Smith and not Jones.) (</w:t>
      </w:r>
      <w:r w:rsidR="009B1A7B">
        <w:rPr>
          <w:rFonts w:ascii="Times New Roman" w:hAnsi="Times New Roman"/>
        </w:rPr>
        <w:t xml:space="preserve">Kripke 1977: </w:t>
      </w:r>
      <w:r w:rsidR="00034400">
        <w:rPr>
          <w:rFonts w:ascii="Times New Roman" w:hAnsi="Times New Roman"/>
        </w:rPr>
        <w:t>264).</w:t>
      </w:r>
    </w:p>
    <w:p w:rsidR="00034400" w:rsidRPr="00D035A8" w:rsidRDefault="00034400" w:rsidP="003402D2">
      <w:pPr>
        <w:spacing w:after="0" w:line="480" w:lineRule="auto"/>
        <w:ind w:right="454"/>
        <w:rPr>
          <w:rFonts w:ascii="Times New Roman" w:hAnsi="Times New Roman"/>
        </w:rPr>
      </w:pPr>
    </w:p>
    <w:p w:rsidR="00D754F8" w:rsidRDefault="00034400" w:rsidP="003402D2">
      <w:pPr>
        <w:spacing w:after="0" w:line="480" w:lineRule="auto"/>
        <w:rPr>
          <w:rFonts w:ascii="Times New Roman" w:hAnsi="Times New Roman" w:cs="Times New Roman"/>
          <w:szCs w:val="20"/>
        </w:rPr>
      </w:pPr>
      <w:r w:rsidRPr="00034400">
        <w:rPr>
          <w:rFonts w:ascii="Times New Roman" w:hAnsi="Times New Roman" w:cs="Times New Roman"/>
          <w:szCs w:val="20"/>
        </w:rPr>
        <w:t>Given all this</w:t>
      </w:r>
      <w:r>
        <w:rPr>
          <w:rFonts w:ascii="Times New Roman" w:hAnsi="Times New Roman" w:cs="Times New Roman"/>
          <w:szCs w:val="20"/>
        </w:rPr>
        <w:t xml:space="preserve">, Kripke’s hypothesis is </w:t>
      </w:r>
      <w:r w:rsidR="0057455D">
        <w:rPr>
          <w:rFonts w:ascii="Times New Roman" w:hAnsi="Times New Roman" w:cs="Times New Roman"/>
          <w:szCs w:val="20"/>
        </w:rPr>
        <w:t>“</w:t>
      </w:r>
      <w:r>
        <w:rPr>
          <w:rFonts w:ascii="Times New Roman" w:hAnsi="Times New Roman" w:cs="Times New Roman"/>
          <w:szCs w:val="20"/>
        </w:rPr>
        <w:t>that Donnellan’s ‘attributive’ use is no</w:t>
      </w:r>
      <w:r w:rsidR="0057455D">
        <w:rPr>
          <w:rFonts w:ascii="Times New Roman" w:hAnsi="Times New Roman" w:cs="Times New Roman"/>
          <w:szCs w:val="20"/>
        </w:rPr>
        <w:t>thing</w:t>
      </w:r>
      <w:r w:rsidR="0023455F">
        <w:rPr>
          <w:rFonts w:ascii="Times New Roman" w:hAnsi="Times New Roman" w:cs="Times New Roman"/>
          <w:szCs w:val="20"/>
        </w:rPr>
        <w:t xml:space="preserve"> </w:t>
      </w:r>
      <w:r w:rsidR="0057455D">
        <w:rPr>
          <w:rFonts w:ascii="Times New Roman" w:hAnsi="Times New Roman" w:cs="Times New Roman"/>
          <w:szCs w:val="20"/>
        </w:rPr>
        <w:t>but</w:t>
      </w:r>
      <w:r>
        <w:rPr>
          <w:rFonts w:ascii="Times New Roman" w:hAnsi="Times New Roman" w:cs="Times New Roman"/>
          <w:szCs w:val="20"/>
        </w:rPr>
        <w:t xml:space="preserve"> the ‘simple’ case, specialized to definite descriptions,</w:t>
      </w:r>
      <w:r w:rsidR="0057455D">
        <w:rPr>
          <w:rFonts w:ascii="Times New Roman" w:hAnsi="Times New Roman" w:cs="Times New Roman"/>
          <w:szCs w:val="20"/>
        </w:rPr>
        <w:t xml:space="preserve"> and that the ‘referential’ use</w:t>
      </w:r>
      <w:r>
        <w:rPr>
          <w:rFonts w:ascii="Times New Roman" w:hAnsi="Times New Roman" w:cs="Times New Roman"/>
          <w:szCs w:val="20"/>
        </w:rPr>
        <w:t xml:space="preserve"> is</w:t>
      </w:r>
      <w:r w:rsidR="0057455D">
        <w:rPr>
          <w:rFonts w:ascii="Times New Roman" w:hAnsi="Times New Roman" w:cs="Times New Roman"/>
          <w:szCs w:val="20"/>
        </w:rPr>
        <w:t>,</w:t>
      </w:r>
      <w:r>
        <w:rPr>
          <w:rFonts w:ascii="Times New Roman" w:hAnsi="Times New Roman" w:cs="Times New Roman"/>
          <w:szCs w:val="20"/>
        </w:rPr>
        <w:t xml:space="preserve"> </w:t>
      </w:r>
      <w:r w:rsidR="00EA3333">
        <w:rPr>
          <w:rFonts w:ascii="Times New Roman" w:hAnsi="Times New Roman" w:cs="Times New Roman"/>
          <w:szCs w:val="20"/>
        </w:rPr>
        <w:t>similarly, the ‘complex’ case” (264).</w:t>
      </w:r>
    </w:p>
    <w:p w:rsidR="00EA3333" w:rsidRPr="00034400" w:rsidRDefault="00EA3333" w:rsidP="003402D2">
      <w:pPr>
        <w:spacing w:after="0" w:line="480" w:lineRule="auto"/>
        <w:rPr>
          <w:rFonts w:ascii="Times New Roman" w:hAnsi="Times New Roman" w:cs="Times New Roman"/>
          <w:szCs w:val="20"/>
        </w:rPr>
      </w:pPr>
      <w:r>
        <w:rPr>
          <w:rFonts w:ascii="Times New Roman" w:hAnsi="Times New Roman" w:cs="Times New Roman"/>
          <w:szCs w:val="20"/>
        </w:rPr>
        <w:t xml:space="preserve">Kripke’s hypothesis is certainly intriguing, </w:t>
      </w:r>
      <w:r w:rsidR="009D4B95">
        <w:rPr>
          <w:rFonts w:ascii="Times New Roman" w:hAnsi="Times New Roman" w:cs="Times New Roman"/>
          <w:szCs w:val="20"/>
        </w:rPr>
        <w:t xml:space="preserve">also </w:t>
      </w:r>
      <w:r>
        <w:rPr>
          <w:rFonts w:ascii="Times New Roman" w:hAnsi="Times New Roman" w:cs="Times New Roman"/>
          <w:szCs w:val="20"/>
        </w:rPr>
        <w:t xml:space="preserve">because it promises to account for some important linguistic phenomena without making semantic </w:t>
      </w:r>
      <w:r w:rsidRPr="0023455F">
        <w:rPr>
          <w:rFonts w:ascii="Times New Roman" w:hAnsi="Times New Roman" w:cs="Times New Roman"/>
          <w:szCs w:val="20"/>
        </w:rPr>
        <w:t>reference a function of</w:t>
      </w:r>
      <w:r w:rsidR="0023455F" w:rsidRPr="0023455F">
        <w:rPr>
          <w:rFonts w:ascii="Times New Roman" w:hAnsi="Times New Roman" w:cs="Times New Roman"/>
          <w:szCs w:val="20"/>
        </w:rPr>
        <w:t xml:space="preserve"> the</w:t>
      </w:r>
      <w:r>
        <w:rPr>
          <w:rFonts w:ascii="Times New Roman" w:hAnsi="Times New Roman" w:cs="Times New Roman"/>
          <w:szCs w:val="20"/>
        </w:rPr>
        <w:t xml:space="preserve"> speaker’s mind. However, it does not come without problems. One may be worried, for example, by its conspicuous appeal to intentions (general a</w:t>
      </w:r>
      <w:r w:rsidR="009D4B95">
        <w:rPr>
          <w:rFonts w:ascii="Times New Roman" w:hAnsi="Times New Roman" w:cs="Times New Roman"/>
          <w:szCs w:val="20"/>
        </w:rPr>
        <w:t>s well as</w:t>
      </w:r>
      <w:r>
        <w:rPr>
          <w:rFonts w:ascii="Times New Roman" w:hAnsi="Times New Roman" w:cs="Times New Roman"/>
          <w:szCs w:val="20"/>
        </w:rPr>
        <w:t xml:space="preserve"> specific). In any event,</w:t>
      </w:r>
      <w:r w:rsidR="0023455F">
        <w:rPr>
          <w:rFonts w:ascii="Times New Roman" w:hAnsi="Times New Roman" w:cs="Times New Roman"/>
          <w:szCs w:val="20"/>
        </w:rPr>
        <w:t xml:space="preserve"> it is not within the scope of the present article to evaluate </w:t>
      </w:r>
      <w:r w:rsidR="00A15259">
        <w:rPr>
          <w:rFonts w:ascii="Times New Roman" w:hAnsi="Times New Roman" w:cs="Times New Roman"/>
          <w:szCs w:val="20"/>
        </w:rPr>
        <w:t>this</w:t>
      </w:r>
      <w:r>
        <w:rPr>
          <w:rFonts w:ascii="Times New Roman" w:hAnsi="Times New Roman" w:cs="Times New Roman"/>
          <w:szCs w:val="20"/>
        </w:rPr>
        <w:t>. What is important to note</w:t>
      </w:r>
      <w:r w:rsidR="00163953">
        <w:rPr>
          <w:rFonts w:ascii="Times New Roman" w:hAnsi="Times New Roman" w:cs="Times New Roman"/>
          <w:szCs w:val="20"/>
        </w:rPr>
        <w:t xml:space="preserve"> here is </w:t>
      </w:r>
      <w:r w:rsidR="00163953" w:rsidRPr="00D4650D">
        <w:rPr>
          <w:rFonts w:ascii="Times New Roman" w:hAnsi="Times New Roman" w:cs="Times New Roman"/>
          <w:szCs w:val="20"/>
        </w:rPr>
        <w:t>rather that</w:t>
      </w:r>
      <w:r w:rsidR="00C15951" w:rsidRPr="00D4650D">
        <w:rPr>
          <w:rFonts w:ascii="Times New Roman" w:hAnsi="Times New Roman" w:cs="Times New Roman"/>
          <w:szCs w:val="20"/>
        </w:rPr>
        <w:t>,</w:t>
      </w:r>
      <w:r w:rsidR="00163953" w:rsidRPr="00D4650D">
        <w:rPr>
          <w:rFonts w:ascii="Times New Roman" w:hAnsi="Times New Roman" w:cs="Times New Roman"/>
          <w:szCs w:val="20"/>
        </w:rPr>
        <w:t xml:space="preserve"> first, thanks</w:t>
      </w:r>
      <w:r w:rsidR="00163953" w:rsidRPr="0023455F">
        <w:rPr>
          <w:rFonts w:ascii="Times New Roman" w:hAnsi="Times New Roman" w:cs="Times New Roman"/>
          <w:szCs w:val="20"/>
        </w:rPr>
        <w:t xml:space="preserve"> to Kripke, the notions of semantic reference and speaker’s reference, which were</w:t>
      </w:r>
      <w:r w:rsidR="0023455F" w:rsidRPr="0023455F">
        <w:rPr>
          <w:rFonts w:ascii="Times New Roman" w:hAnsi="Times New Roman" w:cs="Times New Roman"/>
          <w:szCs w:val="20"/>
        </w:rPr>
        <w:t xml:space="preserve"> </w:t>
      </w:r>
      <w:r w:rsidR="00163953" w:rsidRPr="0023455F">
        <w:rPr>
          <w:rFonts w:ascii="Times New Roman" w:hAnsi="Times New Roman" w:cs="Times New Roman"/>
          <w:szCs w:val="20"/>
        </w:rPr>
        <w:t>quite</w:t>
      </w:r>
      <w:r w:rsidR="00163953">
        <w:rPr>
          <w:rFonts w:ascii="Times New Roman" w:hAnsi="Times New Roman" w:cs="Times New Roman"/>
          <w:szCs w:val="20"/>
        </w:rPr>
        <w:t xml:space="preserve"> often confused in the literature about reference before his work, are now there to be further investigated; and, second, a </w:t>
      </w:r>
      <w:r w:rsidR="00163953" w:rsidRPr="0023455F">
        <w:rPr>
          <w:rFonts w:ascii="Times New Roman" w:hAnsi="Times New Roman" w:cs="Times New Roman"/>
          <w:szCs w:val="20"/>
        </w:rPr>
        <w:t xml:space="preserve">claim about their relationship, which makes the latter </w:t>
      </w:r>
      <w:r w:rsidR="00C9592E">
        <w:rPr>
          <w:rFonts w:ascii="Times New Roman" w:hAnsi="Times New Roman" w:cs="Times New Roman"/>
          <w:szCs w:val="20"/>
        </w:rPr>
        <w:t xml:space="preserve">parasitic on </w:t>
      </w:r>
      <w:r w:rsidR="00163953" w:rsidRPr="0023455F">
        <w:rPr>
          <w:rFonts w:ascii="Times New Roman" w:hAnsi="Times New Roman" w:cs="Times New Roman"/>
          <w:szCs w:val="20"/>
        </w:rPr>
        <w:t>the former, has been advanced</w:t>
      </w:r>
      <w:r w:rsidR="009B1A7B">
        <w:rPr>
          <w:rFonts w:ascii="Times New Roman" w:hAnsi="Times New Roman" w:cs="Times New Roman"/>
          <w:szCs w:val="20"/>
        </w:rPr>
        <w:t xml:space="preserve"> by him</w:t>
      </w:r>
      <w:r w:rsidR="00163953" w:rsidRPr="0023455F">
        <w:rPr>
          <w:rFonts w:ascii="Times New Roman" w:hAnsi="Times New Roman" w:cs="Times New Roman"/>
          <w:szCs w:val="20"/>
        </w:rPr>
        <w:t>. This</w:t>
      </w:r>
      <w:r w:rsidR="0023455F" w:rsidRPr="0023455F">
        <w:rPr>
          <w:rFonts w:ascii="Times New Roman" w:hAnsi="Times New Roman" w:cs="Times New Roman"/>
          <w:szCs w:val="20"/>
        </w:rPr>
        <w:t xml:space="preserve"> </w:t>
      </w:r>
      <w:r w:rsidR="00163953" w:rsidRPr="0023455F">
        <w:rPr>
          <w:rFonts w:ascii="Times New Roman" w:hAnsi="Times New Roman" w:cs="Times New Roman"/>
          <w:szCs w:val="20"/>
        </w:rPr>
        <w:t>claim</w:t>
      </w:r>
      <w:r w:rsidR="002A71B5" w:rsidRPr="0023455F">
        <w:rPr>
          <w:rFonts w:ascii="Times New Roman" w:hAnsi="Times New Roman" w:cs="Times New Roman"/>
          <w:szCs w:val="20"/>
        </w:rPr>
        <w:t xml:space="preserve"> can be rephrased as a claim about the relationship between </w:t>
      </w:r>
      <w:r w:rsidR="002A71B5" w:rsidRPr="0023455F">
        <w:rPr>
          <w:rFonts w:ascii="Times New Roman" w:hAnsi="Times New Roman" w:cs="Times New Roman"/>
          <w:i/>
          <w:szCs w:val="20"/>
        </w:rPr>
        <w:t>semantics</w:t>
      </w:r>
      <w:r w:rsidR="002A71B5" w:rsidRPr="0023455F">
        <w:rPr>
          <w:rFonts w:ascii="Times New Roman" w:hAnsi="Times New Roman" w:cs="Times New Roman"/>
          <w:szCs w:val="20"/>
        </w:rPr>
        <w:t xml:space="preserve"> and </w:t>
      </w:r>
      <w:r w:rsidR="002A71B5" w:rsidRPr="0023455F">
        <w:rPr>
          <w:rFonts w:ascii="Times New Roman" w:hAnsi="Times New Roman" w:cs="Times New Roman"/>
          <w:i/>
          <w:szCs w:val="20"/>
        </w:rPr>
        <w:t>pragmatics</w:t>
      </w:r>
      <w:r w:rsidR="002A71B5" w:rsidRPr="0023455F">
        <w:rPr>
          <w:rFonts w:ascii="Times New Roman" w:hAnsi="Times New Roman" w:cs="Times New Roman"/>
          <w:szCs w:val="20"/>
        </w:rPr>
        <w:t>, at least as far as the phenomenon of reference is concerned, and</w:t>
      </w:r>
      <w:r w:rsidR="0023455F" w:rsidRPr="0023455F">
        <w:rPr>
          <w:rFonts w:ascii="Times New Roman" w:hAnsi="Times New Roman" w:cs="Times New Roman"/>
          <w:szCs w:val="20"/>
        </w:rPr>
        <w:t xml:space="preserve"> it </w:t>
      </w:r>
      <w:r w:rsidR="002A71B5" w:rsidRPr="0023455F">
        <w:rPr>
          <w:rFonts w:ascii="Times New Roman" w:hAnsi="Times New Roman" w:cs="Times New Roman"/>
          <w:szCs w:val="20"/>
        </w:rPr>
        <w:t>certainly</w:t>
      </w:r>
      <w:r w:rsidR="002A71B5">
        <w:rPr>
          <w:rFonts w:ascii="Times New Roman" w:hAnsi="Times New Roman" w:cs="Times New Roman"/>
          <w:szCs w:val="20"/>
        </w:rPr>
        <w:t xml:space="preserve"> deserves to be discussed.</w:t>
      </w:r>
      <w:r w:rsidR="002A71B5" w:rsidRPr="00362AB0">
        <w:rPr>
          <w:rStyle w:val="FootnoteReference"/>
          <w:rFonts w:ascii="Times New Roman" w:hAnsi="Times New Roman" w:cs="Times New Roman"/>
        </w:rPr>
        <w:footnoteReference w:id="25"/>
      </w:r>
    </w:p>
    <w:p w:rsidR="00034400" w:rsidRDefault="00034400" w:rsidP="003402D2">
      <w:pPr>
        <w:spacing w:after="0" w:line="480" w:lineRule="auto"/>
        <w:rPr>
          <w:rFonts w:ascii="Times New Roman" w:hAnsi="Times New Roman" w:cs="Times New Roman"/>
          <w:b/>
          <w:szCs w:val="20"/>
        </w:rPr>
      </w:pPr>
    </w:p>
    <w:p w:rsidR="00D754F8" w:rsidRDefault="00D754F8" w:rsidP="003402D2">
      <w:pPr>
        <w:spacing w:after="0" w:line="480" w:lineRule="auto"/>
        <w:rPr>
          <w:rFonts w:ascii="Times New Roman" w:hAnsi="Times New Roman" w:cs="Times New Roman"/>
          <w:b/>
          <w:szCs w:val="20"/>
        </w:rPr>
      </w:pPr>
    </w:p>
    <w:p w:rsidR="007A0C93" w:rsidRPr="0023455F" w:rsidRDefault="0032386D" w:rsidP="003402D2">
      <w:pPr>
        <w:spacing w:after="0" w:line="480" w:lineRule="auto"/>
        <w:rPr>
          <w:rFonts w:ascii="Times New Roman" w:hAnsi="Times New Roman" w:cs="Times New Roman"/>
          <w:b/>
          <w:szCs w:val="20"/>
          <w:lang w:val="it-IT"/>
        </w:rPr>
      </w:pPr>
      <w:r w:rsidRPr="0023455F">
        <w:rPr>
          <w:rFonts w:ascii="Times New Roman" w:hAnsi="Times New Roman" w:cs="Times New Roman"/>
          <w:b/>
          <w:szCs w:val="20"/>
          <w:lang w:val="it-IT"/>
        </w:rPr>
        <w:t>References</w:t>
      </w:r>
    </w:p>
    <w:p w:rsidR="0070537D" w:rsidRPr="0023455F" w:rsidRDefault="0070537D" w:rsidP="003402D2">
      <w:pPr>
        <w:spacing w:after="0" w:line="480" w:lineRule="auto"/>
        <w:rPr>
          <w:rFonts w:ascii="Times New Roman" w:hAnsi="Times New Roman" w:cs="Times New Roman"/>
          <w:b/>
          <w:szCs w:val="20"/>
          <w:lang w:val="it-IT"/>
        </w:rPr>
      </w:pPr>
    </w:p>
    <w:p w:rsidR="00A16357" w:rsidRPr="004D2643" w:rsidRDefault="00A16357" w:rsidP="00491CCB">
      <w:pPr>
        <w:spacing w:after="0" w:line="480" w:lineRule="auto"/>
        <w:ind w:left="397" w:hanging="397"/>
        <w:rPr>
          <w:rFonts w:ascii="Times New Roman" w:hAnsi="Times New Roman" w:cs="Times New Roman"/>
          <w:szCs w:val="20"/>
        </w:rPr>
      </w:pPr>
      <w:r w:rsidRPr="004B03A8">
        <w:rPr>
          <w:rFonts w:ascii="Times New Roman" w:hAnsi="Times New Roman" w:cs="Times New Roman"/>
          <w:szCs w:val="20"/>
          <w:lang w:val="it-IT"/>
        </w:rPr>
        <w:t xml:space="preserve">ACERO, J.J. &amp; P. LEONARDI (eds.) </w:t>
      </w:r>
      <w:r w:rsidRPr="009E5707">
        <w:rPr>
          <w:rFonts w:ascii="Times New Roman" w:hAnsi="Times New Roman" w:cs="Times New Roman"/>
          <w:szCs w:val="20"/>
        </w:rPr>
        <w:t>(2005)</w:t>
      </w:r>
      <w:r w:rsidR="003C0329" w:rsidRPr="009E5707">
        <w:rPr>
          <w:rFonts w:ascii="Times New Roman" w:hAnsi="Times New Roman" w:cs="Times New Roman"/>
          <w:szCs w:val="20"/>
        </w:rPr>
        <w:t xml:space="preserve"> </w:t>
      </w:r>
      <w:r w:rsidR="003C0329" w:rsidRPr="009E5707">
        <w:rPr>
          <w:rFonts w:ascii="Times New Roman" w:hAnsi="Times New Roman" w:cs="Times New Roman"/>
          <w:i/>
          <w:szCs w:val="20"/>
        </w:rPr>
        <w:t>Facets of concepts</w:t>
      </w:r>
      <w:r w:rsidR="003C0329" w:rsidRPr="009E5707">
        <w:rPr>
          <w:rFonts w:ascii="Times New Roman" w:hAnsi="Times New Roman" w:cs="Times New Roman"/>
          <w:szCs w:val="20"/>
        </w:rPr>
        <w:t>. Poligrafo.</w:t>
      </w:r>
    </w:p>
    <w:p w:rsidR="00E319DB" w:rsidRDefault="00E319DB" w:rsidP="00491CCB">
      <w:pPr>
        <w:spacing w:after="0" w:line="480" w:lineRule="auto"/>
        <w:ind w:left="397" w:hanging="397"/>
        <w:rPr>
          <w:rFonts w:ascii="Times New Roman" w:hAnsi="Times New Roman" w:cs="Times New Roman"/>
          <w:szCs w:val="20"/>
        </w:rPr>
      </w:pPr>
      <w:r w:rsidRPr="003C66DB">
        <w:rPr>
          <w:rFonts w:ascii="Times New Roman" w:hAnsi="Times New Roman" w:cs="Times New Roman"/>
          <w:szCs w:val="20"/>
        </w:rPr>
        <w:t xml:space="preserve">ALMOG, J., J. PERRY &amp; H. WETTSTEIN (eds.) (1989) </w:t>
      </w:r>
      <w:r w:rsidRPr="003C66DB">
        <w:rPr>
          <w:rFonts w:ascii="Times New Roman" w:hAnsi="Times New Roman" w:cs="Times New Roman"/>
          <w:i/>
          <w:szCs w:val="20"/>
        </w:rPr>
        <w:t>Themes from Kaplan</w:t>
      </w:r>
      <w:r w:rsidRPr="003C66DB">
        <w:rPr>
          <w:rFonts w:ascii="Times New Roman" w:hAnsi="Times New Roman" w:cs="Times New Roman"/>
          <w:szCs w:val="20"/>
        </w:rPr>
        <w:t>. Oxford University Press.</w:t>
      </w:r>
    </w:p>
    <w:p w:rsidR="00174496" w:rsidRDefault="00174496" w:rsidP="00491CCB">
      <w:pPr>
        <w:spacing w:after="0" w:line="480" w:lineRule="auto"/>
        <w:ind w:left="397" w:hanging="397"/>
        <w:rPr>
          <w:rFonts w:ascii="Times New Roman" w:hAnsi="Times New Roman" w:cs="Times New Roman"/>
          <w:szCs w:val="20"/>
        </w:rPr>
      </w:pPr>
      <w:r w:rsidRPr="00491CCB">
        <w:rPr>
          <w:rFonts w:ascii="Times New Roman" w:hAnsi="Times New Roman" w:cs="Times New Roman"/>
          <w:szCs w:val="20"/>
        </w:rPr>
        <w:t xml:space="preserve">AMARAL, F.S. (2008) Definite descriptions are ambiguous. </w:t>
      </w:r>
      <w:r w:rsidRPr="00491CCB">
        <w:rPr>
          <w:rFonts w:ascii="Times New Roman" w:hAnsi="Times New Roman" w:cs="Times New Roman"/>
          <w:i/>
          <w:szCs w:val="20"/>
        </w:rPr>
        <w:t>Analysis</w:t>
      </w:r>
      <w:r w:rsidRPr="00491CCB">
        <w:rPr>
          <w:rFonts w:ascii="Times New Roman" w:hAnsi="Times New Roman" w:cs="Times New Roman"/>
          <w:szCs w:val="20"/>
        </w:rPr>
        <w:t xml:space="preserve"> 68: 288-97.</w:t>
      </w:r>
    </w:p>
    <w:p w:rsidR="00491CCB" w:rsidRDefault="00491CCB" w:rsidP="00491CCB">
      <w:pPr>
        <w:spacing w:after="0" w:line="480" w:lineRule="auto"/>
        <w:ind w:left="397" w:hanging="397"/>
        <w:rPr>
          <w:rFonts w:ascii="Times New Roman" w:hAnsi="Times New Roman" w:cs="Times New Roman"/>
          <w:szCs w:val="20"/>
        </w:rPr>
      </w:pPr>
      <w:r>
        <w:rPr>
          <w:rFonts w:ascii="Times New Roman" w:hAnsi="Times New Roman" w:cs="Times New Roman"/>
          <w:szCs w:val="20"/>
        </w:rPr>
        <w:t xml:space="preserve">BACH, K. (1981) Referential/attributive. </w:t>
      </w:r>
      <w:r w:rsidRPr="00491CCB">
        <w:rPr>
          <w:rFonts w:ascii="Times New Roman" w:hAnsi="Times New Roman" w:cs="Times New Roman"/>
          <w:i/>
          <w:szCs w:val="20"/>
        </w:rPr>
        <w:t>Synthese</w:t>
      </w:r>
      <w:r>
        <w:rPr>
          <w:rFonts w:ascii="Times New Roman" w:hAnsi="Times New Roman" w:cs="Times New Roman"/>
          <w:szCs w:val="20"/>
        </w:rPr>
        <w:t xml:space="preserve"> 49: 219-44.</w:t>
      </w:r>
    </w:p>
    <w:p w:rsidR="00491CCB" w:rsidRPr="00491CCB" w:rsidRDefault="00491CCB" w:rsidP="00481113">
      <w:pPr>
        <w:spacing w:after="0" w:line="480" w:lineRule="auto"/>
        <w:ind w:left="397" w:hanging="397"/>
        <w:rPr>
          <w:rFonts w:ascii="Times New Roman" w:hAnsi="Times New Roman" w:cs="Times New Roman"/>
          <w:szCs w:val="20"/>
        </w:rPr>
      </w:pPr>
      <w:r>
        <w:rPr>
          <w:rFonts w:ascii="Times New Roman" w:hAnsi="Times New Roman" w:cs="Times New Roman"/>
          <w:szCs w:val="20"/>
        </w:rPr>
        <w:t>BACH, K. (2004) Descriptions</w:t>
      </w:r>
      <w:r w:rsidR="00481113">
        <w:rPr>
          <w:rFonts w:ascii="Times New Roman" w:hAnsi="Times New Roman" w:cs="Times New Roman"/>
          <w:szCs w:val="20"/>
        </w:rPr>
        <w:t>: points of reference</w:t>
      </w:r>
      <w:r w:rsidR="00481113" w:rsidRPr="00D04334">
        <w:rPr>
          <w:rFonts w:ascii="Times New Roman" w:hAnsi="Times New Roman" w:cs="Times New Roman"/>
          <w:szCs w:val="20"/>
        </w:rPr>
        <w:t>. In Reimer &amp; Bezuidenhout 2004.</w:t>
      </w:r>
    </w:p>
    <w:p w:rsidR="00CE43CC" w:rsidRPr="003C66DB" w:rsidRDefault="00CE43CC" w:rsidP="00491CCB">
      <w:pPr>
        <w:spacing w:after="0" w:line="480" w:lineRule="auto"/>
        <w:ind w:left="397" w:hanging="397"/>
        <w:rPr>
          <w:rFonts w:ascii="Times New Roman" w:hAnsi="Times New Roman" w:cs="Times New Roman"/>
          <w:szCs w:val="20"/>
        </w:rPr>
      </w:pPr>
      <w:r w:rsidRPr="00491CCB">
        <w:rPr>
          <w:rFonts w:ascii="Times New Roman" w:hAnsi="Times New Roman" w:cs="Times New Roman"/>
          <w:szCs w:val="20"/>
        </w:rPr>
        <w:t>BEANEY, M. (1997a) Introduction. In Beaney 1997b.</w:t>
      </w:r>
    </w:p>
    <w:p w:rsidR="007D7610" w:rsidRDefault="00EC156C" w:rsidP="00491CCB">
      <w:pPr>
        <w:spacing w:after="0" w:line="480" w:lineRule="auto"/>
        <w:ind w:left="397" w:hanging="397"/>
        <w:rPr>
          <w:rFonts w:ascii="Times New Roman" w:hAnsi="Times New Roman" w:cs="Times New Roman"/>
          <w:szCs w:val="20"/>
        </w:rPr>
      </w:pPr>
      <w:r w:rsidRPr="000E6EAF">
        <w:rPr>
          <w:rFonts w:ascii="Times New Roman" w:hAnsi="Times New Roman" w:cs="Times New Roman"/>
          <w:szCs w:val="20"/>
        </w:rPr>
        <w:t xml:space="preserve">BEANEY, M. </w:t>
      </w:r>
      <w:r w:rsidR="00D458F2">
        <w:rPr>
          <w:rFonts w:ascii="Times New Roman" w:hAnsi="Times New Roman" w:cs="Times New Roman"/>
          <w:szCs w:val="20"/>
        </w:rPr>
        <w:t xml:space="preserve">(ed.) </w:t>
      </w:r>
      <w:r w:rsidRPr="000E6EAF">
        <w:rPr>
          <w:rFonts w:ascii="Times New Roman" w:hAnsi="Times New Roman" w:cs="Times New Roman"/>
          <w:szCs w:val="20"/>
        </w:rPr>
        <w:t>(</w:t>
      </w:r>
      <w:r w:rsidRPr="00491CCB">
        <w:rPr>
          <w:rFonts w:ascii="Times New Roman" w:hAnsi="Times New Roman" w:cs="Times New Roman"/>
          <w:szCs w:val="20"/>
        </w:rPr>
        <w:t>1997</w:t>
      </w:r>
      <w:r w:rsidR="00CE43CC" w:rsidRPr="00491CCB">
        <w:rPr>
          <w:rFonts w:ascii="Times New Roman" w:hAnsi="Times New Roman" w:cs="Times New Roman"/>
          <w:szCs w:val="20"/>
        </w:rPr>
        <w:t>b</w:t>
      </w:r>
      <w:r w:rsidRPr="00491CCB">
        <w:rPr>
          <w:rFonts w:ascii="Times New Roman" w:hAnsi="Times New Roman" w:cs="Times New Roman"/>
          <w:szCs w:val="20"/>
        </w:rPr>
        <w:t>)</w:t>
      </w:r>
      <w:r w:rsidRPr="000E6EAF">
        <w:rPr>
          <w:rFonts w:ascii="Times New Roman" w:hAnsi="Times New Roman" w:cs="Times New Roman"/>
          <w:szCs w:val="20"/>
        </w:rPr>
        <w:t xml:space="preserve"> </w:t>
      </w:r>
      <w:r w:rsidRPr="000E6EAF">
        <w:rPr>
          <w:rFonts w:ascii="Times New Roman" w:hAnsi="Times New Roman" w:cs="Times New Roman"/>
          <w:i/>
          <w:szCs w:val="20"/>
        </w:rPr>
        <w:t>The Frege reader</w:t>
      </w:r>
      <w:r w:rsidRPr="000E6EAF">
        <w:rPr>
          <w:rFonts w:ascii="Times New Roman" w:hAnsi="Times New Roman" w:cs="Times New Roman"/>
          <w:szCs w:val="20"/>
        </w:rPr>
        <w:t xml:space="preserve">. </w:t>
      </w:r>
      <w:r w:rsidR="007D7610" w:rsidRPr="000E6EAF">
        <w:rPr>
          <w:rFonts w:ascii="Times New Roman" w:hAnsi="Times New Roman" w:cs="Times New Roman"/>
          <w:szCs w:val="20"/>
        </w:rPr>
        <w:t>Blackwell.</w:t>
      </w:r>
    </w:p>
    <w:p w:rsidR="003C0329" w:rsidRPr="009E5707" w:rsidRDefault="003C0329" w:rsidP="00491CCB">
      <w:pPr>
        <w:spacing w:after="0" w:line="480" w:lineRule="auto"/>
        <w:ind w:left="397" w:hanging="397"/>
        <w:rPr>
          <w:rFonts w:ascii="Times New Roman" w:hAnsi="Times New Roman" w:cs="Times New Roman"/>
          <w:szCs w:val="20"/>
        </w:rPr>
      </w:pPr>
      <w:r w:rsidRPr="009E5707">
        <w:rPr>
          <w:rFonts w:ascii="Times New Roman" w:hAnsi="Times New Roman" w:cs="Times New Roman"/>
          <w:szCs w:val="20"/>
        </w:rPr>
        <w:t xml:space="preserve">BEANEY, M., C. PENCO &amp; M. VIGNOLO (eds.) </w:t>
      </w:r>
      <w:r w:rsidR="009E5707">
        <w:rPr>
          <w:rFonts w:ascii="Times New Roman" w:hAnsi="Times New Roman" w:cs="Times New Roman"/>
          <w:szCs w:val="20"/>
        </w:rPr>
        <w:t>(2007)</w:t>
      </w:r>
      <w:r w:rsidRPr="009E5707">
        <w:rPr>
          <w:rFonts w:ascii="Times New Roman" w:hAnsi="Times New Roman" w:cs="Times New Roman"/>
          <w:szCs w:val="20"/>
        </w:rPr>
        <w:t xml:space="preserve"> </w:t>
      </w:r>
      <w:r w:rsidRPr="009E5707">
        <w:rPr>
          <w:rFonts w:ascii="Times New Roman" w:hAnsi="Times New Roman" w:cs="Times New Roman"/>
          <w:i/>
          <w:szCs w:val="20"/>
        </w:rPr>
        <w:t>Exp</w:t>
      </w:r>
      <w:r w:rsidR="00362C68">
        <w:rPr>
          <w:rFonts w:ascii="Times New Roman" w:hAnsi="Times New Roman" w:cs="Times New Roman"/>
          <w:i/>
          <w:szCs w:val="20"/>
        </w:rPr>
        <w:t>laining the mental. Naturalist and non-naturalist</w:t>
      </w:r>
      <w:r w:rsidRPr="009E5707">
        <w:rPr>
          <w:rFonts w:ascii="Times New Roman" w:hAnsi="Times New Roman" w:cs="Times New Roman"/>
          <w:i/>
          <w:szCs w:val="20"/>
        </w:rPr>
        <w:t xml:space="preserve"> approaches to mental acts and processes</w:t>
      </w:r>
      <w:r w:rsidRPr="009E5707">
        <w:rPr>
          <w:rFonts w:ascii="Times New Roman" w:hAnsi="Times New Roman" w:cs="Times New Roman"/>
          <w:szCs w:val="20"/>
        </w:rPr>
        <w:t>. Cambridge Scholar</w:t>
      </w:r>
      <w:r w:rsidR="00362C68">
        <w:rPr>
          <w:rFonts w:ascii="Times New Roman" w:hAnsi="Times New Roman" w:cs="Times New Roman"/>
          <w:szCs w:val="20"/>
        </w:rPr>
        <w:t>s</w:t>
      </w:r>
      <w:r w:rsidRPr="009E5707">
        <w:rPr>
          <w:rFonts w:ascii="Times New Roman" w:hAnsi="Times New Roman" w:cs="Times New Roman"/>
          <w:szCs w:val="20"/>
        </w:rPr>
        <w:t xml:space="preserve"> Publishing.</w:t>
      </w:r>
    </w:p>
    <w:p w:rsidR="00A16357" w:rsidRPr="009E5707" w:rsidRDefault="00A16357" w:rsidP="00491CCB">
      <w:pPr>
        <w:spacing w:after="0" w:line="480" w:lineRule="auto"/>
        <w:ind w:left="397" w:hanging="397"/>
        <w:rPr>
          <w:rFonts w:ascii="Times New Roman" w:hAnsi="Times New Roman" w:cs="Times New Roman"/>
          <w:szCs w:val="20"/>
        </w:rPr>
      </w:pPr>
      <w:r w:rsidRPr="009E5707">
        <w:rPr>
          <w:rFonts w:ascii="Times New Roman" w:hAnsi="Times New Roman" w:cs="Times New Roman"/>
          <w:szCs w:val="20"/>
        </w:rPr>
        <w:t>BIANCHI, A. (2005) Words as concepts. In Acero &amp; Leonardi 2005.</w:t>
      </w:r>
    </w:p>
    <w:p w:rsidR="00A16357" w:rsidRPr="009E5707" w:rsidRDefault="00A16357" w:rsidP="00491CCB">
      <w:pPr>
        <w:spacing w:after="0" w:line="480" w:lineRule="auto"/>
        <w:ind w:left="397" w:hanging="397"/>
        <w:rPr>
          <w:rFonts w:ascii="Times New Roman" w:hAnsi="Times New Roman" w:cs="Times New Roman"/>
          <w:szCs w:val="20"/>
        </w:rPr>
      </w:pPr>
      <w:r w:rsidRPr="009E5707">
        <w:rPr>
          <w:rFonts w:ascii="Times New Roman" w:hAnsi="Times New Roman" w:cs="Times New Roman"/>
          <w:szCs w:val="20"/>
        </w:rPr>
        <w:t>BIANCHI, A. (2007) Speaking and thinking (or: a more Kaplanian way to a unified account of language and thought). In Beaney, Penco &amp; Vignolo 2007.</w:t>
      </w:r>
    </w:p>
    <w:p w:rsidR="008E6E48" w:rsidRDefault="007767E3" w:rsidP="00491CCB">
      <w:pPr>
        <w:spacing w:after="0" w:line="480" w:lineRule="auto"/>
        <w:ind w:left="397" w:hanging="397"/>
        <w:rPr>
          <w:rFonts w:ascii="Times New Roman" w:hAnsi="Times New Roman" w:cs="Times New Roman"/>
          <w:szCs w:val="20"/>
        </w:rPr>
      </w:pPr>
      <w:r w:rsidRPr="009E5707">
        <w:rPr>
          <w:rFonts w:ascii="Times New Roman" w:hAnsi="Times New Roman" w:cs="Times New Roman"/>
          <w:szCs w:val="20"/>
        </w:rPr>
        <w:t>BRAUN, D. (1993) Empty n</w:t>
      </w:r>
      <w:r w:rsidR="008E6E48" w:rsidRPr="009E5707">
        <w:rPr>
          <w:rFonts w:ascii="Times New Roman" w:hAnsi="Times New Roman" w:cs="Times New Roman"/>
          <w:szCs w:val="20"/>
        </w:rPr>
        <w:t xml:space="preserve">ames. </w:t>
      </w:r>
      <w:r w:rsidR="008E6E48" w:rsidRPr="009E5707">
        <w:rPr>
          <w:rFonts w:ascii="Times New Roman" w:hAnsi="Times New Roman" w:cs="Times New Roman"/>
          <w:i/>
          <w:szCs w:val="20"/>
        </w:rPr>
        <w:t>Noûs</w:t>
      </w:r>
      <w:r w:rsidR="008E6E48" w:rsidRPr="009E5707">
        <w:rPr>
          <w:rFonts w:ascii="Times New Roman" w:hAnsi="Times New Roman" w:cs="Times New Roman"/>
          <w:szCs w:val="20"/>
        </w:rPr>
        <w:t xml:space="preserve"> 27: 449-69.</w:t>
      </w:r>
    </w:p>
    <w:p w:rsidR="008E2142" w:rsidRPr="000F5B9C" w:rsidRDefault="008E2142" w:rsidP="00491CCB">
      <w:pPr>
        <w:spacing w:after="0" w:line="480" w:lineRule="auto"/>
        <w:ind w:left="397" w:hanging="397"/>
        <w:rPr>
          <w:rFonts w:ascii="Times New Roman" w:hAnsi="Times New Roman" w:cs="Times New Roman"/>
          <w:szCs w:val="20"/>
        </w:rPr>
      </w:pPr>
      <w:r w:rsidRPr="00D0517F">
        <w:rPr>
          <w:rFonts w:ascii="Times New Roman" w:hAnsi="Times New Roman" w:cs="Times New Roman"/>
          <w:szCs w:val="20"/>
        </w:rPr>
        <w:t xml:space="preserve">CARNAP, R. (1947) </w:t>
      </w:r>
      <w:r w:rsidRPr="00D0517F">
        <w:rPr>
          <w:rFonts w:ascii="Times New Roman" w:hAnsi="Times New Roman" w:cs="Times New Roman"/>
          <w:i/>
          <w:szCs w:val="20"/>
        </w:rPr>
        <w:t xml:space="preserve">Meaning and necessity. </w:t>
      </w:r>
      <w:r w:rsidR="008E6E48" w:rsidRPr="00D0517F">
        <w:rPr>
          <w:rFonts w:ascii="Times New Roman" w:hAnsi="Times New Roman" w:cs="Times New Roman"/>
          <w:i/>
          <w:szCs w:val="20"/>
        </w:rPr>
        <w:t>A study in semantics and modal logic</w:t>
      </w:r>
      <w:r w:rsidR="008E6E48" w:rsidRPr="00D0517F">
        <w:rPr>
          <w:rFonts w:ascii="Times New Roman" w:hAnsi="Times New Roman" w:cs="Times New Roman"/>
          <w:szCs w:val="20"/>
        </w:rPr>
        <w:t xml:space="preserve">. </w:t>
      </w:r>
      <w:r w:rsidRPr="000F5B9C">
        <w:rPr>
          <w:rFonts w:ascii="Times New Roman" w:hAnsi="Times New Roman" w:cs="Times New Roman"/>
          <w:szCs w:val="20"/>
        </w:rPr>
        <w:t>University of Chicago Press.</w:t>
      </w:r>
      <w:r w:rsidR="00A2371F">
        <w:rPr>
          <w:rFonts w:ascii="Times New Roman" w:hAnsi="Times New Roman" w:cs="Times New Roman"/>
          <w:szCs w:val="20"/>
        </w:rPr>
        <w:t xml:space="preserve"> Second</w:t>
      </w:r>
      <w:r w:rsidR="00D0517F" w:rsidRPr="000F5B9C">
        <w:rPr>
          <w:rFonts w:ascii="Times New Roman" w:hAnsi="Times New Roman" w:cs="Times New Roman"/>
          <w:szCs w:val="20"/>
        </w:rPr>
        <w:t xml:space="preserve"> edition 1956.</w:t>
      </w:r>
    </w:p>
    <w:p w:rsidR="00EE13C4" w:rsidRDefault="00EE13C4" w:rsidP="00491CCB">
      <w:pPr>
        <w:spacing w:after="0" w:line="480" w:lineRule="auto"/>
        <w:ind w:left="397" w:hanging="397"/>
        <w:rPr>
          <w:rFonts w:ascii="Times New Roman" w:hAnsi="Times New Roman" w:cs="Times New Roman"/>
          <w:szCs w:val="20"/>
        </w:rPr>
      </w:pPr>
      <w:r w:rsidRPr="00F20CAC">
        <w:rPr>
          <w:rFonts w:ascii="Times New Roman" w:hAnsi="Times New Roman" w:cs="Times New Roman"/>
          <w:szCs w:val="20"/>
        </w:rPr>
        <w:t xml:space="preserve">COLE, P. (ed.) (1978) </w:t>
      </w:r>
      <w:r w:rsidR="00362C68">
        <w:rPr>
          <w:rFonts w:ascii="Times New Roman" w:hAnsi="Times New Roman" w:cs="Times New Roman"/>
          <w:i/>
          <w:szCs w:val="20"/>
        </w:rPr>
        <w:t>Syntax and semantics, v</w:t>
      </w:r>
      <w:r w:rsidRPr="00F20CAC">
        <w:rPr>
          <w:rFonts w:ascii="Times New Roman" w:hAnsi="Times New Roman" w:cs="Times New Roman"/>
          <w:i/>
          <w:szCs w:val="20"/>
        </w:rPr>
        <w:t>ol. 9: Pragmatics</w:t>
      </w:r>
      <w:r w:rsidRPr="00F20CAC">
        <w:rPr>
          <w:rFonts w:ascii="Times New Roman" w:hAnsi="Times New Roman" w:cs="Times New Roman"/>
          <w:szCs w:val="20"/>
        </w:rPr>
        <w:t>. Academic Press.</w:t>
      </w:r>
    </w:p>
    <w:p w:rsidR="002B5FE5" w:rsidRDefault="002B5FE5" w:rsidP="00491CCB">
      <w:pPr>
        <w:spacing w:after="0" w:line="480" w:lineRule="auto"/>
        <w:ind w:left="397" w:hanging="397"/>
        <w:rPr>
          <w:rFonts w:ascii="Times New Roman" w:hAnsi="Times New Roman" w:cs="Times New Roman"/>
          <w:szCs w:val="20"/>
        </w:rPr>
      </w:pPr>
      <w:r w:rsidRPr="00B825FC">
        <w:rPr>
          <w:rFonts w:ascii="Times New Roman" w:hAnsi="Times New Roman" w:cs="Times New Roman"/>
          <w:szCs w:val="20"/>
        </w:rPr>
        <w:t xml:space="preserve">DAVIDSON, D. </w:t>
      </w:r>
      <w:r w:rsidR="00E319DB" w:rsidRPr="00B825FC">
        <w:rPr>
          <w:rFonts w:ascii="Times New Roman" w:hAnsi="Times New Roman" w:cs="Times New Roman"/>
          <w:szCs w:val="20"/>
        </w:rPr>
        <w:t xml:space="preserve">&amp; G. HARMAN (eds.) (1972) </w:t>
      </w:r>
      <w:r w:rsidR="00362C68">
        <w:rPr>
          <w:rFonts w:ascii="Times New Roman" w:hAnsi="Times New Roman" w:cs="Times New Roman"/>
          <w:i/>
          <w:szCs w:val="20"/>
        </w:rPr>
        <w:t>Semantics of natural l</w:t>
      </w:r>
      <w:r w:rsidR="00E319DB" w:rsidRPr="00B825FC">
        <w:rPr>
          <w:rFonts w:ascii="Times New Roman" w:hAnsi="Times New Roman" w:cs="Times New Roman"/>
          <w:i/>
          <w:szCs w:val="20"/>
        </w:rPr>
        <w:t>anguage</w:t>
      </w:r>
      <w:r w:rsidR="00E319DB" w:rsidRPr="00B825FC">
        <w:rPr>
          <w:rFonts w:ascii="Times New Roman" w:hAnsi="Times New Roman" w:cs="Times New Roman"/>
          <w:szCs w:val="20"/>
        </w:rPr>
        <w:t>. Reidel.</w:t>
      </w:r>
    </w:p>
    <w:p w:rsidR="00D30B37" w:rsidRPr="00D30B37" w:rsidRDefault="00D30B37" w:rsidP="00491CCB">
      <w:pPr>
        <w:spacing w:after="0" w:line="480" w:lineRule="auto"/>
        <w:ind w:left="397" w:hanging="397"/>
        <w:rPr>
          <w:rFonts w:ascii="Times New Roman" w:hAnsi="Times New Roman" w:cs="Times New Roman"/>
          <w:szCs w:val="20"/>
        </w:rPr>
      </w:pPr>
      <w:r w:rsidRPr="00D30B37">
        <w:rPr>
          <w:rFonts w:ascii="Times New Roman" w:hAnsi="Times New Roman" w:cs="Times New Roman"/>
          <w:szCs w:val="20"/>
        </w:rPr>
        <w:t>DAVIDSON, D. &amp; J. HINTIKKA (eds.) (1</w:t>
      </w:r>
      <w:r>
        <w:rPr>
          <w:rFonts w:ascii="Times New Roman" w:hAnsi="Times New Roman" w:cs="Times New Roman"/>
          <w:szCs w:val="20"/>
        </w:rPr>
        <w:t xml:space="preserve">969) </w:t>
      </w:r>
      <w:r w:rsidRPr="00D30B37">
        <w:rPr>
          <w:rFonts w:ascii="Times New Roman" w:hAnsi="Times New Roman" w:cs="Times New Roman"/>
          <w:i/>
          <w:szCs w:val="20"/>
        </w:rPr>
        <w:t>Words and objections. Essays on the work of W.V. Quine</w:t>
      </w:r>
      <w:r>
        <w:rPr>
          <w:rFonts w:ascii="Times New Roman" w:hAnsi="Times New Roman" w:cs="Times New Roman"/>
          <w:szCs w:val="20"/>
        </w:rPr>
        <w:t>. Reidel.</w:t>
      </w:r>
    </w:p>
    <w:p w:rsidR="00FB2EE0" w:rsidRPr="00491CCB" w:rsidRDefault="00FB2EE0" w:rsidP="00491CCB">
      <w:pPr>
        <w:spacing w:after="0" w:line="480" w:lineRule="auto"/>
        <w:ind w:left="397" w:hanging="397"/>
        <w:rPr>
          <w:rFonts w:ascii="Times New Roman" w:hAnsi="Times New Roman" w:cs="Times New Roman"/>
          <w:szCs w:val="20"/>
        </w:rPr>
      </w:pPr>
      <w:r w:rsidRPr="00491CCB">
        <w:rPr>
          <w:rFonts w:ascii="Times New Roman" w:hAnsi="Times New Roman" w:cs="Times New Roman"/>
          <w:szCs w:val="20"/>
        </w:rPr>
        <w:t xml:space="preserve">DEVITT, M. (1974) Singular terms. </w:t>
      </w:r>
      <w:r w:rsidRPr="00491CCB">
        <w:rPr>
          <w:rFonts w:ascii="Times New Roman" w:hAnsi="Times New Roman" w:cs="Times New Roman"/>
          <w:i/>
          <w:szCs w:val="20"/>
        </w:rPr>
        <w:t>Journal of Philosophy</w:t>
      </w:r>
      <w:r w:rsidRPr="00491CCB">
        <w:rPr>
          <w:rFonts w:ascii="Times New Roman" w:hAnsi="Times New Roman" w:cs="Times New Roman"/>
          <w:szCs w:val="20"/>
        </w:rPr>
        <w:t xml:space="preserve"> 71: 183-205.</w:t>
      </w:r>
    </w:p>
    <w:p w:rsidR="00CE43CC" w:rsidRDefault="00CE43CC" w:rsidP="00491CCB">
      <w:pPr>
        <w:spacing w:after="0" w:line="480" w:lineRule="auto"/>
        <w:ind w:left="397" w:hanging="397"/>
        <w:rPr>
          <w:rFonts w:ascii="Times New Roman" w:hAnsi="Times New Roman" w:cs="Times New Roman"/>
          <w:szCs w:val="20"/>
        </w:rPr>
      </w:pPr>
      <w:r w:rsidRPr="00491CCB">
        <w:rPr>
          <w:rFonts w:ascii="Times New Roman" w:hAnsi="Times New Roman" w:cs="Times New Roman"/>
          <w:szCs w:val="20"/>
        </w:rPr>
        <w:t xml:space="preserve">DEVITT, M. (1981) Donnellan’s distinction. </w:t>
      </w:r>
      <w:r w:rsidRPr="00491CCB">
        <w:rPr>
          <w:rFonts w:ascii="Times New Roman" w:hAnsi="Times New Roman" w:cs="Times New Roman"/>
          <w:i/>
          <w:szCs w:val="20"/>
        </w:rPr>
        <w:t>Midwest Studies in Philosophy</w:t>
      </w:r>
      <w:r w:rsidR="00362C68">
        <w:rPr>
          <w:rFonts w:ascii="Times New Roman" w:hAnsi="Times New Roman" w:cs="Times New Roman"/>
          <w:szCs w:val="20"/>
        </w:rPr>
        <w:t xml:space="preserve"> 6: 511-24</w:t>
      </w:r>
      <w:r w:rsidRPr="00491CCB">
        <w:rPr>
          <w:rFonts w:ascii="Times New Roman" w:hAnsi="Times New Roman" w:cs="Times New Roman"/>
          <w:szCs w:val="20"/>
        </w:rPr>
        <w:t>.</w:t>
      </w:r>
    </w:p>
    <w:p w:rsidR="00804EEF" w:rsidRDefault="009E5707" w:rsidP="00491CCB">
      <w:pPr>
        <w:spacing w:after="0" w:line="480" w:lineRule="auto"/>
        <w:ind w:left="397" w:hanging="397"/>
        <w:rPr>
          <w:rFonts w:ascii="Times New Roman" w:hAnsi="Times New Roman" w:cs="Times New Roman"/>
          <w:szCs w:val="20"/>
        </w:rPr>
      </w:pPr>
      <w:r w:rsidRPr="00D04334">
        <w:rPr>
          <w:rFonts w:ascii="Times New Roman" w:hAnsi="Times New Roman" w:cs="Times New Roman"/>
          <w:szCs w:val="20"/>
        </w:rPr>
        <w:t>DEVITT, M. (2004)</w:t>
      </w:r>
      <w:r w:rsidR="00804EEF" w:rsidRPr="00D04334">
        <w:rPr>
          <w:rFonts w:ascii="Times New Roman" w:hAnsi="Times New Roman" w:cs="Times New Roman"/>
          <w:szCs w:val="20"/>
        </w:rPr>
        <w:t xml:space="preserve"> The case for referential descriptions</w:t>
      </w:r>
      <w:r w:rsidR="00A16357" w:rsidRPr="00D04334">
        <w:rPr>
          <w:rFonts w:ascii="Times New Roman" w:hAnsi="Times New Roman" w:cs="Times New Roman"/>
          <w:szCs w:val="20"/>
        </w:rPr>
        <w:t>. In Reimer &amp;</w:t>
      </w:r>
      <w:r w:rsidR="007767E3" w:rsidRPr="00D04334">
        <w:rPr>
          <w:rFonts w:ascii="Times New Roman" w:hAnsi="Times New Roman" w:cs="Times New Roman"/>
          <w:szCs w:val="20"/>
        </w:rPr>
        <w:t xml:space="preserve"> Bezuidenhout 2004</w:t>
      </w:r>
      <w:r w:rsidR="008E6E48" w:rsidRPr="00D04334">
        <w:rPr>
          <w:rFonts w:ascii="Times New Roman" w:hAnsi="Times New Roman" w:cs="Times New Roman"/>
          <w:szCs w:val="20"/>
        </w:rPr>
        <w:t>.</w:t>
      </w:r>
    </w:p>
    <w:p w:rsidR="008E2142" w:rsidRDefault="008E2142" w:rsidP="00491CCB">
      <w:pPr>
        <w:spacing w:after="0" w:line="480" w:lineRule="auto"/>
        <w:ind w:left="397" w:hanging="397"/>
        <w:rPr>
          <w:rFonts w:ascii="Times New Roman" w:hAnsi="Times New Roman" w:cs="Times New Roman"/>
          <w:szCs w:val="20"/>
        </w:rPr>
      </w:pPr>
      <w:r w:rsidRPr="00C1324B">
        <w:rPr>
          <w:rFonts w:ascii="Times New Roman" w:hAnsi="Times New Roman" w:cs="Times New Roman"/>
          <w:szCs w:val="20"/>
        </w:rPr>
        <w:t xml:space="preserve">DONNELLAN, K.S. (1966) Reference and definite descriptions. </w:t>
      </w:r>
      <w:r w:rsidRPr="00C1324B">
        <w:rPr>
          <w:rFonts w:ascii="Times New Roman" w:hAnsi="Times New Roman" w:cs="Times New Roman"/>
          <w:i/>
          <w:szCs w:val="20"/>
        </w:rPr>
        <w:t>Philosophical Review</w:t>
      </w:r>
      <w:r w:rsidR="008719CF">
        <w:rPr>
          <w:rFonts w:ascii="Times New Roman" w:hAnsi="Times New Roman" w:cs="Times New Roman"/>
          <w:szCs w:val="20"/>
        </w:rPr>
        <w:t xml:space="preserve"> 75</w:t>
      </w:r>
      <w:r w:rsidRPr="00C1324B">
        <w:rPr>
          <w:rFonts w:ascii="Times New Roman" w:hAnsi="Times New Roman" w:cs="Times New Roman"/>
          <w:szCs w:val="20"/>
        </w:rPr>
        <w:t>: 281-304.</w:t>
      </w:r>
    </w:p>
    <w:p w:rsidR="008719CF" w:rsidRPr="008719CF" w:rsidRDefault="008719CF" w:rsidP="00491CCB">
      <w:pPr>
        <w:spacing w:after="0" w:line="480" w:lineRule="auto"/>
        <w:ind w:left="397" w:hanging="397"/>
        <w:rPr>
          <w:rFonts w:ascii="Times New Roman" w:hAnsi="Times New Roman" w:cs="Times New Roman"/>
          <w:szCs w:val="20"/>
        </w:rPr>
      </w:pPr>
      <w:r w:rsidRPr="008719CF">
        <w:rPr>
          <w:rFonts w:ascii="Times New Roman" w:hAnsi="Times New Roman" w:cs="Times New Roman"/>
          <w:szCs w:val="20"/>
        </w:rPr>
        <w:t>DONNELLAN, K.S. (1968) Putting Hu</w:t>
      </w:r>
      <w:r>
        <w:rPr>
          <w:rFonts w:ascii="Times New Roman" w:hAnsi="Times New Roman" w:cs="Times New Roman"/>
          <w:szCs w:val="20"/>
        </w:rPr>
        <w:t>m</w:t>
      </w:r>
      <w:r w:rsidRPr="008719CF">
        <w:rPr>
          <w:rFonts w:ascii="Times New Roman" w:hAnsi="Times New Roman" w:cs="Times New Roman"/>
          <w:szCs w:val="20"/>
        </w:rPr>
        <w:t>pty Dum</w:t>
      </w:r>
      <w:r>
        <w:rPr>
          <w:rFonts w:ascii="Times New Roman" w:hAnsi="Times New Roman" w:cs="Times New Roman"/>
          <w:szCs w:val="20"/>
        </w:rPr>
        <w:t xml:space="preserve">pty together again. </w:t>
      </w:r>
      <w:r w:rsidRPr="008719CF">
        <w:rPr>
          <w:rFonts w:ascii="Times New Roman" w:hAnsi="Times New Roman" w:cs="Times New Roman"/>
          <w:i/>
          <w:szCs w:val="20"/>
        </w:rPr>
        <w:t xml:space="preserve">Philosophical </w:t>
      </w:r>
      <w:r>
        <w:rPr>
          <w:rFonts w:ascii="Times New Roman" w:hAnsi="Times New Roman" w:cs="Times New Roman"/>
          <w:szCs w:val="20"/>
        </w:rPr>
        <w:t xml:space="preserve">Review 77: 203-15. </w:t>
      </w:r>
    </w:p>
    <w:p w:rsidR="00EE13C4" w:rsidRPr="001F1864" w:rsidRDefault="00EE13C4" w:rsidP="00491CCB">
      <w:pPr>
        <w:spacing w:after="0" w:line="480" w:lineRule="auto"/>
        <w:ind w:left="397" w:hanging="397"/>
        <w:rPr>
          <w:rFonts w:ascii="Times New Roman" w:hAnsi="Times New Roman" w:cs="Times New Roman"/>
          <w:szCs w:val="20"/>
        </w:rPr>
      </w:pPr>
      <w:r w:rsidRPr="000536FA">
        <w:rPr>
          <w:rFonts w:ascii="Times New Roman" w:hAnsi="Times New Roman" w:cs="Times New Roman"/>
          <w:szCs w:val="20"/>
        </w:rPr>
        <w:t xml:space="preserve">DONNELLAN, K.S. (1970) Proper names and identifying descriptions. </w:t>
      </w:r>
      <w:r w:rsidRPr="000536FA">
        <w:rPr>
          <w:rFonts w:ascii="Times New Roman" w:hAnsi="Times New Roman" w:cs="Times New Roman"/>
          <w:i/>
          <w:szCs w:val="20"/>
        </w:rPr>
        <w:t>Synthese</w:t>
      </w:r>
      <w:r w:rsidRPr="000536FA">
        <w:rPr>
          <w:rFonts w:ascii="Times New Roman" w:hAnsi="Times New Roman" w:cs="Times New Roman"/>
          <w:szCs w:val="20"/>
        </w:rPr>
        <w:t xml:space="preserve"> 21: 335-58.</w:t>
      </w:r>
    </w:p>
    <w:p w:rsidR="00EE13C4" w:rsidRPr="001F1864" w:rsidRDefault="00EE13C4" w:rsidP="00491CCB">
      <w:pPr>
        <w:spacing w:after="0" w:line="480" w:lineRule="auto"/>
        <w:ind w:left="397" w:hanging="397"/>
        <w:rPr>
          <w:rFonts w:ascii="Times New Roman" w:hAnsi="Times New Roman" w:cs="Times New Roman"/>
          <w:szCs w:val="20"/>
        </w:rPr>
      </w:pPr>
      <w:r w:rsidRPr="00390270">
        <w:rPr>
          <w:rFonts w:ascii="Times New Roman" w:hAnsi="Times New Roman" w:cs="Times New Roman"/>
          <w:szCs w:val="20"/>
        </w:rPr>
        <w:t xml:space="preserve">DONNELLAN, K.S. (1974) Speaking of nothing. </w:t>
      </w:r>
      <w:r w:rsidRPr="00390270">
        <w:rPr>
          <w:rFonts w:ascii="Times New Roman" w:hAnsi="Times New Roman" w:cs="Times New Roman"/>
          <w:i/>
          <w:szCs w:val="20"/>
        </w:rPr>
        <w:t>Philosophical Review</w:t>
      </w:r>
      <w:r w:rsidRPr="00390270">
        <w:rPr>
          <w:rFonts w:ascii="Times New Roman" w:hAnsi="Times New Roman" w:cs="Times New Roman"/>
          <w:szCs w:val="20"/>
        </w:rPr>
        <w:t xml:space="preserve"> 83: 3-31.</w:t>
      </w:r>
    </w:p>
    <w:p w:rsidR="00EE13C4" w:rsidRPr="001F1864" w:rsidRDefault="00EE13C4" w:rsidP="00491CCB">
      <w:pPr>
        <w:spacing w:after="0" w:line="480" w:lineRule="auto"/>
        <w:ind w:left="397" w:hanging="397"/>
        <w:rPr>
          <w:rFonts w:ascii="Times New Roman" w:hAnsi="Times New Roman" w:cs="Times New Roman"/>
          <w:szCs w:val="20"/>
        </w:rPr>
      </w:pPr>
      <w:r w:rsidRPr="00D04334">
        <w:rPr>
          <w:rFonts w:ascii="Times New Roman" w:hAnsi="Times New Roman" w:cs="Times New Roman"/>
          <w:szCs w:val="20"/>
        </w:rPr>
        <w:t>DONNELLAN, K.S. (1978) Speaker reference, desc</w:t>
      </w:r>
      <w:r w:rsidR="00E9444B" w:rsidRPr="00D04334">
        <w:rPr>
          <w:rFonts w:ascii="Times New Roman" w:hAnsi="Times New Roman" w:cs="Times New Roman"/>
          <w:szCs w:val="20"/>
        </w:rPr>
        <w:t>riptions and anaphora. In Cole 1978</w:t>
      </w:r>
      <w:r w:rsidRPr="00D04334">
        <w:rPr>
          <w:rFonts w:ascii="Times New Roman" w:hAnsi="Times New Roman" w:cs="Times New Roman"/>
          <w:szCs w:val="20"/>
        </w:rPr>
        <w:t>.</w:t>
      </w:r>
    </w:p>
    <w:p w:rsidR="00804EEF" w:rsidRDefault="00804EEF" w:rsidP="00491CCB">
      <w:pPr>
        <w:spacing w:after="0" w:line="480" w:lineRule="auto"/>
        <w:ind w:left="397" w:hanging="397"/>
        <w:rPr>
          <w:rFonts w:ascii="Times New Roman" w:hAnsi="Times New Roman" w:cs="Times New Roman"/>
          <w:szCs w:val="20"/>
        </w:rPr>
      </w:pPr>
      <w:r w:rsidRPr="009E5707">
        <w:rPr>
          <w:rFonts w:ascii="Times New Roman" w:hAnsi="Times New Roman" w:cs="Times New Roman"/>
          <w:szCs w:val="20"/>
        </w:rPr>
        <w:t xml:space="preserve">EVANS, G. (1973) The causal theory of names. </w:t>
      </w:r>
      <w:r w:rsidRPr="009E5707">
        <w:rPr>
          <w:rFonts w:ascii="Times New Roman" w:hAnsi="Times New Roman" w:cs="Times New Roman"/>
          <w:i/>
          <w:szCs w:val="20"/>
        </w:rPr>
        <w:t xml:space="preserve">Aristotelian Society Supplementary Volume </w:t>
      </w:r>
      <w:r w:rsidRPr="009E5707">
        <w:rPr>
          <w:rFonts w:ascii="Times New Roman" w:hAnsi="Times New Roman" w:cs="Times New Roman"/>
          <w:szCs w:val="20"/>
        </w:rPr>
        <w:t>47: 187-208.</w:t>
      </w:r>
      <w:r w:rsidR="001B09FC">
        <w:rPr>
          <w:rFonts w:ascii="Times New Roman" w:hAnsi="Times New Roman" w:cs="Times New Roman"/>
          <w:szCs w:val="20"/>
        </w:rPr>
        <w:t xml:space="preserve"> Reprinted in Evans 1985.</w:t>
      </w:r>
    </w:p>
    <w:p w:rsidR="001B09FC" w:rsidRPr="006A1AAD" w:rsidRDefault="001B09FC" w:rsidP="00491CCB">
      <w:pPr>
        <w:spacing w:after="0" w:line="480" w:lineRule="auto"/>
        <w:ind w:left="397" w:hanging="397"/>
        <w:rPr>
          <w:rFonts w:ascii="Times New Roman" w:hAnsi="Times New Roman" w:cs="Times New Roman"/>
          <w:szCs w:val="20"/>
        </w:rPr>
      </w:pPr>
      <w:r>
        <w:rPr>
          <w:rFonts w:ascii="Times New Roman" w:hAnsi="Times New Roman" w:cs="Times New Roman"/>
          <w:szCs w:val="20"/>
        </w:rPr>
        <w:t xml:space="preserve">EVANS, G. (1985) </w:t>
      </w:r>
      <w:r w:rsidRPr="001B09FC">
        <w:rPr>
          <w:rFonts w:ascii="Times New Roman" w:hAnsi="Times New Roman" w:cs="Times New Roman"/>
          <w:i/>
          <w:szCs w:val="20"/>
        </w:rPr>
        <w:t>Collected Papers</w:t>
      </w:r>
      <w:r>
        <w:rPr>
          <w:rFonts w:ascii="Times New Roman" w:hAnsi="Times New Roman" w:cs="Times New Roman"/>
          <w:szCs w:val="20"/>
        </w:rPr>
        <w:t xml:space="preserve">. </w:t>
      </w:r>
      <w:r w:rsidRPr="006A1AAD">
        <w:rPr>
          <w:rFonts w:ascii="Times New Roman" w:hAnsi="Times New Roman" w:cs="Times New Roman"/>
          <w:szCs w:val="20"/>
        </w:rPr>
        <w:t>Clarendon Press.</w:t>
      </w:r>
    </w:p>
    <w:p w:rsidR="00E319DB" w:rsidRPr="00491CCB" w:rsidRDefault="0070537D" w:rsidP="00491CCB">
      <w:pPr>
        <w:spacing w:after="0" w:line="480" w:lineRule="auto"/>
        <w:ind w:left="397" w:hanging="397"/>
        <w:rPr>
          <w:rFonts w:ascii="Times New Roman" w:hAnsi="Times New Roman" w:cs="Times New Roman"/>
          <w:szCs w:val="20"/>
          <w:lang w:val="de-DE"/>
        </w:rPr>
      </w:pPr>
      <w:r w:rsidRPr="006A1AAD">
        <w:rPr>
          <w:rFonts w:ascii="Times New Roman" w:hAnsi="Times New Roman" w:cs="Times New Roman"/>
          <w:szCs w:val="20"/>
        </w:rPr>
        <w:t>FREGE, G. (1892</w:t>
      </w:r>
      <w:r w:rsidR="007A2781" w:rsidRPr="006A1AAD">
        <w:rPr>
          <w:rFonts w:ascii="Times New Roman" w:hAnsi="Times New Roman" w:cs="Times New Roman"/>
          <w:szCs w:val="20"/>
        </w:rPr>
        <w:t>a</w:t>
      </w:r>
      <w:r w:rsidRPr="006A1AAD">
        <w:rPr>
          <w:rFonts w:ascii="Times New Roman" w:hAnsi="Times New Roman" w:cs="Times New Roman"/>
          <w:szCs w:val="20"/>
        </w:rPr>
        <w:t>)</w:t>
      </w:r>
      <w:r w:rsidR="00EC156C" w:rsidRPr="006A1AAD">
        <w:rPr>
          <w:rFonts w:ascii="Times New Roman" w:hAnsi="Times New Roman" w:cs="Times New Roman"/>
          <w:szCs w:val="20"/>
        </w:rPr>
        <w:t xml:space="preserve"> Über Sinn und Bedeutung. </w:t>
      </w:r>
      <w:r w:rsidR="00EC156C" w:rsidRPr="000E6EAF">
        <w:rPr>
          <w:rFonts w:ascii="Times New Roman" w:hAnsi="Times New Roman" w:cs="Times New Roman"/>
          <w:i/>
          <w:szCs w:val="20"/>
          <w:lang w:val="de-DE"/>
        </w:rPr>
        <w:t>Zeitschrift für Philosophie und philosophische Kritik</w:t>
      </w:r>
      <w:r w:rsidR="00EC156C" w:rsidRPr="000E6EAF">
        <w:rPr>
          <w:rFonts w:ascii="Times New Roman" w:hAnsi="Times New Roman" w:cs="Times New Roman"/>
          <w:szCs w:val="20"/>
          <w:lang w:val="de-DE"/>
        </w:rPr>
        <w:t xml:space="preserve"> 100: 25-50. Translated as On </w:t>
      </w:r>
      <w:r w:rsidR="00EC156C" w:rsidRPr="000E6EAF">
        <w:rPr>
          <w:rFonts w:ascii="Times New Roman" w:hAnsi="Times New Roman" w:cs="Times New Roman"/>
          <w:i/>
          <w:szCs w:val="20"/>
          <w:lang w:val="de-DE"/>
        </w:rPr>
        <w:t>Sinn</w:t>
      </w:r>
      <w:r w:rsidR="00EC156C" w:rsidRPr="000E6EAF">
        <w:rPr>
          <w:rFonts w:ascii="Times New Roman" w:hAnsi="Times New Roman" w:cs="Times New Roman"/>
          <w:szCs w:val="20"/>
          <w:lang w:val="de-DE"/>
        </w:rPr>
        <w:t xml:space="preserve"> and </w:t>
      </w:r>
      <w:r w:rsidR="00EC156C" w:rsidRPr="000E6EAF">
        <w:rPr>
          <w:rFonts w:ascii="Times New Roman" w:hAnsi="Times New Roman" w:cs="Times New Roman"/>
          <w:i/>
          <w:szCs w:val="20"/>
          <w:lang w:val="de-DE"/>
        </w:rPr>
        <w:t>Bedeutung</w:t>
      </w:r>
      <w:r w:rsidR="007767E3">
        <w:rPr>
          <w:rFonts w:ascii="Times New Roman" w:hAnsi="Times New Roman" w:cs="Times New Roman"/>
          <w:szCs w:val="20"/>
          <w:lang w:val="de-DE"/>
        </w:rPr>
        <w:t xml:space="preserve"> in Beaney </w:t>
      </w:r>
      <w:r w:rsidR="007767E3" w:rsidRPr="00491CCB">
        <w:rPr>
          <w:rFonts w:ascii="Times New Roman" w:hAnsi="Times New Roman" w:cs="Times New Roman"/>
          <w:szCs w:val="20"/>
          <w:lang w:val="de-DE"/>
        </w:rPr>
        <w:t>1997</w:t>
      </w:r>
      <w:r w:rsidR="00CE43CC" w:rsidRPr="00491CCB">
        <w:rPr>
          <w:rFonts w:ascii="Times New Roman" w:hAnsi="Times New Roman" w:cs="Times New Roman"/>
          <w:szCs w:val="20"/>
          <w:lang w:val="de-DE"/>
        </w:rPr>
        <w:t>b</w:t>
      </w:r>
      <w:r w:rsidR="00EC156C" w:rsidRPr="00491CCB">
        <w:rPr>
          <w:rFonts w:ascii="Times New Roman" w:hAnsi="Times New Roman" w:cs="Times New Roman"/>
          <w:szCs w:val="20"/>
          <w:lang w:val="de-DE"/>
        </w:rPr>
        <w:t>.</w:t>
      </w:r>
    </w:p>
    <w:p w:rsidR="007A2781" w:rsidRPr="006C1D50" w:rsidRDefault="007A2781" w:rsidP="00491CCB">
      <w:pPr>
        <w:spacing w:after="0" w:line="480" w:lineRule="auto"/>
        <w:ind w:left="397" w:hanging="397"/>
        <w:rPr>
          <w:rFonts w:ascii="Times New Roman" w:hAnsi="Times New Roman" w:cs="Times New Roman"/>
          <w:szCs w:val="20"/>
          <w:lang w:val="de-DE"/>
        </w:rPr>
      </w:pPr>
      <w:r w:rsidRPr="00491CCB">
        <w:rPr>
          <w:rFonts w:ascii="Times New Roman" w:hAnsi="Times New Roman" w:cs="Times New Roman"/>
          <w:szCs w:val="20"/>
          <w:lang w:val="de-DE"/>
        </w:rPr>
        <w:t xml:space="preserve">FREGE, G. (1892b) </w:t>
      </w:r>
      <w:r w:rsidR="006C1D50" w:rsidRPr="00491CCB">
        <w:rPr>
          <w:rFonts w:ascii="Times New Roman" w:hAnsi="Times New Roman" w:cs="Times New Roman"/>
          <w:szCs w:val="20"/>
          <w:lang w:val="de-DE"/>
        </w:rPr>
        <w:t xml:space="preserve">Über Begriff und Gegenstand. </w:t>
      </w:r>
      <w:r w:rsidR="00E5594E" w:rsidRPr="00491CCB">
        <w:rPr>
          <w:rFonts w:ascii="Times New Roman" w:hAnsi="Times New Roman" w:cs="Times New Roman"/>
          <w:i/>
          <w:szCs w:val="20"/>
          <w:lang w:val="de-DE"/>
        </w:rPr>
        <w:t>Vier</w:t>
      </w:r>
      <w:r w:rsidR="006C1D50" w:rsidRPr="00491CCB">
        <w:rPr>
          <w:rFonts w:ascii="Times New Roman" w:hAnsi="Times New Roman" w:cs="Times New Roman"/>
          <w:i/>
          <w:szCs w:val="20"/>
          <w:lang w:val="de-DE"/>
        </w:rPr>
        <w:t xml:space="preserve">teljahrsschrift für wissenschaftliche Philosophie </w:t>
      </w:r>
      <w:r w:rsidR="006C1D50" w:rsidRPr="00491CCB">
        <w:rPr>
          <w:rFonts w:ascii="Times New Roman" w:hAnsi="Times New Roman" w:cs="Times New Roman"/>
          <w:szCs w:val="20"/>
          <w:lang w:val="de-DE"/>
        </w:rPr>
        <w:t>16: 192-205. Translated as On concept and object in Beaney 1997</w:t>
      </w:r>
      <w:r w:rsidR="00CE43CC" w:rsidRPr="00491CCB">
        <w:rPr>
          <w:rFonts w:ascii="Times New Roman" w:hAnsi="Times New Roman" w:cs="Times New Roman"/>
          <w:szCs w:val="20"/>
          <w:lang w:val="de-DE"/>
        </w:rPr>
        <w:t>b</w:t>
      </w:r>
      <w:r w:rsidR="006C1D50" w:rsidRPr="00491CCB">
        <w:rPr>
          <w:rFonts w:ascii="Times New Roman" w:hAnsi="Times New Roman" w:cs="Times New Roman"/>
          <w:szCs w:val="20"/>
          <w:lang w:val="de-DE"/>
        </w:rPr>
        <w:t>.</w:t>
      </w:r>
    </w:p>
    <w:p w:rsidR="00E319DB" w:rsidRDefault="00EE13C4" w:rsidP="00491CCB">
      <w:pPr>
        <w:spacing w:after="0" w:line="480" w:lineRule="auto"/>
        <w:ind w:left="397" w:hanging="397"/>
        <w:rPr>
          <w:rFonts w:ascii="Times New Roman" w:hAnsi="Times New Roman" w:cs="Times New Roman"/>
          <w:szCs w:val="20"/>
        </w:rPr>
      </w:pPr>
      <w:r w:rsidRPr="008720F1">
        <w:rPr>
          <w:rFonts w:ascii="Times New Roman" w:hAnsi="Times New Roman" w:cs="Times New Roman"/>
          <w:szCs w:val="20"/>
          <w:lang w:val="de-DE"/>
        </w:rPr>
        <w:t xml:space="preserve">FREGE, G. (1918-19) Der Gedanke. Eine logische Untersuchung. </w:t>
      </w:r>
      <w:r w:rsidRPr="008720F1">
        <w:rPr>
          <w:rFonts w:ascii="Times New Roman" w:hAnsi="Times New Roman" w:cs="Times New Roman"/>
          <w:i/>
          <w:szCs w:val="20"/>
          <w:lang w:val="de-DE"/>
        </w:rPr>
        <w:t>Beiträge zur Philosophie des deutschen Idealismus</w:t>
      </w:r>
      <w:r w:rsidRPr="008720F1">
        <w:rPr>
          <w:rFonts w:ascii="Times New Roman" w:hAnsi="Times New Roman" w:cs="Times New Roman"/>
          <w:szCs w:val="20"/>
          <w:lang w:val="de-DE"/>
        </w:rPr>
        <w:t xml:space="preserve"> 1: 58-77. </w:t>
      </w:r>
      <w:r w:rsidRPr="008720F1">
        <w:rPr>
          <w:rFonts w:ascii="Times New Roman" w:hAnsi="Times New Roman" w:cs="Times New Roman"/>
          <w:szCs w:val="20"/>
        </w:rPr>
        <w:t xml:space="preserve">Translated as </w:t>
      </w:r>
      <w:r w:rsidR="007767E3" w:rsidRPr="008720F1">
        <w:rPr>
          <w:rFonts w:ascii="Times New Roman" w:hAnsi="Times New Roman" w:cs="Times New Roman"/>
          <w:szCs w:val="20"/>
        </w:rPr>
        <w:t xml:space="preserve">Thought in Beaney </w:t>
      </w:r>
      <w:r w:rsidR="007767E3" w:rsidRPr="00491CCB">
        <w:rPr>
          <w:rFonts w:ascii="Times New Roman" w:hAnsi="Times New Roman" w:cs="Times New Roman"/>
          <w:szCs w:val="20"/>
        </w:rPr>
        <w:t>1997</w:t>
      </w:r>
      <w:r w:rsidR="00CE43CC" w:rsidRPr="00491CCB">
        <w:rPr>
          <w:rFonts w:ascii="Times New Roman" w:hAnsi="Times New Roman" w:cs="Times New Roman"/>
          <w:szCs w:val="20"/>
        </w:rPr>
        <w:t>b</w:t>
      </w:r>
      <w:r w:rsidR="00804EEF" w:rsidRPr="00491CCB">
        <w:rPr>
          <w:rFonts w:ascii="Times New Roman" w:hAnsi="Times New Roman" w:cs="Times New Roman"/>
          <w:szCs w:val="20"/>
        </w:rPr>
        <w:t>.</w:t>
      </w:r>
    </w:p>
    <w:p w:rsidR="00D30B37" w:rsidRPr="00BE4B7D" w:rsidRDefault="00D30B37" w:rsidP="00491CCB">
      <w:pPr>
        <w:spacing w:after="0" w:line="480" w:lineRule="auto"/>
        <w:ind w:left="397" w:hanging="397"/>
        <w:rPr>
          <w:rFonts w:ascii="Times New Roman" w:hAnsi="Times New Roman" w:cs="Times New Roman"/>
          <w:szCs w:val="20"/>
          <w:lang w:val="de-DE"/>
        </w:rPr>
      </w:pPr>
      <w:r>
        <w:rPr>
          <w:rFonts w:ascii="Times New Roman" w:hAnsi="Times New Roman" w:cs="Times New Roman"/>
          <w:szCs w:val="20"/>
        </w:rPr>
        <w:t xml:space="preserve">GRICE, H.P. (1969) Vacuous names. </w:t>
      </w:r>
      <w:r w:rsidRPr="00BE4B7D">
        <w:rPr>
          <w:rFonts w:ascii="Times New Roman" w:hAnsi="Times New Roman" w:cs="Times New Roman"/>
          <w:szCs w:val="20"/>
          <w:lang w:val="de-DE"/>
        </w:rPr>
        <w:t xml:space="preserve">In Davidson &amp; Hintikka 1969. </w:t>
      </w:r>
    </w:p>
    <w:p w:rsidR="003D5091" w:rsidRPr="00C1324B" w:rsidRDefault="003D5091" w:rsidP="00491CCB">
      <w:pPr>
        <w:spacing w:after="0" w:line="480" w:lineRule="auto"/>
        <w:ind w:left="397" w:hanging="397"/>
        <w:rPr>
          <w:rFonts w:ascii="Times New Roman" w:hAnsi="Times New Roman" w:cs="Times New Roman"/>
          <w:szCs w:val="20"/>
        </w:rPr>
      </w:pPr>
      <w:r w:rsidRPr="00BE4B7D">
        <w:rPr>
          <w:rFonts w:ascii="Times New Roman" w:hAnsi="Times New Roman" w:cs="Times New Roman"/>
          <w:szCs w:val="20"/>
          <w:lang w:val="de-DE"/>
        </w:rPr>
        <w:t xml:space="preserve">GUNDERSON, K. (ed.) </w:t>
      </w:r>
      <w:r w:rsidRPr="00C1324B">
        <w:rPr>
          <w:rFonts w:ascii="Times New Roman" w:hAnsi="Times New Roman" w:cs="Times New Roman"/>
          <w:szCs w:val="20"/>
        </w:rPr>
        <w:t xml:space="preserve">(1975) </w:t>
      </w:r>
      <w:r w:rsidRPr="00C1324B">
        <w:rPr>
          <w:rFonts w:ascii="Times New Roman" w:hAnsi="Times New Roman" w:cs="Times New Roman"/>
          <w:i/>
          <w:szCs w:val="20"/>
        </w:rPr>
        <w:t>Language, mind and knowledge</w:t>
      </w:r>
      <w:r w:rsidRPr="00C1324B">
        <w:rPr>
          <w:rFonts w:ascii="Times New Roman" w:hAnsi="Times New Roman" w:cs="Times New Roman"/>
          <w:szCs w:val="20"/>
        </w:rPr>
        <w:t>. University of Minnesota Press.</w:t>
      </w:r>
    </w:p>
    <w:p w:rsidR="00664376" w:rsidRDefault="00664376" w:rsidP="00491CCB">
      <w:pPr>
        <w:spacing w:after="0" w:line="480" w:lineRule="auto"/>
        <w:ind w:left="397" w:hanging="397"/>
        <w:rPr>
          <w:rFonts w:ascii="Times New Roman" w:hAnsi="Times New Roman" w:cs="Times New Roman"/>
          <w:szCs w:val="20"/>
        </w:rPr>
      </w:pPr>
      <w:r w:rsidRPr="00F20CAC">
        <w:rPr>
          <w:rFonts w:ascii="Times New Roman" w:hAnsi="Times New Roman" w:cs="Times New Roman"/>
          <w:szCs w:val="20"/>
        </w:rPr>
        <w:t>KAPLAN, D. (1978) Dthat. In Cole 1978.</w:t>
      </w:r>
    </w:p>
    <w:p w:rsidR="00E319DB" w:rsidRDefault="00E319DB" w:rsidP="00491CCB">
      <w:pPr>
        <w:spacing w:after="0" w:line="480" w:lineRule="auto"/>
        <w:ind w:left="397" w:hanging="397"/>
        <w:rPr>
          <w:rFonts w:ascii="Times New Roman" w:hAnsi="Times New Roman" w:cs="Times New Roman"/>
          <w:szCs w:val="20"/>
        </w:rPr>
      </w:pPr>
      <w:r w:rsidRPr="00C1324B">
        <w:rPr>
          <w:rFonts w:ascii="Times New Roman" w:hAnsi="Times New Roman" w:cs="Times New Roman"/>
          <w:szCs w:val="20"/>
        </w:rPr>
        <w:t>KAPLAN, D. (1989</w:t>
      </w:r>
      <w:r w:rsidR="00804EEF" w:rsidRPr="00C1324B">
        <w:rPr>
          <w:rFonts w:ascii="Times New Roman" w:hAnsi="Times New Roman" w:cs="Times New Roman"/>
          <w:szCs w:val="20"/>
        </w:rPr>
        <w:t>a</w:t>
      </w:r>
      <w:r w:rsidRPr="00C1324B">
        <w:rPr>
          <w:rFonts w:ascii="Times New Roman" w:hAnsi="Times New Roman" w:cs="Times New Roman"/>
          <w:szCs w:val="20"/>
        </w:rPr>
        <w:t>) Demonstrative</w:t>
      </w:r>
      <w:r w:rsidR="007767E3" w:rsidRPr="00C1324B">
        <w:rPr>
          <w:rFonts w:ascii="Times New Roman" w:hAnsi="Times New Roman" w:cs="Times New Roman"/>
          <w:szCs w:val="20"/>
        </w:rPr>
        <w:t xml:space="preserve">s. </w:t>
      </w:r>
      <w:r w:rsidR="00362C68">
        <w:rPr>
          <w:rFonts w:ascii="Times New Roman" w:hAnsi="Times New Roman" w:cs="Times New Roman"/>
          <w:szCs w:val="20"/>
        </w:rPr>
        <w:t xml:space="preserve">An essay on the semantics, logic, metaphysics, and epistemology of demonstratives and other indexicals. </w:t>
      </w:r>
      <w:r w:rsidR="007767E3" w:rsidRPr="00C1324B">
        <w:rPr>
          <w:rFonts w:ascii="Times New Roman" w:hAnsi="Times New Roman" w:cs="Times New Roman"/>
          <w:szCs w:val="20"/>
        </w:rPr>
        <w:t>In Almog, Perry &amp; Wettstein 1989</w:t>
      </w:r>
      <w:r w:rsidRPr="00C1324B">
        <w:rPr>
          <w:rFonts w:ascii="Times New Roman" w:hAnsi="Times New Roman" w:cs="Times New Roman"/>
          <w:szCs w:val="20"/>
        </w:rPr>
        <w:t>.</w:t>
      </w:r>
    </w:p>
    <w:p w:rsidR="00804EEF" w:rsidRDefault="00804EEF" w:rsidP="00491CCB">
      <w:pPr>
        <w:spacing w:after="0" w:line="480" w:lineRule="auto"/>
        <w:ind w:left="397" w:hanging="397"/>
        <w:rPr>
          <w:rFonts w:ascii="Times New Roman" w:hAnsi="Times New Roman" w:cs="Times New Roman"/>
          <w:szCs w:val="20"/>
        </w:rPr>
      </w:pPr>
      <w:r w:rsidRPr="009F5B3D">
        <w:rPr>
          <w:rFonts w:ascii="Times New Roman" w:hAnsi="Times New Roman" w:cs="Times New Roman"/>
          <w:szCs w:val="20"/>
        </w:rPr>
        <w:t>KAPLAN, D. (1989b) Afterthoughts. In Almog, Perry &amp; Wett</w:t>
      </w:r>
      <w:r w:rsidR="007767E3" w:rsidRPr="009F5B3D">
        <w:rPr>
          <w:rFonts w:ascii="Times New Roman" w:hAnsi="Times New Roman" w:cs="Times New Roman"/>
          <w:szCs w:val="20"/>
        </w:rPr>
        <w:t>stein 1989</w:t>
      </w:r>
      <w:r w:rsidRPr="009F5B3D">
        <w:rPr>
          <w:rFonts w:ascii="Times New Roman" w:hAnsi="Times New Roman" w:cs="Times New Roman"/>
          <w:szCs w:val="20"/>
        </w:rPr>
        <w:t>.</w:t>
      </w:r>
    </w:p>
    <w:p w:rsidR="00634DC1" w:rsidRPr="00E319DB" w:rsidRDefault="00634DC1" w:rsidP="00491CCB">
      <w:pPr>
        <w:spacing w:after="0" w:line="480" w:lineRule="auto"/>
        <w:ind w:left="397" w:hanging="397"/>
        <w:rPr>
          <w:rFonts w:ascii="Times New Roman" w:hAnsi="Times New Roman" w:cs="Times New Roman"/>
          <w:szCs w:val="20"/>
        </w:rPr>
      </w:pPr>
      <w:r>
        <w:rPr>
          <w:rFonts w:ascii="Times New Roman" w:hAnsi="Times New Roman" w:cs="Times New Roman"/>
          <w:szCs w:val="20"/>
        </w:rPr>
        <w:t xml:space="preserve">KAPLAN, D. (2005) Reading ‘On denoting’ on its centenary. </w:t>
      </w:r>
      <w:r w:rsidRPr="00E04165">
        <w:rPr>
          <w:rFonts w:ascii="Times New Roman" w:hAnsi="Times New Roman" w:cs="Times New Roman"/>
          <w:i/>
          <w:szCs w:val="20"/>
        </w:rPr>
        <w:t>Mind</w:t>
      </w:r>
      <w:r>
        <w:rPr>
          <w:rFonts w:ascii="Times New Roman" w:hAnsi="Times New Roman" w:cs="Times New Roman"/>
          <w:szCs w:val="20"/>
        </w:rPr>
        <w:t xml:space="preserve"> 114: 933-1003.</w:t>
      </w:r>
    </w:p>
    <w:p w:rsidR="002B5FE5" w:rsidRPr="002B5FE5" w:rsidRDefault="002B5FE5" w:rsidP="00491CCB">
      <w:pPr>
        <w:spacing w:after="0" w:line="480" w:lineRule="auto"/>
        <w:ind w:left="397" w:hanging="397"/>
        <w:rPr>
          <w:rFonts w:ascii="Times New Roman" w:hAnsi="Times New Roman" w:cs="Times New Roman"/>
          <w:szCs w:val="20"/>
        </w:rPr>
      </w:pPr>
      <w:r w:rsidRPr="00C1324B">
        <w:rPr>
          <w:rFonts w:ascii="Times New Roman" w:hAnsi="Times New Roman" w:cs="Times New Roman"/>
          <w:szCs w:val="20"/>
        </w:rPr>
        <w:t>KRIPKE, S.A. (1972) Naming and n</w:t>
      </w:r>
      <w:r w:rsidR="007767E3" w:rsidRPr="00C1324B">
        <w:rPr>
          <w:rFonts w:ascii="Times New Roman" w:hAnsi="Times New Roman" w:cs="Times New Roman"/>
          <w:szCs w:val="20"/>
        </w:rPr>
        <w:t>ecessity. In Davidson &amp; Harman 1972</w:t>
      </w:r>
      <w:r w:rsidRPr="00C1324B">
        <w:rPr>
          <w:rFonts w:ascii="Times New Roman" w:hAnsi="Times New Roman" w:cs="Times New Roman"/>
          <w:szCs w:val="20"/>
        </w:rPr>
        <w:t xml:space="preserve">. Reprinted with a new introduction as </w:t>
      </w:r>
      <w:r w:rsidRPr="00C1324B">
        <w:rPr>
          <w:rFonts w:ascii="Times New Roman" w:hAnsi="Times New Roman" w:cs="Times New Roman"/>
          <w:i/>
          <w:szCs w:val="20"/>
        </w:rPr>
        <w:t>Naming and necessity</w:t>
      </w:r>
      <w:r w:rsidRPr="00C1324B">
        <w:rPr>
          <w:rFonts w:ascii="Times New Roman" w:hAnsi="Times New Roman" w:cs="Times New Roman"/>
          <w:szCs w:val="20"/>
        </w:rPr>
        <w:t>. Blackwell, 1980.</w:t>
      </w:r>
    </w:p>
    <w:p w:rsidR="001C6F3D" w:rsidRDefault="001C6F3D" w:rsidP="00491CCB">
      <w:pPr>
        <w:spacing w:after="0" w:line="480" w:lineRule="auto"/>
        <w:ind w:left="397" w:hanging="397"/>
        <w:rPr>
          <w:rFonts w:ascii="Times New Roman" w:hAnsi="Times New Roman" w:cs="Times New Roman"/>
          <w:szCs w:val="20"/>
        </w:rPr>
      </w:pPr>
      <w:r w:rsidRPr="0039730D">
        <w:rPr>
          <w:rFonts w:ascii="Times New Roman" w:hAnsi="Times New Roman" w:cs="Times New Roman"/>
          <w:szCs w:val="20"/>
        </w:rPr>
        <w:t xml:space="preserve">KRIPKE, S.A. (1977) Speaker’s reference and semantic reference. </w:t>
      </w:r>
      <w:r w:rsidRPr="0039730D">
        <w:rPr>
          <w:rFonts w:ascii="Times New Roman" w:hAnsi="Times New Roman" w:cs="Times New Roman"/>
          <w:i/>
          <w:szCs w:val="20"/>
        </w:rPr>
        <w:t>Midwest Studies in Philosophy</w:t>
      </w:r>
      <w:r w:rsidRPr="0039730D">
        <w:rPr>
          <w:rFonts w:ascii="Times New Roman" w:hAnsi="Times New Roman" w:cs="Times New Roman"/>
          <w:szCs w:val="20"/>
        </w:rPr>
        <w:t xml:space="preserve"> 2: 255-76.</w:t>
      </w:r>
    </w:p>
    <w:p w:rsidR="00804EEF" w:rsidRPr="00390270" w:rsidRDefault="00804EEF" w:rsidP="00491CCB">
      <w:pPr>
        <w:spacing w:after="0" w:line="480" w:lineRule="auto"/>
        <w:ind w:left="397" w:hanging="397"/>
        <w:rPr>
          <w:rFonts w:ascii="Times New Roman" w:hAnsi="Times New Roman" w:cs="Times New Roman"/>
          <w:szCs w:val="20"/>
        </w:rPr>
      </w:pPr>
      <w:r w:rsidRPr="00390270">
        <w:rPr>
          <w:rFonts w:ascii="Times New Roman" w:hAnsi="Times New Roman" w:cs="Times New Roman"/>
          <w:szCs w:val="20"/>
        </w:rPr>
        <w:t xml:space="preserve">KRIPKE, S.A. (1979) A puzzle about belief. </w:t>
      </w:r>
      <w:r w:rsidR="000649CC" w:rsidRPr="00390270">
        <w:rPr>
          <w:rFonts w:ascii="Times New Roman" w:hAnsi="Times New Roman" w:cs="Times New Roman"/>
          <w:szCs w:val="20"/>
        </w:rPr>
        <w:t>In Margalit 1979</w:t>
      </w:r>
      <w:r w:rsidRPr="00390270">
        <w:rPr>
          <w:rFonts w:ascii="Times New Roman" w:hAnsi="Times New Roman" w:cs="Times New Roman"/>
          <w:szCs w:val="20"/>
        </w:rPr>
        <w:t>.</w:t>
      </w:r>
    </w:p>
    <w:p w:rsidR="000649CC" w:rsidRPr="00F809E4" w:rsidRDefault="0033690F" w:rsidP="00491CCB">
      <w:pPr>
        <w:spacing w:after="0" w:line="480" w:lineRule="auto"/>
        <w:ind w:left="397" w:hanging="397"/>
        <w:rPr>
          <w:rFonts w:ascii="Times New Roman" w:hAnsi="Times New Roman" w:cs="Times New Roman"/>
          <w:szCs w:val="20"/>
        </w:rPr>
      </w:pPr>
      <w:r w:rsidRPr="00F809E4">
        <w:rPr>
          <w:rFonts w:ascii="Times New Roman" w:hAnsi="Times New Roman" w:cs="Times New Roman"/>
          <w:szCs w:val="20"/>
        </w:rPr>
        <w:t xml:space="preserve">MACKAY, A.F. (1968) Mr. Donnellan and Humpty Dumpty on referring. </w:t>
      </w:r>
      <w:r w:rsidRPr="00F809E4">
        <w:rPr>
          <w:rFonts w:ascii="Times New Roman" w:hAnsi="Times New Roman" w:cs="Times New Roman"/>
          <w:i/>
          <w:szCs w:val="20"/>
        </w:rPr>
        <w:t>Philosophical Review</w:t>
      </w:r>
      <w:r w:rsidRPr="00F809E4">
        <w:rPr>
          <w:rFonts w:ascii="Times New Roman" w:hAnsi="Times New Roman" w:cs="Times New Roman"/>
          <w:szCs w:val="20"/>
        </w:rPr>
        <w:t xml:space="preserve"> 77: 197-202.</w:t>
      </w:r>
      <w:r w:rsidR="000649CC" w:rsidRPr="00F809E4">
        <w:rPr>
          <w:rFonts w:ascii="Times New Roman" w:hAnsi="Times New Roman" w:cs="Times New Roman"/>
          <w:szCs w:val="20"/>
        </w:rPr>
        <w:t xml:space="preserve"> </w:t>
      </w:r>
    </w:p>
    <w:p w:rsidR="00804EEF" w:rsidRDefault="00804EEF" w:rsidP="00491CCB">
      <w:pPr>
        <w:spacing w:after="0" w:line="480" w:lineRule="auto"/>
        <w:ind w:left="397" w:hanging="397"/>
        <w:rPr>
          <w:rFonts w:ascii="Times New Roman" w:hAnsi="Times New Roman" w:cs="Times New Roman"/>
          <w:szCs w:val="20"/>
        </w:rPr>
      </w:pPr>
      <w:r w:rsidRPr="00C4549B">
        <w:rPr>
          <w:rFonts w:ascii="Times New Roman" w:hAnsi="Times New Roman" w:cs="Times New Roman"/>
          <w:szCs w:val="20"/>
        </w:rPr>
        <w:t xml:space="preserve">MARGALIT, A. (ed.) (1979) </w:t>
      </w:r>
      <w:r w:rsidRPr="00C4549B">
        <w:rPr>
          <w:rFonts w:ascii="Times New Roman" w:hAnsi="Times New Roman" w:cs="Times New Roman"/>
          <w:i/>
          <w:szCs w:val="20"/>
        </w:rPr>
        <w:t xml:space="preserve">Meaning and </w:t>
      </w:r>
      <w:r w:rsidRPr="001B09FC">
        <w:rPr>
          <w:rFonts w:ascii="Times New Roman" w:hAnsi="Times New Roman" w:cs="Times New Roman"/>
          <w:i/>
          <w:szCs w:val="20"/>
        </w:rPr>
        <w:t xml:space="preserve">use. </w:t>
      </w:r>
      <w:r w:rsidR="001B09FC" w:rsidRPr="001B09FC">
        <w:rPr>
          <w:rFonts w:ascii="Times New Roman" w:hAnsi="Times New Roman" w:cs="Times New Roman"/>
          <w:i/>
          <w:szCs w:val="20"/>
        </w:rPr>
        <w:t>Papers presented at the Second Jerusalem Philosophical Encounter April 1976</w:t>
      </w:r>
      <w:r w:rsidR="001B09FC">
        <w:rPr>
          <w:rFonts w:ascii="Times New Roman" w:hAnsi="Times New Roman" w:cs="Times New Roman"/>
          <w:szCs w:val="20"/>
        </w:rPr>
        <w:t xml:space="preserve">. </w:t>
      </w:r>
      <w:r w:rsidRPr="00C4549B">
        <w:rPr>
          <w:rFonts w:ascii="Times New Roman" w:hAnsi="Times New Roman" w:cs="Times New Roman"/>
          <w:szCs w:val="20"/>
        </w:rPr>
        <w:t>Reidel.</w:t>
      </w:r>
    </w:p>
    <w:p w:rsidR="00D4650D" w:rsidRPr="00447557" w:rsidRDefault="00D4650D" w:rsidP="00491CCB">
      <w:pPr>
        <w:spacing w:after="0" w:line="480" w:lineRule="auto"/>
        <w:ind w:left="397" w:hanging="397"/>
        <w:rPr>
          <w:rFonts w:ascii="Times New Roman" w:hAnsi="Times New Roman" w:cs="Times New Roman"/>
          <w:szCs w:val="20"/>
        </w:rPr>
      </w:pPr>
      <w:r w:rsidRPr="00447557">
        <w:rPr>
          <w:rFonts w:ascii="Times New Roman" w:hAnsi="Times New Roman" w:cs="Times New Roman"/>
          <w:szCs w:val="20"/>
        </w:rPr>
        <w:t xml:space="preserve">NEALE, S. (1990) </w:t>
      </w:r>
      <w:r w:rsidRPr="00447557">
        <w:rPr>
          <w:rFonts w:ascii="Times New Roman" w:hAnsi="Times New Roman" w:cs="Times New Roman"/>
          <w:i/>
          <w:szCs w:val="20"/>
        </w:rPr>
        <w:t>Descriptions</w:t>
      </w:r>
      <w:r w:rsidRPr="00447557">
        <w:rPr>
          <w:rFonts w:ascii="Times New Roman" w:hAnsi="Times New Roman" w:cs="Times New Roman"/>
          <w:szCs w:val="20"/>
        </w:rPr>
        <w:t>. MIT Press.</w:t>
      </w:r>
    </w:p>
    <w:p w:rsidR="00317A95" w:rsidRPr="00C1324B" w:rsidRDefault="00317A95" w:rsidP="00D4650D">
      <w:pPr>
        <w:spacing w:after="0" w:line="480" w:lineRule="auto"/>
        <w:ind w:left="397" w:hanging="397"/>
        <w:rPr>
          <w:rFonts w:ascii="Times New Roman" w:hAnsi="Times New Roman" w:cs="Times New Roman"/>
          <w:szCs w:val="20"/>
        </w:rPr>
      </w:pPr>
      <w:r w:rsidRPr="00C1324B">
        <w:rPr>
          <w:rFonts w:ascii="Times New Roman" w:hAnsi="Times New Roman" w:cs="Times New Roman"/>
          <w:szCs w:val="20"/>
        </w:rPr>
        <w:t>PUTNAM, H. (1975</w:t>
      </w:r>
      <w:r w:rsidR="003D5091" w:rsidRPr="00C1324B">
        <w:rPr>
          <w:rFonts w:ascii="Times New Roman" w:hAnsi="Times New Roman" w:cs="Times New Roman"/>
          <w:szCs w:val="20"/>
        </w:rPr>
        <w:t>a</w:t>
      </w:r>
      <w:r w:rsidRPr="00C1324B">
        <w:rPr>
          <w:rFonts w:ascii="Times New Roman" w:hAnsi="Times New Roman" w:cs="Times New Roman"/>
          <w:szCs w:val="20"/>
        </w:rPr>
        <w:t>) The meaning of ‘meaning’. In Gunderson 1975.</w:t>
      </w:r>
      <w:r w:rsidR="00D4650D">
        <w:rPr>
          <w:rFonts w:ascii="Times New Roman" w:hAnsi="Times New Roman" w:cs="Times New Roman"/>
          <w:szCs w:val="20"/>
        </w:rPr>
        <w:t xml:space="preserve"> Reprinted in </w:t>
      </w:r>
      <w:r w:rsidR="003D5091" w:rsidRPr="00C1324B">
        <w:rPr>
          <w:rFonts w:ascii="Times New Roman" w:hAnsi="Times New Roman" w:cs="Times New Roman"/>
          <w:szCs w:val="20"/>
        </w:rPr>
        <w:t>Putnam 1975b.</w:t>
      </w:r>
    </w:p>
    <w:p w:rsidR="003D5091" w:rsidRDefault="003D5091" w:rsidP="00491CCB">
      <w:pPr>
        <w:spacing w:after="0" w:line="480" w:lineRule="auto"/>
        <w:ind w:left="397" w:hanging="397"/>
        <w:rPr>
          <w:rFonts w:ascii="Times New Roman" w:hAnsi="Times New Roman" w:cs="Times New Roman"/>
          <w:szCs w:val="20"/>
        </w:rPr>
      </w:pPr>
      <w:r w:rsidRPr="00C1324B">
        <w:rPr>
          <w:rFonts w:ascii="Times New Roman" w:hAnsi="Times New Roman" w:cs="Times New Roman"/>
          <w:szCs w:val="20"/>
        </w:rPr>
        <w:t>PUTNAM, H. (1975b) Mind, language and reality. Philosophical papers, volume 2. Cambridge University Press.</w:t>
      </w:r>
    </w:p>
    <w:p w:rsidR="008E6E48" w:rsidRPr="008E6E48" w:rsidRDefault="008E6E48" w:rsidP="00491CCB">
      <w:pPr>
        <w:spacing w:after="0" w:line="480" w:lineRule="auto"/>
        <w:ind w:left="397" w:hanging="397"/>
        <w:rPr>
          <w:rFonts w:ascii="Times New Roman" w:hAnsi="Times New Roman" w:cs="Times New Roman"/>
          <w:szCs w:val="20"/>
        </w:rPr>
      </w:pPr>
      <w:r w:rsidRPr="00D04334">
        <w:rPr>
          <w:rFonts w:ascii="Times New Roman" w:hAnsi="Times New Roman" w:cs="Times New Roman"/>
          <w:szCs w:val="20"/>
          <w:lang w:val="nl-NL"/>
        </w:rPr>
        <w:t xml:space="preserve">REIMER, M. &amp; A. BEZUIDENHOUT (eds.) </w:t>
      </w:r>
      <w:r w:rsidRPr="00D04334">
        <w:rPr>
          <w:rFonts w:ascii="Times New Roman" w:hAnsi="Times New Roman" w:cs="Times New Roman"/>
          <w:szCs w:val="20"/>
        </w:rPr>
        <w:t xml:space="preserve">(2004) </w:t>
      </w:r>
      <w:r w:rsidRPr="00D04334">
        <w:rPr>
          <w:rFonts w:ascii="Times New Roman" w:hAnsi="Times New Roman" w:cs="Times New Roman"/>
          <w:i/>
          <w:szCs w:val="20"/>
        </w:rPr>
        <w:t>Descriptions and beyond</w:t>
      </w:r>
      <w:r w:rsidRPr="00D04334">
        <w:rPr>
          <w:rFonts w:ascii="Times New Roman" w:hAnsi="Times New Roman" w:cs="Times New Roman"/>
          <w:szCs w:val="20"/>
        </w:rPr>
        <w:t>. Clarendon Press.</w:t>
      </w:r>
    </w:p>
    <w:p w:rsidR="008E2142" w:rsidRDefault="008E2142" w:rsidP="00491CCB">
      <w:pPr>
        <w:spacing w:after="0" w:line="480" w:lineRule="auto"/>
        <w:ind w:left="397" w:hanging="397"/>
        <w:rPr>
          <w:rFonts w:ascii="Times New Roman" w:hAnsi="Times New Roman" w:cs="Times New Roman"/>
          <w:szCs w:val="20"/>
        </w:rPr>
      </w:pPr>
      <w:r w:rsidRPr="00457A13">
        <w:rPr>
          <w:rFonts w:ascii="Times New Roman" w:hAnsi="Times New Roman" w:cs="Times New Roman"/>
          <w:szCs w:val="20"/>
        </w:rPr>
        <w:t xml:space="preserve">RUSSELL, B. (1905) On denoting. </w:t>
      </w:r>
      <w:r w:rsidRPr="00457A13">
        <w:rPr>
          <w:rFonts w:ascii="Times New Roman" w:hAnsi="Times New Roman" w:cs="Times New Roman"/>
          <w:i/>
          <w:szCs w:val="20"/>
        </w:rPr>
        <w:t>Mind</w:t>
      </w:r>
      <w:r w:rsidRPr="00457A13">
        <w:rPr>
          <w:rFonts w:ascii="Times New Roman" w:hAnsi="Times New Roman" w:cs="Times New Roman"/>
          <w:szCs w:val="20"/>
        </w:rPr>
        <w:t xml:space="preserve"> 14: 479-93.</w:t>
      </w:r>
    </w:p>
    <w:p w:rsidR="000C4252" w:rsidRDefault="000C4252" w:rsidP="00491CCB">
      <w:pPr>
        <w:spacing w:after="0" w:line="480" w:lineRule="auto"/>
        <w:ind w:left="397" w:hanging="397"/>
        <w:rPr>
          <w:rFonts w:ascii="Times New Roman" w:hAnsi="Times New Roman" w:cs="Times New Roman"/>
          <w:szCs w:val="20"/>
        </w:rPr>
      </w:pPr>
      <w:r w:rsidRPr="009632C2">
        <w:rPr>
          <w:rFonts w:ascii="Times New Roman" w:hAnsi="Times New Roman" w:cs="Times New Roman"/>
          <w:szCs w:val="20"/>
        </w:rPr>
        <w:t xml:space="preserve">RUSSELL, B. (1911) Knowledge by acquaintance and knowledge by description. </w:t>
      </w:r>
      <w:r w:rsidRPr="009632C2">
        <w:rPr>
          <w:rFonts w:ascii="Times New Roman" w:hAnsi="Times New Roman" w:cs="Times New Roman"/>
          <w:i/>
          <w:szCs w:val="20"/>
        </w:rPr>
        <w:t>Proceedings of the Aristotelian Society</w:t>
      </w:r>
      <w:r w:rsidRPr="009632C2">
        <w:rPr>
          <w:rFonts w:ascii="Times New Roman" w:hAnsi="Times New Roman" w:cs="Times New Roman"/>
          <w:szCs w:val="20"/>
        </w:rPr>
        <w:t xml:space="preserve"> 11: 108-28.</w:t>
      </w:r>
      <w:r w:rsidR="009632C2">
        <w:rPr>
          <w:rFonts w:ascii="Times New Roman" w:hAnsi="Times New Roman" w:cs="Times New Roman"/>
          <w:szCs w:val="20"/>
        </w:rPr>
        <w:t xml:space="preserve"> Reprinted in Russell </w:t>
      </w:r>
      <w:r w:rsidR="00F47559">
        <w:rPr>
          <w:rFonts w:ascii="Times New Roman" w:hAnsi="Times New Roman" w:cs="Times New Roman"/>
          <w:szCs w:val="20"/>
        </w:rPr>
        <w:t>1918.</w:t>
      </w:r>
    </w:p>
    <w:p w:rsidR="00F47559" w:rsidRPr="00491CCB" w:rsidRDefault="00F47559" w:rsidP="00491CCB">
      <w:pPr>
        <w:spacing w:after="0" w:line="480" w:lineRule="auto"/>
        <w:ind w:left="397" w:hanging="397"/>
        <w:rPr>
          <w:rFonts w:ascii="Times New Roman" w:hAnsi="Times New Roman" w:cs="Times New Roman"/>
          <w:szCs w:val="20"/>
        </w:rPr>
      </w:pPr>
      <w:r>
        <w:rPr>
          <w:rFonts w:ascii="Times New Roman" w:hAnsi="Times New Roman" w:cs="Times New Roman"/>
          <w:szCs w:val="20"/>
        </w:rPr>
        <w:t xml:space="preserve">RUSSELL. B. (1918) </w:t>
      </w:r>
      <w:r w:rsidRPr="00F47559">
        <w:rPr>
          <w:rFonts w:ascii="Times New Roman" w:hAnsi="Times New Roman" w:cs="Times New Roman"/>
          <w:i/>
          <w:szCs w:val="20"/>
        </w:rPr>
        <w:t>Mysticism and logic</w:t>
      </w:r>
      <w:r>
        <w:rPr>
          <w:rFonts w:ascii="Times New Roman" w:hAnsi="Times New Roman" w:cs="Times New Roman"/>
          <w:szCs w:val="20"/>
        </w:rPr>
        <w:t xml:space="preserve">. Longmans, Green e Co.. Reprinted by Dover </w:t>
      </w:r>
      <w:r w:rsidRPr="00491CCB">
        <w:rPr>
          <w:rFonts w:ascii="Times New Roman" w:hAnsi="Times New Roman" w:cs="Times New Roman"/>
          <w:szCs w:val="20"/>
        </w:rPr>
        <w:t>in 2004.</w:t>
      </w:r>
    </w:p>
    <w:p w:rsidR="004D3F31" w:rsidRPr="00491CCB" w:rsidRDefault="004D3F31" w:rsidP="00491CCB">
      <w:pPr>
        <w:spacing w:after="0" w:line="480" w:lineRule="auto"/>
        <w:ind w:left="397" w:hanging="397"/>
        <w:rPr>
          <w:rFonts w:ascii="Times New Roman" w:hAnsi="Times New Roman" w:cs="Times New Roman"/>
          <w:szCs w:val="20"/>
        </w:rPr>
      </w:pPr>
      <w:r w:rsidRPr="00491CCB">
        <w:rPr>
          <w:rFonts w:ascii="Times New Roman" w:hAnsi="Times New Roman" w:cs="Times New Roman"/>
          <w:szCs w:val="20"/>
        </w:rPr>
        <w:t xml:space="preserve">RUSSELL, B. (1918-19) The philosophy of logical atomism. </w:t>
      </w:r>
      <w:r w:rsidRPr="00491CCB">
        <w:rPr>
          <w:rFonts w:ascii="Times New Roman" w:hAnsi="Times New Roman" w:cs="Times New Roman"/>
          <w:i/>
          <w:szCs w:val="20"/>
        </w:rPr>
        <w:t>The Monist</w:t>
      </w:r>
      <w:r w:rsidRPr="00491CCB">
        <w:rPr>
          <w:rFonts w:ascii="Times New Roman" w:hAnsi="Times New Roman" w:cs="Times New Roman"/>
          <w:szCs w:val="20"/>
        </w:rPr>
        <w:t xml:space="preserve"> 28: 495-527 e 29: 32</w:t>
      </w:r>
      <w:r w:rsidR="002141FA" w:rsidRPr="00491CCB">
        <w:rPr>
          <w:rFonts w:ascii="Times New Roman" w:hAnsi="Times New Roman" w:cs="Times New Roman"/>
          <w:szCs w:val="20"/>
        </w:rPr>
        <w:t>-63, 190-222 e 345-80. Reprinted in Russell 1956.</w:t>
      </w:r>
    </w:p>
    <w:p w:rsidR="002141FA" w:rsidRDefault="002141FA" w:rsidP="00491CCB">
      <w:pPr>
        <w:spacing w:after="0" w:line="480" w:lineRule="auto"/>
        <w:ind w:left="397" w:hanging="397"/>
        <w:rPr>
          <w:rFonts w:ascii="Times New Roman" w:hAnsi="Times New Roman" w:cs="Times New Roman"/>
          <w:szCs w:val="20"/>
        </w:rPr>
      </w:pPr>
      <w:r w:rsidRPr="00491CCB">
        <w:rPr>
          <w:rFonts w:ascii="Times New Roman" w:hAnsi="Times New Roman" w:cs="Times New Roman"/>
          <w:szCs w:val="20"/>
        </w:rPr>
        <w:t xml:space="preserve">RUSSELL, B. (1956) </w:t>
      </w:r>
      <w:r w:rsidRPr="00491CCB">
        <w:rPr>
          <w:rFonts w:ascii="Times New Roman" w:hAnsi="Times New Roman" w:cs="Times New Roman"/>
          <w:i/>
          <w:szCs w:val="20"/>
        </w:rPr>
        <w:t>Logic and knowledge. Essays 1901-1950</w:t>
      </w:r>
      <w:r w:rsidRPr="00491CCB">
        <w:rPr>
          <w:rFonts w:ascii="Times New Roman" w:hAnsi="Times New Roman" w:cs="Times New Roman"/>
          <w:szCs w:val="20"/>
        </w:rPr>
        <w:t>. Edited by R.C. Marsh. Allen &amp; Unwin</w:t>
      </w:r>
      <w:r w:rsidR="00CF2B8F" w:rsidRPr="00491CCB">
        <w:rPr>
          <w:rFonts w:ascii="Times New Roman" w:hAnsi="Times New Roman" w:cs="Times New Roman"/>
          <w:szCs w:val="20"/>
        </w:rPr>
        <w:t>.</w:t>
      </w:r>
      <w:r w:rsidR="005C37D9" w:rsidRPr="00491CCB">
        <w:rPr>
          <w:rFonts w:ascii="Times New Roman" w:hAnsi="Times New Roman" w:cs="Times New Roman"/>
          <w:szCs w:val="20"/>
        </w:rPr>
        <w:t xml:space="preserve"> Reprinted by Routledge in 1992.</w:t>
      </w:r>
    </w:p>
    <w:p w:rsidR="000F4574" w:rsidRDefault="000F4574" w:rsidP="00491CCB">
      <w:pPr>
        <w:spacing w:after="0" w:line="480" w:lineRule="auto"/>
        <w:ind w:left="397" w:hanging="397"/>
        <w:rPr>
          <w:rFonts w:ascii="Times New Roman" w:hAnsi="Times New Roman" w:cs="Times New Roman"/>
          <w:szCs w:val="20"/>
        </w:rPr>
      </w:pPr>
      <w:r>
        <w:rPr>
          <w:rFonts w:ascii="Times New Roman" w:hAnsi="Times New Roman" w:cs="Times New Roman"/>
          <w:szCs w:val="20"/>
        </w:rPr>
        <w:t xml:space="preserve">RUSSELL, B. (1957) Mr. Strawson on referring. </w:t>
      </w:r>
      <w:r w:rsidRPr="000F4574">
        <w:rPr>
          <w:rFonts w:ascii="Times New Roman" w:hAnsi="Times New Roman" w:cs="Times New Roman"/>
          <w:i/>
          <w:szCs w:val="20"/>
        </w:rPr>
        <w:t>Mind</w:t>
      </w:r>
      <w:r>
        <w:rPr>
          <w:rFonts w:ascii="Times New Roman" w:hAnsi="Times New Roman" w:cs="Times New Roman"/>
          <w:szCs w:val="20"/>
        </w:rPr>
        <w:t xml:space="preserve"> 66: 385-9.</w:t>
      </w:r>
    </w:p>
    <w:p w:rsidR="00043290" w:rsidRDefault="00043290" w:rsidP="00491CCB">
      <w:pPr>
        <w:spacing w:after="0" w:line="480" w:lineRule="auto"/>
        <w:ind w:left="397" w:hanging="397"/>
        <w:rPr>
          <w:rFonts w:ascii="Times New Roman" w:hAnsi="Times New Roman" w:cs="Times New Roman"/>
          <w:szCs w:val="20"/>
        </w:rPr>
      </w:pPr>
      <w:r>
        <w:rPr>
          <w:rFonts w:ascii="Times New Roman" w:hAnsi="Times New Roman" w:cs="Times New Roman"/>
          <w:szCs w:val="20"/>
        </w:rPr>
        <w:t>S</w:t>
      </w:r>
      <w:r w:rsidR="00362C68">
        <w:rPr>
          <w:rFonts w:ascii="Times New Roman" w:hAnsi="Times New Roman" w:cs="Times New Roman"/>
          <w:szCs w:val="20"/>
        </w:rPr>
        <w:t>ALMON, N. (1982) Assertion and incomplete definite d</w:t>
      </w:r>
      <w:r>
        <w:rPr>
          <w:rFonts w:ascii="Times New Roman" w:hAnsi="Times New Roman" w:cs="Times New Roman"/>
          <w:szCs w:val="20"/>
        </w:rPr>
        <w:t xml:space="preserve">escriptions. </w:t>
      </w:r>
      <w:r w:rsidRPr="00043290">
        <w:rPr>
          <w:rFonts w:ascii="Times New Roman" w:hAnsi="Times New Roman" w:cs="Times New Roman"/>
          <w:i/>
          <w:szCs w:val="20"/>
        </w:rPr>
        <w:t xml:space="preserve">Philosophical Studies </w:t>
      </w:r>
      <w:r>
        <w:rPr>
          <w:rFonts w:ascii="Times New Roman" w:hAnsi="Times New Roman" w:cs="Times New Roman"/>
          <w:szCs w:val="20"/>
        </w:rPr>
        <w:t>42: 37-45. Reprinted in Salmon 2007.</w:t>
      </w:r>
    </w:p>
    <w:p w:rsidR="003C02B5" w:rsidRDefault="003C02B5" w:rsidP="00491CCB">
      <w:pPr>
        <w:spacing w:after="0" w:line="480" w:lineRule="auto"/>
        <w:ind w:left="397" w:hanging="397"/>
        <w:rPr>
          <w:rFonts w:ascii="Times New Roman" w:hAnsi="Times New Roman" w:cs="Times New Roman"/>
          <w:szCs w:val="20"/>
        </w:rPr>
      </w:pPr>
      <w:r>
        <w:rPr>
          <w:rFonts w:ascii="Times New Roman" w:hAnsi="Times New Roman" w:cs="Times New Roman"/>
          <w:szCs w:val="20"/>
        </w:rPr>
        <w:t xml:space="preserve">SALMON, N. (1991) The pragmatic fallacy. </w:t>
      </w:r>
      <w:r w:rsidRPr="003C02B5">
        <w:rPr>
          <w:rFonts w:ascii="Times New Roman" w:hAnsi="Times New Roman" w:cs="Times New Roman"/>
          <w:i/>
          <w:szCs w:val="20"/>
        </w:rPr>
        <w:t>Philosophical Studies</w:t>
      </w:r>
      <w:r>
        <w:rPr>
          <w:rFonts w:ascii="Times New Roman" w:hAnsi="Times New Roman" w:cs="Times New Roman"/>
          <w:szCs w:val="20"/>
        </w:rPr>
        <w:t xml:space="preserve"> 63: 83-97. Reprinted in Salmon 2007.</w:t>
      </w:r>
    </w:p>
    <w:p w:rsidR="00C46297" w:rsidRDefault="00D62FEE" w:rsidP="00491CCB">
      <w:pPr>
        <w:spacing w:after="0" w:line="480" w:lineRule="auto"/>
        <w:ind w:left="397" w:hanging="397"/>
        <w:rPr>
          <w:rFonts w:ascii="Times New Roman" w:hAnsi="Times New Roman" w:cs="Times New Roman"/>
          <w:szCs w:val="20"/>
        </w:rPr>
      </w:pPr>
      <w:r>
        <w:rPr>
          <w:rFonts w:ascii="Times New Roman" w:hAnsi="Times New Roman" w:cs="Times New Roman"/>
          <w:szCs w:val="20"/>
        </w:rPr>
        <w:t>SALMON N. (2005</w:t>
      </w:r>
      <w:r w:rsidR="00C46297">
        <w:rPr>
          <w:rFonts w:ascii="Times New Roman" w:hAnsi="Times New Roman" w:cs="Times New Roman"/>
          <w:szCs w:val="20"/>
        </w:rPr>
        <w:t>) Two concept</w:t>
      </w:r>
      <w:r>
        <w:rPr>
          <w:rFonts w:ascii="Times New Roman" w:hAnsi="Times New Roman" w:cs="Times New Roman"/>
          <w:szCs w:val="20"/>
        </w:rPr>
        <w:t>ions of semantics. In Szabo 2005</w:t>
      </w:r>
      <w:r w:rsidR="00C46297">
        <w:rPr>
          <w:rFonts w:ascii="Times New Roman" w:hAnsi="Times New Roman" w:cs="Times New Roman"/>
          <w:szCs w:val="20"/>
        </w:rPr>
        <w:t>. Reprinted in Salmon 2007.</w:t>
      </w:r>
    </w:p>
    <w:p w:rsidR="00043290" w:rsidRDefault="00043290" w:rsidP="00491CCB">
      <w:pPr>
        <w:spacing w:after="0" w:line="480" w:lineRule="auto"/>
        <w:ind w:left="397" w:hanging="397"/>
        <w:rPr>
          <w:rFonts w:ascii="Times New Roman" w:hAnsi="Times New Roman" w:cs="Times New Roman"/>
          <w:szCs w:val="20"/>
        </w:rPr>
      </w:pPr>
      <w:r>
        <w:rPr>
          <w:rFonts w:ascii="Times New Roman" w:hAnsi="Times New Roman" w:cs="Times New Roman"/>
          <w:szCs w:val="20"/>
        </w:rPr>
        <w:t xml:space="preserve">SALMON, N. (2007) </w:t>
      </w:r>
      <w:r w:rsidRPr="00043290">
        <w:rPr>
          <w:rFonts w:ascii="Times New Roman" w:hAnsi="Times New Roman" w:cs="Times New Roman"/>
          <w:i/>
          <w:szCs w:val="20"/>
        </w:rPr>
        <w:t>Content, cognition, and communication. Philosophical papers, volume 2</w:t>
      </w:r>
      <w:r>
        <w:rPr>
          <w:rFonts w:ascii="Times New Roman" w:hAnsi="Times New Roman" w:cs="Times New Roman"/>
          <w:szCs w:val="20"/>
        </w:rPr>
        <w:t>. Oxford University Press.</w:t>
      </w:r>
    </w:p>
    <w:p w:rsidR="008E2142" w:rsidRDefault="001C6F3D" w:rsidP="00491CCB">
      <w:pPr>
        <w:spacing w:after="0" w:line="480" w:lineRule="auto"/>
        <w:ind w:left="397" w:hanging="397"/>
        <w:rPr>
          <w:rFonts w:ascii="Times New Roman" w:hAnsi="Times New Roman" w:cs="Times New Roman"/>
          <w:szCs w:val="20"/>
        </w:rPr>
      </w:pPr>
      <w:r w:rsidRPr="00D7296B">
        <w:rPr>
          <w:rFonts w:ascii="Times New Roman" w:hAnsi="Times New Roman" w:cs="Times New Roman"/>
          <w:szCs w:val="20"/>
        </w:rPr>
        <w:t>SEARLE, J.R. (1958) Proper n</w:t>
      </w:r>
      <w:r w:rsidR="008E2142" w:rsidRPr="00D7296B">
        <w:rPr>
          <w:rFonts w:ascii="Times New Roman" w:hAnsi="Times New Roman" w:cs="Times New Roman"/>
          <w:szCs w:val="20"/>
        </w:rPr>
        <w:t xml:space="preserve">ames. </w:t>
      </w:r>
      <w:r w:rsidR="008E2142" w:rsidRPr="00D7296B">
        <w:rPr>
          <w:rFonts w:ascii="Times New Roman" w:hAnsi="Times New Roman" w:cs="Times New Roman"/>
          <w:i/>
          <w:szCs w:val="20"/>
        </w:rPr>
        <w:t>Mind</w:t>
      </w:r>
      <w:r w:rsidR="008E2142" w:rsidRPr="00D7296B">
        <w:rPr>
          <w:rFonts w:ascii="Times New Roman" w:hAnsi="Times New Roman" w:cs="Times New Roman"/>
          <w:szCs w:val="20"/>
        </w:rPr>
        <w:t xml:space="preserve"> 67: 166-73.</w:t>
      </w:r>
    </w:p>
    <w:p w:rsidR="0043603B" w:rsidRPr="00D4650D" w:rsidRDefault="0043603B" w:rsidP="00491CCB">
      <w:pPr>
        <w:spacing w:after="0" w:line="480" w:lineRule="auto"/>
        <w:ind w:left="397" w:hanging="397"/>
        <w:rPr>
          <w:rFonts w:ascii="Times New Roman" w:hAnsi="Times New Roman" w:cs="Times New Roman"/>
          <w:szCs w:val="20"/>
        </w:rPr>
      </w:pPr>
      <w:r w:rsidRPr="00D4650D">
        <w:rPr>
          <w:rFonts w:ascii="Times New Roman" w:hAnsi="Times New Roman" w:cs="Times New Roman"/>
          <w:szCs w:val="20"/>
        </w:rPr>
        <w:t xml:space="preserve">SMULLYAN, A.F. (1948) Modality and description. </w:t>
      </w:r>
      <w:r w:rsidRPr="00D4650D">
        <w:rPr>
          <w:rFonts w:ascii="Times New Roman" w:hAnsi="Times New Roman" w:cs="Times New Roman"/>
          <w:i/>
          <w:szCs w:val="20"/>
        </w:rPr>
        <w:t>Journal of Symbolic Logic</w:t>
      </w:r>
      <w:r w:rsidR="000F4574" w:rsidRPr="00D4650D">
        <w:rPr>
          <w:rFonts w:ascii="Times New Roman" w:hAnsi="Times New Roman" w:cs="Times New Roman"/>
          <w:szCs w:val="20"/>
        </w:rPr>
        <w:t xml:space="preserve"> 13: 31-</w:t>
      </w:r>
      <w:r w:rsidRPr="00D4650D">
        <w:rPr>
          <w:rFonts w:ascii="Times New Roman" w:hAnsi="Times New Roman" w:cs="Times New Roman"/>
          <w:szCs w:val="20"/>
        </w:rPr>
        <w:t>7.</w:t>
      </w:r>
    </w:p>
    <w:p w:rsidR="001B0FEB" w:rsidRDefault="00F94CB5" w:rsidP="00491CCB">
      <w:pPr>
        <w:spacing w:after="0" w:line="480" w:lineRule="auto"/>
        <w:ind w:left="397" w:hanging="397"/>
        <w:rPr>
          <w:rFonts w:ascii="Times New Roman" w:hAnsi="Times New Roman" w:cs="Times New Roman"/>
          <w:szCs w:val="20"/>
        </w:rPr>
      </w:pPr>
      <w:r>
        <w:rPr>
          <w:rFonts w:ascii="Times New Roman" w:hAnsi="Times New Roman" w:cs="Times New Roman"/>
          <w:szCs w:val="20"/>
        </w:rPr>
        <w:t>SOAMES, S. (1994)</w:t>
      </w:r>
      <w:r w:rsidR="001B0FEB" w:rsidRPr="00D4650D">
        <w:rPr>
          <w:rFonts w:ascii="Times New Roman" w:hAnsi="Times New Roman" w:cs="Times New Roman"/>
          <w:szCs w:val="20"/>
        </w:rPr>
        <w:t xml:space="preserve"> Donnellan’s referential/attributive distinction. </w:t>
      </w:r>
      <w:r w:rsidR="001B0FEB" w:rsidRPr="00D4650D">
        <w:rPr>
          <w:rFonts w:ascii="Times New Roman" w:hAnsi="Times New Roman" w:cs="Times New Roman"/>
          <w:i/>
          <w:szCs w:val="20"/>
        </w:rPr>
        <w:t>Philosophical Studies</w:t>
      </w:r>
      <w:r w:rsidR="001B0FEB" w:rsidRPr="00D4650D">
        <w:rPr>
          <w:rFonts w:ascii="Times New Roman" w:hAnsi="Times New Roman" w:cs="Times New Roman"/>
          <w:szCs w:val="20"/>
        </w:rPr>
        <w:t xml:space="preserve"> 73: 149-68. Reprinted in Soames 2009.</w:t>
      </w:r>
    </w:p>
    <w:p w:rsidR="00AF18CF" w:rsidRPr="00D4650D" w:rsidRDefault="00F94CB5" w:rsidP="00491CCB">
      <w:pPr>
        <w:spacing w:after="0" w:line="480" w:lineRule="auto"/>
        <w:ind w:left="397" w:hanging="397"/>
        <w:rPr>
          <w:rFonts w:ascii="Times New Roman" w:hAnsi="Times New Roman" w:cs="Times New Roman"/>
          <w:szCs w:val="20"/>
        </w:rPr>
      </w:pPr>
      <w:r>
        <w:rPr>
          <w:rFonts w:ascii="Times New Roman" w:hAnsi="Times New Roman" w:cs="Times New Roman"/>
          <w:szCs w:val="20"/>
        </w:rPr>
        <w:t>SOAMES, S. (2005)</w:t>
      </w:r>
      <w:r w:rsidR="00AF18CF">
        <w:rPr>
          <w:rFonts w:ascii="Times New Roman" w:hAnsi="Times New Roman" w:cs="Times New Roman"/>
          <w:szCs w:val="20"/>
        </w:rPr>
        <w:t xml:space="preserve"> Why incomplete definite descriptions do not defeat Russell’s theory of descriptions. </w:t>
      </w:r>
      <w:r w:rsidR="00AF18CF" w:rsidRPr="00AF18CF">
        <w:rPr>
          <w:rFonts w:ascii="Times New Roman" w:hAnsi="Times New Roman" w:cs="Times New Roman"/>
          <w:i/>
          <w:szCs w:val="20"/>
        </w:rPr>
        <w:t>Teorema</w:t>
      </w:r>
      <w:r w:rsidR="00AF18CF">
        <w:rPr>
          <w:rFonts w:ascii="Times New Roman" w:hAnsi="Times New Roman" w:cs="Times New Roman"/>
          <w:szCs w:val="20"/>
        </w:rPr>
        <w:t xml:space="preserve"> 24: 7-30.</w:t>
      </w:r>
      <w:r w:rsidR="00043290">
        <w:rPr>
          <w:rFonts w:ascii="Times New Roman" w:hAnsi="Times New Roman" w:cs="Times New Roman"/>
          <w:szCs w:val="20"/>
        </w:rPr>
        <w:t xml:space="preserve"> Reprinted in Soames 2009.</w:t>
      </w:r>
    </w:p>
    <w:p w:rsidR="001B0FEB" w:rsidRPr="001B0FEB" w:rsidRDefault="00F94CB5" w:rsidP="00491CCB">
      <w:pPr>
        <w:spacing w:after="0" w:line="480" w:lineRule="auto"/>
        <w:ind w:left="397" w:hanging="397"/>
        <w:rPr>
          <w:rFonts w:ascii="Times New Roman" w:hAnsi="Times New Roman" w:cs="Times New Roman"/>
          <w:szCs w:val="20"/>
        </w:rPr>
      </w:pPr>
      <w:r>
        <w:rPr>
          <w:rFonts w:ascii="Times New Roman" w:hAnsi="Times New Roman" w:cs="Times New Roman"/>
          <w:szCs w:val="20"/>
        </w:rPr>
        <w:t>SOAMES, S. (2009)</w:t>
      </w:r>
      <w:r w:rsidR="001B0FEB" w:rsidRPr="00D4650D">
        <w:rPr>
          <w:rFonts w:ascii="Times New Roman" w:hAnsi="Times New Roman" w:cs="Times New Roman"/>
          <w:szCs w:val="20"/>
        </w:rPr>
        <w:t xml:space="preserve"> </w:t>
      </w:r>
      <w:r w:rsidR="001B0FEB" w:rsidRPr="00D4650D">
        <w:rPr>
          <w:rFonts w:ascii="Times New Roman" w:hAnsi="Times New Roman" w:cs="Times New Roman"/>
          <w:i/>
          <w:szCs w:val="20"/>
        </w:rPr>
        <w:t>Philosophical essays, volume 1. Natural language: what it means and how we use it</w:t>
      </w:r>
      <w:r w:rsidR="001B0FEB" w:rsidRPr="00D4650D">
        <w:rPr>
          <w:rFonts w:ascii="Times New Roman" w:hAnsi="Times New Roman" w:cs="Times New Roman"/>
          <w:szCs w:val="20"/>
        </w:rPr>
        <w:t>. Princeton University Press.</w:t>
      </w:r>
    </w:p>
    <w:p w:rsidR="001C6F3D" w:rsidRPr="009363D0" w:rsidRDefault="001C6F3D" w:rsidP="00491CCB">
      <w:pPr>
        <w:spacing w:after="0" w:line="480" w:lineRule="auto"/>
        <w:ind w:left="397" w:hanging="397"/>
        <w:rPr>
          <w:rFonts w:ascii="Times New Roman" w:hAnsi="Times New Roman" w:cs="Times New Roman"/>
          <w:szCs w:val="20"/>
        </w:rPr>
      </w:pPr>
      <w:r w:rsidRPr="009363D0">
        <w:rPr>
          <w:rFonts w:ascii="Times New Roman" w:hAnsi="Times New Roman" w:cs="Times New Roman"/>
          <w:szCs w:val="20"/>
        </w:rPr>
        <w:t xml:space="preserve">STRAWSON, P.F. (1950) On referring. </w:t>
      </w:r>
      <w:r w:rsidRPr="009363D0">
        <w:rPr>
          <w:rFonts w:ascii="Times New Roman" w:hAnsi="Times New Roman" w:cs="Times New Roman"/>
          <w:i/>
          <w:szCs w:val="20"/>
        </w:rPr>
        <w:t>Mind</w:t>
      </w:r>
      <w:r w:rsidR="00A94502" w:rsidRPr="009363D0">
        <w:rPr>
          <w:rFonts w:ascii="Times New Roman" w:hAnsi="Times New Roman" w:cs="Times New Roman"/>
          <w:szCs w:val="20"/>
        </w:rPr>
        <w:t xml:space="preserve"> 59: 320-44.</w:t>
      </w:r>
      <w:r w:rsidR="00CD0B85">
        <w:rPr>
          <w:rFonts w:ascii="Times New Roman" w:hAnsi="Times New Roman" w:cs="Times New Roman"/>
          <w:szCs w:val="20"/>
        </w:rPr>
        <w:t xml:space="preserve"> </w:t>
      </w:r>
      <w:r w:rsidR="004763E2" w:rsidRPr="009363D0">
        <w:rPr>
          <w:rFonts w:ascii="Times New Roman" w:hAnsi="Times New Roman" w:cs="Times New Roman"/>
          <w:szCs w:val="20"/>
        </w:rPr>
        <w:t>Reprinted in Strawson 1971.</w:t>
      </w:r>
    </w:p>
    <w:p w:rsidR="004763E2" w:rsidRDefault="004763E2" w:rsidP="00491CCB">
      <w:pPr>
        <w:spacing w:after="0" w:line="480" w:lineRule="auto"/>
        <w:ind w:left="397" w:hanging="397"/>
        <w:rPr>
          <w:rFonts w:ascii="Times New Roman" w:hAnsi="Times New Roman" w:cs="Times New Roman"/>
          <w:szCs w:val="20"/>
        </w:rPr>
      </w:pPr>
      <w:r w:rsidRPr="009363D0">
        <w:rPr>
          <w:rFonts w:ascii="Times New Roman" w:hAnsi="Times New Roman" w:cs="Times New Roman"/>
          <w:szCs w:val="20"/>
        </w:rPr>
        <w:t>STRAWSON, P.F</w:t>
      </w:r>
      <w:r w:rsidR="00C5523A">
        <w:rPr>
          <w:rFonts w:ascii="Times New Roman" w:hAnsi="Times New Roman" w:cs="Times New Roman"/>
          <w:szCs w:val="20"/>
        </w:rPr>
        <w:t>.</w:t>
      </w:r>
      <w:r w:rsidRPr="009363D0">
        <w:rPr>
          <w:rFonts w:ascii="Times New Roman" w:hAnsi="Times New Roman" w:cs="Times New Roman"/>
          <w:szCs w:val="20"/>
        </w:rPr>
        <w:t xml:space="preserve"> (1971) </w:t>
      </w:r>
      <w:r w:rsidRPr="009363D0">
        <w:rPr>
          <w:rFonts w:ascii="Times New Roman" w:hAnsi="Times New Roman" w:cs="Times New Roman"/>
          <w:i/>
          <w:szCs w:val="20"/>
        </w:rPr>
        <w:t>Logico-linguistic papers</w:t>
      </w:r>
      <w:r w:rsidRPr="009363D0">
        <w:rPr>
          <w:rFonts w:ascii="Times New Roman" w:hAnsi="Times New Roman" w:cs="Times New Roman"/>
          <w:szCs w:val="20"/>
        </w:rPr>
        <w:t>. Ashgate (</w:t>
      </w:r>
      <w:r w:rsidR="00516C10" w:rsidRPr="009363D0">
        <w:rPr>
          <w:rFonts w:ascii="Times New Roman" w:hAnsi="Times New Roman" w:cs="Times New Roman"/>
          <w:szCs w:val="20"/>
        </w:rPr>
        <w:t>Second edition 2004).</w:t>
      </w:r>
    </w:p>
    <w:p w:rsidR="00C46297" w:rsidRDefault="00D62FEE" w:rsidP="00491CCB">
      <w:pPr>
        <w:spacing w:after="0" w:line="480" w:lineRule="auto"/>
        <w:ind w:left="397" w:hanging="397"/>
        <w:rPr>
          <w:rFonts w:ascii="Times New Roman" w:hAnsi="Times New Roman" w:cs="Times New Roman"/>
          <w:szCs w:val="20"/>
        </w:rPr>
      </w:pPr>
      <w:r>
        <w:rPr>
          <w:rFonts w:ascii="Times New Roman" w:hAnsi="Times New Roman" w:cs="Times New Roman"/>
          <w:szCs w:val="20"/>
        </w:rPr>
        <w:t>SZABÓ, Z.G. (ed.) (2005</w:t>
      </w:r>
      <w:r w:rsidR="00C46297">
        <w:rPr>
          <w:rFonts w:ascii="Times New Roman" w:hAnsi="Times New Roman" w:cs="Times New Roman"/>
          <w:szCs w:val="20"/>
        </w:rPr>
        <w:t xml:space="preserve">) </w:t>
      </w:r>
      <w:r w:rsidR="00BE4B7D">
        <w:rPr>
          <w:rFonts w:ascii="Times New Roman" w:hAnsi="Times New Roman" w:cs="Times New Roman"/>
          <w:i/>
          <w:szCs w:val="20"/>
        </w:rPr>
        <w:t>Semantics versus</w:t>
      </w:r>
      <w:r w:rsidR="00C46297" w:rsidRPr="00C46297">
        <w:rPr>
          <w:rFonts w:ascii="Times New Roman" w:hAnsi="Times New Roman" w:cs="Times New Roman"/>
          <w:i/>
          <w:szCs w:val="20"/>
        </w:rPr>
        <w:t xml:space="preserve"> pragmatics</w:t>
      </w:r>
      <w:r w:rsidR="00362C68">
        <w:rPr>
          <w:rFonts w:ascii="Times New Roman" w:hAnsi="Times New Roman" w:cs="Times New Roman"/>
          <w:szCs w:val="20"/>
        </w:rPr>
        <w:t>. Clarendon</w:t>
      </w:r>
      <w:r w:rsidR="00C46297">
        <w:rPr>
          <w:rFonts w:ascii="Times New Roman" w:hAnsi="Times New Roman" w:cs="Times New Roman"/>
          <w:szCs w:val="20"/>
        </w:rPr>
        <w:t xml:space="preserve"> Press.</w:t>
      </w:r>
    </w:p>
    <w:p w:rsidR="008A2381" w:rsidRPr="00F809E4" w:rsidRDefault="008A2381" w:rsidP="00491CCB">
      <w:pPr>
        <w:spacing w:after="0" w:line="480" w:lineRule="auto"/>
        <w:ind w:left="397" w:hanging="397"/>
        <w:rPr>
          <w:rFonts w:ascii="Times New Roman" w:hAnsi="Times New Roman" w:cs="Times New Roman"/>
          <w:szCs w:val="20"/>
        </w:rPr>
      </w:pPr>
      <w:r w:rsidRPr="00F809E4">
        <w:rPr>
          <w:rFonts w:ascii="Times New Roman" w:hAnsi="Times New Roman" w:cs="Times New Roman"/>
          <w:szCs w:val="20"/>
        </w:rPr>
        <w:t>WETTSTEIN, H.</w:t>
      </w:r>
      <w:r w:rsidR="000F5B9C" w:rsidRPr="00F809E4">
        <w:rPr>
          <w:rFonts w:ascii="Times New Roman" w:hAnsi="Times New Roman" w:cs="Times New Roman"/>
          <w:szCs w:val="20"/>
        </w:rPr>
        <w:t>K.</w:t>
      </w:r>
      <w:r w:rsidRPr="00F809E4">
        <w:rPr>
          <w:rFonts w:ascii="Times New Roman" w:hAnsi="Times New Roman" w:cs="Times New Roman"/>
          <w:szCs w:val="20"/>
        </w:rPr>
        <w:t xml:space="preserve"> (1981) Demonstrative reference and definite descriptions. </w:t>
      </w:r>
      <w:r w:rsidRPr="00F809E4">
        <w:rPr>
          <w:rFonts w:ascii="Times New Roman" w:hAnsi="Times New Roman" w:cs="Times New Roman"/>
          <w:i/>
          <w:szCs w:val="20"/>
        </w:rPr>
        <w:t>Philosophical Studies</w:t>
      </w:r>
      <w:r w:rsidRPr="00F809E4">
        <w:rPr>
          <w:rFonts w:ascii="Times New Roman" w:hAnsi="Times New Roman" w:cs="Times New Roman"/>
          <w:szCs w:val="20"/>
        </w:rPr>
        <w:t xml:space="preserve"> 40: 241-57. Reprinted in Wettstein 1991.</w:t>
      </w:r>
    </w:p>
    <w:p w:rsidR="00664376" w:rsidRPr="00F809E4" w:rsidRDefault="00664376" w:rsidP="00491CCB">
      <w:pPr>
        <w:spacing w:after="0" w:line="480" w:lineRule="auto"/>
        <w:ind w:left="397" w:hanging="397"/>
        <w:rPr>
          <w:rFonts w:ascii="Times New Roman" w:hAnsi="Times New Roman" w:cs="Times New Roman"/>
          <w:szCs w:val="20"/>
        </w:rPr>
      </w:pPr>
      <w:r w:rsidRPr="00F809E4">
        <w:rPr>
          <w:rFonts w:ascii="Times New Roman" w:hAnsi="Times New Roman" w:cs="Times New Roman"/>
          <w:szCs w:val="20"/>
        </w:rPr>
        <w:t>WETTSTEIN, H.</w:t>
      </w:r>
      <w:r w:rsidR="000F5B9C" w:rsidRPr="00F809E4">
        <w:rPr>
          <w:rFonts w:ascii="Times New Roman" w:hAnsi="Times New Roman" w:cs="Times New Roman"/>
          <w:szCs w:val="20"/>
        </w:rPr>
        <w:t>K.</w:t>
      </w:r>
      <w:r w:rsidRPr="00F809E4">
        <w:rPr>
          <w:rFonts w:ascii="Times New Roman" w:hAnsi="Times New Roman" w:cs="Times New Roman"/>
          <w:szCs w:val="20"/>
        </w:rPr>
        <w:t xml:space="preserve"> (1983) The semantic significance of the referential-attributive distinction. </w:t>
      </w:r>
      <w:r w:rsidRPr="00F809E4">
        <w:rPr>
          <w:rFonts w:ascii="Times New Roman" w:hAnsi="Times New Roman" w:cs="Times New Roman"/>
          <w:i/>
          <w:szCs w:val="20"/>
        </w:rPr>
        <w:t>Philosophical Studies</w:t>
      </w:r>
      <w:r w:rsidRPr="00F809E4">
        <w:rPr>
          <w:rFonts w:ascii="Times New Roman" w:hAnsi="Times New Roman" w:cs="Times New Roman"/>
          <w:szCs w:val="20"/>
        </w:rPr>
        <w:t xml:space="preserve"> 44: 187-9</w:t>
      </w:r>
      <w:r w:rsidR="000C23DD">
        <w:rPr>
          <w:rFonts w:ascii="Times New Roman" w:hAnsi="Times New Roman" w:cs="Times New Roman"/>
          <w:szCs w:val="20"/>
        </w:rPr>
        <w:t>6</w:t>
      </w:r>
      <w:r w:rsidRPr="00F809E4">
        <w:rPr>
          <w:rFonts w:ascii="Times New Roman" w:hAnsi="Times New Roman" w:cs="Times New Roman"/>
          <w:szCs w:val="20"/>
        </w:rPr>
        <w:t>.</w:t>
      </w:r>
      <w:r w:rsidR="00763CCB" w:rsidRPr="00F809E4">
        <w:rPr>
          <w:rFonts w:ascii="Times New Roman" w:hAnsi="Times New Roman" w:cs="Times New Roman"/>
          <w:szCs w:val="20"/>
        </w:rPr>
        <w:t xml:space="preserve"> </w:t>
      </w:r>
      <w:r w:rsidRPr="00F809E4">
        <w:rPr>
          <w:rFonts w:ascii="Times New Roman" w:hAnsi="Times New Roman" w:cs="Times New Roman"/>
          <w:szCs w:val="20"/>
        </w:rPr>
        <w:t>Reprinted in Wettstein 1991.</w:t>
      </w:r>
    </w:p>
    <w:p w:rsidR="008A2381" w:rsidRPr="008A2381" w:rsidRDefault="008A2381" w:rsidP="00491CCB">
      <w:pPr>
        <w:spacing w:after="0" w:line="480" w:lineRule="auto"/>
        <w:ind w:left="397" w:hanging="397"/>
        <w:rPr>
          <w:rFonts w:ascii="Times New Roman" w:hAnsi="Times New Roman" w:cs="Times New Roman"/>
          <w:szCs w:val="20"/>
        </w:rPr>
      </w:pPr>
      <w:r w:rsidRPr="00F809E4">
        <w:rPr>
          <w:rFonts w:ascii="Times New Roman" w:hAnsi="Times New Roman" w:cs="Times New Roman"/>
          <w:szCs w:val="20"/>
        </w:rPr>
        <w:t>WETTSTEIN, H.</w:t>
      </w:r>
      <w:r w:rsidR="000F5B9C" w:rsidRPr="00F809E4">
        <w:rPr>
          <w:rFonts w:ascii="Times New Roman" w:hAnsi="Times New Roman" w:cs="Times New Roman"/>
          <w:szCs w:val="20"/>
        </w:rPr>
        <w:t>K.</w:t>
      </w:r>
      <w:r w:rsidRPr="00F809E4">
        <w:rPr>
          <w:rFonts w:ascii="Times New Roman" w:hAnsi="Times New Roman" w:cs="Times New Roman"/>
          <w:szCs w:val="20"/>
        </w:rPr>
        <w:t xml:space="preserve"> (1991) </w:t>
      </w:r>
      <w:r w:rsidRPr="00F809E4">
        <w:rPr>
          <w:rFonts w:ascii="Times New Roman" w:hAnsi="Times New Roman" w:cs="Times New Roman"/>
          <w:i/>
          <w:szCs w:val="20"/>
        </w:rPr>
        <w:t>Has semantics rested on a mistake? And other essays</w:t>
      </w:r>
      <w:r w:rsidRPr="00F809E4">
        <w:rPr>
          <w:rFonts w:ascii="Times New Roman" w:hAnsi="Times New Roman" w:cs="Times New Roman"/>
          <w:szCs w:val="20"/>
        </w:rPr>
        <w:t>. Stanford University Press.</w:t>
      </w:r>
    </w:p>
    <w:p w:rsidR="00EC156C" w:rsidRPr="008E2142" w:rsidRDefault="00E319DB" w:rsidP="00491CCB">
      <w:pPr>
        <w:spacing w:after="0" w:line="480" w:lineRule="auto"/>
        <w:ind w:left="397" w:hanging="397"/>
        <w:rPr>
          <w:rFonts w:ascii="Times New Roman" w:hAnsi="Times New Roman" w:cs="Times New Roman"/>
          <w:sz w:val="20"/>
          <w:szCs w:val="20"/>
        </w:rPr>
      </w:pPr>
      <w:r w:rsidRPr="00BD574D">
        <w:rPr>
          <w:rFonts w:ascii="Times New Roman" w:hAnsi="Times New Roman" w:cs="Times New Roman"/>
          <w:szCs w:val="20"/>
        </w:rPr>
        <w:t>WETTSTEIN, H.</w:t>
      </w:r>
      <w:r w:rsidR="000F5B9C">
        <w:rPr>
          <w:rFonts w:ascii="Times New Roman" w:hAnsi="Times New Roman" w:cs="Times New Roman"/>
          <w:szCs w:val="20"/>
        </w:rPr>
        <w:t>K.</w:t>
      </w:r>
      <w:r w:rsidRPr="00BD574D">
        <w:rPr>
          <w:rFonts w:ascii="Times New Roman" w:hAnsi="Times New Roman" w:cs="Times New Roman"/>
          <w:szCs w:val="20"/>
        </w:rPr>
        <w:t xml:space="preserve"> (2004) </w:t>
      </w:r>
      <w:r w:rsidRPr="00BD574D">
        <w:rPr>
          <w:rFonts w:ascii="Times New Roman" w:hAnsi="Times New Roman" w:cs="Times New Roman"/>
          <w:i/>
          <w:szCs w:val="20"/>
        </w:rPr>
        <w:t>The magic prism. An essay in the philosophy of language</w:t>
      </w:r>
      <w:r w:rsidRPr="00BD574D">
        <w:rPr>
          <w:rFonts w:ascii="Times New Roman" w:hAnsi="Times New Roman" w:cs="Times New Roman"/>
          <w:szCs w:val="20"/>
        </w:rPr>
        <w:t>. Oxford University Press.</w:t>
      </w:r>
    </w:p>
    <w:sectPr w:rsidR="00EC156C" w:rsidRPr="008E2142" w:rsidSect="00D72081">
      <w:footerReference w:type="default" r:id="rId8"/>
      <w:pgSz w:w="12240" w:h="15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39" w:rsidRDefault="000E3C39" w:rsidP="007D368A">
      <w:pPr>
        <w:spacing w:after="0"/>
      </w:pPr>
      <w:r>
        <w:separator/>
      </w:r>
    </w:p>
  </w:endnote>
  <w:endnote w:type="continuationSeparator" w:id="0">
    <w:p w:rsidR="000E3C39" w:rsidRDefault="000E3C39" w:rsidP="007D36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5966"/>
      <w:docPartObj>
        <w:docPartGallery w:val="Page Numbers (Bottom of Page)"/>
        <w:docPartUnique/>
      </w:docPartObj>
    </w:sdtPr>
    <w:sdtContent>
      <w:p w:rsidR="00D4650D" w:rsidRDefault="008E1289">
        <w:pPr>
          <w:pStyle w:val="Footer"/>
          <w:jc w:val="center"/>
        </w:pPr>
        <w:fldSimple w:instr=" PAGE   \* MERGEFORMAT ">
          <w:r w:rsidR="004A2A15">
            <w:rPr>
              <w:noProof/>
            </w:rPr>
            <w:t>1</w:t>
          </w:r>
        </w:fldSimple>
      </w:p>
    </w:sdtContent>
  </w:sdt>
  <w:p w:rsidR="00D4650D" w:rsidRDefault="00D4650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39" w:rsidRDefault="000E3C39" w:rsidP="007D368A">
      <w:pPr>
        <w:spacing w:after="0"/>
      </w:pPr>
      <w:r>
        <w:separator/>
      </w:r>
    </w:p>
  </w:footnote>
  <w:footnote w:type="continuationSeparator" w:id="0">
    <w:p w:rsidR="000E3C39" w:rsidRDefault="000E3C39" w:rsidP="007D368A">
      <w:pPr>
        <w:spacing w:after="0"/>
      </w:pPr>
      <w:r>
        <w:continuationSeparator/>
      </w:r>
    </w:p>
  </w:footnote>
  <w:footnote w:id="1">
    <w:p w:rsidR="00D4650D" w:rsidRPr="001230FA" w:rsidRDefault="00D4650D">
      <w:pPr>
        <w:pStyle w:val="FootnoteText"/>
        <w:rPr>
          <w:rFonts w:ascii="Times New Roman" w:hAnsi="Times New Roman"/>
          <w:sz w:val="20"/>
        </w:rPr>
      </w:pPr>
      <w:r w:rsidRPr="001230FA">
        <w:rPr>
          <w:rStyle w:val="FootnoteReference"/>
          <w:rFonts w:ascii="Times New Roman" w:hAnsi="Times New Roman"/>
          <w:sz w:val="20"/>
        </w:rPr>
        <w:footnoteRef/>
      </w:r>
      <w:r>
        <w:rPr>
          <w:rFonts w:ascii="Times New Roman" w:hAnsi="Times New Roman"/>
          <w:sz w:val="20"/>
        </w:rPr>
        <w:t xml:space="preserve"> In this article, I shall</w:t>
      </w:r>
      <w:r w:rsidRPr="001230FA">
        <w:rPr>
          <w:rFonts w:ascii="Times New Roman" w:hAnsi="Times New Roman"/>
          <w:sz w:val="20"/>
        </w:rPr>
        <w:t xml:space="preserve"> focus on singular definite descriptions and say nothing about plural definite descriptions (“the authors of the article you are reading”) and indefinite descriptions (“a</w:t>
      </w:r>
      <w:r>
        <w:rPr>
          <w:rFonts w:ascii="Times New Roman" w:hAnsi="Times New Roman"/>
          <w:sz w:val="20"/>
        </w:rPr>
        <w:t xml:space="preserve">n Italian </w:t>
      </w:r>
      <w:r w:rsidRPr="0004221F">
        <w:rPr>
          <w:rFonts w:ascii="Times New Roman" w:hAnsi="Times New Roman"/>
          <w:sz w:val="20"/>
        </w:rPr>
        <w:t>philosopher”). So, in what follows I shall often use “definite description” or even “description” as shorthand</w:t>
      </w:r>
      <w:r>
        <w:rPr>
          <w:rFonts w:ascii="Times New Roman" w:hAnsi="Times New Roman"/>
          <w:sz w:val="20"/>
        </w:rPr>
        <w:t xml:space="preserve"> for “singular definite description” (as well as “name” for “proper name”). I shall</w:t>
      </w:r>
      <w:r w:rsidRPr="001230FA">
        <w:rPr>
          <w:rFonts w:ascii="Times New Roman" w:hAnsi="Times New Roman"/>
          <w:sz w:val="20"/>
        </w:rPr>
        <w:t xml:space="preserve"> use the verbs “de</w:t>
      </w:r>
      <w:r>
        <w:rPr>
          <w:rFonts w:ascii="Times New Roman" w:hAnsi="Times New Roman"/>
          <w:sz w:val="20"/>
        </w:rPr>
        <w:t>scribe” and “</w:t>
      </w:r>
      <w:r w:rsidRPr="001230FA">
        <w:rPr>
          <w:rFonts w:ascii="Times New Roman" w:hAnsi="Times New Roman"/>
          <w:sz w:val="20"/>
        </w:rPr>
        <w:t>denote” accordingly, to deal with the relation that</w:t>
      </w:r>
      <w:r>
        <w:rPr>
          <w:rFonts w:ascii="Times New Roman" w:hAnsi="Times New Roman"/>
          <w:sz w:val="20"/>
        </w:rPr>
        <w:t xml:space="preserve"> singular definite </w:t>
      </w:r>
      <w:r w:rsidRPr="00596F9F">
        <w:rPr>
          <w:rFonts w:ascii="Times New Roman" w:hAnsi="Times New Roman"/>
          <w:sz w:val="20"/>
        </w:rPr>
        <w:t>descriptions bear to their</w:t>
      </w:r>
      <w:r w:rsidRPr="001230FA">
        <w:rPr>
          <w:rFonts w:ascii="Times New Roman" w:hAnsi="Times New Roman"/>
          <w:sz w:val="20"/>
        </w:rPr>
        <w:t xml:space="preserve"> </w:t>
      </w:r>
      <w:r w:rsidRPr="001230FA">
        <w:rPr>
          <w:rFonts w:ascii="Times New Roman" w:hAnsi="Times New Roman"/>
          <w:i/>
          <w:sz w:val="20"/>
        </w:rPr>
        <w:t>denotatum</w:t>
      </w:r>
      <w:r w:rsidRPr="001230FA">
        <w:rPr>
          <w:rFonts w:ascii="Times New Roman" w:hAnsi="Times New Roman"/>
          <w:sz w:val="20"/>
        </w:rPr>
        <w:t>, without taking a</w:t>
      </w:r>
      <w:r>
        <w:rPr>
          <w:rFonts w:ascii="Times New Roman" w:hAnsi="Times New Roman"/>
          <w:sz w:val="20"/>
        </w:rPr>
        <w:t>ny</w:t>
      </w:r>
      <w:r w:rsidRPr="001230FA">
        <w:rPr>
          <w:rFonts w:ascii="Times New Roman" w:hAnsi="Times New Roman"/>
          <w:sz w:val="20"/>
        </w:rPr>
        <w:t xml:space="preserve"> stand on what other kinds of descriptions do.</w:t>
      </w:r>
    </w:p>
  </w:footnote>
  <w:footnote w:id="2">
    <w:p w:rsidR="00D4650D" w:rsidRPr="00D003D3" w:rsidRDefault="00D4650D">
      <w:pPr>
        <w:pStyle w:val="FootnoteText"/>
        <w:rPr>
          <w:rFonts w:ascii="Times New Roman" w:hAnsi="Times New Roman" w:cs="Times New Roman"/>
          <w:sz w:val="20"/>
          <w:szCs w:val="20"/>
        </w:rPr>
      </w:pPr>
      <w:r w:rsidRPr="00FB1A5D">
        <w:rPr>
          <w:rStyle w:val="FootnoteReference"/>
          <w:rFonts w:ascii="Times New Roman" w:hAnsi="Times New Roman" w:cs="Times New Roman"/>
          <w:sz w:val="20"/>
          <w:szCs w:val="20"/>
        </w:rPr>
        <w:footnoteRef/>
      </w:r>
      <w:r w:rsidRPr="00FB1A5D">
        <w:rPr>
          <w:rFonts w:ascii="Times New Roman" w:hAnsi="Times New Roman" w:cs="Times New Roman"/>
          <w:sz w:val="20"/>
          <w:szCs w:val="20"/>
        </w:rPr>
        <w:t xml:space="preserve"> The translation of the word “Bedeutung</w:t>
      </w:r>
      <w:r w:rsidRPr="00D003D3">
        <w:rPr>
          <w:rFonts w:ascii="Times New Roman" w:hAnsi="Times New Roman" w:cs="Times New Roman"/>
          <w:sz w:val="20"/>
          <w:szCs w:val="20"/>
        </w:rPr>
        <w:t xml:space="preserve">” as it occurs in Frege’s texts is a </w:t>
      </w:r>
      <w:r w:rsidRPr="00D003D3">
        <w:rPr>
          <w:rFonts w:ascii="Times New Roman" w:hAnsi="Times New Roman" w:cs="Times New Roman"/>
          <w:i/>
          <w:sz w:val="20"/>
          <w:szCs w:val="20"/>
        </w:rPr>
        <w:t>vexata</w:t>
      </w:r>
      <w:r w:rsidRPr="00FB1A5D">
        <w:rPr>
          <w:rFonts w:ascii="Times New Roman" w:hAnsi="Times New Roman" w:cs="Times New Roman"/>
          <w:i/>
          <w:sz w:val="20"/>
          <w:szCs w:val="20"/>
        </w:rPr>
        <w:t xml:space="preserve"> </w:t>
      </w:r>
      <w:r>
        <w:rPr>
          <w:rFonts w:ascii="Times New Roman" w:hAnsi="Times New Roman" w:cs="Times New Roman"/>
          <w:i/>
          <w:sz w:val="20"/>
          <w:szCs w:val="20"/>
        </w:rPr>
        <w:t>quaestio</w:t>
      </w:r>
      <w:r>
        <w:rPr>
          <w:rFonts w:ascii="Times New Roman" w:hAnsi="Times New Roman" w:cs="Times New Roman"/>
          <w:sz w:val="20"/>
          <w:szCs w:val="20"/>
        </w:rPr>
        <w:t xml:space="preserve">. The most literal is certainly “meaning”. However, Frege explicitly takes some expressions without a </w:t>
      </w:r>
      <w:r w:rsidRPr="00BF4F9C">
        <w:rPr>
          <w:rFonts w:ascii="Times New Roman" w:hAnsi="Times New Roman" w:cs="Times New Roman"/>
          <w:i/>
          <w:sz w:val="20"/>
          <w:szCs w:val="20"/>
        </w:rPr>
        <w:t>Bedeutung</w:t>
      </w:r>
      <w:r>
        <w:rPr>
          <w:rFonts w:ascii="Times New Roman" w:hAnsi="Times New Roman" w:cs="Times New Roman"/>
          <w:sz w:val="20"/>
          <w:szCs w:val="20"/>
        </w:rPr>
        <w:t xml:space="preserve"> (e.g., “Odysseus”) </w:t>
      </w:r>
      <w:r w:rsidRPr="001F1864">
        <w:rPr>
          <w:rFonts w:ascii="Times New Roman" w:hAnsi="Times New Roman" w:cs="Times New Roman"/>
          <w:sz w:val="20"/>
          <w:szCs w:val="20"/>
        </w:rPr>
        <w:t>to be</w:t>
      </w:r>
      <w:r>
        <w:rPr>
          <w:rFonts w:ascii="Times New Roman" w:hAnsi="Times New Roman" w:cs="Times New Roman"/>
          <w:sz w:val="20"/>
          <w:szCs w:val="20"/>
        </w:rPr>
        <w:t xml:space="preserve"> meaningful. For this and other reasons, many opt for “reference” instead. Unfortunately, while this would work in the case </w:t>
      </w:r>
      <w:r w:rsidRPr="00D458F2">
        <w:rPr>
          <w:rFonts w:ascii="Times New Roman" w:hAnsi="Times New Roman" w:cs="Times New Roman"/>
          <w:sz w:val="20"/>
          <w:szCs w:val="20"/>
        </w:rPr>
        <w:t xml:space="preserve">of </w:t>
      </w:r>
      <w:r w:rsidRPr="00D458F2">
        <w:rPr>
          <w:rFonts w:ascii="Times New Roman" w:hAnsi="Times New Roman" w:cs="Times New Roman"/>
          <w:i/>
          <w:sz w:val="20"/>
          <w:szCs w:val="20"/>
        </w:rPr>
        <w:t>Eigennamen</w:t>
      </w:r>
      <w:r w:rsidRPr="00D458F2">
        <w:rPr>
          <w:rFonts w:ascii="Times New Roman" w:hAnsi="Times New Roman" w:cs="Times New Roman"/>
          <w:sz w:val="20"/>
          <w:szCs w:val="20"/>
        </w:rPr>
        <w:t>, as we shall see in a moment, it sounds quite odd when sentenc</w:t>
      </w:r>
      <w:r>
        <w:rPr>
          <w:rFonts w:ascii="Times New Roman" w:hAnsi="Times New Roman" w:cs="Times New Roman"/>
          <w:sz w:val="20"/>
          <w:szCs w:val="20"/>
        </w:rPr>
        <w:t>es are at stake. So, I prefer</w:t>
      </w:r>
      <w:r w:rsidRPr="00D458F2">
        <w:rPr>
          <w:rFonts w:ascii="Times New Roman" w:hAnsi="Times New Roman" w:cs="Times New Roman"/>
          <w:sz w:val="20"/>
          <w:szCs w:val="20"/>
        </w:rPr>
        <w:t xml:space="preserve"> to keep the German word in the text. </w:t>
      </w:r>
      <w:r w:rsidRPr="00421A01">
        <w:rPr>
          <w:rFonts w:ascii="Times New Roman" w:hAnsi="Times New Roman" w:cs="Times New Roman"/>
          <w:sz w:val="20"/>
          <w:szCs w:val="20"/>
        </w:rPr>
        <w:t>For a</w:t>
      </w:r>
      <w:r w:rsidR="0011580E" w:rsidRPr="00421A01">
        <w:rPr>
          <w:rFonts w:ascii="Times New Roman" w:hAnsi="Times New Roman" w:cs="Times New Roman"/>
          <w:sz w:val="20"/>
          <w:szCs w:val="20"/>
        </w:rPr>
        <w:t xml:space="preserve"> more detailed</w:t>
      </w:r>
      <w:r w:rsidRPr="00421A01">
        <w:rPr>
          <w:rFonts w:ascii="Times New Roman" w:hAnsi="Times New Roman" w:cs="Times New Roman"/>
          <w:sz w:val="20"/>
          <w:szCs w:val="20"/>
        </w:rPr>
        <w:t xml:space="preserve"> d</w:t>
      </w:r>
      <w:r>
        <w:rPr>
          <w:rFonts w:ascii="Times New Roman" w:hAnsi="Times New Roman" w:cs="Times New Roman"/>
          <w:sz w:val="20"/>
          <w:szCs w:val="20"/>
        </w:rPr>
        <w:t>iscussion of the</w:t>
      </w:r>
      <w:r w:rsidRPr="00D458F2">
        <w:rPr>
          <w:rFonts w:ascii="Times New Roman" w:hAnsi="Times New Roman" w:cs="Times New Roman"/>
          <w:sz w:val="20"/>
          <w:szCs w:val="20"/>
        </w:rPr>
        <w:t>s</w:t>
      </w:r>
      <w:r>
        <w:rPr>
          <w:rFonts w:ascii="Times New Roman" w:hAnsi="Times New Roman" w:cs="Times New Roman"/>
          <w:sz w:val="20"/>
          <w:szCs w:val="20"/>
        </w:rPr>
        <w:t xml:space="preserve">e </w:t>
      </w:r>
      <w:r w:rsidRPr="00D003D3">
        <w:rPr>
          <w:rFonts w:ascii="Times New Roman" w:hAnsi="Times New Roman" w:cs="Times New Roman"/>
          <w:sz w:val="20"/>
          <w:szCs w:val="20"/>
        </w:rPr>
        <w:t xml:space="preserve">translation issues, see Beaney </w:t>
      </w:r>
      <w:r w:rsidRPr="00491CCB">
        <w:rPr>
          <w:rFonts w:ascii="Times New Roman" w:hAnsi="Times New Roman" w:cs="Times New Roman"/>
          <w:sz w:val="20"/>
          <w:szCs w:val="20"/>
        </w:rPr>
        <w:t>1997a: 36-</w:t>
      </w:r>
      <w:r w:rsidRPr="00D003D3">
        <w:rPr>
          <w:rFonts w:ascii="Times New Roman" w:hAnsi="Times New Roman" w:cs="Times New Roman"/>
          <w:sz w:val="20"/>
          <w:szCs w:val="20"/>
        </w:rPr>
        <w:t xml:space="preserve">46. </w:t>
      </w:r>
    </w:p>
  </w:footnote>
  <w:footnote w:id="3">
    <w:p w:rsidR="00D4650D" w:rsidRPr="00925F11" w:rsidRDefault="00D4650D">
      <w:pPr>
        <w:pStyle w:val="FootnoteText"/>
        <w:rPr>
          <w:rFonts w:ascii="Times New Roman" w:hAnsi="Times New Roman" w:cs="Times New Roman"/>
          <w:sz w:val="20"/>
          <w:szCs w:val="20"/>
        </w:rPr>
      </w:pPr>
      <w:r w:rsidRPr="00D003D3">
        <w:rPr>
          <w:rStyle w:val="FootnoteReference"/>
          <w:rFonts w:ascii="Times New Roman" w:hAnsi="Times New Roman" w:cs="Times New Roman"/>
          <w:sz w:val="20"/>
          <w:szCs w:val="20"/>
        </w:rPr>
        <w:footnoteRef/>
      </w:r>
      <w:r w:rsidRPr="00D003D3">
        <w:rPr>
          <w:rFonts w:ascii="Times New Roman" w:hAnsi="Times New Roman" w:cs="Times New Roman"/>
          <w:sz w:val="20"/>
          <w:szCs w:val="20"/>
        </w:rPr>
        <w:t xml:space="preserve"> As a matter</w:t>
      </w:r>
      <w:r w:rsidR="00112337">
        <w:rPr>
          <w:rFonts w:ascii="Times New Roman" w:hAnsi="Times New Roman" w:cs="Times New Roman"/>
          <w:sz w:val="20"/>
          <w:szCs w:val="20"/>
        </w:rPr>
        <w:t xml:space="preserve"> of fact, this is not quite accurate</w:t>
      </w:r>
      <w:r w:rsidRPr="00D003D3">
        <w:rPr>
          <w:rFonts w:ascii="Times New Roman" w:hAnsi="Times New Roman" w:cs="Times New Roman"/>
          <w:sz w:val="20"/>
          <w:szCs w:val="20"/>
        </w:rPr>
        <w:t xml:space="preserve">, for two reasons. On the one hand, as already noted, according to Frege there are </w:t>
      </w:r>
      <w:r w:rsidRPr="00D003D3">
        <w:rPr>
          <w:rFonts w:ascii="Times New Roman" w:hAnsi="Times New Roman" w:cs="Times New Roman"/>
          <w:i/>
          <w:sz w:val="20"/>
          <w:szCs w:val="20"/>
        </w:rPr>
        <w:t>Eigennamen</w:t>
      </w:r>
      <w:r w:rsidRPr="00D003D3">
        <w:rPr>
          <w:rFonts w:ascii="Times New Roman" w:hAnsi="Times New Roman" w:cs="Times New Roman"/>
          <w:sz w:val="20"/>
          <w:szCs w:val="20"/>
        </w:rPr>
        <w:t xml:space="preserve"> that do not have a </w:t>
      </w:r>
      <w:r w:rsidRPr="00D003D3">
        <w:rPr>
          <w:rFonts w:ascii="Times New Roman" w:hAnsi="Times New Roman" w:cs="Times New Roman"/>
          <w:i/>
          <w:sz w:val="20"/>
          <w:szCs w:val="20"/>
        </w:rPr>
        <w:t>Bedeutung</w:t>
      </w:r>
      <w:r w:rsidRPr="00D003D3">
        <w:rPr>
          <w:rFonts w:ascii="Times New Roman" w:hAnsi="Times New Roman" w:cs="Times New Roman"/>
          <w:sz w:val="20"/>
          <w:szCs w:val="20"/>
        </w:rPr>
        <w:t xml:space="preserve">. On the other, in his account sentences have definite objects as their </w:t>
      </w:r>
      <w:r w:rsidRPr="00D003D3">
        <w:rPr>
          <w:rFonts w:ascii="Times New Roman" w:hAnsi="Times New Roman" w:cs="Times New Roman"/>
          <w:i/>
          <w:sz w:val="20"/>
          <w:szCs w:val="20"/>
        </w:rPr>
        <w:t>Bedeutung</w:t>
      </w:r>
      <w:r w:rsidRPr="00D003D3">
        <w:rPr>
          <w:rFonts w:ascii="Times New Roman" w:hAnsi="Times New Roman"/>
        </w:rPr>
        <w:t xml:space="preserve"> </w:t>
      </w:r>
      <w:r w:rsidRPr="00D003D3">
        <w:rPr>
          <w:rFonts w:ascii="Times New Roman" w:hAnsi="Times New Roman" w:cs="Times New Roman"/>
          <w:sz w:val="20"/>
          <w:szCs w:val="20"/>
        </w:rPr>
        <w:t xml:space="preserve">(though very peculiar ones: the True and the False) but do not count as </w:t>
      </w:r>
      <w:r w:rsidRPr="00D003D3">
        <w:rPr>
          <w:rFonts w:ascii="Times New Roman" w:hAnsi="Times New Roman" w:cs="Times New Roman"/>
          <w:i/>
          <w:sz w:val="20"/>
          <w:szCs w:val="20"/>
        </w:rPr>
        <w:t>Eigennamen</w:t>
      </w:r>
      <w:r w:rsidRPr="00D003D3">
        <w:rPr>
          <w:rFonts w:ascii="Times New Roman" w:hAnsi="Times New Roman" w:cs="Times New Roman"/>
          <w:sz w:val="20"/>
          <w:szCs w:val="20"/>
        </w:rPr>
        <w:t xml:space="preserve">. Just for the record, I have modified </w:t>
      </w:r>
      <w:r w:rsidR="00C126F5">
        <w:rPr>
          <w:rFonts w:ascii="Times New Roman" w:hAnsi="Times New Roman" w:cs="Times New Roman"/>
          <w:sz w:val="20"/>
          <w:szCs w:val="20"/>
        </w:rPr>
        <w:t xml:space="preserve">all </w:t>
      </w:r>
      <w:r w:rsidRPr="00D003D3">
        <w:rPr>
          <w:rFonts w:ascii="Times New Roman" w:hAnsi="Times New Roman" w:cs="Times New Roman"/>
          <w:sz w:val="20"/>
          <w:szCs w:val="20"/>
        </w:rPr>
        <w:t>Michael Beaney’s translation</w:t>
      </w:r>
      <w:r w:rsidR="00C126F5">
        <w:rPr>
          <w:rFonts w:ascii="Times New Roman" w:hAnsi="Times New Roman" w:cs="Times New Roman"/>
          <w:sz w:val="20"/>
          <w:szCs w:val="20"/>
        </w:rPr>
        <w:t>s</w:t>
      </w:r>
      <w:r w:rsidRPr="00D003D3">
        <w:rPr>
          <w:rFonts w:ascii="Times New Roman" w:hAnsi="Times New Roman" w:cs="Times New Roman"/>
          <w:sz w:val="20"/>
          <w:szCs w:val="20"/>
        </w:rPr>
        <w:t xml:space="preserve"> so as to leave “</w:t>
      </w:r>
      <w:r w:rsidRPr="00D003D3">
        <w:rPr>
          <w:rFonts w:ascii="Times New Roman" w:hAnsi="Times New Roman" w:cs="Times New Roman"/>
          <w:i/>
          <w:sz w:val="20"/>
          <w:szCs w:val="20"/>
        </w:rPr>
        <w:t>Eigenname</w:t>
      </w:r>
      <w:r w:rsidRPr="00D003D3">
        <w:rPr>
          <w:rFonts w:ascii="Times New Roman" w:hAnsi="Times New Roman" w:cs="Times New Roman"/>
          <w:sz w:val="20"/>
          <w:szCs w:val="20"/>
        </w:rPr>
        <w:t>” untranslated (in this context, “proper name</w:t>
      </w:r>
      <w:r>
        <w:rPr>
          <w:rFonts w:ascii="Times New Roman" w:hAnsi="Times New Roman" w:cs="Times New Roman"/>
          <w:sz w:val="20"/>
          <w:szCs w:val="20"/>
        </w:rPr>
        <w:t>” i</w:t>
      </w:r>
      <w:r w:rsidR="0011580E">
        <w:rPr>
          <w:rFonts w:ascii="Times New Roman" w:hAnsi="Times New Roman" w:cs="Times New Roman"/>
          <w:sz w:val="20"/>
          <w:szCs w:val="20"/>
        </w:rPr>
        <w:t>s misleading, as we shall</w:t>
      </w:r>
      <w:r>
        <w:rPr>
          <w:rFonts w:ascii="Times New Roman" w:hAnsi="Times New Roman" w:cs="Times New Roman"/>
          <w:sz w:val="20"/>
          <w:szCs w:val="20"/>
        </w:rPr>
        <w:t xml:space="preserve"> see</w:t>
      </w:r>
      <w:r w:rsidR="00A27D14">
        <w:rPr>
          <w:rFonts w:ascii="Times New Roman" w:hAnsi="Times New Roman" w:cs="Times New Roman"/>
          <w:sz w:val="20"/>
          <w:szCs w:val="20"/>
        </w:rPr>
        <w:t xml:space="preserve"> in a moment</w:t>
      </w:r>
      <w:r>
        <w:rPr>
          <w:rFonts w:ascii="Times New Roman" w:hAnsi="Times New Roman" w:cs="Times New Roman"/>
          <w:sz w:val="20"/>
          <w:szCs w:val="20"/>
        </w:rPr>
        <w:t>).</w:t>
      </w:r>
    </w:p>
  </w:footnote>
  <w:footnote w:id="4">
    <w:p w:rsidR="00D4650D" w:rsidRPr="00D0517F" w:rsidRDefault="00D4650D">
      <w:pPr>
        <w:pStyle w:val="FootnoteText"/>
        <w:rPr>
          <w:rFonts w:ascii="Times New Roman" w:hAnsi="Times New Roman" w:cs="Times New Roman"/>
          <w:sz w:val="20"/>
          <w:szCs w:val="20"/>
        </w:rPr>
      </w:pPr>
      <w:r w:rsidRPr="00D0517F">
        <w:rPr>
          <w:rStyle w:val="FootnoteReference"/>
          <w:rFonts w:ascii="Times New Roman" w:hAnsi="Times New Roman" w:cs="Times New Roman"/>
          <w:sz w:val="20"/>
          <w:szCs w:val="20"/>
        </w:rPr>
        <w:footnoteRef/>
      </w:r>
      <w:r w:rsidRPr="00D0517F">
        <w:rPr>
          <w:rFonts w:ascii="Times New Roman" w:hAnsi="Times New Roman" w:cs="Times New Roman"/>
          <w:sz w:val="20"/>
          <w:szCs w:val="20"/>
        </w:rPr>
        <w:t xml:space="preserve"> </w:t>
      </w:r>
      <w:r>
        <w:rPr>
          <w:rFonts w:ascii="Times New Roman" w:hAnsi="Times New Roman" w:cs="Times New Roman"/>
          <w:sz w:val="20"/>
          <w:szCs w:val="20"/>
        </w:rPr>
        <w:t>Here, for example, is a passage where</w:t>
      </w:r>
      <w:r w:rsidRPr="00D0517F">
        <w:rPr>
          <w:rFonts w:ascii="Times New Roman" w:hAnsi="Times New Roman" w:cs="Times New Roman"/>
          <w:sz w:val="20"/>
          <w:szCs w:val="20"/>
        </w:rPr>
        <w:t xml:space="preserve"> the </w:t>
      </w:r>
      <w:r w:rsidRPr="00370E62">
        <w:rPr>
          <w:rFonts w:ascii="Times New Roman" w:hAnsi="Times New Roman" w:cs="Times New Roman"/>
          <w:sz w:val="20"/>
          <w:szCs w:val="20"/>
        </w:rPr>
        <w:t>notion of reference is explicitly</w:t>
      </w:r>
      <w:r>
        <w:rPr>
          <w:rFonts w:ascii="Times New Roman" w:hAnsi="Times New Roman" w:cs="Times New Roman"/>
          <w:sz w:val="20"/>
          <w:szCs w:val="20"/>
        </w:rPr>
        <w:t xml:space="preserve"> connected </w:t>
      </w:r>
      <w:r w:rsidRPr="00D0517F">
        <w:rPr>
          <w:rFonts w:ascii="Times New Roman" w:hAnsi="Times New Roman" w:cs="Times New Roman"/>
          <w:sz w:val="20"/>
          <w:szCs w:val="20"/>
        </w:rPr>
        <w:t xml:space="preserve">with that of satisfaction of a condition: “An (individual) </w:t>
      </w:r>
      <w:r w:rsidRPr="00D0517F">
        <w:rPr>
          <w:rFonts w:ascii="Times New Roman" w:hAnsi="Times New Roman" w:cs="Times New Roman"/>
          <w:i/>
          <w:sz w:val="20"/>
          <w:szCs w:val="20"/>
        </w:rPr>
        <w:t>description</w:t>
      </w:r>
      <w:r w:rsidRPr="00D0517F">
        <w:rPr>
          <w:rFonts w:ascii="Times New Roman" w:hAnsi="Times New Roman" w:cs="Times New Roman"/>
          <w:sz w:val="20"/>
          <w:szCs w:val="20"/>
        </w:rPr>
        <w:t xml:space="preserve"> is an expression of the form </w:t>
      </w:r>
      <w:r>
        <w:rPr>
          <w:rFonts w:ascii="Times New Roman" w:hAnsi="Times New Roman" w:cs="Times New Roman"/>
          <w:sz w:val="20"/>
          <w:szCs w:val="20"/>
        </w:rPr>
        <w:t>‘</w:t>
      </w:r>
      <w:r w:rsidRPr="00D0517F">
        <w:rPr>
          <w:rFonts w:ascii="Times New Roman" w:hAnsi="Times New Roman" w:cs="Times New Roman"/>
          <w:sz w:val="20"/>
          <w:szCs w:val="20"/>
        </w:rPr>
        <w:t>(ι</w:t>
      </w:r>
      <w:r w:rsidRPr="00D0517F">
        <w:rPr>
          <w:rFonts w:ascii="Times New Roman" w:hAnsi="Times New Roman" w:cs="Times New Roman"/>
          <w:i/>
          <w:sz w:val="20"/>
          <w:szCs w:val="20"/>
        </w:rPr>
        <w:t>x</w:t>
      </w:r>
      <w:r w:rsidRPr="00D0517F">
        <w:rPr>
          <w:rFonts w:ascii="Times New Roman" w:hAnsi="Times New Roman" w:cs="Times New Roman"/>
          <w:sz w:val="20"/>
          <w:szCs w:val="20"/>
        </w:rPr>
        <w:t>)(..</w:t>
      </w:r>
      <w:r w:rsidRPr="00D0517F">
        <w:rPr>
          <w:rFonts w:ascii="Times New Roman" w:hAnsi="Times New Roman" w:cs="Times New Roman"/>
          <w:i/>
          <w:sz w:val="20"/>
          <w:szCs w:val="20"/>
        </w:rPr>
        <w:t>x</w:t>
      </w:r>
      <w:r w:rsidRPr="00D0517F">
        <w:rPr>
          <w:rFonts w:ascii="Times New Roman" w:hAnsi="Times New Roman" w:cs="Times New Roman"/>
          <w:sz w:val="20"/>
          <w:szCs w:val="20"/>
        </w:rPr>
        <w:t>..)</w:t>
      </w:r>
      <w:r>
        <w:rPr>
          <w:rFonts w:ascii="Times New Roman" w:hAnsi="Times New Roman" w:cs="Times New Roman"/>
          <w:sz w:val="20"/>
          <w:szCs w:val="20"/>
        </w:rPr>
        <w:t>’; it means ‘the one individual such that ..</w:t>
      </w:r>
      <w:r w:rsidRPr="00D0517F">
        <w:rPr>
          <w:rFonts w:ascii="Times New Roman" w:hAnsi="Times New Roman" w:cs="Times New Roman"/>
          <w:i/>
          <w:sz w:val="20"/>
          <w:szCs w:val="20"/>
        </w:rPr>
        <w:t>x</w:t>
      </w:r>
      <w:r>
        <w:rPr>
          <w:rFonts w:ascii="Times New Roman" w:hAnsi="Times New Roman" w:cs="Times New Roman"/>
          <w:sz w:val="20"/>
          <w:szCs w:val="20"/>
        </w:rPr>
        <w:t>..’. If there is one and only one individual such that ..</w:t>
      </w:r>
      <w:r w:rsidRPr="00D0517F">
        <w:rPr>
          <w:rFonts w:ascii="Times New Roman" w:hAnsi="Times New Roman" w:cs="Times New Roman"/>
          <w:i/>
          <w:sz w:val="20"/>
          <w:szCs w:val="20"/>
        </w:rPr>
        <w:t>x</w:t>
      </w:r>
      <w:r>
        <w:rPr>
          <w:rFonts w:ascii="Times New Roman" w:hAnsi="Times New Roman" w:cs="Times New Roman"/>
          <w:sz w:val="20"/>
          <w:szCs w:val="20"/>
        </w:rPr>
        <w:t xml:space="preserve">.., we say that the description satisfies the uniqueness condition. In this case the </w:t>
      </w:r>
      <w:r w:rsidRPr="00D0517F">
        <w:rPr>
          <w:rFonts w:ascii="Times New Roman" w:hAnsi="Times New Roman" w:cs="Times New Roman"/>
          <w:i/>
          <w:sz w:val="20"/>
          <w:szCs w:val="20"/>
        </w:rPr>
        <w:t>descriptum</w:t>
      </w:r>
      <w:r>
        <w:rPr>
          <w:rFonts w:ascii="Times New Roman" w:hAnsi="Times New Roman" w:cs="Times New Roman"/>
          <w:sz w:val="20"/>
          <w:szCs w:val="20"/>
        </w:rPr>
        <w:t xml:space="preserve">, i.e., the entity to which the description refers, is that one individual” (Carnap 1947: 32). </w:t>
      </w:r>
    </w:p>
  </w:footnote>
  <w:footnote w:id="5">
    <w:p w:rsidR="00D4650D" w:rsidRPr="004D3F31" w:rsidRDefault="00D4650D">
      <w:pPr>
        <w:pStyle w:val="FootnoteText"/>
        <w:rPr>
          <w:rFonts w:ascii="Times New Roman" w:hAnsi="Times New Roman" w:cs="Times New Roman"/>
          <w:sz w:val="20"/>
          <w:szCs w:val="20"/>
        </w:rPr>
      </w:pPr>
      <w:r w:rsidRPr="004D3F31">
        <w:rPr>
          <w:rStyle w:val="FootnoteReference"/>
          <w:rFonts w:ascii="Times New Roman" w:hAnsi="Times New Roman" w:cs="Times New Roman"/>
          <w:sz w:val="20"/>
          <w:szCs w:val="20"/>
        </w:rPr>
        <w:footnoteRef/>
      </w:r>
      <w:r w:rsidRPr="004D3F31">
        <w:rPr>
          <w:rFonts w:ascii="Times New Roman" w:hAnsi="Times New Roman" w:cs="Times New Roman"/>
          <w:sz w:val="20"/>
          <w:szCs w:val="20"/>
        </w:rPr>
        <w:t xml:space="preserve"> “The only kind of word that is theoretically capable of standing for a particular is a </w:t>
      </w:r>
      <w:r w:rsidRPr="004D3F31">
        <w:rPr>
          <w:rFonts w:ascii="Times New Roman" w:hAnsi="Times New Roman" w:cs="Times New Roman"/>
          <w:i/>
          <w:sz w:val="20"/>
          <w:szCs w:val="20"/>
        </w:rPr>
        <w:t>proper name</w:t>
      </w:r>
      <w:r w:rsidRPr="004D3F31">
        <w:rPr>
          <w:rFonts w:ascii="Times New Roman" w:hAnsi="Times New Roman" w:cs="Times New Roman"/>
          <w:sz w:val="20"/>
          <w:szCs w:val="20"/>
        </w:rPr>
        <w:t>, and the whole matter of proper names is rather curious”</w:t>
      </w:r>
      <w:r>
        <w:rPr>
          <w:rFonts w:ascii="Times New Roman" w:hAnsi="Times New Roman" w:cs="Times New Roman"/>
          <w:sz w:val="20"/>
          <w:szCs w:val="20"/>
        </w:rPr>
        <w:t xml:space="preserve"> (Russell 1918-19: 200). Why the matter is curious, we shall see in a moment.</w:t>
      </w:r>
    </w:p>
  </w:footnote>
  <w:footnote w:id="6">
    <w:p w:rsidR="00D4650D" w:rsidRPr="00A66F03" w:rsidRDefault="00D4650D">
      <w:pPr>
        <w:pStyle w:val="FootnoteText"/>
        <w:rPr>
          <w:rFonts w:ascii="Times New Roman" w:hAnsi="Times New Roman" w:cs="Times New Roman"/>
          <w:sz w:val="20"/>
          <w:szCs w:val="20"/>
        </w:rPr>
      </w:pPr>
      <w:r w:rsidRPr="00A66F03">
        <w:rPr>
          <w:rStyle w:val="FootnoteReference"/>
          <w:rFonts w:ascii="Times New Roman" w:hAnsi="Times New Roman" w:cs="Times New Roman"/>
          <w:sz w:val="20"/>
          <w:szCs w:val="20"/>
        </w:rPr>
        <w:footnoteRef/>
      </w:r>
      <w:r w:rsidRPr="00A66F03">
        <w:rPr>
          <w:rFonts w:ascii="Times New Roman" w:hAnsi="Times New Roman" w:cs="Times New Roman"/>
          <w:sz w:val="20"/>
          <w:szCs w:val="20"/>
        </w:rPr>
        <w:t xml:space="preserve"> As a matter of fact,</w:t>
      </w:r>
      <w:r>
        <w:rPr>
          <w:rFonts w:ascii="Times New Roman" w:hAnsi="Times New Roman" w:cs="Times New Roman"/>
          <w:sz w:val="20"/>
          <w:szCs w:val="20"/>
        </w:rPr>
        <w:t xml:space="preserve"> in this form the argument is not </w:t>
      </w:r>
      <w:r w:rsidRPr="00A66F03">
        <w:rPr>
          <w:rFonts w:ascii="Times New Roman" w:hAnsi="Times New Roman" w:cs="Times New Roman"/>
          <w:sz w:val="20"/>
          <w:szCs w:val="20"/>
        </w:rPr>
        <w:t>valid, because, while it is true that to describe we need simple symbols,</w:t>
      </w:r>
      <w:r>
        <w:rPr>
          <w:rFonts w:ascii="Times New Roman" w:hAnsi="Times New Roman" w:cs="Times New Roman"/>
          <w:sz w:val="20"/>
          <w:szCs w:val="20"/>
        </w:rPr>
        <w:t xml:space="preserve"> it is false that to do so</w:t>
      </w:r>
      <w:r w:rsidRPr="00A66F03">
        <w:rPr>
          <w:rFonts w:ascii="Times New Roman" w:hAnsi="Times New Roman" w:cs="Times New Roman"/>
          <w:sz w:val="20"/>
          <w:szCs w:val="20"/>
        </w:rPr>
        <w:t xml:space="preserve"> we need proper names, i.e</w:t>
      </w:r>
      <w:r>
        <w:rPr>
          <w:rFonts w:ascii="Times New Roman" w:hAnsi="Times New Roman" w:cs="Times New Roman"/>
          <w:sz w:val="20"/>
          <w:szCs w:val="20"/>
        </w:rPr>
        <w:t>.</w:t>
      </w:r>
      <w:r w:rsidRPr="00A66F03">
        <w:rPr>
          <w:rFonts w:ascii="Times New Roman" w:hAnsi="Times New Roman" w:cs="Times New Roman"/>
          <w:sz w:val="20"/>
          <w:szCs w:val="20"/>
        </w:rPr>
        <w:t xml:space="preserve">, simple symbols that refer to particulars. </w:t>
      </w:r>
      <w:r>
        <w:rPr>
          <w:rFonts w:ascii="Times New Roman" w:hAnsi="Times New Roman" w:cs="Times New Roman"/>
          <w:sz w:val="20"/>
          <w:szCs w:val="20"/>
        </w:rPr>
        <w:t xml:space="preserve">To make it valid, one can also, as I am inclined to do, call “reference” the relation that simple </w:t>
      </w:r>
      <w:r w:rsidRPr="00596F9F">
        <w:rPr>
          <w:rFonts w:ascii="Times New Roman" w:hAnsi="Times New Roman" w:cs="Times New Roman"/>
          <w:sz w:val="20"/>
          <w:szCs w:val="20"/>
        </w:rPr>
        <w:t>symbols bear to the universals they stand for. Alternatively, one can supplement the argument with another showi</w:t>
      </w:r>
      <w:r>
        <w:rPr>
          <w:rFonts w:ascii="Times New Roman" w:hAnsi="Times New Roman" w:cs="Times New Roman"/>
          <w:sz w:val="20"/>
          <w:szCs w:val="20"/>
        </w:rPr>
        <w:t xml:space="preserve">ng </w:t>
      </w:r>
      <w:r w:rsidRPr="00421A01">
        <w:rPr>
          <w:rFonts w:ascii="Times New Roman" w:hAnsi="Times New Roman" w:cs="Times New Roman"/>
          <w:sz w:val="20"/>
          <w:szCs w:val="20"/>
        </w:rPr>
        <w:t xml:space="preserve">that no complete description of the world is possible that is purely general, </w:t>
      </w:r>
      <w:r w:rsidR="00421A01" w:rsidRPr="00421A01">
        <w:rPr>
          <w:rFonts w:ascii="Times New Roman" w:hAnsi="Times New Roman" w:cs="Times New Roman"/>
          <w:sz w:val="20"/>
          <w:szCs w:val="20"/>
        </w:rPr>
        <w:t xml:space="preserve">i.e., </w:t>
      </w:r>
      <w:r w:rsidRPr="00421A01">
        <w:rPr>
          <w:rFonts w:ascii="Times New Roman" w:hAnsi="Times New Roman" w:cs="Times New Roman"/>
          <w:sz w:val="20"/>
          <w:szCs w:val="20"/>
        </w:rPr>
        <w:t>that does not require the mention of any particular</w:t>
      </w:r>
      <w:r>
        <w:rPr>
          <w:rFonts w:ascii="Times New Roman" w:hAnsi="Times New Roman" w:cs="Times New Roman"/>
          <w:sz w:val="20"/>
          <w:szCs w:val="20"/>
        </w:rPr>
        <w:t xml:space="preserve">. </w:t>
      </w:r>
    </w:p>
  </w:footnote>
  <w:footnote w:id="7">
    <w:p w:rsidR="00D4650D" w:rsidRPr="00380F5F" w:rsidRDefault="00D4650D">
      <w:pPr>
        <w:pStyle w:val="FootnoteText"/>
        <w:rPr>
          <w:rFonts w:ascii="Times New Roman" w:hAnsi="Times New Roman" w:cs="Times New Roman"/>
          <w:i/>
          <w:sz w:val="20"/>
          <w:szCs w:val="20"/>
        </w:rPr>
      </w:pPr>
      <w:r w:rsidRPr="00380F5F">
        <w:rPr>
          <w:rStyle w:val="FootnoteReference"/>
          <w:rFonts w:ascii="Times New Roman" w:hAnsi="Times New Roman" w:cs="Times New Roman"/>
          <w:sz w:val="20"/>
          <w:szCs w:val="20"/>
        </w:rPr>
        <w:footnoteRef/>
      </w:r>
      <w:r w:rsidRPr="00380F5F">
        <w:rPr>
          <w:rFonts w:ascii="Times New Roman" w:hAnsi="Times New Roman" w:cs="Times New Roman"/>
          <w:sz w:val="20"/>
          <w:szCs w:val="20"/>
        </w:rPr>
        <w:t xml:space="preserve"> By “proposition” Russell mean</w:t>
      </w:r>
      <w:r>
        <w:rPr>
          <w:rFonts w:ascii="Times New Roman" w:hAnsi="Times New Roman" w:cs="Times New Roman"/>
          <w:sz w:val="20"/>
          <w:szCs w:val="20"/>
        </w:rPr>
        <w:t>s</w:t>
      </w:r>
      <w:r w:rsidRPr="00380F5F">
        <w:rPr>
          <w:rFonts w:ascii="Times New Roman" w:hAnsi="Times New Roman" w:cs="Times New Roman"/>
          <w:sz w:val="20"/>
          <w:szCs w:val="20"/>
        </w:rPr>
        <w:t xml:space="preserve"> </w:t>
      </w:r>
      <w:r>
        <w:rPr>
          <w:rFonts w:ascii="Times New Roman" w:hAnsi="Times New Roman" w:cs="Times New Roman"/>
          <w:sz w:val="20"/>
          <w:szCs w:val="20"/>
        </w:rPr>
        <w:t xml:space="preserve">here </w:t>
      </w:r>
      <w:r w:rsidRPr="00380F5F">
        <w:rPr>
          <w:rFonts w:ascii="Times New Roman" w:hAnsi="Times New Roman" w:cs="Times New Roman"/>
          <w:sz w:val="20"/>
          <w:szCs w:val="20"/>
        </w:rPr>
        <w:t xml:space="preserve">what may </w:t>
      </w:r>
      <w:r>
        <w:rPr>
          <w:rFonts w:ascii="Times New Roman" w:hAnsi="Times New Roman" w:cs="Times New Roman"/>
          <w:sz w:val="20"/>
          <w:szCs w:val="20"/>
        </w:rPr>
        <w:t xml:space="preserve">be </w:t>
      </w:r>
      <w:r w:rsidRPr="00380F5F">
        <w:rPr>
          <w:rFonts w:ascii="Times New Roman" w:hAnsi="Times New Roman" w:cs="Times New Roman"/>
          <w:sz w:val="20"/>
          <w:szCs w:val="20"/>
        </w:rPr>
        <w:t xml:space="preserve">expressed by sentences (Frege’s </w:t>
      </w:r>
      <w:r w:rsidRPr="00380F5F">
        <w:rPr>
          <w:rFonts w:ascii="Times New Roman" w:hAnsi="Times New Roman" w:cs="Times New Roman"/>
          <w:i/>
          <w:sz w:val="20"/>
          <w:szCs w:val="20"/>
        </w:rPr>
        <w:t>Gedanken</w:t>
      </w:r>
      <w:r w:rsidRPr="00380F5F">
        <w:rPr>
          <w:rFonts w:ascii="Times New Roman" w:hAnsi="Times New Roman" w:cs="Times New Roman"/>
          <w:sz w:val="20"/>
          <w:szCs w:val="20"/>
        </w:rPr>
        <w:t>). Just for the record</w:t>
      </w:r>
      <w:r w:rsidRPr="00E04165">
        <w:rPr>
          <w:rFonts w:ascii="Times New Roman" w:hAnsi="Times New Roman" w:cs="Times New Roman"/>
          <w:sz w:val="20"/>
          <w:szCs w:val="20"/>
        </w:rPr>
        <w:t xml:space="preserve">, </w:t>
      </w:r>
      <w:r w:rsidR="00551746" w:rsidRPr="00E04165">
        <w:rPr>
          <w:rFonts w:ascii="Times New Roman" w:hAnsi="Times New Roman" w:cs="Times New Roman"/>
          <w:sz w:val="20"/>
          <w:szCs w:val="20"/>
        </w:rPr>
        <w:t>the P</w:t>
      </w:r>
      <w:r w:rsidRPr="00E04165">
        <w:rPr>
          <w:rFonts w:ascii="Times New Roman" w:hAnsi="Times New Roman" w:cs="Times New Roman"/>
          <w:sz w:val="20"/>
          <w:szCs w:val="20"/>
        </w:rPr>
        <w:t xml:space="preserve">rinciple </w:t>
      </w:r>
      <w:r w:rsidR="00E04165">
        <w:rPr>
          <w:rFonts w:ascii="Times New Roman" w:hAnsi="Times New Roman" w:cs="Times New Roman"/>
          <w:sz w:val="20"/>
          <w:szCs w:val="20"/>
        </w:rPr>
        <w:t>of Acquaintance</w:t>
      </w:r>
      <w:r w:rsidR="00551746">
        <w:rPr>
          <w:rFonts w:ascii="Times New Roman" w:hAnsi="Times New Roman" w:cs="Times New Roman"/>
          <w:sz w:val="20"/>
          <w:szCs w:val="20"/>
        </w:rPr>
        <w:t xml:space="preserve"> </w:t>
      </w:r>
      <w:r w:rsidRPr="00D003D3">
        <w:rPr>
          <w:rFonts w:ascii="Times New Roman" w:hAnsi="Times New Roman" w:cs="Times New Roman"/>
          <w:sz w:val="20"/>
          <w:szCs w:val="20"/>
        </w:rPr>
        <w:t xml:space="preserve">was already formulated in </w:t>
      </w:r>
      <w:r w:rsidR="00954B6A">
        <w:rPr>
          <w:rFonts w:ascii="Times New Roman" w:hAnsi="Times New Roman" w:cs="Times New Roman"/>
          <w:sz w:val="20"/>
          <w:szCs w:val="20"/>
        </w:rPr>
        <w:t>‘</w:t>
      </w:r>
      <w:r w:rsidRPr="00954B6A">
        <w:rPr>
          <w:rFonts w:ascii="Times New Roman" w:hAnsi="Times New Roman" w:cs="Times New Roman"/>
          <w:sz w:val="20"/>
          <w:szCs w:val="20"/>
        </w:rPr>
        <w:t>On denoting</w:t>
      </w:r>
      <w:r w:rsidR="00954B6A">
        <w:rPr>
          <w:rFonts w:ascii="Times New Roman" w:hAnsi="Times New Roman" w:cs="Times New Roman"/>
          <w:sz w:val="20"/>
          <w:szCs w:val="20"/>
        </w:rPr>
        <w:t>’</w:t>
      </w:r>
      <w:r w:rsidRPr="00D003D3">
        <w:rPr>
          <w:rFonts w:ascii="Times New Roman" w:hAnsi="Times New Roman" w:cs="Times New Roman"/>
          <w:sz w:val="20"/>
          <w:szCs w:val="20"/>
        </w:rPr>
        <w:t>: “in every proposition that we can apprehend (</w:t>
      </w:r>
      <w:r w:rsidRPr="00D003D3">
        <w:rPr>
          <w:rFonts w:ascii="Times New Roman" w:hAnsi="Times New Roman" w:cs="Times New Roman"/>
          <w:i/>
          <w:sz w:val="20"/>
          <w:szCs w:val="20"/>
        </w:rPr>
        <w:t>i.e.</w:t>
      </w:r>
      <w:r w:rsidRPr="00D003D3">
        <w:rPr>
          <w:rFonts w:ascii="Times New Roman" w:hAnsi="Times New Roman" w:cs="Times New Roman"/>
          <w:sz w:val="20"/>
          <w:szCs w:val="20"/>
        </w:rPr>
        <w:t xml:space="preserve"> not only in those whose truth</w:t>
      </w:r>
      <w:r w:rsidRPr="00380F5F">
        <w:rPr>
          <w:rFonts w:ascii="Times New Roman" w:hAnsi="Times New Roman" w:cs="Times New Roman"/>
          <w:sz w:val="20"/>
          <w:szCs w:val="20"/>
        </w:rPr>
        <w:t xml:space="preserve"> or falsity we can judge of, but in all that we can think about), all the constituents are really entities with which we have immediate acquaintance” (Russell 1905: 492).</w:t>
      </w:r>
    </w:p>
  </w:footnote>
  <w:footnote w:id="8">
    <w:p w:rsidR="00E47120" w:rsidRPr="00E47120" w:rsidRDefault="00E47120">
      <w:pPr>
        <w:pStyle w:val="FootnoteText"/>
        <w:rPr>
          <w:rFonts w:ascii="Times New Roman" w:hAnsi="Times New Roman" w:cs="Times New Roman"/>
          <w:sz w:val="20"/>
          <w:szCs w:val="20"/>
        </w:rPr>
      </w:pPr>
      <w:r w:rsidRPr="00E47120">
        <w:rPr>
          <w:rStyle w:val="FootnoteReference"/>
          <w:rFonts w:ascii="Times New Roman" w:hAnsi="Times New Roman" w:cs="Times New Roman"/>
          <w:sz w:val="20"/>
          <w:szCs w:val="20"/>
        </w:rPr>
        <w:footnoteRef/>
      </w:r>
      <w:r w:rsidRPr="00E47120">
        <w:rPr>
          <w:rFonts w:ascii="Times New Roman" w:hAnsi="Times New Roman" w:cs="Times New Roman"/>
          <w:sz w:val="20"/>
          <w:szCs w:val="20"/>
        </w:rPr>
        <w:t xml:space="preserve"> See </w:t>
      </w:r>
      <w:r>
        <w:rPr>
          <w:rFonts w:ascii="Times New Roman" w:hAnsi="Times New Roman" w:cs="Times New Roman"/>
          <w:sz w:val="20"/>
          <w:szCs w:val="20"/>
        </w:rPr>
        <w:t xml:space="preserve">Kaplan 2005: 973-1000 for a careful discussion of the </w:t>
      </w:r>
      <w:r w:rsidR="009150C4">
        <w:rPr>
          <w:rFonts w:ascii="Times New Roman" w:hAnsi="Times New Roman" w:cs="Times New Roman"/>
          <w:sz w:val="20"/>
          <w:szCs w:val="20"/>
        </w:rPr>
        <w:t xml:space="preserve">entanglement of </w:t>
      </w:r>
      <w:r>
        <w:rPr>
          <w:rFonts w:ascii="Times New Roman" w:hAnsi="Times New Roman" w:cs="Times New Roman"/>
          <w:sz w:val="20"/>
          <w:szCs w:val="20"/>
        </w:rPr>
        <w:t>semanti</w:t>
      </w:r>
      <w:r w:rsidR="00634DC1">
        <w:rPr>
          <w:rFonts w:ascii="Times New Roman" w:hAnsi="Times New Roman" w:cs="Times New Roman"/>
          <w:sz w:val="20"/>
          <w:szCs w:val="20"/>
        </w:rPr>
        <w:t>c and epistemological issues in Russell’s philosophy, and of his “allowing the demands of his epistemology to override his semantic convictions” (989).</w:t>
      </w:r>
    </w:p>
  </w:footnote>
  <w:footnote w:id="9">
    <w:p w:rsidR="00D4650D" w:rsidRPr="00723771" w:rsidRDefault="00D4650D">
      <w:pPr>
        <w:pStyle w:val="FootnoteText"/>
        <w:rPr>
          <w:rFonts w:ascii="Times New Roman" w:hAnsi="Times New Roman" w:cs="Times New Roman"/>
          <w:sz w:val="20"/>
          <w:szCs w:val="20"/>
        </w:rPr>
      </w:pPr>
      <w:r w:rsidRPr="0072377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Note that this has</w:t>
      </w:r>
      <w:r w:rsidRPr="00723771">
        <w:rPr>
          <w:rFonts w:ascii="Times New Roman" w:hAnsi="Times New Roman" w:cs="Times New Roman"/>
          <w:sz w:val="20"/>
          <w:szCs w:val="20"/>
        </w:rPr>
        <w:t xml:space="preserve"> </w:t>
      </w:r>
      <w:r>
        <w:rPr>
          <w:rFonts w:ascii="Times New Roman" w:hAnsi="Times New Roman" w:cs="Times New Roman"/>
          <w:sz w:val="20"/>
          <w:szCs w:val="20"/>
        </w:rPr>
        <w:t xml:space="preserve">as </w:t>
      </w:r>
      <w:r w:rsidRPr="00723771">
        <w:rPr>
          <w:rFonts w:ascii="Times New Roman" w:hAnsi="Times New Roman" w:cs="Times New Roman"/>
          <w:sz w:val="20"/>
          <w:szCs w:val="20"/>
        </w:rPr>
        <w:t xml:space="preserve">a consequence </w:t>
      </w:r>
      <w:r>
        <w:rPr>
          <w:rFonts w:ascii="Times New Roman" w:hAnsi="Times New Roman" w:cs="Times New Roman"/>
          <w:sz w:val="20"/>
          <w:szCs w:val="20"/>
        </w:rPr>
        <w:t xml:space="preserve">something </w:t>
      </w:r>
      <w:r w:rsidRPr="00723771">
        <w:rPr>
          <w:rFonts w:ascii="Times New Roman" w:hAnsi="Times New Roman" w:cs="Times New Roman"/>
          <w:sz w:val="20"/>
          <w:szCs w:val="20"/>
        </w:rPr>
        <w:t xml:space="preserve">that makes Searle’s position vulnerable to </w:t>
      </w:r>
      <w:r>
        <w:rPr>
          <w:rFonts w:ascii="Times New Roman" w:hAnsi="Times New Roman" w:cs="Times New Roman"/>
          <w:sz w:val="20"/>
          <w:szCs w:val="20"/>
        </w:rPr>
        <w:t xml:space="preserve">at least </w:t>
      </w:r>
      <w:r w:rsidRPr="00723771">
        <w:rPr>
          <w:rFonts w:ascii="Times New Roman" w:hAnsi="Times New Roman" w:cs="Times New Roman"/>
          <w:sz w:val="20"/>
          <w:szCs w:val="20"/>
        </w:rPr>
        <w:t>some of</w:t>
      </w:r>
      <w:r>
        <w:rPr>
          <w:rFonts w:ascii="Times New Roman" w:hAnsi="Times New Roman" w:cs="Times New Roman"/>
          <w:sz w:val="20"/>
          <w:szCs w:val="20"/>
        </w:rPr>
        <w:t xml:space="preserve"> the criticisms to description theories of proper names</w:t>
      </w:r>
      <w:r w:rsidRPr="00723771">
        <w:rPr>
          <w:rFonts w:ascii="Times New Roman" w:hAnsi="Times New Roman" w:cs="Times New Roman"/>
          <w:sz w:val="20"/>
          <w:szCs w:val="20"/>
        </w:rPr>
        <w:t xml:space="preserve"> that we shall examine in Section 1.5: “it is a necessary fact that Aristotle has the logical sum, inclusive disjunction, of properties commonly attributed to him: any individual not having at least some of these properties could not be Aristotle” (172).</w:t>
      </w:r>
    </w:p>
  </w:footnote>
  <w:footnote w:id="10">
    <w:p w:rsidR="00D4650D" w:rsidRPr="000536FA" w:rsidRDefault="00D4650D">
      <w:pPr>
        <w:pStyle w:val="FootnoteText"/>
        <w:rPr>
          <w:rFonts w:ascii="Times New Roman" w:hAnsi="Times New Roman" w:cs="Times New Roman"/>
          <w:sz w:val="20"/>
          <w:szCs w:val="20"/>
        </w:rPr>
      </w:pPr>
      <w:r w:rsidRPr="000536FA">
        <w:rPr>
          <w:rStyle w:val="FootnoteReference"/>
          <w:rFonts w:ascii="Times New Roman" w:hAnsi="Times New Roman" w:cs="Times New Roman"/>
          <w:sz w:val="20"/>
          <w:szCs w:val="20"/>
        </w:rPr>
        <w:footnoteRef/>
      </w:r>
      <w:r w:rsidRPr="000536FA">
        <w:rPr>
          <w:rFonts w:ascii="Times New Roman" w:hAnsi="Times New Roman" w:cs="Times New Roman"/>
          <w:sz w:val="20"/>
          <w:szCs w:val="20"/>
        </w:rPr>
        <w:t xml:space="preserve"> Kripke also c</w:t>
      </w:r>
      <w:r>
        <w:rPr>
          <w:rFonts w:ascii="Times New Roman" w:hAnsi="Times New Roman" w:cs="Times New Roman"/>
          <w:sz w:val="20"/>
          <w:szCs w:val="20"/>
        </w:rPr>
        <w:t xml:space="preserve">laims that they all maintained </w:t>
      </w:r>
      <w:r w:rsidRPr="000536FA">
        <w:rPr>
          <w:rFonts w:ascii="Times New Roman" w:hAnsi="Times New Roman" w:cs="Times New Roman"/>
          <w:sz w:val="20"/>
          <w:szCs w:val="20"/>
        </w:rPr>
        <w:t xml:space="preserve">that </w:t>
      </w:r>
      <w:r>
        <w:rPr>
          <w:rFonts w:ascii="Times New Roman" w:hAnsi="Times New Roman" w:cs="Times New Roman"/>
          <w:sz w:val="20"/>
          <w:szCs w:val="20"/>
        </w:rPr>
        <w:t>proper names have their reference</w:t>
      </w:r>
      <w:r w:rsidRPr="000536FA">
        <w:rPr>
          <w:rFonts w:ascii="Times New Roman" w:hAnsi="Times New Roman" w:cs="Times New Roman"/>
          <w:sz w:val="20"/>
          <w:szCs w:val="20"/>
        </w:rPr>
        <w:t xml:space="preserve"> fixed by a definite description</w:t>
      </w:r>
      <w:r>
        <w:rPr>
          <w:rFonts w:ascii="Times New Roman" w:hAnsi="Times New Roman" w:cs="Times New Roman"/>
          <w:sz w:val="20"/>
          <w:szCs w:val="20"/>
        </w:rPr>
        <w:t xml:space="preserve"> (where this means that the object referred to is the one that uniquely satisfies the condition individuated </w:t>
      </w:r>
      <w:r w:rsidRPr="00491CCB">
        <w:rPr>
          <w:rFonts w:ascii="Times New Roman" w:hAnsi="Times New Roman" w:cs="Times New Roman"/>
          <w:sz w:val="20"/>
          <w:szCs w:val="20"/>
        </w:rPr>
        <w:t>by the predicate occurring in the description), or by a cluster of definite descriptions. Strictly speaking, this is not true of Russell, since according to</w:t>
      </w:r>
      <w:r w:rsidRPr="000536FA">
        <w:rPr>
          <w:rFonts w:ascii="Times New Roman" w:hAnsi="Times New Roman" w:cs="Times New Roman"/>
          <w:sz w:val="20"/>
          <w:szCs w:val="20"/>
        </w:rPr>
        <w:t xml:space="preserve"> Russell actual proper names do not refer, while proper names in the strict logical sense do not refer by describing.</w:t>
      </w:r>
    </w:p>
  </w:footnote>
  <w:footnote w:id="11">
    <w:p w:rsidR="00D4650D" w:rsidRPr="00E93184" w:rsidRDefault="00D4650D">
      <w:pPr>
        <w:pStyle w:val="FootnoteText"/>
        <w:rPr>
          <w:rFonts w:ascii="Times New Roman" w:hAnsi="Times New Roman" w:cs="Times New Roman"/>
          <w:sz w:val="20"/>
          <w:szCs w:val="20"/>
        </w:rPr>
      </w:pPr>
      <w:r w:rsidRPr="00E93184">
        <w:rPr>
          <w:rStyle w:val="FootnoteReference"/>
          <w:rFonts w:ascii="Times New Roman" w:hAnsi="Times New Roman" w:cs="Times New Roman"/>
          <w:sz w:val="20"/>
          <w:szCs w:val="20"/>
        </w:rPr>
        <w:footnoteRef/>
      </w:r>
      <w:r>
        <w:rPr>
          <w:rFonts w:ascii="Times New Roman" w:hAnsi="Times New Roman" w:cs="Times New Roman"/>
          <w:sz w:val="20"/>
          <w:szCs w:val="20"/>
        </w:rPr>
        <w:t>There are some complications here that I shall ignore</w:t>
      </w:r>
      <w:r w:rsidRPr="00E93184">
        <w:rPr>
          <w:rFonts w:ascii="Times New Roman" w:hAnsi="Times New Roman" w:cs="Times New Roman"/>
          <w:sz w:val="20"/>
          <w:szCs w:val="20"/>
        </w:rPr>
        <w:t xml:space="preserve">. </w:t>
      </w:r>
      <w:r>
        <w:rPr>
          <w:rFonts w:ascii="Times New Roman" w:hAnsi="Times New Roman" w:cs="Times New Roman"/>
          <w:sz w:val="20"/>
          <w:szCs w:val="20"/>
        </w:rPr>
        <w:t>Moreover, in the case of Searle</w:t>
      </w:r>
      <w:r w:rsidRPr="00E93184">
        <w:rPr>
          <w:rFonts w:ascii="Times New Roman" w:hAnsi="Times New Roman" w:cs="Times New Roman"/>
          <w:sz w:val="20"/>
          <w:szCs w:val="20"/>
        </w:rPr>
        <w:t xml:space="preserve"> one should talk of a cluster of descriptions rather than of a single description.</w:t>
      </w:r>
      <w:r>
        <w:rPr>
          <w:rFonts w:ascii="Times New Roman" w:hAnsi="Times New Roman" w:cs="Times New Roman"/>
          <w:sz w:val="20"/>
          <w:szCs w:val="20"/>
        </w:rPr>
        <w:t xml:space="preserve"> For reasons of space, I shall present Kripke’s arguments in the simplest form.</w:t>
      </w:r>
    </w:p>
  </w:footnote>
  <w:footnote w:id="12">
    <w:p w:rsidR="00D4650D" w:rsidRPr="00CC6486" w:rsidRDefault="00D4650D">
      <w:pPr>
        <w:pStyle w:val="FootnoteText"/>
        <w:rPr>
          <w:rFonts w:ascii="Times New Roman" w:hAnsi="Times New Roman" w:cs="Times New Roman"/>
          <w:sz w:val="20"/>
          <w:szCs w:val="20"/>
        </w:rPr>
      </w:pPr>
      <w:r w:rsidRPr="00CC6486">
        <w:rPr>
          <w:rStyle w:val="FootnoteReference"/>
          <w:rFonts w:ascii="Times New Roman" w:hAnsi="Times New Roman" w:cs="Times New Roman"/>
          <w:sz w:val="20"/>
          <w:szCs w:val="20"/>
        </w:rPr>
        <w:footnoteRef/>
      </w:r>
      <w:r w:rsidRPr="00CC6486">
        <w:rPr>
          <w:rFonts w:ascii="Times New Roman" w:hAnsi="Times New Roman" w:cs="Times New Roman"/>
          <w:sz w:val="20"/>
          <w:szCs w:val="20"/>
        </w:rPr>
        <w:t xml:space="preserve"> </w:t>
      </w:r>
      <w:r>
        <w:rPr>
          <w:rFonts w:ascii="Times New Roman" w:hAnsi="Times New Roman" w:cs="Times New Roman"/>
          <w:sz w:val="20"/>
          <w:szCs w:val="20"/>
        </w:rPr>
        <w:t xml:space="preserve">Moreover, even leaving aside the details, there are some specific semantic problems that need to be addressed. If proper names do not have a descriptive meaning, it is quite natural to think that their semantic contribution is exhausted by the objects they refer to. This, however, is troubling both because of </w:t>
      </w:r>
      <w:r w:rsidRPr="00CC6486">
        <w:rPr>
          <w:rFonts w:ascii="Times New Roman" w:hAnsi="Times New Roman" w:cs="Times New Roman"/>
          <w:i/>
          <w:sz w:val="20"/>
          <w:szCs w:val="20"/>
        </w:rPr>
        <w:t>empty names</w:t>
      </w:r>
      <w:r>
        <w:rPr>
          <w:rFonts w:ascii="Times New Roman" w:hAnsi="Times New Roman" w:cs="Times New Roman"/>
          <w:sz w:val="20"/>
          <w:szCs w:val="20"/>
        </w:rPr>
        <w:t xml:space="preserve"> and of the apparent </w:t>
      </w:r>
      <w:r w:rsidRPr="00CC6486">
        <w:rPr>
          <w:rFonts w:ascii="Times New Roman" w:hAnsi="Times New Roman" w:cs="Times New Roman"/>
          <w:i/>
          <w:sz w:val="20"/>
          <w:szCs w:val="20"/>
        </w:rPr>
        <w:t xml:space="preserve">non substitutability of </w:t>
      </w:r>
      <w:r>
        <w:rPr>
          <w:rFonts w:ascii="Times New Roman" w:hAnsi="Times New Roman" w:cs="Times New Roman"/>
          <w:i/>
          <w:sz w:val="20"/>
          <w:szCs w:val="20"/>
        </w:rPr>
        <w:t xml:space="preserve">co-referential </w:t>
      </w:r>
      <w:r w:rsidRPr="00CC6486">
        <w:rPr>
          <w:rFonts w:ascii="Times New Roman" w:hAnsi="Times New Roman" w:cs="Times New Roman"/>
          <w:i/>
          <w:sz w:val="20"/>
          <w:szCs w:val="20"/>
        </w:rPr>
        <w:t xml:space="preserve">proper </w:t>
      </w:r>
      <w:r w:rsidR="00C8279C">
        <w:rPr>
          <w:rFonts w:ascii="Times New Roman" w:hAnsi="Times New Roman" w:cs="Times New Roman"/>
          <w:i/>
          <w:sz w:val="20"/>
          <w:szCs w:val="20"/>
        </w:rPr>
        <w:t>names in propositional attitude</w:t>
      </w:r>
      <w:r>
        <w:rPr>
          <w:rFonts w:ascii="Times New Roman" w:hAnsi="Times New Roman" w:cs="Times New Roman"/>
          <w:i/>
          <w:sz w:val="20"/>
          <w:szCs w:val="20"/>
        </w:rPr>
        <w:t xml:space="preserve"> contexts</w:t>
      </w:r>
      <w:r>
        <w:rPr>
          <w:rFonts w:ascii="Times New Roman" w:hAnsi="Times New Roman" w:cs="Times New Roman"/>
          <w:sz w:val="20"/>
          <w:szCs w:val="20"/>
        </w:rPr>
        <w:t>. For two different attempts to solve the first problem, see Donnellan 1974 and Braun 1993. Kripke (1979) somehow deflates the second problem.</w:t>
      </w:r>
    </w:p>
  </w:footnote>
  <w:footnote w:id="13">
    <w:p w:rsidR="00D4650D" w:rsidRPr="003C6F75" w:rsidRDefault="00D4650D">
      <w:pPr>
        <w:pStyle w:val="FootnoteText"/>
        <w:rPr>
          <w:rFonts w:ascii="Times New Roman" w:hAnsi="Times New Roman" w:cs="Times New Roman"/>
          <w:sz w:val="20"/>
          <w:szCs w:val="20"/>
        </w:rPr>
      </w:pPr>
      <w:r w:rsidRPr="003C6F75">
        <w:rPr>
          <w:rStyle w:val="FootnoteReference"/>
          <w:rFonts w:ascii="Times New Roman" w:hAnsi="Times New Roman" w:cs="Times New Roman"/>
          <w:sz w:val="20"/>
          <w:szCs w:val="20"/>
        </w:rPr>
        <w:footnoteRef/>
      </w:r>
      <w:r w:rsidRPr="003C6F75">
        <w:rPr>
          <w:rFonts w:ascii="Times New Roman" w:hAnsi="Times New Roman" w:cs="Times New Roman"/>
          <w:sz w:val="20"/>
          <w:szCs w:val="20"/>
        </w:rPr>
        <w:t xml:space="preserve"> </w:t>
      </w:r>
      <w:r>
        <w:rPr>
          <w:rFonts w:ascii="Times New Roman" w:hAnsi="Times New Roman" w:cs="Times New Roman"/>
          <w:sz w:val="20"/>
          <w:szCs w:val="20"/>
        </w:rPr>
        <w:t xml:space="preserve">The picture has been variously named in the subsequent literature. Donnellan (1974) advocates a version of it that he calls “the historical explanation view”. It is more common, though perhaps misleading, to refer to it as “the causal theory of (proper) names”, as in Evans 1973 (where an attempt is made to articulate a view coupling some aspects of it with some aspects of the description theory of names) and Devitt 1974 (where it is developed to a certain extent). </w:t>
      </w:r>
    </w:p>
  </w:footnote>
  <w:footnote w:id="14">
    <w:p w:rsidR="00D4650D" w:rsidRPr="009D075E" w:rsidRDefault="00D4650D">
      <w:pPr>
        <w:pStyle w:val="FootnoteText"/>
        <w:rPr>
          <w:rFonts w:ascii="Times New Roman" w:hAnsi="Times New Roman" w:cs="Times New Roman"/>
          <w:sz w:val="20"/>
          <w:szCs w:val="20"/>
        </w:rPr>
      </w:pPr>
      <w:r w:rsidRPr="009D075E">
        <w:rPr>
          <w:rStyle w:val="FootnoteReference"/>
          <w:rFonts w:ascii="Times New Roman" w:hAnsi="Times New Roman" w:cs="Times New Roman"/>
          <w:sz w:val="20"/>
          <w:szCs w:val="20"/>
        </w:rPr>
        <w:footnoteRef/>
      </w:r>
      <w:r w:rsidRPr="009D075E">
        <w:rPr>
          <w:rFonts w:ascii="Times New Roman" w:hAnsi="Times New Roman" w:cs="Times New Roman"/>
          <w:sz w:val="20"/>
          <w:szCs w:val="20"/>
        </w:rPr>
        <w:t xml:space="preserve"> </w:t>
      </w:r>
      <w:r>
        <w:rPr>
          <w:rFonts w:ascii="Times New Roman" w:hAnsi="Times New Roman" w:cs="Times New Roman"/>
          <w:sz w:val="20"/>
          <w:szCs w:val="20"/>
        </w:rPr>
        <w:t>Russell’s article begins with the following list: “By a ‘denoting phrase’ I mean a phrase such as any one of the following: a man, some man, any man, every man, all men, the present King of England, the present King of France, the centre of mass of the Solar System at the first instant of the twentieth century, the revolution of the earth round the sun, the revolution of the sun round the earth” (479).</w:t>
      </w:r>
    </w:p>
  </w:footnote>
  <w:footnote w:id="15">
    <w:p w:rsidR="00D4650D" w:rsidRPr="00AD2ED8" w:rsidRDefault="00D4650D">
      <w:pPr>
        <w:pStyle w:val="FootnoteText"/>
        <w:rPr>
          <w:rFonts w:ascii="Times New Roman" w:hAnsi="Times New Roman" w:cs="Times New Roman"/>
          <w:sz w:val="20"/>
          <w:szCs w:val="20"/>
        </w:rPr>
      </w:pPr>
      <w:r w:rsidRPr="008217AE">
        <w:rPr>
          <w:rStyle w:val="FootnoteReference"/>
          <w:rFonts w:ascii="Times New Roman" w:hAnsi="Times New Roman" w:cs="Times New Roman"/>
          <w:sz w:val="20"/>
          <w:szCs w:val="20"/>
        </w:rPr>
        <w:footnoteRef/>
      </w:r>
      <w:r w:rsidRPr="008217AE">
        <w:rPr>
          <w:rFonts w:ascii="Times New Roman" w:hAnsi="Times New Roman" w:cs="Times New Roman"/>
          <w:sz w:val="20"/>
          <w:szCs w:val="20"/>
        </w:rPr>
        <w:t xml:space="preserve"> “ ‘C (some men)’ will mean the same as ‘C (a man)’, and ‘C (a man)’ means ‘It is false that ‘C (</w:t>
      </w:r>
      <w:r w:rsidRPr="008217AE">
        <w:rPr>
          <w:rFonts w:ascii="Times New Roman" w:hAnsi="Times New Roman" w:cs="Times New Roman"/>
          <w:i/>
          <w:sz w:val="20"/>
          <w:szCs w:val="20"/>
        </w:rPr>
        <w:t>x</w:t>
      </w:r>
      <w:r w:rsidRPr="008217AE">
        <w:rPr>
          <w:rFonts w:ascii="Times New Roman" w:hAnsi="Times New Roman" w:cs="Times New Roman"/>
          <w:sz w:val="20"/>
          <w:szCs w:val="20"/>
        </w:rPr>
        <w:t xml:space="preserve">) and </w:t>
      </w:r>
      <w:r w:rsidRPr="008217AE">
        <w:rPr>
          <w:rFonts w:ascii="Times New Roman" w:hAnsi="Times New Roman" w:cs="Times New Roman"/>
          <w:i/>
          <w:sz w:val="20"/>
          <w:szCs w:val="20"/>
        </w:rPr>
        <w:t>x</w:t>
      </w:r>
      <w:r w:rsidRPr="008217AE">
        <w:rPr>
          <w:rFonts w:ascii="Times New Roman" w:hAnsi="Times New Roman" w:cs="Times New Roman"/>
          <w:sz w:val="20"/>
          <w:szCs w:val="20"/>
        </w:rPr>
        <w:t xml:space="preserve"> is human’ is always false’ ” (481).</w:t>
      </w:r>
    </w:p>
  </w:footnote>
  <w:footnote w:id="16">
    <w:p w:rsidR="00D4650D" w:rsidRPr="00142AC2" w:rsidRDefault="00D4650D">
      <w:pPr>
        <w:pStyle w:val="FootnoteText"/>
        <w:rPr>
          <w:rFonts w:ascii="Times New Roman" w:hAnsi="Times New Roman" w:cs="Times New Roman"/>
          <w:sz w:val="20"/>
          <w:szCs w:val="20"/>
        </w:rPr>
      </w:pPr>
      <w:r w:rsidRPr="00F94CB5">
        <w:rPr>
          <w:rStyle w:val="FootnoteReference"/>
          <w:rFonts w:ascii="Times New Roman" w:hAnsi="Times New Roman" w:cs="Times New Roman"/>
          <w:sz w:val="20"/>
          <w:szCs w:val="20"/>
        </w:rPr>
        <w:footnoteRef/>
      </w:r>
      <w:r w:rsidRPr="00F94CB5">
        <w:rPr>
          <w:rFonts w:ascii="Times New Roman" w:hAnsi="Times New Roman" w:cs="Times New Roman"/>
          <w:sz w:val="20"/>
          <w:szCs w:val="20"/>
        </w:rPr>
        <w:t xml:space="preserve"> As a matter of fact, </w:t>
      </w:r>
      <w:r w:rsidR="00967348" w:rsidRPr="00F94CB5">
        <w:rPr>
          <w:rFonts w:ascii="Times New Roman" w:hAnsi="Times New Roman" w:cs="Times New Roman"/>
          <w:sz w:val="20"/>
          <w:szCs w:val="20"/>
        </w:rPr>
        <w:t xml:space="preserve">if “Andrea” is an abbreviation of a definite description, as Russell began to believe </w:t>
      </w:r>
      <w:r w:rsidR="00E47120">
        <w:rPr>
          <w:rFonts w:ascii="Times New Roman" w:hAnsi="Times New Roman" w:cs="Times New Roman"/>
          <w:sz w:val="20"/>
          <w:szCs w:val="20"/>
        </w:rPr>
        <w:t xml:space="preserve">soon </w:t>
      </w:r>
      <w:r w:rsidR="00967348" w:rsidRPr="00F94CB5">
        <w:rPr>
          <w:rFonts w:ascii="Times New Roman" w:hAnsi="Times New Roman" w:cs="Times New Roman"/>
          <w:sz w:val="20"/>
          <w:szCs w:val="20"/>
        </w:rPr>
        <w:t xml:space="preserve">after writing </w:t>
      </w:r>
      <w:r w:rsidR="00954B6A">
        <w:rPr>
          <w:rFonts w:ascii="Times New Roman" w:hAnsi="Times New Roman" w:cs="Times New Roman"/>
          <w:sz w:val="20"/>
          <w:szCs w:val="20"/>
        </w:rPr>
        <w:t>‘</w:t>
      </w:r>
      <w:r w:rsidR="00967348" w:rsidRPr="00954B6A">
        <w:rPr>
          <w:rFonts w:ascii="Times New Roman" w:hAnsi="Times New Roman" w:cs="Times New Roman"/>
          <w:sz w:val="20"/>
          <w:szCs w:val="20"/>
        </w:rPr>
        <w:t>On denoting</w:t>
      </w:r>
      <w:r w:rsidR="00954B6A">
        <w:rPr>
          <w:rFonts w:ascii="Times New Roman" w:hAnsi="Times New Roman" w:cs="Times New Roman"/>
          <w:sz w:val="20"/>
          <w:szCs w:val="20"/>
        </w:rPr>
        <w:t>’</w:t>
      </w:r>
      <w:r w:rsidR="009B1A7B">
        <w:rPr>
          <w:rFonts w:ascii="Times New Roman" w:hAnsi="Times New Roman" w:cs="Times New Roman"/>
          <w:sz w:val="20"/>
          <w:szCs w:val="20"/>
        </w:rPr>
        <w:t xml:space="preserve"> (see Section 1.2</w:t>
      </w:r>
      <w:r w:rsidR="00967348" w:rsidRPr="00F94CB5">
        <w:rPr>
          <w:rFonts w:ascii="Times New Roman" w:hAnsi="Times New Roman" w:cs="Times New Roman"/>
          <w:sz w:val="20"/>
          <w:szCs w:val="20"/>
        </w:rPr>
        <w:t>),</w:t>
      </w:r>
      <w:r w:rsidRPr="00F94CB5">
        <w:rPr>
          <w:rFonts w:ascii="Times New Roman" w:hAnsi="Times New Roman" w:cs="Times New Roman"/>
          <w:sz w:val="20"/>
          <w:szCs w:val="20"/>
        </w:rPr>
        <w:t xml:space="preserve"> even (7) is</w:t>
      </w:r>
      <w:r w:rsidR="00967348" w:rsidRPr="00F94CB5">
        <w:rPr>
          <w:rFonts w:ascii="Times New Roman" w:hAnsi="Times New Roman" w:cs="Times New Roman"/>
          <w:sz w:val="20"/>
          <w:szCs w:val="20"/>
        </w:rPr>
        <w:t xml:space="preserve"> existential in form and “involves uniqueness”</w:t>
      </w:r>
      <w:r w:rsidRPr="00F94CB5">
        <w:rPr>
          <w:rFonts w:ascii="Times New Roman" w:hAnsi="Times New Roman" w:cs="Times New Roman"/>
          <w:sz w:val="20"/>
          <w:szCs w:val="20"/>
        </w:rPr>
        <w:t xml:space="preserve">. However, if the position of grammatical subject were occupied by a logical proper name, the resulting sentence would express a </w:t>
      </w:r>
      <w:r w:rsidRPr="00F94CB5">
        <w:rPr>
          <w:rFonts w:ascii="Times New Roman" w:hAnsi="Times New Roman" w:cs="Times New Roman"/>
          <w:i/>
          <w:sz w:val="20"/>
          <w:szCs w:val="20"/>
        </w:rPr>
        <w:t>singular</w:t>
      </w:r>
      <w:r w:rsidRPr="00F94CB5">
        <w:rPr>
          <w:rFonts w:ascii="Times New Roman" w:hAnsi="Times New Roman" w:cs="Times New Roman"/>
          <w:sz w:val="20"/>
          <w:szCs w:val="20"/>
        </w:rPr>
        <w:t xml:space="preserve"> rather than a general proposition.</w:t>
      </w:r>
    </w:p>
  </w:footnote>
  <w:footnote w:id="17">
    <w:p w:rsidR="00D4650D" w:rsidRPr="00AF3942" w:rsidRDefault="00D4650D">
      <w:pPr>
        <w:pStyle w:val="FootnoteText"/>
        <w:rPr>
          <w:rFonts w:ascii="Times New Roman" w:hAnsi="Times New Roman" w:cs="Times New Roman"/>
          <w:sz w:val="20"/>
          <w:szCs w:val="20"/>
        </w:rPr>
      </w:pPr>
      <w:r w:rsidRPr="00AF394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Russell focused </w:t>
      </w:r>
      <w:r w:rsidRPr="00421A01">
        <w:rPr>
          <w:rFonts w:ascii="Times New Roman" w:hAnsi="Times New Roman" w:cs="Times New Roman"/>
          <w:sz w:val="20"/>
          <w:szCs w:val="20"/>
        </w:rPr>
        <w:t xml:space="preserve">on </w:t>
      </w:r>
      <w:r w:rsidR="00421A01" w:rsidRPr="00421A01">
        <w:rPr>
          <w:rFonts w:ascii="Times New Roman" w:hAnsi="Times New Roman" w:cs="Times New Roman"/>
          <w:sz w:val="20"/>
          <w:szCs w:val="20"/>
        </w:rPr>
        <w:t xml:space="preserve">propositional attitude </w:t>
      </w:r>
      <w:r w:rsidRPr="00421A01">
        <w:rPr>
          <w:rFonts w:ascii="Times New Roman" w:hAnsi="Times New Roman" w:cs="Times New Roman"/>
          <w:sz w:val="20"/>
          <w:szCs w:val="20"/>
        </w:rPr>
        <w:t xml:space="preserve">contexts (“George IV wished to know whether Scott was the author of </w:t>
      </w:r>
      <w:r w:rsidRPr="00421A01">
        <w:rPr>
          <w:rFonts w:ascii="Times New Roman" w:hAnsi="Times New Roman" w:cs="Times New Roman"/>
          <w:i/>
          <w:sz w:val="20"/>
          <w:szCs w:val="20"/>
        </w:rPr>
        <w:t>Waverley</w:t>
      </w:r>
      <w:r w:rsidR="00C8279C" w:rsidRPr="00421A01">
        <w:rPr>
          <w:rFonts w:ascii="Times New Roman" w:hAnsi="Times New Roman" w:cs="Times New Roman"/>
          <w:sz w:val="20"/>
          <w:szCs w:val="20"/>
        </w:rPr>
        <w:t>”), but his</w:t>
      </w:r>
      <w:r w:rsidRPr="00421A01">
        <w:rPr>
          <w:rFonts w:ascii="Times New Roman" w:hAnsi="Times New Roman" w:cs="Times New Roman"/>
          <w:sz w:val="20"/>
          <w:szCs w:val="20"/>
        </w:rPr>
        <w:t xml:space="preserve"> considerations are relevant</w:t>
      </w:r>
      <w:r>
        <w:rPr>
          <w:rFonts w:ascii="Times New Roman" w:hAnsi="Times New Roman" w:cs="Times New Roman"/>
          <w:sz w:val="20"/>
          <w:szCs w:val="20"/>
        </w:rPr>
        <w:t xml:space="preserve"> for modal contexts as well (“It is not necessary that Scott was the author of </w:t>
      </w:r>
      <w:r w:rsidRPr="00550AB8">
        <w:rPr>
          <w:rFonts w:ascii="Times New Roman" w:hAnsi="Times New Roman" w:cs="Times New Roman"/>
          <w:i/>
          <w:sz w:val="20"/>
          <w:szCs w:val="20"/>
        </w:rPr>
        <w:t>Waverley</w:t>
      </w:r>
      <w:r w:rsidR="005C5D22">
        <w:rPr>
          <w:rFonts w:ascii="Times New Roman" w:hAnsi="Times New Roman" w:cs="Times New Roman"/>
          <w:sz w:val="20"/>
          <w:szCs w:val="20"/>
        </w:rPr>
        <w:t>”), as was shown by Arthur</w:t>
      </w:r>
      <w:r w:rsidRPr="00D60A3D">
        <w:rPr>
          <w:rFonts w:ascii="Times New Roman" w:hAnsi="Times New Roman" w:cs="Times New Roman"/>
          <w:sz w:val="20"/>
          <w:szCs w:val="20"/>
        </w:rPr>
        <w:t xml:space="preserve"> Smullyan </w:t>
      </w:r>
      <w:r w:rsidR="005C5D22">
        <w:rPr>
          <w:rFonts w:ascii="Times New Roman" w:hAnsi="Times New Roman" w:cs="Times New Roman"/>
          <w:sz w:val="20"/>
          <w:szCs w:val="20"/>
        </w:rPr>
        <w:t>(</w:t>
      </w:r>
      <w:r w:rsidRPr="00D60A3D">
        <w:rPr>
          <w:rFonts w:ascii="Times New Roman" w:hAnsi="Times New Roman" w:cs="Times New Roman"/>
          <w:sz w:val="20"/>
          <w:szCs w:val="20"/>
        </w:rPr>
        <w:t>1948</w:t>
      </w:r>
      <w:r w:rsidR="005C5D22">
        <w:rPr>
          <w:rFonts w:ascii="Times New Roman" w:hAnsi="Times New Roman" w:cs="Times New Roman"/>
          <w:sz w:val="20"/>
          <w:szCs w:val="20"/>
        </w:rPr>
        <w:t>)</w:t>
      </w:r>
      <w:r w:rsidRPr="00D60A3D">
        <w:rPr>
          <w:rFonts w:ascii="Times New Roman" w:hAnsi="Times New Roman" w:cs="Times New Roman"/>
          <w:sz w:val="20"/>
          <w:szCs w:val="20"/>
        </w:rPr>
        <w:t xml:space="preserve"> to rebut some arguments by Willard Van Orman Quine against modal talk.</w:t>
      </w:r>
      <w:r>
        <w:rPr>
          <w:rFonts w:ascii="Times New Roman" w:hAnsi="Times New Roman" w:cs="Times New Roman"/>
          <w:sz w:val="20"/>
          <w:szCs w:val="20"/>
        </w:rPr>
        <w:t xml:space="preserve"> </w:t>
      </w:r>
    </w:p>
  </w:footnote>
  <w:footnote w:id="18">
    <w:p w:rsidR="00D4650D" w:rsidRPr="005E4A3F" w:rsidRDefault="00D4650D">
      <w:pPr>
        <w:pStyle w:val="FootnoteText"/>
      </w:pPr>
      <w:r w:rsidRPr="005E4A3F">
        <w:rPr>
          <w:rStyle w:val="FootnoteReference"/>
          <w:rFonts w:ascii="Times New Roman" w:hAnsi="Times New Roman" w:cs="Times New Roman"/>
          <w:sz w:val="20"/>
          <w:szCs w:val="20"/>
        </w:rPr>
        <w:footnoteRef/>
      </w:r>
      <w:r w:rsidRPr="005E4A3F">
        <w:rPr>
          <w:rFonts w:ascii="Times New Roman" w:hAnsi="Times New Roman" w:cs="Times New Roman"/>
          <w:sz w:val="20"/>
          <w:szCs w:val="20"/>
        </w:rPr>
        <w:t xml:space="preserve"> It</w:t>
      </w:r>
      <w:r>
        <w:rPr>
          <w:rFonts w:ascii="Times New Roman" w:hAnsi="Times New Roman" w:cs="Times New Roman"/>
          <w:sz w:val="20"/>
          <w:szCs w:val="20"/>
        </w:rPr>
        <w:t xml:space="preserve"> is also worth noting that if proper names were </w:t>
      </w:r>
      <w:r w:rsidRPr="00516C10">
        <w:rPr>
          <w:rFonts w:ascii="Times New Roman" w:hAnsi="Times New Roman" w:cs="Times New Roman"/>
          <w:sz w:val="20"/>
          <w:szCs w:val="20"/>
        </w:rPr>
        <w:t xml:space="preserve">definite descriptions in disguise, Russell’s solutions might be extended to </w:t>
      </w:r>
      <w:r>
        <w:rPr>
          <w:rFonts w:ascii="Times New Roman" w:hAnsi="Times New Roman" w:cs="Times New Roman"/>
          <w:sz w:val="20"/>
          <w:szCs w:val="20"/>
        </w:rPr>
        <w:t xml:space="preserve">the problems </w:t>
      </w:r>
      <w:r w:rsidRPr="00516C10">
        <w:rPr>
          <w:rFonts w:ascii="Times New Roman" w:hAnsi="Times New Roman"/>
          <w:sz w:val="20"/>
          <w:szCs w:val="20"/>
        </w:rPr>
        <w:t xml:space="preserve">of true negative existential sentences </w:t>
      </w:r>
      <w:r w:rsidRPr="00D60A3D">
        <w:rPr>
          <w:rFonts w:ascii="Times New Roman" w:hAnsi="Times New Roman"/>
          <w:sz w:val="20"/>
          <w:szCs w:val="20"/>
        </w:rPr>
        <w:t>containing them (e.g., “Pegasus does not exist”), and of the apparent violation of Leibniz’s law because of the non substitutability</w:t>
      </w:r>
      <w:r w:rsidRPr="00516C10">
        <w:rPr>
          <w:rFonts w:ascii="Times New Roman" w:hAnsi="Times New Roman"/>
          <w:sz w:val="20"/>
          <w:szCs w:val="20"/>
        </w:rPr>
        <w:t xml:space="preserve"> </w:t>
      </w:r>
      <w:r w:rsidRPr="00516C10">
        <w:rPr>
          <w:rFonts w:ascii="Times New Roman" w:hAnsi="Times New Roman"/>
          <w:i/>
          <w:sz w:val="20"/>
          <w:szCs w:val="20"/>
        </w:rPr>
        <w:t>salva veritate</w:t>
      </w:r>
      <w:r w:rsidRPr="00516C10">
        <w:rPr>
          <w:rFonts w:ascii="Times New Roman" w:hAnsi="Times New Roman"/>
          <w:sz w:val="20"/>
          <w:szCs w:val="20"/>
        </w:rPr>
        <w:t xml:space="preserve"> of </w:t>
      </w:r>
      <w:r>
        <w:rPr>
          <w:rFonts w:ascii="Times New Roman" w:hAnsi="Times New Roman"/>
          <w:sz w:val="20"/>
          <w:szCs w:val="20"/>
        </w:rPr>
        <w:t xml:space="preserve">co-denoting names </w:t>
      </w:r>
      <w:r w:rsidRPr="00516C10">
        <w:rPr>
          <w:rFonts w:ascii="Times New Roman" w:hAnsi="Times New Roman"/>
          <w:sz w:val="20"/>
          <w:szCs w:val="20"/>
        </w:rPr>
        <w:t>in certain linguistic contexts</w:t>
      </w:r>
      <w:r>
        <w:rPr>
          <w:rFonts w:ascii="Times New Roman" w:hAnsi="Times New Roman"/>
          <w:sz w:val="20"/>
          <w:szCs w:val="20"/>
        </w:rPr>
        <w:t xml:space="preserve"> (e.g., “Babylonians believed that Hesperus was not Phosphorous”). Unfortunately, as Kripke has shown (see section 1.5), proper names </w:t>
      </w:r>
      <w:r w:rsidRPr="005E4A3F">
        <w:rPr>
          <w:rFonts w:ascii="Times New Roman" w:hAnsi="Times New Roman"/>
          <w:i/>
          <w:sz w:val="20"/>
          <w:szCs w:val="20"/>
        </w:rPr>
        <w:t>are not</w:t>
      </w:r>
      <w:r>
        <w:rPr>
          <w:rFonts w:ascii="Times New Roman" w:hAnsi="Times New Roman"/>
          <w:sz w:val="20"/>
          <w:szCs w:val="20"/>
        </w:rPr>
        <w:t xml:space="preserve"> definite descriptions in disguise.</w:t>
      </w:r>
    </w:p>
  </w:footnote>
  <w:footnote w:id="19">
    <w:p w:rsidR="00D4650D" w:rsidRPr="000F4574" w:rsidRDefault="00D4650D">
      <w:pPr>
        <w:pStyle w:val="FootnoteText"/>
        <w:rPr>
          <w:rFonts w:ascii="Times New Roman" w:hAnsi="Times New Roman" w:cs="Times New Roman"/>
          <w:sz w:val="20"/>
          <w:szCs w:val="20"/>
        </w:rPr>
      </w:pPr>
      <w:r w:rsidRPr="000F4574">
        <w:rPr>
          <w:rStyle w:val="FootnoteReference"/>
          <w:rFonts w:ascii="Times New Roman" w:hAnsi="Times New Roman" w:cs="Times New Roman"/>
          <w:sz w:val="20"/>
          <w:szCs w:val="20"/>
        </w:rPr>
        <w:footnoteRef/>
      </w:r>
      <w:r w:rsidRPr="000F4574">
        <w:rPr>
          <w:rFonts w:ascii="Times New Roman" w:hAnsi="Times New Roman" w:cs="Times New Roman"/>
          <w:sz w:val="20"/>
          <w:szCs w:val="20"/>
        </w:rPr>
        <w:t xml:space="preserve"> Just for the record, Russell was not exactly impressed by Strawson’s criticisms. In a reply to Strawson’s article, he wrote: “I am totally unable to see any validity whatever in any of Mr. Strawson’s</w:t>
      </w:r>
      <w:r>
        <w:rPr>
          <w:rFonts w:ascii="Times New Roman" w:hAnsi="Times New Roman" w:cs="Times New Roman"/>
          <w:sz w:val="20"/>
          <w:szCs w:val="20"/>
        </w:rPr>
        <w:t xml:space="preserve"> arguments” (Russell 1957: 385).</w:t>
      </w:r>
    </w:p>
  </w:footnote>
  <w:footnote w:id="20">
    <w:p w:rsidR="00D4650D" w:rsidRPr="003C6C9A" w:rsidRDefault="00D4650D">
      <w:pPr>
        <w:pStyle w:val="FootnoteText"/>
        <w:rPr>
          <w:rFonts w:ascii="Times New Roman" w:hAnsi="Times New Roman" w:cs="Times New Roman"/>
          <w:sz w:val="20"/>
          <w:szCs w:val="20"/>
        </w:rPr>
      </w:pPr>
      <w:r w:rsidRPr="003C6C9A">
        <w:rPr>
          <w:rStyle w:val="FootnoteReference"/>
          <w:rFonts w:ascii="Times New Roman" w:hAnsi="Times New Roman" w:cs="Times New Roman"/>
          <w:sz w:val="20"/>
          <w:szCs w:val="20"/>
        </w:rPr>
        <w:footnoteRef/>
      </w:r>
      <w:r w:rsidRPr="003C6C9A">
        <w:rPr>
          <w:rFonts w:ascii="Times New Roman" w:hAnsi="Times New Roman" w:cs="Times New Roman"/>
          <w:sz w:val="20"/>
          <w:szCs w:val="20"/>
        </w:rPr>
        <w:t xml:space="preserve"> </w:t>
      </w:r>
      <w:r>
        <w:rPr>
          <w:rFonts w:ascii="Times New Roman" w:hAnsi="Times New Roman" w:cs="Times New Roman"/>
          <w:sz w:val="20"/>
          <w:szCs w:val="20"/>
        </w:rPr>
        <w:t>At the end of his article, Kripke reiterates the point: “it seems to me to be likely that ‘indefinite’ definite descriptions such as ‘the table’ present difficulties for a Russellian analysis”; in fact, “[i]t is somewhat tempting to assimilate such descriptions to the corresponding demonstratives (for example, ‘that table’)” (271</w:t>
      </w:r>
      <w:r w:rsidRPr="0004221F">
        <w:rPr>
          <w:rFonts w:ascii="Times New Roman" w:hAnsi="Times New Roman" w:cs="Times New Roman"/>
          <w:sz w:val="20"/>
          <w:szCs w:val="20"/>
        </w:rPr>
        <w:t>). Assimilation like this is urged</w:t>
      </w:r>
      <w:r w:rsidRPr="00F809E4">
        <w:rPr>
          <w:rFonts w:ascii="Times New Roman" w:hAnsi="Times New Roman" w:cs="Times New Roman"/>
          <w:sz w:val="20"/>
          <w:szCs w:val="20"/>
        </w:rPr>
        <w:t xml:space="preserve"> in Wettstein 1981, where the phenomenon of indefinite definite descriptions and the difficulties it presents for Russell’s theory </w:t>
      </w:r>
      <w:r w:rsidR="00A9245F">
        <w:rPr>
          <w:rFonts w:ascii="Times New Roman" w:hAnsi="Times New Roman" w:cs="Times New Roman"/>
          <w:sz w:val="20"/>
          <w:szCs w:val="20"/>
        </w:rPr>
        <w:t>are discussed in more detail</w:t>
      </w:r>
      <w:r w:rsidRPr="00F809E4">
        <w:rPr>
          <w:rFonts w:ascii="Times New Roman" w:hAnsi="Times New Roman" w:cs="Times New Roman"/>
          <w:sz w:val="20"/>
          <w:szCs w:val="20"/>
        </w:rPr>
        <w:t xml:space="preserve">. See also Kaplan </w:t>
      </w:r>
      <w:r w:rsidRPr="00D4650D">
        <w:rPr>
          <w:rFonts w:ascii="Times New Roman" w:hAnsi="Times New Roman" w:cs="Times New Roman"/>
          <w:sz w:val="20"/>
          <w:szCs w:val="20"/>
        </w:rPr>
        <w:t>1978, Devitt 1981 and 2004, and Wettstein</w:t>
      </w:r>
      <w:r w:rsidRPr="00F809E4">
        <w:rPr>
          <w:rFonts w:ascii="Times New Roman" w:hAnsi="Times New Roman" w:cs="Times New Roman"/>
          <w:sz w:val="20"/>
          <w:szCs w:val="20"/>
        </w:rPr>
        <w:t xml:space="preserve"> 1983.</w:t>
      </w:r>
      <w:r>
        <w:rPr>
          <w:rFonts w:ascii="Times New Roman" w:hAnsi="Times New Roman" w:cs="Times New Roman"/>
          <w:sz w:val="20"/>
          <w:szCs w:val="20"/>
        </w:rPr>
        <w:t xml:space="preserve"> </w:t>
      </w:r>
      <w:r w:rsidR="00C9592E">
        <w:rPr>
          <w:rFonts w:ascii="Times New Roman" w:hAnsi="Times New Roman" w:cs="Times New Roman"/>
          <w:sz w:val="20"/>
          <w:szCs w:val="20"/>
        </w:rPr>
        <w:t xml:space="preserve">Russell’s </w:t>
      </w:r>
      <w:r w:rsidR="00D031AD">
        <w:rPr>
          <w:rFonts w:ascii="Times New Roman" w:hAnsi="Times New Roman" w:cs="Times New Roman"/>
          <w:sz w:val="20"/>
          <w:szCs w:val="20"/>
        </w:rPr>
        <w:t xml:space="preserve">theory is defended against such </w:t>
      </w:r>
      <w:r w:rsidR="00C9592E">
        <w:rPr>
          <w:rFonts w:ascii="Times New Roman" w:hAnsi="Times New Roman" w:cs="Times New Roman"/>
          <w:sz w:val="20"/>
          <w:szCs w:val="20"/>
        </w:rPr>
        <w:t>criticism</w:t>
      </w:r>
      <w:r w:rsidR="00D031AD">
        <w:rPr>
          <w:rFonts w:ascii="Times New Roman" w:hAnsi="Times New Roman" w:cs="Times New Roman"/>
          <w:sz w:val="20"/>
          <w:szCs w:val="20"/>
        </w:rPr>
        <w:t>s</w:t>
      </w:r>
      <w:r w:rsidR="00C9592E">
        <w:rPr>
          <w:rFonts w:ascii="Times New Roman" w:hAnsi="Times New Roman" w:cs="Times New Roman"/>
          <w:sz w:val="20"/>
          <w:szCs w:val="20"/>
        </w:rPr>
        <w:t xml:space="preserve"> in Bach 1981: 237-40 and 2004:</w:t>
      </w:r>
      <w:r w:rsidR="00D031AD">
        <w:rPr>
          <w:rFonts w:ascii="Times New Roman" w:hAnsi="Times New Roman" w:cs="Times New Roman"/>
          <w:sz w:val="20"/>
          <w:szCs w:val="20"/>
        </w:rPr>
        <w:t xml:space="preserve"> </w:t>
      </w:r>
      <w:r w:rsidR="00C9592E">
        <w:rPr>
          <w:rFonts w:ascii="Times New Roman" w:hAnsi="Times New Roman" w:cs="Times New Roman"/>
          <w:sz w:val="20"/>
          <w:szCs w:val="20"/>
        </w:rPr>
        <w:t>220-3</w:t>
      </w:r>
      <w:r w:rsidR="00D031AD">
        <w:rPr>
          <w:rFonts w:ascii="Times New Roman" w:hAnsi="Times New Roman" w:cs="Times New Roman"/>
          <w:sz w:val="20"/>
          <w:szCs w:val="20"/>
        </w:rPr>
        <w:t>,</w:t>
      </w:r>
      <w:r w:rsidR="00AF18CF">
        <w:rPr>
          <w:rFonts w:ascii="Times New Roman" w:hAnsi="Times New Roman" w:cs="Times New Roman"/>
          <w:sz w:val="20"/>
          <w:szCs w:val="20"/>
        </w:rPr>
        <w:t xml:space="preserve"> </w:t>
      </w:r>
      <w:r w:rsidR="00C9592E">
        <w:rPr>
          <w:rFonts w:ascii="Times New Roman" w:hAnsi="Times New Roman" w:cs="Times New Roman"/>
          <w:sz w:val="20"/>
          <w:szCs w:val="20"/>
        </w:rPr>
        <w:t>Neale 1990</w:t>
      </w:r>
      <w:r w:rsidR="00306CB7">
        <w:rPr>
          <w:rFonts w:ascii="Times New Roman" w:hAnsi="Times New Roman" w:cs="Times New Roman"/>
          <w:sz w:val="20"/>
          <w:szCs w:val="20"/>
        </w:rPr>
        <w:t>: sec. 3.7</w:t>
      </w:r>
      <w:r w:rsidR="00AF18CF">
        <w:rPr>
          <w:rFonts w:ascii="Times New Roman" w:hAnsi="Times New Roman" w:cs="Times New Roman"/>
          <w:sz w:val="20"/>
          <w:szCs w:val="20"/>
        </w:rPr>
        <w:t>, and Soames 2005.</w:t>
      </w:r>
    </w:p>
  </w:footnote>
  <w:footnote w:id="21">
    <w:p w:rsidR="00D4650D" w:rsidRPr="001E65E3" w:rsidRDefault="00D4650D">
      <w:pPr>
        <w:pStyle w:val="FootnoteText"/>
        <w:rPr>
          <w:rFonts w:ascii="Times New Roman" w:hAnsi="Times New Roman" w:cs="Times New Roman"/>
          <w:sz w:val="20"/>
          <w:szCs w:val="20"/>
        </w:rPr>
      </w:pPr>
      <w:r w:rsidRPr="003A04FA">
        <w:rPr>
          <w:rStyle w:val="FootnoteReference"/>
          <w:rFonts w:ascii="Times New Roman" w:hAnsi="Times New Roman" w:cs="Times New Roman"/>
          <w:sz w:val="20"/>
          <w:szCs w:val="20"/>
        </w:rPr>
        <w:footnoteRef/>
      </w:r>
      <w:r w:rsidRPr="003A04FA">
        <w:rPr>
          <w:rFonts w:ascii="Times New Roman" w:hAnsi="Times New Roman" w:cs="Times New Roman"/>
          <w:sz w:val="20"/>
          <w:szCs w:val="20"/>
        </w:rPr>
        <w:t xml:space="preserve"> </w:t>
      </w:r>
      <w:r>
        <w:rPr>
          <w:rFonts w:ascii="Times New Roman" w:hAnsi="Times New Roman" w:cs="Times New Roman"/>
          <w:sz w:val="20"/>
          <w:szCs w:val="20"/>
        </w:rPr>
        <w:t xml:space="preserve">Donnellan (1968) tries to defend himself </w:t>
      </w:r>
      <w:r w:rsidRPr="001E65E3">
        <w:rPr>
          <w:rFonts w:ascii="Times New Roman" w:hAnsi="Times New Roman" w:cs="Times New Roman"/>
          <w:sz w:val="20"/>
          <w:szCs w:val="20"/>
        </w:rPr>
        <w:t xml:space="preserve">from the accusation, which was </w:t>
      </w:r>
      <w:r w:rsidR="00C82EE0">
        <w:rPr>
          <w:rFonts w:ascii="Times New Roman" w:hAnsi="Times New Roman" w:cs="Times New Roman"/>
          <w:sz w:val="20"/>
          <w:szCs w:val="20"/>
        </w:rPr>
        <w:t>actually brought against him by</w:t>
      </w:r>
      <w:r w:rsidRPr="001E65E3">
        <w:rPr>
          <w:rFonts w:ascii="Times New Roman" w:hAnsi="Times New Roman" w:cs="Times New Roman"/>
          <w:sz w:val="20"/>
          <w:szCs w:val="20"/>
        </w:rPr>
        <w:t xml:space="preserve"> </w:t>
      </w:r>
      <w:r w:rsidR="00C82EE0">
        <w:rPr>
          <w:rFonts w:ascii="Times New Roman" w:hAnsi="Times New Roman" w:cs="Times New Roman"/>
          <w:sz w:val="20"/>
          <w:szCs w:val="20"/>
        </w:rPr>
        <w:t xml:space="preserve">Alfred </w:t>
      </w:r>
      <w:r w:rsidRPr="001E65E3">
        <w:rPr>
          <w:rFonts w:ascii="Times New Roman" w:hAnsi="Times New Roman" w:cs="Times New Roman"/>
          <w:sz w:val="20"/>
          <w:szCs w:val="20"/>
        </w:rPr>
        <w:t xml:space="preserve">MacKay </w:t>
      </w:r>
      <w:r w:rsidR="00C82EE0">
        <w:rPr>
          <w:rFonts w:ascii="Times New Roman" w:hAnsi="Times New Roman" w:cs="Times New Roman"/>
          <w:sz w:val="20"/>
          <w:szCs w:val="20"/>
        </w:rPr>
        <w:t>(</w:t>
      </w:r>
      <w:r w:rsidRPr="001E65E3">
        <w:rPr>
          <w:rFonts w:ascii="Times New Roman" w:hAnsi="Times New Roman" w:cs="Times New Roman"/>
          <w:sz w:val="20"/>
          <w:szCs w:val="20"/>
        </w:rPr>
        <w:t>1968</w:t>
      </w:r>
      <w:r w:rsidR="00C82EE0">
        <w:rPr>
          <w:rFonts w:ascii="Times New Roman" w:hAnsi="Times New Roman" w:cs="Times New Roman"/>
          <w:sz w:val="20"/>
          <w:szCs w:val="20"/>
        </w:rPr>
        <w:t>)</w:t>
      </w:r>
      <w:r w:rsidRPr="001E65E3">
        <w:rPr>
          <w:rFonts w:ascii="Times New Roman" w:hAnsi="Times New Roman" w:cs="Times New Roman"/>
          <w:sz w:val="20"/>
          <w:szCs w:val="20"/>
        </w:rPr>
        <w:t>.</w:t>
      </w:r>
    </w:p>
  </w:footnote>
  <w:footnote w:id="22">
    <w:p w:rsidR="00D4650D" w:rsidRPr="00D04334" w:rsidRDefault="00D4650D" w:rsidP="003843D6">
      <w:pPr>
        <w:pStyle w:val="FootnoteText"/>
        <w:rPr>
          <w:rFonts w:ascii="Times New Roman" w:hAnsi="Times New Roman" w:cs="Times New Roman"/>
          <w:sz w:val="20"/>
          <w:szCs w:val="20"/>
        </w:rPr>
      </w:pPr>
      <w:r w:rsidRPr="00D4650D">
        <w:rPr>
          <w:rStyle w:val="FootnoteReference"/>
          <w:rFonts w:ascii="Times New Roman" w:hAnsi="Times New Roman" w:cs="Times New Roman"/>
          <w:sz w:val="20"/>
          <w:szCs w:val="20"/>
        </w:rPr>
        <w:footnoteRef/>
      </w:r>
      <w:r w:rsidRPr="00D4650D">
        <w:rPr>
          <w:rFonts w:ascii="Times New Roman" w:hAnsi="Times New Roman" w:cs="Times New Roman"/>
          <w:sz w:val="20"/>
          <w:szCs w:val="20"/>
        </w:rPr>
        <w:t xml:space="preserve"> For a defense of the idea that the distinction is semantically significant, see Donnellan 1978, Wettstein 1981 and 1983, Devitt 1981 and 2004, and Amaral 2008. Note, however, that Wettstein’s and Devitt’s accounts are different from Donnellan’s, in that they do not allow a definite description in referential use to refer to something which does not fit it. Indeed, they tend to assimilate definite descriptions in referential uses to demonstrative</w:t>
      </w:r>
      <w:r w:rsidR="009150C4">
        <w:rPr>
          <w:rFonts w:ascii="Times New Roman" w:hAnsi="Times New Roman" w:cs="Times New Roman"/>
          <w:sz w:val="20"/>
          <w:szCs w:val="20"/>
        </w:rPr>
        <w:t xml:space="preserve"> descriptions (see </w:t>
      </w:r>
      <w:r w:rsidR="0057455D">
        <w:rPr>
          <w:rFonts w:ascii="Times New Roman" w:hAnsi="Times New Roman" w:cs="Times New Roman"/>
          <w:sz w:val="20"/>
          <w:szCs w:val="20"/>
        </w:rPr>
        <w:t>no</w:t>
      </w:r>
      <w:r w:rsidR="009150C4">
        <w:rPr>
          <w:rFonts w:ascii="Times New Roman" w:hAnsi="Times New Roman" w:cs="Times New Roman"/>
          <w:sz w:val="20"/>
          <w:szCs w:val="20"/>
        </w:rPr>
        <w:t>te 20</w:t>
      </w:r>
      <w:r w:rsidR="0057455D">
        <w:rPr>
          <w:rFonts w:ascii="Times New Roman" w:hAnsi="Times New Roman" w:cs="Times New Roman"/>
          <w:sz w:val="20"/>
          <w:szCs w:val="20"/>
        </w:rPr>
        <w:t>)</w:t>
      </w:r>
      <w:r w:rsidRPr="00D4650D">
        <w:rPr>
          <w:rFonts w:ascii="Times New Roman" w:hAnsi="Times New Roman" w:cs="Times New Roman"/>
          <w:sz w:val="20"/>
          <w:szCs w:val="20"/>
        </w:rPr>
        <w:t xml:space="preserve">. So, their accounts appear to be Strawsonian more than Donnellanian. On the contrary, </w:t>
      </w:r>
      <w:r>
        <w:rPr>
          <w:rFonts w:ascii="Times New Roman" w:hAnsi="Times New Roman" w:cs="Times New Roman"/>
          <w:sz w:val="20"/>
          <w:szCs w:val="20"/>
        </w:rPr>
        <w:t xml:space="preserve">Bach 1981 and 2004, </w:t>
      </w:r>
      <w:r w:rsidR="00043290">
        <w:rPr>
          <w:rFonts w:ascii="Times New Roman" w:hAnsi="Times New Roman" w:cs="Times New Roman"/>
          <w:sz w:val="20"/>
          <w:szCs w:val="20"/>
        </w:rPr>
        <w:t>Salmon 1982</w:t>
      </w:r>
      <w:r w:rsidR="00C46297">
        <w:rPr>
          <w:rFonts w:ascii="Times New Roman" w:hAnsi="Times New Roman" w:cs="Times New Roman"/>
          <w:sz w:val="20"/>
          <w:szCs w:val="20"/>
        </w:rPr>
        <w:t xml:space="preserve">, </w:t>
      </w:r>
      <w:r w:rsidR="003C02B5">
        <w:rPr>
          <w:rFonts w:ascii="Times New Roman" w:hAnsi="Times New Roman" w:cs="Times New Roman"/>
          <w:sz w:val="20"/>
          <w:szCs w:val="20"/>
        </w:rPr>
        <w:t>1991</w:t>
      </w:r>
      <w:r w:rsidR="00D62FEE">
        <w:rPr>
          <w:rFonts w:ascii="Times New Roman" w:hAnsi="Times New Roman" w:cs="Times New Roman"/>
          <w:sz w:val="20"/>
          <w:szCs w:val="20"/>
        </w:rPr>
        <w:t xml:space="preserve"> and 2005</w:t>
      </w:r>
      <w:r w:rsidR="00043290">
        <w:rPr>
          <w:rFonts w:ascii="Times New Roman" w:hAnsi="Times New Roman" w:cs="Times New Roman"/>
          <w:sz w:val="20"/>
          <w:szCs w:val="20"/>
        </w:rPr>
        <w:t xml:space="preserve">, </w:t>
      </w:r>
      <w:r>
        <w:rPr>
          <w:rFonts w:ascii="Times New Roman" w:hAnsi="Times New Roman" w:cs="Times New Roman"/>
          <w:sz w:val="20"/>
          <w:szCs w:val="20"/>
        </w:rPr>
        <w:t xml:space="preserve">Neale 1990: chap. 3, and </w:t>
      </w:r>
      <w:r w:rsidRPr="00D4650D">
        <w:rPr>
          <w:rFonts w:ascii="Times New Roman" w:hAnsi="Times New Roman" w:cs="Times New Roman"/>
          <w:sz w:val="20"/>
          <w:szCs w:val="20"/>
        </w:rPr>
        <w:t xml:space="preserve">Soames 1994 </w:t>
      </w:r>
      <w:r w:rsidR="002E285C">
        <w:rPr>
          <w:rFonts w:ascii="Times New Roman" w:hAnsi="Times New Roman" w:cs="Times New Roman"/>
          <w:sz w:val="20"/>
          <w:szCs w:val="20"/>
        </w:rPr>
        <w:t xml:space="preserve">and 2005: 388-94 </w:t>
      </w:r>
      <w:r w:rsidRPr="00D4650D">
        <w:rPr>
          <w:rFonts w:ascii="Times New Roman" w:hAnsi="Times New Roman" w:cs="Times New Roman"/>
          <w:sz w:val="20"/>
          <w:szCs w:val="20"/>
        </w:rPr>
        <w:t>s</w:t>
      </w:r>
      <w:r>
        <w:rPr>
          <w:rFonts w:ascii="Times New Roman" w:hAnsi="Times New Roman" w:cs="Times New Roman"/>
          <w:sz w:val="20"/>
          <w:szCs w:val="20"/>
        </w:rPr>
        <w:t>ide</w:t>
      </w:r>
      <w:r w:rsidRPr="00D4650D">
        <w:rPr>
          <w:rFonts w:ascii="Times New Roman" w:hAnsi="Times New Roman" w:cs="Times New Roman"/>
          <w:sz w:val="20"/>
          <w:szCs w:val="20"/>
        </w:rPr>
        <w:t xml:space="preserve"> with Kripke</w:t>
      </w:r>
      <w:r>
        <w:rPr>
          <w:rFonts w:ascii="Times New Roman" w:hAnsi="Times New Roman" w:cs="Times New Roman"/>
          <w:sz w:val="20"/>
          <w:szCs w:val="20"/>
        </w:rPr>
        <w:t xml:space="preserve"> and argue </w:t>
      </w:r>
      <w:r w:rsidRPr="00D4650D">
        <w:rPr>
          <w:rFonts w:ascii="Times New Roman" w:hAnsi="Times New Roman" w:cs="Times New Roman"/>
          <w:sz w:val="20"/>
          <w:szCs w:val="20"/>
        </w:rPr>
        <w:t xml:space="preserve">that the distinction is </w:t>
      </w:r>
      <w:r w:rsidR="00043290">
        <w:rPr>
          <w:rFonts w:ascii="Times New Roman" w:hAnsi="Times New Roman" w:cs="Times New Roman"/>
          <w:sz w:val="20"/>
          <w:szCs w:val="20"/>
        </w:rPr>
        <w:t xml:space="preserve">to be accounted in </w:t>
      </w:r>
      <w:r w:rsidRPr="00D4650D">
        <w:rPr>
          <w:rFonts w:ascii="Times New Roman" w:hAnsi="Times New Roman" w:cs="Times New Roman"/>
          <w:sz w:val="20"/>
          <w:szCs w:val="20"/>
        </w:rPr>
        <w:t>pragmatic</w:t>
      </w:r>
      <w:r w:rsidR="00043290">
        <w:rPr>
          <w:rFonts w:ascii="Times New Roman" w:hAnsi="Times New Roman" w:cs="Times New Roman"/>
          <w:sz w:val="20"/>
          <w:szCs w:val="20"/>
        </w:rPr>
        <w:t xml:space="preserve"> terms</w:t>
      </w:r>
      <w:r w:rsidRPr="00D4650D">
        <w:rPr>
          <w:rFonts w:ascii="Times New Roman" w:hAnsi="Times New Roman" w:cs="Times New Roman"/>
          <w:sz w:val="20"/>
          <w:szCs w:val="20"/>
        </w:rPr>
        <w:t>.</w:t>
      </w:r>
      <w:r w:rsidR="00D30B37">
        <w:rPr>
          <w:rFonts w:ascii="Times New Roman" w:hAnsi="Times New Roman" w:cs="Times New Roman"/>
          <w:sz w:val="20"/>
          <w:szCs w:val="20"/>
        </w:rPr>
        <w:t xml:space="preserve"> Kripke’s approach to Donnellan’s distinction is somehow anticipated, in passing, by Paul Grice (1969: 141-4). </w:t>
      </w:r>
    </w:p>
  </w:footnote>
  <w:footnote w:id="23">
    <w:p w:rsidR="00D4650D" w:rsidRPr="00331FD4" w:rsidRDefault="00D4650D">
      <w:pPr>
        <w:pStyle w:val="FootnoteText"/>
        <w:rPr>
          <w:rFonts w:ascii="Times New Roman" w:hAnsi="Times New Roman" w:cs="Times New Roman"/>
          <w:sz w:val="20"/>
          <w:szCs w:val="20"/>
        </w:rPr>
      </w:pPr>
      <w:r w:rsidRPr="00331FD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Indeed, Kripke writes</w:t>
      </w:r>
      <w:r w:rsidRPr="00331FD4">
        <w:rPr>
          <w:rFonts w:ascii="Times New Roman" w:hAnsi="Times New Roman" w:cs="Times New Roman"/>
          <w:sz w:val="20"/>
          <w:szCs w:val="20"/>
        </w:rPr>
        <w:t>: “If the views about proper names I have advocated in ‘Naming and Necessity’ are correct …, the conventions regarding names in an idiolect usually involve the fact that the idiolect is no mere idiolect, but part of a common language, in which reference may be passed from link to link” (273 n. 20).</w:t>
      </w:r>
    </w:p>
  </w:footnote>
  <w:footnote w:id="24">
    <w:p w:rsidR="00D4650D" w:rsidRPr="00E23FF5" w:rsidRDefault="00D4650D" w:rsidP="00A15259">
      <w:pPr>
        <w:pStyle w:val="FootnoteText"/>
        <w:rPr>
          <w:rFonts w:ascii="Times New Roman" w:hAnsi="Times New Roman" w:cs="Times New Roman"/>
          <w:sz w:val="20"/>
          <w:szCs w:val="20"/>
        </w:rPr>
      </w:pPr>
      <w:r w:rsidRPr="007D5555">
        <w:rPr>
          <w:rStyle w:val="FootnoteReference"/>
          <w:rFonts w:ascii="Times New Roman" w:hAnsi="Times New Roman" w:cs="Times New Roman"/>
          <w:sz w:val="20"/>
          <w:szCs w:val="20"/>
        </w:rPr>
        <w:footnoteRef/>
      </w:r>
      <w:r w:rsidRPr="007D5555">
        <w:rPr>
          <w:rFonts w:ascii="Times New Roman" w:hAnsi="Times New Roman" w:cs="Times New Roman"/>
          <w:sz w:val="20"/>
          <w:szCs w:val="20"/>
        </w:rPr>
        <w:t xml:space="preserve"> </w:t>
      </w:r>
      <w:r w:rsidRPr="00D4650D">
        <w:rPr>
          <w:rFonts w:ascii="Times New Roman" w:hAnsi="Times New Roman" w:cs="Times New Roman"/>
          <w:sz w:val="20"/>
          <w:szCs w:val="20"/>
        </w:rPr>
        <w:t>Kripke substantiates</w:t>
      </w:r>
      <w:r>
        <w:rPr>
          <w:rFonts w:ascii="Times New Roman" w:hAnsi="Times New Roman" w:cs="Times New Roman"/>
          <w:sz w:val="20"/>
          <w:szCs w:val="20"/>
        </w:rPr>
        <w:t xml:space="preserve"> the last point by considering some hypothetical languages </w:t>
      </w:r>
      <w:r w:rsidRPr="00421A01">
        <w:rPr>
          <w:rFonts w:ascii="Times New Roman" w:hAnsi="Times New Roman" w:cs="Times New Roman"/>
          <w:sz w:val="20"/>
          <w:szCs w:val="20"/>
        </w:rPr>
        <w:t xml:space="preserve">which are </w:t>
      </w:r>
      <w:r w:rsidR="005E4AA8" w:rsidRPr="00421A01">
        <w:rPr>
          <w:rFonts w:ascii="Times New Roman" w:hAnsi="Times New Roman" w:cs="Times New Roman"/>
          <w:sz w:val="20"/>
          <w:szCs w:val="20"/>
        </w:rPr>
        <w:t xml:space="preserve">as </w:t>
      </w:r>
      <w:r w:rsidR="00421A01" w:rsidRPr="00421A01">
        <w:rPr>
          <w:rFonts w:ascii="Times New Roman" w:hAnsi="Times New Roman" w:cs="Times New Roman"/>
          <w:sz w:val="20"/>
          <w:szCs w:val="20"/>
        </w:rPr>
        <w:t>similar as possible to</w:t>
      </w:r>
      <w:r w:rsidRPr="00421A01">
        <w:rPr>
          <w:rFonts w:ascii="Times New Roman" w:hAnsi="Times New Roman" w:cs="Times New Roman"/>
          <w:sz w:val="20"/>
          <w:szCs w:val="20"/>
        </w:rPr>
        <w:t xml:space="preserve"> English except that Russell’s theory is stipulated to be correct for them: “[s]ince the phenomenon Donnellan cites </w:t>
      </w:r>
      <w:r w:rsidRPr="00421A01">
        <w:rPr>
          <w:rFonts w:ascii="Times New Roman" w:hAnsi="Times New Roman" w:cs="Times New Roman"/>
          <w:i/>
          <w:sz w:val="20"/>
          <w:szCs w:val="20"/>
        </w:rPr>
        <w:t>would</w:t>
      </w:r>
      <w:r w:rsidRPr="00421A01">
        <w:rPr>
          <w:rFonts w:ascii="Times New Roman" w:hAnsi="Times New Roman" w:cs="Times New Roman"/>
          <w:sz w:val="20"/>
          <w:szCs w:val="20"/>
        </w:rPr>
        <w:t xml:space="preserve"> arise in all the Russell languages, if they </w:t>
      </w:r>
      <w:r w:rsidRPr="00421A01">
        <w:rPr>
          <w:rFonts w:ascii="Times New Roman" w:hAnsi="Times New Roman" w:cs="Times New Roman"/>
          <w:i/>
          <w:sz w:val="20"/>
          <w:szCs w:val="20"/>
        </w:rPr>
        <w:t>were</w:t>
      </w:r>
      <w:r w:rsidRPr="00421A01">
        <w:rPr>
          <w:rFonts w:ascii="Times New Roman" w:hAnsi="Times New Roman" w:cs="Times New Roman"/>
          <w:sz w:val="20"/>
          <w:szCs w:val="20"/>
        </w:rPr>
        <w:t xml:space="preserve"> spoken, the fact they </w:t>
      </w:r>
      <w:r w:rsidRPr="00421A01">
        <w:rPr>
          <w:rFonts w:ascii="Times New Roman" w:hAnsi="Times New Roman" w:cs="Times New Roman"/>
          <w:i/>
          <w:sz w:val="20"/>
          <w:szCs w:val="20"/>
        </w:rPr>
        <w:t>do</w:t>
      </w:r>
      <w:r w:rsidRPr="00421A01">
        <w:rPr>
          <w:rFonts w:ascii="Times New Roman" w:hAnsi="Times New Roman" w:cs="Times New Roman"/>
          <w:sz w:val="20"/>
          <w:szCs w:val="20"/>
        </w:rPr>
        <w:t xml:space="preserve"> arise in English, as </w:t>
      </w:r>
      <w:r w:rsidRPr="00421A01">
        <w:rPr>
          <w:rFonts w:ascii="Times New Roman" w:hAnsi="Times New Roman" w:cs="Times New Roman"/>
          <w:i/>
          <w:sz w:val="20"/>
          <w:szCs w:val="20"/>
        </w:rPr>
        <w:t>actually</w:t>
      </w:r>
      <w:r w:rsidRPr="00421A01">
        <w:rPr>
          <w:rFonts w:ascii="Times New Roman" w:hAnsi="Times New Roman" w:cs="Times New Roman"/>
          <w:sz w:val="20"/>
          <w:szCs w:val="20"/>
        </w:rPr>
        <w:t xml:space="preserve"> spoken, can be no argument that English is not a Russell langua</w:t>
      </w:r>
      <w:r>
        <w:rPr>
          <w:rFonts w:ascii="Times New Roman" w:hAnsi="Times New Roman" w:cs="Times New Roman"/>
          <w:sz w:val="20"/>
          <w:szCs w:val="20"/>
        </w:rPr>
        <w:t xml:space="preserve">ge” (Kripke 1977: 266). Unfortunately, I cannot go into the details here. </w:t>
      </w:r>
      <w:r w:rsidR="00D031AD">
        <w:rPr>
          <w:rFonts w:ascii="Times New Roman" w:hAnsi="Times New Roman" w:cs="Times New Roman"/>
          <w:sz w:val="20"/>
          <w:szCs w:val="20"/>
        </w:rPr>
        <w:t>The argument</w:t>
      </w:r>
      <w:r w:rsidR="00C9592E">
        <w:rPr>
          <w:rFonts w:ascii="Times New Roman" w:hAnsi="Times New Roman" w:cs="Times New Roman"/>
          <w:sz w:val="20"/>
          <w:szCs w:val="20"/>
        </w:rPr>
        <w:t xml:space="preserve">, however, </w:t>
      </w:r>
      <w:r w:rsidR="00D031AD">
        <w:rPr>
          <w:rFonts w:ascii="Times New Roman" w:hAnsi="Times New Roman" w:cs="Times New Roman"/>
          <w:sz w:val="20"/>
          <w:szCs w:val="20"/>
        </w:rPr>
        <w:t xml:space="preserve">is challenged in </w:t>
      </w:r>
      <w:r w:rsidR="00C9592E">
        <w:rPr>
          <w:rFonts w:ascii="Times New Roman" w:hAnsi="Times New Roman" w:cs="Times New Roman"/>
          <w:sz w:val="20"/>
          <w:szCs w:val="20"/>
        </w:rPr>
        <w:t>Devitt 200</w:t>
      </w:r>
      <w:r w:rsidR="009150C4">
        <w:rPr>
          <w:rFonts w:ascii="Times New Roman" w:hAnsi="Times New Roman" w:cs="Times New Roman"/>
          <w:sz w:val="20"/>
          <w:szCs w:val="20"/>
        </w:rPr>
        <w:t>4: 287-</w:t>
      </w:r>
      <w:r w:rsidR="00D031AD">
        <w:rPr>
          <w:rFonts w:ascii="Times New Roman" w:hAnsi="Times New Roman" w:cs="Times New Roman"/>
          <w:sz w:val="20"/>
          <w:szCs w:val="20"/>
        </w:rPr>
        <w:t>8</w:t>
      </w:r>
      <w:r w:rsidR="00C9592E">
        <w:rPr>
          <w:rFonts w:ascii="Times New Roman" w:hAnsi="Times New Roman" w:cs="Times New Roman"/>
          <w:sz w:val="20"/>
          <w:szCs w:val="20"/>
        </w:rPr>
        <w:t>.</w:t>
      </w:r>
    </w:p>
    <w:p w:rsidR="00D4650D" w:rsidRPr="00A15259" w:rsidRDefault="00D4650D">
      <w:pPr>
        <w:pStyle w:val="FootnoteText"/>
      </w:pPr>
    </w:p>
  </w:footnote>
  <w:footnote w:id="25">
    <w:p w:rsidR="00D4650D" w:rsidRPr="004B68EE" w:rsidRDefault="00D4650D" w:rsidP="002A71B5">
      <w:pPr>
        <w:pStyle w:val="FootnoteText"/>
        <w:rPr>
          <w:rFonts w:ascii="Times New Roman" w:hAnsi="Times New Roman" w:cs="Times New Roman"/>
          <w:sz w:val="20"/>
          <w:szCs w:val="20"/>
        </w:rPr>
      </w:pPr>
      <w:r w:rsidRPr="00D4650D">
        <w:rPr>
          <w:rStyle w:val="FootnoteReference"/>
          <w:rFonts w:ascii="Times New Roman" w:hAnsi="Times New Roman" w:cs="Times New Roman"/>
          <w:sz w:val="20"/>
          <w:szCs w:val="20"/>
        </w:rPr>
        <w:footnoteRef/>
      </w:r>
      <w:r w:rsidRPr="00D4650D">
        <w:rPr>
          <w:rFonts w:ascii="Times New Roman" w:hAnsi="Times New Roman" w:cs="Times New Roman"/>
          <w:sz w:val="20"/>
          <w:szCs w:val="20"/>
        </w:rPr>
        <w:t xml:space="preserve"> I would like to thank Antonio Capuano</w:t>
      </w:r>
      <w:r w:rsidR="009B1A7B">
        <w:rPr>
          <w:rFonts w:ascii="Times New Roman" w:hAnsi="Times New Roman" w:cs="Times New Roman"/>
          <w:sz w:val="20"/>
          <w:szCs w:val="20"/>
        </w:rPr>
        <w:t>,</w:t>
      </w:r>
      <w:r w:rsidR="009B1A7B" w:rsidRPr="009B1A7B">
        <w:rPr>
          <w:rFonts w:ascii="Times New Roman" w:hAnsi="Times New Roman" w:cs="Times New Roman"/>
          <w:sz w:val="20"/>
          <w:szCs w:val="20"/>
        </w:rPr>
        <w:t xml:space="preserve"> </w:t>
      </w:r>
      <w:r w:rsidR="009B1A7B" w:rsidRPr="00D4650D">
        <w:rPr>
          <w:rFonts w:ascii="Times New Roman" w:hAnsi="Times New Roman" w:cs="Times New Roman"/>
          <w:sz w:val="20"/>
          <w:szCs w:val="20"/>
        </w:rPr>
        <w:t>Andrea Marino</w:t>
      </w:r>
      <w:r w:rsidRPr="00D4650D">
        <w:rPr>
          <w:rFonts w:ascii="Times New Roman" w:hAnsi="Times New Roman" w:cs="Times New Roman"/>
          <w:sz w:val="20"/>
          <w:szCs w:val="20"/>
        </w:rPr>
        <w:t xml:space="preserve">, </w:t>
      </w:r>
      <w:r w:rsidR="009B1A7B">
        <w:rPr>
          <w:rFonts w:ascii="Times New Roman" w:hAnsi="Times New Roman" w:cs="Times New Roman"/>
          <w:sz w:val="20"/>
          <w:szCs w:val="20"/>
        </w:rPr>
        <w:t xml:space="preserve">and especially Paolo Leonardi, </w:t>
      </w:r>
      <w:r w:rsidRPr="00D4650D">
        <w:rPr>
          <w:rFonts w:ascii="Times New Roman" w:hAnsi="Times New Roman" w:cs="Times New Roman"/>
          <w:sz w:val="20"/>
          <w:szCs w:val="20"/>
        </w:rPr>
        <w:t>Ernesto Napoli, and Marco Santambrogio for their comments on previous versions of this work.</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5F3"/>
    <w:multiLevelType w:val="hybridMultilevel"/>
    <w:tmpl w:val="C48E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77B"/>
    <w:multiLevelType w:val="hybridMultilevel"/>
    <w:tmpl w:val="72C0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16D89"/>
    <w:multiLevelType w:val="multilevel"/>
    <w:tmpl w:val="D2FE1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432B45"/>
    <w:multiLevelType w:val="hybridMultilevel"/>
    <w:tmpl w:val="F7D4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51342"/>
    <w:multiLevelType w:val="hybridMultilevel"/>
    <w:tmpl w:val="DC12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6781B"/>
    <w:multiLevelType w:val="hybridMultilevel"/>
    <w:tmpl w:val="D280F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945406"/>
    <w:multiLevelType w:val="hybridMultilevel"/>
    <w:tmpl w:val="2ED06352"/>
    <w:lvl w:ilvl="0" w:tplc="24F8A7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E4E1427"/>
    <w:multiLevelType w:val="hybridMultilevel"/>
    <w:tmpl w:val="04C8B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70E9D"/>
    <w:multiLevelType w:val="hybridMultilevel"/>
    <w:tmpl w:val="7D3C0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8"/>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575E2"/>
    <w:rsid w:val="00003830"/>
    <w:rsid w:val="0001701A"/>
    <w:rsid w:val="00025912"/>
    <w:rsid w:val="00031784"/>
    <w:rsid w:val="00034400"/>
    <w:rsid w:val="00034948"/>
    <w:rsid w:val="000349B9"/>
    <w:rsid w:val="0003572C"/>
    <w:rsid w:val="00035B7A"/>
    <w:rsid w:val="00036A5E"/>
    <w:rsid w:val="0004221F"/>
    <w:rsid w:val="00042A41"/>
    <w:rsid w:val="00043290"/>
    <w:rsid w:val="00044F99"/>
    <w:rsid w:val="000536FA"/>
    <w:rsid w:val="00060DDF"/>
    <w:rsid w:val="0006154C"/>
    <w:rsid w:val="000649CC"/>
    <w:rsid w:val="00066E21"/>
    <w:rsid w:val="00071763"/>
    <w:rsid w:val="00071836"/>
    <w:rsid w:val="000758C4"/>
    <w:rsid w:val="00075AB9"/>
    <w:rsid w:val="00077031"/>
    <w:rsid w:val="0008258E"/>
    <w:rsid w:val="000865AB"/>
    <w:rsid w:val="00091553"/>
    <w:rsid w:val="0009210E"/>
    <w:rsid w:val="000938F1"/>
    <w:rsid w:val="0009424E"/>
    <w:rsid w:val="000942C5"/>
    <w:rsid w:val="00096D95"/>
    <w:rsid w:val="000A4ADE"/>
    <w:rsid w:val="000A63AD"/>
    <w:rsid w:val="000A785B"/>
    <w:rsid w:val="000B27AF"/>
    <w:rsid w:val="000B298F"/>
    <w:rsid w:val="000B3C99"/>
    <w:rsid w:val="000B55EA"/>
    <w:rsid w:val="000B5885"/>
    <w:rsid w:val="000C23DD"/>
    <w:rsid w:val="000C356B"/>
    <w:rsid w:val="000C3ECD"/>
    <w:rsid w:val="000C4252"/>
    <w:rsid w:val="000C5A18"/>
    <w:rsid w:val="000C6020"/>
    <w:rsid w:val="000C66F7"/>
    <w:rsid w:val="000C6FE5"/>
    <w:rsid w:val="000C7C25"/>
    <w:rsid w:val="000E3C39"/>
    <w:rsid w:val="000E48F8"/>
    <w:rsid w:val="000E6254"/>
    <w:rsid w:val="000E6EAF"/>
    <w:rsid w:val="000E7A41"/>
    <w:rsid w:val="000F1B12"/>
    <w:rsid w:val="000F1CAD"/>
    <w:rsid w:val="000F208D"/>
    <w:rsid w:val="000F2E8C"/>
    <w:rsid w:val="000F4574"/>
    <w:rsid w:val="000F4A28"/>
    <w:rsid w:val="000F50FE"/>
    <w:rsid w:val="000F5B9C"/>
    <w:rsid w:val="000F7339"/>
    <w:rsid w:val="00100ABE"/>
    <w:rsid w:val="0010180A"/>
    <w:rsid w:val="00101F7A"/>
    <w:rsid w:val="0010602F"/>
    <w:rsid w:val="00107A57"/>
    <w:rsid w:val="00112337"/>
    <w:rsid w:val="00112D81"/>
    <w:rsid w:val="00112FA1"/>
    <w:rsid w:val="001142A2"/>
    <w:rsid w:val="00114AAF"/>
    <w:rsid w:val="0011580E"/>
    <w:rsid w:val="001160DA"/>
    <w:rsid w:val="00117B24"/>
    <w:rsid w:val="00120853"/>
    <w:rsid w:val="00121693"/>
    <w:rsid w:val="001218DC"/>
    <w:rsid w:val="00121B4A"/>
    <w:rsid w:val="00122DFF"/>
    <w:rsid w:val="001230FA"/>
    <w:rsid w:val="00124011"/>
    <w:rsid w:val="00126158"/>
    <w:rsid w:val="00131FB9"/>
    <w:rsid w:val="0014046F"/>
    <w:rsid w:val="00140C1B"/>
    <w:rsid w:val="00142AC2"/>
    <w:rsid w:val="00143BB6"/>
    <w:rsid w:val="00150A06"/>
    <w:rsid w:val="00153079"/>
    <w:rsid w:val="00154B59"/>
    <w:rsid w:val="00155583"/>
    <w:rsid w:val="001579D2"/>
    <w:rsid w:val="00157A0B"/>
    <w:rsid w:val="001636E9"/>
    <w:rsid w:val="00163953"/>
    <w:rsid w:val="001658E5"/>
    <w:rsid w:val="00165977"/>
    <w:rsid w:val="00166DDD"/>
    <w:rsid w:val="00172B26"/>
    <w:rsid w:val="00174496"/>
    <w:rsid w:val="00174CB1"/>
    <w:rsid w:val="00180B84"/>
    <w:rsid w:val="001816C4"/>
    <w:rsid w:val="001831F0"/>
    <w:rsid w:val="00190C6A"/>
    <w:rsid w:val="001912CE"/>
    <w:rsid w:val="001A2A2B"/>
    <w:rsid w:val="001A2B0B"/>
    <w:rsid w:val="001A3C8A"/>
    <w:rsid w:val="001A6C3B"/>
    <w:rsid w:val="001A723B"/>
    <w:rsid w:val="001B09FC"/>
    <w:rsid w:val="001B0FEB"/>
    <w:rsid w:val="001B5809"/>
    <w:rsid w:val="001B5BC5"/>
    <w:rsid w:val="001C67D3"/>
    <w:rsid w:val="001C6F3D"/>
    <w:rsid w:val="001D104B"/>
    <w:rsid w:val="001E312F"/>
    <w:rsid w:val="001E4C61"/>
    <w:rsid w:val="001E65E3"/>
    <w:rsid w:val="001F1864"/>
    <w:rsid w:val="001F254C"/>
    <w:rsid w:val="001F264E"/>
    <w:rsid w:val="001F6328"/>
    <w:rsid w:val="00201594"/>
    <w:rsid w:val="00203CFE"/>
    <w:rsid w:val="0021178A"/>
    <w:rsid w:val="0021303A"/>
    <w:rsid w:val="002141FA"/>
    <w:rsid w:val="00216DAC"/>
    <w:rsid w:val="00217E42"/>
    <w:rsid w:val="00222228"/>
    <w:rsid w:val="00231A77"/>
    <w:rsid w:val="00232344"/>
    <w:rsid w:val="0023455F"/>
    <w:rsid w:val="00243D95"/>
    <w:rsid w:val="002449D9"/>
    <w:rsid w:val="002505BE"/>
    <w:rsid w:val="002560CC"/>
    <w:rsid w:val="00257383"/>
    <w:rsid w:val="00257460"/>
    <w:rsid w:val="00261F75"/>
    <w:rsid w:val="00262A7B"/>
    <w:rsid w:val="002634E0"/>
    <w:rsid w:val="00266A64"/>
    <w:rsid w:val="002678C9"/>
    <w:rsid w:val="002721E5"/>
    <w:rsid w:val="0027710B"/>
    <w:rsid w:val="00282CB8"/>
    <w:rsid w:val="00282FB6"/>
    <w:rsid w:val="00284FC2"/>
    <w:rsid w:val="002875B0"/>
    <w:rsid w:val="002903A5"/>
    <w:rsid w:val="00290AAF"/>
    <w:rsid w:val="00294C3C"/>
    <w:rsid w:val="002951D6"/>
    <w:rsid w:val="002A0A5C"/>
    <w:rsid w:val="002A4CE2"/>
    <w:rsid w:val="002A5C92"/>
    <w:rsid w:val="002A71B5"/>
    <w:rsid w:val="002A745C"/>
    <w:rsid w:val="002B35A7"/>
    <w:rsid w:val="002B3ED1"/>
    <w:rsid w:val="002B470F"/>
    <w:rsid w:val="002B5FE5"/>
    <w:rsid w:val="002B6B3F"/>
    <w:rsid w:val="002B7659"/>
    <w:rsid w:val="002C2F2D"/>
    <w:rsid w:val="002C3AA9"/>
    <w:rsid w:val="002C5B29"/>
    <w:rsid w:val="002C6E04"/>
    <w:rsid w:val="002C7107"/>
    <w:rsid w:val="002D0F6C"/>
    <w:rsid w:val="002D5B3B"/>
    <w:rsid w:val="002D6545"/>
    <w:rsid w:val="002D7C97"/>
    <w:rsid w:val="002E285C"/>
    <w:rsid w:val="002E3073"/>
    <w:rsid w:val="002E52D0"/>
    <w:rsid w:val="002E552E"/>
    <w:rsid w:val="002E58B1"/>
    <w:rsid w:val="002F07DF"/>
    <w:rsid w:val="002F2D60"/>
    <w:rsid w:val="002F4DE5"/>
    <w:rsid w:val="002F592E"/>
    <w:rsid w:val="002F5A4B"/>
    <w:rsid w:val="00301CA0"/>
    <w:rsid w:val="00302C5B"/>
    <w:rsid w:val="00306CB7"/>
    <w:rsid w:val="00306CE1"/>
    <w:rsid w:val="00315395"/>
    <w:rsid w:val="003169B2"/>
    <w:rsid w:val="00317A95"/>
    <w:rsid w:val="0032386D"/>
    <w:rsid w:val="00326756"/>
    <w:rsid w:val="00331FD4"/>
    <w:rsid w:val="0033690F"/>
    <w:rsid w:val="00336FB8"/>
    <w:rsid w:val="003402D2"/>
    <w:rsid w:val="003404A4"/>
    <w:rsid w:val="003411AC"/>
    <w:rsid w:val="00341DB1"/>
    <w:rsid w:val="00343A6F"/>
    <w:rsid w:val="0034617A"/>
    <w:rsid w:val="00350199"/>
    <w:rsid w:val="003521C5"/>
    <w:rsid w:val="0035437C"/>
    <w:rsid w:val="00362AB0"/>
    <w:rsid w:val="00362C68"/>
    <w:rsid w:val="003637B3"/>
    <w:rsid w:val="00370E62"/>
    <w:rsid w:val="00380F5F"/>
    <w:rsid w:val="00383CE3"/>
    <w:rsid w:val="003843D6"/>
    <w:rsid w:val="003851E4"/>
    <w:rsid w:val="00385321"/>
    <w:rsid w:val="00390270"/>
    <w:rsid w:val="00390F6F"/>
    <w:rsid w:val="00392E47"/>
    <w:rsid w:val="003939E5"/>
    <w:rsid w:val="00396C2E"/>
    <w:rsid w:val="0039730D"/>
    <w:rsid w:val="003A04FA"/>
    <w:rsid w:val="003A399D"/>
    <w:rsid w:val="003A3CB7"/>
    <w:rsid w:val="003A620A"/>
    <w:rsid w:val="003B3A6F"/>
    <w:rsid w:val="003B5A0A"/>
    <w:rsid w:val="003C02B5"/>
    <w:rsid w:val="003C0329"/>
    <w:rsid w:val="003C2379"/>
    <w:rsid w:val="003C2508"/>
    <w:rsid w:val="003C3BC3"/>
    <w:rsid w:val="003C4F73"/>
    <w:rsid w:val="003C66DB"/>
    <w:rsid w:val="003C6C9A"/>
    <w:rsid w:val="003C6CF0"/>
    <w:rsid w:val="003C6F75"/>
    <w:rsid w:val="003D04EE"/>
    <w:rsid w:val="003D0B12"/>
    <w:rsid w:val="003D5091"/>
    <w:rsid w:val="003D620D"/>
    <w:rsid w:val="003E0C15"/>
    <w:rsid w:val="003E4D23"/>
    <w:rsid w:val="003F0843"/>
    <w:rsid w:val="003F1A63"/>
    <w:rsid w:val="003F2BE3"/>
    <w:rsid w:val="003F318E"/>
    <w:rsid w:val="003F36A5"/>
    <w:rsid w:val="0040122B"/>
    <w:rsid w:val="004055A3"/>
    <w:rsid w:val="00412F40"/>
    <w:rsid w:val="00413FFB"/>
    <w:rsid w:val="00416775"/>
    <w:rsid w:val="0042175B"/>
    <w:rsid w:val="00421A01"/>
    <w:rsid w:val="00422544"/>
    <w:rsid w:val="00422EBF"/>
    <w:rsid w:val="00426E71"/>
    <w:rsid w:val="00431064"/>
    <w:rsid w:val="004319B6"/>
    <w:rsid w:val="004330E3"/>
    <w:rsid w:val="0043603B"/>
    <w:rsid w:val="00437F8C"/>
    <w:rsid w:val="0044141E"/>
    <w:rsid w:val="00441A20"/>
    <w:rsid w:val="00441E70"/>
    <w:rsid w:val="00442C5C"/>
    <w:rsid w:val="00446ED7"/>
    <w:rsid w:val="00447557"/>
    <w:rsid w:val="0045249E"/>
    <w:rsid w:val="00452E66"/>
    <w:rsid w:val="00455656"/>
    <w:rsid w:val="00456EB2"/>
    <w:rsid w:val="0045711C"/>
    <w:rsid w:val="00457A13"/>
    <w:rsid w:val="004653AF"/>
    <w:rsid w:val="00466029"/>
    <w:rsid w:val="00466CB0"/>
    <w:rsid w:val="0047360B"/>
    <w:rsid w:val="004763E2"/>
    <w:rsid w:val="004764C4"/>
    <w:rsid w:val="0047708E"/>
    <w:rsid w:val="00481113"/>
    <w:rsid w:val="00486FED"/>
    <w:rsid w:val="004909FE"/>
    <w:rsid w:val="00491CCB"/>
    <w:rsid w:val="00493099"/>
    <w:rsid w:val="00494D4B"/>
    <w:rsid w:val="00497534"/>
    <w:rsid w:val="004A007D"/>
    <w:rsid w:val="004A1DEF"/>
    <w:rsid w:val="004A22F0"/>
    <w:rsid w:val="004A2A15"/>
    <w:rsid w:val="004A5B29"/>
    <w:rsid w:val="004B03A8"/>
    <w:rsid w:val="004B1549"/>
    <w:rsid w:val="004B2A46"/>
    <w:rsid w:val="004B3C7B"/>
    <w:rsid w:val="004B68EE"/>
    <w:rsid w:val="004C003F"/>
    <w:rsid w:val="004C3B88"/>
    <w:rsid w:val="004D2643"/>
    <w:rsid w:val="004D3F31"/>
    <w:rsid w:val="004D5E4A"/>
    <w:rsid w:val="004E2E7C"/>
    <w:rsid w:val="004E42C3"/>
    <w:rsid w:val="00500832"/>
    <w:rsid w:val="00506E10"/>
    <w:rsid w:val="00510867"/>
    <w:rsid w:val="00513B84"/>
    <w:rsid w:val="00516C10"/>
    <w:rsid w:val="00526876"/>
    <w:rsid w:val="00532585"/>
    <w:rsid w:val="005329A0"/>
    <w:rsid w:val="005353FD"/>
    <w:rsid w:val="00535A4F"/>
    <w:rsid w:val="005366D7"/>
    <w:rsid w:val="00542E47"/>
    <w:rsid w:val="005464F5"/>
    <w:rsid w:val="00547835"/>
    <w:rsid w:val="00550AB8"/>
    <w:rsid w:val="00551746"/>
    <w:rsid w:val="0055290D"/>
    <w:rsid w:val="0055448F"/>
    <w:rsid w:val="00561722"/>
    <w:rsid w:val="0056316C"/>
    <w:rsid w:val="005633C7"/>
    <w:rsid w:val="00565BEC"/>
    <w:rsid w:val="0057455D"/>
    <w:rsid w:val="00576FF8"/>
    <w:rsid w:val="005806E5"/>
    <w:rsid w:val="005817E9"/>
    <w:rsid w:val="00586C99"/>
    <w:rsid w:val="00591B47"/>
    <w:rsid w:val="00596F9F"/>
    <w:rsid w:val="005B043D"/>
    <w:rsid w:val="005B17A1"/>
    <w:rsid w:val="005B2CED"/>
    <w:rsid w:val="005B4423"/>
    <w:rsid w:val="005B7E88"/>
    <w:rsid w:val="005C24C1"/>
    <w:rsid w:val="005C37D9"/>
    <w:rsid w:val="005C5D22"/>
    <w:rsid w:val="005C72EC"/>
    <w:rsid w:val="005C7706"/>
    <w:rsid w:val="005D7508"/>
    <w:rsid w:val="005E0367"/>
    <w:rsid w:val="005E4A3F"/>
    <w:rsid w:val="005E4AA8"/>
    <w:rsid w:val="005E53BD"/>
    <w:rsid w:val="005F1157"/>
    <w:rsid w:val="006051E9"/>
    <w:rsid w:val="006052A9"/>
    <w:rsid w:val="00614D7B"/>
    <w:rsid w:val="0061760C"/>
    <w:rsid w:val="00621E3F"/>
    <w:rsid w:val="006240AB"/>
    <w:rsid w:val="0062462B"/>
    <w:rsid w:val="00632E7C"/>
    <w:rsid w:val="00633B2F"/>
    <w:rsid w:val="006340EC"/>
    <w:rsid w:val="00634DC1"/>
    <w:rsid w:val="006367B7"/>
    <w:rsid w:val="00642AF9"/>
    <w:rsid w:val="0064356D"/>
    <w:rsid w:val="00645F3E"/>
    <w:rsid w:val="00651051"/>
    <w:rsid w:val="00651593"/>
    <w:rsid w:val="00655A25"/>
    <w:rsid w:val="00656A68"/>
    <w:rsid w:val="0066415F"/>
    <w:rsid w:val="00664376"/>
    <w:rsid w:val="0066666D"/>
    <w:rsid w:val="00673D6D"/>
    <w:rsid w:val="0068320E"/>
    <w:rsid w:val="0069031A"/>
    <w:rsid w:val="00693F76"/>
    <w:rsid w:val="00694F14"/>
    <w:rsid w:val="006A1AAD"/>
    <w:rsid w:val="006A3CEC"/>
    <w:rsid w:val="006B0700"/>
    <w:rsid w:val="006B4F42"/>
    <w:rsid w:val="006B6199"/>
    <w:rsid w:val="006C0D7F"/>
    <w:rsid w:val="006C1D50"/>
    <w:rsid w:val="006C2101"/>
    <w:rsid w:val="006C27DC"/>
    <w:rsid w:val="006C5E8C"/>
    <w:rsid w:val="006D0830"/>
    <w:rsid w:val="006D35FA"/>
    <w:rsid w:val="006D4DEC"/>
    <w:rsid w:val="006D5CEE"/>
    <w:rsid w:val="006D7D2D"/>
    <w:rsid w:val="006E1054"/>
    <w:rsid w:val="006E18D5"/>
    <w:rsid w:val="006E4EB5"/>
    <w:rsid w:val="006E4FA8"/>
    <w:rsid w:val="006E6B6D"/>
    <w:rsid w:val="006F120D"/>
    <w:rsid w:val="006F13F7"/>
    <w:rsid w:val="006F14BA"/>
    <w:rsid w:val="006F2EE7"/>
    <w:rsid w:val="007007FF"/>
    <w:rsid w:val="007026B4"/>
    <w:rsid w:val="00702D75"/>
    <w:rsid w:val="0070537D"/>
    <w:rsid w:val="00706603"/>
    <w:rsid w:val="0071672A"/>
    <w:rsid w:val="0072202E"/>
    <w:rsid w:val="007224F0"/>
    <w:rsid w:val="00723096"/>
    <w:rsid w:val="00723771"/>
    <w:rsid w:val="00723B6F"/>
    <w:rsid w:val="0073055D"/>
    <w:rsid w:val="00732653"/>
    <w:rsid w:val="00735058"/>
    <w:rsid w:val="00735A19"/>
    <w:rsid w:val="0073663F"/>
    <w:rsid w:val="00740940"/>
    <w:rsid w:val="00742EB8"/>
    <w:rsid w:val="00745C06"/>
    <w:rsid w:val="00746992"/>
    <w:rsid w:val="00750383"/>
    <w:rsid w:val="007505F3"/>
    <w:rsid w:val="0076086A"/>
    <w:rsid w:val="00761A0F"/>
    <w:rsid w:val="007625F6"/>
    <w:rsid w:val="00763C0C"/>
    <w:rsid w:val="00763CCB"/>
    <w:rsid w:val="00766528"/>
    <w:rsid w:val="007676B7"/>
    <w:rsid w:val="00772D6E"/>
    <w:rsid w:val="0077362A"/>
    <w:rsid w:val="007765AB"/>
    <w:rsid w:val="007767E3"/>
    <w:rsid w:val="0077734E"/>
    <w:rsid w:val="00791A35"/>
    <w:rsid w:val="007A0C93"/>
    <w:rsid w:val="007A2781"/>
    <w:rsid w:val="007A507D"/>
    <w:rsid w:val="007A539A"/>
    <w:rsid w:val="007B2919"/>
    <w:rsid w:val="007B362E"/>
    <w:rsid w:val="007B5576"/>
    <w:rsid w:val="007B5594"/>
    <w:rsid w:val="007C5F21"/>
    <w:rsid w:val="007C7663"/>
    <w:rsid w:val="007C7DF2"/>
    <w:rsid w:val="007D368A"/>
    <w:rsid w:val="007D36FC"/>
    <w:rsid w:val="007D5555"/>
    <w:rsid w:val="007D5623"/>
    <w:rsid w:val="007D5987"/>
    <w:rsid w:val="007D6079"/>
    <w:rsid w:val="007D7610"/>
    <w:rsid w:val="007E093A"/>
    <w:rsid w:val="007E12DA"/>
    <w:rsid w:val="007E17F6"/>
    <w:rsid w:val="007E61BF"/>
    <w:rsid w:val="00804EEF"/>
    <w:rsid w:val="00805CBF"/>
    <w:rsid w:val="00810791"/>
    <w:rsid w:val="00810F6A"/>
    <w:rsid w:val="0081121B"/>
    <w:rsid w:val="0081133A"/>
    <w:rsid w:val="00811D3F"/>
    <w:rsid w:val="00811F36"/>
    <w:rsid w:val="008139A7"/>
    <w:rsid w:val="00813FF9"/>
    <w:rsid w:val="00815AB0"/>
    <w:rsid w:val="00820508"/>
    <w:rsid w:val="00820981"/>
    <w:rsid w:val="00820998"/>
    <w:rsid w:val="008217AE"/>
    <w:rsid w:val="00822A72"/>
    <w:rsid w:val="00823CBF"/>
    <w:rsid w:val="00831860"/>
    <w:rsid w:val="00831FCD"/>
    <w:rsid w:val="00832E8D"/>
    <w:rsid w:val="00836689"/>
    <w:rsid w:val="00840C51"/>
    <w:rsid w:val="0084743B"/>
    <w:rsid w:val="008521CE"/>
    <w:rsid w:val="00853CD8"/>
    <w:rsid w:val="008575E2"/>
    <w:rsid w:val="00863968"/>
    <w:rsid w:val="00864C0C"/>
    <w:rsid w:val="00865E32"/>
    <w:rsid w:val="008719CF"/>
    <w:rsid w:val="008720F1"/>
    <w:rsid w:val="0087438A"/>
    <w:rsid w:val="008763A1"/>
    <w:rsid w:val="00887357"/>
    <w:rsid w:val="008874F5"/>
    <w:rsid w:val="00887E3D"/>
    <w:rsid w:val="00887EAE"/>
    <w:rsid w:val="008968E8"/>
    <w:rsid w:val="008A02A5"/>
    <w:rsid w:val="008A2381"/>
    <w:rsid w:val="008A4B76"/>
    <w:rsid w:val="008B388D"/>
    <w:rsid w:val="008B5239"/>
    <w:rsid w:val="008B7139"/>
    <w:rsid w:val="008C0F61"/>
    <w:rsid w:val="008C185E"/>
    <w:rsid w:val="008C7295"/>
    <w:rsid w:val="008D259C"/>
    <w:rsid w:val="008E1289"/>
    <w:rsid w:val="008E2142"/>
    <w:rsid w:val="008E5D98"/>
    <w:rsid w:val="008E614B"/>
    <w:rsid w:val="008E69B9"/>
    <w:rsid w:val="008E6E48"/>
    <w:rsid w:val="008F0A3E"/>
    <w:rsid w:val="008F3111"/>
    <w:rsid w:val="008F6355"/>
    <w:rsid w:val="00901BA1"/>
    <w:rsid w:val="00905E75"/>
    <w:rsid w:val="0091013F"/>
    <w:rsid w:val="00910ED4"/>
    <w:rsid w:val="009121A2"/>
    <w:rsid w:val="009150C4"/>
    <w:rsid w:val="0091791C"/>
    <w:rsid w:val="0092472D"/>
    <w:rsid w:val="00925694"/>
    <w:rsid w:val="00925F11"/>
    <w:rsid w:val="00931982"/>
    <w:rsid w:val="00935B66"/>
    <w:rsid w:val="009363D0"/>
    <w:rsid w:val="00937C10"/>
    <w:rsid w:val="00942CE5"/>
    <w:rsid w:val="00954B6A"/>
    <w:rsid w:val="00955423"/>
    <w:rsid w:val="00955B37"/>
    <w:rsid w:val="00960707"/>
    <w:rsid w:val="009626E1"/>
    <w:rsid w:val="0096291C"/>
    <w:rsid w:val="009632C2"/>
    <w:rsid w:val="009671A2"/>
    <w:rsid w:val="00967348"/>
    <w:rsid w:val="0097122C"/>
    <w:rsid w:val="009774E2"/>
    <w:rsid w:val="00980455"/>
    <w:rsid w:val="009806D4"/>
    <w:rsid w:val="009824D5"/>
    <w:rsid w:val="00983019"/>
    <w:rsid w:val="009871A8"/>
    <w:rsid w:val="009877BF"/>
    <w:rsid w:val="009879B1"/>
    <w:rsid w:val="00987EE3"/>
    <w:rsid w:val="00993195"/>
    <w:rsid w:val="00993DA1"/>
    <w:rsid w:val="00997227"/>
    <w:rsid w:val="009A0DF4"/>
    <w:rsid w:val="009A4B5B"/>
    <w:rsid w:val="009A7515"/>
    <w:rsid w:val="009B010D"/>
    <w:rsid w:val="009B06D3"/>
    <w:rsid w:val="009B1A7B"/>
    <w:rsid w:val="009B2D1D"/>
    <w:rsid w:val="009B3116"/>
    <w:rsid w:val="009C20B4"/>
    <w:rsid w:val="009C29E4"/>
    <w:rsid w:val="009C2B27"/>
    <w:rsid w:val="009C2CAF"/>
    <w:rsid w:val="009C5B51"/>
    <w:rsid w:val="009C7C00"/>
    <w:rsid w:val="009D0462"/>
    <w:rsid w:val="009D075E"/>
    <w:rsid w:val="009D3D47"/>
    <w:rsid w:val="009D4B95"/>
    <w:rsid w:val="009D4E71"/>
    <w:rsid w:val="009D6CDC"/>
    <w:rsid w:val="009E5707"/>
    <w:rsid w:val="009F2C02"/>
    <w:rsid w:val="009F4133"/>
    <w:rsid w:val="009F5B3D"/>
    <w:rsid w:val="00A004AE"/>
    <w:rsid w:val="00A0083E"/>
    <w:rsid w:val="00A016AC"/>
    <w:rsid w:val="00A05E71"/>
    <w:rsid w:val="00A13872"/>
    <w:rsid w:val="00A15259"/>
    <w:rsid w:val="00A16357"/>
    <w:rsid w:val="00A16867"/>
    <w:rsid w:val="00A20E2E"/>
    <w:rsid w:val="00A2371F"/>
    <w:rsid w:val="00A2426A"/>
    <w:rsid w:val="00A247DF"/>
    <w:rsid w:val="00A2567F"/>
    <w:rsid w:val="00A27D14"/>
    <w:rsid w:val="00A34B54"/>
    <w:rsid w:val="00A40CC3"/>
    <w:rsid w:val="00A41179"/>
    <w:rsid w:val="00A441F8"/>
    <w:rsid w:val="00A45ABD"/>
    <w:rsid w:val="00A50D7F"/>
    <w:rsid w:val="00A571C9"/>
    <w:rsid w:val="00A6065D"/>
    <w:rsid w:val="00A6145F"/>
    <w:rsid w:val="00A650C4"/>
    <w:rsid w:val="00A65B9E"/>
    <w:rsid w:val="00A66F03"/>
    <w:rsid w:val="00A72815"/>
    <w:rsid w:val="00A75101"/>
    <w:rsid w:val="00A8483C"/>
    <w:rsid w:val="00A9245F"/>
    <w:rsid w:val="00A928C1"/>
    <w:rsid w:val="00A94502"/>
    <w:rsid w:val="00A95B45"/>
    <w:rsid w:val="00AA059D"/>
    <w:rsid w:val="00AA132A"/>
    <w:rsid w:val="00AA5A90"/>
    <w:rsid w:val="00AA6EC4"/>
    <w:rsid w:val="00AB659C"/>
    <w:rsid w:val="00AC020A"/>
    <w:rsid w:val="00AD189C"/>
    <w:rsid w:val="00AD2ED8"/>
    <w:rsid w:val="00AD5E55"/>
    <w:rsid w:val="00AE14BD"/>
    <w:rsid w:val="00AE45F6"/>
    <w:rsid w:val="00AE5EFE"/>
    <w:rsid w:val="00AF18CF"/>
    <w:rsid w:val="00AF3942"/>
    <w:rsid w:val="00AF3958"/>
    <w:rsid w:val="00AF73F3"/>
    <w:rsid w:val="00AF7534"/>
    <w:rsid w:val="00B029CB"/>
    <w:rsid w:val="00B137ED"/>
    <w:rsid w:val="00B148EE"/>
    <w:rsid w:val="00B26FF5"/>
    <w:rsid w:val="00B271BA"/>
    <w:rsid w:val="00B325E0"/>
    <w:rsid w:val="00B33B6A"/>
    <w:rsid w:val="00B346DB"/>
    <w:rsid w:val="00B43CE8"/>
    <w:rsid w:val="00B44CB1"/>
    <w:rsid w:val="00B5018B"/>
    <w:rsid w:val="00B53EF1"/>
    <w:rsid w:val="00B655B4"/>
    <w:rsid w:val="00B74B01"/>
    <w:rsid w:val="00B81C98"/>
    <w:rsid w:val="00B825FC"/>
    <w:rsid w:val="00B90709"/>
    <w:rsid w:val="00B9319C"/>
    <w:rsid w:val="00B94298"/>
    <w:rsid w:val="00B97BA9"/>
    <w:rsid w:val="00BA4D93"/>
    <w:rsid w:val="00BA5B77"/>
    <w:rsid w:val="00BA6A0A"/>
    <w:rsid w:val="00BA7A3B"/>
    <w:rsid w:val="00BB1CEC"/>
    <w:rsid w:val="00BB27E8"/>
    <w:rsid w:val="00BB3810"/>
    <w:rsid w:val="00BB4643"/>
    <w:rsid w:val="00BC272A"/>
    <w:rsid w:val="00BC4956"/>
    <w:rsid w:val="00BC4DBE"/>
    <w:rsid w:val="00BD030D"/>
    <w:rsid w:val="00BD574D"/>
    <w:rsid w:val="00BE08F9"/>
    <w:rsid w:val="00BE0EE2"/>
    <w:rsid w:val="00BE26F4"/>
    <w:rsid w:val="00BE31B5"/>
    <w:rsid w:val="00BE4B7D"/>
    <w:rsid w:val="00BE6FDB"/>
    <w:rsid w:val="00BF091B"/>
    <w:rsid w:val="00BF4F9C"/>
    <w:rsid w:val="00BF67E8"/>
    <w:rsid w:val="00BF7642"/>
    <w:rsid w:val="00C02CC0"/>
    <w:rsid w:val="00C02D0D"/>
    <w:rsid w:val="00C03131"/>
    <w:rsid w:val="00C05647"/>
    <w:rsid w:val="00C126F5"/>
    <w:rsid w:val="00C13031"/>
    <w:rsid w:val="00C1324B"/>
    <w:rsid w:val="00C14273"/>
    <w:rsid w:val="00C14D5D"/>
    <w:rsid w:val="00C15951"/>
    <w:rsid w:val="00C204F5"/>
    <w:rsid w:val="00C22850"/>
    <w:rsid w:val="00C2598A"/>
    <w:rsid w:val="00C26BDA"/>
    <w:rsid w:val="00C27C81"/>
    <w:rsid w:val="00C30A7D"/>
    <w:rsid w:val="00C30B68"/>
    <w:rsid w:val="00C4549B"/>
    <w:rsid w:val="00C46297"/>
    <w:rsid w:val="00C53D01"/>
    <w:rsid w:val="00C5523A"/>
    <w:rsid w:val="00C567AF"/>
    <w:rsid w:val="00C5690A"/>
    <w:rsid w:val="00C72734"/>
    <w:rsid w:val="00C7279D"/>
    <w:rsid w:val="00C7679A"/>
    <w:rsid w:val="00C8279C"/>
    <w:rsid w:val="00C82EE0"/>
    <w:rsid w:val="00C8622C"/>
    <w:rsid w:val="00C91B10"/>
    <w:rsid w:val="00C9592E"/>
    <w:rsid w:val="00CA0749"/>
    <w:rsid w:val="00CA4194"/>
    <w:rsid w:val="00CB02FE"/>
    <w:rsid w:val="00CB09F8"/>
    <w:rsid w:val="00CB7B96"/>
    <w:rsid w:val="00CC309F"/>
    <w:rsid w:val="00CC3C69"/>
    <w:rsid w:val="00CC4B09"/>
    <w:rsid w:val="00CC4C0F"/>
    <w:rsid w:val="00CC6486"/>
    <w:rsid w:val="00CC7DA3"/>
    <w:rsid w:val="00CC7F3E"/>
    <w:rsid w:val="00CD0B85"/>
    <w:rsid w:val="00CD7DD8"/>
    <w:rsid w:val="00CE295A"/>
    <w:rsid w:val="00CE43CC"/>
    <w:rsid w:val="00CE5F50"/>
    <w:rsid w:val="00CF0667"/>
    <w:rsid w:val="00CF2927"/>
    <w:rsid w:val="00CF2B8F"/>
    <w:rsid w:val="00CF32CF"/>
    <w:rsid w:val="00D003D3"/>
    <w:rsid w:val="00D00F24"/>
    <w:rsid w:val="00D02015"/>
    <w:rsid w:val="00D02ED0"/>
    <w:rsid w:val="00D031AD"/>
    <w:rsid w:val="00D035A8"/>
    <w:rsid w:val="00D03706"/>
    <w:rsid w:val="00D04334"/>
    <w:rsid w:val="00D0517F"/>
    <w:rsid w:val="00D1145D"/>
    <w:rsid w:val="00D1268B"/>
    <w:rsid w:val="00D152C5"/>
    <w:rsid w:val="00D15D5B"/>
    <w:rsid w:val="00D2491D"/>
    <w:rsid w:val="00D25643"/>
    <w:rsid w:val="00D309B9"/>
    <w:rsid w:val="00D30B37"/>
    <w:rsid w:val="00D34430"/>
    <w:rsid w:val="00D35064"/>
    <w:rsid w:val="00D361EB"/>
    <w:rsid w:val="00D426E1"/>
    <w:rsid w:val="00D43FDC"/>
    <w:rsid w:val="00D458A1"/>
    <w:rsid w:val="00D458F2"/>
    <w:rsid w:val="00D4650D"/>
    <w:rsid w:val="00D4735B"/>
    <w:rsid w:val="00D50747"/>
    <w:rsid w:val="00D60A3D"/>
    <w:rsid w:val="00D60FD1"/>
    <w:rsid w:val="00D62FEE"/>
    <w:rsid w:val="00D72081"/>
    <w:rsid w:val="00D7296B"/>
    <w:rsid w:val="00D743C7"/>
    <w:rsid w:val="00D754F8"/>
    <w:rsid w:val="00D76F23"/>
    <w:rsid w:val="00D824A2"/>
    <w:rsid w:val="00D92BF9"/>
    <w:rsid w:val="00D977D0"/>
    <w:rsid w:val="00DA0C93"/>
    <w:rsid w:val="00DA2220"/>
    <w:rsid w:val="00DA6ADF"/>
    <w:rsid w:val="00DA7E2B"/>
    <w:rsid w:val="00DB140F"/>
    <w:rsid w:val="00DB67D8"/>
    <w:rsid w:val="00DC3614"/>
    <w:rsid w:val="00DD0CF7"/>
    <w:rsid w:val="00DD15B4"/>
    <w:rsid w:val="00DD27E5"/>
    <w:rsid w:val="00DD59B9"/>
    <w:rsid w:val="00DD603F"/>
    <w:rsid w:val="00DE49D4"/>
    <w:rsid w:val="00DE4DA6"/>
    <w:rsid w:val="00DF1FC2"/>
    <w:rsid w:val="00DF34B4"/>
    <w:rsid w:val="00DF4AA2"/>
    <w:rsid w:val="00E030EF"/>
    <w:rsid w:val="00E03C81"/>
    <w:rsid w:val="00E04165"/>
    <w:rsid w:val="00E0555B"/>
    <w:rsid w:val="00E07034"/>
    <w:rsid w:val="00E079AC"/>
    <w:rsid w:val="00E07B05"/>
    <w:rsid w:val="00E17D8E"/>
    <w:rsid w:val="00E202FE"/>
    <w:rsid w:val="00E23FF5"/>
    <w:rsid w:val="00E24E70"/>
    <w:rsid w:val="00E26540"/>
    <w:rsid w:val="00E26898"/>
    <w:rsid w:val="00E30740"/>
    <w:rsid w:val="00E30F39"/>
    <w:rsid w:val="00E31102"/>
    <w:rsid w:val="00E319DB"/>
    <w:rsid w:val="00E32DCE"/>
    <w:rsid w:val="00E352AB"/>
    <w:rsid w:val="00E36B1D"/>
    <w:rsid w:val="00E44D06"/>
    <w:rsid w:val="00E45262"/>
    <w:rsid w:val="00E46E40"/>
    <w:rsid w:val="00E47120"/>
    <w:rsid w:val="00E54B9C"/>
    <w:rsid w:val="00E5594E"/>
    <w:rsid w:val="00E61389"/>
    <w:rsid w:val="00E6148B"/>
    <w:rsid w:val="00E64953"/>
    <w:rsid w:val="00E652B4"/>
    <w:rsid w:val="00E70DFD"/>
    <w:rsid w:val="00E7132C"/>
    <w:rsid w:val="00E721E0"/>
    <w:rsid w:val="00E7477A"/>
    <w:rsid w:val="00E80B38"/>
    <w:rsid w:val="00E93184"/>
    <w:rsid w:val="00E9444B"/>
    <w:rsid w:val="00E94F66"/>
    <w:rsid w:val="00EA07ED"/>
    <w:rsid w:val="00EA270E"/>
    <w:rsid w:val="00EA3333"/>
    <w:rsid w:val="00EB3558"/>
    <w:rsid w:val="00EB5113"/>
    <w:rsid w:val="00EB56F9"/>
    <w:rsid w:val="00EB663B"/>
    <w:rsid w:val="00EC156C"/>
    <w:rsid w:val="00EC325E"/>
    <w:rsid w:val="00EC44AC"/>
    <w:rsid w:val="00EC7790"/>
    <w:rsid w:val="00ED26E3"/>
    <w:rsid w:val="00ED4524"/>
    <w:rsid w:val="00ED49B0"/>
    <w:rsid w:val="00EE13C4"/>
    <w:rsid w:val="00EE2226"/>
    <w:rsid w:val="00EE340B"/>
    <w:rsid w:val="00EE4F06"/>
    <w:rsid w:val="00EE71B5"/>
    <w:rsid w:val="00EE77A9"/>
    <w:rsid w:val="00EF05A1"/>
    <w:rsid w:val="00EF2A86"/>
    <w:rsid w:val="00EF7054"/>
    <w:rsid w:val="00F00674"/>
    <w:rsid w:val="00F03E78"/>
    <w:rsid w:val="00F059CB"/>
    <w:rsid w:val="00F07125"/>
    <w:rsid w:val="00F073AF"/>
    <w:rsid w:val="00F150A3"/>
    <w:rsid w:val="00F177EB"/>
    <w:rsid w:val="00F20CAC"/>
    <w:rsid w:val="00F21D91"/>
    <w:rsid w:val="00F22899"/>
    <w:rsid w:val="00F22FF2"/>
    <w:rsid w:val="00F24DD2"/>
    <w:rsid w:val="00F2605C"/>
    <w:rsid w:val="00F30802"/>
    <w:rsid w:val="00F35011"/>
    <w:rsid w:val="00F41168"/>
    <w:rsid w:val="00F43855"/>
    <w:rsid w:val="00F46BD6"/>
    <w:rsid w:val="00F47559"/>
    <w:rsid w:val="00F51D69"/>
    <w:rsid w:val="00F52B35"/>
    <w:rsid w:val="00F56ED4"/>
    <w:rsid w:val="00F61B20"/>
    <w:rsid w:val="00F70C43"/>
    <w:rsid w:val="00F72E90"/>
    <w:rsid w:val="00F736C6"/>
    <w:rsid w:val="00F75D97"/>
    <w:rsid w:val="00F76EDD"/>
    <w:rsid w:val="00F7784D"/>
    <w:rsid w:val="00F809E4"/>
    <w:rsid w:val="00F8130B"/>
    <w:rsid w:val="00F83817"/>
    <w:rsid w:val="00F875E2"/>
    <w:rsid w:val="00F92EDE"/>
    <w:rsid w:val="00F94CB5"/>
    <w:rsid w:val="00F96509"/>
    <w:rsid w:val="00F97EF1"/>
    <w:rsid w:val="00FA2D9F"/>
    <w:rsid w:val="00FA50D8"/>
    <w:rsid w:val="00FB1A5D"/>
    <w:rsid w:val="00FB2EE0"/>
    <w:rsid w:val="00FB74B3"/>
    <w:rsid w:val="00FC3FD2"/>
    <w:rsid w:val="00FC4CAF"/>
    <w:rsid w:val="00FC7E31"/>
    <w:rsid w:val="00FD4BA1"/>
    <w:rsid w:val="00FD55BF"/>
    <w:rsid w:val="00FE27F8"/>
    <w:rsid w:val="00FF2993"/>
    <w:rsid w:val="00FF4D1F"/>
    <w:rsid w:val="00FF557D"/>
  </w:rsids>
  <m:mathPr>
    <m:mathFont m:val="Monaco"/>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48"/>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637B3"/>
    <w:pPr>
      <w:ind w:left="720"/>
      <w:contextualSpacing/>
    </w:pPr>
  </w:style>
  <w:style w:type="paragraph" w:styleId="FootnoteText">
    <w:name w:val="footnote text"/>
    <w:basedOn w:val="Normal"/>
    <w:link w:val="FootnoteTextChar"/>
    <w:uiPriority w:val="99"/>
    <w:semiHidden/>
    <w:unhideWhenUsed/>
    <w:rsid w:val="009C5B51"/>
    <w:pPr>
      <w:spacing w:after="0"/>
    </w:pPr>
  </w:style>
  <w:style w:type="character" w:customStyle="1" w:styleId="FootnoteTextChar">
    <w:name w:val="Footnote Text Char"/>
    <w:basedOn w:val="DefaultParagraphFont"/>
    <w:link w:val="FootnoteText"/>
    <w:uiPriority w:val="99"/>
    <w:semiHidden/>
    <w:rsid w:val="009C5B51"/>
    <w:rPr>
      <w:sz w:val="24"/>
      <w:szCs w:val="24"/>
      <w:lang w:val="en-US"/>
    </w:rPr>
  </w:style>
  <w:style w:type="character" w:styleId="FootnoteReference">
    <w:name w:val="footnote reference"/>
    <w:basedOn w:val="DefaultParagraphFont"/>
    <w:uiPriority w:val="99"/>
    <w:semiHidden/>
    <w:unhideWhenUsed/>
    <w:rsid w:val="009C5B51"/>
    <w:rPr>
      <w:vertAlign w:val="superscript"/>
    </w:rPr>
  </w:style>
  <w:style w:type="paragraph" w:styleId="BodyTextIndent">
    <w:name w:val="Body Text Indent"/>
    <w:basedOn w:val="Normal"/>
    <w:link w:val="BodyTextIndentChar"/>
    <w:rsid w:val="001658E5"/>
    <w:pPr>
      <w:spacing w:after="0" w:line="360" w:lineRule="auto"/>
      <w:ind w:firstLine="454"/>
    </w:pPr>
    <w:rPr>
      <w:rFonts w:ascii="Times New Roman" w:eastAsia="Times New Roman" w:hAnsi="Times New Roman" w:cs="Times New Roman"/>
      <w:lang w:val="en-GB" w:eastAsia="it-IT"/>
    </w:rPr>
  </w:style>
  <w:style w:type="character" w:customStyle="1" w:styleId="BodyTextIndentChar">
    <w:name w:val="Body Text Indent Char"/>
    <w:basedOn w:val="DefaultParagraphFont"/>
    <w:link w:val="BodyTextIndent"/>
    <w:rsid w:val="001658E5"/>
    <w:rPr>
      <w:rFonts w:ascii="Times New Roman" w:eastAsia="Times New Roman" w:hAnsi="Times New Roman" w:cs="Times New Roman"/>
      <w:sz w:val="24"/>
      <w:szCs w:val="24"/>
      <w:lang w:val="en-GB" w:eastAsia="it-IT"/>
    </w:rPr>
  </w:style>
  <w:style w:type="paragraph" w:styleId="Header">
    <w:name w:val="header"/>
    <w:basedOn w:val="Normal"/>
    <w:link w:val="HeaderChar"/>
    <w:uiPriority w:val="99"/>
    <w:semiHidden/>
    <w:unhideWhenUsed/>
    <w:rsid w:val="00DE49D4"/>
    <w:pPr>
      <w:tabs>
        <w:tab w:val="center" w:pos="4819"/>
        <w:tab w:val="right" w:pos="9638"/>
      </w:tabs>
      <w:spacing w:after="0"/>
    </w:pPr>
  </w:style>
  <w:style w:type="character" w:customStyle="1" w:styleId="HeaderChar">
    <w:name w:val="Header Char"/>
    <w:basedOn w:val="DefaultParagraphFont"/>
    <w:link w:val="Header"/>
    <w:uiPriority w:val="99"/>
    <w:semiHidden/>
    <w:rsid w:val="00DE49D4"/>
    <w:rPr>
      <w:sz w:val="24"/>
      <w:szCs w:val="24"/>
      <w:lang w:val="en-US"/>
    </w:rPr>
  </w:style>
  <w:style w:type="paragraph" w:styleId="Footer">
    <w:name w:val="footer"/>
    <w:basedOn w:val="Normal"/>
    <w:link w:val="FooterChar"/>
    <w:uiPriority w:val="99"/>
    <w:unhideWhenUsed/>
    <w:rsid w:val="00DE49D4"/>
    <w:pPr>
      <w:tabs>
        <w:tab w:val="center" w:pos="4819"/>
        <w:tab w:val="right" w:pos="9638"/>
      </w:tabs>
      <w:spacing w:after="0"/>
    </w:pPr>
  </w:style>
  <w:style w:type="character" w:customStyle="1" w:styleId="FooterChar">
    <w:name w:val="Footer Char"/>
    <w:basedOn w:val="DefaultParagraphFont"/>
    <w:link w:val="Footer"/>
    <w:uiPriority w:val="99"/>
    <w:rsid w:val="00DE49D4"/>
    <w:rPr>
      <w:sz w:val="24"/>
      <w:szCs w:val="24"/>
      <w:lang w:val="en-US"/>
    </w:rPr>
  </w:style>
  <w:style w:type="character" w:customStyle="1" w:styleId="completetext">
    <w:name w:val="complete_text"/>
    <w:basedOn w:val="DefaultParagraphFont"/>
    <w:rsid w:val="004909FE"/>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FC23-8C5F-8E46-8274-21ADBDD6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10062</Words>
  <Characters>57357</Characters>
  <Application>Microsoft Macintosh Word</Application>
  <DocSecurity>0</DocSecurity>
  <Lines>477</Lines>
  <Paragraphs>114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Bianchi</dc:creator>
  <cp:keywords/>
  <cp:lastModifiedBy>Andrea Bianchi</cp:lastModifiedBy>
  <cp:revision>328</cp:revision>
  <dcterms:created xsi:type="dcterms:W3CDTF">2008-11-06T16:32:00Z</dcterms:created>
  <dcterms:modified xsi:type="dcterms:W3CDTF">2012-11-09T16:16:00Z</dcterms:modified>
</cp:coreProperties>
</file>