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67814" w14:textId="4BD665EB" w:rsidR="00257444" w:rsidRPr="00257444" w:rsidRDefault="00257444" w:rsidP="00257444">
      <w:pPr>
        <w:spacing w:line="360" w:lineRule="auto"/>
        <w:jc w:val="right"/>
        <w:rPr>
          <w:rFonts w:ascii="Times New Roman" w:hAnsi="Times New Roman" w:cs="Times New Roman"/>
          <w:i/>
          <w:iCs/>
          <w:sz w:val="18"/>
          <w:szCs w:val="18"/>
        </w:rPr>
      </w:pPr>
      <w:r w:rsidRPr="00257444">
        <w:rPr>
          <w:rFonts w:ascii="Times New Roman" w:hAnsi="Times New Roman" w:cs="Times New Roman"/>
          <w:i/>
          <w:iCs/>
          <w:sz w:val="18"/>
          <w:szCs w:val="18"/>
        </w:rPr>
        <w:t xml:space="preserve">In </w:t>
      </w:r>
      <w:proofErr w:type="spellStart"/>
      <w:r w:rsidRPr="00257444">
        <w:rPr>
          <w:rFonts w:ascii="Times New Roman" w:hAnsi="Times New Roman" w:cs="Times New Roman"/>
          <w:sz w:val="18"/>
          <w:szCs w:val="18"/>
        </w:rPr>
        <w:t>Croatian</w:t>
      </w:r>
      <w:proofErr w:type="spellEnd"/>
      <w:r w:rsidRPr="00257444">
        <w:rPr>
          <w:rFonts w:ascii="Times New Roman" w:hAnsi="Times New Roman" w:cs="Times New Roman"/>
          <w:sz w:val="18"/>
          <w:szCs w:val="18"/>
        </w:rPr>
        <w:t xml:space="preserve"> Journal of </w:t>
      </w:r>
      <w:proofErr w:type="spellStart"/>
      <w:r w:rsidRPr="00257444">
        <w:rPr>
          <w:rFonts w:ascii="Times New Roman" w:hAnsi="Times New Roman" w:cs="Times New Roman"/>
          <w:sz w:val="18"/>
          <w:szCs w:val="18"/>
        </w:rPr>
        <w:t>Philosophy</w:t>
      </w:r>
      <w:proofErr w:type="spellEnd"/>
      <w:r w:rsidRPr="00257444">
        <w:rPr>
          <w:rFonts w:ascii="Times New Roman" w:hAnsi="Times New Roman" w:cs="Times New Roman"/>
          <w:i/>
          <w:iCs/>
          <w:sz w:val="18"/>
          <w:szCs w:val="18"/>
        </w:rPr>
        <w:t>, XIX, 57: 423-448 (2019)</w:t>
      </w:r>
    </w:p>
    <w:p w14:paraId="2BB2EE90" w14:textId="7B10D251" w:rsidR="00257444" w:rsidRDefault="00257444" w:rsidP="00C9446B">
      <w:pPr>
        <w:spacing w:line="360" w:lineRule="auto"/>
        <w:jc w:val="center"/>
        <w:rPr>
          <w:rFonts w:ascii="Times New Roman" w:hAnsi="Times New Roman" w:cs="Times New Roman"/>
        </w:rPr>
      </w:pPr>
    </w:p>
    <w:p w14:paraId="4F61677C" w14:textId="77777777" w:rsidR="00257444" w:rsidRDefault="00257444" w:rsidP="00C9446B">
      <w:pPr>
        <w:spacing w:line="360" w:lineRule="auto"/>
        <w:jc w:val="center"/>
        <w:rPr>
          <w:rFonts w:ascii="Times New Roman" w:hAnsi="Times New Roman" w:cs="Times New Roman"/>
        </w:rPr>
      </w:pPr>
    </w:p>
    <w:p w14:paraId="5030F8BC" w14:textId="2F8C69C9" w:rsidR="00C9446B" w:rsidRPr="00E83E5C" w:rsidRDefault="002D5BC7" w:rsidP="00C9446B">
      <w:pPr>
        <w:spacing w:line="360" w:lineRule="auto"/>
        <w:jc w:val="center"/>
        <w:rPr>
          <w:rFonts w:ascii="Times New Roman" w:hAnsi="Times New Roman" w:cs="Times New Roman"/>
        </w:rPr>
      </w:pPr>
      <w:proofErr w:type="spellStart"/>
      <w:r w:rsidRPr="008B7704">
        <w:rPr>
          <w:rFonts w:ascii="Times New Roman" w:hAnsi="Times New Roman" w:cs="Times New Roman"/>
        </w:rPr>
        <w:t>Speaker’s</w:t>
      </w:r>
      <w:proofErr w:type="spellEnd"/>
      <w:r w:rsidRPr="008B7704">
        <w:rPr>
          <w:rFonts w:ascii="Times New Roman" w:hAnsi="Times New Roman" w:cs="Times New Roman"/>
        </w:rPr>
        <w:t xml:space="preserve"> </w:t>
      </w:r>
      <w:proofErr w:type="spellStart"/>
      <w:r w:rsidRPr="008B7704">
        <w:rPr>
          <w:rFonts w:ascii="Times New Roman" w:hAnsi="Times New Roman" w:cs="Times New Roman"/>
        </w:rPr>
        <w:t>reference</w:t>
      </w:r>
      <w:proofErr w:type="spellEnd"/>
      <w:r w:rsidRPr="008B7704">
        <w:rPr>
          <w:rFonts w:ascii="Times New Roman" w:hAnsi="Times New Roman" w:cs="Times New Roman"/>
        </w:rPr>
        <w:t xml:space="preserve">, </w:t>
      </w:r>
      <w:proofErr w:type="spellStart"/>
      <w:r w:rsidRPr="008B7704">
        <w:rPr>
          <w:rFonts w:ascii="Times New Roman" w:hAnsi="Times New Roman" w:cs="Times New Roman"/>
        </w:rPr>
        <w:t>semantic</w:t>
      </w:r>
      <w:proofErr w:type="spellEnd"/>
      <w:r w:rsidRPr="008B7704">
        <w:rPr>
          <w:rFonts w:ascii="Times New Roman" w:hAnsi="Times New Roman" w:cs="Times New Roman"/>
        </w:rPr>
        <w:t xml:space="preserve"> </w:t>
      </w:r>
      <w:proofErr w:type="spellStart"/>
      <w:r w:rsidRPr="008B7704">
        <w:rPr>
          <w:rFonts w:ascii="Times New Roman" w:hAnsi="Times New Roman" w:cs="Times New Roman"/>
        </w:rPr>
        <w:t>reference</w:t>
      </w:r>
      <w:proofErr w:type="spellEnd"/>
      <w:r w:rsidRPr="008B7704">
        <w:rPr>
          <w:rFonts w:ascii="Times New Roman" w:hAnsi="Times New Roman" w:cs="Times New Roman"/>
        </w:rPr>
        <w:t xml:space="preserve">, and the </w:t>
      </w:r>
      <w:proofErr w:type="spellStart"/>
      <w:r w:rsidRPr="008B7704">
        <w:rPr>
          <w:rFonts w:ascii="Times New Roman" w:hAnsi="Times New Roman" w:cs="Times New Roman"/>
        </w:rPr>
        <w:t>Gricean</w:t>
      </w:r>
      <w:proofErr w:type="spellEnd"/>
      <w:r w:rsidRPr="008B7704">
        <w:rPr>
          <w:rFonts w:ascii="Times New Roman" w:hAnsi="Times New Roman" w:cs="Times New Roman"/>
        </w:rPr>
        <w:t xml:space="preserve"> </w:t>
      </w:r>
      <w:proofErr w:type="spellStart"/>
      <w:r w:rsidRPr="008B7704">
        <w:rPr>
          <w:rFonts w:ascii="Times New Roman" w:hAnsi="Times New Roman" w:cs="Times New Roman"/>
        </w:rPr>
        <w:t>pr</w:t>
      </w:r>
      <w:r w:rsidR="00357624">
        <w:rPr>
          <w:rFonts w:ascii="Times New Roman" w:hAnsi="Times New Roman" w:cs="Times New Roman"/>
        </w:rPr>
        <w:t>oj</w:t>
      </w:r>
      <w:r w:rsidRPr="008B7704">
        <w:rPr>
          <w:rFonts w:ascii="Times New Roman" w:hAnsi="Times New Roman" w:cs="Times New Roman"/>
        </w:rPr>
        <w:t>ect</w:t>
      </w:r>
      <w:proofErr w:type="spellEnd"/>
      <w:r w:rsidRPr="008B7704">
        <w:rPr>
          <w:rFonts w:ascii="Times New Roman" w:hAnsi="Times New Roman" w:cs="Times New Roman"/>
        </w:rPr>
        <w:t>. Some notes from a</w:t>
      </w:r>
      <w:r w:rsidRPr="00E83E5C">
        <w:rPr>
          <w:rFonts w:ascii="Times New Roman" w:hAnsi="Times New Roman" w:cs="Times New Roman"/>
        </w:rPr>
        <w:t xml:space="preserve"> non-</w:t>
      </w:r>
      <w:proofErr w:type="spellStart"/>
      <w:r w:rsidRPr="00E83E5C">
        <w:rPr>
          <w:rFonts w:ascii="Times New Roman" w:hAnsi="Times New Roman" w:cs="Times New Roman"/>
        </w:rPr>
        <w:t>believer</w:t>
      </w:r>
      <w:proofErr w:type="spellEnd"/>
    </w:p>
    <w:p w14:paraId="01C32C27" w14:textId="77777777" w:rsidR="00D721CA" w:rsidRPr="00E83E5C" w:rsidRDefault="00C9446B" w:rsidP="003562ED">
      <w:pPr>
        <w:spacing w:line="360" w:lineRule="auto"/>
        <w:jc w:val="center"/>
        <w:outlineLvl w:val="0"/>
        <w:rPr>
          <w:rFonts w:ascii="Times New Roman" w:hAnsi="Times New Roman" w:cs="Times New Roman"/>
        </w:rPr>
      </w:pPr>
      <w:r w:rsidRPr="00E83E5C">
        <w:rPr>
          <w:rFonts w:ascii="Times New Roman" w:hAnsi="Times New Roman" w:cs="Times New Roman"/>
        </w:rPr>
        <w:t>Andrea Bianchi</w:t>
      </w:r>
    </w:p>
    <w:p w14:paraId="37817E34" w14:textId="77777777" w:rsidR="00C9446B" w:rsidRPr="00E83E5C" w:rsidRDefault="00C9446B" w:rsidP="003562ED">
      <w:pPr>
        <w:spacing w:line="360" w:lineRule="auto"/>
        <w:jc w:val="center"/>
        <w:outlineLvl w:val="0"/>
        <w:rPr>
          <w:rFonts w:ascii="Times New Roman" w:hAnsi="Times New Roman" w:cs="Times New Roman"/>
        </w:rPr>
      </w:pPr>
      <w:r w:rsidRPr="00E83E5C">
        <w:rPr>
          <w:rFonts w:ascii="Times New Roman" w:hAnsi="Times New Roman" w:cs="Times New Roman"/>
        </w:rPr>
        <w:t>(</w:t>
      </w:r>
      <w:proofErr w:type="spellStart"/>
      <w:r w:rsidRPr="00E83E5C">
        <w:rPr>
          <w:rFonts w:ascii="Times New Roman" w:hAnsi="Times New Roman" w:cs="Times New Roman"/>
        </w:rPr>
        <w:t>University</w:t>
      </w:r>
      <w:proofErr w:type="spellEnd"/>
      <w:r w:rsidRPr="00E83E5C">
        <w:rPr>
          <w:rFonts w:ascii="Times New Roman" w:hAnsi="Times New Roman" w:cs="Times New Roman"/>
        </w:rPr>
        <w:t xml:space="preserve"> of Parma)</w:t>
      </w:r>
    </w:p>
    <w:p w14:paraId="0BFD787B" w14:textId="315C6CB9" w:rsidR="00465185" w:rsidRDefault="00465185" w:rsidP="00465185">
      <w:pPr>
        <w:spacing w:line="360" w:lineRule="auto"/>
        <w:rPr>
          <w:rFonts w:ascii="Times New Roman" w:hAnsi="Times New Roman" w:cs="Times New Roman"/>
        </w:rPr>
      </w:pPr>
    </w:p>
    <w:p w14:paraId="41C3CA53" w14:textId="313BC966" w:rsidR="005C408A" w:rsidRPr="005C408A" w:rsidRDefault="005C408A" w:rsidP="00465185">
      <w:pPr>
        <w:spacing w:line="360" w:lineRule="auto"/>
        <w:rPr>
          <w:rFonts w:ascii="Times New Roman" w:hAnsi="Times New Roman" w:cs="Times New Roman"/>
          <w:sz w:val="22"/>
          <w:szCs w:val="22"/>
        </w:rPr>
      </w:pPr>
      <w:proofErr w:type="spellStart"/>
      <w:r w:rsidRPr="00F544D3">
        <w:rPr>
          <w:rFonts w:ascii="Times New Roman" w:hAnsi="Times New Roman" w:cs="Times New Roman"/>
          <w:i/>
          <w:iCs/>
          <w:sz w:val="22"/>
          <w:szCs w:val="22"/>
        </w:rPr>
        <w:t>Abstract</w:t>
      </w:r>
      <w:proofErr w:type="spellEnd"/>
      <w:r w:rsidRPr="00E94F74">
        <w:rPr>
          <w:rFonts w:ascii="Times New Roman" w:hAnsi="Times New Roman" w:cs="Times New Roman"/>
          <w:sz w:val="22"/>
          <w:szCs w:val="22"/>
        </w:rPr>
        <w:t>:</w:t>
      </w:r>
      <w:r w:rsidRPr="005C408A">
        <w:rPr>
          <w:rFonts w:ascii="Times New Roman" w:hAnsi="Times New Roman" w:cs="Times New Roman"/>
          <w:sz w:val="22"/>
          <w:szCs w:val="22"/>
        </w:rPr>
        <w:t xml:space="preserve"> </w:t>
      </w:r>
      <w:r w:rsidR="00F544D3">
        <w:rPr>
          <w:rFonts w:ascii="Times New Roman" w:hAnsi="Times New Roman" w:cs="Times New Roman"/>
          <w:sz w:val="22"/>
          <w:szCs w:val="22"/>
        </w:rPr>
        <w:t xml:space="preserve">In </w:t>
      </w:r>
      <w:proofErr w:type="spellStart"/>
      <w:r w:rsidR="00F544D3">
        <w:rPr>
          <w:rFonts w:ascii="Times New Roman" w:hAnsi="Times New Roman" w:cs="Times New Roman"/>
          <w:sz w:val="22"/>
          <w:szCs w:val="22"/>
        </w:rPr>
        <w:t>t</w:t>
      </w:r>
      <w:r w:rsidR="00CA421C">
        <w:rPr>
          <w:rFonts w:ascii="Times New Roman" w:hAnsi="Times New Roman" w:cs="Times New Roman"/>
          <w:sz w:val="22"/>
          <w:szCs w:val="22"/>
        </w:rPr>
        <w:t>his</w:t>
      </w:r>
      <w:proofErr w:type="spellEnd"/>
      <w:r w:rsidR="00CA421C">
        <w:rPr>
          <w:rFonts w:ascii="Times New Roman" w:hAnsi="Times New Roman" w:cs="Times New Roman"/>
          <w:sz w:val="22"/>
          <w:szCs w:val="22"/>
        </w:rPr>
        <w:t xml:space="preserve"> </w:t>
      </w:r>
      <w:proofErr w:type="spellStart"/>
      <w:r w:rsidR="00CA421C">
        <w:rPr>
          <w:rFonts w:ascii="Times New Roman" w:hAnsi="Times New Roman" w:cs="Times New Roman"/>
          <w:sz w:val="22"/>
          <w:szCs w:val="22"/>
        </w:rPr>
        <w:t>paper</w:t>
      </w:r>
      <w:proofErr w:type="spellEnd"/>
      <w:r w:rsidR="00F544D3">
        <w:rPr>
          <w:rFonts w:ascii="Times New Roman" w:hAnsi="Times New Roman" w:cs="Times New Roman"/>
          <w:sz w:val="22"/>
          <w:szCs w:val="22"/>
        </w:rPr>
        <w:t>, I</w:t>
      </w:r>
      <w:r w:rsidR="00CA421C">
        <w:rPr>
          <w:rFonts w:ascii="Times New Roman" w:hAnsi="Times New Roman" w:cs="Times New Roman"/>
          <w:sz w:val="22"/>
          <w:szCs w:val="22"/>
        </w:rPr>
        <w:t xml:space="preserve"> fo</w:t>
      </w:r>
      <w:r w:rsidR="0031694D">
        <w:rPr>
          <w:rFonts w:ascii="Times New Roman" w:hAnsi="Times New Roman" w:cs="Times New Roman"/>
          <w:sz w:val="22"/>
          <w:szCs w:val="22"/>
        </w:rPr>
        <w:t xml:space="preserve">cus on </w:t>
      </w:r>
      <w:r w:rsidR="008F7E1A">
        <w:rPr>
          <w:rFonts w:ascii="Times New Roman" w:hAnsi="Times New Roman" w:cs="Times New Roman"/>
          <w:sz w:val="22"/>
          <w:szCs w:val="22"/>
        </w:rPr>
        <w:t>the</w:t>
      </w:r>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alleged</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distinction</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between</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speaker’s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31694D">
        <w:rPr>
          <w:rFonts w:ascii="Times New Roman" w:hAnsi="Times New Roman" w:cs="Times New Roman"/>
          <w:sz w:val="22"/>
          <w:szCs w:val="22"/>
        </w:rPr>
        <w:t xml:space="preserve"> and </w:t>
      </w:r>
      <w:proofErr w:type="spellStart"/>
      <w:r w:rsidR="0031694D">
        <w:rPr>
          <w:rFonts w:ascii="Times New Roman" w:hAnsi="Times New Roman" w:cs="Times New Roman"/>
          <w:sz w:val="22"/>
          <w:szCs w:val="22"/>
        </w:rPr>
        <w:t>semantic</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31694D">
        <w:rPr>
          <w:rFonts w:ascii="Times New Roman" w:hAnsi="Times New Roman" w:cs="Times New Roman"/>
          <w:sz w:val="22"/>
          <w:szCs w:val="22"/>
        </w:rPr>
        <w:t xml:space="preserve">. I </w:t>
      </w:r>
      <w:proofErr w:type="spellStart"/>
      <w:r w:rsidR="009E7945">
        <w:rPr>
          <w:rFonts w:ascii="Times New Roman" w:hAnsi="Times New Roman" w:cs="Times New Roman"/>
          <w:sz w:val="22"/>
          <w:szCs w:val="22"/>
        </w:rPr>
        <w:t>begin</w:t>
      </w:r>
      <w:proofErr w:type="spellEnd"/>
      <w:r w:rsidR="009E7945">
        <w:rPr>
          <w:rFonts w:ascii="Times New Roman" w:hAnsi="Times New Roman" w:cs="Times New Roman"/>
          <w:sz w:val="22"/>
          <w:szCs w:val="22"/>
        </w:rPr>
        <w:t xml:space="preserve"> by </w:t>
      </w:r>
      <w:proofErr w:type="spellStart"/>
      <w:r w:rsidR="0031694D">
        <w:rPr>
          <w:rFonts w:ascii="Times New Roman" w:hAnsi="Times New Roman" w:cs="Times New Roman"/>
          <w:sz w:val="22"/>
          <w:szCs w:val="22"/>
        </w:rPr>
        <w:t>discuss</w:t>
      </w:r>
      <w:r w:rsidR="009E7945">
        <w:rPr>
          <w:rFonts w:ascii="Times New Roman" w:hAnsi="Times New Roman" w:cs="Times New Roman"/>
          <w:sz w:val="22"/>
          <w:szCs w:val="22"/>
        </w:rPr>
        <w:t>ing</w:t>
      </w:r>
      <w:proofErr w:type="spellEnd"/>
      <w:r w:rsidR="0031694D">
        <w:rPr>
          <w:rFonts w:ascii="Times New Roman" w:hAnsi="Times New Roman" w:cs="Times New Roman"/>
          <w:sz w:val="22"/>
          <w:szCs w:val="22"/>
        </w:rPr>
        <w:t xml:space="preserve"> </w:t>
      </w:r>
      <w:r w:rsidR="00E726EF">
        <w:rPr>
          <w:rFonts w:ascii="Times New Roman" w:hAnsi="Times New Roman" w:cs="Times New Roman"/>
          <w:sz w:val="22"/>
          <w:szCs w:val="22"/>
        </w:rPr>
        <w:t xml:space="preserve">Saul </w:t>
      </w:r>
      <w:proofErr w:type="spellStart"/>
      <w:r w:rsidR="0031694D">
        <w:rPr>
          <w:rFonts w:ascii="Times New Roman" w:hAnsi="Times New Roman" w:cs="Times New Roman"/>
          <w:sz w:val="22"/>
          <w:szCs w:val="22"/>
        </w:rPr>
        <w:t>Kripke’s</w:t>
      </w:r>
      <w:proofErr w:type="spellEnd"/>
      <w:r w:rsidR="0031694D">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notion</w:t>
      </w:r>
      <w:proofErr w:type="spellEnd"/>
      <w:r w:rsidR="009E7945">
        <w:rPr>
          <w:rFonts w:ascii="Times New Roman" w:hAnsi="Times New Roman" w:cs="Times New Roman"/>
          <w:sz w:val="22"/>
          <w:szCs w:val="22"/>
        </w:rPr>
        <w:t xml:space="preserve"> </w:t>
      </w:r>
      <w:r w:rsidR="0031694D">
        <w:rPr>
          <w:rFonts w:ascii="Times New Roman" w:hAnsi="Times New Roman" w:cs="Times New Roman"/>
          <w:sz w:val="22"/>
          <w:szCs w:val="22"/>
        </w:rPr>
        <w:t xml:space="preserve">of </w:t>
      </w:r>
      <w:proofErr w:type="spellStart"/>
      <w:r w:rsidR="0031694D">
        <w:rPr>
          <w:rFonts w:ascii="Times New Roman" w:hAnsi="Times New Roman" w:cs="Times New Roman"/>
          <w:sz w:val="22"/>
          <w:szCs w:val="22"/>
        </w:rPr>
        <w:t>speaker’s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9E7945">
        <w:rPr>
          <w:rFonts w:ascii="Times New Roman" w:hAnsi="Times New Roman" w:cs="Times New Roman"/>
          <w:sz w:val="22"/>
          <w:szCs w:val="22"/>
        </w:rPr>
        <w:t xml:space="preserve"> and the </w:t>
      </w:r>
      <w:proofErr w:type="spellStart"/>
      <w:r w:rsidR="009E7945">
        <w:rPr>
          <w:rFonts w:ascii="Times New Roman" w:hAnsi="Times New Roman" w:cs="Times New Roman"/>
          <w:sz w:val="22"/>
          <w:szCs w:val="22"/>
        </w:rPr>
        <w:t>theoretical</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roles</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it</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is</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supposed</w:t>
      </w:r>
      <w:proofErr w:type="spellEnd"/>
      <w:r w:rsidR="009E7945">
        <w:rPr>
          <w:rFonts w:ascii="Times New Roman" w:hAnsi="Times New Roman" w:cs="Times New Roman"/>
          <w:sz w:val="22"/>
          <w:szCs w:val="22"/>
        </w:rPr>
        <w:t xml:space="preserve"> to play, </w:t>
      </w:r>
      <w:proofErr w:type="spellStart"/>
      <w:r w:rsidR="0031694D">
        <w:rPr>
          <w:rFonts w:ascii="Times New Roman" w:hAnsi="Times New Roman" w:cs="Times New Roman"/>
          <w:sz w:val="22"/>
          <w:szCs w:val="22"/>
        </w:rPr>
        <w:t>arguing</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that</w:t>
      </w:r>
      <w:proofErr w:type="spellEnd"/>
      <w:r w:rsidR="0031694D">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they</w:t>
      </w:r>
      <w:proofErr w:type="spellEnd"/>
      <w:r w:rsidR="0031694D">
        <w:rPr>
          <w:rFonts w:ascii="Times New Roman" w:hAnsi="Times New Roman" w:cs="Times New Roman"/>
          <w:sz w:val="22"/>
          <w:szCs w:val="22"/>
        </w:rPr>
        <w:t xml:space="preserve"> do </w:t>
      </w:r>
      <w:proofErr w:type="spellStart"/>
      <w:r w:rsidR="0031694D">
        <w:rPr>
          <w:rFonts w:ascii="Times New Roman" w:hAnsi="Times New Roman" w:cs="Times New Roman"/>
          <w:sz w:val="22"/>
          <w:szCs w:val="22"/>
        </w:rPr>
        <w:t>not</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justify</w:t>
      </w:r>
      <w:proofErr w:type="spellEnd"/>
      <w:r w:rsidR="0031694D">
        <w:rPr>
          <w:rFonts w:ascii="Times New Roman" w:hAnsi="Times New Roman" w:cs="Times New Roman"/>
          <w:sz w:val="22"/>
          <w:szCs w:val="22"/>
        </w:rPr>
        <w:t xml:space="preserve"> the </w:t>
      </w:r>
      <w:proofErr w:type="spellStart"/>
      <w:r w:rsidR="0031694D">
        <w:rPr>
          <w:rFonts w:ascii="Times New Roman" w:hAnsi="Times New Roman" w:cs="Times New Roman"/>
          <w:sz w:val="22"/>
          <w:szCs w:val="22"/>
        </w:rPr>
        <w:t>claim</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that</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comes</w:t>
      </w:r>
      <w:proofErr w:type="spellEnd"/>
      <w:r w:rsidR="0031694D">
        <w:rPr>
          <w:rFonts w:ascii="Times New Roman" w:hAnsi="Times New Roman" w:cs="Times New Roman"/>
          <w:sz w:val="22"/>
          <w:szCs w:val="22"/>
        </w:rPr>
        <w:t xml:space="preserve"> in </w:t>
      </w:r>
      <w:proofErr w:type="spellStart"/>
      <w:r w:rsidR="0031694D">
        <w:rPr>
          <w:rFonts w:ascii="Times New Roman" w:hAnsi="Times New Roman" w:cs="Times New Roman"/>
          <w:sz w:val="22"/>
          <w:szCs w:val="22"/>
        </w:rPr>
        <w:t>two</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different</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sorts</w:t>
      </w:r>
      <w:proofErr w:type="spellEnd"/>
      <w:r w:rsidR="0031694D">
        <w:rPr>
          <w:rFonts w:ascii="Times New Roman" w:hAnsi="Times New Roman" w:cs="Times New Roman"/>
          <w:sz w:val="22"/>
          <w:szCs w:val="22"/>
        </w:rPr>
        <w:t xml:space="preserve"> and</w:t>
      </w:r>
      <w:r w:rsidR="002E6B1E">
        <w:rPr>
          <w:rFonts w:ascii="Times New Roman" w:hAnsi="Times New Roman" w:cs="Times New Roman"/>
          <w:sz w:val="22"/>
          <w:szCs w:val="22"/>
        </w:rPr>
        <w:t xml:space="preserve"> </w:t>
      </w:r>
      <w:proofErr w:type="spellStart"/>
      <w:r w:rsidR="000B2AD3">
        <w:rPr>
          <w:rFonts w:ascii="Times New Roman" w:hAnsi="Times New Roman" w:cs="Times New Roman"/>
          <w:sz w:val="22"/>
          <w:szCs w:val="22"/>
        </w:rPr>
        <w:t>highlighting</w:t>
      </w:r>
      <w:proofErr w:type="spellEnd"/>
      <w:r w:rsidR="000B2AD3">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that</w:t>
      </w:r>
      <w:proofErr w:type="spellEnd"/>
      <w:r w:rsidR="0031694D">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Kripke’s</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own</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definition</w:t>
      </w:r>
      <w:proofErr w:type="spellEnd"/>
      <w:r w:rsidR="009E7945">
        <w:rPr>
          <w:rFonts w:ascii="Times New Roman" w:hAnsi="Times New Roman" w:cs="Times New Roman"/>
          <w:sz w:val="22"/>
          <w:szCs w:val="22"/>
        </w:rPr>
        <w:t xml:space="preserve"> </w:t>
      </w:r>
      <w:proofErr w:type="spellStart"/>
      <w:r w:rsidR="009E7945">
        <w:rPr>
          <w:rFonts w:ascii="Times New Roman" w:hAnsi="Times New Roman" w:cs="Times New Roman"/>
          <w:sz w:val="22"/>
          <w:szCs w:val="22"/>
        </w:rPr>
        <w:t>makes</w:t>
      </w:r>
      <w:proofErr w:type="spellEnd"/>
      <w:r w:rsidR="009E7945">
        <w:rPr>
          <w:rFonts w:ascii="Times New Roman" w:hAnsi="Times New Roman" w:cs="Times New Roman"/>
          <w:sz w:val="22"/>
          <w:szCs w:val="22"/>
        </w:rPr>
        <w:t xml:space="preserve"> the </w:t>
      </w:r>
      <w:proofErr w:type="spellStart"/>
      <w:r w:rsidR="009E7945">
        <w:rPr>
          <w:rFonts w:ascii="Times New Roman" w:hAnsi="Times New Roman" w:cs="Times New Roman"/>
          <w:sz w:val="22"/>
          <w:szCs w:val="22"/>
        </w:rPr>
        <w:t>notion</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incompatible</w:t>
      </w:r>
      <w:proofErr w:type="spellEnd"/>
      <w:r w:rsidR="0031694D">
        <w:rPr>
          <w:rFonts w:ascii="Times New Roman" w:hAnsi="Times New Roman" w:cs="Times New Roman"/>
          <w:sz w:val="22"/>
          <w:szCs w:val="22"/>
        </w:rPr>
        <w:t xml:space="preserve"> with the </w:t>
      </w:r>
      <w:proofErr w:type="spellStart"/>
      <w:r w:rsidR="0031694D">
        <w:rPr>
          <w:rFonts w:ascii="Times New Roman" w:hAnsi="Times New Roman" w:cs="Times New Roman"/>
          <w:sz w:val="22"/>
          <w:szCs w:val="22"/>
        </w:rPr>
        <w:t>nowadays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widely</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endorsed</w:t>
      </w:r>
      <w:proofErr w:type="spellEnd"/>
      <w:r w:rsidR="0031694D">
        <w:rPr>
          <w:rFonts w:ascii="Times New Roman" w:hAnsi="Times New Roman" w:cs="Times New Roman"/>
          <w:sz w:val="22"/>
          <w:szCs w:val="22"/>
        </w:rPr>
        <w:t xml:space="preserve"> </w:t>
      </w:r>
      <w:proofErr w:type="spellStart"/>
      <w:r w:rsidR="0031694D" w:rsidRPr="0031694D">
        <w:rPr>
          <w:rFonts w:ascii="Times New Roman" w:hAnsi="Times New Roman" w:cs="Times New Roman"/>
          <w:i/>
          <w:iCs/>
          <w:sz w:val="22"/>
          <w:szCs w:val="22"/>
        </w:rPr>
        <w:t>Gricean</w:t>
      </w:r>
      <w:proofErr w:type="spellEnd"/>
      <w:r w:rsidR="0031694D" w:rsidRPr="0031694D">
        <w:rPr>
          <w:rFonts w:ascii="Times New Roman" w:hAnsi="Times New Roman" w:cs="Times New Roman"/>
          <w:i/>
          <w:iCs/>
          <w:sz w:val="22"/>
          <w:szCs w:val="22"/>
        </w:rPr>
        <w:t xml:space="preserve"> </w:t>
      </w:r>
      <w:proofErr w:type="spellStart"/>
      <w:r w:rsidR="0031694D" w:rsidRPr="0031694D">
        <w:rPr>
          <w:rFonts w:ascii="Times New Roman" w:hAnsi="Times New Roman" w:cs="Times New Roman"/>
          <w:i/>
          <w:iCs/>
          <w:sz w:val="22"/>
          <w:szCs w:val="22"/>
        </w:rPr>
        <w:t>project</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which</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aims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at</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explaining</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semantic</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31694D">
        <w:rPr>
          <w:rFonts w:ascii="Times New Roman" w:hAnsi="Times New Roman" w:cs="Times New Roman"/>
          <w:sz w:val="22"/>
          <w:szCs w:val="22"/>
        </w:rPr>
        <w:t xml:space="preserve"> in </w:t>
      </w:r>
      <w:proofErr w:type="spellStart"/>
      <w:r w:rsidR="0031694D">
        <w:rPr>
          <w:rFonts w:ascii="Times New Roman" w:hAnsi="Times New Roman" w:cs="Times New Roman"/>
          <w:sz w:val="22"/>
          <w:szCs w:val="22"/>
        </w:rPr>
        <w:t>terms</w:t>
      </w:r>
      <w:proofErr w:type="spellEnd"/>
      <w:r w:rsidR="0031694D">
        <w:rPr>
          <w:rFonts w:ascii="Times New Roman" w:hAnsi="Times New Roman" w:cs="Times New Roman"/>
          <w:sz w:val="22"/>
          <w:szCs w:val="22"/>
        </w:rPr>
        <w:t xml:space="preserve"> of </w:t>
      </w:r>
      <w:proofErr w:type="spellStart"/>
      <w:r w:rsidR="0031694D">
        <w:rPr>
          <w:rFonts w:ascii="Times New Roman" w:hAnsi="Times New Roman" w:cs="Times New Roman"/>
          <w:sz w:val="22"/>
          <w:szCs w:val="22"/>
        </w:rPr>
        <w:t>speaker’s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31694D">
        <w:rPr>
          <w:rFonts w:ascii="Times New Roman" w:hAnsi="Times New Roman" w:cs="Times New Roman"/>
          <w:sz w:val="22"/>
          <w:szCs w:val="22"/>
        </w:rPr>
        <w:t xml:space="preserve">. </w:t>
      </w:r>
      <w:r w:rsidR="00F544D3">
        <w:rPr>
          <w:rFonts w:ascii="Times New Roman" w:hAnsi="Times New Roman" w:cs="Times New Roman"/>
          <w:sz w:val="22"/>
          <w:szCs w:val="22"/>
        </w:rPr>
        <w:t>I</w:t>
      </w:r>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then</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examine</w:t>
      </w:r>
      <w:proofErr w:type="spellEnd"/>
      <w:r w:rsidR="0031694D">
        <w:rPr>
          <w:rFonts w:ascii="Times New Roman" w:hAnsi="Times New Roman" w:cs="Times New Roman"/>
          <w:sz w:val="22"/>
          <w:szCs w:val="22"/>
        </w:rPr>
        <w:t xml:space="preserve"> </w:t>
      </w:r>
      <w:r w:rsidR="009E7945">
        <w:rPr>
          <w:rFonts w:ascii="Times New Roman" w:hAnsi="Times New Roman" w:cs="Times New Roman"/>
          <w:sz w:val="22"/>
          <w:szCs w:val="22"/>
        </w:rPr>
        <w:t>an</w:t>
      </w:r>
      <w:r w:rsidR="0031694D">
        <w:rPr>
          <w:rFonts w:ascii="Times New Roman" w:hAnsi="Times New Roman" w:cs="Times New Roman"/>
          <w:sz w:val="22"/>
          <w:szCs w:val="22"/>
        </w:rPr>
        <w:t xml:space="preserve"> alternative account of </w:t>
      </w:r>
      <w:proofErr w:type="spellStart"/>
      <w:r w:rsidR="0031694D">
        <w:rPr>
          <w:rFonts w:ascii="Times New Roman" w:hAnsi="Times New Roman" w:cs="Times New Roman"/>
          <w:sz w:val="22"/>
          <w:szCs w:val="22"/>
        </w:rPr>
        <w:t>speaker’s</w:t>
      </w:r>
      <w:proofErr w:type="spellEnd"/>
      <w:r w:rsidR="0031694D">
        <w:rPr>
          <w:rFonts w:ascii="Times New Roman" w:hAnsi="Times New Roman" w:cs="Times New Roman"/>
          <w:sz w:val="22"/>
          <w:szCs w:val="22"/>
        </w:rPr>
        <w:t xml:space="preserve"> </w:t>
      </w:r>
      <w:proofErr w:type="spellStart"/>
      <w:r w:rsidR="0031694D">
        <w:rPr>
          <w:rFonts w:ascii="Times New Roman" w:hAnsi="Times New Roman" w:cs="Times New Roman"/>
          <w:sz w:val="22"/>
          <w:szCs w:val="22"/>
        </w:rPr>
        <w:t>reference</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offered</w:t>
      </w:r>
      <w:proofErr w:type="spellEnd"/>
      <w:r w:rsidR="007C6299">
        <w:rPr>
          <w:rFonts w:ascii="Times New Roman" w:hAnsi="Times New Roman" w:cs="Times New Roman"/>
          <w:sz w:val="22"/>
          <w:szCs w:val="22"/>
        </w:rPr>
        <w:t xml:space="preserve"> by </w:t>
      </w:r>
      <w:r w:rsidR="00E726EF">
        <w:rPr>
          <w:rFonts w:ascii="Times New Roman" w:hAnsi="Times New Roman" w:cs="Times New Roman"/>
          <w:sz w:val="22"/>
          <w:szCs w:val="22"/>
        </w:rPr>
        <w:t xml:space="preserve">Michael </w:t>
      </w:r>
      <w:proofErr w:type="spellStart"/>
      <w:r w:rsidR="007C6299">
        <w:rPr>
          <w:rFonts w:ascii="Times New Roman" w:hAnsi="Times New Roman" w:cs="Times New Roman"/>
          <w:sz w:val="22"/>
          <w:szCs w:val="22"/>
        </w:rPr>
        <w:t>Devitt</w:t>
      </w:r>
      <w:proofErr w:type="spellEnd"/>
      <w:r w:rsidR="007C6299">
        <w:rPr>
          <w:rFonts w:ascii="Times New Roman" w:hAnsi="Times New Roman" w:cs="Times New Roman"/>
          <w:sz w:val="22"/>
          <w:szCs w:val="22"/>
        </w:rPr>
        <w:t xml:space="preserve"> </w:t>
      </w:r>
      <w:proofErr w:type="spellStart"/>
      <w:r w:rsidR="00357624">
        <w:rPr>
          <w:rFonts w:ascii="Times New Roman" w:hAnsi="Times New Roman" w:cs="Times New Roman"/>
          <w:sz w:val="22"/>
          <w:szCs w:val="22"/>
        </w:rPr>
        <w:t>with</w:t>
      </w:r>
      <w:r w:rsidR="00E94F74">
        <w:rPr>
          <w:rFonts w:ascii="Times New Roman" w:hAnsi="Times New Roman" w:cs="Times New Roman"/>
          <w:sz w:val="22"/>
          <w:szCs w:val="22"/>
        </w:rPr>
        <w:t>in</w:t>
      </w:r>
      <w:proofErr w:type="spellEnd"/>
      <w:r w:rsidR="00357624">
        <w:rPr>
          <w:rFonts w:ascii="Times New Roman" w:hAnsi="Times New Roman" w:cs="Times New Roman"/>
          <w:sz w:val="22"/>
          <w:szCs w:val="22"/>
        </w:rPr>
        <w:t xml:space="preserve"> </w:t>
      </w:r>
      <w:proofErr w:type="spellStart"/>
      <w:r w:rsidR="00357624">
        <w:rPr>
          <w:rFonts w:ascii="Times New Roman" w:hAnsi="Times New Roman" w:cs="Times New Roman"/>
          <w:sz w:val="22"/>
          <w:szCs w:val="22"/>
        </w:rPr>
        <w:t>his</w:t>
      </w:r>
      <w:proofErr w:type="spellEnd"/>
      <w:r w:rsidR="00357624">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causal</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theor</w:t>
      </w:r>
      <w:r w:rsidR="004327E0">
        <w:rPr>
          <w:rFonts w:ascii="Times New Roman" w:hAnsi="Times New Roman" w:cs="Times New Roman"/>
          <w:sz w:val="22"/>
          <w:szCs w:val="22"/>
        </w:rPr>
        <w:t>y</w:t>
      </w:r>
      <w:proofErr w:type="spellEnd"/>
      <w:r w:rsidR="002E6B1E">
        <w:rPr>
          <w:rFonts w:ascii="Times New Roman" w:hAnsi="Times New Roman" w:cs="Times New Roman"/>
          <w:sz w:val="22"/>
          <w:szCs w:val="22"/>
        </w:rPr>
        <w:t xml:space="preserve"> and express</w:t>
      </w:r>
      <w:r w:rsidR="007C6299">
        <w:rPr>
          <w:rFonts w:ascii="Times New Roman" w:hAnsi="Times New Roman" w:cs="Times New Roman"/>
          <w:sz w:val="22"/>
          <w:szCs w:val="22"/>
        </w:rPr>
        <w:t xml:space="preserve"> some </w:t>
      </w:r>
      <w:proofErr w:type="spellStart"/>
      <w:r w:rsidR="007C6299">
        <w:rPr>
          <w:rFonts w:ascii="Times New Roman" w:hAnsi="Times New Roman" w:cs="Times New Roman"/>
          <w:sz w:val="22"/>
          <w:szCs w:val="22"/>
        </w:rPr>
        <w:t>doubts</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about</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its</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suitability</w:t>
      </w:r>
      <w:proofErr w:type="spellEnd"/>
      <w:r w:rsidR="007C6299">
        <w:rPr>
          <w:rFonts w:ascii="Times New Roman" w:hAnsi="Times New Roman" w:cs="Times New Roman"/>
          <w:sz w:val="22"/>
          <w:szCs w:val="22"/>
        </w:rPr>
        <w:t xml:space="preserve"> for </w:t>
      </w:r>
      <w:proofErr w:type="spellStart"/>
      <w:r w:rsidR="007C6299">
        <w:rPr>
          <w:rFonts w:ascii="Times New Roman" w:hAnsi="Times New Roman" w:cs="Times New Roman"/>
          <w:sz w:val="22"/>
          <w:szCs w:val="22"/>
        </w:rPr>
        <w:t>explaining</w:t>
      </w:r>
      <w:proofErr w:type="spellEnd"/>
      <w:r w:rsidR="007C6299">
        <w:rPr>
          <w:rFonts w:ascii="Times New Roman" w:hAnsi="Times New Roman" w:cs="Times New Roman"/>
          <w:sz w:val="22"/>
          <w:szCs w:val="22"/>
        </w:rPr>
        <w:t xml:space="preserve"> </w:t>
      </w:r>
      <w:proofErr w:type="spellStart"/>
      <w:r w:rsidR="00357624">
        <w:rPr>
          <w:rFonts w:ascii="Times New Roman" w:hAnsi="Times New Roman" w:cs="Times New Roman"/>
          <w:sz w:val="22"/>
          <w:szCs w:val="22"/>
        </w:rPr>
        <w:t>proper</w:t>
      </w:r>
      <w:proofErr w:type="spellEnd"/>
      <w:r w:rsidR="00357624">
        <w:rPr>
          <w:rFonts w:ascii="Times New Roman" w:hAnsi="Times New Roman" w:cs="Times New Roman"/>
          <w:sz w:val="22"/>
          <w:szCs w:val="22"/>
        </w:rPr>
        <w:t xml:space="preserve"> </w:t>
      </w:r>
      <w:proofErr w:type="spellStart"/>
      <w:r w:rsidR="00357624">
        <w:rPr>
          <w:rFonts w:ascii="Times New Roman" w:hAnsi="Times New Roman" w:cs="Times New Roman"/>
          <w:sz w:val="22"/>
          <w:szCs w:val="22"/>
        </w:rPr>
        <w:t>name</w:t>
      </w:r>
      <w:proofErr w:type="spellEnd"/>
      <w:r w:rsidR="00357624">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semantic</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reference</w:t>
      </w:r>
      <w:proofErr w:type="spellEnd"/>
      <w:r w:rsidR="007C6299">
        <w:rPr>
          <w:rFonts w:ascii="Times New Roman" w:hAnsi="Times New Roman" w:cs="Times New Roman"/>
          <w:sz w:val="22"/>
          <w:szCs w:val="22"/>
        </w:rPr>
        <w:t>.</w:t>
      </w:r>
      <w:r w:rsidR="00F544D3">
        <w:rPr>
          <w:rFonts w:ascii="Times New Roman" w:hAnsi="Times New Roman" w:cs="Times New Roman"/>
          <w:sz w:val="22"/>
          <w:szCs w:val="22"/>
        </w:rPr>
        <w:t xml:space="preserve"> From </w:t>
      </w:r>
      <w:proofErr w:type="spellStart"/>
      <w:r w:rsidR="00F544D3">
        <w:rPr>
          <w:rFonts w:ascii="Times New Roman" w:hAnsi="Times New Roman" w:cs="Times New Roman"/>
          <w:sz w:val="22"/>
          <w:szCs w:val="22"/>
        </w:rPr>
        <w:t>all</w:t>
      </w:r>
      <w:proofErr w:type="spellEnd"/>
      <w:r w:rsidR="00F544D3">
        <w:rPr>
          <w:rFonts w:ascii="Times New Roman" w:hAnsi="Times New Roman" w:cs="Times New Roman"/>
          <w:sz w:val="22"/>
          <w:szCs w:val="22"/>
        </w:rPr>
        <w:t xml:space="preserve"> </w:t>
      </w:r>
      <w:proofErr w:type="spellStart"/>
      <w:r w:rsidR="00F544D3">
        <w:rPr>
          <w:rFonts w:ascii="Times New Roman" w:hAnsi="Times New Roman" w:cs="Times New Roman"/>
          <w:sz w:val="22"/>
          <w:szCs w:val="22"/>
        </w:rPr>
        <w:t>this</w:t>
      </w:r>
      <w:proofErr w:type="spellEnd"/>
      <w:r w:rsidR="004327E0">
        <w:rPr>
          <w:rFonts w:ascii="Times New Roman" w:hAnsi="Times New Roman" w:cs="Times New Roman"/>
          <w:sz w:val="22"/>
          <w:szCs w:val="22"/>
        </w:rPr>
        <w:t xml:space="preserve">, </w:t>
      </w:r>
      <w:r w:rsidR="00F544D3">
        <w:rPr>
          <w:rFonts w:ascii="Times New Roman" w:hAnsi="Times New Roman" w:cs="Times New Roman"/>
          <w:sz w:val="22"/>
          <w:szCs w:val="22"/>
        </w:rPr>
        <w:t xml:space="preserve">I conclude </w:t>
      </w:r>
      <w:proofErr w:type="spellStart"/>
      <w:r w:rsidR="00F544D3">
        <w:rPr>
          <w:rFonts w:ascii="Times New Roman" w:hAnsi="Times New Roman" w:cs="Times New Roman"/>
          <w:sz w:val="22"/>
          <w:szCs w:val="22"/>
        </w:rPr>
        <w:t>that</w:t>
      </w:r>
      <w:proofErr w:type="spellEnd"/>
      <w:r w:rsidR="00F544D3">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there</w:t>
      </w:r>
      <w:proofErr w:type="spellEnd"/>
      <w:r w:rsidR="007C6299">
        <w:rPr>
          <w:rFonts w:ascii="Times New Roman" w:hAnsi="Times New Roman" w:cs="Times New Roman"/>
          <w:sz w:val="22"/>
          <w:szCs w:val="22"/>
        </w:rPr>
        <w:t xml:space="preserve"> </w:t>
      </w:r>
      <w:proofErr w:type="spellStart"/>
      <w:r w:rsidR="00F544D3">
        <w:rPr>
          <w:rFonts w:ascii="Times New Roman" w:hAnsi="Times New Roman" w:cs="Times New Roman"/>
          <w:sz w:val="22"/>
          <w:szCs w:val="22"/>
        </w:rPr>
        <w:t>is</w:t>
      </w:r>
      <w:proofErr w:type="spellEnd"/>
      <w:r w:rsidR="00F544D3">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at</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least</w:t>
      </w:r>
      <w:proofErr w:type="spellEnd"/>
      <w:r w:rsidR="007C6299">
        <w:rPr>
          <w:rFonts w:ascii="Times New Roman" w:hAnsi="Times New Roman" w:cs="Times New Roman"/>
          <w:sz w:val="22"/>
          <w:szCs w:val="22"/>
        </w:rPr>
        <w:t xml:space="preserve"> some </w:t>
      </w:r>
      <w:proofErr w:type="spellStart"/>
      <w:r w:rsidR="007C6299">
        <w:rPr>
          <w:rFonts w:ascii="Times New Roman" w:hAnsi="Times New Roman" w:cs="Times New Roman"/>
          <w:sz w:val="22"/>
          <w:szCs w:val="22"/>
        </w:rPr>
        <w:t>tension</w:t>
      </w:r>
      <w:proofErr w:type="spellEnd"/>
      <w:r w:rsidR="007C6299">
        <w:rPr>
          <w:rFonts w:ascii="Times New Roman" w:hAnsi="Times New Roman" w:cs="Times New Roman"/>
          <w:sz w:val="22"/>
          <w:szCs w:val="22"/>
        </w:rPr>
        <w:t xml:space="preserve"> </w:t>
      </w:r>
      <w:proofErr w:type="spellStart"/>
      <w:r w:rsidR="007C6299">
        <w:rPr>
          <w:rFonts w:ascii="Times New Roman" w:hAnsi="Times New Roman" w:cs="Times New Roman"/>
          <w:sz w:val="22"/>
          <w:szCs w:val="22"/>
        </w:rPr>
        <w:t>between</w:t>
      </w:r>
      <w:proofErr w:type="spellEnd"/>
      <w:r w:rsidR="007C6299">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Kripke’s</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chain</w:t>
      </w:r>
      <w:proofErr w:type="spellEnd"/>
      <w:r w:rsidR="004327E0">
        <w:rPr>
          <w:rFonts w:ascii="Times New Roman" w:hAnsi="Times New Roman" w:cs="Times New Roman"/>
          <w:sz w:val="22"/>
          <w:szCs w:val="22"/>
        </w:rPr>
        <w:t xml:space="preserve"> of </w:t>
      </w:r>
      <w:proofErr w:type="spellStart"/>
      <w:r w:rsidR="004327E0">
        <w:rPr>
          <w:rFonts w:ascii="Times New Roman" w:hAnsi="Times New Roman" w:cs="Times New Roman"/>
          <w:sz w:val="22"/>
          <w:szCs w:val="22"/>
        </w:rPr>
        <w:t>communication</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picture</w:t>
      </w:r>
      <w:proofErr w:type="spellEnd"/>
      <w:r w:rsidR="004327E0">
        <w:rPr>
          <w:rFonts w:ascii="Times New Roman" w:hAnsi="Times New Roman" w:cs="Times New Roman"/>
          <w:sz w:val="22"/>
          <w:szCs w:val="22"/>
        </w:rPr>
        <w:t xml:space="preserve"> and the </w:t>
      </w:r>
      <w:proofErr w:type="spellStart"/>
      <w:r w:rsidR="004327E0">
        <w:rPr>
          <w:rFonts w:ascii="Times New Roman" w:hAnsi="Times New Roman" w:cs="Times New Roman"/>
          <w:sz w:val="22"/>
          <w:szCs w:val="22"/>
        </w:rPr>
        <w:t>attempt</w:t>
      </w:r>
      <w:proofErr w:type="spellEnd"/>
      <w:r w:rsidR="004327E0">
        <w:rPr>
          <w:rFonts w:ascii="Times New Roman" w:hAnsi="Times New Roman" w:cs="Times New Roman"/>
          <w:sz w:val="22"/>
          <w:szCs w:val="22"/>
        </w:rPr>
        <w:t xml:space="preserve"> to </w:t>
      </w:r>
      <w:proofErr w:type="spellStart"/>
      <w:r w:rsidR="004327E0">
        <w:rPr>
          <w:rFonts w:ascii="Times New Roman" w:hAnsi="Times New Roman" w:cs="Times New Roman"/>
          <w:sz w:val="22"/>
          <w:szCs w:val="22"/>
        </w:rPr>
        <w:t>explain</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Griceanly</w:t>
      </w:r>
      <w:proofErr w:type="spellEnd"/>
      <w:r w:rsidR="004327E0">
        <w:rPr>
          <w:rFonts w:ascii="Times New Roman" w:hAnsi="Times New Roman" w:cs="Times New Roman"/>
          <w:sz w:val="22"/>
          <w:szCs w:val="22"/>
        </w:rPr>
        <w:t xml:space="preserve">, so to </w:t>
      </w:r>
      <w:proofErr w:type="spellStart"/>
      <w:r w:rsidR="004327E0">
        <w:rPr>
          <w:rFonts w:ascii="Times New Roman" w:hAnsi="Times New Roman" w:cs="Times New Roman"/>
          <w:sz w:val="22"/>
          <w:szCs w:val="22"/>
        </w:rPr>
        <w:t>say</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semantic</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properties</w:t>
      </w:r>
      <w:proofErr w:type="spellEnd"/>
      <w:r w:rsidR="004327E0">
        <w:rPr>
          <w:rFonts w:ascii="Times New Roman" w:hAnsi="Times New Roman" w:cs="Times New Roman"/>
          <w:sz w:val="22"/>
          <w:szCs w:val="22"/>
        </w:rPr>
        <w:t xml:space="preserve"> in </w:t>
      </w:r>
      <w:proofErr w:type="spellStart"/>
      <w:r w:rsidR="004327E0">
        <w:rPr>
          <w:rFonts w:ascii="Times New Roman" w:hAnsi="Times New Roman" w:cs="Times New Roman"/>
          <w:sz w:val="22"/>
          <w:szCs w:val="22"/>
        </w:rPr>
        <w:t>terms</w:t>
      </w:r>
      <w:proofErr w:type="spellEnd"/>
      <w:r w:rsidR="004327E0">
        <w:rPr>
          <w:rFonts w:ascii="Times New Roman" w:hAnsi="Times New Roman" w:cs="Times New Roman"/>
          <w:sz w:val="22"/>
          <w:szCs w:val="22"/>
        </w:rPr>
        <w:t xml:space="preserve"> of speakers’ </w:t>
      </w:r>
      <w:proofErr w:type="spellStart"/>
      <w:r w:rsidR="004327E0">
        <w:rPr>
          <w:rFonts w:ascii="Times New Roman" w:hAnsi="Times New Roman" w:cs="Times New Roman"/>
          <w:sz w:val="22"/>
          <w:szCs w:val="22"/>
        </w:rPr>
        <w:t>mental</w:t>
      </w:r>
      <w:proofErr w:type="spellEnd"/>
      <w:r w:rsidR="004327E0">
        <w:rPr>
          <w:rFonts w:ascii="Times New Roman" w:hAnsi="Times New Roman" w:cs="Times New Roman"/>
          <w:sz w:val="22"/>
          <w:szCs w:val="22"/>
        </w:rPr>
        <w:t xml:space="preserve"> </w:t>
      </w:r>
      <w:proofErr w:type="spellStart"/>
      <w:r w:rsidR="004327E0">
        <w:rPr>
          <w:rFonts w:ascii="Times New Roman" w:hAnsi="Times New Roman" w:cs="Times New Roman"/>
          <w:sz w:val="22"/>
          <w:szCs w:val="22"/>
        </w:rPr>
        <w:t>states</w:t>
      </w:r>
      <w:proofErr w:type="spellEnd"/>
      <w:r w:rsidR="004327E0">
        <w:rPr>
          <w:rFonts w:ascii="Times New Roman" w:hAnsi="Times New Roman" w:cs="Times New Roman"/>
          <w:sz w:val="22"/>
          <w:szCs w:val="22"/>
        </w:rPr>
        <w:t>.</w:t>
      </w:r>
    </w:p>
    <w:p w14:paraId="0DB84376" w14:textId="7100D045" w:rsidR="005C408A" w:rsidRPr="005C408A" w:rsidRDefault="005C408A" w:rsidP="00465185">
      <w:pPr>
        <w:spacing w:line="360" w:lineRule="auto"/>
        <w:rPr>
          <w:rFonts w:ascii="Times New Roman" w:hAnsi="Times New Roman" w:cs="Times New Roman"/>
          <w:sz w:val="22"/>
          <w:szCs w:val="22"/>
        </w:rPr>
      </w:pPr>
    </w:p>
    <w:p w14:paraId="4742CF11" w14:textId="45C59242" w:rsidR="005C408A" w:rsidRPr="005C408A" w:rsidRDefault="005C408A" w:rsidP="00465185">
      <w:pPr>
        <w:spacing w:line="360" w:lineRule="auto"/>
        <w:rPr>
          <w:rFonts w:ascii="Times New Roman" w:hAnsi="Times New Roman" w:cs="Times New Roman"/>
          <w:sz w:val="22"/>
          <w:szCs w:val="22"/>
        </w:rPr>
      </w:pPr>
      <w:proofErr w:type="spellStart"/>
      <w:r w:rsidRPr="00F544D3">
        <w:rPr>
          <w:rFonts w:ascii="Times New Roman" w:hAnsi="Times New Roman" w:cs="Times New Roman"/>
          <w:i/>
          <w:iCs/>
          <w:sz w:val="22"/>
          <w:szCs w:val="22"/>
        </w:rPr>
        <w:t>Keywords</w:t>
      </w:r>
      <w:proofErr w:type="spellEnd"/>
      <w:r w:rsidRPr="00E94F74">
        <w:rPr>
          <w:rFonts w:ascii="Times New Roman" w:hAnsi="Times New Roman" w:cs="Times New Roman"/>
          <w:sz w:val="22"/>
          <w:szCs w:val="22"/>
        </w:rPr>
        <w:t>:</w:t>
      </w:r>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Speaker’s</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reference</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Semantic</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reference</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Kripke’s</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distin</w:t>
      </w:r>
      <w:r>
        <w:rPr>
          <w:rFonts w:ascii="Times New Roman" w:hAnsi="Times New Roman" w:cs="Times New Roman"/>
          <w:sz w:val="22"/>
          <w:szCs w:val="22"/>
        </w:rPr>
        <w:t>c</w:t>
      </w:r>
      <w:r w:rsidRPr="005C408A">
        <w:rPr>
          <w:rFonts w:ascii="Times New Roman" w:hAnsi="Times New Roman" w:cs="Times New Roman"/>
          <w:sz w:val="22"/>
          <w:szCs w:val="22"/>
        </w:rPr>
        <w:t>tion</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Speaker’s</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meaning</w:t>
      </w:r>
      <w:proofErr w:type="spellEnd"/>
      <w:r w:rsidRPr="005C408A">
        <w:rPr>
          <w:rFonts w:ascii="Times New Roman" w:hAnsi="Times New Roman" w:cs="Times New Roman"/>
          <w:sz w:val="22"/>
          <w:szCs w:val="22"/>
        </w:rPr>
        <w:t xml:space="preserve">, </w:t>
      </w:r>
      <w:proofErr w:type="spellStart"/>
      <w:r w:rsidRPr="002412E2">
        <w:rPr>
          <w:rFonts w:ascii="Times New Roman" w:hAnsi="Times New Roman" w:cs="Times New Roman"/>
          <w:sz w:val="22"/>
          <w:szCs w:val="22"/>
        </w:rPr>
        <w:t>Grice</w:t>
      </w:r>
      <w:r w:rsidR="002F3E39" w:rsidRPr="002412E2">
        <w:rPr>
          <w:rFonts w:ascii="Times New Roman" w:hAnsi="Times New Roman" w:cs="Times New Roman"/>
          <w:sz w:val="22"/>
          <w:szCs w:val="22"/>
        </w:rPr>
        <w:t>’s</w:t>
      </w:r>
      <w:proofErr w:type="spellEnd"/>
      <w:r w:rsidRPr="002412E2">
        <w:rPr>
          <w:rFonts w:ascii="Times New Roman" w:hAnsi="Times New Roman" w:cs="Times New Roman"/>
          <w:sz w:val="22"/>
          <w:szCs w:val="22"/>
        </w:rPr>
        <w:t xml:space="preserve"> </w:t>
      </w:r>
      <w:proofErr w:type="spellStart"/>
      <w:r w:rsidRPr="002412E2">
        <w:rPr>
          <w:rFonts w:ascii="Times New Roman" w:hAnsi="Times New Roman" w:cs="Times New Roman"/>
          <w:sz w:val="22"/>
          <w:szCs w:val="22"/>
        </w:rPr>
        <w:t>pr</w:t>
      </w:r>
      <w:r w:rsidR="00A30715" w:rsidRPr="002412E2">
        <w:rPr>
          <w:rFonts w:ascii="Times New Roman" w:hAnsi="Times New Roman" w:cs="Times New Roman"/>
          <w:sz w:val="22"/>
          <w:szCs w:val="22"/>
        </w:rPr>
        <w:t>o</w:t>
      </w:r>
      <w:r w:rsidR="002F3E39" w:rsidRPr="002412E2">
        <w:rPr>
          <w:rFonts w:ascii="Times New Roman" w:hAnsi="Times New Roman" w:cs="Times New Roman"/>
          <w:sz w:val="22"/>
          <w:szCs w:val="22"/>
        </w:rPr>
        <w:t>gram</w:t>
      </w:r>
      <w:proofErr w:type="spellEnd"/>
      <w:r w:rsidR="00A30715" w:rsidRPr="002412E2">
        <w:rPr>
          <w:rFonts w:ascii="Times New Roman" w:hAnsi="Times New Roman" w:cs="Times New Roman"/>
          <w:sz w:val="22"/>
          <w:szCs w:val="22"/>
        </w:rPr>
        <w:t>,</w:t>
      </w:r>
      <w:r w:rsidRPr="002412E2">
        <w:rPr>
          <w:rFonts w:ascii="Times New Roman" w:hAnsi="Times New Roman" w:cs="Times New Roman"/>
          <w:sz w:val="22"/>
          <w:szCs w:val="22"/>
        </w:rPr>
        <w:t xml:space="preserve"> </w:t>
      </w:r>
      <w:proofErr w:type="spellStart"/>
      <w:r w:rsidRPr="002412E2">
        <w:rPr>
          <w:rFonts w:ascii="Times New Roman" w:hAnsi="Times New Roman" w:cs="Times New Roman"/>
          <w:sz w:val="22"/>
          <w:szCs w:val="22"/>
        </w:rPr>
        <w:t>Devitt’s</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causal</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theory</w:t>
      </w:r>
      <w:proofErr w:type="spellEnd"/>
      <w:r w:rsidRPr="005C408A">
        <w:rPr>
          <w:rFonts w:ascii="Times New Roman" w:hAnsi="Times New Roman" w:cs="Times New Roman"/>
          <w:sz w:val="22"/>
          <w:szCs w:val="22"/>
        </w:rPr>
        <w:t xml:space="preserve"> of </w:t>
      </w:r>
      <w:proofErr w:type="spellStart"/>
      <w:r w:rsidRPr="005C408A">
        <w:rPr>
          <w:rFonts w:ascii="Times New Roman" w:hAnsi="Times New Roman" w:cs="Times New Roman"/>
          <w:sz w:val="22"/>
          <w:szCs w:val="22"/>
        </w:rPr>
        <w:t>proper</w:t>
      </w:r>
      <w:proofErr w:type="spellEnd"/>
      <w:r w:rsidRPr="005C408A">
        <w:rPr>
          <w:rFonts w:ascii="Times New Roman" w:hAnsi="Times New Roman" w:cs="Times New Roman"/>
          <w:sz w:val="22"/>
          <w:szCs w:val="22"/>
        </w:rPr>
        <w:t xml:space="preserve"> </w:t>
      </w:r>
      <w:proofErr w:type="spellStart"/>
      <w:r w:rsidRPr="005C408A">
        <w:rPr>
          <w:rFonts w:ascii="Times New Roman" w:hAnsi="Times New Roman" w:cs="Times New Roman"/>
          <w:sz w:val="22"/>
          <w:szCs w:val="22"/>
        </w:rPr>
        <w:t>names</w:t>
      </w:r>
      <w:proofErr w:type="spellEnd"/>
      <w:r w:rsidRPr="005C408A">
        <w:rPr>
          <w:rFonts w:ascii="Times New Roman" w:hAnsi="Times New Roman" w:cs="Times New Roman"/>
          <w:sz w:val="22"/>
          <w:szCs w:val="22"/>
        </w:rPr>
        <w:t>.</w:t>
      </w:r>
    </w:p>
    <w:p w14:paraId="0CF2D449" w14:textId="50C4E829" w:rsidR="005C408A" w:rsidRDefault="005C408A" w:rsidP="00465185">
      <w:pPr>
        <w:spacing w:line="360" w:lineRule="auto"/>
        <w:rPr>
          <w:rFonts w:ascii="Times New Roman" w:hAnsi="Times New Roman" w:cs="Times New Roman"/>
        </w:rPr>
      </w:pPr>
    </w:p>
    <w:p w14:paraId="2D0B4875" w14:textId="77777777" w:rsidR="00257444" w:rsidRPr="00E83E5C" w:rsidRDefault="00257444" w:rsidP="00465185">
      <w:pPr>
        <w:spacing w:line="360" w:lineRule="auto"/>
        <w:rPr>
          <w:rFonts w:ascii="Times New Roman" w:hAnsi="Times New Roman" w:cs="Times New Roman"/>
        </w:rPr>
      </w:pPr>
    </w:p>
    <w:p w14:paraId="093758B5" w14:textId="23CF76A6" w:rsidR="00433C6E" w:rsidRPr="00E83E5C" w:rsidRDefault="00433C6E" w:rsidP="00433C6E">
      <w:pPr>
        <w:spacing w:line="360" w:lineRule="auto"/>
        <w:jc w:val="center"/>
        <w:rPr>
          <w:rFonts w:ascii="Times New Roman" w:hAnsi="Times New Roman" w:cs="Times New Roman"/>
        </w:rPr>
      </w:pPr>
      <w:r w:rsidRPr="00E83E5C">
        <w:rPr>
          <w:rFonts w:ascii="Times New Roman" w:hAnsi="Times New Roman" w:cs="Times New Roman"/>
        </w:rPr>
        <w:t xml:space="preserve">1. </w:t>
      </w:r>
      <w:proofErr w:type="spellStart"/>
      <w:r w:rsidRPr="00E83E5C">
        <w:rPr>
          <w:rFonts w:ascii="Times New Roman" w:hAnsi="Times New Roman" w:cs="Times New Roman"/>
        </w:rPr>
        <w:t>Introduction</w:t>
      </w:r>
      <w:proofErr w:type="spellEnd"/>
    </w:p>
    <w:p w14:paraId="2B52D559" w14:textId="77777777" w:rsidR="00433C6E" w:rsidRPr="00E83E5C" w:rsidRDefault="00433C6E" w:rsidP="00C9446B">
      <w:pPr>
        <w:spacing w:line="360" w:lineRule="auto"/>
        <w:rPr>
          <w:rFonts w:ascii="Times New Roman" w:hAnsi="Times New Roman" w:cs="Times New Roman"/>
        </w:rPr>
      </w:pPr>
    </w:p>
    <w:p w14:paraId="4638AD64" w14:textId="54879BDF" w:rsidR="000D1A87" w:rsidRPr="00E83E5C" w:rsidRDefault="00AF07CF" w:rsidP="00C9446B">
      <w:pPr>
        <w:spacing w:line="360" w:lineRule="auto"/>
        <w:rPr>
          <w:rFonts w:ascii="Times New Roman" w:hAnsi="Times New Roman" w:cs="Times New Roman"/>
        </w:rPr>
      </w:pPr>
      <w:proofErr w:type="spellStart"/>
      <w:r w:rsidRPr="00E83E5C">
        <w:rPr>
          <w:rFonts w:ascii="Times New Roman" w:hAnsi="Times New Roman" w:cs="Times New Roman"/>
        </w:rPr>
        <w:t>Does</w:t>
      </w:r>
      <w:proofErr w:type="spellEnd"/>
      <w:r w:rsidRPr="00E83E5C">
        <w:rPr>
          <w:rFonts w:ascii="Times New Roman" w:hAnsi="Times New Roman" w:cs="Times New Roman"/>
        </w:rPr>
        <w:t xml:space="preserve"> the </w:t>
      </w:r>
      <w:proofErr w:type="spellStart"/>
      <w:r w:rsidRPr="00E83E5C">
        <w:rPr>
          <w:rFonts w:ascii="Times New Roman" w:hAnsi="Times New Roman" w:cs="Times New Roman"/>
        </w:rPr>
        <w:t>mind</w:t>
      </w:r>
      <w:proofErr w:type="spellEnd"/>
      <w:r w:rsidR="00734A0C" w:rsidRPr="00E83E5C">
        <w:rPr>
          <w:rFonts w:ascii="Times New Roman" w:hAnsi="Times New Roman" w:cs="Times New Roman"/>
        </w:rPr>
        <w:t xml:space="preserve"> of the</w:t>
      </w:r>
      <w:r w:rsidR="00F7201C" w:rsidRPr="00E83E5C">
        <w:rPr>
          <w:rFonts w:ascii="Times New Roman" w:hAnsi="Times New Roman" w:cs="Times New Roman"/>
        </w:rPr>
        <w:t xml:space="preserve"> speaker play </w:t>
      </w:r>
      <w:proofErr w:type="spellStart"/>
      <w:r w:rsidR="00F7201C" w:rsidRPr="00E83E5C">
        <w:rPr>
          <w:rFonts w:ascii="Times New Roman" w:hAnsi="Times New Roman" w:cs="Times New Roman"/>
        </w:rPr>
        <w:t>any</w:t>
      </w:r>
      <w:proofErr w:type="spellEnd"/>
      <w:r w:rsidR="00F7201C" w:rsidRPr="00E83E5C">
        <w:rPr>
          <w:rFonts w:ascii="Times New Roman" w:hAnsi="Times New Roman" w:cs="Times New Roman"/>
        </w:rPr>
        <w:t xml:space="preserve"> </w:t>
      </w:r>
      <w:proofErr w:type="spellStart"/>
      <w:r w:rsidR="00F7201C" w:rsidRPr="00E83E5C">
        <w:rPr>
          <w:rFonts w:ascii="Times New Roman" w:hAnsi="Times New Roman" w:cs="Times New Roman"/>
        </w:rPr>
        <w:t>role</w:t>
      </w:r>
      <w:proofErr w:type="spellEnd"/>
      <w:r w:rsidR="00F7201C" w:rsidRPr="00E83E5C">
        <w:rPr>
          <w:rFonts w:ascii="Times New Roman" w:hAnsi="Times New Roman" w:cs="Times New Roman"/>
        </w:rPr>
        <w:t xml:space="preserve"> i</w:t>
      </w:r>
      <w:r w:rsidR="00734A0C" w:rsidRPr="00E83E5C">
        <w:rPr>
          <w:rFonts w:ascii="Times New Roman" w:hAnsi="Times New Roman" w:cs="Times New Roman"/>
        </w:rPr>
        <w:t xml:space="preserve">n </w:t>
      </w:r>
      <w:proofErr w:type="spellStart"/>
      <w:r w:rsidR="00734A0C" w:rsidRPr="00E83E5C">
        <w:rPr>
          <w:rFonts w:ascii="Times New Roman" w:hAnsi="Times New Roman" w:cs="Times New Roman"/>
        </w:rPr>
        <w:t>determining</w:t>
      </w:r>
      <w:proofErr w:type="spellEnd"/>
      <w:r w:rsidR="00734A0C" w:rsidRPr="00E83E5C">
        <w:rPr>
          <w:rFonts w:ascii="Times New Roman" w:hAnsi="Times New Roman" w:cs="Times New Roman"/>
        </w:rPr>
        <w:t xml:space="preserve"> the </w:t>
      </w:r>
      <w:proofErr w:type="spellStart"/>
      <w:r w:rsidR="00734A0C" w:rsidRPr="00E83E5C">
        <w:rPr>
          <w:rFonts w:ascii="Times New Roman" w:hAnsi="Times New Roman" w:cs="Times New Roman"/>
        </w:rPr>
        <w:t>reference</w:t>
      </w:r>
      <w:proofErr w:type="spellEnd"/>
      <w:r w:rsidR="00734A0C" w:rsidRPr="00E83E5C">
        <w:rPr>
          <w:rFonts w:ascii="Times New Roman" w:hAnsi="Times New Roman" w:cs="Times New Roman"/>
        </w:rPr>
        <w:t xml:space="preserve"> of the</w:t>
      </w:r>
      <w:r w:rsidR="00F7201C" w:rsidRPr="00E83E5C">
        <w:rPr>
          <w:rFonts w:ascii="Times New Roman" w:hAnsi="Times New Roman" w:cs="Times New Roman"/>
        </w:rPr>
        <w:t xml:space="preserve"> </w:t>
      </w:r>
      <w:proofErr w:type="spellStart"/>
      <w:r w:rsidR="00F7201C" w:rsidRPr="00E83E5C">
        <w:rPr>
          <w:rFonts w:ascii="Times New Roman" w:hAnsi="Times New Roman" w:cs="Times New Roman"/>
        </w:rPr>
        <w:t>proper</w:t>
      </w:r>
      <w:proofErr w:type="spellEnd"/>
      <w:r w:rsidR="00F7201C" w:rsidRPr="00E83E5C">
        <w:rPr>
          <w:rFonts w:ascii="Times New Roman" w:hAnsi="Times New Roman" w:cs="Times New Roman"/>
        </w:rPr>
        <w:t xml:space="preserve"> </w:t>
      </w:r>
      <w:proofErr w:type="spellStart"/>
      <w:r w:rsidR="00F7201C" w:rsidRPr="00E83E5C">
        <w:rPr>
          <w:rFonts w:ascii="Times New Roman" w:hAnsi="Times New Roman" w:cs="Times New Roman"/>
        </w:rPr>
        <w:t>name</w:t>
      </w:r>
      <w:proofErr w:type="spellEnd"/>
      <w:r w:rsidR="00F7201C" w:rsidRPr="00E83E5C">
        <w:rPr>
          <w:rFonts w:ascii="Times New Roman" w:hAnsi="Times New Roman" w:cs="Times New Roman"/>
        </w:rPr>
        <w:t xml:space="preserve"> </w:t>
      </w:r>
      <w:proofErr w:type="spellStart"/>
      <w:r w:rsidR="00F7201C" w:rsidRPr="00E83E5C">
        <w:rPr>
          <w:rFonts w:ascii="Times New Roman" w:hAnsi="Times New Roman" w:cs="Times New Roman"/>
        </w:rPr>
        <w:t>token</w:t>
      </w:r>
      <w:r w:rsidR="00734A0C" w:rsidRPr="00E83E5C">
        <w:rPr>
          <w:rFonts w:ascii="Times New Roman" w:hAnsi="Times New Roman" w:cs="Times New Roman"/>
        </w:rPr>
        <w:t>s</w:t>
      </w:r>
      <w:proofErr w:type="spellEnd"/>
      <w:r w:rsidR="00F7201C" w:rsidRPr="00E83E5C">
        <w:rPr>
          <w:rFonts w:ascii="Times New Roman" w:hAnsi="Times New Roman" w:cs="Times New Roman"/>
        </w:rPr>
        <w:t xml:space="preserve"> he or </w:t>
      </w:r>
      <w:proofErr w:type="spellStart"/>
      <w:r w:rsidR="00F7201C" w:rsidRPr="00E83E5C">
        <w:rPr>
          <w:rFonts w:ascii="Times New Roman" w:hAnsi="Times New Roman" w:cs="Times New Roman"/>
        </w:rPr>
        <w:t>she</w:t>
      </w:r>
      <w:proofErr w:type="spellEnd"/>
      <w:r w:rsidR="00F7201C" w:rsidRPr="00E83E5C">
        <w:rPr>
          <w:rFonts w:ascii="Times New Roman" w:hAnsi="Times New Roman" w:cs="Times New Roman"/>
        </w:rPr>
        <w:t xml:space="preserve"> </w:t>
      </w:r>
      <w:proofErr w:type="spellStart"/>
      <w:r w:rsidR="00F7201C" w:rsidRPr="00E83E5C">
        <w:rPr>
          <w:rFonts w:ascii="Times New Roman" w:hAnsi="Times New Roman" w:cs="Times New Roman"/>
        </w:rPr>
        <w:t>produces</w:t>
      </w:r>
      <w:proofErr w:type="spellEnd"/>
      <w:r w:rsidR="004839DE" w:rsidRPr="00E83E5C">
        <w:rPr>
          <w:rFonts w:ascii="Times New Roman" w:hAnsi="Times New Roman" w:cs="Times New Roman"/>
        </w:rPr>
        <w:t>?</w:t>
      </w:r>
      <w:r w:rsidR="00407D9D" w:rsidRPr="00E83E5C">
        <w:rPr>
          <w:rStyle w:val="Rimandonotaapidipagina"/>
          <w:rFonts w:ascii="Times New Roman" w:hAnsi="Times New Roman" w:cs="Times New Roman"/>
        </w:rPr>
        <w:footnoteReference w:id="1"/>
      </w:r>
      <w:r w:rsidR="00407D9D" w:rsidRPr="00E83E5C">
        <w:rPr>
          <w:rFonts w:ascii="Times New Roman" w:hAnsi="Times New Roman" w:cs="Times New Roman"/>
        </w:rPr>
        <w:t xml:space="preserve"> </w:t>
      </w:r>
      <w:r w:rsidR="0042168C" w:rsidRPr="00E83E5C">
        <w:rPr>
          <w:rFonts w:ascii="Times New Roman" w:hAnsi="Times New Roman" w:cs="Times New Roman"/>
        </w:rPr>
        <w:t xml:space="preserve">For </w:t>
      </w:r>
      <w:proofErr w:type="spellStart"/>
      <w:r w:rsidR="00A11CD5" w:rsidRPr="00E83E5C">
        <w:rPr>
          <w:rFonts w:ascii="Times New Roman" w:hAnsi="Times New Roman" w:cs="Times New Roman"/>
        </w:rPr>
        <w:t>most</w:t>
      </w:r>
      <w:proofErr w:type="spellEnd"/>
      <w:r w:rsidR="00A11CD5" w:rsidRPr="00E83E5C">
        <w:rPr>
          <w:rFonts w:ascii="Times New Roman" w:hAnsi="Times New Roman" w:cs="Times New Roman"/>
        </w:rPr>
        <w:t xml:space="preserve"> of th</w:t>
      </w:r>
      <w:r w:rsidR="0042168C" w:rsidRPr="00E83E5C">
        <w:rPr>
          <w:rFonts w:ascii="Times New Roman" w:hAnsi="Times New Roman" w:cs="Times New Roman"/>
        </w:rPr>
        <w:t xml:space="preserve">e </w:t>
      </w:r>
      <w:proofErr w:type="spellStart"/>
      <w:r w:rsidR="0042168C" w:rsidRPr="00E83E5C">
        <w:rPr>
          <w:rFonts w:ascii="Times New Roman" w:hAnsi="Times New Roman" w:cs="Times New Roman"/>
        </w:rPr>
        <w:t>philosophers</w:t>
      </w:r>
      <w:proofErr w:type="spellEnd"/>
      <w:r w:rsidR="0042168C" w:rsidRPr="00E83E5C">
        <w:rPr>
          <w:rFonts w:ascii="Times New Roman" w:hAnsi="Times New Roman" w:cs="Times New Roman"/>
        </w:rPr>
        <w:t xml:space="preserve"> </w:t>
      </w:r>
      <w:proofErr w:type="spellStart"/>
      <w:r w:rsidR="0042168C" w:rsidRPr="00E83E5C">
        <w:rPr>
          <w:rFonts w:ascii="Times New Roman" w:hAnsi="Times New Roman" w:cs="Times New Roman"/>
        </w:rPr>
        <w:t>who</w:t>
      </w:r>
      <w:proofErr w:type="spellEnd"/>
      <w:r w:rsidR="0042168C" w:rsidRPr="00E83E5C">
        <w:rPr>
          <w:rFonts w:ascii="Times New Roman" w:hAnsi="Times New Roman" w:cs="Times New Roman"/>
        </w:rPr>
        <w:t xml:space="preserve"> </w:t>
      </w:r>
      <w:proofErr w:type="spellStart"/>
      <w:r w:rsidR="0042168C" w:rsidRPr="00E83E5C">
        <w:rPr>
          <w:rFonts w:ascii="Times New Roman" w:hAnsi="Times New Roman" w:cs="Times New Roman"/>
        </w:rPr>
        <w:t>subscribe</w:t>
      </w:r>
      <w:proofErr w:type="spellEnd"/>
      <w:r w:rsidR="006C1D10" w:rsidRPr="00E83E5C">
        <w:rPr>
          <w:rFonts w:ascii="Times New Roman" w:hAnsi="Times New Roman" w:cs="Times New Roman"/>
        </w:rPr>
        <w:t xml:space="preserve"> to</w:t>
      </w:r>
      <w:r w:rsidR="00E57D9A" w:rsidRPr="00E83E5C">
        <w:rPr>
          <w:rFonts w:ascii="Times New Roman" w:hAnsi="Times New Roman" w:cs="Times New Roman"/>
        </w:rPr>
        <w:t xml:space="preserve"> </w:t>
      </w:r>
      <w:proofErr w:type="spellStart"/>
      <w:r w:rsidR="00E57D9A" w:rsidRPr="00E83E5C">
        <w:rPr>
          <w:rFonts w:ascii="Times New Roman" w:hAnsi="Times New Roman" w:cs="Times New Roman"/>
        </w:rPr>
        <w:t>what</w:t>
      </w:r>
      <w:proofErr w:type="spellEnd"/>
      <w:r w:rsidR="00E57D9A" w:rsidRPr="00E83E5C">
        <w:rPr>
          <w:rFonts w:ascii="Times New Roman" w:hAnsi="Times New Roman" w:cs="Times New Roman"/>
        </w:rPr>
        <w:t xml:space="preserve"> Keith </w:t>
      </w:r>
      <w:proofErr w:type="spellStart"/>
      <w:r w:rsidR="00E57D9A" w:rsidRPr="00E83E5C">
        <w:rPr>
          <w:rFonts w:ascii="Times New Roman" w:hAnsi="Times New Roman" w:cs="Times New Roman"/>
        </w:rPr>
        <w:t>Donnellan</w:t>
      </w:r>
      <w:proofErr w:type="spellEnd"/>
      <w:r w:rsidR="00E57D9A" w:rsidRPr="00E83E5C">
        <w:rPr>
          <w:rFonts w:ascii="Times New Roman" w:hAnsi="Times New Roman" w:cs="Times New Roman"/>
        </w:rPr>
        <w:t xml:space="preserve"> (1970) </w:t>
      </w:r>
      <w:proofErr w:type="spellStart"/>
      <w:r w:rsidR="00E57D9A" w:rsidRPr="00E83E5C">
        <w:rPr>
          <w:rFonts w:ascii="Times New Roman" w:hAnsi="Times New Roman" w:cs="Times New Roman"/>
        </w:rPr>
        <w:t>called</w:t>
      </w:r>
      <w:proofErr w:type="spellEnd"/>
      <w:r w:rsidR="00E57D9A" w:rsidRPr="00E83E5C">
        <w:rPr>
          <w:rFonts w:ascii="Times New Roman" w:hAnsi="Times New Roman" w:cs="Times New Roman"/>
        </w:rPr>
        <w:t xml:space="preserve"> “the</w:t>
      </w:r>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principle</w:t>
      </w:r>
      <w:proofErr w:type="spellEnd"/>
      <w:r w:rsidR="00E845F1" w:rsidRPr="00E83E5C">
        <w:rPr>
          <w:rFonts w:ascii="Times New Roman" w:hAnsi="Times New Roman" w:cs="Times New Roman"/>
        </w:rPr>
        <w:t xml:space="preserve"> of </w:t>
      </w:r>
      <w:proofErr w:type="spellStart"/>
      <w:r w:rsidR="00E845F1" w:rsidRPr="00E83E5C">
        <w:rPr>
          <w:rFonts w:ascii="Times New Roman" w:hAnsi="Times New Roman" w:cs="Times New Roman"/>
        </w:rPr>
        <w:t>identifying</w:t>
      </w:r>
      <w:proofErr w:type="spellEnd"/>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descri</w:t>
      </w:r>
      <w:r w:rsidR="00823A3B" w:rsidRPr="00E83E5C">
        <w:rPr>
          <w:rFonts w:ascii="Times New Roman" w:hAnsi="Times New Roman" w:cs="Times New Roman"/>
        </w:rPr>
        <w:t>ptions</w:t>
      </w:r>
      <w:proofErr w:type="spellEnd"/>
      <w:r w:rsidR="00823A3B" w:rsidRPr="00E83E5C">
        <w:rPr>
          <w:rFonts w:ascii="Times New Roman" w:hAnsi="Times New Roman" w:cs="Times New Roman"/>
        </w:rPr>
        <w:t xml:space="preserve">,” </w:t>
      </w:r>
      <w:proofErr w:type="spellStart"/>
      <w:r w:rsidR="00823A3B" w:rsidRPr="00E83E5C">
        <w:rPr>
          <w:rFonts w:ascii="Times New Roman" w:hAnsi="Times New Roman" w:cs="Times New Roman"/>
        </w:rPr>
        <w:t>it</w:t>
      </w:r>
      <w:proofErr w:type="spellEnd"/>
      <w:r w:rsidR="00E54AA8" w:rsidRPr="00E83E5C">
        <w:rPr>
          <w:rFonts w:ascii="Times New Roman" w:hAnsi="Times New Roman" w:cs="Times New Roman"/>
        </w:rPr>
        <w:t xml:space="preserve"> </w:t>
      </w:r>
      <w:proofErr w:type="spellStart"/>
      <w:r w:rsidR="00E54AA8" w:rsidRPr="00E83E5C">
        <w:rPr>
          <w:rFonts w:ascii="Times New Roman" w:hAnsi="Times New Roman" w:cs="Times New Roman"/>
        </w:rPr>
        <w:t>does</w:t>
      </w:r>
      <w:proofErr w:type="spellEnd"/>
      <w:r w:rsidR="00E54AA8" w:rsidRPr="00E83E5C">
        <w:rPr>
          <w:rFonts w:ascii="Times New Roman" w:hAnsi="Times New Roman" w:cs="Times New Roman"/>
        </w:rPr>
        <w:t>.</w:t>
      </w:r>
      <w:r w:rsidR="00A11CD5" w:rsidRPr="00E83E5C">
        <w:rPr>
          <w:rStyle w:val="Rimandonotaapidipagina"/>
          <w:rFonts w:ascii="Times New Roman" w:hAnsi="Times New Roman" w:cs="Times New Roman"/>
        </w:rPr>
        <w:footnoteReference w:id="2"/>
      </w:r>
      <w:r w:rsidR="006C087C" w:rsidRPr="00E83E5C">
        <w:rPr>
          <w:rFonts w:ascii="Times New Roman" w:hAnsi="Times New Roman" w:cs="Times New Roman"/>
        </w:rPr>
        <w:t xml:space="preserve"> </w:t>
      </w:r>
      <w:proofErr w:type="spellStart"/>
      <w:r w:rsidR="006C087C" w:rsidRPr="00E83E5C">
        <w:rPr>
          <w:rFonts w:ascii="Times New Roman" w:hAnsi="Times New Roman" w:cs="Times New Roman"/>
        </w:rPr>
        <w:lastRenderedPageBreak/>
        <w:t>According</w:t>
      </w:r>
      <w:proofErr w:type="spellEnd"/>
      <w:r w:rsidR="006C087C" w:rsidRPr="00E83E5C">
        <w:rPr>
          <w:rFonts w:ascii="Times New Roman" w:hAnsi="Times New Roman" w:cs="Times New Roman"/>
        </w:rPr>
        <w:t xml:space="preserve"> to </w:t>
      </w:r>
      <w:proofErr w:type="spellStart"/>
      <w:r w:rsidR="006C087C" w:rsidRPr="00E83E5C">
        <w:rPr>
          <w:rFonts w:ascii="Times New Roman" w:hAnsi="Times New Roman" w:cs="Times New Roman"/>
        </w:rPr>
        <w:t>them</w:t>
      </w:r>
      <w:proofErr w:type="spellEnd"/>
      <w:r w:rsidR="006C087C" w:rsidRPr="00E83E5C">
        <w:rPr>
          <w:rFonts w:ascii="Times New Roman" w:hAnsi="Times New Roman" w:cs="Times New Roman"/>
        </w:rPr>
        <w:t xml:space="preserve">, in </w:t>
      </w:r>
      <w:proofErr w:type="spellStart"/>
      <w:r w:rsidR="006C087C" w:rsidRPr="00E83E5C">
        <w:rPr>
          <w:rFonts w:ascii="Times New Roman" w:hAnsi="Times New Roman" w:cs="Times New Roman"/>
        </w:rPr>
        <w:t>fact</w:t>
      </w:r>
      <w:proofErr w:type="spellEnd"/>
      <w:r w:rsidR="006C087C" w:rsidRPr="00E83E5C">
        <w:rPr>
          <w:rFonts w:ascii="Times New Roman" w:hAnsi="Times New Roman" w:cs="Times New Roman"/>
        </w:rPr>
        <w:t>, i</w:t>
      </w:r>
      <w:r w:rsidR="00A11CD5" w:rsidRPr="00E83E5C">
        <w:rPr>
          <w:rFonts w:ascii="Times New Roman" w:hAnsi="Times New Roman" w:cs="Times New Roman"/>
        </w:rPr>
        <w:t xml:space="preserve">n </w:t>
      </w:r>
      <w:proofErr w:type="spellStart"/>
      <w:r w:rsidR="00A11CD5" w:rsidRPr="00E83E5C">
        <w:rPr>
          <w:rFonts w:ascii="Times New Roman" w:hAnsi="Times New Roman" w:cs="Times New Roman"/>
        </w:rPr>
        <w:t>order</w:t>
      </w:r>
      <w:proofErr w:type="spellEnd"/>
      <w:r w:rsidR="00A11CD5" w:rsidRPr="00E83E5C">
        <w:rPr>
          <w:rFonts w:ascii="Times New Roman" w:hAnsi="Times New Roman" w:cs="Times New Roman"/>
        </w:rPr>
        <w:t xml:space="preserve"> to </w:t>
      </w:r>
      <w:proofErr w:type="spellStart"/>
      <w:r w:rsidR="00A11CD5" w:rsidRPr="00E83E5C">
        <w:rPr>
          <w:rFonts w:ascii="Times New Roman" w:hAnsi="Times New Roman" w:cs="Times New Roman"/>
        </w:rPr>
        <w:t>refer</w:t>
      </w:r>
      <w:proofErr w:type="spellEnd"/>
      <w:r w:rsidR="00A11CD5" w:rsidRPr="00E83E5C">
        <w:rPr>
          <w:rFonts w:ascii="Times New Roman" w:hAnsi="Times New Roman" w:cs="Times New Roman"/>
        </w:rPr>
        <w:t xml:space="preserve"> with a </w:t>
      </w:r>
      <w:proofErr w:type="spellStart"/>
      <w:r w:rsidR="00A11CD5" w:rsidRPr="00E83E5C">
        <w:rPr>
          <w:rFonts w:ascii="Times New Roman" w:hAnsi="Times New Roman" w:cs="Times New Roman"/>
        </w:rPr>
        <w:t>proper</w:t>
      </w:r>
      <w:proofErr w:type="spellEnd"/>
      <w:r w:rsidR="00A11CD5" w:rsidRPr="00E83E5C">
        <w:rPr>
          <w:rFonts w:ascii="Times New Roman" w:hAnsi="Times New Roman" w:cs="Times New Roman"/>
        </w:rPr>
        <w:t xml:space="preserve"> </w:t>
      </w:r>
      <w:proofErr w:type="spellStart"/>
      <w:r w:rsidR="00A11CD5" w:rsidRPr="00E83E5C">
        <w:rPr>
          <w:rFonts w:ascii="Times New Roman" w:hAnsi="Times New Roman" w:cs="Times New Roman"/>
        </w:rPr>
        <w:t>name</w:t>
      </w:r>
      <w:proofErr w:type="spellEnd"/>
      <w:r w:rsidR="003C775F" w:rsidRPr="00E83E5C">
        <w:rPr>
          <w:rFonts w:ascii="Times New Roman" w:hAnsi="Times New Roman" w:cs="Times New Roman"/>
        </w:rPr>
        <w:t>,</w:t>
      </w:r>
      <w:r w:rsidR="00823A3B" w:rsidRPr="00E83E5C">
        <w:rPr>
          <w:rFonts w:ascii="Times New Roman" w:hAnsi="Times New Roman" w:cs="Times New Roman"/>
        </w:rPr>
        <w:t xml:space="preserve"> t</w:t>
      </w:r>
      <w:r w:rsidR="00E57D9A" w:rsidRPr="00E83E5C">
        <w:rPr>
          <w:rFonts w:ascii="Times New Roman" w:hAnsi="Times New Roman" w:cs="Times New Roman"/>
        </w:rPr>
        <w:t xml:space="preserve">he speaker must </w:t>
      </w:r>
      <w:proofErr w:type="spellStart"/>
      <w:r w:rsidR="00E57D9A" w:rsidRPr="00E83E5C">
        <w:rPr>
          <w:rFonts w:ascii="Times New Roman" w:hAnsi="Times New Roman" w:cs="Times New Roman"/>
        </w:rPr>
        <w:t>attach</w:t>
      </w:r>
      <w:proofErr w:type="spellEnd"/>
      <w:r w:rsidR="00E57D9A" w:rsidRPr="00E83E5C">
        <w:rPr>
          <w:rFonts w:ascii="Times New Roman" w:hAnsi="Times New Roman" w:cs="Times New Roman"/>
        </w:rPr>
        <w:t xml:space="preserve"> (in </w:t>
      </w:r>
      <w:proofErr w:type="spellStart"/>
      <w:r w:rsidR="00E57D9A" w:rsidRPr="00E83E5C">
        <w:rPr>
          <w:rFonts w:ascii="Times New Roman" w:hAnsi="Times New Roman" w:cs="Times New Roman"/>
        </w:rPr>
        <w:t>his</w:t>
      </w:r>
      <w:proofErr w:type="spellEnd"/>
      <w:r w:rsidR="00E57D9A" w:rsidRPr="00E83E5C">
        <w:rPr>
          <w:rFonts w:ascii="Times New Roman" w:hAnsi="Times New Roman" w:cs="Times New Roman"/>
        </w:rPr>
        <w:t xml:space="preserve"> or </w:t>
      </w:r>
      <w:proofErr w:type="spellStart"/>
      <w:r w:rsidR="00E57D9A" w:rsidRPr="00E83E5C">
        <w:rPr>
          <w:rFonts w:ascii="Times New Roman" w:hAnsi="Times New Roman" w:cs="Times New Roman"/>
        </w:rPr>
        <w:t>her</w:t>
      </w:r>
      <w:proofErr w:type="spellEnd"/>
      <w:r w:rsidR="00E57D9A" w:rsidRPr="00E83E5C">
        <w:rPr>
          <w:rFonts w:ascii="Times New Roman" w:hAnsi="Times New Roman" w:cs="Times New Roman"/>
        </w:rPr>
        <w:t xml:space="preserve"> </w:t>
      </w:r>
      <w:proofErr w:type="spellStart"/>
      <w:r w:rsidR="00E57D9A" w:rsidRPr="00E83E5C">
        <w:rPr>
          <w:rFonts w:ascii="Times New Roman" w:hAnsi="Times New Roman" w:cs="Times New Roman"/>
        </w:rPr>
        <w:t>mind</w:t>
      </w:r>
      <w:proofErr w:type="spellEnd"/>
      <w:r w:rsidR="00E845F1" w:rsidRPr="00E83E5C">
        <w:rPr>
          <w:rFonts w:ascii="Times New Roman" w:hAnsi="Times New Roman" w:cs="Times New Roman"/>
        </w:rPr>
        <w:t xml:space="preserve">, so to </w:t>
      </w:r>
      <w:proofErr w:type="spellStart"/>
      <w:r w:rsidR="00D343AA" w:rsidRPr="00E83E5C">
        <w:rPr>
          <w:rFonts w:ascii="Times New Roman" w:hAnsi="Times New Roman" w:cs="Times New Roman"/>
        </w:rPr>
        <w:t>say</w:t>
      </w:r>
      <w:proofErr w:type="spellEnd"/>
      <w:r w:rsidR="00E57D9A" w:rsidRPr="00E83E5C">
        <w:rPr>
          <w:rFonts w:ascii="Times New Roman" w:hAnsi="Times New Roman" w:cs="Times New Roman"/>
        </w:rPr>
        <w:t>)</w:t>
      </w:r>
      <w:r w:rsidR="006C087C" w:rsidRPr="00E83E5C">
        <w:rPr>
          <w:rFonts w:ascii="Times New Roman" w:hAnsi="Times New Roman" w:cs="Times New Roman"/>
        </w:rPr>
        <w:t xml:space="preserve"> </w:t>
      </w:r>
      <w:r w:rsidR="00E845F1" w:rsidRPr="00E83E5C">
        <w:rPr>
          <w:rFonts w:ascii="Times New Roman" w:hAnsi="Times New Roman" w:cs="Times New Roman"/>
        </w:rPr>
        <w:t xml:space="preserve">a set of </w:t>
      </w:r>
      <w:proofErr w:type="spellStart"/>
      <w:r w:rsidR="00E845F1" w:rsidRPr="00E83E5C">
        <w:rPr>
          <w:rFonts w:ascii="Times New Roman" w:hAnsi="Times New Roman" w:cs="Times New Roman"/>
        </w:rPr>
        <w:t>identifying</w:t>
      </w:r>
      <w:proofErr w:type="spellEnd"/>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descriptions</w:t>
      </w:r>
      <w:proofErr w:type="spellEnd"/>
      <w:r w:rsidR="00E845F1" w:rsidRPr="00E83E5C">
        <w:rPr>
          <w:rFonts w:ascii="Times New Roman" w:hAnsi="Times New Roman" w:cs="Times New Roman"/>
        </w:rPr>
        <w:t xml:space="preserve"> to</w:t>
      </w:r>
      <w:r w:rsidR="00A11CD5" w:rsidRPr="00E83E5C">
        <w:rPr>
          <w:rFonts w:ascii="Times New Roman" w:hAnsi="Times New Roman" w:cs="Times New Roman"/>
        </w:rPr>
        <w:t xml:space="preserve"> </w:t>
      </w:r>
      <w:proofErr w:type="spellStart"/>
      <w:r w:rsidR="00A11CD5" w:rsidRPr="00E83E5C">
        <w:rPr>
          <w:rFonts w:ascii="Times New Roman" w:hAnsi="Times New Roman" w:cs="Times New Roman"/>
        </w:rPr>
        <w:t>it</w:t>
      </w:r>
      <w:proofErr w:type="spellEnd"/>
      <w:r w:rsidR="00E845F1" w:rsidRPr="00E83E5C">
        <w:rPr>
          <w:rFonts w:ascii="Times New Roman" w:hAnsi="Times New Roman" w:cs="Times New Roman"/>
        </w:rPr>
        <w:t xml:space="preserve">, and the </w:t>
      </w:r>
      <w:proofErr w:type="spellStart"/>
      <w:r w:rsidR="00E845F1" w:rsidRPr="00E83E5C">
        <w:rPr>
          <w:rFonts w:ascii="Times New Roman" w:hAnsi="Times New Roman" w:cs="Times New Roman"/>
        </w:rPr>
        <w:t>referent</w:t>
      </w:r>
      <w:proofErr w:type="spellEnd"/>
      <w:r w:rsidR="00E845F1" w:rsidRPr="00E83E5C">
        <w:rPr>
          <w:rFonts w:ascii="Times New Roman" w:hAnsi="Times New Roman" w:cs="Times New Roman"/>
        </w:rPr>
        <w:t xml:space="preserve"> of</w:t>
      </w:r>
      <w:r w:rsidR="00BD70CB" w:rsidRPr="00E83E5C">
        <w:rPr>
          <w:rFonts w:ascii="Times New Roman" w:hAnsi="Times New Roman" w:cs="Times New Roman"/>
        </w:rPr>
        <w:t xml:space="preserve"> the </w:t>
      </w:r>
      <w:proofErr w:type="spellStart"/>
      <w:r w:rsidR="00BD70CB" w:rsidRPr="00E83E5C">
        <w:rPr>
          <w:rFonts w:ascii="Times New Roman" w:hAnsi="Times New Roman" w:cs="Times New Roman"/>
        </w:rPr>
        <w:t>token</w:t>
      </w:r>
      <w:proofErr w:type="spellEnd"/>
      <w:r w:rsidR="00BD70CB" w:rsidRPr="00E83E5C">
        <w:rPr>
          <w:rFonts w:ascii="Times New Roman" w:hAnsi="Times New Roman" w:cs="Times New Roman"/>
        </w:rPr>
        <w:t xml:space="preserve"> he or </w:t>
      </w:r>
      <w:proofErr w:type="spellStart"/>
      <w:r w:rsidR="00BD70CB" w:rsidRPr="00E83E5C">
        <w:rPr>
          <w:rFonts w:ascii="Times New Roman" w:hAnsi="Times New Roman" w:cs="Times New Roman"/>
        </w:rPr>
        <w:t>she</w:t>
      </w:r>
      <w:proofErr w:type="spellEnd"/>
      <w:r w:rsidR="00BD70CB" w:rsidRPr="00E83E5C">
        <w:rPr>
          <w:rFonts w:ascii="Times New Roman" w:hAnsi="Times New Roman" w:cs="Times New Roman"/>
        </w:rPr>
        <w:t xml:space="preserve"> </w:t>
      </w:r>
      <w:proofErr w:type="spellStart"/>
      <w:r w:rsidR="00BD70CB" w:rsidRPr="00E83E5C">
        <w:rPr>
          <w:rFonts w:ascii="Times New Roman" w:hAnsi="Times New Roman" w:cs="Times New Roman"/>
        </w:rPr>
        <w:t>produces</w:t>
      </w:r>
      <w:proofErr w:type="spellEnd"/>
      <w:r w:rsidR="00BD70CB" w:rsidRPr="00E83E5C">
        <w:rPr>
          <w:rFonts w:ascii="Times New Roman" w:hAnsi="Times New Roman" w:cs="Times New Roman"/>
        </w:rPr>
        <w:t xml:space="preserve">, </w:t>
      </w:r>
      <w:proofErr w:type="spellStart"/>
      <w:r w:rsidR="00DA7039" w:rsidRPr="00E83E5C">
        <w:rPr>
          <w:rFonts w:ascii="Times New Roman" w:hAnsi="Times New Roman" w:cs="Times New Roman"/>
        </w:rPr>
        <w:t>if</w:t>
      </w:r>
      <w:proofErr w:type="spellEnd"/>
      <w:r w:rsidR="00DA7039" w:rsidRPr="00E83E5C">
        <w:rPr>
          <w:rFonts w:ascii="Times New Roman" w:hAnsi="Times New Roman" w:cs="Times New Roman"/>
        </w:rPr>
        <w:t xml:space="preserve"> </w:t>
      </w:r>
      <w:proofErr w:type="spellStart"/>
      <w:r w:rsidR="00DA7039" w:rsidRPr="00E83E5C">
        <w:rPr>
          <w:rFonts w:ascii="Times New Roman" w:hAnsi="Times New Roman" w:cs="Times New Roman"/>
        </w:rPr>
        <w:t>there</w:t>
      </w:r>
      <w:proofErr w:type="spellEnd"/>
      <w:r w:rsidR="00DA7039" w:rsidRPr="00E83E5C">
        <w:rPr>
          <w:rFonts w:ascii="Times New Roman" w:hAnsi="Times New Roman" w:cs="Times New Roman"/>
        </w:rPr>
        <w:t xml:space="preserve"> </w:t>
      </w:r>
      <w:proofErr w:type="spellStart"/>
      <w:r w:rsidR="00DA7039" w:rsidRPr="00E83E5C">
        <w:rPr>
          <w:rFonts w:ascii="Times New Roman" w:hAnsi="Times New Roman" w:cs="Times New Roman"/>
        </w:rPr>
        <w:t>is</w:t>
      </w:r>
      <w:proofErr w:type="spellEnd"/>
      <w:r w:rsidR="00DA7039" w:rsidRPr="00E83E5C">
        <w:rPr>
          <w:rFonts w:ascii="Times New Roman" w:hAnsi="Times New Roman" w:cs="Times New Roman"/>
        </w:rPr>
        <w:t xml:space="preserve"> </w:t>
      </w:r>
      <w:proofErr w:type="spellStart"/>
      <w:r w:rsidR="00DA7039" w:rsidRPr="00E83E5C">
        <w:rPr>
          <w:rFonts w:ascii="Times New Roman" w:hAnsi="Times New Roman" w:cs="Times New Roman"/>
        </w:rPr>
        <w:t>one</w:t>
      </w:r>
      <w:proofErr w:type="spellEnd"/>
      <w:r w:rsidR="00DA7039" w:rsidRPr="00E83E5C">
        <w:rPr>
          <w:rFonts w:ascii="Times New Roman" w:hAnsi="Times New Roman" w:cs="Times New Roman"/>
        </w:rPr>
        <w:t xml:space="preserve">, </w:t>
      </w:r>
      <w:proofErr w:type="spellStart"/>
      <w:r w:rsidR="00E845F1" w:rsidRPr="00E83E5C">
        <w:rPr>
          <w:rFonts w:ascii="Times New Roman" w:hAnsi="Times New Roman" w:cs="Times New Roman"/>
        </w:rPr>
        <w:t>is</w:t>
      </w:r>
      <w:proofErr w:type="spellEnd"/>
      <w:r w:rsidR="00E845F1" w:rsidRPr="00E83E5C">
        <w:rPr>
          <w:rFonts w:ascii="Times New Roman" w:hAnsi="Times New Roman" w:cs="Times New Roman"/>
        </w:rPr>
        <w:t xml:space="preserve"> </w:t>
      </w:r>
      <w:r w:rsidR="00BD70CB" w:rsidRPr="00E83E5C">
        <w:rPr>
          <w:rFonts w:ascii="Times New Roman" w:hAnsi="Times New Roman" w:cs="Times New Roman"/>
        </w:rPr>
        <w:t>“</w:t>
      </w:r>
      <w:proofErr w:type="spellStart"/>
      <w:r w:rsidR="00E845F1" w:rsidRPr="00E83E5C">
        <w:rPr>
          <w:rFonts w:ascii="Times New Roman" w:hAnsi="Times New Roman" w:cs="Times New Roman"/>
        </w:rPr>
        <w:t>that</w:t>
      </w:r>
      <w:proofErr w:type="spellEnd"/>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object</w:t>
      </w:r>
      <w:proofErr w:type="spellEnd"/>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that</w:t>
      </w:r>
      <w:proofErr w:type="spellEnd"/>
      <w:r w:rsidR="00E845F1" w:rsidRPr="00E83E5C">
        <w:rPr>
          <w:rFonts w:ascii="Times New Roman" w:hAnsi="Times New Roman" w:cs="Times New Roman"/>
        </w:rPr>
        <w:t xml:space="preserve"> </w:t>
      </w:r>
      <w:proofErr w:type="spellStart"/>
      <w:r w:rsidR="00E845F1" w:rsidRPr="00E83E5C">
        <w:rPr>
          <w:rFonts w:ascii="Times New Roman" w:hAnsi="Times New Roman" w:cs="Times New Roman"/>
        </w:rPr>
        <w:t>uniquely</w:t>
      </w:r>
      <w:proofErr w:type="spellEnd"/>
      <w:r w:rsidR="00DA7039" w:rsidRPr="00E83E5C">
        <w:rPr>
          <w:rFonts w:ascii="Times New Roman" w:hAnsi="Times New Roman" w:cs="Times New Roman"/>
        </w:rPr>
        <w:t xml:space="preserve"> </w:t>
      </w:r>
      <w:proofErr w:type="spellStart"/>
      <w:r w:rsidR="00DA7039" w:rsidRPr="00E83E5C">
        <w:rPr>
          <w:rFonts w:ascii="Times New Roman" w:hAnsi="Times New Roman" w:cs="Times New Roman"/>
        </w:rPr>
        <w:t>fits</w:t>
      </w:r>
      <w:proofErr w:type="spellEnd"/>
      <w:r w:rsidR="00DA7039" w:rsidRPr="00E83E5C">
        <w:rPr>
          <w:rFonts w:ascii="Times New Roman" w:hAnsi="Times New Roman" w:cs="Times New Roman"/>
        </w:rPr>
        <w:t xml:space="preserve"> a ‘</w:t>
      </w:r>
      <w:proofErr w:type="spellStart"/>
      <w:r w:rsidR="00DA7039" w:rsidRPr="00E83E5C">
        <w:rPr>
          <w:rFonts w:ascii="Times New Roman" w:hAnsi="Times New Roman" w:cs="Times New Roman"/>
        </w:rPr>
        <w:t>sufficient</w:t>
      </w:r>
      <w:proofErr w:type="spellEnd"/>
      <w:r w:rsidR="00DA7039" w:rsidRPr="00E83E5C">
        <w:rPr>
          <w:rFonts w:ascii="Times New Roman" w:hAnsi="Times New Roman" w:cs="Times New Roman"/>
        </w:rPr>
        <w:t xml:space="preserve">’ </w:t>
      </w:r>
      <w:proofErr w:type="spellStart"/>
      <w:r w:rsidR="00DA7039" w:rsidRPr="00E83E5C">
        <w:rPr>
          <w:rFonts w:ascii="Times New Roman" w:hAnsi="Times New Roman" w:cs="Times New Roman"/>
        </w:rPr>
        <w:t>number</w:t>
      </w:r>
      <w:proofErr w:type="spellEnd"/>
      <w:r w:rsidR="00DA7039" w:rsidRPr="00E83E5C">
        <w:rPr>
          <w:rFonts w:ascii="Times New Roman" w:hAnsi="Times New Roman" w:cs="Times New Roman"/>
        </w:rPr>
        <w:t xml:space="preserve"> of</w:t>
      </w:r>
      <w:r w:rsidR="00BD70CB" w:rsidRPr="00E83E5C">
        <w:rPr>
          <w:rFonts w:ascii="Times New Roman" w:hAnsi="Times New Roman" w:cs="Times New Roman"/>
        </w:rPr>
        <w:t xml:space="preserve"> the </w:t>
      </w:r>
      <w:proofErr w:type="spellStart"/>
      <w:r w:rsidR="00BD70CB" w:rsidRPr="00E83E5C">
        <w:rPr>
          <w:rFonts w:ascii="Times New Roman" w:hAnsi="Times New Roman" w:cs="Times New Roman"/>
        </w:rPr>
        <w:t>descriptions</w:t>
      </w:r>
      <w:proofErr w:type="spellEnd"/>
      <w:r w:rsidR="00BD70CB" w:rsidRPr="00E83E5C">
        <w:rPr>
          <w:rFonts w:ascii="Times New Roman" w:hAnsi="Times New Roman" w:cs="Times New Roman"/>
        </w:rPr>
        <w:t xml:space="preserve"> in the set” (</w:t>
      </w:r>
      <w:proofErr w:type="spellStart"/>
      <w:r w:rsidR="003C775F" w:rsidRPr="00E83E5C">
        <w:rPr>
          <w:rFonts w:ascii="Times New Roman" w:hAnsi="Times New Roman" w:cs="Times New Roman"/>
        </w:rPr>
        <w:t>Donnellan</w:t>
      </w:r>
      <w:proofErr w:type="spellEnd"/>
      <w:r w:rsidR="003C775F" w:rsidRPr="00E83E5C">
        <w:rPr>
          <w:rFonts w:ascii="Times New Roman" w:hAnsi="Times New Roman" w:cs="Times New Roman"/>
        </w:rPr>
        <w:t xml:space="preserve"> 1970: </w:t>
      </w:r>
      <w:r w:rsidR="00BD70CB" w:rsidRPr="00E83E5C">
        <w:rPr>
          <w:rFonts w:ascii="Times New Roman" w:hAnsi="Times New Roman" w:cs="Times New Roman"/>
        </w:rPr>
        <w:t>339)</w:t>
      </w:r>
      <w:r w:rsidR="00DA7039" w:rsidRPr="00E83E5C">
        <w:rPr>
          <w:rFonts w:ascii="Times New Roman" w:hAnsi="Times New Roman" w:cs="Times New Roman"/>
        </w:rPr>
        <w:t>.</w:t>
      </w:r>
      <w:r w:rsidR="00770448" w:rsidRPr="00E83E5C">
        <w:rPr>
          <w:rFonts w:ascii="Times New Roman" w:hAnsi="Times New Roman" w:cs="Times New Roman"/>
        </w:rPr>
        <w:t xml:space="preserve"> </w:t>
      </w:r>
      <w:proofErr w:type="spellStart"/>
      <w:r w:rsidR="00770448" w:rsidRPr="00E83E5C">
        <w:rPr>
          <w:rFonts w:ascii="Times New Roman" w:hAnsi="Times New Roman" w:cs="Times New Roman"/>
        </w:rPr>
        <w:t>I</w:t>
      </w:r>
      <w:r w:rsidR="00823A3B" w:rsidRPr="00E83E5C">
        <w:rPr>
          <w:rFonts w:ascii="Times New Roman" w:hAnsi="Times New Roman" w:cs="Times New Roman"/>
        </w:rPr>
        <w:t>f</w:t>
      </w:r>
      <w:proofErr w:type="spellEnd"/>
      <w:r w:rsidR="00823A3B" w:rsidRPr="00E83E5C">
        <w:rPr>
          <w:rFonts w:ascii="Times New Roman" w:hAnsi="Times New Roman" w:cs="Times New Roman"/>
        </w:rPr>
        <w:t xml:space="preserve"> the </w:t>
      </w:r>
      <w:r w:rsidR="00823A3B" w:rsidRPr="007D1578">
        <w:rPr>
          <w:rFonts w:ascii="Times New Roman" w:hAnsi="Times New Roman" w:cs="Times New Roman"/>
        </w:rPr>
        <w:t xml:space="preserve">speaker </w:t>
      </w:r>
      <w:proofErr w:type="spellStart"/>
      <w:r w:rsidR="00823A3B" w:rsidRPr="007D1578">
        <w:rPr>
          <w:rFonts w:ascii="Times New Roman" w:hAnsi="Times New Roman" w:cs="Times New Roman"/>
        </w:rPr>
        <w:t>attached</w:t>
      </w:r>
      <w:proofErr w:type="spellEnd"/>
      <w:r w:rsidR="00F0102E" w:rsidRPr="007D1578">
        <w:rPr>
          <w:rFonts w:ascii="Times New Roman" w:hAnsi="Times New Roman" w:cs="Times New Roman"/>
        </w:rPr>
        <w:t xml:space="preserve"> a </w:t>
      </w:r>
      <w:proofErr w:type="spellStart"/>
      <w:r w:rsidR="00F0102E" w:rsidRPr="007D1578">
        <w:rPr>
          <w:rFonts w:ascii="Times New Roman" w:hAnsi="Times New Roman" w:cs="Times New Roman"/>
        </w:rPr>
        <w:t>different</w:t>
      </w:r>
      <w:proofErr w:type="spellEnd"/>
      <w:r w:rsidR="00F0102E" w:rsidRPr="007D1578">
        <w:rPr>
          <w:rFonts w:ascii="Times New Roman" w:hAnsi="Times New Roman" w:cs="Times New Roman"/>
        </w:rPr>
        <w:t xml:space="preserve"> set of </w:t>
      </w:r>
      <w:proofErr w:type="spellStart"/>
      <w:r w:rsidR="00F0102E" w:rsidRPr="007D1578">
        <w:rPr>
          <w:rFonts w:ascii="Times New Roman" w:hAnsi="Times New Roman" w:cs="Times New Roman"/>
        </w:rPr>
        <w:t>identifying</w:t>
      </w:r>
      <w:proofErr w:type="spellEnd"/>
      <w:r w:rsidR="00F0102E" w:rsidRPr="007D1578">
        <w:rPr>
          <w:rFonts w:ascii="Times New Roman" w:hAnsi="Times New Roman" w:cs="Times New Roman"/>
        </w:rPr>
        <w:t xml:space="preserve"> </w:t>
      </w:r>
      <w:proofErr w:type="spellStart"/>
      <w:r w:rsidR="00F0102E" w:rsidRPr="007D1578">
        <w:rPr>
          <w:rFonts w:ascii="Times New Roman" w:hAnsi="Times New Roman" w:cs="Times New Roman"/>
        </w:rPr>
        <w:t>descriptions</w:t>
      </w:r>
      <w:proofErr w:type="spellEnd"/>
      <w:r w:rsidR="00F0102E" w:rsidRPr="007D1578">
        <w:rPr>
          <w:rFonts w:ascii="Times New Roman" w:hAnsi="Times New Roman" w:cs="Times New Roman"/>
        </w:rPr>
        <w:t xml:space="preserve"> to the </w:t>
      </w:r>
      <w:proofErr w:type="spellStart"/>
      <w:r w:rsidR="00F0102E" w:rsidRPr="007D1578">
        <w:rPr>
          <w:rFonts w:ascii="Times New Roman" w:hAnsi="Times New Roman" w:cs="Times New Roman"/>
        </w:rPr>
        <w:t>name</w:t>
      </w:r>
      <w:proofErr w:type="spellEnd"/>
      <w:r w:rsidR="00760CE5" w:rsidRPr="007D1578">
        <w:rPr>
          <w:rFonts w:ascii="Times New Roman" w:hAnsi="Times New Roman" w:cs="Times New Roman"/>
        </w:rPr>
        <w:t>,</w:t>
      </w:r>
      <w:r w:rsidR="001F7802" w:rsidRPr="007D1578">
        <w:rPr>
          <w:rFonts w:ascii="Times New Roman" w:hAnsi="Times New Roman" w:cs="Times New Roman"/>
        </w:rPr>
        <w:t xml:space="preserve"> the </w:t>
      </w:r>
      <w:proofErr w:type="spellStart"/>
      <w:r w:rsidR="00525864" w:rsidRPr="007D1578">
        <w:rPr>
          <w:rFonts w:ascii="Times New Roman" w:hAnsi="Times New Roman" w:cs="Times New Roman"/>
        </w:rPr>
        <w:t>produced</w:t>
      </w:r>
      <w:proofErr w:type="spellEnd"/>
      <w:r w:rsidR="00525864" w:rsidRPr="007D1578">
        <w:rPr>
          <w:rFonts w:ascii="Times New Roman" w:hAnsi="Times New Roman" w:cs="Times New Roman"/>
        </w:rPr>
        <w:t xml:space="preserve"> </w:t>
      </w:r>
      <w:proofErr w:type="spellStart"/>
      <w:r w:rsidR="00760CE5" w:rsidRPr="007D1578">
        <w:rPr>
          <w:rFonts w:ascii="Times New Roman" w:hAnsi="Times New Roman" w:cs="Times New Roman"/>
        </w:rPr>
        <w:t>token</w:t>
      </w:r>
      <w:proofErr w:type="spellEnd"/>
      <w:r w:rsidR="00760CE5" w:rsidRPr="007D1578">
        <w:rPr>
          <w:rFonts w:ascii="Times New Roman" w:hAnsi="Times New Roman" w:cs="Times New Roman"/>
        </w:rPr>
        <w:t xml:space="preserve"> </w:t>
      </w:r>
      <w:proofErr w:type="spellStart"/>
      <w:r w:rsidR="00A856D1" w:rsidRPr="007D1578">
        <w:rPr>
          <w:rFonts w:ascii="Times New Roman" w:hAnsi="Times New Roman" w:cs="Times New Roman"/>
        </w:rPr>
        <w:t>might</w:t>
      </w:r>
      <w:proofErr w:type="spellEnd"/>
      <w:r w:rsidR="00A856D1" w:rsidRPr="007D1578">
        <w:rPr>
          <w:rFonts w:ascii="Times New Roman" w:hAnsi="Times New Roman" w:cs="Times New Roman"/>
        </w:rPr>
        <w:t xml:space="preserve"> </w:t>
      </w:r>
      <w:proofErr w:type="spellStart"/>
      <w:r w:rsidR="00A856D1" w:rsidRPr="007D1578">
        <w:rPr>
          <w:rFonts w:ascii="Times New Roman" w:hAnsi="Times New Roman" w:cs="Times New Roman"/>
        </w:rPr>
        <w:t>refer</w:t>
      </w:r>
      <w:proofErr w:type="spellEnd"/>
      <w:r w:rsidR="00A856D1" w:rsidRPr="007D1578">
        <w:rPr>
          <w:rFonts w:ascii="Times New Roman" w:hAnsi="Times New Roman" w:cs="Times New Roman"/>
        </w:rPr>
        <w:t xml:space="preserve"> </w:t>
      </w:r>
      <w:r w:rsidR="00EE02AF" w:rsidRPr="007D1578">
        <w:rPr>
          <w:rFonts w:ascii="Times New Roman" w:hAnsi="Times New Roman" w:cs="Times New Roman"/>
        </w:rPr>
        <w:t xml:space="preserve">to </w:t>
      </w:r>
      <w:proofErr w:type="spellStart"/>
      <w:r w:rsidR="00EE02AF" w:rsidRPr="007D1578">
        <w:rPr>
          <w:rFonts w:ascii="Times New Roman" w:hAnsi="Times New Roman" w:cs="Times New Roman"/>
        </w:rPr>
        <w:t>something</w:t>
      </w:r>
      <w:proofErr w:type="spellEnd"/>
      <w:r w:rsidR="00EE02AF" w:rsidRPr="007D1578">
        <w:rPr>
          <w:rFonts w:ascii="Times New Roman" w:hAnsi="Times New Roman" w:cs="Times New Roman"/>
        </w:rPr>
        <w:t xml:space="preserve"> else. </w:t>
      </w:r>
      <w:proofErr w:type="spellStart"/>
      <w:r w:rsidR="00EE02AF" w:rsidRPr="007D1578">
        <w:rPr>
          <w:rFonts w:ascii="Times New Roman" w:hAnsi="Times New Roman" w:cs="Times New Roman"/>
        </w:rPr>
        <w:t>Therefore</w:t>
      </w:r>
      <w:proofErr w:type="spellEnd"/>
      <w:r w:rsidR="00CE0696" w:rsidRPr="007D1578">
        <w:rPr>
          <w:rFonts w:ascii="Times New Roman" w:hAnsi="Times New Roman" w:cs="Times New Roman"/>
        </w:rPr>
        <w:t>,</w:t>
      </w:r>
      <w:r w:rsidR="00B44953" w:rsidRPr="00E83E5C">
        <w:rPr>
          <w:rFonts w:ascii="Times New Roman" w:hAnsi="Times New Roman" w:cs="Times New Roman"/>
        </w:rPr>
        <w:t xml:space="preserve"> </w:t>
      </w:r>
      <w:r w:rsidR="00CE0696" w:rsidRPr="00E83E5C">
        <w:rPr>
          <w:rFonts w:ascii="Times New Roman" w:hAnsi="Times New Roman" w:cs="Times New Roman"/>
        </w:rPr>
        <w:t xml:space="preserve">the </w:t>
      </w:r>
      <w:proofErr w:type="spellStart"/>
      <w:r w:rsidR="00B44953" w:rsidRPr="00E83E5C">
        <w:rPr>
          <w:rFonts w:ascii="Times New Roman" w:hAnsi="Times New Roman" w:cs="Times New Roman"/>
        </w:rPr>
        <w:t>reference</w:t>
      </w:r>
      <w:proofErr w:type="spellEnd"/>
      <w:r w:rsidR="00B44953" w:rsidRPr="00E83E5C">
        <w:rPr>
          <w:rFonts w:ascii="Times New Roman" w:hAnsi="Times New Roman" w:cs="Times New Roman"/>
        </w:rPr>
        <w:t xml:space="preserve"> </w:t>
      </w:r>
      <w:r w:rsidR="00CE0696" w:rsidRPr="00E83E5C">
        <w:rPr>
          <w:rFonts w:ascii="Times New Roman" w:hAnsi="Times New Roman" w:cs="Times New Roman"/>
        </w:rPr>
        <w:t xml:space="preserve">of the </w:t>
      </w:r>
      <w:proofErr w:type="spellStart"/>
      <w:r w:rsidR="00CE0696" w:rsidRPr="00E83E5C">
        <w:rPr>
          <w:rFonts w:ascii="Times New Roman" w:hAnsi="Times New Roman" w:cs="Times New Roman"/>
        </w:rPr>
        <w:t>token</w:t>
      </w:r>
      <w:proofErr w:type="spellEnd"/>
      <w:r w:rsidR="00CE0696" w:rsidRPr="00E83E5C">
        <w:rPr>
          <w:rFonts w:ascii="Times New Roman" w:hAnsi="Times New Roman" w:cs="Times New Roman"/>
        </w:rPr>
        <w:t xml:space="preserve"> </w:t>
      </w:r>
      <w:proofErr w:type="spellStart"/>
      <w:r w:rsidR="006C087C" w:rsidRPr="00E83E5C">
        <w:rPr>
          <w:rFonts w:ascii="Times New Roman" w:hAnsi="Times New Roman" w:cs="Times New Roman"/>
        </w:rPr>
        <w:t>does</w:t>
      </w:r>
      <w:proofErr w:type="spellEnd"/>
      <w:r w:rsidR="006C087C" w:rsidRPr="00E83E5C">
        <w:rPr>
          <w:rFonts w:ascii="Times New Roman" w:hAnsi="Times New Roman" w:cs="Times New Roman"/>
        </w:rPr>
        <w:t xml:space="preserve"> </w:t>
      </w:r>
      <w:proofErr w:type="spellStart"/>
      <w:r w:rsidR="00CE0696" w:rsidRPr="00E83E5C">
        <w:rPr>
          <w:rFonts w:ascii="Times New Roman" w:hAnsi="Times New Roman" w:cs="Times New Roman"/>
        </w:rPr>
        <w:t>crucially</w:t>
      </w:r>
      <w:proofErr w:type="spellEnd"/>
      <w:r w:rsidR="00CE0696" w:rsidRPr="00E83E5C">
        <w:rPr>
          <w:rFonts w:ascii="Times New Roman" w:hAnsi="Times New Roman" w:cs="Times New Roman"/>
        </w:rPr>
        <w:t xml:space="preserve"> </w:t>
      </w:r>
      <w:proofErr w:type="spellStart"/>
      <w:r w:rsidR="00CE0696" w:rsidRPr="00E83E5C">
        <w:rPr>
          <w:rFonts w:ascii="Times New Roman" w:hAnsi="Times New Roman" w:cs="Times New Roman"/>
        </w:rPr>
        <w:t>depend</w:t>
      </w:r>
      <w:proofErr w:type="spellEnd"/>
      <w:r w:rsidR="008455BC" w:rsidRPr="00E83E5C">
        <w:rPr>
          <w:rFonts w:ascii="Times New Roman" w:hAnsi="Times New Roman" w:cs="Times New Roman"/>
        </w:rPr>
        <w:t xml:space="preserve"> on th</w:t>
      </w:r>
      <w:r w:rsidR="00184534" w:rsidRPr="00E83E5C">
        <w:rPr>
          <w:rFonts w:ascii="Times New Roman" w:hAnsi="Times New Roman" w:cs="Times New Roman"/>
        </w:rPr>
        <w:t xml:space="preserve">e </w:t>
      </w:r>
      <w:proofErr w:type="spellStart"/>
      <w:r w:rsidR="00184534" w:rsidRPr="00E83E5C">
        <w:rPr>
          <w:rFonts w:ascii="Times New Roman" w:hAnsi="Times New Roman" w:cs="Times New Roman"/>
        </w:rPr>
        <w:t>mental</w:t>
      </w:r>
      <w:proofErr w:type="spellEnd"/>
      <w:r w:rsidR="00184534" w:rsidRPr="00E83E5C">
        <w:rPr>
          <w:rFonts w:ascii="Times New Roman" w:hAnsi="Times New Roman" w:cs="Times New Roman"/>
        </w:rPr>
        <w:t xml:space="preserve"> state of </w:t>
      </w:r>
      <w:proofErr w:type="spellStart"/>
      <w:r w:rsidR="00184534" w:rsidRPr="00E83E5C">
        <w:rPr>
          <w:rFonts w:ascii="Times New Roman" w:hAnsi="Times New Roman" w:cs="Times New Roman"/>
        </w:rPr>
        <w:t>its</w:t>
      </w:r>
      <w:proofErr w:type="spellEnd"/>
      <w:r w:rsidR="00184534" w:rsidRPr="00E83E5C">
        <w:rPr>
          <w:rFonts w:ascii="Times New Roman" w:hAnsi="Times New Roman" w:cs="Times New Roman"/>
        </w:rPr>
        <w:t xml:space="preserve"> </w:t>
      </w:r>
      <w:r w:rsidR="00184534" w:rsidRPr="007D1578">
        <w:rPr>
          <w:rFonts w:ascii="Times New Roman" w:hAnsi="Times New Roman" w:cs="Times New Roman"/>
        </w:rPr>
        <w:t>producer</w:t>
      </w:r>
      <w:r w:rsidR="006C087C" w:rsidRPr="007D1578">
        <w:rPr>
          <w:rFonts w:ascii="Times New Roman" w:hAnsi="Times New Roman" w:cs="Times New Roman"/>
        </w:rPr>
        <w:t xml:space="preserve">, </w:t>
      </w:r>
      <w:r w:rsidR="00A856D1" w:rsidRPr="007D1578">
        <w:rPr>
          <w:rFonts w:ascii="Times New Roman" w:hAnsi="Times New Roman" w:cs="Times New Roman"/>
        </w:rPr>
        <w:t>i</w:t>
      </w:r>
      <w:r w:rsidR="006C087C" w:rsidRPr="007D1578">
        <w:rPr>
          <w:rFonts w:ascii="Times New Roman" w:hAnsi="Times New Roman" w:cs="Times New Roman"/>
        </w:rPr>
        <w:t xml:space="preserve">n </w:t>
      </w:r>
      <w:proofErr w:type="spellStart"/>
      <w:r w:rsidR="006C087C" w:rsidRPr="007D1578">
        <w:rPr>
          <w:rFonts w:ascii="Times New Roman" w:hAnsi="Times New Roman" w:cs="Times New Roman"/>
        </w:rPr>
        <w:t>this</w:t>
      </w:r>
      <w:proofErr w:type="spellEnd"/>
      <w:r w:rsidR="006C087C" w:rsidRPr="00E83E5C">
        <w:rPr>
          <w:rFonts w:ascii="Times New Roman" w:hAnsi="Times New Roman" w:cs="Times New Roman"/>
        </w:rPr>
        <w:t xml:space="preserve"> </w:t>
      </w:r>
      <w:proofErr w:type="spellStart"/>
      <w:r w:rsidR="006C087C" w:rsidRPr="00E83E5C">
        <w:rPr>
          <w:rFonts w:ascii="Times New Roman" w:hAnsi="Times New Roman" w:cs="Times New Roman"/>
        </w:rPr>
        <w:t>view</w:t>
      </w:r>
      <w:proofErr w:type="spellEnd"/>
      <w:r w:rsidR="00184534" w:rsidRPr="00E83E5C">
        <w:rPr>
          <w:rFonts w:ascii="Times New Roman" w:hAnsi="Times New Roman" w:cs="Times New Roman"/>
        </w:rPr>
        <w:t>.</w:t>
      </w:r>
      <w:r w:rsidR="00334AA2" w:rsidRPr="00E83E5C">
        <w:rPr>
          <w:rFonts w:ascii="Times New Roman" w:hAnsi="Times New Roman" w:cs="Times New Roman"/>
        </w:rPr>
        <w:t xml:space="preserve"> </w:t>
      </w:r>
      <w:proofErr w:type="spellStart"/>
      <w:r w:rsidR="00334AA2" w:rsidRPr="00E83E5C">
        <w:rPr>
          <w:rFonts w:ascii="Times New Roman" w:hAnsi="Times New Roman" w:cs="Times New Roman"/>
        </w:rPr>
        <w:t>Basically</w:t>
      </w:r>
      <w:proofErr w:type="spellEnd"/>
      <w:r w:rsidR="00334AA2" w:rsidRPr="00E83E5C">
        <w:rPr>
          <w:rFonts w:ascii="Times New Roman" w:hAnsi="Times New Roman" w:cs="Times New Roman"/>
        </w:rPr>
        <w:t xml:space="preserve">, by </w:t>
      </w:r>
      <w:proofErr w:type="spellStart"/>
      <w:r w:rsidR="00334AA2" w:rsidRPr="00E83E5C">
        <w:rPr>
          <w:rFonts w:ascii="Times New Roman" w:hAnsi="Times New Roman" w:cs="Times New Roman"/>
        </w:rPr>
        <w:t>using</w:t>
      </w:r>
      <w:proofErr w:type="spellEnd"/>
      <w:r w:rsidR="00334AA2" w:rsidRPr="00E83E5C">
        <w:rPr>
          <w:rFonts w:ascii="Times New Roman" w:hAnsi="Times New Roman" w:cs="Times New Roman"/>
        </w:rPr>
        <w:t xml:space="preserve"> </w:t>
      </w:r>
      <w:r w:rsidR="00276158" w:rsidRPr="00E83E5C">
        <w:rPr>
          <w:rFonts w:ascii="Times New Roman" w:hAnsi="Times New Roman" w:cs="Times New Roman"/>
        </w:rPr>
        <w:t xml:space="preserve">a </w:t>
      </w:r>
      <w:proofErr w:type="spellStart"/>
      <w:r w:rsidR="00276158" w:rsidRPr="00E83E5C">
        <w:rPr>
          <w:rFonts w:ascii="Times New Roman" w:hAnsi="Times New Roman" w:cs="Times New Roman"/>
        </w:rPr>
        <w:t>proper</w:t>
      </w:r>
      <w:proofErr w:type="spellEnd"/>
      <w:r w:rsidR="00276158" w:rsidRPr="00E83E5C">
        <w:rPr>
          <w:rFonts w:ascii="Times New Roman" w:hAnsi="Times New Roman" w:cs="Times New Roman"/>
        </w:rPr>
        <w:t xml:space="preserve"> </w:t>
      </w:r>
      <w:proofErr w:type="spellStart"/>
      <w:r w:rsidR="00276158" w:rsidRPr="00E83E5C">
        <w:rPr>
          <w:rFonts w:ascii="Times New Roman" w:hAnsi="Times New Roman" w:cs="Times New Roman"/>
        </w:rPr>
        <w:t>name</w:t>
      </w:r>
      <w:proofErr w:type="spellEnd"/>
      <w:r w:rsidR="00276158" w:rsidRPr="00E83E5C">
        <w:rPr>
          <w:rFonts w:ascii="Times New Roman" w:hAnsi="Times New Roman" w:cs="Times New Roman"/>
        </w:rPr>
        <w:t xml:space="preserve"> the speaker </w:t>
      </w:r>
      <w:proofErr w:type="spellStart"/>
      <w:r w:rsidR="00276158" w:rsidRPr="00E83E5C">
        <w:rPr>
          <w:rFonts w:ascii="Times New Roman" w:hAnsi="Times New Roman" w:cs="Times New Roman"/>
        </w:rPr>
        <w:t>would</w:t>
      </w:r>
      <w:proofErr w:type="spellEnd"/>
      <w:r w:rsidR="00276158" w:rsidRPr="00E83E5C">
        <w:rPr>
          <w:rFonts w:ascii="Times New Roman" w:hAnsi="Times New Roman" w:cs="Times New Roman"/>
        </w:rPr>
        <w:t xml:space="preserve"> be</w:t>
      </w:r>
      <w:r w:rsidR="00334AA2" w:rsidRPr="00E83E5C">
        <w:rPr>
          <w:rFonts w:ascii="Times New Roman" w:hAnsi="Times New Roman" w:cs="Times New Roman"/>
        </w:rPr>
        <w:t xml:space="preserve"> </w:t>
      </w:r>
      <w:proofErr w:type="spellStart"/>
      <w:r w:rsidR="00334AA2" w:rsidRPr="00E83E5C">
        <w:rPr>
          <w:rFonts w:ascii="Times New Roman" w:hAnsi="Times New Roman" w:cs="Times New Roman"/>
        </w:rPr>
        <w:t>referring</w:t>
      </w:r>
      <w:proofErr w:type="spellEnd"/>
      <w:r w:rsidR="00334AA2" w:rsidRPr="00E83E5C">
        <w:rPr>
          <w:rFonts w:ascii="Times New Roman" w:hAnsi="Times New Roman" w:cs="Times New Roman"/>
        </w:rPr>
        <w:t xml:space="preserve"> to </w:t>
      </w:r>
      <w:proofErr w:type="spellStart"/>
      <w:r w:rsidR="00334AA2" w:rsidRPr="00E83E5C">
        <w:rPr>
          <w:rFonts w:ascii="Times New Roman" w:hAnsi="Times New Roman" w:cs="Times New Roman"/>
        </w:rPr>
        <w:t>something</w:t>
      </w:r>
      <w:proofErr w:type="spellEnd"/>
      <w:r w:rsidR="00334AA2" w:rsidRPr="00E83E5C">
        <w:rPr>
          <w:rFonts w:ascii="Times New Roman" w:hAnsi="Times New Roman" w:cs="Times New Roman"/>
        </w:rPr>
        <w:t xml:space="preserve"> </w:t>
      </w:r>
      <w:proofErr w:type="spellStart"/>
      <w:r w:rsidR="00334AA2" w:rsidRPr="00E83E5C">
        <w:rPr>
          <w:rFonts w:ascii="Times New Roman" w:hAnsi="Times New Roman" w:cs="Times New Roman"/>
          <w:i/>
        </w:rPr>
        <w:t>because</w:t>
      </w:r>
      <w:proofErr w:type="spellEnd"/>
      <w:r w:rsidR="00334AA2" w:rsidRPr="00E83E5C">
        <w:rPr>
          <w:rFonts w:ascii="Times New Roman" w:hAnsi="Times New Roman" w:cs="Times New Roman"/>
        </w:rPr>
        <w:t xml:space="preserve"> </w:t>
      </w:r>
      <w:r w:rsidR="003D1A9E" w:rsidRPr="00E83E5C">
        <w:rPr>
          <w:rFonts w:ascii="Times New Roman" w:hAnsi="Times New Roman" w:cs="Times New Roman"/>
        </w:rPr>
        <w:t xml:space="preserve">he or </w:t>
      </w:r>
      <w:proofErr w:type="spellStart"/>
      <w:r w:rsidR="003D1A9E" w:rsidRPr="00E83E5C">
        <w:rPr>
          <w:rFonts w:ascii="Times New Roman" w:hAnsi="Times New Roman" w:cs="Times New Roman"/>
        </w:rPr>
        <w:t>she</w:t>
      </w:r>
      <w:proofErr w:type="spellEnd"/>
      <w:r w:rsidR="003D1A9E" w:rsidRPr="00E83E5C">
        <w:rPr>
          <w:rFonts w:ascii="Times New Roman" w:hAnsi="Times New Roman" w:cs="Times New Roman"/>
        </w:rPr>
        <w:t xml:space="preserve"> </w:t>
      </w:r>
      <w:proofErr w:type="spellStart"/>
      <w:r w:rsidR="00276158" w:rsidRPr="00E83E5C">
        <w:rPr>
          <w:rFonts w:ascii="Times New Roman" w:hAnsi="Times New Roman" w:cs="Times New Roman"/>
        </w:rPr>
        <w:t>would</w:t>
      </w:r>
      <w:proofErr w:type="spellEnd"/>
      <w:r w:rsidR="00276158" w:rsidRPr="00E83E5C">
        <w:rPr>
          <w:rFonts w:ascii="Times New Roman" w:hAnsi="Times New Roman" w:cs="Times New Roman"/>
        </w:rPr>
        <w:t xml:space="preserve"> be</w:t>
      </w:r>
      <w:r w:rsidR="00334AA2" w:rsidRPr="00E83E5C">
        <w:rPr>
          <w:rFonts w:ascii="Times New Roman" w:hAnsi="Times New Roman" w:cs="Times New Roman"/>
        </w:rPr>
        <w:t xml:space="preserve"> </w:t>
      </w:r>
      <w:proofErr w:type="spellStart"/>
      <w:r w:rsidR="00334AA2" w:rsidRPr="00E83E5C">
        <w:rPr>
          <w:rFonts w:ascii="Times New Roman" w:hAnsi="Times New Roman" w:cs="Times New Roman"/>
          <w:i/>
        </w:rPr>
        <w:t>thinking</w:t>
      </w:r>
      <w:proofErr w:type="spellEnd"/>
      <w:r w:rsidR="00334AA2" w:rsidRPr="00E83E5C">
        <w:rPr>
          <w:rFonts w:ascii="Times New Roman" w:hAnsi="Times New Roman" w:cs="Times New Roman"/>
        </w:rPr>
        <w:t xml:space="preserve"> </w:t>
      </w:r>
      <w:r w:rsidR="00CF77DA" w:rsidRPr="00E83E5C">
        <w:rPr>
          <w:rFonts w:ascii="Times New Roman" w:hAnsi="Times New Roman" w:cs="Times New Roman"/>
        </w:rPr>
        <w:t xml:space="preserve">of </w:t>
      </w:r>
      <w:proofErr w:type="spellStart"/>
      <w:r w:rsidR="00CF77DA" w:rsidRPr="00E83E5C">
        <w:rPr>
          <w:rFonts w:ascii="Times New Roman" w:hAnsi="Times New Roman" w:cs="Times New Roman"/>
        </w:rPr>
        <w:t>it</w:t>
      </w:r>
      <w:proofErr w:type="spellEnd"/>
      <w:r w:rsidR="00CF77DA" w:rsidRPr="00E83E5C">
        <w:rPr>
          <w:rFonts w:ascii="Times New Roman" w:hAnsi="Times New Roman" w:cs="Times New Roman"/>
        </w:rPr>
        <w:t xml:space="preserve"> </w:t>
      </w:r>
      <w:proofErr w:type="spellStart"/>
      <w:r w:rsidR="00CF77DA" w:rsidRPr="00E83E5C">
        <w:rPr>
          <w:rFonts w:ascii="Times New Roman" w:hAnsi="Times New Roman" w:cs="Times New Roman"/>
        </w:rPr>
        <w:t>through</w:t>
      </w:r>
      <w:proofErr w:type="spellEnd"/>
      <w:r w:rsidR="00CF77DA" w:rsidRPr="00E83E5C">
        <w:rPr>
          <w:rFonts w:ascii="Times New Roman" w:hAnsi="Times New Roman" w:cs="Times New Roman"/>
        </w:rPr>
        <w:t xml:space="preserve"> a set of </w:t>
      </w:r>
      <w:proofErr w:type="spellStart"/>
      <w:r w:rsidR="00CF77DA" w:rsidRPr="00E83E5C">
        <w:rPr>
          <w:rFonts w:ascii="Times New Roman" w:hAnsi="Times New Roman" w:cs="Times New Roman"/>
        </w:rPr>
        <w:t>identifying</w:t>
      </w:r>
      <w:proofErr w:type="spellEnd"/>
      <w:r w:rsidR="00CF77DA" w:rsidRPr="00E83E5C">
        <w:rPr>
          <w:rFonts w:ascii="Times New Roman" w:hAnsi="Times New Roman" w:cs="Times New Roman"/>
        </w:rPr>
        <w:t xml:space="preserve"> </w:t>
      </w:r>
      <w:proofErr w:type="spellStart"/>
      <w:r w:rsidR="00CF77DA" w:rsidRPr="00E83E5C">
        <w:rPr>
          <w:rFonts w:ascii="Times New Roman" w:hAnsi="Times New Roman" w:cs="Times New Roman"/>
        </w:rPr>
        <w:t>descriptions</w:t>
      </w:r>
      <w:proofErr w:type="spellEnd"/>
      <w:r w:rsidR="00CF77DA" w:rsidRPr="00E83E5C">
        <w:rPr>
          <w:rFonts w:ascii="Times New Roman" w:hAnsi="Times New Roman" w:cs="Times New Roman"/>
        </w:rPr>
        <w:t>.</w:t>
      </w:r>
    </w:p>
    <w:p w14:paraId="618B2DD0" w14:textId="0EF12A2D" w:rsidR="000D1A87" w:rsidRDefault="00760CE5" w:rsidP="00EA6604">
      <w:pPr>
        <w:spacing w:line="360" w:lineRule="auto"/>
        <w:ind w:firstLine="340"/>
        <w:rPr>
          <w:rFonts w:ascii="Times New Roman" w:hAnsi="Times New Roman" w:cs="Times New Roman"/>
          <w:lang w:val="en-US"/>
        </w:rPr>
      </w:pPr>
      <w:proofErr w:type="spellStart"/>
      <w:r w:rsidRPr="00E83E5C">
        <w:rPr>
          <w:rFonts w:ascii="Times New Roman" w:hAnsi="Times New Roman" w:cs="Times New Roman"/>
        </w:rPr>
        <w:t>However</w:t>
      </w:r>
      <w:proofErr w:type="spellEnd"/>
      <w:r w:rsidRPr="00E83E5C">
        <w:rPr>
          <w:rFonts w:ascii="Times New Roman" w:hAnsi="Times New Roman" w:cs="Times New Roman"/>
        </w:rPr>
        <w:t xml:space="preserve">, </w:t>
      </w:r>
      <w:r w:rsidR="006B779D" w:rsidRPr="00E83E5C">
        <w:rPr>
          <w:rFonts w:ascii="Times New Roman" w:hAnsi="Times New Roman" w:cs="Times New Roman"/>
        </w:rPr>
        <w:t xml:space="preserve">the </w:t>
      </w:r>
      <w:proofErr w:type="spellStart"/>
      <w:r w:rsidR="006B779D" w:rsidRPr="00E83E5C">
        <w:rPr>
          <w:rFonts w:ascii="Times New Roman" w:hAnsi="Times New Roman" w:cs="Times New Roman"/>
        </w:rPr>
        <w:t>principle</w:t>
      </w:r>
      <w:proofErr w:type="spellEnd"/>
      <w:r w:rsidR="006B779D" w:rsidRPr="00E83E5C">
        <w:rPr>
          <w:rFonts w:ascii="Times New Roman" w:hAnsi="Times New Roman" w:cs="Times New Roman"/>
        </w:rPr>
        <w:t xml:space="preserve"> of </w:t>
      </w:r>
      <w:proofErr w:type="spellStart"/>
      <w:r w:rsidR="006B779D" w:rsidRPr="00E83E5C">
        <w:rPr>
          <w:rFonts w:ascii="Times New Roman" w:hAnsi="Times New Roman" w:cs="Times New Roman"/>
        </w:rPr>
        <w:t>identifying</w:t>
      </w:r>
      <w:proofErr w:type="spellEnd"/>
      <w:r w:rsidR="006B779D" w:rsidRPr="00E83E5C">
        <w:rPr>
          <w:rFonts w:ascii="Times New Roman" w:hAnsi="Times New Roman" w:cs="Times New Roman"/>
        </w:rPr>
        <w:t xml:space="preserve"> </w:t>
      </w:r>
      <w:proofErr w:type="spellStart"/>
      <w:r w:rsidR="006B779D" w:rsidRPr="00E83E5C">
        <w:rPr>
          <w:rFonts w:ascii="Times New Roman" w:hAnsi="Times New Roman" w:cs="Times New Roman"/>
        </w:rPr>
        <w:t>descriptions</w:t>
      </w:r>
      <w:proofErr w:type="spellEnd"/>
      <w:r w:rsidR="006B779D" w:rsidRPr="00E83E5C">
        <w:rPr>
          <w:rFonts w:ascii="Times New Roman" w:hAnsi="Times New Roman" w:cs="Times New Roman"/>
        </w:rPr>
        <w:t xml:space="preserve"> </w:t>
      </w:r>
      <w:proofErr w:type="spellStart"/>
      <w:r w:rsidR="009B5F8E" w:rsidRPr="00E83E5C">
        <w:rPr>
          <w:rFonts w:ascii="Times New Roman" w:hAnsi="Times New Roman" w:cs="Times New Roman"/>
        </w:rPr>
        <w:t>is</w:t>
      </w:r>
      <w:proofErr w:type="spellEnd"/>
      <w:r w:rsidR="009B5F8E" w:rsidRPr="00E83E5C">
        <w:rPr>
          <w:rFonts w:ascii="Times New Roman" w:hAnsi="Times New Roman" w:cs="Times New Roman"/>
        </w:rPr>
        <w:t xml:space="preserve"> </w:t>
      </w:r>
      <w:proofErr w:type="spellStart"/>
      <w:r w:rsidR="009B5F8E" w:rsidRPr="00E83E5C">
        <w:rPr>
          <w:rFonts w:ascii="Times New Roman" w:hAnsi="Times New Roman" w:cs="Times New Roman"/>
        </w:rPr>
        <w:t>not</w:t>
      </w:r>
      <w:proofErr w:type="spellEnd"/>
      <w:r w:rsidR="009B5F8E" w:rsidRPr="00E83E5C">
        <w:rPr>
          <w:rFonts w:ascii="Times New Roman" w:hAnsi="Times New Roman" w:cs="Times New Roman"/>
        </w:rPr>
        <w:t xml:space="preserve"> </w:t>
      </w:r>
      <w:proofErr w:type="spellStart"/>
      <w:r w:rsidR="009B5F8E" w:rsidRPr="00E83E5C">
        <w:rPr>
          <w:rFonts w:ascii="Times New Roman" w:hAnsi="Times New Roman" w:cs="Times New Roman"/>
        </w:rPr>
        <w:t>very</w:t>
      </w:r>
      <w:proofErr w:type="spellEnd"/>
      <w:r w:rsidR="009B5F8E" w:rsidRPr="00E83E5C">
        <w:rPr>
          <w:rFonts w:ascii="Times New Roman" w:hAnsi="Times New Roman" w:cs="Times New Roman"/>
        </w:rPr>
        <w:t xml:space="preserve"> </w:t>
      </w:r>
      <w:proofErr w:type="spellStart"/>
      <w:r w:rsidR="009B5F8E" w:rsidRPr="00E83E5C">
        <w:rPr>
          <w:rFonts w:ascii="Times New Roman" w:hAnsi="Times New Roman" w:cs="Times New Roman"/>
        </w:rPr>
        <w:t>fashionable</w:t>
      </w:r>
      <w:proofErr w:type="spellEnd"/>
      <w:r w:rsidR="009B5F8E" w:rsidRPr="00E83E5C">
        <w:rPr>
          <w:rFonts w:ascii="Times New Roman" w:hAnsi="Times New Roman" w:cs="Times New Roman"/>
        </w:rPr>
        <w:t xml:space="preserve"> </w:t>
      </w:r>
      <w:proofErr w:type="spellStart"/>
      <w:r w:rsidR="009B5F8E" w:rsidRPr="00E83E5C">
        <w:rPr>
          <w:rFonts w:ascii="Times New Roman" w:hAnsi="Times New Roman" w:cs="Times New Roman"/>
        </w:rPr>
        <w:t>nowadays</w:t>
      </w:r>
      <w:proofErr w:type="spellEnd"/>
      <w:r w:rsidR="009B5F8E" w:rsidRPr="00E83E5C">
        <w:rPr>
          <w:rFonts w:ascii="Times New Roman" w:hAnsi="Times New Roman" w:cs="Times New Roman"/>
        </w:rPr>
        <w:t xml:space="preserve">, and for </w:t>
      </w:r>
      <w:proofErr w:type="spellStart"/>
      <w:r w:rsidR="002A03CC" w:rsidRPr="00E83E5C">
        <w:rPr>
          <w:rFonts w:ascii="Times New Roman" w:hAnsi="Times New Roman" w:cs="Times New Roman"/>
        </w:rPr>
        <w:t>quite</w:t>
      </w:r>
      <w:proofErr w:type="spellEnd"/>
      <w:r w:rsidR="002A03CC" w:rsidRPr="00E83E5C">
        <w:rPr>
          <w:rFonts w:ascii="Times New Roman" w:hAnsi="Times New Roman" w:cs="Times New Roman"/>
        </w:rPr>
        <w:t xml:space="preserve"> </w:t>
      </w:r>
      <w:proofErr w:type="spellStart"/>
      <w:r w:rsidR="009B5F8E" w:rsidRPr="00E83E5C">
        <w:rPr>
          <w:rFonts w:ascii="Times New Roman" w:hAnsi="Times New Roman" w:cs="Times New Roman"/>
        </w:rPr>
        <w:t>good</w:t>
      </w:r>
      <w:proofErr w:type="spellEnd"/>
      <w:r w:rsidR="009B5F8E" w:rsidRPr="00E83E5C">
        <w:rPr>
          <w:rFonts w:ascii="Times New Roman" w:hAnsi="Times New Roman" w:cs="Times New Roman"/>
        </w:rPr>
        <w:t xml:space="preserve"> </w:t>
      </w:r>
      <w:proofErr w:type="spellStart"/>
      <w:r w:rsidR="009B5F8E" w:rsidRPr="00E83E5C">
        <w:rPr>
          <w:rFonts w:ascii="Times New Roman" w:hAnsi="Times New Roman" w:cs="Times New Roman"/>
        </w:rPr>
        <w:t>reasons</w:t>
      </w:r>
      <w:proofErr w:type="spellEnd"/>
      <w:r w:rsidR="009B5F8E" w:rsidRPr="00E83E5C">
        <w:rPr>
          <w:rFonts w:ascii="Times New Roman" w:hAnsi="Times New Roman" w:cs="Times New Roman"/>
        </w:rPr>
        <w:t>.</w:t>
      </w:r>
      <w:r w:rsidR="002A03CC" w:rsidRPr="00E83E5C">
        <w:rPr>
          <w:rFonts w:ascii="Times New Roman" w:hAnsi="Times New Roman" w:cs="Times New Roman"/>
        </w:rPr>
        <w:t xml:space="preserve"> In </w:t>
      </w:r>
      <w:proofErr w:type="spellStart"/>
      <w:r w:rsidR="002A03CC" w:rsidRPr="00E83E5C">
        <w:rPr>
          <w:rFonts w:ascii="Times New Roman" w:hAnsi="Times New Roman" w:cs="Times New Roman"/>
        </w:rPr>
        <w:t>fact</w:t>
      </w:r>
      <w:proofErr w:type="spellEnd"/>
      <w:r w:rsidR="002A03CC" w:rsidRPr="00E83E5C">
        <w:rPr>
          <w:rFonts w:ascii="Times New Roman" w:hAnsi="Times New Roman" w:cs="Times New Roman"/>
        </w:rPr>
        <w:t xml:space="preserve">, </w:t>
      </w:r>
      <w:proofErr w:type="spellStart"/>
      <w:r w:rsidR="002A03CC" w:rsidRPr="00E83E5C">
        <w:rPr>
          <w:rFonts w:ascii="Times New Roman" w:hAnsi="Times New Roman" w:cs="Times New Roman"/>
        </w:rPr>
        <w:t>d</w:t>
      </w:r>
      <w:r w:rsidR="00BD70CB" w:rsidRPr="00E83E5C">
        <w:rPr>
          <w:rFonts w:ascii="Times New Roman" w:hAnsi="Times New Roman" w:cs="Times New Roman"/>
        </w:rPr>
        <w:t>evastating</w:t>
      </w:r>
      <w:proofErr w:type="spellEnd"/>
      <w:r w:rsidR="00BD70CB" w:rsidRPr="00E83E5C">
        <w:rPr>
          <w:rFonts w:ascii="Times New Roman" w:hAnsi="Times New Roman" w:cs="Times New Roman"/>
        </w:rPr>
        <w:t xml:space="preserve"> </w:t>
      </w:r>
      <w:proofErr w:type="spellStart"/>
      <w:r w:rsidR="00BD70CB" w:rsidRPr="00E83E5C">
        <w:rPr>
          <w:rFonts w:ascii="Times New Roman" w:hAnsi="Times New Roman" w:cs="Times New Roman"/>
        </w:rPr>
        <w:t>criticism</w:t>
      </w:r>
      <w:r w:rsidR="00C16649" w:rsidRPr="00E83E5C">
        <w:rPr>
          <w:rFonts w:ascii="Times New Roman" w:hAnsi="Times New Roman" w:cs="Times New Roman"/>
        </w:rPr>
        <w:t>s</w:t>
      </w:r>
      <w:proofErr w:type="spellEnd"/>
      <w:r w:rsidR="00BD70CB" w:rsidRPr="00E83E5C">
        <w:rPr>
          <w:rFonts w:ascii="Times New Roman" w:hAnsi="Times New Roman" w:cs="Times New Roman"/>
        </w:rPr>
        <w:t xml:space="preserve"> to </w:t>
      </w:r>
      <w:proofErr w:type="spellStart"/>
      <w:r w:rsidR="00BD70CB" w:rsidRPr="00E83E5C">
        <w:rPr>
          <w:rFonts w:ascii="Times New Roman" w:hAnsi="Times New Roman" w:cs="Times New Roman"/>
        </w:rPr>
        <w:t>any</w:t>
      </w:r>
      <w:proofErr w:type="spellEnd"/>
      <w:r w:rsidR="00BD70CB" w:rsidRPr="00E83E5C">
        <w:rPr>
          <w:rFonts w:ascii="Times New Roman" w:hAnsi="Times New Roman" w:cs="Times New Roman"/>
        </w:rPr>
        <w:t xml:space="preserve"> </w:t>
      </w:r>
      <w:proofErr w:type="spellStart"/>
      <w:r w:rsidR="00BD70CB" w:rsidRPr="00E83E5C">
        <w:rPr>
          <w:rFonts w:ascii="Times New Roman" w:hAnsi="Times New Roman" w:cs="Times New Roman"/>
        </w:rPr>
        <w:t>approach</w:t>
      </w:r>
      <w:proofErr w:type="spellEnd"/>
      <w:r w:rsidR="00BD70CB" w:rsidRPr="00E83E5C">
        <w:rPr>
          <w:rFonts w:ascii="Times New Roman" w:hAnsi="Times New Roman" w:cs="Times New Roman"/>
        </w:rPr>
        <w:t xml:space="preserve"> to </w:t>
      </w:r>
      <w:proofErr w:type="spellStart"/>
      <w:r w:rsidR="00BD70CB" w:rsidRPr="00E83E5C">
        <w:rPr>
          <w:rFonts w:ascii="Times New Roman" w:hAnsi="Times New Roman" w:cs="Times New Roman"/>
        </w:rPr>
        <w:t>proper</w:t>
      </w:r>
      <w:proofErr w:type="spellEnd"/>
      <w:r w:rsidR="00BD70CB" w:rsidRPr="00E83E5C">
        <w:rPr>
          <w:rFonts w:ascii="Times New Roman" w:hAnsi="Times New Roman" w:cs="Times New Roman"/>
        </w:rPr>
        <w:t xml:space="preserve"> </w:t>
      </w:r>
      <w:proofErr w:type="spellStart"/>
      <w:r w:rsidR="00BD70CB" w:rsidRPr="00E83E5C">
        <w:rPr>
          <w:rFonts w:ascii="Times New Roman" w:hAnsi="Times New Roman" w:cs="Times New Roman"/>
        </w:rPr>
        <w:t>names</w:t>
      </w:r>
      <w:proofErr w:type="spellEnd"/>
      <w:r w:rsidR="00BD70CB" w:rsidRPr="00E83E5C">
        <w:rPr>
          <w:rFonts w:ascii="Times New Roman" w:hAnsi="Times New Roman" w:cs="Times New Roman"/>
        </w:rPr>
        <w:t xml:space="preserve"> </w:t>
      </w:r>
      <w:proofErr w:type="spellStart"/>
      <w:r w:rsidR="00BD70CB" w:rsidRPr="00E83E5C">
        <w:rPr>
          <w:rFonts w:ascii="Times New Roman" w:hAnsi="Times New Roman" w:cs="Times New Roman"/>
        </w:rPr>
        <w:t>based</w:t>
      </w:r>
      <w:proofErr w:type="spellEnd"/>
      <w:r w:rsidR="00BD70CB" w:rsidRPr="00E83E5C">
        <w:rPr>
          <w:rFonts w:ascii="Times New Roman" w:hAnsi="Times New Roman" w:cs="Times New Roman"/>
        </w:rPr>
        <w:t xml:space="preserve"> </w:t>
      </w:r>
      <w:r w:rsidR="00BD70CB" w:rsidRPr="007D1578">
        <w:rPr>
          <w:rFonts w:ascii="Times New Roman" w:hAnsi="Times New Roman" w:cs="Times New Roman"/>
        </w:rPr>
        <w:t xml:space="preserve">on </w:t>
      </w:r>
      <w:proofErr w:type="spellStart"/>
      <w:r w:rsidR="00BD70CB" w:rsidRPr="007D1578">
        <w:rPr>
          <w:rFonts w:ascii="Times New Roman" w:hAnsi="Times New Roman" w:cs="Times New Roman"/>
        </w:rPr>
        <w:t>it</w:t>
      </w:r>
      <w:proofErr w:type="spellEnd"/>
      <w:r w:rsidR="00BD70CB" w:rsidRPr="007D1578">
        <w:rPr>
          <w:rFonts w:ascii="Times New Roman" w:hAnsi="Times New Roman" w:cs="Times New Roman"/>
        </w:rPr>
        <w:t xml:space="preserve"> </w:t>
      </w:r>
      <w:proofErr w:type="spellStart"/>
      <w:r w:rsidR="00A856D1" w:rsidRPr="007D1578">
        <w:rPr>
          <w:rFonts w:ascii="Times New Roman" w:hAnsi="Times New Roman" w:cs="Times New Roman"/>
        </w:rPr>
        <w:t>were</w:t>
      </w:r>
      <w:proofErr w:type="spellEnd"/>
      <w:r w:rsidR="00A856D1" w:rsidRPr="007D1578">
        <w:rPr>
          <w:rFonts w:ascii="Times New Roman" w:hAnsi="Times New Roman" w:cs="Times New Roman"/>
        </w:rPr>
        <w:t xml:space="preserve"> </w:t>
      </w:r>
      <w:proofErr w:type="spellStart"/>
      <w:r w:rsidR="00DB4C0D" w:rsidRPr="007D1578">
        <w:rPr>
          <w:rFonts w:ascii="Times New Roman" w:hAnsi="Times New Roman" w:cs="Times New Roman"/>
        </w:rPr>
        <w:t>offered</w:t>
      </w:r>
      <w:proofErr w:type="spellEnd"/>
      <w:r w:rsidR="00DB4C0D" w:rsidRPr="007D1578">
        <w:rPr>
          <w:rFonts w:ascii="Times New Roman" w:hAnsi="Times New Roman" w:cs="Times New Roman"/>
        </w:rPr>
        <w:t xml:space="preserve"> </w:t>
      </w:r>
      <w:proofErr w:type="spellStart"/>
      <w:r w:rsidR="00DB4C0D" w:rsidRPr="007D1578">
        <w:rPr>
          <w:rFonts w:ascii="Times New Roman" w:hAnsi="Times New Roman" w:cs="Times New Roman"/>
        </w:rPr>
        <w:t>arou</w:t>
      </w:r>
      <w:r w:rsidR="00151B60" w:rsidRPr="007D1578">
        <w:rPr>
          <w:rFonts w:ascii="Times New Roman" w:hAnsi="Times New Roman" w:cs="Times New Roman"/>
        </w:rPr>
        <w:t>nd</w:t>
      </w:r>
      <w:proofErr w:type="spellEnd"/>
      <w:r w:rsidR="00151B60" w:rsidRPr="00E83E5C">
        <w:rPr>
          <w:rFonts w:ascii="Times New Roman" w:hAnsi="Times New Roman" w:cs="Times New Roman"/>
        </w:rPr>
        <w:t xml:space="preserve"> 1970 by </w:t>
      </w:r>
      <w:proofErr w:type="spellStart"/>
      <w:r w:rsidR="00151B60" w:rsidRPr="00E83E5C">
        <w:rPr>
          <w:rFonts w:ascii="Times New Roman" w:hAnsi="Times New Roman" w:cs="Times New Roman"/>
        </w:rPr>
        <w:t>Donnellan</w:t>
      </w:r>
      <w:proofErr w:type="spellEnd"/>
      <w:r w:rsidR="00151B60" w:rsidRPr="00E83E5C">
        <w:rPr>
          <w:rFonts w:ascii="Times New Roman" w:hAnsi="Times New Roman" w:cs="Times New Roman"/>
        </w:rPr>
        <w:t xml:space="preserve"> </w:t>
      </w:r>
      <w:proofErr w:type="spellStart"/>
      <w:r w:rsidR="00151B60" w:rsidRPr="00E83E5C">
        <w:rPr>
          <w:rFonts w:ascii="Times New Roman" w:hAnsi="Times New Roman" w:cs="Times New Roman"/>
        </w:rPr>
        <w:t>himself</w:t>
      </w:r>
      <w:proofErr w:type="spellEnd"/>
      <w:r w:rsidR="00151B60" w:rsidRPr="00E83E5C">
        <w:rPr>
          <w:rFonts w:ascii="Times New Roman" w:hAnsi="Times New Roman" w:cs="Times New Roman"/>
        </w:rPr>
        <w:t xml:space="preserve"> </w:t>
      </w:r>
      <w:proofErr w:type="spellStart"/>
      <w:r w:rsidR="00151B60" w:rsidRPr="00E83E5C">
        <w:rPr>
          <w:rFonts w:ascii="Times New Roman" w:hAnsi="Times New Roman" w:cs="Times New Roman"/>
        </w:rPr>
        <w:t>as</w:t>
      </w:r>
      <w:proofErr w:type="spellEnd"/>
      <w:r w:rsidR="00151B60" w:rsidRPr="00E83E5C">
        <w:rPr>
          <w:rFonts w:ascii="Times New Roman" w:hAnsi="Times New Roman" w:cs="Times New Roman"/>
        </w:rPr>
        <w:t xml:space="preserve"> </w:t>
      </w:r>
      <w:proofErr w:type="spellStart"/>
      <w:r w:rsidR="00151B60" w:rsidRPr="00E83E5C">
        <w:rPr>
          <w:rFonts w:ascii="Times New Roman" w:hAnsi="Times New Roman" w:cs="Times New Roman"/>
        </w:rPr>
        <w:t>well</w:t>
      </w:r>
      <w:proofErr w:type="spellEnd"/>
      <w:r w:rsidR="00151B60" w:rsidRPr="00E83E5C">
        <w:rPr>
          <w:rFonts w:ascii="Times New Roman" w:hAnsi="Times New Roman" w:cs="Times New Roman"/>
        </w:rPr>
        <w:t xml:space="preserve"> </w:t>
      </w:r>
      <w:proofErr w:type="spellStart"/>
      <w:r w:rsidR="00151B60" w:rsidRPr="00E83E5C">
        <w:rPr>
          <w:rFonts w:ascii="Times New Roman" w:hAnsi="Times New Roman" w:cs="Times New Roman"/>
        </w:rPr>
        <w:t>as</w:t>
      </w:r>
      <w:proofErr w:type="spellEnd"/>
      <w:r w:rsidR="00E54AA8" w:rsidRPr="00E83E5C">
        <w:rPr>
          <w:rFonts w:ascii="Times New Roman" w:hAnsi="Times New Roman" w:cs="Times New Roman"/>
        </w:rPr>
        <w:t xml:space="preserve">, of </w:t>
      </w:r>
      <w:proofErr w:type="spellStart"/>
      <w:r w:rsidR="00E54AA8" w:rsidRPr="00E83E5C">
        <w:rPr>
          <w:rFonts w:ascii="Times New Roman" w:hAnsi="Times New Roman" w:cs="Times New Roman"/>
        </w:rPr>
        <w:t>course</w:t>
      </w:r>
      <w:proofErr w:type="spellEnd"/>
      <w:r w:rsidR="00151B60" w:rsidRPr="00E83E5C">
        <w:rPr>
          <w:rFonts w:ascii="Times New Roman" w:hAnsi="Times New Roman" w:cs="Times New Roman"/>
        </w:rPr>
        <w:t xml:space="preserve">, </w:t>
      </w:r>
      <w:r w:rsidR="00DB4C0D" w:rsidRPr="00E83E5C">
        <w:rPr>
          <w:rFonts w:ascii="Times New Roman" w:hAnsi="Times New Roman" w:cs="Times New Roman"/>
        </w:rPr>
        <w:t xml:space="preserve">Saul </w:t>
      </w:r>
      <w:proofErr w:type="spellStart"/>
      <w:r w:rsidR="00DB4C0D" w:rsidRPr="00E83E5C">
        <w:rPr>
          <w:rFonts w:ascii="Times New Roman" w:hAnsi="Times New Roman" w:cs="Times New Roman"/>
        </w:rPr>
        <w:t>Kripke</w:t>
      </w:r>
      <w:proofErr w:type="spellEnd"/>
      <w:r w:rsidR="00DB4C0D" w:rsidRPr="00E83E5C">
        <w:rPr>
          <w:rFonts w:ascii="Times New Roman" w:hAnsi="Times New Roman" w:cs="Times New Roman"/>
        </w:rPr>
        <w:t>.</w:t>
      </w:r>
      <w:r w:rsidR="00134E13" w:rsidRPr="00E83E5C">
        <w:rPr>
          <w:rFonts w:ascii="Times New Roman" w:hAnsi="Times New Roman" w:cs="Times New Roman"/>
        </w:rPr>
        <w:t xml:space="preserve"> </w:t>
      </w:r>
      <w:proofErr w:type="spellStart"/>
      <w:r w:rsidR="00134E13" w:rsidRPr="00E83E5C">
        <w:rPr>
          <w:rFonts w:ascii="Times New Roman" w:hAnsi="Times New Roman" w:cs="Times New Roman"/>
        </w:rPr>
        <w:t>As</w:t>
      </w:r>
      <w:proofErr w:type="spellEnd"/>
      <w:r w:rsidR="00134E13" w:rsidRPr="00E83E5C">
        <w:rPr>
          <w:rFonts w:ascii="Times New Roman" w:hAnsi="Times New Roman" w:cs="Times New Roman"/>
        </w:rPr>
        <w:t xml:space="preserve"> a </w:t>
      </w:r>
      <w:proofErr w:type="spellStart"/>
      <w:r w:rsidR="00134E13" w:rsidRPr="00E83E5C">
        <w:rPr>
          <w:rFonts w:ascii="Times New Roman" w:hAnsi="Times New Roman" w:cs="Times New Roman"/>
        </w:rPr>
        <w:t>consequence</w:t>
      </w:r>
      <w:proofErr w:type="spellEnd"/>
      <w:r w:rsidR="00921452" w:rsidRPr="00E83E5C">
        <w:rPr>
          <w:rFonts w:ascii="Times New Roman" w:hAnsi="Times New Roman" w:cs="Times New Roman"/>
        </w:rPr>
        <w:t xml:space="preserve">, </w:t>
      </w:r>
      <w:proofErr w:type="spellStart"/>
      <w:r w:rsidR="00921452" w:rsidRPr="00E83E5C">
        <w:rPr>
          <w:rFonts w:ascii="Times New Roman" w:hAnsi="Times New Roman" w:cs="Times New Roman"/>
        </w:rPr>
        <w:t>various</w:t>
      </w:r>
      <w:proofErr w:type="spellEnd"/>
      <w:r w:rsidR="00921452" w:rsidRPr="00E83E5C">
        <w:rPr>
          <w:rFonts w:ascii="Times New Roman" w:hAnsi="Times New Roman" w:cs="Times New Roman"/>
        </w:rPr>
        <w:t xml:space="preserve"> </w:t>
      </w:r>
      <w:proofErr w:type="spellStart"/>
      <w:r w:rsidR="00921452" w:rsidRPr="00E83E5C">
        <w:rPr>
          <w:rFonts w:ascii="Times New Roman" w:hAnsi="Times New Roman" w:cs="Times New Roman"/>
        </w:rPr>
        <w:t>philosophers</w:t>
      </w:r>
      <w:proofErr w:type="spellEnd"/>
      <w:r w:rsidR="00921452" w:rsidRPr="00E83E5C">
        <w:rPr>
          <w:rFonts w:ascii="Times New Roman" w:hAnsi="Times New Roman" w:cs="Times New Roman"/>
        </w:rPr>
        <w:t xml:space="preserve"> of </w:t>
      </w:r>
      <w:proofErr w:type="spellStart"/>
      <w:r w:rsidR="00921452" w:rsidRPr="00E83E5C">
        <w:rPr>
          <w:rFonts w:ascii="Times New Roman" w:hAnsi="Times New Roman" w:cs="Times New Roman"/>
        </w:rPr>
        <w:t>la</w:t>
      </w:r>
      <w:r w:rsidR="00224FE6">
        <w:rPr>
          <w:rFonts w:ascii="Times New Roman" w:hAnsi="Times New Roman" w:cs="Times New Roman"/>
        </w:rPr>
        <w:t>nguage</w:t>
      </w:r>
      <w:proofErr w:type="spellEnd"/>
      <w:r w:rsidR="00224FE6">
        <w:rPr>
          <w:rFonts w:ascii="Times New Roman" w:hAnsi="Times New Roman" w:cs="Times New Roman"/>
        </w:rPr>
        <w:t xml:space="preserve">, </w:t>
      </w:r>
      <w:proofErr w:type="spellStart"/>
      <w:r w:rsidR="00224FE6">
        <w:rPr>
          <w:rFonts w:ascii="Times New Roman" w:hAnsi="Times New Roman" w:cs="Times New Roman"/>
        </w:rPr>
        <w:t>developing</w:t>
      </w:r>
      <w:proofErr w:type="spellEnd"/>
      <w:r w:rsidR="00224FE6">
        <w:rPr>
          <w:rFonts w:ascii="Times New Roman" w:hAnsi="Times New Roman" w:cs="Times New Roman"/>
        </w:rPr>
        <w:t xml:space="preserve"> </w:t>
      </w:r>
      <w:proofErr w:type="spellStart"/>
      <w:r w:rsidR="00224FE6" w:rsidRPr="007D1578">
        <w:rPr>
          <w:rFonts w:ascii="Times New Roman" w:hAnsi="Times New Roman" w:cs="Times New Roman"/>
        </w:rPr>
        <w:t>suggestions</w:t>
      </w:r>
      <w:proofErr w:type="spellEnd"/>
      <w:r w:rsidR="00224FE6" w:rsidRPr="007D1578">
        <w:rPr>
          <w:rFonts w:ascii="Times New Roman" w:hAnsi="Times New Roman" w:cs="Times New Roman"/>
        </w:rPr>
        <w:t xml:space="preserve"> from</w:t>
      </w:r>
      <w:r w:rsidR="00921452" w:rsidRPr="007D1578">
        <w:rPr>
          <w:rFonts w:ascii="Times New Roman" w:hAnsi="Times New Roman" w:cs="Times New Roman"/>
        </w:rPr>
        <w:t xml:space="preserve"> the work of </w:t>
      </w:r>
      <w:proofErr w:type="spellStart"/>
      <w:r w:rsidR="00921452" w:rsidRPr="007D1578">
        <w:rPr>
          <w:rFonts w:ascii="Times New Roman" w:hAnsi="Times New Roman" w:cs="Times New Roman"/>
        </w:rPr>
        <w:t>both</w:t>
      </w:r>
      <w:proofErr w:type="spellEnd"/>
      <w:r w:rsidR="00921452" w:rsidRPr="00E83E5C">
        <w:rPr>
          <w:rFonts w:ascii="Times New Roman" w:hAnsi="Times New Roman" w:cs="Times New Roman"/>
        </w:rPr>
        <w:t xml:space="preserve"> </w:t>
      </w:r>
      <w:proofErr w:type="spellStart"/>
      <w:r w:rsidR="00921452" w:rsidRPr="00E83E5C">
        <w:rPr>
          <w:rFonts w:ascii="Times New Roman" w:hAnsi="Times New Roman" w:cs="Times New Roman"/>
        </w:rPr>
        <w:t>Kripke</w:t>
      </w:r>
      <w:proofErr w:type="spellEnd"/>
      <w:r w:rsidR="00921452" w:rsidRPr="00E83E5C">
        <w:rPr>
          <w:rFonts w:ascii="Times New Roman" w:hAnsi="Times New Roman" w:cs="Times New Roman"/>
        </w:rPr>
        <w:t xml:space="preserve"> and </w:t>
      </w:r>
      <w:proofErr w:type="spellStart"/>
      <w:r w:rsidR="00921452" w:rsidRPr="00E83E5C">
        <w:rPr>
          <w:rFonts w:ascii="Times New Roman" w:hAnsi="Times New Roman" w:cs="Times New Roman"/>
        </w:rPr>
        <w:t>Donnellan</w:t>
      </w:r>
      <w:proofErr w:type="spellEnd"/>
      <w:r w:rsidR="00921452" w:rsidRPr="00E83E5C">
        <w:rPr>
          <w:rFonts w:ascii="Times New Roman" w:hAnsi="Times New Roman" w:cs="Times New Roman"/>
        </w:rPr>
        <w:t xml:space="preserve">, </w:t>
      </w:r>
      <w:proofErr w:type="spellStart"/>
      <w:r w:rsidR="00921452" w:rsidRPr="00E83E5C">
        <w:rPr>
          <w:rFonts w:ascii="Times New Roman" w:hAnsi="Times New Roman" w:cs="Times New Roman"/>
        </w:rPr>
        <w:t>began</w:t>
      </w:r>
      <w:proofErr w:type="spellEnd"/>
      <w:r w:rsidR="00921452" w:rsidRPr="00E83E5C">
        <w:rPr>
          <w:rFonts w:ascii="Times New Roman" w:hAnsi="Times New Roman" w:cs="Times New Roman"/>
        </w:rPr>
        <w:t xml:space="preserve"> </w:t>
      </w:r>
      <w:r w:rsidR="0024162C" w:rsidRPr="00E83E5C">
        <w:rPr>
          <w:rFonts w:ascii="Times New Roman" w:hAnsi="Times New Roman" w:cs="Times New Roman"/>
        </w:rPr>
        <w:t xml:space="preserve">to </w:t>
      </w:r>
      <w:proofErr w:type="spellStart"/>
      <w:r w:rsidR="0024162C" w:rsidRPr="00E83E5C">
        <w:rPr>
          <w:rFonts w:ascii="Times New Roman" w:hAnsi="Times New Roman" w:cs="Times New Roman"/>
        </w:rPr>
        <w:t>advocate</w:t>
      </w:r>
      <w:proofErr w:type="spellEnd"/>
      <w:r w:rsidR="0024162C" w:rsidRPr="00E83E5C">
        <w:rPr>
          <w:rFonts w:ascii="Times New Roman" w:hAnsi="Times New Roman" w:cs="Times New Roman"/>
        </w:rPr>
        <w:t xml:space="preserve"> </w:t>
      </w:r>
      <w:proofErr w:type="spellStart"/>
      <w:r w:rsidR="0024162C" w:rsidRPr="00E83E5C">
        <w:rPr>
          <w:rFonts w:ascii="Times New Roman" w:hAnsi="Times New Roman" w:cs="Times New Roman"/>
          <w:i/>
        </w:rPr>
        <w:t>historical</w:t>
      </w:r>
      <w:proofErr w:type="spellEnd"/>
      <w:r w:rsidR="00F22998" w:rsidRPr="00E83E5C">
        <w:rPr>
          <w:rFonts w:ascii="Times New Roman" w:hAnsi="Times New Roman" w:cs="Times New Roman"/>
        </w:rPr>
        <w:t xml:space="preserve">, </w:t>
      </w:r>
      <w:proofErr w:type="spellStart"/>
      <w:r w:rsidR="00F22998" w:rsidRPr="00E83E5C">
        <w:rPr>
          <w:rFonts w:ascii="Times New Roman" w:hAnsi="Times New Roman" w:cs="Times New Roman"/>
        </w:rPr>
        <w:t>if</w:t>
      </w:r>
      <w:proofErr w:type="spellEnd"/>
      <w:r w:rsidR="00F22998" w:rsidRPr="00E83E5C">
        <w:rPr>
          <w:rFonts w:ascii="Times New Roman" w:hAnsi="Times New Roman" w:cs="Times New Roman"/>
        </w:rPr>
        <w:t xml:space="preserve"> </w:t>
      </w:r>
      <w:proofErr w:type="spellStart"/>
      <w:r w:rsidR="00F22998" w:rsidRPr="00E83E5C">
        <w:rPr>
          <w:rFonts w:ascii="Times New Roman" w:hAnsi="Times New Roman" w:cs="Times New Roman"/>
        </w:rPr>
        <w:t>not</w:t>
      </w:r>
      <w:proofErr w:type="spellEnd"/>
      <w:r w:rsidR="0024162C" w:rsidRPr="00E83E5C">
        <w:rPr>
          <w:rFonts w:ascii="Times New Roman" w:hAnsi="Times New Roman" w:cs="Times New Roman"/>
        </w:rPr>
        <w:t xml:space="preserve"> </w:t>
      </w:r>
      <w:proofErr w:type="spellStart"/>
      <w:r w:rsidR="00B677D3" w:rsidRPr="00E83E5C">
        <w:rPr>
          <w:rFonts w:ascii="Times New Roman" w:hAnsi="Times New Roman" w:cs="Times New Roman"/>
        </w:rPr>
        <w:t>altogether</w:t>
      </w:r>
      <w:proofErr w:type="spellEnd"/>
      <w:r w:rsidR="00B677D3" w:rsidRPr="00E83E5C">
        <w:rPr>
          <w:rFonts w:ascii="Times New Roman" w:hAnsi="Times New Roman" w:cs="Times New Roman"/>
        </w:rPr>
        <w:t xml:space="preserve"> </w:t>
      </w:r>
      <w:proofErr w:type="spellStart"/>
      <w:r w:rsidR="0024162C" w:rsidRPr="00E83E5C">
        <w:rPr>
          <w:rFonts w:ascii="Times New Roman" w:hAnsi="Times New Roman" w:cs="Times New Roman"/>
          <w:i/>
        </w:rPr>
        <w:t>causal</w:t>
      </w:r>
      <w:proofErr w:type="spellEnd"/>
      <w:r w:rsidR="00F22998" w:rsidRPr="00E83E5C">
        <w:rPr>
          <w:rFonts w:ascii="Times New Roman" w:hAnsi="Times New Roman" w:cs="Times New Roman"/>
        </w:rPr>
        <w:t>,</w:t>
      </w:r>
      <w:r w:rsidR="0024162C" w:rsidRPr="00E83E5C">
        <w:rPr>
          <w:rFonts w:ascii="Times New Roman" w:hAnsi="Times New Roman" w:cs="Times New Roman"/>
        </w:rPr>
        <w:t xml:space="preserve"> acco</w:t>
      </w:r>
      <w:r w:rsidR="00184534" w:rsidRPr="00E83E5C">
        <w:rPr>
          <w:rFonts w:ascii="Times New Roman" w:hAnsi="Times New Roman" w:cs="Times New Roman"/>
        </w:rPr>
        <w:t xml:space="preserve">unts of </w:t>
      </w:r>
      <w:proofErr w:type="spellStart"/>
      <w:r w:rsidR="00184534" w:rsidRPr="00E83E5C">
        <w:rPr>
          <w:rFonts w:ascii="Times New Roman" w:hAnsi="Times New Roman" w:cs="Times New Roman"/>
        </w:rPr>
        <w:t>proper</w:t>
      </w:r>
      <w:proofErr w:type="spellEnd"/>
      <w:r w:rsidR="00184534" w:rsidRPr="00E83E5C">
        <w:rPr>
          <w:rFonts w:ascii="Times New Roman" w:hAnsi="Times New Roman" w:cs="Times New Roman"/>
        </w:rPr>
        <w:t xml:space="preserve"> </w:t>
      </w:r>
      <w:proofErr w:type="spellStart"/>
      <w:r w:rsidR="00184534" w:rsidRPr="00E83E5C">
        <w:rPr>
          <w:rFonts w:ascii="Times New Roman" w:hAnsi="Times New Roman" w:cs="Times New Roman"/>
        </w:rPr>
        <w:t>name</w:t>
      </w:r>
      <w:proofErr w:type="spellEnd"/>
      <w:r w:rsidR="00184534" w:rsidRPr="00E83E5C">
        <w:rPr>
          <w:rFonts w:ascii="Times New Roman" w:hAnsi="Times New Roman" w:cs="Times New Roman"/>
        </w:rPr>
        <w:t xml:space="preserve"> </w:t>
      </w:r>
      <w:proofErr w:type="spellStart"/>
      <w:r w:rsidR="00184534" w:rsidRPr="00E83E5C">
        <w:rPr>
          <w:rFonts w:ascii="Times New Roman" w:hAnsi="Times New Roman" w:cs="Times New Roman"/>
        </w:rPr>
        <w:t>reference</w:t>
      </w:r>
      <w:proofErr w:type="spellEnd"/>
      <w:r w:rsidR="00184534" w:rsidRPr="00E83E5C">
        <w:rPr>
          <w:rFonts w:ascii="Times New Roman" w:hAnsi="Times New Roman" w:cs="Times New Roman"/>
        </w:rPr>
        <w:t xml:space="preserve">. </w:t>
      </w:r>
      <w:proofErr w:type="spellStart"/>
      <w:r w:rsidR="00D12C72" w:rsidRPr="00E83E5C">
        <w:rPr>
          <w:rFonts w:ascii="Times New Roman" w:hAnsi="Times New Roman" w:cs="Times New Roman"/>
        </w:rPr>
        <w:t>Since</w:t>
      </w:r>
      <w:proofErr w:type="spellEnd"/>
      <w:r w:rsidR="00D12C72" w:rsidRPr="00E83E5C">
        <w:rPr>
          <w:rFonts w:ascii="Times New Roman" w:hAnsi="Times New Roman" w:cs="Times New Roman"/>
        </w:rPr>
        <w:t xml:space="preserve"> </w:t>
      </w:r>
      <w:proofErr w:type="spellStart"/>
      <w:r w:rsidR="00D12C72" w:rsidRPr="00E83E5C">
        <w:rPr>
          <w:rFonts w:ascii="Times New Roman" w:hAnsi="Times New Roman" w:cs="Times New Roman"/>
        </w:rPr>
        <w:t>these</w:t>
      </w:r>
      <w:proofErr w:type="spellEnd"/>
      <w:r w:rsidR="00D12C72" w:rsidRPr="00E83E5C">
        <w:rPr>
          <w:rFonts w:ascii="Times New Roman" w:hAnsi="Times New Roman" w:cs="Times New Roman"/>
        </w:rPr>
        <w:t xml:space="preserve"> accounts </w:t>
      </w:r>
      <w:proofErr w:type="spellStart"/>
      <w:r w:rsidR="00D12C72" w:rsidRPr="00E83E5C">
        <w:rPr>
          <w:rFonts w:ascii="Times New Roman" w:hAnsi="Times New Roman" w:cs="Times New Roman"/>
        </w:rPr>
        <w:t>highlight</w:t>
      </w:r>
      <w:proofErr w:type="spellEnd"/>
      <w:r w:rsidR="00D12C72" w:rsidRPr="00E83E5C">
        <w:rPr>
          <w:rFonts w:ascii="Times New Roman" w:hAnsi="Times New Roman" w:cs="Times New Roman"/>
        </w:rPr>
        <w:t xml:space="preserve"> the </w:t>
      </w:r>
      <w:proofErr w:type="spellStart"/>
      <w:r w:rsidR="00D12C72" w:rsidRPr="00E83E5C">
        <w:rPr>
          <w:rFonts w:ascii="Times New Roman" w:hAnsi="Times New Roman" w:cs="Times New Roman"/>
        </w:rPr>
        <w:t>crucial</w:t>
      </w:r>
      <w:proofErr w:type="spellEnd"/>
      <w:r w:rsidR="00D12C72" w:rsidRPr="00E83E5C">
        <w:rPr>
          <w:rFonts w:ascii="Times New Roman" w:hAnsi="Times New Roman" w:cs="Times New Roman"/>
        </w:rPr>
        <w:t xml:space="preserve"> </w:t>
      </w:r>
      <w:proofErr w:type="spellStart"/>
      <w:r w:rsidR="00D12C72" w:rsidRPr="00E83E5C">
        <w:rPr>
          <w:rFonts w:ascii="Times New Roman" w:hAnsi="Times New Roman" w:cs="Times New Roman"/>
        </w:rPr>
        <w:t>role</w:t>
      </w:r>
      <w:proofErr w:type="spellEnd"/>
      <w:r w:rsidR="00D12C72" w:rsidRPr="00E83E5C">
        <w:rPr>
          <w:rFonts w:ascii="Times New Roman" w:hAnsi="Times New Roman" w:cs="Times New Roman"/>
        </w:rPr>
        <w:t xml:space="preserve"> </w:t>
      </w:r>
      <w:proofErr w:type="spellStart"/>
      <w:r w:rsidR="00D12C72" w:rsidRPr="00E83E5C">
        <w:rPr>
          <w:rFonts w:ascii="Times New Roman" w:hAnsi="Times New Roman" w:cs="Times New Roman"/>
        </w:rPr>
        <w:t>played</w:t>
      </w:r>
      <w:proofErr w:type="spellEnd"/>
      <w:r w:rsidR="00D12C72" w:rsidRPr="00E83E5C">
        <w:rPr>
          <w:rFonts w:ascii="Times New Roman" w:hAnsi="Times New Roman" w:cs="Times New Roman"/>
        </w:rPr>
        <w:t xml:space="preserve"> </w:t>
      </w:r>
      <w:r w:rsidR="00056CA5" w:rsidRPr="00E83E5C">
        <w:rPr>
          <w:rFonts w:ascii="Times New Roman" w:hAnsi="Times New Roman" w:cs="Times New Roman"/>
        </w:rPr>
        <w:t xml:space="preserve">in </w:t>
      </w:r>
      <w:proofErr w:type="spellStart"/>
      <w:r w:rsidR="00056CA5" w:rsidRPr="00E83E5C">
        <w:rPr>
          <w:rFonts w:ascii="Times New Roman" w:hAnsi="Times New Roman" w:cs="Times New Roman"/>
        </w:rPr>
        <w:t>determining</w:t>
      </w:r>
      <w:proofErr w:type="spellEnd"/>
      <w:r w:rsidR="00056CA5" w:rsidRPr="00E83E5C">
        <w:rPr>
          <w:rFonts w:ascii="Times New Roman" w:hAnsi="Times New Roman" w:cs="Times New Roman"/>
        </w:rPr>
        <w:t xml:space="preserve"> </w:t>
      </w:r>
      <w:proofErr w:type="spellStart"/>
      <w:r w:rsidR="00056CA5" w:rsidRPr="00E83E5C">
        <w:rPr>
          <w:rFonts w:ascii="Times New Roman" w:hAnsi="Times New Roman" w:cs="Times New Roman"/>
        </w:rPr>
        <w:t>reference</w:t>
      </w:r>
      <w:proofErr w:type="spellEnd"/>
      <w:r w:rsidR="00056CA5" w:rsidRPr="00E83E5C">
        <w:rPr>
          <w:rFonts w:ascii="Times New Roman" w:hAnsi="Times New Roman" w:cs="Times New Roman"/>
        </w:rPr>
        <w:t xml:space="preserve"> </w:t>
      </w:r>
      <w:r w:rsidR="00D12C72" w:rsidRPr="00E83E5C">
        <w:rPr>
          <w:rFonts w:ascii="Times New Roman" w:hAnsi="Times New Roman" w:cs="Times New Roman"/>
        </w:rPr>
        <w:t xml:space="preserve">by </w:t>
      </w:r>
      <w:proofErr w:type="spellStart"/>
      <w:r w:rsidR="00D12C72" w:rsidRPr="00E83E5C">
        <w:rPr>
          <w:rFonts w:ascii="Times New Roman" w:hAnsi="Times New Roman" w:cs="Times New Roman"/>
        </w:rPr>
        <w:t>wor</w:t>
      </w:r>
      <w:r w:rsidR="00A4043F">
        <w:rPr>
          <w:rFonts w:ascii="Times New Roman" w:hAnsi="Times New Roman" w:cs="Times New Roman"/>
        </w:rPr>
        <w:t>l</w:t>
      </w:r>
      <w:r w:rsidR="00D12C72" w:rsidRPr="00E83E5C">
        <w:rPr>
          <w:rFonts w:ascii="Times New Roman" w:hAnsi="Times New Roman" w:cs="Times New Roman"/>
        </w:rPr>
        <w:t>dly</w:t>
      </w:r>
      <w:proofErr w:type="spellEnd"/>
      <w:r w:rsidR="00D12C72" w:rsidRPr="00E83E5C">
        <w:rPr>
          <w:rFonts w:ascii="Times New Roman" w:hAnsi="Times New Roman" w:cs="Times New Roman"/>
        </w:rPr>
        <w:t xml:space="preserve"> </w:t>
      </w:r>
      <w:proofErr w:type="spellStart"/>
      <w:r w:rsidR="00D12C72" w:rsidRPr="00E83E5C">
        <w:rPr>
          <w:rFonts w:ascii="Times New Roman" w:hAnsi="Times New Roman" w:cs="Times New Roman"/>
        </w:rPr>
        <w:t>historical</w:t>
      </w:r>
      <w:proofErr w:type="spellEnd"/>
      <w:r w:rsidR="00D12C72" w:rsidRPr="00E83E5C">
        <w:rPr>
          <w:rFonts w:ascii="Times New Roman" w:hAnsi="Times New Roman" w:cs="Times New Roman"/>
        </w:rPr>
        <w:t xml:space="preserve"> </w:t>
      </w:r>
      <w:proofErr w:type="spellStart"/>
      <w:r w:rsidR="00D12C72" w:rsidRPr="00E83E5C">
        <w:rPr>
          <w:rFonts w:ascii="Times New Roman" w:hAnsi="Times New Roman" w:cs="Times New Roman"/>
        </w:rPr>
        <w:t>facts</w:t>
      </w:r>
      <w:proofErr w:type="spellEnd"/>
      <w:r w:rsidR="00D12C72" w:rsidRPr="00E83E5C">
        <w:rPr>
          <w:rFonts w:ascii="Times New Roman" w:hAnsi="Times New Roman" w:cs="Times New Roman"/>
        </w:rPr>
        <w:t xml:space="preserve"> </w:t>
      </w:r>
      <w:proofErr w:type="spellStart"/>
      <w:r w:rsidR="00D43971">
        <w:rPr>
          <w:rFonts w:ascii="Times New Roman" w:hAnsi="Times New Roman" w:cs="Times New Roman"/>
        </w:rPr>
        <w:t>that</w:t>
      </w:r>
      <w:proofErr w:type="spellEnd"/>
      <w:r w:rsidR="00D43971">
        <w:rPr>
          <w:rFonts w:ascii="Times New Roman" w:hAnsi="Times New Roman" w:cs="Times New Roman"/>
        </w:rPr>
        <w:t xml:space="preserve"> </w:t>
      </w:r>
      <w:proofErr w:type="spellStart"/>
      <w:r w:rsidR="00D43971">
        <w:rPr>
          <w:rFonts w:ascii="Times New Roman" w:hAnsi="Times New Roman" w:cs="Times New Roman"/>
        </w:rPr>
        <w:t>m</w:t>
      </w:r>
      <w:r w:rsidR="00064150">
        <w:rPr>
          <w:rFonts w:ascii="Times New Roman" w:hAnsi="Times New Roman" w:cs="Times New Roman"/>
        </w:rPr>
        <w:t>a</w:t>
      </w:r>
      <w:r w:rsidR="00D43971">
        <w:rPr>
          <w:rFonts w:ascii="Times New Roman" w:hAnsi="Times New Roman" w:cs="Times New Roman"/>
        </w:rPr>
        <w:t>y</w:t>
      </w:r>
      <w:proofErr w:type="spellEnd"/>
      <w:r w:rsidR="00D43971">
        <w:rPr>
          <w:rFonts w:ascii="Times New Roman" w:hAnsi="Times New Roman" w:cs="Times New Roman"/>
        </w:rPr>
        <w:t xml:space="preserve"> be </w:t>
      </w:r>
      <w:proofErr w:type="spellStart"/>
      <w:r w:rsidR="00D43971">
        <w:rPr>
          <w:rFonts w:ascii="Times New Roman" w:hAnsi="Times New Roman" w:cs="Times New Roman"/>
        </w:rPr>
        <w:t>unknown</w:t>
      </w:r>
      <w:proofErr w:type="spellEnd"/>
      <w:r w:rsidR="00D43971">
        <w:rPr>
          <w:rFonts w:ascii="Times New Roman" w:hAnsi="Times New Roman" w:cs="Times New Roman"/>
        </w:rPr>
        <w:t xml:space="preserve"> to the speaker </w:t>
      </w:r>
      <w:r w:rsidR="005D3A7D" w:rsidRPr="00E83E5C">
        <w:rPr>
          <w:rFonts w:ascii="Times New Roman" w:hAnsi="Times New Roman" w:cs="Times New Roman"/>
        </w:rPr>
        <w:t>(</w:t>
      </w:r>
      <w:proofErr w:type="spellStart"/>
      <w:r w:rsidR="005D3A7D" w:rsidRPr="00E83E5C">
        <w:rPr>
          <w:rFonts w:ascii="Times New Roman" w:hAnsi="Times New Roman" w:cs="Times New Roman"/>
        </w:rPr>
        <w:t>as</w:t>
      </w:r>
      <w:proofErr w:type="spellEnd"/>
      <w:r w:rsidR="005D3A7D" w:rsidRPr="00E83E5C">
        <w:rPr>
          <w:rFonts w:ascii="Times New Roman" w:hAnsi="Times New Roman" w:cs="Times New Roman"/>
        </w:rPr>
        <w:t xml:space="preserve"> David </w:t>
      </w:r>
      <w:proofErr w:type="spellStart"/>
      <w:r w:rsidR="005D3A7D" w:rsidRPr="00E83E5C">
        <w:rPr>
          <w:rFonts w:ascii="Times New Roman" w:hAnsi="Times New Roman" w:cs="Times New Roman"/>
        </w:rPr>
        <w:t>Kaplan</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wrote</w:t>
      </w:r>
      <w:proofErr w:type="spellEnd"/>
      <w:r w:rsidR="005D3A7D" w:rsidRPr="00E83E5C">
        <w:rPr>
          <w:rFonts w:ascii="Times New Roman" w:hAnsi="Times New Roman" w:cs="Times New Roman"/>
        </w:rPr>
        <w:t xml:space="preserve">, “[t]he </w:t>
      </w:r>
      <w:proofErr w:type="spellStart"/>
      <w:r w:rsidR="005D3A7D" w:rsidRPr="00E83E5C">
        <w:rPr>
          <w:rFonts w:ascii="Times New Roman" w:hAnsi="Times New Roman" w:cs="Times New Roman"/>
        </w:rPr>
        <w:t>notion</w:t>
      </w:r>
      <w:proofErr w:type="spellEnd"/>
      <w:r w:rsidR="005D3A7D" w:rsidRPr="00E83E5C">
        <w:rPr>
          <w:rFonts w:ascii="Times New Roman" w:hAnsi="Times New Roman" w:cs="Times New Roman"/>
        </w:rPr>
        <w:t xml:space="preserve"> of a </w:t>
      </w:r>
      <w:proofErr w:type="spellStart"/>
      <w:r w:rsidR="005D3A7D" w:rsidRPr="00E83E5C">
        <w:rPr>
          <w:rFonts w:ascii="Times New Roman" w:hAnsi="Times New Roman" w:cs="Times New Roman"/>
        </w:rPr>
        <w:t>historical</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chain</w:t>
      </w:r>
      <w:proofErr w:type="spellEnd"/>
      <w:r w:rsidR="005D3A7D" w:rsidRPr="00E83E5C">
        <w:rPr>
          <w:rFonts w:ascii="Times New Roman" w:hAnsi="Times New Roman" w:cs="Times New Roman"/>
        </w:rPr>
        <w:t xml:space="preserve"> … [</w:t>
      </w:r>
      <w:proofErr w:type="spellStart"/>
      <w:r w:rsidR="005D3A7D" w:rsidRPr="00E83E5C">
        <w:rPr>
          <w:rFonts w:ascii="Times New Roman" w:hAnsi="Times New Roman" w:cs="Times New Roman"/>
        </w:rPr>
        <w:t>offers</w:t>
      </w:r>
      <w:proofErr w:type="spellEnd"/>
      <w:r w:rsidR="005D3A7D" w:rsidRPr="00E83E5C">
        <w:rPr>
          <w:rFonts w:ascii="Times New Roman" w:hAnsi="Times New Roman" w:cs="Times New Roman"/>
        </w:rPr>
        <w:t xml:space="preserve">] an alternative </w:t>
      </w:r>
      <w:proofErr w:type="spellStart"/>
      <w:r w:rsidR="005D3A7D" w:rsidRPr="00E83E5C">
        <w:rPr>
          <w:rFonts w:ascii="Times New Roman" w:hAnsi="Times New Roman" w:cs="Times New Roman"/>
        </w:rPr>
        <w:t>explanation</w:t>
      </w:r>
      <w:proofErr w:type="spellEnd"/>
      <w:r w:rsidR="005D3A7D" w:rsidRPr="00E83E5C">
        <w:rPr>
          <w:rFonts w:ascii="Times New Roman" w:hAnsi="Times New Roman" w:cs="Times New Roman"/>
        </w:rPr>
        <w:t xml:space="preserve"> of </w:t>
      </w:r>
      <w:proofErr w:type="spellStart"/>
      <w:r w:rsidR="005D3A7D" w:rsidRPr="00E83E5C">
        <w:rPr>
          <w:rFonts w:ascii="Times New Roman" w:hAnsi="Times New Roman" w:cs="Times New Roman"/>
        </w:rPr>
        <w:t>how</w:t>
      </w:r>
      <w:proofErr w:type="spellEnd"/>
      <w:r w:rsidR="005D3A7D" w:rsidRPr="00E83E5C">
        <w:rPr>
          <w:rFonts w:ascii="Times New Roman" w:hAnsi="Times New Roman" w:cs="Times New Roman"/>
        </w:rPr>
        <w:t xml:space="preserve"> a </w:t>
      </w:r>
      <w:proofErr w:type="spellStart"/>
      <w:r w:rsidR="005D3A7D" w:rsidRPr="00E83E5C">
        <w:rPr>
          <w:rFonts w:ascii="Times New Roman" w:hAnsi="Times New Roman" w:cs="Times New Roman"/>
        </w:rPr>
        <w:t>name</w:t>
      </w:r>
      <w:proofErr w:type="spellEnd"/>
      <w:r w:rsidR="005D3A7D" w:rsidRPr="00E83E5C">
        <w:rPr>
          <w:rFonts w:ascii="Times New Roman" w:hAnsi="Times New Roman" w:cs="Times New Roman"/>
        </w:rPr>
        <w:t xml:space="preserve"> in </w:t>
      </w:r>
      <w:proofErr w:type="spellStart"/>
      <w:r w:rsidR="005D3A7D" w:rsidRPr="00E83E5C">
        <w:rPr>
          <w:rFonts w:ascii="Times New Roman" w:hAnsi="Times New Roman" w:cs="Times New Roman"/>
        </w:rPr>
        <w:t>local</w:t>
      </w:r>
      <w:proofErr w:type="spellEnd"/>
      <w:r w:rsidR="005D3A7D" w:rsidRPr="00E83E5C">
        <w:rPr>
          <w:rFonts w:ascii="Times New Roman" w:hAnsi="Times New Roman" w:cs="Times New Roman"/>
        </w:rPr>
        <w:t xml:space="preserve"> use can be </w:t>
      </w:r>
      <w:proofErr w:type="spellStart"/>
      <w:r w:rsidR="005D3A7D" w:rsidRPr="00E83E5C">
        <w:rPr>
          <w:rFonts w:ascii="Times New Roman" w:hAnsi="Times New Roman" w:cs="Times New Roman"/>
        </w:rPr>
        <w:t>connected</w:t>
      </w:r>
      <w:proofErr w:type="spellEnd"/>
      <w:r w:rsidR="005D3A7D" w:rsidRPr="00E83E5C">
        <w:rPr>
          <w:rFonts w:ascii="Times New Roman" w:hAnsi="Times New Roman" w:cs="Times New Roman"/>
        </w:rPr>
        <w:t xml:space="preserve"> with a remote </w:t>
      </w:r>
      <w:proofErr w:type="spellStart"/>
      <w:r w:rsidR="005D3A7D" w:rsidRPr="00E83E5C">
        <w:rPr>
          <w:rFonts w:ascii="Times New Roman" w:hAnsi="Times New Roman" w:cs="Times New Roman"/>
        </w:rPr>
        <w:t>referent</w:t>
      </w:r>
      <w:proofErr w:type="spellEnd"/>
      <w:r w:rsidR="005D3A7D" w:rsidRPr="00E83E5C">
        <w:rPr>
          <w:rFonts w:ascii="Times New Roman" w:hAnsi="Times New Roman" w:cs="Times New Roman"/>
        </w:rPr>
        <w:t xml:space="preserve">, an </w:t>
      </w:r>
      <w:proofErr w:type="spellStart"/>
      <w:r w:rsidR="005D3A7D" w:rsidRPr="00E83E5C">
        <w:rPr>
          <w:rFonts w:ascii="Times New Roman" w:hAnsi="Times New Roman" w:cs="Times New Roman"/>
        </w:rPr>
        <w:t>explanation</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that</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does</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not</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require</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that</w:t>
      </w:r>
      <w:proofErr w:type="spellEnd"/>
      <w:r w:rsidR="005D3A7D" w:rsidRPr="00E83E5C">
        <w:rPr>
          <w:rFonts w:ascii="Times New Roman" w:hAnsi="Times New Roman" w:cs="Times New Roman"/>
        </w:rPr>
        <w:t xml:space="preserve"> the </w:t>
      </w:r>
      <w:proofErr w:type="spellStart"/>
      <w:r w:rsidR="005D3A7D" w:rsidRPr="00E83E5C">
        <w:rPr>
          <w:rFonts w:ascii="Times New Roman" w:hAnsi="Times New Roman" w:cs="Times New Roman"/>
        </w:rPr>
        <w:t>mechanism</w:t>
      </w:r>
      <w:proofErr w:type="spellEnd"/>
      <w:r w:rsidR="005D3A7D" w:rsidRPr="00E83E5C">
        <w:rPr>
          <w:rFonts w:ascii="Times New Roman" w:hAnsi="Times New Roman" w:cs="Times New Roman"/>
        </w:rPr>
        <w:t xml:space="preserve"> of </w:t>
      </w:r>
      <w:proofErr w:type="spellStart"/>
      <w:r w:rsidR="005D3A7D" w:rsidRPr="00E83E5C">
        <w:rPr>
          <w:rFonts w:ascii="Times New Roman" w:hAnsi="Times New Roman" w:cs="Times New Roman"/>
        </w:rPr>
        <w:t>reference</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is</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already</w:t>
      </w:r>
      <w:proofErr w:type="spellEnd"/>
      <w:r w:rsidR="005D3A7D" w:rsidRPr="00E83E5C">
        <w:rPr>
          <w:rFonts w:ascii="Times New Roman" w:hAnsi="Times New Roman" w:cs="Times New Roman"/>
        </w:rPr>
        <w:t xml:space="preserve"> in the head of the </w:t>
      </w:r>
      <w:proofErr w:type="spellStart"/>
      <w:r w:rsidR="005D3A7D" w:rsidRPr="00E83E5C">
        <w:rPr>
          <w:rFonts w:ascii="Times New Roman" w:hAnsi="Times New Roman" w:cs="Times New Roman"/>
        </w:rPr>
        <w:t>local</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user</w:t>
      </w:r>
      <w:proofErr w:type="spellEnd"/>
      <w:r w:rsidR="005D3A7D" w:rsidRPr="00E83E5C">
        <w:rPr>
          <w:rFonts w:ascii="Times New Roman" w:hAnsi="Times New Roman" w:cs="Times New Roman"/>
        </w:rPr>
        <w:t xml:space="preserve"> in</w:t>
      </w:r>
      <w:r w:rsidR="007E7332">
        <w:rPr>
          <w:rFonts w:ascii="Times New Roman" w:hAnsi="Times New Roman" w:cs="Times New Roman"/>
        </w:rPr>
        <w:t xml:space="preserve"> </w:t>
      </w:r>
      <w:r w:rsidR="005D3A7D" w:rsidRPr="00E83E5C">
        <w:rPr>
          <w:rFonts w:ascii="Times New Roman" w:hAnsi="Times New Roman" w:cs="Times New Roman"/>
        </w:rPr>
        <w:t xml:space="preserve">the </w:t>
      </w:r>
      <w:proofErr w:type="spellStart"/>
      <w:r w:rsidR="005D3A7D" w:rsidRPr="00E83E5C">
        <w:rPr>
          <w:rFonts w:ascii="Times New Roman" w:hAnsi="Times New Roman" w:cs="Times New Roman"/>
        </w:rPr>
        <w:t>form</w:t>
      </w:r>
      <w:proofErr w:type="spellEnd"/>
      <w:r w:rsidR="005D3A7D" w:rsidRPr="00E83E5C">
        <w:rPr>
          <w:rFonts w:ascii="Times New Roman" w:hAnsi="Times New Roman" w:cs="Times New Roman"/>
        </w:rPr>
        <w:t xml:space="preserve"> of a self-</w:t>
      </w:r>
      <w:proofErr w:type="spellStart"/>
      <w:r w:rsidR="005D3A7D" w:rsidRPr="00E83E5C">
        <w:rPr>
          <w:rFonts w:ascii="Times New Roman" w:hAnsi="Times New Roman" w:cs="Times New Roman"/>
        </w:rPr>
        <w:t>assigned</w:t>
      </w:r>
      <w:proofErr w:type="spellEnd"/>
      <w:r w:rsidR="005D3A7D" w:rsidRPr="00E83E5C">
        <w:rPr>
          <w:rFonts w:ascii="Times New Roman" w:hAnsi="Times New Roman" w:cs="Times New Roman"/>
        </w:rPr>
        <w:t xml:space="preserve"> </w:t>
      </w:r>
      <w:proofErr w:type="spellStart"/>
      <w:r w:rsidR="005D3A7D" w:rsidRPr="00E83E5C">
        <w:rPr>
          <w:rFonts w:ascii="Times New Roman" w:hAnsi="Times New Roman" w:cs="Times New Roman"/>
        </w:rPr>
        <w:t>description</w:t>
      </w:r>
      <w:proofErr w:type="spellEnd"/>
      <w:r w:rsidR="005D3A7D" w:rsidRPr="00E83E5C">
        <w:rPr>
          <w:rFonts w:ascii="Times New Roman" w:hAnsi="Times New Roman" w:cs="Times New Roman"/>
        </w:rPr>
        <w:t>”</w:t>
      </w:r>
      <w:r w:rsidR="00B14F89" w:rsidRPr="00E83E5C">
        <w:rPr>
          <w:rFonts w:ascii="Times New Roman" w:hAnsi="Times New Roman" w:cs="Times New Roman"/>
        </w:rPr>
        <w:t xml:space="preserve"> (1989: 602-3))</w:t>
      </w:r>
      <w:r w:rsidR="00D12C72" w:rsidRPr="00E83E5C">
        <w:rPr>
          <w:rFonts w:ascii="Times New Roman" w:hAnsi="Times New Roman" w:cs="Times New Roman"/>
        </w:rPr>
        <w:t xml:space="preserve">, </w:t>
      </w:r>
      <w:proofErr w:type="spellStart"/>
      <w:r w:rsidR="004A6CED" w:rsidRPr="00E83E5C">
        <w:rPr>
          <w:rFonts w:ascii="Times New Roman" w:hAnsi="Times New Roman" w:cs="Times New Roman"/>
        </w:rPr>
        <w:t>one</w:t>
      </w:r>
      <w:proofErr w:type="spellEnd"/>
      <w:r w:rsidR="00B63A96" w:rsidRPr="00E83E5C">
        <w:rPr>
          <w:rFonts w:ascii="Times New Roman" w:hAnsi="Times New Roman" w:cs="Times New Roman"/>
        </w:rPr>
        <w:t xml:space="preserve"> </w:t>
      </w:r>
      <w:proofErr w:type="spellStart"/>
      <w:r w:rsidR="00B63A96" w:rsidRPr="00E83E5C">
        <w:rPr>
          <w:rFonts w:ascii="Times New Roman" w:hAnsi="Times New Roman" w:cs="Times New Roman"/>
        </w:rPr>
        <w:t>may</w:t>
      </w:r>
      <w:proofErr w:type="spellEnd"/>
      <w:r w:rsidR="00B63A96" w:rsidRPr="00E83E5C">
        <w:rPr>
          <w:rFonts w:ascii="Times New Roman" w:hAnsi="Times New Roman" w:cs="Times New Roman"/>
        </w:rPr>
        <w:t xml:space="preserve"> be le</w:t>
      </w:r>
      <w:r w:rsidR="004A6CED" w:rsidRPr="00E83E5C">
        <w:rPr>
          <w:rFonts w:ascii="Times New Roman" w:hAnsi="Times New Roman" w:cs="Times New Roman"/>
        </w:rPr>
        <w:t xml:space="preserve">d to </w:t>
      </w:r>
      <w:proofErr w:type="spellStart"/>
      <w:r w:rsidR="004A6CED" w:rsidRPr="00E83E5C">
        <w:rPr>
          <w:rFonts w:ascii="Times New Roman" w:hAnsi="Times New Roman" w:cs="Times New Roman"/>
        </w:rPr>
        <w:t>believe</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that</w:t>
      </w:r>
      <w:proofErr w:type="spellEnd"/>
      <w:r w:rsidR="004A6CED" w:rsidRPr="00E83E5C">
        <w:rPr>
          <w:rFonts w:ascii="Times New Roman" w:hAnsi="Times New Roman" w:cs="Times New Roman"/>
        </w:rPr>
        <w:t xml:space="preserve"> the </w:t>
      </w:r>
      <w:proofErr w:type="spellStart"/>
      <w:r w:rsidR="004A6CED" w:rsidRPr="00E83E5C">
        <w:rPr>
          <w:rFonts w:ascii="Times New Roman" w:hAnsi="Times New Roman" w:cs="Times New Roman"/>
        </w:rPr>
        <w:t>answer</w:t>
      </w:r>
      <w:proofErr w:type="spellEnd"/>
      <w:r w:rsidR="004A6CED" w:rsidRPr="00E83E5C">
        <w:rPr>
          <w:rFonts w:ascii="Times New Roman" w:hAnsi="Times New Roman" w:cs="Times New Roman"/>
        </w:rPr>
        <w:t xml:space="preserve"> to </w:t>
      </w:r>
      <w:proofErr w:type="spellStart"/>
      <w:r w:rsidR="004A6CED" w:rsidRPr="00E83E5C">
        <w:rPr>
          <w:rFonts w:ascii="Times New Roman" w:hAnsi="Times New Roman" w:cs="Times New Roman"/>
        </w:rPr>
        <w:t>our</w:t>
      </w:r>
      <w:proofErr w:type="spellEnd"/>
      <w:r w:rsidR="008D022B" w:rsidRPr="00E83E5C">
        <w:rPr>
          <w:rFonts w:ascii="Times New Roman" w:hAnsi="Times New Roman" w:cs="Times New Roman"/>
        </w:rPr>
        <w:t xml:space="preserve"> </w:t>
      </w:r>
      <w:proofErr w:type="spellStart"/>
      <w:r w:rsidR="008D022B" w:rsidRPr="00E83E5C">
        <w:rPr>
          <w:rFonts w:ascii="Times New Roman" w:hAnsi="Times New Roman" w:cs="Times New Roman"/>
        </w:rPr>
        <w:t>initial</w:t>
      </w:r>
      <w:proofErr w:type="spellEnd"/>
      <w:r w:rsidR="008D022B" w:rsidRPr="00E83E5C">
        <w:rPr>
          <w:rFonts w:ascii="Times New Roman" w:hAnsi="Times New Roman" w:cs="Times New Roman"/>
        </w:rPr>
        <w:t xml:space="preserve"> </w:t>
      </w:r>
      <w:proofErr w:type="spellStart"/>
      <w:r w:rsidR="008D022B" w:rsidRPr="007D1578">
        <w:rPr>
          <w:rFonts w:ascii="Times New Roman" w:hAnsi="Times New Roman" w:cs="Times New Roman"/>
        </w:rPr>
        <w:t>question</w:t>
      </w:r>
      <w:proofErr w:type="spellEnd"/>
      <w:r w:rsidR="008D022B" w:rsidRPr="007D1578">
        <w:rPr>
          <w:rFonts w:ascii="Times New Roman" w:hAnsi="Times New Roman" w:cs="Times New Roman"/>
        </w:rPr>
        <w:t xml:space="preserve"> </w:t>
      </w:r>
      <w:r w:rsidR="00301D11" w:rsidRPr="007D1578">
        <w:rPr>
          <w:rFonts w:ascii="Times New Roman" w:hAnsi="Times New Roman" w:cs="Times New Roman"/>
        </w:rPr>
        <w:t>must</w:t>
      </w:r>
      <w:r w:rsidR="008D022B" w:rsidRPr="007D1578">
        <w:rPr>
          <w:rFonts w:ascii="Times New Roman" w:hAnsi="Times New Roman" w:cs="Times New Roman"/>
        </w:rPr>
        <w:t xml:space="preserve"> be negative</w:t>
      </w:r>
      <w:r w:rsidR="008D022B" w:rsidRPr="00E83E5C">
        <w:rPr>
          <w:rFonts w:ascii="Times New Roman" w:hAnsi="Times New Roman" w:cs="Times New Roman"/>
        </w:rPr>
        <w:t>: t</w:t>
      </w:r>
      <w:r w:rsidR="004A6CED" w:rsidRPr="00E83E5C">
        <w:rPr>
          <w:rFonts w:ascii="Times New Roman" w:hAnsi="Times New Roman" w:cs="Times New Roman"/>
        </w:rPr>
        <w:t xml:space="preserve">he </w:t>
      </w:r>
      <w:proofErr w:type="spellStart"/>
      <w:r w:rsidR="004A6CED" w:rsidRPr="00E83E5C">
        <w:rPr>
          <w:rFonts w:ascii="Times New Roman" w:hAnsi="Times New Roman" w:cs="Times New Roman"/>
        </w:rPr>
        <w:t>mind</w:t>
      </w:r>
      <w:proofErr w:type="spellEnd"/>
      <w:r w:rsidR="004A6CED" w:rsidRPr="00E83E5C">
        <w:rPr>
          <w:rFonts w:ascii="Times New Roman" w:hAnsi="Times New Roman" w:cs="Times New Roman"/>
        </w:rPr>
        <w:t xml:space="preserve"> of the speaker </w:t>
      </w:r>
      <w:proofErr w:type="spellStart"/>
      <w:r w:rsidR="004A6CED" w:rsidRPr="00E83E5C">
        <w:rPr>
          <w:rFonts w:ascii="Times New Roman" w:hAnsi="Times New Roman" w:cs="Times New Roman"/>
        </w:rPr>
        <w:t>does</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not</w:t>
      </w:r>
      <w:proofErr w:type="spellEnd"/>
      <w:r w:rsidR="004A6CED" w:rsidRPr="00E83E5C">
        <w:rPr>
          <w:rFonts w:ascii="Times New Roman" w:hAnsi="Times New Roman" w:cs="Times New Roman"/>
        </w:rPr>
        <w:t xml:space="preserve"> play </w:t>
      </w:r>
      <w:proofErr w:type="spellStart"/>
      <w:r w:rsidR="004A6CED" w:rsidRPr="00E83E5C">
        <w:rPr>
          <w:rFonts w:ascii="Times New Roman" w:hAnsi="Times New Roman" w:cs="Times New Roman"/>
        </w:rPr>
        <w:t>any</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role</w:t>
      </w:r>
      <w:proofErr w:type="spellEnd"/>
      <w:r w:rsidR="004A6CED" w:rsidRPr="00E83E5C">
        <w:rPr>
          <w:rFonts w:ascii="Times New Roman" w:hAnsi="Times New Roman" w:cs="Times New Roman"/>
        </w:rPr>
        <w:t xml:space="preserve"> in </w:t>
      </w:r>
      <w:proofErr w:type="spellStart"/>
      <w:r w:rsidR="004A6CED" w:rsidRPr="00E83E5C">
        <w:rPr>
          <w:rFonts w:ascii="Times New Roman" w:hAnsi="Times New Roman" w:cs="Times New Roman"/>
        </w:rPr>
        <w:t>determining</w:t>
      </w:r>
      <w:proofErr w:type="spellEnd"/>
      <w:r w:rsidR="004A6CED" w:rsidRPr="00E83E5C">
        <w:rPr>
          <w:rFonts w:ascii="Times New Roman" w:hAnsi="Times New Roman" w:cs="Times New Roman"/>
        </w:rPr>
        <w:t xml:space="preserve"> the </w:t>
      </w:r>
      <w:proofErr w:type="spellStart"/>
      <w:r w:rsidR="004A6CED" w:rsidRPr="00E83E5C">
        <w:rPr>
          <w:rFonts w:ascii="Times New Roman" w:hAnsi="Times New Roman" w:cs="Times New Roman"/>
        </w:rPr>
        <w:t>reference</w:t>
      </w:r>
      <w:proofErr w:type="spellEnd"/>
      <w:r w:rsidR="004A6CED" w:rsidRPr="00E83E5C">
        <w:rPr>
          <w:rFonts w:ascii="Times New Roman" w:hAnsi="Times New Roman" w:cs="Times New Roman"/>
        </w:rPr>
        <w:t xml:space="preserve"> of the </w:t>
      </w:r>
      <w:proofErr w:type="spellStart"/>
      <w:r w:rsidR="004A6CED" w:rsidRPr="00E83E5C">
        <w:rPr>
          <w:rFonts w:ascii="Times New Roman" w:hAnsi="Times New Roman" w:cs="Times New Roman"/>
        </w:rPr>
        <w:t>proper</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name</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tokens</w:t>
      </w:r>
      <w:proofErr w:type="spellEnd"/>
      <w:r w:rsidR="004A6CED" w:rsidRPr="00E83E5C">
        <w:rPr>
          <w:rFonts w:ascii="Times New Roman" w:hAnsi="Times New Roman" w:cs="Times New Roman"/>
        </w:rPr>
        <w:t xml:space="preserve"> he or </w:t>
      </w:r>
      <w:proofErr w:type="spellStart"/>
      <w:r w:rsidR="004A6CED" w:rsidRPr="00E83E5C">
        <w:rPr>
          <w:rFonts w:ascii="Times New Roman" w:hAnsi="Times New Roman" w:cs="Times New Roman"/>
        </w:rPr>
        <w:t>she</w:t>
      </w:r>
      <w:proofErr w:type="spellEnd"/>
      <w:r w:rsidR="004A6CED" w:rsidRPr="00E83E5C">
        <w:rPr>
          <w:rFonts w:ascii="Times New Roman" w:hAnsi="Times New Roman" w:cs="Times New Roman"/>
        </w:rPr>
        <w:t xml:space="preserve"> </w:t>
      </w:r>
      <w:proofErr w:type="spellStart"/>
      <w:r w:rsidR="004A6CED" w:rsidRPr="00E83E5C">
        <w:rPr>
          <w:rFonts w:ascii="Times New Roman" w:hAnsi="Times New Roman" w:cs="Times New Roman"/>
        </w:rPr>
        <w:t>produces</w:t>
      </w:r>
      <w:proofErr w:type="spellEnd"/>
      <w:r w:rsidR="004A6CED" w:rsidRPr="00E83E5C">
        <w:rPr>
          <w:rFonts w:ascii="Times New Roman" w:hAnsi="Times New Roman" w:cs="Times New Roman"/>
        </w:rPr>
        <w:t>.</w:t>
      </w:r>
      <w:r w:rsidR="0004374F" w:rsidRPr="00E83E5C">
        <w:rPr>
          <w:rFonts w:ascii="Times New Roman" w:hAnsi="Times New Roman" w:cs="Times New Roman"/>
        </w:rPr>
        <w:t xml:space="preserve"> </w:t>
      </w:r>
      <w:proofErr w:type="spellStart"/>
      <w:r w:rsidR="0004374F" w:rsidRPr="00E83E5C">
        <w:rPr>
          <w:rFonts w:ascii="Times New Roman" w:hAnsi="Times New Roman" w:cs="Times New Roman"/>
        </w:rPr>
        <w:t>Indeed</w:t>
      </w:r>
      <w:proofErr w:type="spellEnd"/>
      <w:r w:rsidR="0004374F" w:rsidRPr="00E83E5C">
        <w:rPr>
          <w:rFonts w:ascii="Times New Roman" w:hAnsi="Times New Roman" w:cs="Times New Roman"/>
        </w:rPr>
        <w:t xml:space="preserve">, </w:t>
      </w:r>
      <w:proofErr w:type="spellStart"/>
      <w:r w:rsidR="0004374F" w:rsidRPr="00E83E5C">
        <w:rPr>
          <w:rFonts w:ascii="Times New Roman" w:hAnsi="Times New Roman" w:cs="Times New Roman"/>
        </w:rPr>
        <w:t>Kaplan</w:t>
      </w:r>
      <w:proofErr w:type="spellEnd"/>
      <w:r w:rsidR="0004374F" w:rsidRPr="00E83E5C">
        <w:rPr>
          <w:rFonts w:ascii="Times New Roman" w:hAnsi="Times New Roman" w:cs="Times New Roman"/>
        </w:rPr>
        <w:t xml:space="preserve"> </w:t>
      </w:r>
      <w:proofErr w:type="spellStart"/>
      <w:r w:rsidR="0004374F" w:rsidRPr="00E83E5C">
        <w:rPr>
          <w:rFonts w:ascii="Times New Roman" w:hAnsi="Times New Roman" w:cs="Times New Roman"/>
        </w:rPr>
        <w:t>himself</w:t>
      </w:r>
      <w:proofErr w:type="spellEnd"/>
      <w:r w:rsidR="0004374F" w:rsidRPr="00E83E5C">
        <w:rPr>
          <w:rFonts w:ascii="Times New Roman" w:hAnsi="Times New Roman" w:cs="Times New Roman"/>
        </w:rPr>
        <w:t xml:space="preserve"> </w:t>
      </w:r>
      <w:proofErr w:type="spellStart"/>
      <w:r w:rsidR="0004374F" w:rsidRPr="00E83E5C">
        <w:rPr>
          <w:rFonts w:ascii="Times New Roman" w:hAnsi="Times New Roman" w:cs="Times New Roman"/>
        </w:rPr>
        <w:t>seems</w:t>
      </w:r>
      <w:proofErr w:type="spellEnd"/>
      <w:r w:rsidR="0004374F" w:rsidRPr="00E83E5C">
        <w:rPr>
          <w:rFonts w:ascii="Times New Roman" w:hAnsi="Times New Roman" w:cs="Times New Roman"/>
        </w:rPr>
        <w:t xml:space="preserve"> to </w:t>
      </w:r>
      <w:proofErr w:type="spellStart"/>
      <w:r w:rsidR="0004374F" w:rsidRPr="00E83E5C">
        <w:rPr>
          <w:rFonts w:ascii="Times New Roman" w:hAnsi="Times New Roman" w:cs="Times New Roman"/>
        </w:rPr>
        <w:t>ha</w:t>
      </w:r>
      <w:r w:rsidR="00412CF9">
        <w:rPr>
          <w:rFonts w:ascii="Times New Roman" w:hAnsi="Times New Roman" w:cs="Times New Roman"/>
        </w:rPr>
        <w:t>ve</w:t>
      </w:r>
      <w:proofErr w:type="spellEnd"/>
      <w:r w:rsidR="00412CF9">
        <w:rPr>
          <w:rFonts w:ascii="Times New Roman" w:hAnsi="Times New Roman" w:cs="Times New Roman"/>
        </w:rPr>
        <w:t xml:space="preserve"> </w:t>
      </w:r>
      <w:proofErr w:type="spellStart"/>
      <w:r w:rsidR="00412CF9">
        <w:rPr>
          <w:rFonts w:ascii="Times New Roman" w:hAnsi="Times New Roman" w:cs="Times New Roman"/>
        </w:rPr>
        <w:t>been</w:t>
      </w:r>
      <w:proofErr w:type="spellEnd"/>
      <w:r w:rsidR="00412CF9">
        <w:rPr>
          <w:rFonts w:ascii="Times New Roman" w:hAnsi="Times New Roman" w:cs="Times New Roman"/>
        </w:rPr>
        <w:t xml:space="preserve"> </w:t>
      </w:r>
      <w:proofErr w:type="spellStart"/>
      <w:r w:rsidR="00412CF9">
        <w:rPr>
          <w:rFonts w:ascii="Times New Roman" w:hAnsi="Times New Roman" w:cs="Times New Roman"/>
        </w:rPr>
        <w:t>at</w:t>
      </w:r>
      <w:proofErr w:type="spellEnd"/>
      <w:r w:rsidR="00412CF9">
        <w:rPr>
          <w:rFonts w:ascii="Times New Roman" w:hAnsi="Times New Roman" w:cs="Times New Roman"/>
        </w:rPr>
        <w:t xml:space="preserve"> </w:t>
      </w:r>
      <w:proofErr w:type="spellStart"/>
      <w:r w:rsidR="00412CF9">
        <w:rPr>
          <w:rFonts w:ascii="Times New Roman" w:hAnsi="Times New Roman" w:cs="Times New Roman"/>
        </w:rPr>
        <w:t>least</w:t>
      </w:r>
      <w:proofErr w:type="spellEnd"/>
      <w:r w:rsidR="00412CF9">
        <w:rPr>
          <w:rFonts w:ascii="Times New Roman" w:hAnsi="Times New Roman" w:cs="Times New Roman"/>
        </w:rPr>
        <w:t xml:space="preserve"> </w:t>
      </w:r>
      <w:proofErr w:type="spellStart"/>
      <w:r w:rsidR="00412CF9">
        <w:rPr>
          <w:rFonts w:ascii="Times New Roman" w:hAnsi="Times New Roman" w:cs="Times New Roman"/>
        </w:rPr>
        <w:t>tempted</w:t>
      </w:r>
      <w:proofErr w:type="spellEnd"/>
      <w:r w:rsidR="00412CF9">
        <w:rPr>
          <w:rFonts w:ascii="Times New Roman" w:hAnsi="Times New Roman" w:cs="Times New Roman"/>
        </w:rPr>
        <w:t xml:space="preserve"> by </w:t>
      </w:r>
      <w:proofErr w:type="spellStart"/>
      <w:r w:rsidR="00412CF9">
        <w:rPr>
          <w:rFonts w:ascii="Times New Roman" w:hAnsi="Times New Roman" w:cs="Times New Roman"/>
        </w:rPr>
        <w:t>this</w:t>
      </w:r>
      <w:proofErr w:type="spellEnd"/>
      <w:r w:rsidR="00412CF9">
        <w:rPr>
          <w:rFonts w:ascii="Times New Roman" w:hAnsi="Times New Roman" w:cs="Times New Roman"/>
        </w:rPr>
        <w:t xml:space="preserve"> </w:t>
      </w:r>
      <w:r w:rsidR="00B63A96" w:rsidRPr="00E83E5C">
        <w:rPr>
          <w:rFonts w:ascii="Times New Roman" w:hAnsi="Times New Roman" w:cs="Times New Roman"/>
        </w:rPr>
        <w:t>idea</w:t>
      </w:r>
      <w:r w:rsidR="008F4C74">
        <w:rPr>
          <w:rFonts w:ascii="Times New Roman" w:hAnsi="Times New Roman" w:cs="Times New Roman"/>
        </w:rPr>
        <w:t xml:space="preserve">, </w:t>
      </w:r>
      <w:proofErr w:type="spellStart"/>
      <w:r w:rsidR="008F4C74" w:rsidRPr="007D1578">
        <w:rPr>
          <w:rFonts w:ascii="Times New Roman" w:hAnsi="Times New Roman" w:cs="Times New Roman"/>
        </w:rPr>
        <w:t>when</w:t>
      </w:r>
      <w:proofErr w:type="spellEnd"/>
      <w:r w:rsidR="008F4C74" w:rsidRPr="007D1578">
        <w:rPr>
          <w:rFonts w:ascii="Times New Roman" w:hAnsi="Times New Roman" w:cs="Times New Roman"/>
        </w:rPr>
        <w:t xml:space="preserve">, in </w:t>
      </w:r>
      <w:proofErr w:type="spellStart"/>
      <w:r w:rsidR="008F4C74" w:rsidRPr="007D1578">
        <w:rPr>
          <w:rFonts w:ascii="Times New Roman" w:hAnsi="Times New Roman" w:cs="Times New Roman"/>
        </w:rPr>
        <w:t>contrasting</w:t>
      </w:r>
      <w:proofErr w:type="spellEnd"/>
      <w:r w:rsidR="008F4C74" w:rsidRPr="00E83E5C">
        <w:rPr>
          <w:rFonts w:ascii="Times New Roman" w:hAnsi="Times New Roman" w:cs="Times New Roman"/>
        </w:rPr>
        <w:t xml:space="preserve"> “the </w:t>
      </w:r>
      <w:proofErr w:type="spellStart"/>
      <w:r w:rsidR="008F4C74" w:rsidRPr="00E83E5C">
        <w:rPr>
          <w:rFonts w:ascii="Times New Roman" w:hAnsi="Times New Roman" w:cs="Times New Roman"/>
        </w:rPr>
        <w:t>subjectivist</w:t>
      </w:r>
      <w:proofErr w:type="spellEnd"/>
      <w:r w:rsidR="008F4C74" w:rsidRPr="00E83E5C">
        <w:rPr>
          <w:rFonts w:ascii="Times New Roman" w:hAnsi="Times New Roman" w:cs="Times New Roman"/>
        </w:rPr>
        <w:t xml:space="preserve"> </w:t>
      </w:r>
      <w:proofErr w:type="spellStart"/>
      <w:r w:rsidR="008F4C74" w:rsidRPr="00E83E5C">
        <w:rPr>
          <w:rFonts w:ascii="Times New Roman" w:hAnsi="Times New Roman" w:cs="Times New Roman"/>
        </w:rPr>
        <w:t>views</w:t>
      </w:r>
      <w:proofErr w:type="spellEnd"/>
      <w:r w:rsidR="008F4C74" w:rsidRPr="00E83E5C">
        <w:rPr>
          <w:rFonts w:ascii="Times New Roman" w:hAnsi="Times New Roman" w:cs="Times New Roman"/>
        </w:rPr>
        <w:t xml:space="preserve"> of </w:t>
      </w:r>
      <w:proofErr w:type="spellStart"/>
      <w:r w:rsidR="008F4C74" w:rsidRPr="00E83E5C">
        <w:rPr>
          <w:rFonts w:ascii="Times New Roman" w:hAnsi="Times New Roman" w:cs="Times New Roman"/>
        </w:rPr>
        <w:t>Frege</w:t>
      </w:r>
      <w:proofErr w:type="spellEnd"/>
      <w:r w:rsidR="008F4C74" w:rsidRPr="00E83E5C">
        <w:rPr>
          <w:rFonts w:ascii="Times New Roman" w:hAnsi="Times New Roman" w:cs="Times New Roman"/>
        </w:rPr>
        <w:t xml:space="preserve"> and Russell” (603) with “the </w:t>
      </w:r>
      <w:proofErr w:type="spellStart"/>
      <w:r w:rsidR="008F4C74" w:rsidRPr="00E83E5C">
        <w:rPr>
          <w:rFonts w:ascii="Times New Roman" w:hAnsi="Times New Roman" w:cs="Times New Roman"/>
        </w:rPr>
        <w:t>view</w:t>
      </w:r>
      <w:proofErr w:type="spellEnd"/>
      <w:r w:rsidR="008F4C74" w:rsidRPr="00E83E5C">
        <w:rPr>
          <w:rFonts w:ascii="Times New Roman" w:hAnsi="Times New Roman" w:cs="Times New Roman"/>
        </w:rPr>
        <w:t xml:space="preserve"> </w:t>
      </w:r>
      <w:proofErr w:type="spellStart"/>
      <w:r w:rsidR="008F4C74" w:rsidRPr="00E83E5C">
        <w:rPr>
          <w:rFonts w:ascii="Times New Roman" w:hAnsi="Times New Roman" w:cs="Times New Roman"/>
        </w:rPr>
        <w:t>that</w:t>
      </w:r>
      <w:proofErr w:type="spellEnd"/>
      <w:r w:rsidR="008F4C74" w:rsidRPr="00E83E5C">
        <w:rPr>
          <w:rFonts w:ascii="Times New Roman" w:hAnsi="Times New Roman" w:cs="Times New Roman"/>
        </w:rPr>
        <w:t xml:space="preserve"> </w:t>
      </w:r>
      <w:proofErr w:type="spellStart"/>
      <w:r w:rsidR="008F4C74" w:rsidRPr="00E83E5C">
        <w:rPr>
          <w:rFonts w:ascii="Times New Roman" w:hAnsi="Times New Roman" w:cs="Times New Roman"/>
        </w:rPr>
        <w:t>we</w:t>
      </w:r>
      <w:proofErr w:type="spellEnd"/>
      <w:r w:rsidR="008F4C74" w:rsidRPr="00E83E5C">
        <w:rPr>
          <w:rFonts w:ascii="Times New Roman" w:hAnsi="Times New Roman" w:cs="Times New Roman"/>
        </w:rPr>
        <w:t xml:space="preserve"> are, for the </w:t>
      </w:r>
      <w:proofErr w:type="spellStart"/>
      <w:r w:rsidR="008F4C74" w:rsidRPr="00E83E5C">
        <w:rPr>
          <w:rFonts w:ascii="Times New Roman" w:hAnsi="Times New Roman" w:cs="Times New Roman"/>
        </w:rPr>
        <w:t>most</w:t>
      </w:r>
      <w:proofErr w:type="spellEnd"/>
      <w:r w:rsidR="008F4C74" w:rsidRPr="00E83E5C">
        <w:rPr>
          <w:rFonts w:ascii="Times New Roman" w:hAnsi="Times New Roman" w:cs="Times New Roman"/>
        </w:rPr>
        <w:t xml:space="preserve"> part, </w:t>
      </w:r>
      <w:proofErr w:type="spellStart"/>
      <w:r w:rsidR="008F4C74" w:rsidRPr="00E83E5C">
        <w:rPr>
          <w:rFonts w:ascii="Times New Roman" w:hAnsi="Times New Roman" w:cs="Times New Roman"/>
        </w:rPr>
        <w:t>language</w:t>
      </w:r>
      <w:proofErr w:type="spellEnd"/>
      <w:r w:rsidR="008F4C74" w:rsidRPr="00E83E5C">
        <w:rPr>
          <w:rFonts w:ascii="Times New Roman" w:hAnsi="Times New Roman" w:cs="Times New Roman"/>
        </w:rPr>
        <w:t xml:space="preserve"> </w:t>
      </w:r>
      <w:r w:rsidR="008F4C74" w:rsidRPr="00E83E5C">
        <w:rPr>
          <w:rFonts w:ascii="Times New Roman" w:hAnsi="Times New Roman" w:cs="Times New Roman"/>
          <w:i/>
        </w:rPr>
        <w:t>consumers</w:t>
      </w:r>
      <w:r w:rsidR="00412CF9">
        <w:rPr>
          <w:rFonts w:ascii="Times New Roman" w:hAnsi="Times New Roman" w:cs="Times New Roman"/>
        </w:rPr>
        <w:t xml:space="preserve">” (602) – in </w:t>
      </w:r>
      <w:proofErr w:type="spellStart"/>
      <w:r w:rsidR="00412CF9">
        <w:rPr>
          <w:rFonts w:ascii="Times New Roman" w:hAnsi="Times New Roman" w:cs="Times New Roman"/>
        </w:rPr>
        <w:t>his</w:t>
      </w:r>
      <w:proofErr w:type="spellEnd"/>
      <w:r w:rsidR="00412CF9">
        <w:rPr>
          <w:rFonts w:ascii="Times New Roman" w:hAnsi="Times New Roman" w:cs="Times New Roman"/>
        </w:rPr>
        <w:t xml:space="preserve"> </w:t>
      </w:r>
      <w:proofErr w:type="spellStart"/>
      <w:r w:rsidR="00412CF9">
        <w:rPr>
          <w:rFonts w:ascii="Times New Roman" w:hAnsi="Times New Roman" w:cs="Times New Roman"/>
        </w:rPr>
        <w:t>terms</w:t>
      </w:r>
      <w:proofErr w:type="spellEnd"/>
      <w:r w:rsidR="008F4C74" w:rsidRPr="00E83E5C">
        <w:rPr>
          <w:rFonts w:ascii="Times New Roman" w:hAnsi="Times New Roman" w:cs="Times New Roman"/>
        </w:rPr>
        <w:t xml:space="preserve">, </w:t>
      </w:r>
      <w:proofErr w:type="spellStart"/>
      <w:r w:rsidR="008F4C74" w:rsidRPr="00E83E5C">
        <w:rPr>
          <w:rFonts w:ascii="Times New Roman" w:hAnsi="Times New Roman" w:cs="Times New Roman"/>
          <w:i/>
        </w:rPr>
        <w:t>subjectivist</w:t>
      </w:r>
      <w:proofErr w:type="spellEnd"/>
      <w:r w:rsidR="008F4C74" w:rsidRPr="00E83E5C">
        <w:rPr>
          <w:rFonts w:ascii="Times New Roman" w:hAnsi="Times New Roman" w:cs="Times New Roman"/>
          <w:i/>
        </w:rPr>
        <w:t xml:space="preserve"> </w:t>
      </w:r>
      <w:proofErr w:type="spellStart"/>
      <w:r w:rsidR="008F4C74" w:rsidRPr="00E83E5C">
        <w:rPr>
          <w:rFonts w:ascii="Times New Roman" w:hAnsi="Times New Roman" w:cs="Times New Roman"/>
          <w:i/>
        </w:rPr>
        <w:t>semantics</w:t>
      </w:r>
      <w:proofErr w:type="spellEnd"/>
      <w:r w:rsidR="008F4C74" w:rsidRPr="00E83E5C">
        <w:rPr>
          <w:rFonts w:ascii="Times New Roman" w:hAnsi="Times New Roman" w:cs="Times New Roman"/>
        </w:rPr>
        <w:t xml:space="preserve"> </w:t>
      </w:r>
      <w:r w:rsidR="00F318B4">
        <w:rPr>
          <w:rFonts w:ascii="Times New Roman" w:hAnsi="Times New Roman" w:cs="Times New Roman"/>
        </w:rPr>
        <w:t>with</w:t>
      </w:r>
      <w:r w:rsidR="008F4C74" w:rsidRPr="00E83E5C">
        <w:rPr>
          <w:rFonts w:ascii="Times New Roman" w:hAnsi="Times New Roman" w:cs="Times New Roman"/>
        </w:rPr>
        <w:t xml:space="preserve"> </w:t>
      </w:r>
      <w:proofErr w:type="spellStart"/>
      <w:r w:rsidR="008F4C74" w:rsidRPr="00E83E5C">
        <w:rPr>
          <w:rFonts w:ascii="Times New Roman" w:hAnsi="Times New Roman" w:cs="Times New Roman"/>
          <w:i/>
        </w:rPr>
        <w:t>consumerist</w:t>
      </w:r>
      <w:proofErr w:type="spellEnd"/>
      <w:r w:rsidR="008F4C74" w:rsidRPr="00E83E5C">
        <w:rPr>
          <w:rFonts w:ascii="Times New Roman" w:hAnsi="Times New Roman" w:cs="Times New Roman"/>
          <w:i/>
        </w:rPr>
        <w:t xml:space="preserve"> </w:t>
      </w:r>
      <w:proofErr w:type="spellStart"/>
      <w:r w:rsidR="008F4C74" w:rsidRPr="00E83E5C">
        <w:rPr>
          <w:rFonts w:ascii="Times New Roman" w:hAnsi="Times New Roman" w:cs="Times New Roman"/>
          <w:i/>
        </w:rPr>
        <w:t>semantics</w:t>
      </w:r>
      <w:proofErr w:type="spellEnd"/>
      <w:r w:rsidR="008F4C74">
        <w:rPr>
          <w:rFonts w:ascii="Times New Roman" w:hAnsi="Times New Roman" w:cs="Times New Roman"/>
          <w:i/>
        </w:rPr>
        <w:t xml:space="preserve"> </w:t>
      </w:r>
      <w:r w:rsidR="008F4C74">
        <w:rPr>
          <w:rFonts w:ascii="Times New Roman" w:hAnsi="Times New Roman" w:cs="Times New Roman"/>
        </w:rPr>
        <w:t xml:space="preserve">– </w:t>
      </w:r>
      <w:r w:rsidR="0004374F" w:rsidRPr="00E83E5C">
        <w:rPr>
          <w:rFonts w:ascii="Times New Roman" w:hAnsi="Times New Roman" w:cs="Times New Roman"/>
        </w:rPr>
        <w:t xml:space="preserve">he </w:t>
      </w:r>
      <w:proofErr w:type="spellStart"/>
      <w:r w:rsidR="00415E41" w:rsidRPr="00E83E5C">
        <w:rPr>
          <w:rFonts w:ascii="Times New Roman" w:hAnsi="Times New Roman" w:cs="Times New Roman"/>
        </w:rPr>
        <w:t>urged</w:t>
      </w:r>
      <w:proofErr w:type="spellEnd"/>
      <w:r w:rsidR="00415E41" w:rsidRPr="00E83E5C">
        <w:rPr>
          <w:rFonts w:ascii="Times New Roman" w:hAnsi="Times New Roman" w:cs="Times New Roman"/>
        </w:rPr>
        <w:t xml:space="preserve"> </w:t>
      </w:r>
      <w:proofErr w:type="spellStart"/>
      <w:r w:rsidR="00415E41" w:rsidRPr="00E83E5C">
        <w:rPr>
          <w:rFonts w:ascii="Times New Roman" w:hAnsi="Times New Roman" w:cs="Times New Roman"/>
        </w:rPr>
        <w:t>us</w:t>
      </w:r>
      <w:proofErr w:type="spellEnd"/>
      <w:r w:rsidR="00415E41" w:rsidRPr="00E83E5C">
        <w:rPr>
          <w:rFonts w:ascii="Times New Roman" w:hAnsi="Times New Roman" w:cs="Times New Roman"/>
        </w:rPr>
        <w:t xml:space="preserve"> to “</w:t>
      </w:r>
      <w:proofErr w:type="spellStart"/>
      <w:r w:rsidR="00415E41" w:rsidRPr="00E83E5C">
        <w:rPr>
          <w:rFonts w:ascii="Times New Roman" w:hAnsi="Times New Roman" w:cs="Times New Roman"/>
        </w:rPr>
        <w:t>see</w:t>
      </w:r>
      <w:proofErr w:type="spellEnd"/>
      <w:r w:rsidR="00415E41" w:rsidRPr="00E83E5C">
        <w:rPr>
          <w:rFonts w:ascii="Times New Roman" w:hAnsi="Times New Roman" w:cs="Times New Roman"/>
        </w:rPr>
        <w:t xml:space="preserve"> </w:t>
      </w:r>
      <w:proofErr w:type="spellStart"/>
      <w:r w:rsidR="00415E41" w:rsidRPr="00E83E5C">
        <w:rPr>
          <w:rFonts w:ascii="Times New Roman" w:hAnsi="Times New Roman" w:cs="Times New Roman"/>
        </w:rPr>
        <w:t>language</w:t>
      </w:r>
      <w:proofErr w:type="spellEnd"/>
      <w:r w:rsidR="00415E41" w:rsidRPr="00E83E5C">
        <w:rPr>
          <w:rFonts w:ascii="Times New Roman" w:hAnsi="Times New Roman" w:cs="Times New Roman"/>
        </w:rPr>
        <w:t xml:space="preserve">, and in </w:t>
      </w:r>
      <w:proofErr w:type="spellStart"/>
      <w:r w:rsidR="00415E41" w:rsidRPr="00E83E5C">
        <w:rPr>
          <w:rFonts w:ascii="Times New Roman" w:hAnsi="Times New Roman" w:cs="Times New Roman"/>
        </w:rPr>
        <w:t>particular</w:t>
      </w:r>
      <w:proofErr w:type="spellEnd"/>
      <w:r w:rsidR="00415E41" w:rsidRPr="00E83E5C">
        <w:rPr>
          <w:rFonts w:ascii="Times New Roman" w:hAnsi="Times New Roman" w:cs="Times New Roman"/>
        </w:rPr>
        <w:t xml:space="preserve"> </w:t>
      </w:r>
      <w:proofErr w:type="spellStart"/>
      <w:r w:rsidR="00415E41" w:rsidRPr="00351D4D">
        <w:rPr>
          <w:rFonts w:ascii="Times New Roman" w:hAnsi="Times New Roman" w:cs="Times New Roman"/>
        </w:rPr>
        <w:t>semantics</w:t>
      </w:r>
      <w:proofErr w:type="spellEnd"/>
      <w:r w:rsidR="00415E41" w:rsidRPr="00351D4D">
        <w:rPr>
          <w:rFonts w:ascii="Times New Roman" w:hAnsi="Times New Roman" w:cs="Times New Roman"/>
        </w:rPr>
        <w:t xml:space="preserve">, </w:t>
      </w:r>
      <w:proofErr w:type="spellStart"/>
      <w:r w:rsidR="00415E41" w:rsidRPr="00351D4D">
        <w:rPr>
          <w:rFonts w:ascii="Times New Roman" w:hAnsi="Times New Roman" w:cs="Times New Roman"/>
        </w:rPr>
        <w:t>as</w:t>
      </w:r>
      <w:proofErr w:type="spellEnd"/>
      <w:r w:rsidR="00415E41" w:rsidRPr="00351D4D">
        <w:rPr>
          <w:rFonts w:ascii="Times New Roman" w:hAnsi="Times New Roman" w:cs="Times New Roman"/>
        </w:rPr>
        <w:t xml:space="preserve"> more </w:t>
      </w:r>
      <w:proofErr w:type="spellStart"/>
      <w:r w:rsidR="00415E41" w:rsidRPr="00351D4D">
        <w:rPr>
          <w:rFonts w:ascii="Times New Roman" w:hAnsi="Times New Roman" w:cs="Times New Roman"/>
        </w:rPr>
        <w:t>autonomous</w:t>
      </w:r>
      <w:proofErr w:type="spellEnd"/>
      <w:r w:rsidR="00415E41" w:rsidRPr="00351D4D">
        <w:rPr>
          <w:rFonts w:ascii="Times New Roman" w:hAnsi="Times New Roman" w:cs="Times New Roman"/>
        </w:rPr>
        <w:t xml:space="preserve">, more </w:t>
      </w:r>
      <w:proofErr w:type="spellStart"/>
      <w:r w:rsidR="00415E41" w:rsidRPr="00351D4D">
        <w:rPr>
          <w:rFonts w:ascii="Times New Roman" w:hAnsi="Times New Roman" w:cs="Times New Roman"/>
        </w:rPr>
        <w:t>independent</w:t>
      </w:r>
      <w:proofErr w:type="spellEnd"/>
      <w:r w:rsidR="00415E41" w:rsidRPr="00351D4D">
        <w:rPr>
          <w:rFonts w:ascii="Times New Roman" w:hAnsi="Times New Roman" w:cs="Times New Roman"/>
        </w:rPr>
        <w:t xml:space="preserve"> of the </w:t>
      </w:r>
      <w:proofErr w:type="spellStart"/>
      <w:r w:rsidR="00415E41" w:rsidRPr="00351D4D">
        <w:rPr>
          <w:rFonts w:ascii="Times New Roman" w:hAnsi="Times New Roman" w:cs="Times New Roman"/>
        </w:rPr>
        <w:t>thought</w:t>
      </w:r>
      <w:proofErr w:type="spellEnd"/>
      <w:r w:rsidR="00CC3C0F" w:rsidRPr="00351D4D">
        <w:rPr>
          <w:rFonts w:ascii="Times New Roman" w:hAnsi="Times New Roman" w:cs="Times New Roman"/>
        </w:rPr>
        <w:t xml:space="preserve"> </w:t>
      </w:r>
      <w:r w:rsidR="00415E41" w:rsidRPr="00351D4D">
        <w:rPr>
          <w:rFonts w:ascii="Times New Roman" w:hAnsi="Times New Roman" w:cs="Times New Roman"/>
        </w:rPr>
        <w:t xml:space="preserve">of </w:t>
      </w:r>
      <w:proofErr w:type="spellStart"/>
      <w:r w:rsidR="00415E41" w:rsidRPr="00351D4D">
        <w:rPr>
          <w:rFonts w:ascii="Times New Roman" w:hAnsi="Times New Roman" w:cs="Times New Roman"/>
        </w:rPr>
        <w:t>individual</w:t>
      </w:r>
      <w:proofErr w:type="spellEnd"/>
      <w:r w:rsidR="00415E41" w:rsidRPr="00351D4D">
        <w:rPr>
          <w:rFonts w:ascii="Times New Roman" w:hAnsi="Times New Roman" w:cs="Times New Roman"/>
        </w:rPr>
        <w:t xml:space="preserve"> </w:t>
      </w:r>
      <w:proofErr w:type="spellStart"/>
      <w:r w:rsidR="00415E41" w:rsidRPr="00351D4D">
        <w:rPr>
          <w:rFonts w:ascii="Times New Roman" w:hAnsi="Times New Roman" w:cs="Times New Roman"/>
        </w:rPr>
        <w:t>u</w:t>
      </w:r>
      <w:r w:rsidR="00415E41" w:rsidRPr="00E83E5C">
        <w:rPr>
          <w:rFonts w:ascii="Times New Roman" w:hAnsi="Times New Roman" w:cs="Times New Roman"/>
        </w:rPr>
        <w:t>sers</w:t>
      </w:r>
      <w:proofErr w:type="spellEnd"/>
      <w:r w:rsidR="00415E41" w:rsidRPr="00E83E5C">
        <w:rPr>
          <w:rFonts w:ascii="Times New Roman" w:hAnsi="Times New Roman" w:cs="Times New Roman"/>
        </w:rPr>
        <w:t xml:space="preserve">” (603-4). </w:t>
      </w:r>
      <w:r w:rsidR="008B0CD6" w:rsidRPr="00E83E5C">
        <w:rPr>
          <w:rFonts w:ascii="Times New Roman" w:hAnsi="Times New Roman" w:cs="Times New Roman"/>
        </w:rPr>
        <w:t xml:space="preserve">Some </w:t>
      </w:r>
      <w:proofErr w:type="spellStart"/>
      <w:r w:rsidR="008B0CD6" w:rsidRPr="00E83E5C">
        <w:rPr>
          <w:rFonts w:ascii="Times New Roman" w:hAnsi="Times New Roman" w:cs="Times New Roman"/>
        </w:rPr>
        <w:t>other</w:t>
      </w:r>
      <w:proofErr w:type="spellEnd"/>
      <w:r w:rsidR="008B0CD6" w:rsidRPr="00E83E5C">
        <w:rPr>
          <w:rFonts w:ascii="Times New Roman" w:hAnsi="Times New Roman" w:cs="Times New Roman"/>
        </w:rPr>
        <w:t xml:space="preserve"> </w:t>
      </w:r>
      <w:proofErr w:type="spellStart"/>
      <w:r w:rsidR="008B0CD6" w:rsidRPr="00E83E5C">
        <w:rPr>
          <w:rFonts w:ascii="Times New Roman" w:hAnsi="Times New Roman" w:cs="Times New Roman"/>
        </w:rPr>
        <w:t>philosophers</w:t>
      </w:r>
      <w:proofErr w:type="spellEnd"/>
      <w:r w:rsidR="008B0CD6" w:rsidRPr="00E83E5C">
        <w:rPr>
          <w:rFonts w:ascii="Times New Roman" w:hAnsi="Times New Roman" w:cs="Times New Roman"/>
        </w:rPr>
        <w:t xml:space="preserve"> </w:t>
      </w:r>
      <w:proofErr w:type="spellStart"/>
      <w:r w:rsidR="008B0CD6" w:rsidRPr="00E83E5C">
        <w:rPr>
          <w:rFonts w:ascii="Times New Roman" w:hAnsi="Times New Roman" w:cs="Times New Roman"/>
        </w:rPr>
        <w:t>followed</w:t>
      </w:r>
      <w:proofErr w:type="spellEnd"/>
      <w:r w:rsidR="008B0CD6" w:rsidRPr="00E83E5C">
        <w:rPr>
          <w:rFonts w:ascii="Times New Roman" w:hAnsi="Times New Roman" w:cs="Times New Roman"/>
        </w:rPr>
        <w:t xml:space="preserve"> </w:t>
      </w:r>
      <w:proofErr w:type="spellStart"/>
      <w:r w:rsidR="008B0CD6" w:rsidRPr="00E83E5C">
        <w:rPr>
          <w:rFonts w:ascii="Times New Roman" w:hAnsi="Times New Roman" w:cs="Times New Roman"/>
        </w:rPr>
        <w:t>suit</w:t>
      </w:r>
      <w:proofErr w:type="spellEnd"/>
      <w:r w:rsidR="00E83E5C">
        <w:rPr>
          <w:rFonts w:ascii="Times New Roman" w:hAnsi="Times New Roman" w:cs="Times New Roman"/>
          <w:lang w:val="en-US"/>
        </w:rPr>
        <w:t>.</w:t>
      </w:r>
      <w:r w:rsidR="00BE3DFB">
        <w:rPr>
          <w:rStyle w:val="Rimandonotaapidipagina"/>
          <w:rFonts w:ascii="Times New Roman" w:hAnsi="Times New Roman" w:cs="Times New Roman"/>
          <w:lang w:val="en-US"/>
        </w:rPr>
        <w:footnoteReference w:id="3"/>
      </w:r>
      <w:r w:rsidR="00124E36">
        <w:rPr>
          <w:rFonts w:ascii="Times New Roman" w:hAnsi="Times New Roman" w:cs="Times New Roman"/>
          <w:lang w:val="en-US"/>
        </w:rPr>
        <w:t xml:space="preserve"> </w:t>
      </w:r>
      <w:r w:rsidR="008F4C74">
        <w:rPr>
          <w:rFonts w:ascii="Times New Roman" w:hAnsi="Times New Roman" w:cs="Times New Roman"/>
          <w:lang w:val="en-US"/>
        </w:rPr>
        <w:t xml:space="preserve">And I should add </w:t>
      </w:r>
      <w:r w:rsidR="008F4C74" w:rsidRPr="00637762">
        <w:rPr>
          <w:rFonts w:ascii="Times New Roman" w:hAnsi="Times New Roman" w:cs="Times New Roman"/>
          <w:lang w:val="en-US"/>
        </w:rPr>
        <w:t xml:space="preserve">that </w:t>
      </w:r>
      <w:r w:rsidR="00124E36" w:rsidRPr="00637762">
        <w:rPr>
          <w:rFonts w:ascii="Times New Roman" w:hAnsi="Times New Roman" w:cs="Times New Roman"/>
          <w:lang w:val="en-US"/>
        </w:rPr>
        <w:t xml:space="preserve">my own attempt </w:t>
      </w:r>
      <w:r w:rsidR="00EA6604">
        <w:rPr>
          <w:rFonts w:ascii="Times New Roman" w:hAnsi="Times New Roman" w:cs="Times New Roman"/>
          <w:lang w:val="en-US"/>
        </w:rPr>
        <w:t xml:space="preserve">to use Kaplan’s </w:t>
      </w:r>
      <w:r w:rsidR="00EA6604">
        <w:rPr>
          <w:rFonts w:ascii="Times New Roman" w:hAnsi="Times New Roman" w:cs="Times New Roman"/>
          <w:lang w:val="en-US"/>
        </w:rPr>
        <w:lastRenderedPageBreak/>
        <w:t xml:space="preserve">(1990) notion of repetition </w:t>
      </w:r>
      <w:r w:rsidR="00124E36" w:rsidRPr="00637762">
        <w:rPr>
          <w:rFonts w:ascii="Times New Roman" w:hAnsi="Times New Roman" w:cs="Times New Roman"/>
          <w:lang w:val="en-US"/>
        </w:rPr>
        <w:t xml:space="preserve">to develop </w:t>
      </w:r>
      <w:proofErr w:type="spellStart"/>
      <w:r w:rsidR="00124E36" w:rsidRPr="00637762">
        <w:rPr>
          <w:rFonts w:ascii="Times New Roman" w:hAnsi="Times New Roman" w:cs="Times New Roman"/>
          <w:lang w:val="en-US"/>
        </w:rPr>
        <w:t>Kripke’s</w:t>
      </w:r>
      <w:proofErr w:type="spellEnd"/>
      <w:r w:rsidR="00124E36" w:rsidRPr="00637762">
        <w:rPr>
          <w:rFonts w:ascii="Times New Roman" w:hAnsi="Times New Roman" w:cs="Times New Roman"/>
          <w:lang w:val="en-US"/>
        </w:rPr>
        <w:t xml:space="preserve"> chain of communication picture into a full-blown theory of proper name reference (Bianchi 2015) also goes in this direction</w:t>
      </w:r>
      <w:r w:rsidR="00777186" w:rsidRPr="00637762">
        <w:rPr>
          <w:rFonts w:ascii="Times New Roman" w:hAnsi="Times New Roman" w:cs="Times New Roman"/>
          <w:lang w:val="en-US"/>
        </w:rPr>
        <w:t>.</w:t>
      </w:r>
    </w:p>
    <w:p w14:paraId="780AD468" w14:textId="5484174D" w:rsidR="008F4C74" w:rsidRPr="00A856D1" w:rsidRDefault="00E0209B" w:rsidP="00A856D1">
      <w:pPr>
        <w:spacing w:line="360" w:lineRule="auto"/>
        <w:ind w:firstLine="340"/>
        <w:rPr>
          <w:rFonts w:ascii="Times New Roman" w:hAnsi="Times New Roman" w:cs="Times New Roman"/>
          <w:lang w:val="en-US"/>
        </w:rPr>
      </w:pPr>
      <w:r>
        <w:rPr>
          <w:rFonts w:ascii="Times New Roman" w:hAnsi="Times New Roman" w:cs="Times New Roman"/>
          <w:lang w:val="en-US"/>
        </w:rPr>
        <w:t>T</w:t>
      </w:r>
      <w:r w:rsidRPr="007D1578">
        <w:rPr>
          <w:rFonts w:ascii="Times New Roman" w:hAnsi="Times New Roman" w:cs="Times New Roman"/>
          <w:lang w:val="en-US"/>
        </w:rPr>
        <w:t xml:space="preserve">hus, I </w:t>
      </w:r>
      <w:r w:rsidR="00A856D1" w:rsidRPr="007D1578">
        <w:rPr>
          <w:rFonts w:ascii="Times New Roman" w:hAnsi="Times New Roman" w:cs="Times New Roman"/>
          <w:lang w:val="en-US"/>
        </w:rPr>
        <w:t xml:space="preserve">certainly do not </w:t>
      </w:r>
      <w:r w:rsidRPr="007D1578">
        <w:rPr>
          <w:rFonts w:ascii="Times New Roman" w:hAnsi="Times New Roman" w:cs="Times New Roman"/>
          <w:lang w:val="en-US"/>
        </w:rPr>
        <w:t xml:space="preserve">believe that </w:t>
      </w:r>
      <w:r w:rsidR="007E7332" w:rsidRPr="007D1578">
        <w:rPr>
          <w:rFonts w:ascii="Times New Roman" w:hAnsi="Times New Roman" w:cs="Times New Roman"/>
        </w:rPr>
        <w:t xml:space="preserve">the </w:t>
      </w:r>
      <w:proofErr w:type="spellStart"/>
      <w:r w:rsidR="007E7332" w:rsidRPr="007D1578">
        <w:rPr>
          <w:rFonts w:ascii="Times New Roman" w:hAnsi="Times New Roman" w:cs="Times New Roman"/>
        </w:rPr>
        <w:t>mind</w:t>
      </w:r>
      <w:proofErr w:type="spellEnd"/>
      <w:r w:rsidR="007E7332" w:rsidRPr="007D1578">
        <w:rPr>
          <w:rFonts w:ascii="Times New Roman" w:hAnsi="Times New Roman" w:cs="Times New Roman"/>
        </w:rPr>
        <w:t xml:space="preserve"> of the speaker </w:t>
      </w:r>
      <w:proofErr w:type="spellStart"/>
      <w:r w:rsidR="007E7332" w:rsidRPr="007D1578">
        <w:rPr>
          <w:rFonts w:ascii="Times New Roman" w:hAnsi="Times New Roman" w:cs="Times New Roman"/>
        </w:rPr>
        <w:t>play</w:t>
      </w:r>
      <w:r w:rsidR="00A856D1" w:rsidRPr="007D1578">
        <w:rPr>
          <w:rFonts w:ascii="Times New Roman" w:hAnsi="Times New Roman" w:cs="Times New Roman"/>
        </w:rPr>
        <w:t>s</w:t>
      </w:r>
      <w:proofErr w:type="spellEnd"/>
      <w:r w:rsidR="007E7332" w:rsidRPr="007D1578">
        <w:rPr>
          <w:rFonts w:ascii="Times New Roman" w:hAnsi="Times New Roman" w:cs="Times New Roman"/>
        </w:rPr>
        <w:t xml:space="preserve"> </w:t>
      </w:r>
      <w:proofErr w:type="spellStart"/>
      <w:r w:rsidR="007E7332" w:rsidRPr="007D1578">
        <w:rPr>
          <w:rFonts w:ascii="Times New Roman" w:hAnsi="Times New Roman" w:cs="Times New Roman"/>
        </w:rPr>
        <w:t>any</w:t>
      </w:r>
      <w:proofErr w:type="spellEnd"/>
      <w:r w:rsidR="007E7332" w:rsidRPr="007D1578">
        <w:rPr>
          <w:rFonts w:ascii="Times New Roman" w:hAnsi="Times New Roman" w:cs="Times New Roman"/>
        </w:rPr>
        <w:t xml:space="preserve"> </w:t>
      </w:r>
      <w:proofErr w:type="spellStart"/>
      <w:r w:rsidR="007E7332" w:rsidRPr="007D1578">
        <w:rPr>
          <w:rFonts w:ascii="Times New Roman" w:hAnsi="Times New Roman" w:cs="Times New Roman"/>
        </w:rPr>
        <w:t>role</w:t>
      </w:r>
      <w:proofErr w:type="spellEnd"/>
      <w:r w:rsidR="007E7332" w:rsidRPr="007D1578">
        <w:rPr>
          <w:rFonts w:ascii="Times New Roman" w:hAnsi="Times New Roman" w:cs="Times New Roman"/>
        </w:rPr>
        <w:t xml:space="preserve"> in </w:t>
      </w:r>
      <w:proofErr w:type="spellStart"/>
      <w:r w:rsidR="007E7332" w:rsidRPr="007D1578">
        <w:rPr>
          <w:rFonts w:ascii="Times New Roman" w:hAnsi="Times New Roman" w:cs="Times New Roman"/>
        </w:rPr>
        <w:t>determining</w:t>
      </w:r>
      <w:proofErr w:type="spellEnd"/>
      <w:r w:rsidR="007E7332" w:rsidRPr="007D1578">
        <w:rPr>
          <w:rFonts w:ascii="Times New Roman" w:hAnsi="Times New Roman" w:cs="Times New Roman"/>
        </w:rPr>
        <w:t xml:space="preserve"> the </w:t>
      </w:r>
      <w:proofErr w:type="spellStart"/>
      <w:r w:rsidR="007E7332" w:rsidRPr="007D1578">
        <w:rPr>
          <w:rFonts w:ascii="Times New Roman" w:hAnsi="Times New Roman" w:cs="Times New Roman"/>
        </w:rPr>
        <w:t>reference</w:t>
      </w:r>
      <w:proofErr w:type="spellEnd"/>
      <w:r w:rsidR="007E7332" w:rsidRPr="007D1578">
        <w:rPr>
          <w:rFonts w:ascii="Times New Roman" w:hAnsi="Times New Roman" w:cs="Times New Roman"/>
        </w:rPr>
        <w:t xml:space="preserve"> of the </w:t>
      </w:r>
      <w:proofErr w:type="spellStart"/>
      <w:r w:rsidR="007E7332" w:rsidRPr="007D1578">
        <w:rPr>
          <w:rFonts w:ascii="Times New Roman" w:hAnsi="Times New Roman" w:cs="Times New Roman"/>
        </w:rPr>
        <w:t>proper</w:t>
      </w:r>
      <w:proofErr w:type="spellEnd"/>
      <w:r w:rsidR="007E7332" w:rsidRPr="007D1578">
        <w:rPr>
          <w:rFonts w:ascii="Times New Roman" w:hAnsi="Times New Roman" w:cs="Times New Roman"/>
        </w:rPr>
        <w:t xml:space="preserve"> </w:t>
      </w:r>
      <w:proofErr w:type="spellStart"/>
      <w:r w:rsidR="007E7332" w:rsidRPr="007D1578">
        <w:rPr>
          <w:rFonts w:ascii="Times New Roman" w:hAnsi="Times New Roman" w:cs="Times New Roman"/>
        </w:rPr>
        <w:t>name</w:t>
      </w:r>
      <w:proofErr w:type="spellEnd"/>
      <w:r w:rsidR="007E7332" w:rsidRPr="007D1578">
        <w:rPr>
          <w:rFonts w:ascii="Times New Roman" w:hAnsi="Times New Roman" w:cs="Times New Roman"/>
        </w:rPr>
        <w:t xml:space="preserve"> </w:t>
      </w:r>
      <w:proofErr w:type="spellStart"/>
      <w:r w:rsidR="007E7332" w:rsidRPr="007D1578">
        <w:rPr>
          <w:rFonts w:ascii="Times New Roman" w:hAnsi="Times New Roman" w:cs="Times New Roman"/>
        </w:rPr>
        <w:t>tokens</w:t>
      </w:r>
      <w:proofErr w:type="spellEnd"/>
      <w:r w:rsidR="007E7332" w:rsidRPr="007D1578">
        <w:rPr>
          <w:rFonts w:ascii="Times New Roman" w:hAnsi="Times New Roman" w:cs="Times New Roman"/>
        </w:rPr>
        <w:t xml:space="preserve"> he or </w:t>
      </w:r>
      <w:proofErr w:type="spellStart"/>
      <w:r w:rsidR="007E7332" w:rsidRPr="007D1578">
        <w:rPr>
          <w:rFonts w:ascii="Times New Roman" w:hAnsi="Times New Roman" w:cs="Times New Roman"/>
        </w:rPr>
        <w:t>she</w:t>
      </w:r>
      <w:proofErr w:type="spellEnd"/>
      <w:r w:rsidR="007E7332" w:rsidRPr="007D1578">
        <w:rPr>
          <w:rFonts w:ascii="Times New Roman" w:hAnsi="Times New Roman" w:cs="Times New Roman"/>
        </w:rPr>
        <w:t xml:space="preserve"> </w:t>
      </w:r>
      <w:proofErr w:type="spellStart"/>
      <w:r w:rsidR="007E7332" w:rsidRPr="007D1578">
        <w:rPr>
          <w:rFonts w:ascii="Times New Roman" w:hAnsi="Times New Roman" w:cs="Times New Roman"/>
        </w:rPr>
        <w:t>produces</w:t>
      </w:r>
      <w:proofErr w:type="spellEnd"/>
      <w:r w:rsidR="002D769F" w:rsidRPr="007D1578">
        <w:rPr>
          <w:rFonts w:ascii="Times New Roman" w:hAnsi="Times New Roman" w:cs="Times New Roman"/>
          <w:lang w:val="en-US"/>
        </w:rPr>
        <w:t>.</w:t>
      </w:r>
      <w:r w:rsidR="00E95B13" w:rsidRPr="007D1578">
        <w:rPr>
          <w:rFonts w:ascii="Times New Roman" w:hAnsi="Times New Roman" w:cs="Times New Roman"/>
          <w:lang w:val="en-US"/>
        </w:rPr>
        <w:t xml:space="preserve"> </w:t>
      </w:r>
      <w:r w:rsidR="00DB33E0" w:rsidRPr="007D1578">
        <w:rPr>
          <w:rFonts w:ascii="Times New Roman" w:hAnsi="Times New Roman" w:cs="Times New Roman"/>
          <w:lang w:val="en-US"/>
        </w:rPr>
        <w:t>But, u</w:t>
      </w:r>
      <w:r w:rsidR="00E95B13" w:rsidRPr="007D1578">
        <w:rPr>
          <w:rFonts w:ascii="Times New Roman" w:hAnsi="Times New Roman" w:cs="Times New Roman"/>
          <w:lang w:val="en-US"/>
        </w:rPr>
        <w:t>nfortunately</w:t>
      </w:r>
      <w:r w:rsidR="008F4C74" w:rsidRPr="007D1578">
        <w:rPr>
          <w:rFonts w:ascii="Times New Roman" w:hAnsi="Times New Roman" w:cs="Times New Roman"/>
          <w:lang w:val="en-US"/>
        </w:rPr>
        <w:t>, things</w:t>
      </w:r>
      <w:r w:rsidR="004F4E45" w:rsidRPr="007D1578">
        <w:rPr>
          <w:rFonts w:ascii="Times New Roman" w:hAnsi="Times New Roman" w:cs="Times New Roman"/>
          <w:lang w:val="en-US"/>
        </w:rPr>
        <w:t xml:space="preserve"> are not as clear as it may appear</w:t>
      </w:r>
      <w:r w:rsidR="006F4B4C" w:rsidRPr="007D1578">
        <w:rPr>
          <w:rFonts w:ascii="Times New Roman" w:hAnsi="Times New Roman" w:cs="Times New Roman"/>
          <w:lang w:val="en-US"/>
        </w:rPr>
        <w:t>, even if</w:t>
      </w:r>
      <w:r w:rsidR="00985149" w:rsidRPr="007D1578">
        <w:rPr>
          <w:rFonts w:ascii="Times New Roman" w:hAnsi="Times New Roman" w:cs="Times New Roman"/>
          <w:lang w:val="en-US"/>
        </w:rPr>
        <w:t xml:space="preserve"> one takes the road open</w:t>
      </w:r>
      <w:r w:rsidR="00A856D1" w:rsidRPr="007D1578">
        <w:rPr>
          <w:rFonts w:ascii="Times New Roman" w:hAnsi="Times New Roman" w:cs="Times New Roman"/>
          <w:lang w:val="en-US"/>
        </w:rPr>
        <w:t>ed up</w:t>
      </w:r>
      <w:r w:rsidR="00985149" w:rsidRPr="007D1578">
        <w:rPr>
          <w:rFonts w:ascii="Times New Roman" w:hAnsi="Times New Roman" w:cs="Times New Roman"/>
          <w:lang w:val="en-US"/>
        </w:rPr>
        <w:t xml:space="preserve"> by the revolutionary</w:t>
      </w:r>
      <w:r w:rsidR="00985149">
        <w:rPr>
          <w:rFonts w:ascii="Times New Roman" w:hAnsi="Times New Roman" w:cs="Times New Roman"/>
          <w:lang w:val="en-US"/>
        </w:rPr>
        <w:t xml:space="preserve"> work of </w:t>
      </w:r>
      <w:proofErr w:type="spellStart"/>
      <w:r w:rsidR="00985149">
        <w:rPr>
          <w:rFonts w:ascii="Times New Roman" w:hAnsi="Times New Roman" w:cs="Times New Roman"/>
          <w:lang w:val="en-US"/>
        </w:rPr>
        <w:t>Kripke</w:t>
      </w:r>
      <w:proofErr w:type="spellEnd"/>
      <w:r w:rsidR="00985149">
        <w:rPr>
          <w:rFonts w:ascii="Times New Roman" w:hAnsi="Times New Roman" w:cs="Times New Roman"/>
          <w:lang w:val="en-US"/>
        </w:rPr>
        <w:t xml:space="preserve"> and Donnellan</w:t>
      </w:r>
      <w:r w:rsidR="008F4C74">
        <w:rPr>
          <w:rFonts w:ascii="Times New Roman" w:hAnsi="Times New Roman" w:cs="Times New Roman"/>
          <w:lang w:val="en-US"/>
        </w:rPr>
        <w:t>.</w:t>
      </w:r>
      <w:r w:rsidR="004D1A34">
        <w:rPr>
          <w:rFonts w:ascii="Times New Roman" w:hAnsi="Times New Roman" w:cs="Times New Roman"/>
          <w:lang w:val="en-US"/>
        </w:rPr>
        <w:t xml:space="preserve"> On </w:t>
      </w:r>
      <w:r w:rsidR="003E7F84">
        <w:rPr>
          <w:rFonts w:ascii="Times New Roman" w:hAnsi="Times New Roman" w:cs="Times New Roman"/>
          <w:lang w:val="en-US"/>
        </w:rPr>
        <w:t xml:space="preserve">the </w:t>
      </w:r>
      <w:r w:rsidR="004D1A34">
        <w:rPr>
          <w:rFonts w:ascii="Times New Roman" w:hAnsi="Times New Roman" w:cs="Times New Roman"/>
          <w:lang w:val="en-US"/>
        </w:rPr>
        <w:t>one hand, Donnellan himself seems to have thought othe</w:t>
      </w:r>
      <w:r w:rsidR="00F37353">
        <w:rPr>
          <w:rFonts w:ascii="Times New Roman" w:hAnsi="Times New Roman" w:cs="Times New Roman"/>
          <w:lang w:val="en-US"/>
        </w:rPr>
        <w:t xml:space="preserve">rwise, since he made reference </w:t>
      </w:r>
      <w:r w:rsidR="006F4B4C">
        <w:rPr>
          <w:rFonts w:ascii="Times New Roman" w:hAnsi="Times New Roman" w:cs="Times New Roman"/>
          <w:lang w:val="en-US"/>
        </w:rPr>
        <w:t xml:space="preserve">crucially </w:t>
      </w:r>
      <w:r w:rsidR="00F37353">
        <w:rPr>
          <w:rFonts w:ascii="Times New Roman" w:hAnsi="Times New Roman" w:cs="Times New Roman"/>
          <w:lang w:val="en-US"/>
        </w:rPr>
        <w:t xml:space="preserve">depend on </w:t>
      </w:r>
      <w:r w:rsidR="00F37353" w:rsidRPr="00F37353">
        <w:rPr>
          <w:rFonts w:ascii="Times New Roman" w:hAnsi="Times New Roman" w:cs="Times New Roman"/>
          <w:i/>
          <w:lang w:val="en-US"/>
        </w:rPr>
        <w:t>having in mind</w:t>
      </w:r>
      <w:r w:rsidR="00F37353">
        <w:rPr>
          <w:rFonts w:ascii="Times New Roman" w:hAnsi="Times New Roman" w:cs="Times New Roman"/>
          <w:lang w:val="en-US"/>
        </w:rPr>
        <w:t xml:space="preserve">. </w:t>
      </w:r>
      <w:r w:rsidR="00B646F3">
        <w:rPr>
          <w:rFonts w:ascii="Times New Roman" w:hAnsi="Times New Roman" w:cs="Times New Roman"/>
          <w:lang w:val="en-US"/>
        </w:rPr>
        <w:t>As a matter of fact, for a long time</w:t>
      </w:r>
      <w:r w:rsidR="00CF194A">
        <w:rPr>
          <w:rFonts w:ascii="Times New Roman" w:hAnsi="Times New Roman" w:cs="Times New Roman"/>
          <w:lang w:val="en-US"/>
        </w:rPr>
        <w:t xml:space="preserve"> Donnellan’s “historical explanation theory” was obscured by </w:t>
      </w:r>
      <w:proofErr w:type="spellStart"/>
      <w:r w:rsidR="00CF194A">
        <w:rPr>
          <w:rFonts w:ascii="Times New Roman" w:hAnsi="Times New Roman" w:cs="Times New Roman"/>
          <w:lang w:val="en-US"/>
        </w:rPr>
        <w:t>Kripke</w:t>
      </w:r>
      <w:r w:rsidR="006A0FF3">
        <w:rPr>
          <w:rFonts w:ascii="Times New Roman" w:hAnsi="Times New Roman" w:cs="Times New Roman"/>
          <w:lang w:val="en-US"/>
        </w:rPr>
        <w:t>’s</w:t>
      </w:r>
      <w:proofErr w:type="spellEnd"/>
      <w:r w:rsidR="006A0FF3">
        <w:rPr>
          <w:rFonts w:ascii="Times New Roman" w:hAnsi="Times New Roman" w:cs="Times New Roman"/>
          <w:lang w:val="en-US"/>
        </w:rPr>
        <w:t xml:space="preserve"> chain of communication picture</w:t>
      </w:r>
      <w:r w:rsidR="00CF194A">
        <w:rPr>
          <w:rFonts w:ascii="Times New Roman" w:hAnsi="Times New Roman" w:cs="Times New Roman"/>
          <w:lang w:val="en-US"/>
        </w:rPr>
        <w:t>, to which it was wrongly assimilated.</w:t>
      </w:r>
      <w:r w:rsidR="002D769F">
        <w:rPr>
          <w:rStyle w:val="Rimandonotaapidipagina"/>
          <w:rFonts w:ascii="Times New Roman" w:hAnsi="Times New Roman" w:cs="Times New Roman"/>
          <w:lang w:val="en-US"/>
        </w:rPr>
        <w:footnoteReference w:id="4"/>
      </w:r>
      <w:r w:rsidR="003E7F84">
        <w:rPr>
          <w:rFonts w:ascii="Times New Roman" w:hAnsi="Times New Roman" w:cs="Times New Roman"/>
          <w:lang w:val="en-US"/>
        </w:rPr>
        <w:t xml:space="preserve"> </w:t>
      </w:r>
      <w:r w:rsidR="00F37353" w:rsidRPr="00C86745">
        <w:rPr>
          <w:rFonts w:ascii="Times New Roman" w:eastAsia="Calibri" w:hAnsi="Times New Roman" w:cs="Times New Roman"/>
          <w:lang w:val="en-GB"/>
        </w:rPr>
        <w:t xml:space="preserve">As of recently, </w:t>
      </w:r>
      <w:r w:rsidR="00CF194A">
        <w:rPr>
          <w:rFonts w:ascii="Times New Roman" w:eastAsia="Calibri" w:hAnsi="Times New Roman" w:cs="Times New Roman"/>
          <w:lang w:val="en-GB"/>
        </w:rPr>
        <w:t>however</w:t>
      </w:r>
      <w:r w:rsidR="00AE5979">
        <w:rPr>
          <w:rFonts w:ascii="Times New Roman" w:eastAsia="Calibri" w:hAnsi="Times New Roman" w:cs="Times New Roman"/>
          <w:lang w:val="en-GB"/>
        </w:rPr>
        <w:t>,</w:t>
      </w:r>
      <w:r w:rsidR="00CF194A">
        <w:rPr>
          <w:rFonts w:ascii="Times New Roman" w:eastAsia="Calibri" w:hAnsi="Times New Roman" w:cs="Times New Roman"/>
          <w:lang w:val="en-GB"/>
        </w:rPr>
        <w:t xml:space="preserve"> </w:t>
      </w:r>
      <w:r w:rsidR="00AE5979">
        <w:rPr>
          <w:rFonts w:ascii="Times New Roman" w:eastAsia="Calibri" w:hAnsi="Times New Roman" w:cs="Times New Roman"/>
          <w:lang w:val="en-GB"/>
        </w:rPr>
        <w:t>a group of</w:t>
      </w:r>
      <w:r w:rsidR="00F37353" w:rsidRPr="00C86745">
        <w:rPr>
          <w:rFonts w:ascii="Times New Roman" w:eastAsia="Calibri" w:hAnsi="Times New Roman" w:cs="Times New Roman"/>
          <w:lang w:val="en-GB"/>
        </w:rPr>
        <w:t xml:space="preserve"> philosophers, related in one way or another with UCLA, </w:t>
      </w:r>
      <w:r w:rsidR="00F37353">
        <w:rPr>
          <w:rFonts w:ascii="Times New Roman" w:eastAsia="Calibri" w:hAnsi="Times New Roman" w:cs="Times New Roman"/>
          <w:lang w:val="en-GB"/>
        </w:rPr>
        <w:t xml:space="preserve">where </w:t>
      </w:r>
      <w:r w:rsidR="00B27220">
        <w:rPr>
          <w:rFonts w:ascii="Times New Roman" w:eastAsia="Calibri" w:hAnsi="Times New Roman" w:cs="Times New Roman"/>
          <w:lang w:val="en-GB"/>
        </w:rPr>
        <w:t xml:space="preserve">Donnellan taught for many years, </w:t>
      </w:r>
      <w:r w:rsidR="00F37353" w:rsidRPr="00C86745">
        <w:rPr>
          <w:rFonts w:ascii="Times New Roman" w:eastAsia="Calibri" w:hAnsi="Times New Roman" w:cs="Times New Roman"/>
          <w:lang w:val="en-GB"/>
        </w:rPr>
        <w:t>hav</w:t>
      </w:r>
      <w:r w:rsidR="00CF194A">
        <w:rPr>
          <w:rFonts w:ascii="Times New Roman" w:eastAsia="Calibri" w:hAnsi="Times New Roman" w:cs="Times New Roman"/>
          <w:lang w:val="en-GB"/>
        </w:rPr>
        <w:t xml:space="preserve">e rediscovered, </w:t>
      </w:r>
      <w:r w:rsidR="00B27220">
        <w:rPr>
          <w:rFonts w:ascii="Times New Roman" w:eastAsia="Calibri" w:hAnsi="Times New Roman" w:cs="Times New Roman"/>
          <w:lang w:val="en-GB"/>
        </w:rPr>
        <w:t>developed</w:t>
      </w:r>
      <w:r w:rsidR="00CF194A">
        <w:rPr>
          <w:rFonts w:ascii="Times New Roman" w:eastAsia="Calibri" w:hAnsi="Times New Roman" w:cs="Times New Roman"/>
          <w:lang w:val="en-GB"/>
        </w:rPr>
        <w:t xml:space="preserve">, and </w:t>
      </w:r>
      <w:r w:rsidR="00C403D4">
        <w:rPr>
          <w:rFonts w:ascii="Times New Roman" w:eastAsia="Calibri" w:hAnsi="Times New Roman" w:cs="Times New Roman"/>
          <w:lang w:val="en-GB"/>
        </w:rPr>
        <w:t>radicalized</w:t>
      </w:r>
      <w:r w:rsidR="00CF194A">
        <w:rPr>
          <w:rFonts w:ascii="Times New Roman" w:eastAsia="Calibri" w:hAnsi="Times New Roman" w:cs="Times New Roman"/>
          <w:lang w:val="en-GB"/>
        </w:rPr>
        <w:t xml:space="preserve"> </w:t>
      </w:r>
      <w:r w:rsidR="00B27220">
        <w:rPr>
          <w:rFonts w:ascii="Times New Roman" w:eastAsia="Calibri" w:hAnsi="Times New Roman" w:cs="Times New Roman"/>
          <w:lang w:val="en-GB"/>
        </w:rPr>
        <w:t>his idea</w:t>
      </w:r>
      <w:r w:rsidR="00CF194A">
        <w:rPr>
          <w:rFonts w:ascii="Times New Roman" w:eastAsia="Calibri" w:hAnsi="Times New Roman" w:cs="Times New Roman"/>
          <w:lang w:val="en-GB"/>
        </w:rPr>
        <w:t>s on reference</w:t>
      </w:r>
      <w:r w:rsidR="00F37353" w:rsidRPr="00C86745">
        <w:rPr>
          <w:rFonts w:ascii="Times New Roman" w:eastAsia="Calibri" w:hAnsi="Times New Roman" w:cs="Times New Roman"/>
          <w:lang w:val="en-GB"/>
        </w:rPr>
        <w:t xml:space="preserve">, determining something like a Donnellan </w:t>
      </w:r>
      <w:r w:rsidR="00F37353" w:rsidRPr="00C86745">
        <w:rPr>
          <w:rFonts w:ascii="Times New Roman" w:eastAsia="Calibri" w:hAnsi="Times New Roman" w:cs="Times New Roman"/>
          <w:i/>
          <w:lang w:val="en-GB"/>
        </w:rPr>
        <w:t>Renaissance</w:t>
      </w:r>
      <w:r w:rsidR="00C403D4">
        <w:rPr>
          <w:rFonts w:ascii="Times New Roman" w:eastAsia="Calibri" w:hAnsi="Times New Roman" w:cs="Times New Roman"/>
          <w:lang w:val="en-GB"/>
        </w:rPr>
        <w:t xml:space="preserve"> in the field</w:t>
      </w:r>
      <w:r w:rsidR="00B27220">
        <w:rPr>
          <w:rFonts w:ascii="Times New Roman" w:eastAsia="Calibri" w:hAnsi="Times New Roman" w:cs="Times New Roman"/>
          <w:lang w:val="en-GB"/>
        </w:rPr>
        <w:t>.</w:t>
      </w:r>
      <w:r w:rsidR="00B27220">
        <w:rPr>
          <w:rStyle w:val="Rimandonotaapidipagina"/>
          <w:rFonts w:ascii="Times New Roman" w:eastAsia="Calibri" w:hAnsi="Times New Roman" w:cs="Times New Roman"/>
          <w:lang w:val="en-GB"/>
        </w:rPr>
        <w:footnoteReference w:id="5"/>
      </w:r>
      <w:r w:rsidR="003E7F84">
        <w:rPr>
          <w:rFonts w:ascii="Times New Roman" w:eastAsia="Calibri" w:hAnsi="Times New Roman" w:cs="Times New Roman"/>
          <w:lang w:val="en-GB"/>
        </w:rPr>
        <w:t xml:space="preserve"> </w:t>
      </w:r>
      <w:r w:rsidR="00CD7C75">
        <w:rPr>
          <w:rFonts w:ascii="Times New Roman" w:eastAsia="Calibri" w:hAnsi="Times New Roman" w:cs="Times New Roman"/>
          <w:lang w:val="en-GB"/>
        </w:rPr>
        <w:t>On the other hand, a number of</w:t>
      </w:r>
      <w:r w:rsidR="008603C4">
        <w:rPr>
          <w:rFonts w:ascii="Times New Roman" w:eastAsia="Calibri" w:hAnsi="Times New Roman" w:cs="Times New Roman"/>
          <w:lang w:val="en-GB"/>
        </w:rPr>
        <w:t xml:space="preserve"> other philosophers </w:t>
      </w:r>
      <w:r w:rsidR="00A856D1" w:rsidRPr="007D1578">
        <w:rPr>
          <w:rFonts w:ascii="Times New Roman" w:eastAsia="Calibri" w:hAnsi="Times New Roman" w:cs="Times New Roman"/>
          <w:lang w:val="en-GB"/>
        </w:rPr>
        <w:t xml:space="preserve">have </w:t>
      </w:r>
      <w:r w:rsidR="008603C4" w:rsidRPr="007D1578">
        <w:rPr>
          <w:rFonts w:ascii="Times New Roman" w:eastAsia="Calibri" w:hAnsi="Times New Roman" w:cs="Times New Roman"/>
          <w:lang w:val="en-GB"/>
        </w:rPr>
        <w:t>found</w:t>
      </w:r>
      <w:r w:rsidR="008603C4">
        <w:rPr>
          <w:rFonts w:ascii="Times New Roman" w:eastAsia="Calibri" w:hAnsi="Times New Roman" w:cs="Times New Roman"/>
          <w:lang w:val="en-GB"/>
        </w:rPr>
        <w:t xml:space="preserve"> a </w:t>
      </w:r>
      <w:r w:rsidR="00CD7C75">
        <w:rPr>
          <w:rFonts w:ascii="Times New Roman" w:eastAsia="Calibri" w:hAnsi="Times New Roman" w:cs="Times New Roman"/>
          <w:lang w:val="en-GB"/>
        </w:rPr>
        <w:t xml:space="preserve">different, </w:t>
      </w:r>
      <w:r w:rsidR="008603C4">
        <w:rPr>
          <w:rFonts w:ascii="Times New Roman" w:eastAsia="Calibri" w:hAnsi="Times New Roman" w:cs="Times New Roman"/>
          <w:lang w:val="en-GB"/>
        </w:rPr>
        <w:t>subtler</w:t>
      </w:r>
      <w:r w:rsidR="00CD7C75">
        <w:rPr>
          <w:rFonts w:ascii="Times New Roman" w:eastAsia="Calibri" w:hAnsi="Times New Roman" w:cs="Times New Roman"/>
          <w:lang w:val="en-GB"/>
        </w:rPr>
        <w:t>,</w:t>
      </w:r>
      <w:r w:rsidR="008603C4">
        <w:rPr>
          <w:rFonts w:ascii="Times New Roman" w:eastAsia="Calibri" w:hAnsi="Times New Roman" w:cs="Times New Roman"/>
          <w:lang w:val="en-GB"/>
        </w:rPr>
        <w:t xml:space="preserve"> way </w:t>
      </w:r>
      <w:r w:rsidR="002D769F">
        <w:rPr>
          <w:rFonts w:ascii="Times New Roman" w:eastAsia="Calibri" w:hAnsi="Times New Roman" w:cs="Times New Roman"/>
          <w:lang w:val="en-GB"/>
        </w:rPr>
        <w:t>to find a place for</w:t>
      </w:r>
      <w:r w:rsidR="00F92B53">
        <w:rPr>
          <w:rFonts w:ascii="Times New Roman" w:eastAsia="Calibri" w:hAnsi="Times New Roman" w:cs="Times New Roman"/>
          <w:lang w:val="en-GB"/>
        </w:rPr>
        <w:t xml:space="preserve"> the </w:t>
      </w:r>
      <w:r w:rsidR="00056CA5">
        <w:rPr>
          <w:rFonts w:ascii="Times New Roman" w:eastAsia="Calibri" w:hAnsi="Times New Roman" w:cs="Times New Roman"/>
          <w:lang w:val="en-GB"/>
        </w:rPr>
        <w:t xml:space="preserve">speaker’s </w:t>
      </w:r>
      <w:r w:rsidR="00F92B53">
        <w:rPr>
          <w:rFonts w:ascii="Times New Roman" w:eastAsia="Calibri" w:hAnsi="Times New Roman" w:cs="Times New Roman"/>
          <w:lang w:val="en-GB"/>
        </w:rPr>
        <w:t xml:space="preserve">mind in the theory of reference, by appealing instead </w:t>
      </w:r>
      <w:r w:rsidR="00B172F4">
        <w:rPr>
          <w:rFonts w:ascii="Times New Roman" w:eastAsia="Calibri" w:hAnsi="Times New Roman" w:cs="Times New Roman"/>
          <w:lang w:val="en-GB"/>
        </w:rPr>
        <w:t xml:space="preserve">to the </w:t>
      </w:r>
      <w:r w:rsidR="00F92B53">
        <w:rPr>
          <w:rFonts w:ascii="Times New Roman" w:eastAsia="Calibri" w:hAnsi="Times New Roman" w:cs="Times New Roman"/>
          <w:lang w:val="en-GB"/>
        </w:rPr>
        <w:t xml:space="preserve">distinction </w:t>
      </w:r>
      <w:r w:rsidR="00B172F4">
        <w:rPr>
          <w:rFonts w:ascii="Times New Roman" w:eastAsia="Calibri" w:hAnsi="Times New Roman" w:cs="Times New Roman"/>
          <w:lang w:val="en-GB"/>
        </w:rPr>
        <w:t xml:space="preserve">between </w:t>
      </w:r>
      <w:r w:rsidR="00B172F4" w:rsidRPr="00F92B53">
        <w:rPr>
          <w:rFonts w:ascii="Times New Roman" w:eastAsia="Calibri" w:hAnsi="Times New Roman" w:cs="Times New Roman"/>
          <w:i/>
          <w:lang w:val="en-GB"/>
        </w:rPr>
        <w:t>speaker’s reference</w:t>
      </w:r>
      <w:r w:rsidR="00B172F4">
        <w:rPr>
          <w:rFonts w:ascii="Times New Roman" w:eastAsia="Calibri" w:hAnsi="Times New Roman" w:cs="Times New Roman"/>
          <w:lang w:val="en-GB"/>
        </w:rPr>
        <w:t xml:space="preserve"> and </w:t>
      </w:r>
      <w:r w:rsidR="00B172F4" w:rsidRPr="00F92B53">
        <w:rPr>
          <w:rFonts w:ascii="Times New Roman" w:eastAsia="Calibri" w:hAnsi="Times New Roman" w:cs="Times New Roman"/>
          <w:i/>
          <w:lang w:val="en-GB"/>
        </w:rPr>
        <w:t>semantic reference</w:t>
      </w:r>
      <w:r w:rsidR="00B172F4">
        <w:rPr>
          <w:rFonts w:ascii="Times New Roman" w:eastAsia="Calibri" w:hAnsi="Times New Roman" w:cs="Times New Roman"/>
          <w:lang w:val="en-GB"/>
        </w:rPr>
        <w:t xml:space="preserve"> </w:t>
      </w:r>
      <w:r w:rsidR="00F92B53">
        <w:rPr>
          <w:rFonts w:ascii="Times New Roman" w:eastAsia="Calibri" w:hAnsi="Times New Roman" w:cs="Times New Roman"/>
          <w:lang w:val="en-GB"/>
        </w:rPr>
        <w:t xml:space="preserve">introduced in the debate by </w:t>
      </w:r>
      <w:proofErr w:type="spellStart"/>
      <w:r w:rsidR="00F92B53">
        <w:rPr>
          <w:rFonts w:ascii="Times New Roman" w:eastAsia="Calibri" w:hAnsi="Times New Roman" w:cs="Times New Roman"/>
          <w:lang w:val="en-GB"/>
        </w:rPr>
        <w:t>Kripke</w:t>
      </w:r>
      <w:proofErr w:type="spellEnd"/>
      <w:r w:rsidR="00F92B53">
        <w:rPr>
          <w:rFonts w:ascii="Times New Roman" w:eastAsia="Calibri" w:hAnsi="Times New Roman" w:cs="Times New Roman"/>
          <w:lang w:val="en-GB"/>
        </w:rPr>
        <w:t xml:space="preserve"> to argue against Donnellan’s account of definite descriptions, </w:t>
      </w:r>
      <w:r w:rsidR="002D769F">
        <w:rPr>
          <w:rFonts w:ascii="Times New Roman" w:eastAsia="Calibri" w:hAnsi="Times New Roman" w:cs="Times New Roman"/>
          <w:lang w:val="en-GB"/>
        </w:rPr>
        <w:t xml:space="preserve">and </w:t>
      </w:r>
      <w:r w:rsidR="00AD2FB2">
        <w:rPr>
          <w:rFonts w:ascii="Times New Roman" w:eastAsia="Calibri" w:hAnsi="Times New Roman" w:cs="Times New Roman"/>
          <w:lang w:val="en-GB"/>
        </w:rPr>
        <w:t>interpreting it so as to endorse</w:t>
      </w:r>
      <w:r w:rsidR="002D769F">
        <w:rPr>
          <w:rFonts w:ascii="Times New Roman" w:eastAsia="Calibri" w:hAnsi="Times New Roman" w:cs="Times New Roman"/>
          <w:lang w:val="en-GB"/>
        </w:rPr>
        <w:t xml:space="preserve"> what I shall call the </w:t>
      </w:r>
      <w:r w:rsidR="002D769F" w:rsidRPr="002D769F">
        <w:rPr>
          <w:rFonts w:ascii="Times New Roman" w:eastAsia="Calibri" w:hAnsi="Times New Roman" w:cs="Times New Roman"/>
          <w:i/>
          <w:lang w:val="en-GB"/>
        </w:rPr>
        <w:t>Gricean project</w:t>
      </w:r>
      <w:r w:rsidR="002D769F">
        <w:rPr>
          <w:rFonts w:ascii="Times New Roman" w:eastAsia="Calibri" w:hAnsi="Times New Roman" w:cs="Times New Roman"/>
          <w:lang w:val="en-GB"/>
        </w:rPr>
        <w:t>.</w:t>
      </w:r>
    </w:p>
    <w:p w14:paraId="2215393C" w14:textId="2B5DDB6C" w:rsidR="003E7F84" w:rsidRDefault="001C47F0" w:rsidP="00760CE5">
      <w:pPr>
        <w:spacing w:line="360" w:lineRule="auto"/>
        <w:ind w:firstLine="340"/>
        <w:rPr>
          <w:rFonts w:ascii="Times New Roman" w:eastAsia="Calibri" w:hAnsi="Times New Roman" w:cs="Times New Roman"/>
          <w:lang w:val="en-GB"/>
        </w:rPr>
      </w:pPr>
      <w:r w:rsidRPr="001C47F0">
        <w:rPr>
          <w:rFonts w:ascii="Times New Roman" w:eastAsia="Calibri" w:hAnsi="Times New Roman" w:cs="Times New Roman"/>
          <w:lang w:val="en-GB"/>
        </w:rPr>
        <w:t xml:space="preserve">I have </w:t>
      </w:r>
      <w:r w:rsidR="00BE3DFB">
        <w:rPr>
          <w:rFonts w:ascii="Times New Roman" w:eastAsia="Calibri" w:hAnsi="Times New Roman" w:cs="Times New Roman"/>
          <w:lang w:val="en-GB"/>
        </w:rPr>
        <w:t>dealt with Donnellan’s and the neo-</w:t>
      </w:r>
      <w:proofErr w:type="spellStart"/>
      <w:r w:rsidR="00BE3DFB">
        <w:rPr>
          <w:rFonts w:ascii="Times New Roman" w:eastAsia="Calibri" w:hAnsi="Times New Roman" w:cs="Times New Roman"/>
          <w:lang w:val="en-GB"/>
        </w:rPr>
        <w:t>Donnellanians</w:t>
      </w:r>
      <w:proofErr w:type="spellEnd"/>
      <w:r w:rsidR="00BE3DFB">
        <w:rPr>
          <w:rFonts w:ascii="Times New Roman" w:eastAsia="Calibri" w:hAnsi="Times New Roman" w:cs="Times New Roman"/>
          <w:lang w:val="en-GB"/>
        </w:rPr>
        <w:t>’ account of reference elsewhere</w:t>
      </w:r>
      <w:r w:rsidR="005576D4">
        <w:rPr>
          <w:rFonts w:ascii="Times New Roman" w:eastAsia="Calibri" w:hAnsi="Times New Roman" w:cs="Times New Roman"/>
          <w:lang w:val="en-GB"/>
        </w:rPr>
        <w:t xml:space="preserve"> and shall not </w:t>
      </w:r>
      <w:r w:rsidR="005576D4" w:rsidRPr="005E2D0A">
        <w:rPr>
          <w:rFonts w:ascii="Times New Roman" w:eastAsia="Calibri" w:hAnsi="Times New Roman" w:cs="Times New Roman"/>
          <w:lang w:val="en-GB"/>
        </w:rPr>
        <w:t xml:space="preserve">say </w:t>
      </w:r>
      <w:r w:rsidR="00A856D1" w:rsidRPr="005E2D0A">
        <w:rPr>
          <w:rFonts w:ascii="Times New Roman" w:eastAsia="Calibri" w:hAnsi="Times New Roman" w:cs="Times New Roman"/>
          <w:lang w:val="en-GB"/>
        </w:rPr>
        <w:t xml:space="preserve">any </w:t>
      </w:r>
      <w:r w:rsidR="005576D4" w:rsidRPr="005E2D0A">
        <w:rPr>
          <w:rFonts w:ascii="Times New Roman" w:eastAsia="Calibri" w:hAnsi="Times New Roman" w:cs="Times New Roman"/>
          <w:lang w:val="en-GB"/>
        </w:rPr>
        <w:t>more</w:t>
      </w:r>
      <w:r w:rsidR="005576D4" w:rsidRPr="007D1578">
        <w:rPr>
          <w:rFonts w:ascii="Times New Roman" w:eastAsia="Calibri" w:hAnsi="Times New Roman" w:cs="Times New Roman"/>
          <w:lang w:val="en-GB"/>
        </w:rPr>
        <w:t xml:space="preserve"> about it here</w:t>
      </w:r>
      <w:r w:rsidR="00BE3DFB" w:rsidRPr="007D1578">
        <w:rPr>
          <w:rFonts w:ascii="Times New Roman" w:eastAsia="Calibri" w:hAnsi="Times New Roman" w:cs="Times New Roman"/>
          <w:lang w:val="en-GB"/>
        </w:rPr>
        <w:t>.</w:t>
      </w:r>
      <w:r w:rsidR="00260197" w:rsidRPr="007D1578">
        <w:rPr>
          <w:rStyle w:val="Rimandonotaapidipagina"/>
          <w:rFonts w:ascii="Times New Roman" w:eastAsia="Calibri" w:hAnsi="Times New Roman" w:cs="Times New Roman"/>
          <w:lang w:val="en-GB"/>
        </w:rPr>
        <w:footnoteReference w:id="6"/>
      </w:r>
      <w:r w:rsidR="00BE3DFB" w:rsidRPr="007D1578">
        <w:rPr>
          <w:rFonts w:ascii="Times New Roman" w:eastAsia="Calibri" w:hAnsi="Times New Roman" w:cs="Times New Roman"/>
          <w:lang w:val="en-GB"/>
        </w:rPr>
        <w:t xml:space="preserve"> My aim in this paper is </w:t>
      </w:r>
      <w:r w:rsidR="00A856D1" w:rsidRPr="007D1578">
        <w:rPr>
          <w:rFonts w:ascii="Times New Roman" w:eastAsia="Calibri" w:hAnsi="Times New Roman" w:cs="Times New Roman"/>
          <w:lang w:val="en-GB"/>
        </w:rPr>
        <w:t xml:space="preserve">instead </w:t>
      </w:r>
      <w:r w:rsidR="00BE3DFB" w:rsidRPr="007D1578">
        <w:rPr>
          <w:rFonts w:ascii="Times New Roman" w:eastAsia="Calibri" w:hAnsi="Times New Roman" w:cs="Times New Roman"/>
          <w:lang w:val="en-GB"/>
        </w:rPr>
        <w:t>to</w:t>
      </w:r>
      <w:r w:rsidR="00BE3DFB">
        <w:rPr>
          <w:rFonts w:ascii="Times New Roman" w:eastAsia="Calibri" w:hAnsi="Times New Roman" w:cs="Times New Roman"/>
          <w:lang w:val="en-GB"/>
        </w:rPr>
        <w:t xml:space="preserve"> exami</w:t>
      </w:r>
      <w:r w:rsidR="00720051">
        <w:rPr>
          <w:rFonts w:ascii="Times New Roman" w:eastAsia="Calibri" w:hAnsi="Times New Roman" w:cs="Times New Roman"/>
          <w:lang w:val="en-GB"/>
        </w:rPr>
        <w:t xml:space="preserve">ne </w:t>
      </w:r>
      <w:r w:rsidR="0064739E">
        <w:rPr>
          <w:rFonts w:ascii="Times New Roman" w:eastAsia="Calibri" w:hAnsi="Times New Roman" w:cs="Times New Roman"/>
          <w:lang w:val="en-GB"/>
        </w:rPr>
        <w:t xml:space="preserve">and criticize </w:t>
      </w:r>
      <w:r w:rsidR="00720051">
        <w:rPr>
          <w:rFonts w:ascii="Times New Roman" w:eastAsia="Calibri" w:hAnsi="Times New Roman" w:cs="Times New Roman"/>
          <w:lang w:val="en-GB"/>
        </w:rPr>
        <w:t>the second approach</w:t>
      </w:r>
      <w:r w:rsidR="00BE3DFB">
        <w:rPr>
          <w:rFonts w:ascii="Times New Roman" w:eastAsia="Calibri" w:hAnsi="Times New Roman" w:cs="Times New Roman"/>
          <w:lang w:val="en-GB"/>
        </w:rPr>
        <w:t>.</w:t>
      </w:r>
      <w:r w:rsidR="00260197">
        <w:rPr>
          <w:rFonts w:ascii="Times New Roman" w:eastAsia="Calibri" w:hAnsi="Times New Roman" w:cs="Times New Roman"/>
          <w:lang w:val="en-GB"/>
        </w:rPr>
        <w:t xml:space="preserve"> In particular</w:t>
      </w:r>
      <w:r w:rsidR="003E084C">
        <w:rPr>
          <w:rFonts w:ascii="Times New Roman" w:eastAsia="Calibri" w:hAnsi="Times New Roman" w:cs="Times New Roman"/>
          <w:lang w:val="en-GB"/>
        </w:rPr>
        <w:t>,</w:t>
      </w:r>
      <w:r w:rsidR="00260197">
        <w:rPr>
          <w:rFonts w:ascii="Times New Roman" w:eastAsia="Calibri" w:hAnsi="Times New Roman" w:cs="Times New Roman"/>
          <w:lang w:val="en-GB"/>
        </w:rPr>
        <w:t xml:space="preserve"> I shall focus on </w:t>
      </w:r>
      <w:r w:rsidR="003E084C">
        <w:rPr>
          <w:rFonts w:ascii="Times New Roman" w:eastAsia="Calibri" w:hAnsi="Times New Roman" w:cs="Times New Roman"/>
          <w:lang w:val="en-GB"/>
        </w:rPr>
        <w:t xml:space="preserve">Michael Devitt’s version of it. In so doing, I shall continue an ongoing debate with Devitt himself, on his causal theory of proper names and the nature of reference (see </w:t>
      </w:r>
      <w:r w:rsidR="005576D4">
        <w:rPr>
          <w:rFonts w:ascii="Times New Roman" w:eastAsia="Calibri" w:hAnsi="Times New Roman" w:cs="Times New Roman"/>
          <w:lang w:val="en-GB"/>
        </w:rPr>
        <w:t xml:space="preserve">Devitt 2015, </w:t>
      </w:r>
      <w:r w:rsidR="003E084C">
        <w:rPr>
          <w:rFonts w:ascii="Times New Roman" w:eastAsia="Calibri" w:hAnsi="Times New Roman" w:cs="Times New Roman"/>
          <w:lang w:val="en-GB"/>
        </w:rPr>
        <w:t>Bianchi forthcoming</w:t>
      </w:r>
      <w:r w:rsidR="005576D4">
        <w:rPr>
          <w:rFonts w:ascii="Times New Roman" w:eastAsia="Calibri" w:hAnsi="Times New Roman" w:cs="Times New Roman"/>
          <w:lang w:val="en-GB"/>
        </w:rPr>
        <w:t>,</w:t>
      </w:r>
      <w:r w:rsidR="003E084C">
        <w:rPr>
          <w:rFonts w:ascii="Times New Roman" w:eastAsia="Calibri" w:hAnsi="Times New Roman" w:cs="Times New Roman"/>
          <w:lang w:val="en-GB"/>
        </w:rPr>
        <w:t xml:space="preserve"> and Devitt </w:t>
      </w:r>
      <w:r w:rsidR="003E084C" w:rsidRPr="00804E4E">
        <w:rPr>
          <w:rFonts w:ascii="Times New Roman" w:eastAsia="Calibri" w:hAnsi="Times New Roman" w:cs="Times New Roman"/>
          <w:lang w:val="en-GB"/>
        </w:rPr>
        <w:t xml:space="preserve">forthcoming </w:t>
      </w:r>
      <w:r w:rsidR="0019262A" w:rsidRPr="00804E4E">
        <w:rPr>
          <w:rFonts w:ascii="Times New Roman" w:eastAsia="Calibri" w:hAnsi="Times New Roman" w:cs="Times New Roman"/>
          <w:i/>
          <w:iCs/>
          <w:lang w:val="en-GB"/>
        </w:rPr>
        <w:t>a</w:t>
      </w:r>
      <w:r w:rsidR="0019262A" w:rsidRPr="00804E4E">
        <w:rPr>
          <w:rFonts w:ascii="Times New Roman" w:eastAsia="Calibri" w:hAnsi="Times New Roman" w:cs="Times New Roman"/>
          <w:lang w:val="en-GB"/>
        </w:rPr>
        <w:t xml:space="preserve"> </w:t>
      </w:r>
      <w:r w:rsidR="003E084C" w:rsidRPr="00804E4E">
        <w:rPr>
          <w:rFonts w:ascii="Times New Roman" w:eastAsia="Calibri" w:hAnsi="Times New Roman" w:cs="Times New Roman"/>
          <w:lang w:val="en-GB"/>
        </w:rPr>
        <w:t>for</w:t>
      </w:r>
      <w:r w:rsidR="003E084C">
        <w:rPr>
          <w:rFonts w:ascii="Times New Roman" w:eastAsia="Calibri" w:hAnsi="Times New Roman" w:cs="Times New Roman"/>
          <w:lang w:val="en-GB"/>
        </w:rPr>
        <w:t xml:space="preserve"> the </w:t>
      </w:r>
      <w:r w:rsidR="005576D4">
        <w:rPr>
          <w:rFonts w:ascii="Times New Roman" w:eastAsia="Calibri" w:hAnsi="Times New Roman" w:cs="Times New Roman"/>
          <w:lang w:val="en-GB"/>
        </w:rPr>
        <w:t>previous stages)</w:t>
      </w:r>
      <w:r w:rsidR="003E7F84">
        <w:rPr>
          <w:rFonts w:ascii="Times New Roman" w:eastAsia="Calibri" w:hAnsi="Times New Roman" w:cs="Times New Roman"/>
          <w:lang w:val="en-GB"/>
        </w:rPr>
        <w:t>.</w:t>
      </w:r>
      <w:r w:rsidR="005576D4">
        <w:rPr>
          <w:rFonts w:ascii="Times New Roman" w:eastAsia="Calibri" w:hAnsi="Times New Roman" w:cs="Times New Roman"/>
          <w:lang w:val="en-GB"/>
        </w:rPr>
        <w:t xml:space="preserve"> I </w:t>
      </w:r>
      <w:r w:rsidR="0064739E">
        <w:rPr>
          <w:rFonts w:ascii="Times New Roman" w:eastAsia="Calibri" w:hAnsi="Times New Roman" w:cs="Times New Roman"/>
          <w:lang w:val="en-GB"/>
        </w:rPr>
        <w:t xml:space="preserve">shall proceed as follows. </w:t>
      </w:r>
      <w:r w:rsidR="005576D4">
        <w:rPr>
          <w:rFonts w:ascii="Times New Roman" w:eastAsia="Calibri" w:hAnsi="Times New Roman" w:cs="Times New Roman"/>
          <w:lang w:val="en-GB"/>
        </w:rPr>
        <w:t xml:space="preserve">I shall </w:t>
      </w:r>
      <w:r w:rsidR="0064739E">
        <w:rPr>
          <w:rFonts w:ascii="Times New Roman" w:eastAsia="Calibri" w:hAnsi="Times New Roman" w:cs="Times New Roman"/>
          <w:lang w:val="en-GB"/>
        </w:rPr>
        <w:t xml:space="preserve">present </w:t>
      </w:r>
      <w:r w:rsidR="005E07DE">
        <w:rPr>
          <w:rFonts w:ascii="Times New Roman" w:eastAsia="Calibri" w:hAnsi="Times New Roman" w:cs="Times New Roman"/>
          <w:lang w:val="en-GB"/>
        </w:rPr>
        <w:t xml:space="preserve">and discuss </w:t>
      </w:r>
      <w:proofErr w:type="spellStart"/>
      <w:r w:rsidR="0064739E">
        <w:rPr>
          <w:rFonts w:ascii="Times New Roman" w:eastAsia="Calibri" w:hAnsi="Times New Roman" w:cs="Times New Roman"/>
          <w:lang w:val="en-GB"/>
        </w:rPr>
        <w:t>Kripke’s</w:t>
      </w:r>
      <w:proofErr w:type="spellEnd"/>
      <w:r w:rsidR="0064739E">
        <w:rPr>
          <w:rFonts w:ascii="Times New Roman" w:eastAsia="Calibri" w:hAnsi="Times New Roman" w:cs="Times New Roman"/>
          <w:lang w:val="en-GB"/>
        </w:rPr>
        <w:t xml:space="preserve"> distinction and the </w:t>
      </w:r>
      <w:r w:rsidR="00BB20C2">
        <w:rPr>
          <w:rFonts w:ascii="Times New Roman" w:eastAsia="Calibri" w:hAnsi="Times New Roman" w:cs="Times New Roman"/>
          <w:lang w:val="en-GB"/>
        </w:rPr>
        <w:t>particular interpretation of it</w:t>
      </w:r>
      <w:r w:rsidR="0064739E">
        <w:rPr>
          <w:rFonts w:ascii="Times New Roman" w:eastAsia="Calibri" w:hAnsi="Times New Roman" w:cs="Times New Roman"/>
          <w:lang w:val="en-GB"/>
        </w:rPr>
        <w:t xml:space="preserve"> that</w:t>
      </w:r>
      <w:r w:rsidR="00BB20C2">
        <w:rPr>
          <w:rFonts w:ascii="Times New Roman" w:eastAsia="Calibri" w:hAnsi="Times New Roman" w:cs="Times New Roman"/>
          <w:lang w:val="en-GB"/>
        </w:rPr>
        <w:t xml:space="preserve"> amounts to endorsing the Gricean </w:t>
      </w:r>
      <w:r w:rsidR="00BB20C2" w:rsidRPr="007D1578">
        <w:rPr>
          <w:rFonts w:ascii="Times New Roman" w:eastAsia="Calibri" w:hAnsi="Times New Roman" w:cs="Times New Roman"/>
          <w:lang w:val="en-GB"/>
        </w:rPr>
        <w:t>project</w:t>
      </w:r>
      <w:r w:rsidR="0064739E" w:rsidRPr="007D1578">
        <w:rPr>
          <w:rFonts w:ascii="Times New Roman" w:eastAsia="Calibri" w:hAnsi="Times New Roman" w:cs="Times New Roman"/>
          <w:lang w:val="en-GB"/>
        </w:rPr>
        <w:t xml:space="preserve"> in Section</w:t>
      </w:r>
      <w:r w:rsidR="00A856D1" w:rsidRPr="007D1578">
        <w:rPr>
          <w:rFonts w:ascii="Times New Roman" w:eastAsia="Calibri" w:hAnsi="Times New Roman" w:cs="Times New Roman"/>
          <w:lang w:val="en-GB"/>
        </w:rPr>
        <w:t>s</w:t>
      </w:r>
      <w:r w:rsidR="0064739E" w:rsidRPr="007D1578">
        <w:rPr>
          <w:rFonts w:ascii="Times New Roman" w:eastAsia="Calibri" w:hAnsi="Times New Roman" w:cs="Times New Roman"/>
          <w:lang w:val="en-GB"/>
        </w:rPr>
        <w:t xml:space="preserve"> 2 and 3</w:t>
      </w:r>
      <w:r w:rsidR="00BB20C2" w:rsidRPr="007D1578">
        <w:rPr>
          <w:rFonts w:ascii="Times New Roman" w:eastAsia="Calibri" w:hAnsi="Times New Roman" w:cs="Times New Roman"/>
          <w:lang w:val="en-GB"/>
        </w:rPr>
        <w:t xml:space="preserve">. </w:t>
      </w:r>
      <w:r w:rsidR="00C23A50" w:rsidRPr="007D1578">
        <w:rPr>
          <w:rFonts w:ascii="Times New Roman" w:eastAsia="Calibri" w:hAnsi="Times New Roman" w:cs="Times New Roman"/>
          <w:lang w:val="en-GB"/>
        </w:rPr>
        <w:t>In</w:t>
      </w:r>
      <w:r w:rsidR="00C23A50">
        <w:rPr>
          <w:rFonts w:ascii="Times New Roman" w:eastAsia="Calibri" w:hAnsi="Times New Roman" w:cs="Times New Roman"/>
          <w:lang w:val="en-GB"/>
        </w:rPr>
        <w:t xml:space="preserve"> Section 4, I shall </w:t>
      </w:r>
      <w:r w:rsidR="005E07DE">
        <w:rPr>
          <w:rFonts w:ascii="Times New Roman" w:eastAsia="Calibri" w:hAnsi="Times New Roman" w:cs="Times New Roman"/>
          <w:lang w:val="en-GB"/>
        </w:rPr>
        <w:t xml:space="preserve">examine </w:t>
      </w:r>
      <w:r w:rsidR="0064739E">
        <w:rPr>
          <w:rFonts w:ascii="Times New Roman" w:eastAsia="Calibri" w:hAnsi="Times New Roman" w:cs="Times New Roman"/>
          <w:lang w:val="en-GB"/>
        </w:rPr>
        <w:t>Devitt’s causal theory of proper names</w:t>
      </w:r>
      <w:r w:rsidR="003255A6">
        <w:rPr>
          <w:rFonts w:ascii="Times New Roman" w:eastAsia="Calibri" w:hAnsi="Times New Roman" w:cs="Times New Roman"/>
          <w:lang w:val="en-GB"/>
        </w:rPr>
        <w:t xml:space="preserve">, paying special attention to its relation to the </w:t>
      </w:r>
      <w:r w:rsidR="005354C6">
        <w:rPr>
          <w:rFonts w:ascii="Times New Roman" w:eastAsia="Calibri" w:hAnsi="Times New Roman" w:cs="Times New Roman"/>
          <w:lang w:val="en-GB"/>
        </w:rPr>
        <w:t>project</w:t>
      </w:r>
      <w:r w:rsidR="003255A6">
        <w:rPr>
          <w:rFonts w:ascii="Times New Roman" w:eastAsia="Calibri" w:hAnsi="Times New Roman" w:cs="Times New Roman"/>
          <w:lang w:val="en-GB"/>
        </w:rPr>
        <w:t xml:space="preserve">. </w:t>
      </w:r>
      <w:r w:rsidR="005354C6">
        <w:rPr>
          <w:rFonts w:ascii="Times New Roman" w:eastAsia="Calibri" w:hAnsi="Times New Roman" w:cs="Times New Roman"/>
          <w:lang w:val="en-GB"/>
        </w:rPr>
        <w:t xml:space="preserve">Finally, </w:t>
      </w:r>
      <w:r w:rsidR="00C23A50">
        <w:rPr>
          <w:rFonts w:ascii="Times New Roman" w:eastAsia="Calibri" w:hAnsi="Times New Roman" w:cs="Times New Roman"/>
          <w:lang w:val="en-GB"/>
        </w:rPr>
        <w:t xml:space="preserve">I shall draw some </w:t>
      </w:r>
      <w:r w:rsidR="0064739E">
        <w:rPr>
          <w:rFonts w:ascii="Times New Roman" w:eastAsia="Calibri" w:hAnsi="Times New Roman" w:cs="Times New Roman"/>
          <w:lang w:val="en-GB"/>
        </w:rPr>
        <w:t>general conclusions in Se</w:t>
      </w:r>
      <w:r w:rsidR="00964A5B">
        <w:rPr>
          <w:rFonts w:ascii="Times New Roman" w:eastAsia="Calibri" w:hAnsi="Times New Roman" w:cs="Times New Roman"/>
          <w:lang w:val="en-GB"/>
        </w:rPr>
        <w:t>ction 5</w:t>
      </w:r>
      <w:r w:rsidR="00C23A50">
        <w:rPr>
          <w:rFonts w:ascii="Times New Roman" w:eastAsia="Calibri" w:hAnsi="Times New Roman" w:cs="Times New Roman"/>
          <w:lang w:val="en-GB"/>
        </w:rPr>
        <w:t xml:space="preserve">. </w:t>
      </w:r>
    </w:p>
    <w:p w14:paraId="2D73D419" w14:textId="77777777" w:rsidR="003E7F84" w:rsidRDefault="003E7F84" w:rsidP="00760CE5">
      <w:pPr>
        <w:spacing w:line="360" w:lineRule="auto"/>
        <w:ind w:firstLine="340"/>
        <w:rPr>
          <w:rFonts w:ascii="Times New Roman" w:eastAsia="Calibri" w:hAnsi="Times New Roman" w:cs="Times New Roman"/>
          <w:lang w:val="en-GB"/>
        </w:rPr>
      </w:pPr>
    </w:p>
    <w:p w14:paraId="13C2417C" w14:textId="77777777" w:rsidR="003E7F84" w:rsidRDefault="003E7F84" w:rsidP="00760CE5">
      <w:pPr>
        <w:spacing w:line="360" w:lineRule="auto"/>
        <w:ind w:firstLine="340"/>
        <w:rPr>
          <w:rFonts w:ascii="Times New Roman" w:eastAsia="Calibri" w:hAnsi="Times New Roman" w:cs="Times New Roman"/>
          <w:lang w:val="en-GB"/>
        </w:rPr>
      </w:pPr>
    </w:p>
    <w:p w14:paraId="1E56F0FD" w14:textId="6A624239" w:rsidR="003E7F84" w:rsidRDefault="00E9452B" w:rsidP="003E7F84">
      <w:pPr>
        <w:spacing w:line="360" w:lineRule="auto"/>
        <w:jc w:val="center"/>
        <w:rPr>
          <w:rFonts w:ascii="Times New Roman" w:eastAsia="Calibri" w:hAnsi="Times New Roman" w:cs="Times New Roman"/>
          <w:lang w:val="en-GB"/>
        </w:rPr>
      </w:pPr>
      <w:r>
        <w:rPr>
          <w:rFonts w:ascii="Times New Roman" w:eastAsia="Calibri" w:hAnsi="Times New Roman" w:cs="Times New Roman"/>
          <w:lang w:val="en-GB"/>
        </w:rPr>
        <w:t xml:space="preserve">2. </w:t>
      </w:r>
      <w:proofErr w:type="spellStart"/>
      <w:r>
        <w:rPr>
          <w:rFonts w:ascii="Times New Roman" w:eastAsia="Calibri" w:hAnsi="Times New Roman" w:cs="Times New Roman"/>
          <w:lang w:val="en-GB"/>
        </w:rPr>
        <w:t>Kripke’s</w:t>
      </w:r>
      <w:proofErr w:type="spellEnd"/>
      <w:r>
        <w:rPr>
          <w:rFonts w:ascii="Times New Roman" w:eastAsia="Calibri" w:hAnsi="Times New Roman" w:cs="Times New Roman"/>
          <w:lang w:val="en-GB"/>
        </w:rPr>
        <w:t xml:space="preserve"> distinction</w:t>
      </w:r>
    </w:p>
    <w:p w14:paraId="0867E392" w14:textId="77777777" w:rsidR="003E7F84" w:rsidRDefault="003E7F84" w:rsidP="00760CE5">
      <w:pPr>
        <w:spacing w:line="360" w:lineRule="auto"/>
        <w:ind w:firstLine="340"/>
        <w:rPr>
          <w:rFonts w:ascii="Times New Roman" w:hAnsi="Times New Roman" w:cs="Times New Roman"/>
        </w:rPr>
      </w:pPr>
    </w:p>
    <w:p w14:paraId="00553029" w14:textId="17243340" w:rsidR="00A83476" w:rsidRDefault="0098610A" w:rsidP="00881B2D">
      <w:pPr>
        <w:spacing w:line="360" w:lineRule="auto"/>
        <w:rPr>
          <w:rFonts w:ascii="Times New Roman" w:hAnsi="Times New Roman" w:cs="Times New Roman"/>
          <w:lang w:val="en-GB"/>
        </w:rPr>
      </w:pPr>
      <w:r w:rsidRPr="00351D4D">
        <w:rPr>
          <w:rFonts w:ascii="Times New Roman" w:hAnsi="Times New Roman" w:cs="Times New Roman"/>
          <w:lang w:val="en-GB"/>
        </w:rPr>
        <w:t xml:space="preserve">As far as I know, the distinction between </w:t>
      </w:r>
      <w:r w:rsidRPr="00351D4D">
        <w:rPr>
          <w:rFonts w:ascii="Times New Roman" w:hAnsi="Times New Roman" w:cs="Times New Roman"/>
          <w:i/>
          <w:lang w:val="en-GB"/>
        </w:rPr>
        <w:t>speaker’s reference</w:t>
      </w:r>
      <w:r w:rsidRPr="00351D4D">
        <w:rPr>
          <w:rFonts w:ascii="Times New Roman" w:hAnsi="Times New Roman" w:cs="Times New Roman"/>
          <w:lang w:val="en-GB"/>
        </w:rPr>
        <w:t xml:space="preserve"> and </w:t>
      </w:r>
      <w:r w:rsidRPr="00351D4D">
        <w:rPr>
          <w:rFonts w:ascii="Times New Roman" w:hAnsi="Times New Roman" w:cs="Times New Roman"/>
          <w:i/>
          <w:lang w:val="en-GB"/>
        </w:rPr>
        <w:t>semantic reference</w:t>
      </w:r>
      <w:r w:rsidRPr="00351D4D">
        <w:rPr>
          <w:rFonts w:ascii="Times New Roman" w:hAnsi="Times New Roman" w:cs="Times New Roman"/>
          <w:lang w:val="en-GB"/>
        </w:rPr>
        <w:t xml:space="preserve"> makes its first appearance in the literature, quite incidentally, </w:t>
      </w:r>
      <w:r w:rsidR="00A83476" w:rsidRPr="00351D4D">
        <w:rPr>
          <w:rFonts w:ascii="Times New Roman" w:hAnsi="Times New Roman" w:cs="Times New Roman"/>
          <w:lang w:val="en-GB"/>
        </w:rPr>
        <w:t xml:space="preserve">near the beginning </w:t>
      </w:r>
      <w:r w:rsidRPr="00351D4D">
        <w:rPr>
          <w:rFonts w:ascii="Times New Roman" w:hAnsi="Times New Roman" w:cs="Times New Roman"/>
          <w:lang w:val="en-GB"/>
        </w:rPr>
        <w:t xml:space="preserve">of </w:t>
      </w:r>
      <w:r w:rsidR="001F4AC0" w:rsidRPr="00351D4D">
        <w:rPr>
          <w:rFonts w:ascii="Times New Roman" w:hAnsi="Times New Roman" w:cs="Times New Roman"/>
          <w:lang w:val="en-GB"/>
        </w:rPr>
        <w:t>“</w:t>
      </w:r>
      <w:r w:rsidRPr="00351D4D">
        <w:rPr>
          <w:rFonts w:ascii="Times New Roman" w:hAnsi="Times New Roman" w:cs="Times New Roman"/>
          <w:iCs/>
          <w:lang w:val="en-GB"/>
        </w:rPr>
        <w:t>Naming and Necessity</w:t>
      </w:r>
      <w:r w:rsidR="00A83476" w:rsidRPr="00351D4D">
        <w:rPr>
          <w:rFonts w:ascii="Times New Roman" w:hAnsi="Times New Roman" w:cs="Times New Roman"/>
          <w:lang w:val="en-GB"/>
        </w:rPr>
        <w:t>.</w:t>
      </w:r>
      <w:r w:rsidR="001F4AC0" w:rsidRPr="00351D4D">
        <w:rPr>
          <w:rFonts w:ascii="Times New Roman" w:hAnsi="Times New Roman" w:cs="Times New Roman"/>
          <w:lang w:val="en-GB"/>
        </w:rPr>
        <w:t>”</w:t>
      </w:r>
      <w:r w:rsidR="009319CE" w:rsidRPr="00351D4D">
        <w:rPr>
          <w:rStyle w:val="Rimandonotaapidipagina"/>
          <w:rFonts w:ascii="Times New Roman" w:hAnsi="Times New Roman" w:cs="Times New Roman"/>
          <w:lang w:val="en-GB"/>
        </w:rPr>
        <w:footnoteReference w:id="7"/>
      </w:r>
      <w:r w:rsidR="00A83476" w:rsidRPr="00351D4D">
        <w:rPr>
          <w:rFonts w:ascii="Times New Roman" w:hAnsi="Times New Roman" w:cs="Times New Roman"/>
          <w:lang w:val="en-GB"/>
        </w:rPr>
        <w:t xml:space="preserve"> Before elaborating </w:t>
      </w:r>
      <w:r w:rsidR="00A856D1" w:rsidRPr="00351D4D">
        <w:rPr>
          <w:rFonts w:ascii="Times New Roman" w:hAnsi="Times New Roman" w:cs="Times New Roman"/>
          <w:lang w:val="en-GB"/>
        </w:rPr>
        <w:t>on</w:t>
      </w:r>
      <w:r w:rsidR="00A83476" w:rsidRPr="00351D4D">
        <w:rPr>
          <w:rFonts w:ascii="Times New Roman" w:hAnsi="Times New Roman" w:cs="Times New Roman"/>
          <w:lang w:val="en-GB"/>
        </w:rPr>
        <w:t xml:space="preserve"> “the</w:t>
      </w:r>
      <w:r w:rsidRPr="00351D4D">
        <w:rPr>
          <w:rFonts w:ascii="Times New Roman" w:hAnsi="Times New Roman" w:cs="Times New Roman"/>
          <w:i/>
          <w:lang w:val="en-GB"/>
        </w:rPr>
        <w:t xml:space="preserve"> </w:t>
      </w:r>
      <w:r w:rsidR="00A83476" w:rsidRPr="00351D4D">
        <w:rPr>
          <w:rFonts w:ascii="Times New Roman" w:hAnsi="Times New Roman" w:cs="Times New Roman"/>
          <w:lang w:val="en-GB"/>
        </w:rPr>
        <w:t>relation between nam</w:t>
      </w:r>
      <w:r w:rsidR="00FA0D5A" w:rsidRPr="00351D4D">
        <w:rPr>
          <w:rFonts w:ascii="Times New Roman" w:hAnsi="Times New Roman" w:cs="Times New Roman"/>
          <w:lang w:val="en-GB"/>
        </w:rPr>
        <w:t xml:space="preserve">es and descriptions,” </w:t>
      </w:r>
      <w:proofErr w:type="spellStart"/>
      <w:r w:rsidR="00FA0D5A" w:rsidRPr="00351D4D">
        <w:rPr>
          <w:rFonts w:ascii="Times New Roman" w:hAnsi="Times New Roman" w:cs="Times New Roman"/>
          <w:lang w:val="en-GB"/>
        </w:rPr>
        <w:t>Kripke</w:t>
      </w:r>
      <w:proofErr w:type="spellEnd"/>
      <w:r w:rsidR="00FA0D5A" w:rsidRPr="00351D4D">
        <w:rPr>
          <w:rFonts w:ascii="Times New Roman" w:hAnsi="Times New Roman" w:cs="Times New Roman"/>
          <w:lang w:val="en-GB"/>
        </w:rPr>
        <w:t xml:space="preserve"> say</w:t>
      </w:r>
      <w:r w:rsidR="00A83476" w:rsidRPr="00351D4D">
        <w:rPr>
          <w:rFonts w:ascii="Times New Roman" w:hAnsi="Times New Roman" w:cs="Times New Roman"/>
          <w:lang w:val="en-GB"/>
        </w:rPr>
        <w:t>s</w:t>
      </w:r>
      <w:r w:rsidR="00A83476" w:rsidRPr="00637762">
        <w:rPr>
          <w:rFonts w:ascii="Times New Roman" w:hAnsi="Times New Roman" w:cs="Times New Roman"/>
          <w:lang w:val="en-GB"/>
        </w:rPr>
        <w:t xml:space="preserve"> the</w:t>
      </w:r>
      <w:r w:rsidR="00A83476">
        <w:rPr>
          <w:rFonts w:ascii="Times New Roman" w:hAnsi="Times New Roman" w:cs="Times New Roman"/>
          <w:lang w:val="en-GB"/>
        </w:rPr>
        <w:t xml:space="preserve"> following:</w:t>
      </w:r>
    </w:p>
    <w:p w14:paraId="34B7F1CA" w14:textId="77777777" w:rsidR="00A83476" w:rsidRDefault="00A83476" w:rsidP="00881B2D">
      <w:pPr>
        <w:spacing w:line="360" w:lineRule="auto"/>
        <w:rPr>
          <w:rFonts w:ascii="Times New Roman" w:hAnsi="Times New Roman" w:cs="Times New Roman"/>
          <w:lang w:val="en-GB"/>
        </w:rPr>
      </w:pPr>
    </w:p>
    <w:p w14:paraId="0FC3A123" w14:textId="2D4A06D6" w:rsidR="00A83476" w:rsidRPr="00351D4D" w:rsidRDefault="00A83476" w:rsidP="00356CE2">
      <w:pPr>
        <w:spacing w:line="360" w:lineRule="auto"/>
        <w:ind w:left="340" w:right="340"/>
        <w:rPr>
          <w:rFonts w:ascii="Times New Roman" w:hAnsi="Times New Roman" w:cs="Times New Roman"/>
          <w:sz w:val="20"/>
          <w:szCs w:val="20"/>
          <w:lang w:val="en-GB"/>
        </w:rPr>
      </w:pPr>
      <w:r w:rsidRPr="00356CE2">
        <w:rPr>
          <w:rFonts w:ascii="Times New Roman" w:hAnsi="Times New Roman" w:cs="Times New Roman"/>
          <w:sz w:val="20"/>
          <w:szCs w:val="20"/>
          <w:lang w:val="en-GB"/>
        </w:rPr>
        <w:t>It is a point, made by Donnellan</w:t>
      </w:r>
      <w:r w:rsidR="0001549A" w:rsidRPr="00356CE2">
        <w:rPr>
          <w:rFonts w:ascii="Times New Roman" w:hAnsi="Times New Roman" w:cs="Times New Roman"/>
          <w:sz w:val="20"/>
          <w:szCs w:val="20"/>
          <w:lang w:val="en-GB"/>
        </w:rPr>
        <w:t>, that under certain circumstances a particular speaker may use a definite description to refer, not to the proper referent … of that description, but to something else which he wants to single out and which he thinks is the proper referent of the description, but which in fact isn’t</w:t>
      </w:r>
      <w:r w:rsidR="0001549A" w:rsidRPr="002412E2">
        <w:rPr>
          <w:rFonts w:ascii="Times New Roman" w:hAnsi="Times New Roman" w:cs="Times New Roman"/>
          <w:sz w:val="20"/>
          <w:szCs w:val="20"/>
          <w:lang w:val="en-GB"/>
        </w:rPr>
        <w:t>. So</w:t>
      </w:r>
      <w:r w:rsidR="007D3598" w:rsidRPr="002412E2">
        <w:rPr>
          <w:rFonts w:ascii="Times New Roman" w:hAnsi="Times New Roman" w:cs="Times New Roman"/>
          <w:sz w:val="20"/>
          <w:szCs w:val="20"/>
          <w:lang w:val="en-GB"/>
        </w:rPr>
        <w:t>,</w:t>
      </w:r>
      <w:r w:rsidR="0001549A" w:rsidRPr="002412E2">
        <w:rPr>
          <w:rFonts w:ascii="Times New Roman" w:hAnsi="Times New Roman" w:cs="Times New Roman"/>
          <w:sz w:val="20"/>
          <w:szCs w:val="20"/>
          <w:lang w:val="en-GB"/>
        </w:rPr>
        <w:t xml:space="preserve"> you </w:t>
      </w:r>
      <w:r w:rsidR="0001549A" w:rsidRPr="00351D4D">
        <w:rPr>
          <w:rFonts w:ascii="Times New Roman" w:hAnsi="Times New Roman" w:cs="Times New Roman"/>
          <w:sz w:val="20"/>
          <w:szCs w:val="20"/>
          <w:lang w:val="en-GB"/>
        </w:rPr>
        <w:t>m</w:t>
      </w:r>
      <w:r w:rsidR="00F5055E" w:rsidRPr="00351D4D">
        <w:rPr>
          <w:rFonts w:ascii="Times New Roman" w:hAnsi="Times New Roman" w:cs="Times New Roman"/>
          <w:sz w:val="20"/>
          <w:szCs w:val="20"/>
          <w:lang w:val="en-GB"/>
        </w:rPr>
        <w:t xml:space="preserve">ay say </w:t>
      </w:r>
      <w:r w:rsidR="007D3598" w:rsidRPr="00351D4D">
        <w:rPr>
          <w:rFonts w:ascii="Times New Roman" w:hAnsi="Times New Roman" w:cs="Times New Roman"/>
          <w:sz w:val="20"/>
          <w:szCs w:val="20"/>
          <w:lang w:val="en-GB"/>
        </w:rPr>
        <w:t>“</w:t>
      </w:r>
      <w:r w:rsidR="0001549A" w:rsidRPr="00351D4D">
        <w:rPr>
          <w:rFonts w:ascii="Times New Roman" w:hAnsi="Times New Roman" w:cs="Times New Roman"/>
          <w:sz w:val="20"/>
          <w:szCs w:val="20"/>
          <w:lang w:val="en-GB"/>
        </w:rPr>
        <w:t>The man over there with the champagne in his glass is happy</w:t>
      </w:r>
      <w:r w:rsidR="007D3598" w:rsidRPr="00351D4D">
        <w:rPr>
          <w:rFonts w:ascii="Times New Roman" w:hAnsi="Times New Roman" w:cs="Times New Roman"/>
          <w:sz w:val="20"/>
          <w:szCs w:val="20"/>
          <w:lang w:val="en-GB"/>
        </w:rPr>
        <w:t>”</w:t>
      </w:r>
      <w:r w:rsidR="00F5055E" w:rsidRPr="00351D4D">
        <w:rPr>
          <w:rFonts w:ascii="Times New Roman" w:hAnsi="Times New Roman" w:cs="Times New Roman"/>
          <w:sz w:val="20"/>
          <w:szCs w:val="20"/>
          <w:lang w:val="en-GB"/>
        </w:rPr>
        <w:t>, though he actually only has water in his glass. Now, even though there is no champagne in his glass, and there may be another man</w:t>
      </w:r>
      <w:r w:rsidR="00F5055E" w:rsidRPr="00356CE2">
        <w:rPr>
          <w:rFonts w:ascii="Times New Roman" w:hAnsi="Times New Roman" w:cs="Times New Roman"/>
          <w:sz w:val="20"/>
          <w:szCs w:val="20"/>
          <w:lang w:val="en-GB"/>
        </w:rPr>
        <w:t xml:space="preserve"> in the room who does have champagne in his glass, the speaker </w:t>
      </w:r>
      <w:r w:rsidR="00F5055E" w:rsidRPr="00356CE2">
        <w:rPr>
          <w:rFonts w:ascii="Times New Roman" w:hAnsi="Times New Roman" w:cs="Times New Roman"/>
          <w:i/>
          <w:sz w:val="20"/>
          <w:szCs w:val="20"/>
          <w:lang w:val="en-GB"/>
        </w:rPr>
        <w:t>intended</w:t>
      </w:r>
      <w:r w:rsidR="00F5055E" w:rsidRPr="00356CE2">
        <w:rPr>
          <w:rFonts w:ascii="Times New Roman" w:hAnsi="Times New Roman" w:cs="Times New Roman"/>
          <w:sz w:val="20"/>
          <w:szCs w:val="20"/>
          <w:lang w:val="en-GB"/>
        </w:rPr>
        <w:t xml:space="preserve"> to refer, or maybe, in some sense of ‘refer’, </w:t>
      </w:r>
      <w:r w:rsidR="00F5055E" w:rsidRPr="00356CE2">
        <w:rPr>
          <w:rFonts w:ascii="Times New Roman" w:hAnsi="Times New Roman" w:cs="Times New Roman"/>
          <w:i/>
          <w:sz w:val="20"/>
          <w:szCs w:val="20"/>
          <w:lang w:val="en-GB"/>
        </w:rPr>
        <w:t>did</w:t>
      </w:r>
      <w:r w:rsidR="00F5055E" w:rsidRPr="00356CE2">
        <w:rPr>
          <w:rFonts w:ascii="Times New Roman" w:hAnsi="Times New Roman" w:cs="Times New Roman"/>
          <w:sz w:val="20"/>
          <w:szCs w:val="20"/>
          <w:lang w:val="en-GB"/>
        </w:rPr>
        <w:t xml:space="preserve"> refer, to the m</w:t>
      </w:r>
      <w:r w:rsidR="00356CE2" w:rsidRPr="00356CE2">
        <w:rPr>
          <w:rFonts w:ascii="Times New Roman" w:hAnsi="Times New Roman" w:cs="Times New Roman"/>
          <w:sz w:val="20"/>
          <w:szCs w:val="20"/>
          <w:lang w:val="en-GB"/>
        </w:rPr>
        <w:t xml:space="preserve">an he thought had the champagne in his glass. </w:t>
      </w:r>
      <w:r w:rsidR="00356CE2" w:rsidRPr="002412E2">
        <w:rPr>
          <w:rFonts w:ascii="Times New Roman" w:hAnsi="Times New Roman" w:cs="Times New Roman"/>
          <w:sz w:val="20"/>
          <w:szCs w:val="20"/>
          <w:lang w:val="en-GB"/>
        </w:rPr>
        <w:t>Nevertheless</w:t>
      </w:r>
      <w:r w:rsidR="00356CE2" w:rsidRPr="00356CE2">
        <w:rPr>
          <w:rFonts w:ascii="Times New Roman" w:hAnsi="Times New Roman" w:cs="Times New Roman"/>
          <w:sz w:val="20"/>
          <w:szCs w:val="20"/>
          <w:lang w:val="en-GB"/>
        </w:rPr>
        <w:t xml:space="preserve"> I’m just going to use the term ‘referent of the </w:t>
      </w:r>
      <w:r w:rsidR="00356CE2" w:rsidRPr="00351D4D">
        <w:rPr>
          <w:rFonts w:ascii="Times New Roman" w:hAnsi="Times New Roman" w:cs="Times New Roman"/>
          <w:sz w:val="20"/>
          <w:szCs w:val="20"/>
          <w:lang w:val="en-GB"/>
        </w:rPr>
        <w:t>description’ to mean the object uniquely satisfying the conditions in the definite description. (1972: 254 (1980: 25-6)</w:t>
      </w:r>
      <w:r w:rsidR="002B136B" w:rsidRPr="00351D4D">
        <w:rPr>
          <w:rFonts w:ascii="Times New Roman" w:hAnsi="Times New Roman" w:cs="Times New Roman"/>
          <w:sz w:val="20"/>
          <w:szCs w:val="20"/>
          <w:lang w:val="en-GB"/>
        </w:rPr>
        <w:t>)</w:t>
      </w:r>
    </w:p>
    <w:p w14:paraId="076EA2D0" w14:textId="77777777" w:rsidR="00A83476" w:rsidRPr="00351D4D" w:rsidRDefault="00A83476" w:rsidP="00881B2D">
      <w:pPr>
        <w:spacing w:line="360" w:lineRule="auto"/>
        <w:rPr>
          <w:rFonts w:ascii="Times New Roman" w:hAnsi="Times New Roman" w:cs="Times New Roman"/>
          <w:lang w:val="en-GB"/>
        </w:rPr>
      </w:pPr>
    </w:p>
    <w:p w14:paraId="5671491A" w14:textId="32542A39" w:rsidR="000B6675" w:rsidRDefault="00337273" w:rsidP="00323BC4">
      <w:pPr>
        <w:spacing w:line="360" w:lineRule="auto"/>
        <w:ind w:firstLine="340"/>
        <w:rPr>
          <w:rFonts w:ascii="Times New Roman" w:hAnsi="Times New Roman" w:cs="Times New Roman"/>
          <w:lang w:val="en-GB"/>
        </w:rPr>
      </w:pPr>
      <w:proofErr w:type="spellStart"/>
      <w:r w:rsidRPr="00351D4D">
        <w:rPr>
          <w:rFonts w:ascii="Times New Roman" w:hAnsi="Times New Roman" w:cs="Times New Roman"/>
          <w:lang w:val="en-GB"/>
        </w:rPr>
        <w:t>Kripke</w:t>
      </w:r>
      <w:proofErr w:type="spellEnd"/>
      <w:r w:rsidRPr="00351D4D">
        <w:rPr>
          <w:rFonts w:ascii="Times New Roman" w:hAnsi="Times New Roman" w:cs="Times New Roman"/>
          <w:lang w:val="en-GB"/>
        </w:rPr>
        <w:t xml:space="preserve"> is pausing here on a common phenomenon: </w:t>
      </w:r>
      <w:r w:rsidRPr="00351D4D">
        <w:rPr>
          <w:rFonts w:ascii="Times New Roman" w:hAnsi="Times New Roman" w:cs="Times New Roman"/>
          <w:i/>
          <w:lang w:val="en-GB"/>
        </w:rPr>
        <w:t>sometimes we intend to refer to something to which we do</w:t>
      </w:r>
      <w:r w:rsidR="00DD4073" w:rsidRPr="00351D4D">
        <w:rPr>
          <w:rFonts w:ascii="Times New Roman" w:hAnsi="Times New Roman" w:cs="Times New Roman"/>
          <w:i/>
          <w:lang w:val="en-GB"/>
        </w:rPr>
        <w:t xml:space="preserve"> no</w:t>
      </w:r>
      <w:r w:rsidRPr="00351D4D">
        <w:rPr>
          <w:rFonts w:ascii="Times New Roman" w:hAnsi="Times New Roman" w:cs="Times New Roman"/>
          <w:i/>
          <w:lang w:val="en-GB"/>
        </w:rPr>
        <w:t>t actually refer</w:t>
      </w:r>
      <w:r w:rsidR="002B136B" w:rsidRPr="00351D4D">
        <w:rPr>
          <w:rFonts w:ascii="Times New Roman" w:hAnsi="Times New Roman" w:cs="Times New Roman"/>
          <w:lang w:val="en-GB"/>
        </w:rPr>
        <w:t>.</w:t>
      </w:r>
      <w:r w:rsidR="00C707EF" w:rsidRPr="00351D4D">
        <w:rPr>
          <w:rStyle w:val="Rimandonotaapidipagina"/>
          <w:rFonts w:ascii="Times New Roman" w:hAnsi="Times New Roman" w:cs="Times New Roman"/>
          <w:lang w:val="en-GB"/>
        </w:rPr>
        <w:footnoteReference w:id="8"/>
      </w:r>
      <w:r w:rsidR="00C707EF" w:rsidRPr="00351D4D">
        <w:rPr>
          <w:rFonts w:ascii="Times New Roman" w:hAnsi="Times New Roman" w:cs="Times New Roman"/>
          <w:lang w:val="en-GB"/>
        </w:rPr>
        <w:t xml:space="preserve"> </w:t>
      </w:r>
      <w:r w:rsidR="00C07FFE" w:rsidRPr="00351D4D">
        <w:rPr>
          <w:rFonts w:ascii="Times New Roman" w:hAnsi="Times New Roman" w:cs="Times New Roman"/>
          <w:lang w:val="en-GB"/>
        </w:rPr>
        <w:t>As in many other cases (think of the intention to</w:t>
      </w:r>
      <w:r w:rsidR="00A23A5C" w:rsidRPr="00351D4D">
        <w:rPr>
          <w:rFonts w:ascii="Times New Roman" w:hAnsi="Times New Roman" w:cs="Times New Roman"/>
          <w:lang w:val="en-GB"/>
        </w:rPr>
        <w:t xml:space="preserve"> </w:t>
      </w:r>
      <w:r w:rsidR="009319CE" w:rsidRPr="00351D4D">
        <w:rPr>
          <w:rFonts w:ascii="Times New Roman" w:hAnsi="Times New Roman" w:cs="Times New Roman"/>
          <w:lang w:val="en-GB"/>
        </w:rPr>
        <w:t xml:space="preserve">help, or </w:t>
      </w:r>
      <w:r w:rsidR="00D81767" w:rsidRPr="00351D4D">
        <w:rPr>
          <w:rFonts w:ascii="Times New Roman" w:hAnsi="Times New Roman" w:cs="Times New Roman"/>
          <w:lang w:val="en-GB"/>
        </w:rPr>
        <w:t xml:space="preserve">kill, or email, </w:t>
      </w:r>
      <w:r w:rsidR="00A23A5C" w:rsidRPr="00351D4D">
        <w:rPr>
          <w:rFonts w:ascii="Times New Roman" w:hAnsi="Times New Roman" w:cs="Times New Roman"/>
          <w:lang w:val="en-GB"/>
        </w:rPr>
        <w:t>someone</w:t>
      </w:r>
      <w:r w:rsidR="005637F1" w:rsidRPr="00351D4D">
        <w:rPr>
          <w:rFonts w:ascii="Times New Roman" w:hAnsi="Times New Roman" w:cs="Times New Roman"/>
          <w:lang w:val="en-GB"/>
        </w:rPr>
        <w:t>, for example</w:t>
      </w:r>
      <w:r w:rsidR="00C07FFE" w:rsidRPr="00351D4D">
        <w:rPr>
          <w:rFonts w:ascii="Times New Roman" w:hAnsi="Times New Roman" w:cs="Times New Roman"/>
          <w:lang w:val="en-GB"/>
        </w:rPr>
        <w:t xml:space="preserve">), not always </w:t>
      </w:r>
      <w:r w:rsidR="00A856D1" w:rsidRPr="00351D4D">
        <w:rPr>
          <w:rFonts w:ascii="Times New Roman" w:hAnsi="Times New Roman" w:cs="Times New Roman"/>
          <w:lang w:val="en-GB"/>
        </w:rPr>
        <w:t xml:space="preserve">are </w:t>
      </w:r>
      <w:r w:rsidR="00C07FFE" w:rsidRPr="00351D4D">
        <w:rPr>
          <w:rFonts w:ascii="Times New Roman" w:hAnsi="Times New Roman" w:cs="Times New Roman"/>
          <w:lang w:val="en-GB"/>
        </w:rPr>
        <w:t>our intention</w:t>
      </w:r>
      <w:r w:rsidR="005562BC" w:rsidRPr="00351D4D">
        <w:rPr>
          <w:rFonts w:ascii="Times New Roman" w:hAnsi="Times New Roman" w:cs="Times New Roman"/>
          <w:lang w:val="en-GB"/>
        </w:rPr>
        <w:t>s successful – perhaps</w:t>
      </w:r>
      <w:r w:rsidR="005562BC" w:rsidRPr="007D1578">
        <w:rPr>
          <w:rFonts w:ascii="Times New Roman" w:hAnsi="Times New Roman" w:cs="Times New Roman"/>
          <w:lang w:val="en-GB"/>
        </w:rPr>
        <w:t xml:space="preserve"> we </w:t>
      </w:r>
      <w:r w:rsidR="00E95B13" w:rsidRPr="007D1578">
        <w:rPr>
          <w:rFonts w:ascii="Times New Roman" w:hAnsi="Times New Roman" w:cs="Times New Roman"/>
          <w:lang w:val="en-GB"/>
        </w:rPr>
        <w:t>do not</w:t>
      </w:r>
      <w:r w:rsidR="005562BC" w:rsidRPr="007D1578">
        <w:rPr>
          <w:rFonts w:ascii="Times New Roman" w:hAnsi="Times New Roman" w:cs="Times New Roman"/>
          <w:lang w:val="en-GB"/>
        </w:rPr>
        <w:t xml:space="preserve"> choose the right means, or the</w:t>
      </w:r>
      <w:r w:rsidR="00323BC4" w:rsidRPr="007D1578">
        <w:rPr>
          <w:rFonts w:ascii="Times New Roman" w:hAnsi="Times New Roman" w:cs="Times New Roman"/>
          <w:lang w:val="en-GB"/>
        </w:rPr>
        <w:t xml:space="preserve"> environment </w:t>
      </w:r>
      <w:r w:rsidR="00E95B13" w:rsidRPr="007D1578">
        <w:rPr>
          <w:rFonts w:ascii="Times New Roman" w:hAnsi="Times New Roman" w:cs="Times New Roman"/>
          <w:lang w:val="en-GB"/>
        </w:rPr>
        <w:t xml:space="preserve">does not </w:t>
      </w:r>
      <w:r w:rsidR="00323BC4" w:rsidRPr="007D1578">
        <w:rPr>
          <w:rFonts w:ascii="Times New Roman" w:hAnsi="Times New Roman" w:cs="Times New Roman"/>
          <w:lang w:val="en-GB"/>
        </w:rPr>
        <w:t>‘cooperate</w:t>
      </w:r>
      <w:r w:rsidR="00323BC4">
        <w:rPr>
          <w:rFonts w:ascii="Times New Roman" w:hAnsi="Times New Roman" w:cs="Times New Roman"/>
          <w:lang w:val="en-GB"/>
        </w:rPr>
        <w:t>,’</w:t>
      </w:r>
      <w:r w:rsidR="005562BC">
        <w:rPr>
          <w:rFonts w:ascii="Times New Roman" w:hAnsi="Times New Roman" w:cs="Times New Roman"/>
          <w:lang w:val="en-GB"/>
        </w:rPr>
        <w:t xml:space="preserve"> or … </w:t>
      </w:r>
      <w:r w:rsidR="00F50FB9">
        <w:rPr>
          <w:rFonts w:ascii="Times New Roman" w:hAnsi="Times New Roman" w:cs="Times New Roman"/>
          <w:lang w:val="en-GB"/>
        </w:rPr>
        <w:t>That’s l</w:t>
      </w:r>
      <w:r w:rsidR="00C508A9">
        <w:rPr>
          <w:rFonts w:ascii="Times New Roman" w:hAnsi="Times New Roman" w:cs="Times New Roman"/>
          <w:lang w:val="en-GB"/>
        </w:rPr>
        <w:t xml:space="preserve">ife, one would say. But then, </w:t>
      </w:r>
      <w:proofErr w:type="spellStart"/>
      <w:r w:rsidR="00F50FB9">
        <w:rPr>
          <w:rFonts w:ascii="Times New Roman" w:hAnsi="Times New Roman" w:cs="Times New Roman"/>
          <w:lang w:val="en-GB"/>
        </w:rPr>
        <w:t>Kripke</w:t>
      </w:r>
      <w:proofErr w:type="spellEnd"/>
      <w:r w:rsidR="00F50FB9">
        <w:rPr>
          <w:rFonts w:ascii="Times New Roman" w:hAnsi="Times New Roman" w:cs="Times New Roman"/>
          <w:lang w:val="en-GB"/>
        </w:rPr>
        <w:t xml:space="preserve"> makes a surprising move and state</w:t>
      </w:r>
      <w:r w:rsidR="003C2B21">
        <w:rPr>
          <w:rFonts w:ascii="Times New Roman" w:hAnsi="Times New Roman" w:cs="Times New Roman"/>
          <w:lang w:val="en-GB"/>
        </w:rPr>
        <w:t>s</w:t>
      </w:r>
      <w:r w:rsidR="00F50FB9">
        <w:rPr>
          <w:rFonts w:ascii="Times New Roman" w:hAnsi="Times New Roman" w:cs="Times New Roman"/>
          <w:lang w:val="en-GB"/>
        </w:rPr>
        <w:t>, although cautiously (notice the “maybe”)</w:t>
      </w:r>
      <w:r w:rsidR="00C508A9">
        <w:rPr>
          <w:rFonts w:ascii="Times New Roman" w:hAnsi="Times New Roman" w:cs="Times New Roman"/>
          <w:lang w:val="en-GB"/>
        </w:rPr>
        <w:t>, that there is a sense of “refer” according to which</w:t>
      </w:r>
      <w:r w:rsidR="00C508A9" w:rsidRPr="00C508A9">
        <w:rPr>
          <w:rFonts w:ascii="Times New Roman" w:hAnsi="Times New Roman" w:cs="Times New Roman"/>
          <w:lang w:val="en-GB"/>
        </w:rPr>
        <w:t xml:space="preserve"> </w:t>
      </w:r>
      <w:r w:rsidR="00C508A9">
        <w:rPr>
          <w:rFonts w:ascii="Times New Roman" w:hAnsi="Times New Roman" w:cs="Times New Roman"/>
          <w:lang w:val="en-GB"/>
        </w:rPr>
        <w:t>even in this case we may s</w:t>
      </w:r>
      <w:r w:rsidR="00DD4073">
        <w:rPr>
          <w:rFonts w:ascii="Times New Roman" w:hAnsi="Times New Roman" w:cs="Times New Roman"/>
          <w:lang w:val="en-GB"/>
        </w:rPr>
        <w:t xml:space="preserve">ay that we referred to what we did not actually refer </w:t>
      </w:r>
      <w:r w:rsidR="00F95B3B">
        <w:rPr>
          <w:rFonts w:ascii="Times New Roman" w:hAnsi="Times New Roman" w:cs="Times New Roman"/>
          <w:lang w:val="en-GB"/>
        </w:rPr>
        <w:t xml:space="preserve">to, </w:t>
      </w:r>
      <w:r w:rsidR="00DD4073">
        <w:rPr>
          <w:rFonts w:ascii="Times New Roman" w:hAnsi="Times New Roman" w:cs="Times New Roman"/>
          <w:lang w:val="en-GB"/>
        </w:rPr>
        <w:t>in the first, primary</w:t>
      </w:r>
      <w:r w:rsidR="00191BB9">
        <w:rPr>
          <w:rFonts w:ascii="Times New Roman" w:hAnsi="Times New Roman" w:cs="Times New Roman"/>
          <w:lang w:val="en-GB"/>
        </w:rPr>
        <w:t>,</w:t>
      </w:r>
      <w:r w:rsidR="00F95B3B">
        <w:rPr>
          <w:rFonts w:ascii="Times New Roman" w:hAnsi="Times New Roman" w:cs="Times New Roman"/>
          <w:lang w:val="en-GB"/>
        </w:rPr>
        <w:t xml:space="preserve"> sense</w:t>
      </w:r>
      <w:r w:rsidR="00DD4073">
        <w:rPr>
          <w:rFonts w:ascii="Times New Roman" w:hAnsi="Times New Roman" w:cs="Times New Roman"/>
          <w:lang w:val="en-GB"/>
        </w:rPr>
        <w:t>. This is strange</w:t>
      </w:r>
      <w:r w:rsidR="00A23A5C">
        <w:rPr>
          <w:rFonts w:ascii="Times New Roman" w:hAnsi="Times New Roman" w:cs="Times New Roman"/>
          <w:lang w:val="en-GB"/>
        </w:rPr>
        <w:t>.</w:t>
      </w:r>
      <w:r w:rsidR="00DD4073">
        <w:rPr>
          <w:rFonts w:ascii="Times New Roman" w:hAnsi="Times New Roman" w:cs="Times New Roman"/>
          <w:lang w:val="en-GB"/>
        </w:rPr>
        <w:t xml:space="preserve"> </w:t>
      </w:r>
      <w:r w:rsidR="00DD4073" w:rsidRPr="00D81767">
        <w:rPr>
          <w:rFonts w:ascii="Times New Roman" w:hAnsi="Times New Roman" w:cs="Times New Roman"/>
          <w:lang w:val="en-GB"/>
        </w:rPr>
        <w:t xml:space="preserve">Take the </w:t>
      </w:r>
      <w:r w:rsidR="00DD4073" w:rsidRPr="002412E2">
        <w:rPr>
          <w:rFonts w:ascii="Times New Roman" w:hAnsi="Times New Roman" w:cs="Times New Roman"/>
          <w:lang w:val="en-GB"/>
        </w:rPr>
        <w:t xml:space="preserve">case of </w:t>
      </w:r>
      <w:r w:rsidR="00D81767" w:rsidRPr="002412E2">
        <w:rPr>
          <w:rFonts w:ascii="Times New Roman" w:hAnsi="Times New Roman" w:cs="Times New Roman"/>
          <w:lang w:val="en-GB"/>
        </w:rPr>
        <w:t>emaili</w:t>
      </w:r>
      <w:r w:rsidR="00DD4073" w:rsidRPr="002412E2">
        <w:rPr>
          <w:rFonts w:ascii="Times New Roman" w:hAnsi="Times New Roman" w:cs="Times New Roman"/>
          <w:lang w:val="en-GB"/>
        </w:rPr>
        <w:t xml:space="preserve">ng and intending to </w:t>
      </w:r>
      <w:r w:rsidR="00D81767" w:rsidRPr="002412E2">
        <w:rPr>
          <w:rFonts w:ascii="Times New Roman" w:hAnsi="Times New Roman" w:cs="Times New Roman"/>
          <w:lang w:val="en-GB"/>
        </w:rPr>
        <w:t>email</w:t>
      </w:r>
      <w:r w:rsidR="00DD4073" w:rsidRPr="002412E2">
        <w:rPr>
          <w:rFonts w:ascii="Times New Roman" w:hAnsi="Times New Roman" w:cs="Times New Roman"/>
          <w:lang w:val="en-GB"/>
        </w:rPr>
        <w:t xml:space="preserve">, and </w:t>
      </w:r>
      <w:r w:rsidR="008D4C57" w:rsidRPr="002412E2">
        <w:rPr>
          <w:rFonts w:ascii="Times New Roman" w:hAnsi="Times New Roman" w:cs="Times New Roman"/>
          <w:lang w:val="en-GB"/>
        </w:rPr>
        <w:t xml:space="preserve">assume, to make it even more similar to </w:t>
      </w:r>
      <w:r w:rsidR="00424CF5" w:rsidRPr="002412E2">
        <w:rPr>
          <w:rFonts w:ascii="Times New Roman" w:hAnsi="Times New Roman" w:cs="Times New Roman"/>
          <w:lang w:val="en-GB"/>
        </w:rPr>
        <w:t xml:space="preserve">the one under discussion, that </w:t>
      </w:r>
      <w:r w:rsidR="00424CF5" w:rsidRPr="002412E2">
        <w:rPr>
          <w:rFonts w:ascii="Times New Roman" w:hAnsi="Times New Roman" w:cs="Times New Roman"/>
          <w:i/>
          <w:lang w:val="en-GB"/>
        </w:rPr>
        <w:t>a</w:t>
      </w:r>
      <w:r w:rsidR="00424CF5" w:rsidRPr="002412E2">
        <w:rPr>
          <w:rFonts w:ascii="Times New Roman" w:hAnsi="Times New Roman" w:cs="Times New Roman"/>
          <w:lang w:val="en-GB"/>
        </w:rPr>
        <w:t xml:space="preserve"> intends to </w:t>
      </w:r>
      <w:r w:rsidR="00D81767" w:rsidRPr="002412E2">
        <w:rPr>
          <w:rFonts w:ascii="Times New Roman" w:hAnsi="Times New Roman" w:cs="Times New Roman"/>
          <w:lang w:val="en-GB"/>
        </w:rPr>
        <w:t>email</w:t>
      </w:r>
      <w:r w:rsidR="00424CF5" w:rsidRPr="002412E2">
        <w:rPr>
          <w:rFonts w:ascii="Times New Roman" w:hAnsi="Times New Roman" w:cs="Times New Roman"/>
          <w:lang w:val="en-GB"/>
        </w:rPr>
        <w:t xml:space="preserve"> </w:t>
      </w:r>
      <w:r w:rsidR="00424CF5" w:rsidRPr="002412E2">
        <w:rPr>
          <w:rFonts w:ascii="Times New Roman" w:hAnsi="Times New Roman" w:cs="Times New Roman"/>
          <w:i/>
          <w:lang w:val="en-GB"/>
        </w:rPr>
        <w:t>b</w:t>
      </w:r>
      <w:r w:rsidR="008D4C57" w:rsidRPr="002412E2">
        <w:rPr>
          <w:rFonts w:ascii="Times New Roman" w:hAnsi="Times New Roman" w:cs="Times New Roman"/>
          <w:lang w:val="en-GB"/>
        </w:rPr>
        <w:t xml:space="preserve"> </w:t>
      </w:r>
      <w:r w:rsidR="00424CF5" w:rsidRPr="002412E2">
        <w:rPr>
          <w:rFonts w:ascii="Times New Roman" w:hAnsi="Times New Roman" w:cs="Times New Roman"/>
          <w:lang w:val="en-GB"/>
        </w:rPr>
        <w:t xml:space="preserve">but fails and ends up </w:t>
      </w:r>
      <w:r w:rsidR="00D81767" w:rsidRPr="002412E2">
        <w:rPr>
          <w:rFonts w:ascii="Times New Roman" w:hAnsi="Times New Roman" w:cs="Times New Roman"/>
          <w:lang w:val="en-GB"/>
        </w:rPr>
        <w:t>email</w:t>
      </w:r>
      <w:r w:rsidR="00424CF5" w:rsidRPr="002412E2">
        <w:rPr>
          <w:rFonts w:ascii="Times New Roman" w:hAnsi="Times New Roman" w:cs="Times New Roman"/>
          <w:lang w:val="en-GB"/>
        </w:rPr>
        <w:t xml:space="preserve">ing </w:t>
      </w:r>
      <w:r w:rsidR="00424CF5" w:rsidRPr="002412E2">
        <w:rPr>
          <w:rFonts w:ascii="Times New Roman" w:hAnsi="Times New Roman" w:cs="Times New Roman"/>
          <w:i/>
          <w:lang w:val="en-GB"/>
        </w:rPr>
        <w:t>c</w:t>
      </w:r>
      <w:r w:rsidR="008D4C57" w:rsidRPr="002412E2">
        <w:rPr>
          <w:rFonts w:ascii="Times New Roman" w:hAnsi="Times New Roman" w:cs="Times New Roman"/>
          <w:lang w:val="en-GB"/>
        </w:rPr>
        <w:t xml:space="preserve"> instead. Here, certainly we are not</w:t>
      </w:r>
      <w:r w:rsidR="00424CF5" w:rsidRPr="002412E2">
        <w:rPr>
          <w:rFonts w:ascii="Times New Roman" w:hAnsi="Times New Roman" w:cs="Times New Roman"/>
          <w:lang w:val="en-GB"/>
        </w:rPr>
        <w:t xml:space="preserve"> inclined to say that although </w:t>
      </w:r>
      <w:r w:rsidR="00424CF5" w:rsidRPr="002412E2">
        <w:rPr>
          <w:rFonts w:ascii="Times New Roman" w:hAnsi="Times New Roman" w:cs="Times New Roman"/>
          <w:i/>
          <w:lang w:val="en-GB"/>
        </w:rPr>
        <w:t>a</w:t>
      </w:r>
      <w:r w:rsidR="008D4C57" w:rsidRPr="002412E2">
        <w:rPr>
          <w:rFonts w:ascii="Times New Roman" w:hAnsi="Times New Roman" w:cs="Times New Roman"/>
          <w:lang w:val="en-GB"/>
        </w:rPr>
        <w:t xml:space="preserve"> </w:t>
      </w:r>
      <w:r w:rsidR="00D81767" w:rsidRPr="002412E2">
        <w:rPr>
          <w:rFonts w:ascii="Times New Roman" w:hAnsi="Times New Roman" w:cs="Times New Roman"/>
          <w:lang w:val="en-GB"/>
        </w:rPr>
        <w:t>email</w:t>
      </w:r>
      <w:r w:rsidR="008D4C57" w:rsidRPr="002412E2">
        <w:rPr>
          <w:rFonts w:ascii="Times New Roman" w:hAnsi="Times New Roman" w:cs="Times New Roman"/>
          <w:lang w:val="en-GB"/>
        </w:rPr>
        <w:t>e</w:t>
      </w:r>
      <w:r w:rsidR="00424CF5" w:rsidRPr="002412E2">
        <w:rPr>
          <w:rFonts w:ascii="Times New Roman" w:hAnsi="Times New Roman" w:cs="Times New Roman"/>
          <w:lang w:val="en-GB"/>
        </w:rPr>
        <w:t xml:space="preserve">d </w:t>
      </w:r>
      <w:r w:rsidR="00424CF5" w:rsidRPr="002412E2">
        <w:rPr>
          <w:rFonts w:ascii="Times New Roman" w:hAnsi="Times New Roman" w:cs="Times New Roman"/>
          <w:i/>
          <w:lang w:val="en-GB"/>
        </w:rPr>
        <w:t>c</w:t>
      </w:r>
      <w:r w:rsidR="008D4C57" w:rsidRPr="002412E2">
        <w:rPr>
          <w:rFonts w:ascii="Times New Roman" w:hAnsi="Times New Roman" w:cs="Times New Roman"/>
          <w:lang w:val="en-GB"/>
        </w:rPr>
        <w:t xml:space="preserve"> in the first, primary</w:t>
      </w:r>
      <w:r w:rsidR="00191BB9" w:rsidRPr="002412E2">
        <w:rPr>
          <w:rFonts w:ascii="Times New Roman" w:hAnsi="Times New Roman" w:cs="Times New Roman"/>
          <w:lang w:val="en-GB"/>
        </w:rPr>
        <w:t>,</w:t>
      </w:r>
      <w:r w:rsidR="009A50A5" w:rsidRPr="002412E2">
        <w:rPr>
          <w:rFonts w:ascii="Times New Roman" w:hAnsi="Times New Roman" w:cs="Times New Roman"/>
          <w:lang w:val="en-GB"/>
        </w:rPr>
        <w:t xml:space="preserve"> sense of “</w:t>
      </w:r>
      <w:r w:rsidR="00D81767" w:rsidRPr="002412E2">
        <w:rPr>
          <w:rFonts w:ascii="Times New Roman" w:hAnsi="Times New Roman" w:cs="Times New Roman"/>
          <w:lang w:val="en-GB"/>
        </w:rPr>
        <w:t>email</w:t>
      </w:r>
      <w:r w:rsidR="009A50A5" w:rsidRPr="002412E2">
        <w:rPr>
          <w:rFonts w:ascii="Times New Roman" w:hAnsi="Times New Roman" w:cs="Times New Roman"/>
          <w:lang w:val="en-GB"/>
        </w:rPr>
        <w:t>,”</w:t>
      </w:r>
      <w:r w:rsidR="008D4C57" w:rsidRPr="002412E2">
        <w:rPr>
          <w:rFonts w:ascii="Times New Roman" w:hAnsi="Times New Roman" w:cs="Times New Roman"/>
          <w:lang w:val="en-GB"/>
        </w:rPr>
        <w:t xml:space="preserve"> </w:t>
      </w:r>
      <w:r w:rsidR="00424CF5" w:rsidRPr="002412E2">
        <w:rPr>
          <w:rFonts w:ascii="Times New Roman" w:hAnsi="Times New Roman" w:cs="Times New Roman"/>
          <w:i/>
          <w:lang w:val="en-GB"/>
        </w:rPr>
        <w:t>b</w:t>
      </w:r>
      <w:r w:rsidR="008F55BF" w:rsidRPr="002412E2">
        <w:rPr>
          <w:rFonts w:ascii="Times New Roman" w:hAnsi="Times New Roman" w:cs="Times New Roman"/>
          <w:lang w:val="en-GB"/>
        </w:rPr>
        <w:t xml:space="preserve"> was also seduced</w:t>
      </w:r>
      <w:r w:rsidR="008D4C57" w:rsidRPr="002412E2">
        <w:rPr>
          <w:rFonts w:ascii="Times New Roman" w:hAnsi="Times New Roman" w:cs="Times New Roman"/>
          <w:lang w:val="en-GB"/>
        </w:rPr>
        <w:t xml:space="preserve"> </w:t>
      </w:r>
      <w:r w:rsidR="008F55BF" w:rsidRPr="002412E2">
        <w:rPr>
          <w:rFonts w:ascii="Times New Roman" w:hAnsi="Times New Roman" w:cs="Times New Roman"/>
          <w:lang w:val="en-GB"/>
        </w:rPr>
        <w:t>by</w:t>
      </w:r>
      <w:r w:rsidR="00424CF5" w:rsidRPr="002412E2">
        <w:rPr>
          <w:rFonts w:ascii="Times New Roman" w:hAnsi="Times New Roman" w:cs="Times New Roman"/>
          <w:lang w:val="en-GB"/>
        </w:rPr>
        <w:t xml:space="preserve"> </w:t>
      </w:r>
      <w:r w:rsidR="00424CF5" w:rsidRPr="002412E2">
        <w:rPr>
          <w:rFonts w:ascii="Times New Roman" w:hAnsi="Times New Roman" w:cs="Times New Roman"/>
          <w:i/>
          <w:lang w:val="en-GB"/>
        </w:rPr>
        <w:t>a</w:t>
      </w:r>
      <w:r w:rsidR="00C11F38" w:rsidRPr="002412E2">
        <w:rPr>
          <w:rFonts w:ascii="Times New Roman" w:hAnsi="Times New Roman" w:cs="Times New Roman"/>
          <w:lang w:val="en-GB"/>
        </w:rPr>
        <w:t>, in another sense of “</w:t>
      </w:r>
      <w:r w:rsidR="00D81767" w:rsidRPr="002412E2">
        <w:rPr>
          <w:rFonts w:ascii="Times New Roman" w:hAnsi="Times New Roman" w:cs="Times New Roman"/>
          <w:lang w:val="en-GB"/>
        </w:rPr>
        <w:t>email</w:t>
      </w:r>
      <w:r w:rsidR="008F55BF" w:rsidRPr="002412E2">
        <w:rPr>
          <w:rFonts w:ascii="Times New Roman" w:hAnsi="Times New Roman" w:cs="Times New Roman"/>
          <w:lang w:val="en-GB"/>
        </w:rPr>
        <w:t xml:space="preserve">” </w:t>
      </w:r>
      <w:r w:rsidR="00C11F38" w:rsidRPr="002412E2">
        <w:rPr>
          <w:rFonts w:ascii="Times New Roman" w:hAnsi="Times New Roman" w:cs="Times New Roman"/>
          <w:lang w:val="en-GB"/>
        </w:rPr>
        <w:t>– “</w:t>
      </w:r>
      <w:r w:rsidR="00D81767" w:rsidRPr="002412E2">
        <w:rPr>
          <w:rFonts w:ascii="Times New Roman" w:hAnsi="Times New Roman" w:cs="Times New Roman"/>
          <w:lang w:val="en-GB"/>
        </w:rPr>
        <w:t>email</w:t>
      </w:r>
      <w:r w:rsidR="00C11F38" w:rsidRPr="002412E2">
        <w:rPr>
          <w:rFonts w:ascii="Times New Roman" w:hAnsi="Times New Roman" w:cs="Times New Roman"/>
          <w:lang w:val="en-GB"/>
        </w:rPr>
        <w:t>ing”</w:t>
      </w:r>
      <w:r w:rsidR="00C11F38" w:rsidRPr="00D81767">
        <w:rPr>
          <w:rFonts w:ascii="Times New Roman" w:hAnsi="Times New Roman" w:cs="Times New Roman"/>
          <w:lang w:val="en-GB"/>
        </w:rPr>
        <w:t xml:space="preserve"> does</w:t>
      </w:r>
      <w:r w:rsidR="008F55BF" w:rsidRPr="00D81767">
        <w:rPr>
          <w:rFonts w:ascii="Times New Roman" w:hAnsi="Times New Roman" w:cs="Times New Roman"/>
          <w:lang w:val="en-GB"/>
        </w:rPr>
        <w:t xml:space="preserve"> not </w:t>
      </w:r>
      <w:r w:rsidR="00C11F38" w:rsidRPr="00D81767">
        <w:rPr>
          <w:rFonts w:ascii="Times New Roman" w:hAnsi="Times New Roman" w:cs="Times New Roman"/>
          <w:lang w:val="en-GB"/>
        </w:rPr>
        <w:lastRenderedPageBreak/>
        <w:t xml:space="preserve">seem to be </w:t>
      </w:r>
      <w:r w:rsidR="008F55BF" w:rsidRPr="00D81767">
        <w:rPr>
          <w:rFonts w:ascii="Times New Roman" w:hAnsi="Times New Roman" w:cs="Times New Roman"/>
          <w:lang w:val="en-GB"/>
        </w:rPr>
        <w:t>ambiguous</w:t>
      </w:r>
      <w:r w:rsidR="00AA2A9C">
        <w:rPr>
          <w:rFonts w:ascii="Times New Roman" w:hAnsi="Times New Roman" w:cs="Times New Roman"/>
          <w:lang w:val="en-GB"/>
        </w:rPr>
        <w:t xml:space="preserve">. Thus, why should </w:t>
      </w:r>
      <w:r w:rsidR="00AA2A9C" w:rsidRPr="007D1578">
        <w:rPr>
          <w:rFonts w:ascii="Times New Roman" w:hAnsi="Times New Roman" w:cs="Times New Roman"/>
          <w:lang w:val="en-GB"/>
        </w:rPr>
        <w:t xml:space="preserve">we </w:t>
      </w:r>
      <w:r w:rsidR="00A856D1" w:rsidRPr="007D1578">
        <w:rPr>
          <w:rFonts w:ascii="Times New Roman" w:hAnsi="Times New Roman" w:cs="Times New Roman"/>
          <w:lang w:val="en-GB"/>
        </w:rPr>
        <w:t xml:space="preserve">instead </w:t>
      </w:r>
      <w:r w:rsidR="00AA2A9C" w:rsidRPr="007D1578">
        <w:rPr>
          <w:rFonts w:ascii="Times New Roman" w:hAnsi="Times New Roman" w:cs="Times New Roman"/>
          <w:lang w:val="en-GB"/>
        </w:rPr>
        <w:t>take “referring</w:t>
      </w:r>
      <w:r w:rsidR="00AA2A9C">
        <w:rPr>
          <w:rFonts w:ascii="Times New Roman" w:hAnsi="Times New Roman" w:cs="Times New Roman"/>
          <w:lang w:val="en-GB"/>
        </w:rPr>
        <w:t xml:space="preserve">” as ambiguous? I </w:t>
      </w:r>
      <w:r w:rsidR="00657213">
        <w:rPr>
          <w:rFonts w:ascii="Times New Roman" w:hAnsi="Times New Roman" w:cs="Times New Roman"/>
          <w:lang w:val="en-GB"/>
        </w:rPr>
        <w:t xml:space="preserve">shall come back to this in the </w:t>
      </w:r>
      <w:r w:rsidR="00657213" w:rsidRPr="00351D4D">
        <w:rPr>
          <w:rFonts w:ascii="Times New Roman" w:hAnsi="Times New Roman" w:cs="Times New Roman"/>
          <w:lang w:val="en-GB"/>
        </w:rPr>
        <w:t>next Section</w:t>
      </w:r>
      <w:r w:rsidR="008961C5" w:rsidRPr="00351D4D">
        <w:rPr>
          <w:rFonts w:ascii="Times New Roman" w:hAnsi="Times New Roman" w:cs="Times New Roman"/>
          <w:lang w:val="en-GB"/>
        </w:rPr>
        <w:t xml:space="preserve">. As for now, let me only note that, ironically, it is </w:t>
      </w:r>
      <w:proofErr w:type="spellStart"/>
      <w:r w:rsidR="008961C5" w:rsidRPr="00351D4D">
        <w:rPr>
          <w:rFonts w:ascii="Times New Roman" w:hAnsi="Times New Roman" w:cs="Times New Roman"/>
          <w:lang w:val="en-GB"/>
        </w:rPr>
        <w:t>Kripke</w:t>
      </w:r>
      <w:proofErr w:type="spellEnd"/>
      <w:r w:rsidR="008961C5" w:rsidRPr="00351D4D">
        <w:rPr>
          <w:rFonts w:ascii="Times New Roman" w:hAnsi="Times New Roman" w:cs="Times New Roman"/>
          <w:lang w:val="en-GB"/>
        </w:rPr>
        <w:t xml:space="preserve"> himself, and </w:t>
      </w:r>
      <w:r w:rsidR="006D4F8A" w:rsidRPr="00351D4D">
        <w:rPr>
          <w:rFonts w:ascii="Times New Roman" w:hAnsi="Times New Roman" w:cs="Times New Roman"/>
          <w:lang w:val="en-GB"/>
        </w:rPr>
        <w:t xml:space="preserve">furthermore </w:t>
      </w:r>
      <w:r w:rsidR="00424CF5" w:rsidRPr="00351D4D">
        <w:rPr>
          <w:rFonts w:ascii="Times New Roman" w:hAnsi="Times New Roman" w:cs="Times New Roman"/>
          <w:lang w:val="en-GB"/>
        </w:rPr>
        <w:t>in the</w:t>
      </w:r>
      <w:r w:rsidR="00424CF5">
        <w:rPr>
          <w:rFonts w:ascii="Times New Roman" w:hAnsi="Times New Roman" w:cs="Times New Roman"/>
          <w:lang w:val="en-GB"/>
        </w:rPr>
        <w:t xml:space="preserve"> same article</w:t>
      </w:r>
      <w:r w:rsidR="008961C5">
        <w:rPr>
          <w:rFonts w:ascii="Times New Roman" w:hAnsi="Times New Roman" w:cs="Times New Roman"/>
          <w:lang w:val="en-GB"/>
        </w:rPr>
        <w:t xml:space="preserve"> </w:t>
      </w:r>
      <w:r w:rsidR="008961C5" w:rsidRPr="007D1578">
        <w:rPr>
          <w:rFonts w:ascii="Times New Roman" w:hAnsi="Times New Roman" w:cs="Times New Roman"/>
          <w:lang w:val="en-GB"/>
        </w:rPr>
        <w:t xml:space="preserve">where he elaborates on the distinction between speaker’s reference and semantic reference, </w:t>
      </w:r>
      <w:r w:rsidR="00A856D1" w:rsidRPr="007D1578">
        <w:rPr>
          <w:rFonts w:ascii="Times New Roman" w:hAnsi="Times New Roman" w:cs="Times New Roman"/>
          <w:lang w:val="en-GB"/>
        </w:rPr>
        <w:t>wh</w:t>
      </w:r>
      <w:r w:rsidR="000B6675" w:rsidRPr="007D1578">
        <w:rPr>
          <w:rFonts w:ascii="Times New Roman" w:hAnsi="Times New Roman" w:cs="Times New Roman"/>
          <w:lang w:val="en-GB"/>
        </w:rPr>
        <w:t>o provide</w:t>
      </w:r>
      <w:r w:rsidR="00A856D1" w:rsidRPr="007D1578">
        <w:rPr>
          <w:rFonts w:ascii="Times New Roman" w:hAnsi="Times New Roman" w:cs="Times New Roman"/>
          <w:lang w:val="en-GB"/>
        </w:rPr>
        <w:t>s</w:t>
      </w:r>
      <w:r w:rsidR="000B6675" w:rsidRPr="007D1578">
        <w:rPr>
          <w:rFonts w:ascii="Times New Roman" w:hAnsi="Times New Roman" w:cs="Times New Roman"/>
          <w:lang w:val="en-GB"/>
        </w:rPr>
        <w:t xml:space="preserve"> us</w:t>
      </w:r>
      <w:r w:rsidR="000B6675">
        <w:rPr>
          <w:rFonts w:ascii="Times New Roman" w:hAnsi="Times New Roman" w:cs="Times New Roman"/>
          <w:lang w:val="en-GB"/>
        </w:rPr>
        <w:t xml:space="preserve"> with reasons for being suspicious:</w:t>
      </w:r>
    </w:p>
    <w:p w14:paraId="6680C921" w14:textId="77777777" w:rsidR="000B6675" w:rsidRDefault="000B6675" w:rsidP="00881B2D">
      <w:pPr>
        <w:spacing w:line="360" w:lineRule="auto"/>
        <w:rPr>
          <w:rFonts w:ascii="Times New Roman" w:hAnsi="Times New Roman" w:cs="Times New Roman"/>
          <w:lang w:val="en-GB"/>
        </w:rPr>
      </w:pPr>
    </w:p>
    <w:p w14:paraId="7D9BFAEA" w14:textId="7DF54FDC" w:rsidR="00A23A5C" w:rsidRPr="00351D4D" w:rsidRDefault="000B6675" w:rsidP="0099220C">
      <w:pPr>
        <w:spacing w:line="360" w:lineRule="auto"/>
        <w:ind w:left="340" w:right="340"/>
        <w:rPr>
          <w:rFonts w:ascii="Times New Roman" w:hAnsi="Times New Roman" w:cs="Times New Roman"/>
          <w:sz w:val="20"/>
          <w:szCs w:val="20"/>
          <w:lang w:val="en-GB"/>
        </w:rPr>
      </w:pPr>
      <w:r w:rsidRPr="0099220C">
        <w:rPr>
          <w:rFonts w:ascii="Times New Roman" w:hAnsi="Times New Roman" w:cs="Times New Roman"/>
          <w:sz w:val="20"/>
          <w:szCs w:val="20"/>
          <w:lang w:val="en-GB"/>
        </w:rPr>
        <w:t xml:space="preserve">It is very much the lazy man’s approach in philosophy to posit ambiguities when in trouble. If we face a putative counterexample to our favourite philosophical thesis, it is always open to us </w:t>
      </w:r>
      <w:r w:rsidR="003C62E2" w:rsidRPr="0099220C">
        <w:rPr>
          <w:rFonts w:ascii="Times New Roman" w:hAnsi="Times New Roman" w:cs="Times New Roman"/>
          <w:sz w:val="20"/>
          <w:szCs w:val="20"/>
          <w:lang w:val="en-GB"/>
        </w:rPr>
        <w:t xml:space="preserve">to protest that some key term is being used in a special sense, different from its use in the thesis. We may be right, but the ease of the move should counsel a policy of caution: Do not posit an ambiguity unless you are really forced to, unless there are really compelling theoretical or intuitive grounds to suppose that an ambiguity really is </w:t>
      </w:r>
      <w:r w:rsidR="003C62E2" w:rsidRPr="00351D4D">
        <w:rPr>
          <w:rFonts w:ascii="Times New Roman" w:hAnsi="Times New Roman" w:cs="Times New Roman"/>
          <w:sz w:val="20"/>
          <w:szCs w:val="20"/>
          <w:lang w:val="en-GB"/>
        </w:rPr>
        <w:t>present. (1977: 268)</w:t>
      </w:r>
    </w:p>
    <w:p w14:paraId="4705A26F" w14:textId="77777777" w:rsidR="003C62E2" w:rsidRPr="00351D4D" w:rsidRDefault="003C62E2" w:rsidP="00881B2D">
      <w:pPr>
        <w:spacing w:line="360" w:lineRule="auto"/>
        <w:rPr>
          <w:rFonts w:ascii="Times New Roman" w:hAnsi="Times New Roman" w:cs="Times New Roman"/>
          <w:lang w:val="en-GB"/>
        </w:rPr>
      </w:pPr>
    </w:p>
    <w:p w14:paraId="71432EEB" w14:textId="6464BBE3" w:rsidR="002B136B" w:rsidRPr="00351D4D" w:rsidRDefault="00323BC4" w:rsidP="00FA0D5A">
      <w:pPr>
        <w:spacing w:line="360" w:lineRule="auto"/>
        <w:ind w:firstLine="340"/>
        <w:rPr>
          <w:rFonts w:ascii="Times New Roman" w:hAnsi="Times New Roman" w:cs="Times New Roman"/>
          <w:lang w:val="en-GB"/>
        </w:rPr>
      </w:pPr>
      <w:r w:rsidRPr="00351D4D">
        <w:rPr>
          <w:rFonts w:ascii="Times New Roman" w:hAnsi="Times New Roman" w:cs="Times New Roman"/>
          <w:lang w:val="en-GB"/>
        </w:rPr>
        <w:t>As we have just seen, i</w:t>
      </w:r>
      <w:r w:rsidR="0099220C" w:rsidRPr="00351D4D">
        <w:rPr>
          <w:rFonts w:ascii="Times New Roman" w:hAnsi="Times New Roman" w:cs="Times New Roman"/>
          <w:lang w:val="en-GB"/>
        </w:rPr>
        <w:t xml:space="preserve">n </w:t>
      </w:r>
      <w:r w:rsidR="001F4AC0" w:rsidRPr="00351D4D">
        <w:rPr>
          <w:rFonts w:ascii="Times New Roman" w:hAnsi="Times New Roman" w:cs="Times New Roman"/>
          <w:lang w:val="en-GB"/>
        </w:rPr>
        <w:t>“</w:t>
      </w:r>
      <w:r w:rsidR="0099220C" w:rsidRPr="00351D4D">
        <w:rPr>
          <w:rFonts w:ascii="Times New Roman" w:hAnsi="Times New Roman" w:cs="Times New Roman"/>
          <w:iCs/>
          <w:lang w:val="en-GB"/>
        </w:rPr>
        <w:t>Naming and Necessity</w:t>
      </w:r>
      <w:r w:rsidR="001F4AC0" w:rsidRPr="00351D4D">
        <w:rPr>
          <w:rFonts w:ascii="Times New Roman" w:hAnsi="Times New Roman" w:cs="Times New Roman"/>
          <w:iCs/>
          <w:lang w:val="en-GB"/>
        </w:rPr>
        <w:t>”</w:t>
      </w:r>
      <w:r w:rsidR="0099220C" w:rsidRPr="00351D4D">
        <w:rPr>
          <w:rFonts w:ascii="Times New Roman" w:hAnsi="Times New Roman" w:cs="Times New Roman"/>
          <w:lang w:val="en-GB"/>
        </w:rPr>
        <w:t xml:space="preserve"> </w:t>
      </w:r>
      <w:proofErr w:type="spellStart"/>
      <w:r w:rsidR="0099220C" w:rsidRPr="00351D4D">
        <w:rPr>
          <w:rFonts w:ascii="Times New Roman" w:hAnsi="Times New Roman" w:cs="Times New Roman"/>
          <w:lang w:val="en-GB"/>
        </w:rPr>
        <w:t>Kripke</w:t>
      </w:r>
      <w:proofErr w:type="spellEnd"/>
      <w:r w:rsidR="0099220C" w:rsidRPr="00351D4D">
        <w:rPr>
          <w:rFonts w:ascii="Times New Roman" w:hAnsi="Times New Roman" w:cs="Times New Roman"/>
          <w:lang w:val="en-GB"/>
        </w:rPr>
        <w:t xml:space="preserve"> introduces </w:t>
      </w:r>
      <w:r w:rsidR="00B91DBF" w:rsidRPr="00351D4D">
        <w:rPr>
          <w:rFonts w:ascii="Times New Roman" w:hAnsi="Times New Roman" w:cs="Times New Roman"/>
          <w:lang w:val="en-GB"/>
        </w:rPr>
        <w:t xml:space="preserve">the distinction between speaker’s reference and semantic reference with an example involving </w:t>
      </w:r>
      <w:r w:rsidR="006D4F8A" w:rsidRPr="00351D4D">
        <w:rPr>
          <w:rFonts w:ascii="Times New Roman" w:hAnsi="Times New Roman" w:cs="Times New Roman"/>
          <w:lang w:val="en-GB"/>
        </w:rPr>
        <w:t>a definite description</w:t>
      </w:r>
      <w:r w:rsidR="00B91DBF" w:rsidRPr="00351D4D">
        <w:rPr>
          <w:rFonts w:ascii="Times New Roman" w:hAnsi="Times New Roman" w:cs="Times New Roman"/>
          <w:lang w:val="en-GB"/>
        </w:rPr>
        <w:t xml:space="preserve">, </w:t>
      </w:r>
      <w:r w:rsidR="006D4F8A" w:rsidRPr="00351D4D">
        <w:rPr>
          <w:rFonts w:ascii="Times New Roman" w:hAnsi="Times New Roman" w:cs="Times New Roman"/>
          <w:lang w:val="en-GB"/>
        </w:rPr>
        <w:t xml:space="preserve">and definite descriptions </w:t>
      </w:r>
      <w:r w:rsidR="00C34C17" w:rsidRPr="00351D4D">
        <w:rPr>
          <w:rFonts w:ascii="Times New Roman" w:hAnsi="Times New Roman" w:cs="Times New Roman"/>
          <w:lang w:val="en-GB"/>
        </w:rPr>
        <w:t>are not the topic</w:t>
      </w:r>
      <w:r w:rsidR="00B91DBF" w:rsidRPr="00351D4D">
        <w:rPr>
          <w:rFonts w:ascii="Times New Roman" w:hAnsi="Times New Roman" w:cs="Times New Roman"/>
          <w:lang w:val="en-GB"/>
        </w:rPr>
        <w:t xml:space="preserve"> of this paper. However, i</w:t>
      </w:r>
      <w:r w:rsidR="002B136B" w:rsidRPr="00351D4D">
        <w:rPr>
          <w:rFonts w:ascii="Times New Roman" w:hAnsi="Times New Roman" w:cs="Times New Roman"/>
          <w:lang w:val="en-GB"/>
        </w:rPr>
        <w:t xml:space="preserve">n </w:t>
      </w:r>
      <w:r w:rsidR="00191BB9" w:rsidRPr="00351D4D">
        <w:rPr>
          <w:rFonts w:ascii="Times New Roman" w:hAnsi="Times New Roman" w:cs="Times New Roman"/>
          <w:lang w:val="en-GB"/>
        </w:rPr>
        <w:t xml:space="preserve">a </w:t>
      </w:r>
      <w:r w:rsidR="00C707EF" w:rsidRPr="00351D4D">
        <w:rPr>
          <w:rFonts w:ascii="Times New Roman" w:hAnsi="Times New Roman" w:cs="Times New Roman"/>
          <w:lang w:val="en-GB"/>
        </w:rPr>
        <w:t>footnote</w:t>
      </w:r>
      <w:r w:rsidR="0099220C" w:rsidRPr="00351D4D">
        <w:rPr>
          <w:rFonts w:ascii="Times New Roman" w:hAnsi="Times New Roman" w:cs="Times New Roman"/>
          <w:lang w:val="en-GB"/>
        </w:rPr>
        <w:t xml:space="preserve"> append</w:t>
      </w:r>
      <w:r w:rsidR="005562BC" w:rsidRPr="00351D4D">
        <w:rPr>
          <w:rFonts w:ascii="Times New Roman" w:hAnsi="Times New Roman" w:cs="Times New Roman"/>
          <w:lang w:val="en-GB"/>
        </w:rPr>
        <w:t>ed to the above passage</w:t>
      </w:r>
      <w:r w:rsidR="00C707EF" w:rsidRPr="00351D4D">
        <w:rPr>
          <w:rFonts w:ascii="Times New Roman" w:hAnsi="Times New Roman" w:cs="Times New Roman"/>
          <w:lang w:val="en-GB"/>
        </w:rPr>
        <w:t xml:space="preserve">, </w:t>
      </w:r>
      <w:proofErr w:type="spellStart"/>
      <w:r w:rsidR="00C707EF" w:rsidRPr="00351D4D">
        <w:rPr>
          <w:rFonts w:ascii="Times New Roman" w:hAnsi="Times New Roman" w:cs="Times New Roman"/>
          <w:lang w:val="en-GB"/>
        </w:rPr>
        <w:t>Kripke</w:t>
      </w:r>
      <w:proofErr w:type="spellEnd"/>
      <w:r w:rsidR="00C707EF" w:rsidRPr="00351D4D">
        <w:rPr>
          <w:rFonts w:ascii="Times New Roman" w:hAnsi="Times New Roman" w:cs="Times New Roman"/>
          <w:lang w:val="en-GB"/>
        </w:rPr>
        <w:t xml:space="preserve"> adds:</w:t>
      </w:r>
    </w:p>
    <w:p w14:paraId="790DBA2F" w14:textId="77777777" w:rsidR="002B136B" w:rsidRPr="00351D4D" w:rsidRDefault="002B136B" w:rsidP="00881B2D">
      <w:pPr>
        <w:spacing w:line="360" w:lineRule="auto"/>
        <w:rPr>
          <w:rFonts w:ascii="Times New Roman" w:hAnsi="Times New Roman" w:cs="Times New Roman"/>
          <w:lang w:val="en-GB"/>
        </w:rPr>
      </w:pPr>
    </w:p>
    <w:p w14:paraId="53B1487F" w14:textId="5A231026" w:rsidR="00C707EF" w:rsidRPr="00351D4D" w:rsidRDefault="002B136B" w:rsidP="00C707EF">
      <w:pPr>
        <w:spacing w:line="360" w:lineRule="auto"/>
        <w:ind w:left="340" w:right="340"/>
        <w:rPr>
          <w:rFonts w:ascii="Times New Roman" w:hAnsi="Times New Roman" w:cs="Times New Roman"/>
          <w:sz w:val="20"/>
          <w:szCs w:val="20"/>
          <w:lang w:val="en-GB"/>
        </w:rPr>
      </w:pPr>
      <w:r w:rsidRPr="00351D4D">
        <w:rPr>
          <w:rFonts w:ascii="Times New Roman" w:hAnsi="Times New Roman" w:cs="Times New Roman"/>
          <w:sz w:val="20"/>
          <w:szCs w:val="20"/>
          <w:lang w:val="en-GB"/>
        </w:rPr>
        <w:t xml:space="preserve">Donnellan’s distinction seems applicable to names as well as </w:t>
      </w:r>
      <w:r w:rsidR="005569FC" w:rsidRPr="00351D4D">
        <w:rPr>
          <w:rFonts w:ascii="Times New Roman" w:hAnsi="Times New Roman" w:cs="Times New Roman"/>
          <w:sz w:val="20"/>
          <w:szCs w:val="20"/>
          <w:lang w:val="en-GB"/>
        </w:rPr>
        <w:t xml:space="preserve">to </w:t>
      </w:r>
      <w:r w:rsidRPr="00351D4D">
        <w:rPr>
          <w:rFonts w:ascii="Times New Roman" w:hAnsi="Times New Roman" w:cs="Times New Roman"/>
          <w:sz w:val="20"/>
          <w:szCs w:val="20"/>
          <w:lang w:val="en-GB"/>
        </w:rPr>
        <w:t>descriptions. Two men glimpse someone at a distance and think they recognize him as Jones. ‘What is Jones doing?’ ‘Raking the leaves’</w:t>
      </w:r>
      <w:r w:rsidR="00CD7ECF" w:rsidRPr="00351D4D">
        <w:rPr>
          <w:rFonts w:ascii="Times New Roman" w:hAnsi="Times New Roman" w:cs="Times New Roman"/>
          <w:sz w:val="20"/>
          <w:szCs w:val="20"/>
          <w:lang w:val="en-GB"/>
        </w:rPr>
        <w:t>.</w:t>
      </w:r>
      <w:r w:rsidRPr="00351D4D">
        <w:rPr>
          <w:rFonts w:ascii="Times New Roman" w:hAnsi="Times New Roman" w:cs="Times New Roman"/>
          <w:sz w:val="20"/>
          <w:szCs w:val="20"/>
          <w:lang w:val="en-GB"/>
        </w:rPr>
        <w:t xml:space="preserve"> If the distant leaf-</w:t>
      </w:r>
      <w:proofErr w:type="spellStart"/>
      <w:r w:rsidRPr="00351D4D">
        <w:rPr>
          <w:rFonts w:ascii="Times New Roman" w:hAnsi="Times New Roman" w:cs="Times New Roman"/>
          <w:sz w:val="20"/>
          <w:szCs w:val="20"/>
          <w:lang w:val="en-GB"/>
        </w:rPr>
        <w:t>raker</w:t>
      </w:r>
      <w:proofErr w:type="spellEnd"/>
      <w:r w:rsidRPr="00351D4D">
        <w:rPr>
          <w:rFonts w:ascii="Times New Roman" w:hAnsi="Times New Roman" w:cs="Times New Roman"/>
          <w:sz w:val="20"/>
          <w:szCs w:val="20"/>
          <w:lang w:val="en-GB"/>
        </w:rPr>
        <w:t xml:space="preserve"> is actually Smith, then in some sense they are </w:t>
      </w:r>
      <w:r w:rsidRPr="00351D4D">
        <w:rPr>
          <w:rFonts w:ascii="Times New Roman" w:hAnsi="Times New Roman" w:cs="Times New Roman"/>
          <w:i/>
          <w:sz w:val="20"/>
          <w:szCs w:val="20"/>
          <w:lang w:val="en-GB"/>
        </w:rPr>
        <w:t>referring</w:t>
      </w:r>
      <w:r w:rsidRPr="00351D4D">
        <w:rPr>
          <w:rFonts w:ascii="Times New Roman" w:hAnsi="Times New Roman" w:cs="Times New Roman"/>
          <w:sz w:val="20"/>
          <w:szCs w:val="20"/>
          <w:lang w:val="en-GB"/>
        </w:rPr>
        <w:t xml:space="preserve"> to Smith, even though they both use ‘Jones’ </w:t>
      </w:r>
      <w:r w:rsidRPr="00351D4D">
        <w:rPr>
          <w:rFonts w:ascii="Times New Roman" w:hAnsi="Times New Roman" w:cs="Times New Roman"/>
          <w:i/>
          <w:sz w:val="20"/>
          <w:szCs w:val="20"/>
          <w:lang w:val="en-GB"/>
        </w:rPr>
        <w:t>as a name of</w:t>
      </w:r>
      <w:r w:rsidRPr="00351D4D">
        <w:rPr>
          <w:rFonts w:ascii="Times New Roman" w:hAnsi="Times New Roman" w:cs="Times New Roman"/>
          <w:sz w:val="20"/>
          <w:szCs w:val="20"/>
          <w:lang w:val="en-GB"/>
        </w:rPr>
        <w:t xml:space="preserve"> Jones.... I speak of the ‘referent’ of a name to mean the thing named by the name – e.g., Jones, not Smith – even though a speaker may sometimes properly be said to use the name to refer to someone else</w:t>
      </w:r>
      <w:r w:rsidR="00C707EF" w:rsidRPr="00351D4D">
        <w:rPr>
          <w:rFonts w:ascii="Times New Roman" w:hAnsi="Times New Roman" w:cs="Times New Roman"/>
          <w:sz w:val="20"/>
          <w:szCs w:val="20"/>
          <w:lang w:val="en-GB"/>
        </w:rPr>
        <w:t xml:space="preserve">…. </w:t>
      </w:r>
      <w:r w:rsidRPr="00351D4D">
        <w:rPr>
          <w:rFonts w:ascii="Times New Roman" w:hAnsi="Times New Roman" w:cs="Times New Roman"/>
          <w:sz w:val="20"/>
          <w:szCs w:val="20"/>
          <w:lang w:val="en-GB"/>
        </w:rPr>
        <w:t xml:space="preserve">I am tentatively inclined to believe, in opposition to Donnellan, that his remarks about reference have little to do with semantics or truth-conditions, though they may be relevant to a theory of speech-acts. Space limitations do not permit me to explain what I mean by this, much less defend the view, except for a brief remark: Call the referent of a name or description in </w:t>
      </w:r>
      <w:r w:rsidR="00C707EF" w:rsidRPr="00351D4D">
        <w:rPr>
          <w:rFonts w:ascii="Times New Roman" w:hAnsi="Times New Roman" w:cs="Times New Roman"/>
          <w:sz w:val="20"/>
          <w:szCs w:val="20"/>
          <w:lang w:val="en-GB"/>
        </w:rPr>
        <w:t>my sense the ‘semantic referent</w:t>
      </w:r>
      <w:r w:rsidRPr="00351D4D">
        <w:rPr>
          <w:rFonts w:ascii="Times New Roman" w:hAnsi="Times New Roman" w:cs="Times New Roman"/>
          <w:sz w:val="20"/>
          <w:szCs w:val="20"/>
          <w:lang w:val="en-GB"/>
        </w:rPr>
        <w:t>’</w:t>
      </w:r>
      <w:r w:rsidR="00C707EF" w:rsidRPr="00351D4D">
        <w:rPr>
          <w:rFonts w:ascii="Times New Roman" w:hAnsi="Times New Roman" w:cs="Times New Roman"/>
          <w:sz w:val="20"/>
          <w:szCs w:val="20"/>
          <w:lang w:val="en-GB"/>
        </w:rPr>
        <w:t>;</w:t>
      </w:r>
      <w:r w:rsidRPr="00351D4D">
        <w:rPr>
          <w:rFonts w:ascii="Times New Roman" w:hAnsi="Times New Roman" w:cs="Times New Roman"/>
          <w:sz w:val="20"/>
          <w:szCs w:val="20"/>
          <w:lang w:val="en-GB"/>
        </w:rPr>
        <w:t xml:space="preserve"> for a name, this is the thing named, for a description, the thing uniqu</w:t>
      </w:r>
      <w:r w:rsidR="00C707EF" w:rsidRPr="00351D4D">
        <w:rPr>
          <w:rFonts w:ascii="Times New Roman" w:hAnsi="Times New Roman" w:cs="Times New Roman"/>
          <w:sz w:val="20"/>
          <w:szCs w:val="20"/>
          <w:lang w:val="en-GB"/>
        </w:rPr>
        <w:t>ely satisfying the description.</w:t>
      </w:r>
    </w:p>
    <w:p w14:paraId="311713A2" w14:textId="53370016" w:rsidR="0098610A" w:rsidRPr="00C707EF" w:rsidRDefault="002B136B" w:rsidP="00C707EF">
      <w:pPr>
        <w:spacing w:line="360" w:lineRule="auto"/>
        <w:ind w:left="340" w:right="340" w:firstLine="340"/>
        <w:rPr>
          <w:rFonts w:ascii="Times New Roman" w:hAnsi="Times New Roman" w:cs="Times New Roman"/>
          <w:sz w:val="20"/>
          <w:szCs w:val="20"/>
          <w:lang w:val="en-GB"/>
        </w:rPr>
      </w:pPr>
      <w:r w:rsidRPr="00351D4D">
        <w:rPr>
          <w:rFonts w:ascii="Times New Roman" w:hAnsi="Times New Roman" w:cs="Times New Roman"/>
          <w:sz w:val="20"/>
          <w:szCs w:val="20"/>
          <w:lang w:val="en-GB"/>
        </w:rPr>
        <w:t xml:space="preserve">Then the speaker may </w:t>
      </w:r>
      <w:r w:rsidRPr="00351D4D">
        <w:rPr>
          <w:rFonts w:ascii="Times New Roman" w:hAnsi="Times New Roman" w:cs="Times New Roman"/>
          <w:i/>
          <w:sz w:val="20"/>
          <w:szCs w:val="20"/>
          <w:lang w:val="en-GB"/>
        </w:rPr>
        <w:t>refer</w:t>
      </w:r>
      <w:r w:rsidRPr="00351D4D">
        <w:rPr>
          <w:rFonts w:ascii="Times New Roman" w:hAnsi="Times New Roman" w:cs="Times New Roman"/>
          <w:sz w:val="20"/>
          <w:szCs w:val="20"/>
          <w:lang w:val="en-GB"/>
        </w:rPr>
        <w:t xml:space="preserve"> to something other than the semantic referent if he has appropriate false beliefs. I think this is what happens in the naming (Smith-Jones) cases and also in the Donnellan ‘champagne’ case; the one requires no theory that names are ambiguous, and the other requires no modification of Russell’s theory of descriptions” </w:t>
      </w:r>
      <w:r w:rsidR="0098610A" w:rsidRPr="00351D4D">
        <w:rPr>
          <w:rFonts w:ascii="Times New Roman" w:hAnsi="Times New Roman" w:cs="Times New Roman"/>
          <w:sz w:val="20"/>
          <w:szCs w:val="20"/>
          <w:lang w:val="en-GB"/>
        </w:rPr>
        <w:t xml:space="preserve">(1972: </w:t>
      </w:r>
      <w:r w:rsidR="00DE0D09" w:rsidRPr="00351D4D">
        <w:rPr>
          <w:rFonts w:ascii="Times New Roman" w:hAnsi="Times New Roman" w:cs="Times New Roman"/>
          <w:sz w:val="20"/>
          <w:szCs w:val="20"/>
          <w:lang w:val="en-GB"/>
        </w:rPr>
        <w:t>343 n. 3 (1980: 25n)).</w:t>
      </w:r>
    </w:p>
    <w:p w14:paraId="384FE817" w14:textId="77777777" w:rsidR="0098610A" w:rsidRDefault="0098610A" w:rsidP="00881B2D">
      <w:pPr>
        <w:spacing w:line="360" w:lineRule="auto"/>
        <w:rPr>
          <w:rFonts w:ascii="Times New Roman" w:hAnsi="Times New Roman" w:cs="Times New Roman"/>
          <w:highlight w:val="cyan"/>
          <w:lang w:val="en-GB"/>
        </w:rPr>
      </w:pPr>
    </w:p>
    <w:p w14:paraId="47758D79" w14:textId="4BC80472" w:rsidR="007E32F5" w:rsidRPr="00785C43" w:rsidRDefault="00C11F38" w:rsidP="007E32F5">
      <w:pPr>
        <w:spacing w:line="360" w:lineRule="auto"/>
        <w:ind w:firstLine="340"/>
        <w:rPr>
          <w:rFonts w:ascii="Times New Roman" w:hAnsi="Times New Roman" w:cs="Times New Roman"/>
          <w:lang w:val="en-GB"/>
        </w:rPr>
      </w:pPr>
      <w:r w:rsidRPr="00785C43">
        <w:rPr>
          <w:rFonts w:ascii="Times New Roman" w:hAnsi="Times New Roman" w:cs="Times New Roman"/>
          <w:lang w:val="en-GB"/>
        </w:rPr>
        <w:lastRenderedPageBreak/>
        <w:t xml:space="preserve">After these </w:t>
      </w:r>
      <w:r w:rsidR="00191BB9">
        <w:rPr>
          <w:rFonts w:ascii="Times New Roman" w:hAnsi="Times New Roman" w:cs="Times New Roman"/>
          <w:lang w:val="en-GB"/>
        </w:rPr>
        <w:t xml:space="preserve">brief and </w:t>
      </w:r>
      <w:r w:rsidRPr="00785C43">
        <w:rPr>
          <w:rFonts w:ascii="Times New Roman" w:hAnsi="Times New Roman" w:cs="Times New Roman"/>
          <w:lang w:val="en-GB"/>
        </w:rPr>
        <w:t xml:space="preserve">incidental remarks, there is no more mention of speaker’s reference in </w:t>
      </w:r>
      <w:r w:rsidR="001F4AC0">
        <w:rPr>
          <w:rFonts w:ascii="Times New Roman" w:hAnsi="Times New Roman" w:cs="Times New Roman"/>
          <w:lang w:val="en-GB"/>
        </w:rPr>
        <w:t>“</w:t>
      </w:r>
      <w:r w:rsidRPr="001F4AC0">
        <w:rPr>
          <w:rFonts w:ascii="Times New Roman" w:hAnsi="Times New Roman" w:cs="Times New Roman"/>
          <w:iCs/>
          <w:lang w:val="en-GB"/>
        </w:rPr>
        <w:t>Naming and Necessity</w:t>
      </w:r>
      <w:r w:rsidRPr="00785C43">
        <w:rPr>
          <w:rFonts w:ascii="Times New Roman" w:hAnsi="Times New Roman" w:cs="Times New Roman"/>
          <w:lang w:val="en-GB"/>
        </w:rPr>
        <w:t>.</w:t>
      </w:r>
      <w:r w:rsidR="001F4AC0">
        <w:rPr>
          <w:rFonts w:ascii="Times New Roman" w:hAnsi="Times New Roman" w:cs="Times New Roman"/>
          <w:lang w:val="en-GB"/>
        </w:rPr>
        <w:t>”</w:t>
      </w:r>
      <w:r w:rsidRPr="00785C43">
        <w:rPr>
          <w:rFonts w:ascii="Times New Roman" w:hAnsi="Times New Roman" w:cs="Times New Roman"/>
          <w:lang w:val="en-GB"/>
        </w:rPr>
        <w:t xml:space="preserve"> </w:t>
      </w:r>
      <w:r w:rsidR="00785C43" w:rsidRPr="00785C43">
        <w:rPr>
          <w:rFonts w:ascii="Times New Roman" w:hAnsi="Times New Roman" w:cs="Times New Roman"/>
          <w:lang w:val="en-GB"/>
        </w:rPr>
        <w:t xml:space="preserve">In fact, for our purposes </w:t>
      </w:r>
      <w:r w:rsidR="006D4F8A">
        <w:rPr>
          <w:rFonts w:ascii="Times New Roman" w:hAnsi="Times New Roman" w:cs="Times New Roman"/>
          <w:lang w:val="en-GB"/>
        </w:rPr>
        <w:t xml:space="preserve">here </w:t>
      </w:r>
      <w:r w:rsidRPr="00785C43">
        <w:rPr>
          <w:rFonts w:ascii="Times New Roman" w:hAnsi="Times New Roman" w:cs="Times New Roman"/>
          <w:lang w:val="en-GB"/>
        </w:rPr>
        <w:t xml:space="preserve">it is important to keep in mind that </w:t>
      </w:r>
      <w:r w:rsidR="00785C43" w:rsidRPr="00785C43">
        <w:rPr>
          <w:rFonts w:ascii="Times New Roman" w:hAnsi="Times New Roman" w:cs="Times New Roman"/>
          <w:lang w:val="en-GB"/>
        </w:rPr>
        <w:t xml:space="preserve">the chain of communication picture offered </w:t>
      </w:r>
      <w:r w:rsidR="00555E2B">
        <w:rPr>
          <w:rFonts w:ascii="Times New Roman" w:hAnsi="Times New Roman" w:cs="Times New Roman"/>
          <w:lang w:val="en-GB"/>
        </w:rPr>
        <w:t xml:space="preserve">by </w:t>
      </w:r>
      <w:proofErr w:type="spellStart"/>
      <w:r w:rsidR="00555E2B" w:rsidRPr="007D1578">
        <w:rPr>
          <w:rFonts w:ascii="Times New Roman" w:hAnsi="Times New Roman" w:cs="Times New Roman"/>
          <w:lang w:val="en-GB"/>
        </w:rPr>
        <w:t>Kripke</w:t>
      </w:r>
      <w:proofErr w:type="spellEnd"/>
      <w:r w:rsidR="00555E2B" w:rsidRPr="007D1578">
        <w:rPr>
          <w:rFonts w:ascii="Times New Roman" w:hAnsi="Times New Roman" w:cs="Times New Roman"/>
          <w:lang w:val="en-GB"/>
        </w:rPr>
        <w:t xml:space="preserve"> </w:t>
      </w:r>
      <w:r w:rsidR="00785C43" w:rsidRPr="007D1578">
        <w:rPr>
          <w:rFonts w:ascii="Times New Roman" w:hAnsi="Times New Roman" w:cs="Times New Roman"/>
          <w:lang w:val="en-GB"/>
        </w:rPr>
        <w:t xml:space="preserve">in </w:t>
      </w:r>
      <w:r w:rsidR="001951BE" w:rsidRPr="007D1578">
        <w:rPr>
          <w:rFonts w:ascii="Times New Roman" w:hAnsi="Times New Roman" w:cs="Times New Roman"/>
          <w:lang w:val="en-GB"/>
        </w:rPr>
        <w:t>hi</w:t>
      </w:r>
      <w:r w:rsidR="00EA6604" w:rsidRPr="007D1578">
        <w:rPr>
          <w:rFonts w:ascii="Times New Roman" w:hAnsi="Times New Roman" w:cs="Times New Roman"/>
          <w:lang w:val="en-GB"/>
        </w:rPr>
        <w:t>s</w:t>
      </w:r>
      <w:r w:rsidR="00785C43" w:rsidRPr="00785C43">
        <w:rPr>
          <w:rFonts w:ascii="Times New Roman" w:hAnsi="Times New Roman" w:cs="Times New Roman"/>
          <w:lang w:val="en-GB"/>
        </w:rPr>
        <w:t xml:space="preserve"> second lecture concerns (proper name) </w:t>
      </w:r>
      <w:r w:rsidR="00785C43" w:rsidRPr="0074121E">
        <w:rPr>
          <w:rFonts w:ascii="Times New Roman" w:hAnsi="Times New Roman" w:cs="Times New Roman"/>
          <w:i/>
          <w:lang w:val="en-GB"/>
        </w:rPr>
        <w:t>semantic</w:t>
      </w:r>
      <w:r w:rsidR="00785C43" w:rsidRPr="00785C43">
        <w:rPr>
          <w:rFonts w:ascii="Times New Roman" w:hAnsi="Times New Roman" w:cs="Times New Roman"/>
          <w:lang w:val="en-GB"/>
        </w:rPr>
        <w:t xml:space="preserve"> reference, not </w:t>
      </w:r>
      <w:r w:rsidR="00555E2B">
        <w:rPr>
          <w:rFonts w:ascii="Times New Roman" w:hAnsi="Times New Roman" w:cs="Times New Roman"/>
          <w:lang w:val="en-GB"/>
        </w:rPr>
        <w:t xml:space="preserve">at all </w:t>
      </w:r>
      <w:r w:rsidR="00785C43" w:rsidRPr="00785C43">
        <w:rPr>
          <w:rFonts w:ascii="Times New Roman" w:hAnsi="Times New Roman" w:cs="Times New Roman"/>
          <w:lang w:val="en-GB"/>
        </w:rPr>
        <w:t>speaker’s reference.</w:t>
      </w:r>
    </w:p>
    <w:p w14:paraId="0A077BC3" w14:textId="15087F50" w:rsidR="00881B2D" w:rsidRPr="00893136" w:rsidRDefault="00893136" w:rsidP="007E32F5">
      <w:pPr>
        <w:spacing w:line="360" w:lineRule="auto"/>
        <w:ind w:firstLine="340"/>
        <w:rPr>
          <w:rFonts w:ascii="Times New Roman" w:hAnsi="Times New Roman" w:cs="Times New Roman"/>
          <w:lang w:val="en-GB"/>
        </w:rPr>
      </w:pPr>
      <w:r w:rsidRPr="00893136">
        <w:rPr>
          <w:rFonts w:ascii="Times New Roman" w:hAnsi="Times New Roman" w:cs="Times New Roman"/>
          <w:lang w:val="en-GB"/>
        </w:rPr>
        <w:t>As is well known, i</w:t>
      </w:r>
      <w:r w:rsidR="00881B2D" w:rsidRPr="00893136">
        <w:rPr>
          <w:rFonts w:ascii="Times New Roman" w:hAnsi="Times New Roman" w:cs="Times New Roman"/>
          <w:lang w:val="en-GB"/>
        </w:rPr>
        <w:t xml:space="preserve">n </w:t>
      </w:r>
      <w:r w:rsidRPr="00893136">
        <w:rPr>
          <w:rFonts w:ascii="Times New Roman" w:hAnsi="Times New Roman" w:cs="Times New Roman"/>
          <w:lang w:val="en-GB"/>
        </w:rPr>
        <w:t xml:space="preserve">his </w:t>
      </w:r>
      <w:r w:rsidR="00881B2D" w:rsidRPr="00893136">
        <w:rPr>
          <w:rFonts w:ascii="Times New Roman" w:hAnsi="Times New Roman" w:cs="Times New Roman"/>
          <w:lang w:val="en-GB"/>
        </w:rPr>
        <w:t>1977</w:t>
      </w:r>
      <w:r w:rsidRPr="00893136">
        <w:rPr>
          <w:rFonts w:ascii="Times New Roman" w:hAnsi="Times New Roman" w:cs="Times New Roman"/>
          <w:lang w:val="en-GB"/>
        </w:rPr>
        <w:t xml:space="preserve"> article</w:t>
      </w:r>
      <w:r w:rsidR="00881B2D" w:rsidRPr="00893136">
        <w:rPr>
          <w:rFonts w:ascii="Times New Roman" w:hAnsi="Times New Roman" w:cs="Times New Roman"/>
          <w:lang w:val="en-GB"/>
        </w:rPr>
        <w:t xml:space="preserve"> </w:t>
      </w:r>
      <w:proofErr w:type="spellStart"/>
      <w:r w:rsidR="00881B2D" w:rsidRPr="00893136">
        <w:rPr>
          <w:rFonts w:ascii="Times New Roman" w:hAnsi="Times New Roman" w:cs="Times New Roman"/>
          <w:lang w:val="en-GB"/>
        </w:rPr>
        <w:t>Kripke</w:t>
      </w:r>
      <w:proofErr w:type="spellEnd"/>
      <w:r w:rsidR="00881B2D" w:rsidRPr="00893136">
        <w:rPr>
          <w:rFonts w:ascii="Times New Roman" w:hAnsi="Times New Roman" w:cs="Times New Roman"/>
          <w:lang w:val="en-GB"/>
        </w:rPr>
        <w:t xml:space="preserve"> </w:t>
      </w:r>
      <w:r w:rsidRPr="00893136">
        <w:rPr>
          <w:rFonts w:ascii="Times New Roman" w:hAnsi="Times New Roman" w:cs="Times New Roman"/>
          <w:lang w:val="en-GB"/>
        </w:rPr>
        <w:t xml:space="preserve">develops these remarks and makes the </w:t>
      </w:r>
      <w:r w:rsidR="00881B2D" w:rsidRPr="00893136">
        <w:rPr>
          <w:rFonts w:ascii="Times New Roman" w:hAnsi="Times New Roman" w:cs="Times New Roman"/>
          <w:lang w:val="en-GB"/>
        </w:rPr>
        <w:t xml:space="preserve">distinction between speaker’s reference and semantic reference </w:t>
      </w:r>
      <w:r w:rsidRPr="00893136">
        <w:rPr>
          <w:rFonts w:ascii="Times New Roman" w:hAnsi="Times New Roman" w:cs="Times New Roman"/>
          <w:lang w:val="en-GB"/>
        </w:rPr>
        <w:t xml:space="preserve">his main </w:t>
      </w:r>
      <w:r w:rsidRPr="007D1578">
        <w:rPr>
          <w:rFonts w:ascii="Times New Roman" w:hAnsi="Times New Roman" w:cs="Times New Roman"/>
          <w:lang w:val="en-GB"/>
        </w:rPr>
        <w:t xml:space="preserve">weapon </w:t>
      </w:r>
      <w:r w:rsidR="001951BE" w:rsidRPr="007D1578">
        <w:rPr>
          <w:rFonts w:ascii="Times New Roman" w:hAnsi="Times New Roman" w:cs="Times New Roman"/>
          <w:lang w:val="en-GB"/>
        </w:rPr>
        <w:t>for</w:t>
      </w:r>
      <w:r w:rsidR="00881B2D" w:rsidRPr="007D1578">
        <w:rPr>
          <w:rFonts w:ascii="Times New Roman" w:hAnsi="Times New Roman" w:cs="Times New Roman"/>
          <w:lang w:val="en-GB"/>
        </w:rPr>
        <w:t xml:space="preserve"> argu</w:t>
      </w:r>
      <w:r w:rsidR="001951BE" w:rsidRPr="007D1578">
        <w:rPr>
          <w:rFonts w:ascii="Times New Roman" w:hAnsi="Times New Roman" w:cs="Times New Roman"/>
          <w:lang w:val="en-GB"/>
        </w:rPr>
        <w:t>ing</w:t>
      </w:r>
      <w:r w:rsidR="00881B2D" w:rsidRPr="007D1578">
        <w:rPr>
          <w:rFonts w:ascii="Times New Roman" w:hAnsi="Times New Roman" w:cs="Times New Roman"/>
          <w:lang w:val="en-GB"/>
        </w:rPr>
        <w:t xml:space="preserve"> against the semantic significance of Donnellan’s </w:t>
      </w:r>
      <w:r w:rsidR="004861F2" w:rsidRPr="007D1578">
        <w:rPr>
          <w:rFonts w:ascii="Times New Roman" w:hAnsi="Times New Roman" w:cs="Times New Roman"/>
          <w:lang w:val="en-GB"/>
        </w:rPr>
        <w:t xml:space="preserve">(1966) </w:t>
      </w:r>
      <w:r w:rsidR="00881B2D" w:rsidRPr="007D1578">
        <w:rPr>
          <w:rFonts w:ascii="Times New Roman" w:hAnsi="Times New Roman" w:cs="Times New Roman"/>
          <w:lang w:val="en-GB"/>
        </w:rPr>
        <w:t xml:space="preserve">distinction between attributive and referential uses </w:t>
      </w:r>
      <w:r w:rsidR="00E121D8" w:rsidRPr="007D1578">
        <w:rPr>
          <w:rFonts w:ascii="Times New Roman" w:hAnsi="Times New Roman" w:cs="Times New Roman"/>
          <w:lang w:val="en-GB"/>
        </w:rPr>
        <w:t>of definite descriptions. In fact</w:t>
      </w:r>
      <w:r w:rsidR="00881B2D" w:rsidRPr="007D1578">
        <w:rPr>
          <w:rFonts w:ascii="Times New Roman" w:hAnsi="Times New Roman" w:cs="Times New Roman"/>
          <w:lang w:val="en-GB"/>
        </w:rPr>
        <w:t xml:space="preserve">, according to </w:t>
      </w:r>
      <w:proofErr w:type="spellStart"/>
      <w:r w:rsidR="00881B2D" w:rsidRPr="007D1578">
        <w:rPr>
          <w:rFonts w:ascii="Times New Roman" w:hAnsi="Times New Roman" w:cs="Times New Roman"/>
          <w:lang w:val="en-GB"/>
        </w:rPr>
        <w:t>Kripke</w:t>
      </w:r>
      <w:proofErr w:type="spellEnd"/>
      <w:r w:rsidR="00E121D8" w:rsidRPr="007D1578">
        <w:rPr>
          <w:rFonts w:ascii="Times New Roman" w:hAnsi="Times New Roman" w:cs="Times New Roman"/>
          <w:lang w:val="en-GB"/>
        </w:rPr>
        <w:t>,</w:t>
      </w:r>
      <w:r w:rsidR="00881B2D" w:rsidRPr="00893136">
        <w:rPr>
          <w:rFonts w:ascii="Times New Roman" w:hAnsi="Times New Roman" w:cs="Times New Roman"/>
          <w:lang w:val="en-GB"/>
        </w:rPr>
        <w:t xml:space="preserve"> Donnellan confused what a speaker refers to, by using a definite description, with what the description he or she uses refers to, on that occasion. Consider Le</w:t>
      </w:r>
      <w:r w:rsidR="00437276">
        <w:rPr>
          <w:rFonts w:ascii="Times New Roman" w:hAnsi="Times New Roman" w:cs="Times New Roman"/>
          <w:lang w:val="en-GB"/>
        </w:rPr>
        <w:t xml:space="preserve">onard </w:t>
      </w:r>
      <w:proofErr w:type="spellStart"/>
      <w:r w:rsidR="00437276">
        <w:rPr>
          <w:rFonts w:ascii="Times New Roman" w:hAnsi="Times New Roman" w:cs="Times New Roman"/>
          <w:lang w:val="en-GB"/>
        </w:rPr>
        <w:t>Linsky’s</w:t>
      </w:r>
      <w:proofErr w:type="spellEnd"/>
      <w:r w:rsidR="00437276">
        <w:rPr>
          <w:rFonts w:ascii="Times New Roman" w:hAnsi="Times New Roman" w:cs="Times New Roman"/>
          <w:lang w:val="en-GB"/>
        </w:rPr>
        <w:t xml:space="preserve"> famous example. W</w:t>
      </w:r>
      <w:r w:rsidR="00881B2D" w:rsidRPr="00893136">
        <w:rPr>
          <w:rFonts w:ascii="Times New Roman" w:hAnsi="Times New Roman" w:cs="Times New Roman"/>
          <w:lang w:val="en-GB"/>
        </w:rPr>
        <w:t xml:space="preserve">hile it is certain that the speaker who utters “Her </w:t>
      </w:r>
      <w:r w:rsidR="00881B2D" w:rsidRPr="00AA337F">
        <w:rPr>
          <w:rFonts w:ascii="Times New Roman" w:hAnsi="Times New Roman" w:cs="Times New Roman"/>
          <w:lang w:val="en-GB"/>
        </w:rPr>
        <w:t>husband is kind to her” after observing the attitude of a man towards a woman refers to the man, who</w:t>
      </w:r>
      <w:r w:rsidR="001951BE" w:rsidRPr="00AA337F">
        <w:rPr>
          <w:rFonts w:ascii="Times New Roman" w:hAnsi="Times New Roman" w:cs="Times New Roman"/>
          <w:lang w:val="en-GB"/>
        </w:rPr>
        <w:t>, however,</w:t>
      </w:r>
      <w:r w:rsidR="00881B2D" w:rsidRPr="00AA337F">
        <w:rPr>
          <w:rFonts w:ascii="Times New Roman" w:hAnsi="Times New Roman" w:cs="Times New Roman"/>
          <w:lang w:val="en-GB"/>
        </w:rPr>
        <w:t xml:space="preserve"> is not her husband but, let us suppose, her lover, one may (and should, as </w:t>
      </w:r>
      <w:proofErr w:type="spellStart"/>
      <w:r w:rsidR="00881B2D" w:rsidRPr="00AA337F">
        <w:rPr>
          <w:rFonts w:ascii="Times New Roman" w:hAnsi="Times New Roman" w:cs="Times New Roman"/>
          <w:lang w:val="en-GB"/>
        </w:rPr>
        <w:t>Kripke</w:t>
      </w:r>
      <w:proofErr w:type="spellEnd"/>
      <w:r w:rsidR="00881B2D" w:rsidRPr="00AA337F">
        <w:rPr>
          <w:rFonts w:ascii="Times New Roman" w:hAnsi="Times New Roman" w:cs="Times New Roman"/>
          <w:lang w:val="en-GB"/>
        </w:rPr>
        <w:t xml:space="preserve"> </w:t>
      </w:r>
      <w:r w:rsidR="00130F15" w:rsidRPr="00AA337F">
        <w:rPr>
          <w:rFonts w:ascii="Times New Roman" w:hAnsi="Times New Roman" w:cs="Times New Roman"/>
          <w:lang w:val="en-GB"/>
        </w:rPr>
        <w:t xml:space="preserve">then </w:t>
      </w:r>
      <w:r w:rsidR="00881B2D" w:rsidRPr="00AA337F">
        <w:rPr>
          <w:rFonts w:ascii="Times New Roman" w:hAnsi="Times New Roman" w:cs="Times New Roman"/>
          <w:lang w:val="en-GB"/>
        </w:rPr>
        <w:t xml:space="preserve">argues on methodological grounds) doubt that the description he uses semantically refers, on that occasion, to </w:t>
      </w:r>
      <w:r w:rsidR="001951BE" w:rsidRPr="00AA337F">
        <w:rPr>
          <w:rFonts w:ascii="Times New Roman" w:hAnsi="Times New Roman" w:cs="Times New Roman"/>
          <w:lang w:val="en-GB"/>
        </w:rPr>
        <w:t>that person</w:t>
      </w:r>
      <w:r w:rsidR="00881B2D" w:rsidRPr="00AA337F">
        <w:rPr>
          <w:rFonts w:ascii="Times New Roman" w:hAnsi="Times New Roman" w:cs="Times New Roman"/>
          <w:lang w:val="en-GB"/>
        </w:rPr>
        <w:t xml:space="preserve"> rather than to nobody (as in </w:t>
      </w:r>
      <w:proofErr w:type="spellStart"/>
      <w:r w:rsidR="00881B2D" w:rsidRPr="00AA337F">
        <w:rPr>
          <w:rFonts w:ascii="Times New Roman" w:hAnsi="Times New Roman" w:cs="Times New Roman"/>
          <w:lang w:val="en-GB"/>
        </w:rPr>
        <w:t>Linsky’s</w:t>
      </w:r>
      <w:proofErr w:type="spellEnd"/>
      <w:r w:rsidR="00881B2D" w:rsidRPr="00AA337F">
        <w:rPr>
          <w:rFonts w:ascii="Times New Roman" w:hAnsi="Times New Roman" w:cs="Times New Roman"/>
          <w:lang w:val="en-GB"/>
        </w:rPr>
        <w:t xml:space="preserve"> original case, where the woman is a spinster) or to her husband (as in </w:t>
      </w:r>
      <w:proofErr w:type="spellStart"/>
      <w:r w:rsidR="00881B2D" w:rsidRPr="00AA337F">
        <w:rPr>
          <w:rFonts w:ascii="Times New Roman" w:hAnsi="Times New Roman" w:cs="Times New Roman"/>
          <w:lang w:val="en-GB"/>
        </w:rPr>
        <w:t>Kripke’s</w:t>
      </w:r>
      <w:proofErr w:type="spellEnd"/>
      <w:r w:rsidR="00881B2D" w:rsidRPr="00AA337F">
        <w:rPr>
          <w:rFonts w:ascii="Times New Roman" w:hAnsi="Times New Roman" w:cs="Times New Roman"/>
          <w:lang w:val="en-GB"/>
        </w:rPr>
        <w:t xml:space="preserve"> modified version, where she is married to a cruel man). In fact, </w:t>
      </w:r>
      <w:proofErr w:type="spellStart"/>
      <w:r w:rsidR="00881B2D" w:rsidRPr="00AA337F">
        <w:rPr>
          <w:rFonts w:ascii="Times New Roman" w:hAnsi="Times New Roman" w:cs="Times New Roman"/>
          <w:lang w:val="en-GB"/>
        </w:rPr>
        <w:t>Kripke</w:t>
      </w:r>
      <w:proofErr w:type="spellEnd"/>
      <w:r w:rsidR="00881B2D" w:rsidRPr="00AA337F">
        <w:rPr>
          <w:rFonts w:ascii="Times New Roman" w:hAnsi="Times New Roman" w:cs="Times New Roman"/>
          <w:lang w:val="en-GB"/>
        </w:rPr>
        <w:t xml:space="preserve"> goes on, the distinction Donnellan seems to have overlooked applies to other referential terms as well – arguably to all, although </w:t>
      </w:r>
      <w:proofErr w:type="spellStart"/>
      <w:r w:rsidR="00881B2D" w:rsidRPr="00AA337F">
        <w:rPr>
          <w:rFonts w:ascii="Times New Roman" w:hAnsi="Times New Roman" w:cs="Times New Roman"/>
          <w:lang w:val="en-GB"/>
        </w:rPr>
        <w:t>Kripke</w:t>
      </w:r>
      <w:proofErr w:type="spellEnd"/>
      <w:r w:rsidR="00881B2D" w:rsidRPr="00AA337F">
        <w:rPr>
          <w:rFonts w:ascii="Times New Roman" w:hAnsi="Times New Roman" w:cs="Times New Roman"/>
          <w:lang w:val="en-GB"/>
        </w:rPr>
        <w:t xml:space="preserve"> does not mention </w:t>
      </w:r>
      <w:proofErr w:type="spellStart"/>
      <w:r w:rsidR="00B3479B" w:rsidRPr="00AA337F">
        <w:rPr>
          <w:rFonts w:ascii="Times New Roman" w:hAnsi="Times New Roman" w:cs="Times New Roman"/>
          <w:lang w:val="en-GB"/>
        </w:rPr>
        <w:t>indexicals</w:t>
      </w:r>
      <w:proofErr w:type="spellEnd"/>
      <w:r w:rsidR="00B3479B" w:rsidRPr="00AA337F">
        <w:rPr>
          <w:rFonts w:ascii="Times New Roman" w:hAnsi="Times New Roman" w:cs="Times New Roman"/>
          <w:lang w:val="en-GB"/>
        </w:rPr>
        <w:t xml:space="preserve"> and demonstratives. In particular,</w:t>
      </w:r>
      <w:r w:rsidR="00881B2D" w:rsidRPr="00AA337F">
        <w:rPr>
          <w:rFonts w:ascii="Times New Roman" w:hAnsi="Times New Roman" w:cs="Times New Roman"/>
          <w:lang w:val="en-GB"/>
        </w:rPr>
        <w:t xml:space="preserve"> </w:t>
      </w:r>
      <w:proofErr w:type="spellStart"/>
      <w:r w:rsidR="00B3479B" w:rsidRPr="00AA337F">
        <w:rPr>
          <w:rFonts w:ascii="Times New Roman" w:hAnsi="Times New Roman" w:cs="Times New Roman"/>
          <w:lang w:val="en-GB"/>
        </w:rPr>
        <w:t>Kripke</w:t>
      </w:r>
      <w:proofErr w:type="spellEnd"/>
      <w:r w:rsidR="00B3479B" w:rsidRPr="00AA337F">
        <w:rPr>
          <w:rFonts w:ascii="Times New Roman" w:hAnsi="Times New Roman" w:cs="Times New Roman"/>
          <w:lang w:val="en-GB"/>
        </w:rPr>
        <w:t xml:space="preserve"> discusses the case we have already encountered in the footnote from </w:t>
      </w:r>
      <w:r w:rsidR="001F4AC0">
        <w:rPr>
          <w:rFonts w:ascii="Times New Roman" w:hAnsi="Times New Roman" w:cs="Times New Roman"/>
          <w:lang w:val="en-GB"/>
        </w:rPr>
        <w:t>“</w:t>
      </w:r>
      <w:r w:rsidR="00B3479B" w:rsidRPr="001F4AC0">
        <w:rPr>
          <w:rFonts w:ascii="Times New Roman" w:hAnsi="Times New Roman" w:cs="Times New Roman"/>
          <w:iCs/>
          <w:lang w:val="en-GB"/>
        </w:rPr>
        <w:t>Naming and Necessity</w:t>
      </w:r>
      <w:r w:rsidR="001F4AC0">
        <w:rPr>
          <w:rFonts w:ascii="Times New Roman" w:hAnsi="Times New Roman" w:cs="Times New Roman"/>
          <w:iCs/>
          <w:lang w:val="en-GB"/>
        </w:rPr>
        <w:t>”</w:t>
      </w:r>
      <w:r w:rsidR="00B3479B">
        <w:rPr>
          <w:rFonts w:ascii="Times New Roman" w:hAnsi="Times New Roman" w:cs="Times New Roman"/>
          <w:lang w:val="en-GB"/>
        </w:rPr>
        <w:t>:</w:t>
      </w:r>
    </w:p>
    <w:p w14:paraId="5C23916C" w14:textId="77777777" w:rsidR="00881B2D" w:rsidRPr="00893136" w:rsidRDefault="00881B2D" w:rsidP="00881B2D">
      <w:pPr>
        <w:spacing w:line="360" w:lineRule="auto"/>
        <w:rPr>
          <w:rFonts w:ascii="Times New Roman" w:hAnsi="Times New Roman" w:cs="Times New Roman"/>
          <w:lang w:val="en-GB"/>
        </w:rPr>
      </w:pPr>
    </w:p>
    <w:p w14:paraId="5B8ED52B" w14:textId="269FC24E" w:rsidR="00881B2D" w:rsidRPr="00351D4D" w:rsidRDefault="00881B2D" w:rsidP="00867E77">
      <w:pPr>
        <w:spacing w:line="360" w:lineRule="auto"/>
        <w:ind w:left="340" w:right="340"/>
        <w:rPr>
          <w:rFonts w:ascii="Times New Roman" w:hAnsi="Times New Roman" w:cs="Times New Roman"/>
          <w:sz w:val="20"/>
          <w:szCs w:val="20"/>
          <w:lang w:val="en-GB"/>
        </w:rPr>
      </w:pPr>
      <w:r w:rsidRPr="00893136">
        <w:rPr>
          <w:rFonts w:ascii="Times New Roman" w:hAnsi="Times New Roman" w:cs="Times New Roman"/>
          <w:sz w:val="20"/>
          <w:szCs w:val="20"/>
          <w:lang w:val="en-GB"/>
        </w:rPr>
        <w:t xml:space="preserve">Two people see Smith in the distance and mistake him for Jones. They have a brief colloquy: “What is Jones doing?” “Raking the leaves.” “Jones,” in the common language of both, is a name of Jones; it </w:t>
      </w:r>
      <w:r w:rsidRPr="00893136">
        <w:rPr>
          <w:rFonts w:ascii="Times New Roman" w:hAnsi="Times New Roman" w:cs="Times New Roman"/>
          <w:i/>
          <w:sz w:val="20"/>
          <w:szCs w:val="20"/>
          <w:lang w:val="en-GB"/>
        </w:rPr>
        <w:t>never</w:t>
      </w:r>
      <w:r w:rsidRPr="00893136">
        <w:rPr>
          <w:rFonts w:ascii="Times New Roman" w:hAnsi="Times New Roman" w:cs="Times New Roman"/>
          <w:sz w:val="20"/>
          <w:szCs w:val="20"/>
          <w:lang w:val="en-GB"/>
        </w:rPr>
        <w:t xml:space="preserve"> names Smith. Yet, in some sense, on this occasion, clearly both participants in the dialogue have </w:t>
      </w:r>
      <w:r w:rsidRPr="00351D4D">
        <w:rPr>
          <w:rFonts w:ascii="Times New Roman" w:hAnsi="Times New Roman" w:cs="Times New Roman"/>
          <w:sz w:val="20"/>
          <w:szCs w:val="20"/>
          <w:lang w:val="en-GB"/>
        </w:rPr>
        <w:t>referred to Smith. (1977: 263)</w:t>
      </w:r>
    </w:p>
    <w:p w14:paraId="1194B2E8" w14:textId="77777777" w:rsidR="00881B2D" w:rsidRPr="00351D4D" w:rsidRDefault="00881B2D" w:rsidP="00881B2D">
      <w:pPr>
        <w:spacing w:line="360" w:lineRule="auto"/>
        <w:ind w:left="397" w:right="397"/>
        <w:rPr>
          <w:rFonts w:ascii="Times New Roman" w:hAnsi="Times New Roman" w:cs="Times New Roman"/>
          <w:sz w:val="20"/>
          <w:szCs w:val="20"/>
          <w:lang w:val="en-GB"/>
        </w:rPr>
      </w:pPr>
    </w:p>
    <w:p w14:paraId="10A0316C" w14:textId="5613FB85" w:rsidR="00881B2D" w:rsidRPr="00893136" w:rsidRDefault="00881B2D" w:rsidP="00881B2D">
      <w:pPr>
        <w:spacing w:line="360" w:lineRule="auto"/>
        <w:rPr>
          <w:rFonts w:ascii="Times New Roman" w:hAnsi="Times New Roman" w:cs="Times New Roman"/>
          <w:lang w:val="en-GB"/>
        </w:rPr>
      </w:pPr>
      <w:r w:rsidRPr="00351D4D">
        <w:rPr>
          <w:rFonts w:ascii="Times New Roman" w:hAnsi="Times New Roman" w:cs="Times New Roman"/>
          <w:lang w:val="en-GB"/>
        </w:rPr>
        <w:t xml:space="preserve">Here, </w:t>
      </w:r>
      <w:r w:rsidR="00D05280" w:rsidRPr="00351D4D">
        <w:rPr>
          <w:rFonts w:ascii="Times New Roman" w:hAnsi="Times New Roman" w:cs="Times New Roman"/>
          <w:lang w:val="en-GB"/>
        </w:rPr>
        <w:t xml:space="preserve">according to </w:t>
      </w:r>
      <w:proofErr w:type="spellStart"/>
      <w:r w:rsidR="00D05280" w:rsidRPr="00351D4D">
        <w:rPr>
          <w:rFonts w:ascii="Times New Roman" w:hAnsi="Times New Roman" w:cs="Times New Roman"/>
          <w:lang w:val="en-GB"/>
        </w:rPr>
        <w:t>Kripke</w:t>
      </w:r>
      <w:proofErr w:type="spellEnd"/>
      <w:r w:rsidR="00D05280" w:rsidRPr="00351D4D">
        <w:rPr>
          <w:rFonts w:ascii="Times New Roman" w:hAnsi="Times New Roman" w:cs="Times New Roman"/>
          <w:lang w:val="en-GB"/>
        </w:rPr>
        <w:t xml:space="preserve">, </w:t>
      </w:r>
      <w:r w:rsidRPr="00351D4D">
        <w:rPr>
          <w:rFonts w:ascii="Times New Roman" w:hAnsi="Times New Roman" w:cs="Times New Roman"/>
          <w:lang w:val="en-GB"/>
        </w:rPr>
        <w:t>one may agree that, by using “Jones,” the two people refer to Smith.</w:t>
      </w:r>
      <w:r w:rsidRPr="00351D4D">
        <w:rPr>
          <w:rStyle w:val="Rimandonotaapidipagina"/>
          <w:rFonts w:ascii="Times New Roman" w:hAnsi="Times New Roman" w:cs="Times New Roman"/>
          <w:lang w:val="en-GB"/>
        </w:rPr>
        <w:footnoteReference w:id="9"/>
      </w:r>
      <w:r w:rsidRPr="00351D4D">
        <w:rPr>
          <w:rFonts w:ascii="Times New Roman" w:hAnsi="Times New Roman" w:cs="Times New Roman"/>
          <w:lang w:val="en-GB"/>
        </w:rPr>
        <w:t xml:space="preserve"> But it is certainly beyond dispute</w:t>
      </w:r>
      <w:r w:rsidRPr="00893136">
        <w:rPr>
          <w:rFonts w:ascii="Times New Roman" w:hAnsi="Times New Roman" w:cs="Times New Roman"/>
          <w:lang w:val="en-GB"/>
        </w:rPr>
        <w:t xml:space="preserve"> that what the name they use refers to on that occasion is Jones (in their common language, it is a name </w:t>
      </w:r>
      <w:r w:rsidRPr="00893136">
        <w:rPr>
          <w:rFonts w:ascii="Times New Roman" w:hAnsi="Times New Roman" w:cs="Times New Roman"/>
          <w:i/>
          <w:lang w:val="en-GB"/>
        </w:rPr>
        <w:t>of</w:t>
      </w:r>
      <w:r w:rsidRPr="00893136">
        <w:rPr>
          <w:rFonts w:ascii="Times New Roman" w:hAnsi="Times New Roman" w:cs="Times New Roman"/>
          <w:lang w:val="en-GB"/>
        </w:rPr>
        <w:t xml:space="preserve"> him!). All in all, then, it </w:t>
      </w:r>
      <w:r w:rsidRPr="00893136">
        <w:rPr>
          <w:rFonts w:ascii="Times New Roman" w:hAnsi="Times New Roman" w:cs="Times New Roman"/>
          <w:lang w:val="en-GB"/>
        </w:rPr>
        <w:lastRenderedPageBreak/>
        <w:t>seems as if for every use of a (non</w:t>
      </w:r>
      <w:r w:rsidR="00BF531E">
        <w:rPr>
          <w:rFonts w:ascii="Times New Roman" w:hAnsi="Times New Roman" w:cs="Times New Roman"/>
          <w:lang w:val="en-GB"/>
        </w:rPr>
        <w:t>-</w:t>
      </w:r>
      <w:r w:rsidRPr="00893136">
        <w:rPr>
          <w:rFonts w:ascii="Times New Roman" w:hAnsi="Times New Roman" w:cs="Times New Roman"/>
          <w:lang w:val="en-GB"/>
        </w:rPr>
        <w:t xml:space="preserve">empty) proper name or a (proper) definite description, i.e., for every </w:t>
      </w:r>
      <w:r w:rsidRPr="00893136">
        <w:rPr>
          <w:rFonts w:ascii="Times New Roman" w:hAnsi="Times New Roman" w:cs="Times New Roman"/>
          <w:i/>
          <w:lang w:val="en-GB"/>
        </w:rPr>
        <w:t>token</w:t>
      </w:r>
      <w:r w:rsidRPr="00893136">
        <w:rPr>
          <w:rFonts w:ascii="Times New Roman" w:hAnsi="Times New Roman" w:cs="Times New Roman"/>
          <w:lang w:val="en-GB"/>
        </w:rPr>
        <w:t xml:space="preserve"> of them, we need to distinguish two important relations it bears to individuals, </w:t>
      </w:r>
      <w:r w:rsidRPr="00893136">
        <w:rPr>
          <w:rFonts w:ascii="Times New Roman" w:hAnsi="Times New Roman" w:cs="Times New Roman"/>
          <w:i/>
          <w:lang w:val="en-GB"/>
        </w:rPr>
        <w:t>speaker’s reference</w:t>
      </w:r>
      <w:r w:rsidRPr="00893136">
        <w:rPr>
          <w:rFonts w:ascii="Times New Roman" w:hAnsi="Times New Roman" w:cs="Times New Roman"/>
          <w:lang w:val="en-GB"/>
        </w:rPr>
        <w:t xml:space="preserve"> and </w:t>
      </w:r>
      <w:r w:rsidRPr="00893136">
        <w:rPr>
          <w:rFonts w:ascii="Times New Roman" w:hAnsi="Times New Roman" w:cs="Times New Roman"/>
          <w:i/>
          <w:lang w:val="en-GB"/>
        </w:rPr>
        <w:t>semantic reference</w:t>
      </w:r>
      <w:r w:rsidRPr="00893136">
        <w:rPr>
          <w:rFonts w:ascii="Times New Roman" w:hAnsi="Times New Roman" w:cs="Times New Roman"/>
          <w:lang w:val="en-GB"/>
        </w:rPr>
        <w:t xml:space="preserve">, and in some cases the individual a token is related to by the first relation differs </w:t>
      </w:r>
      <w:r w:rsidRPr="00AA337F">
        <w:rPr>
          <w:rFonts w:ascii="Times New Roman" w:hAnsi="Times New Roman" w:cs="Times New Roman"/>
          <w:lang w:val="en-GB"/>
        </w:rPr>
        <w:t>from the individual that</w:t>
      </w:r>
      <w:r w:rsidRPr="00893136">
        <w:rPr>
          <w:rFonts w:ascii="Times New Roman" w:hAnsi="Times New Roman" w:cs="Times New Roman"/>
          <w:lang w:val="en-GB"/>
        </w:rPr>
        <w:t xml:space="preserve"> very token is related to by the second.</w:t>
      </w:r>
      <w:r w:rsidRPr="00893136">
        <w:rPr>
          <w:rStyle w:val="Rimandonotaapidipagina"/>
          <w:rFonts w:ascii="Times New Roman" w:hAnsi="Times New Roman" w:cs="Times New Roman"/>
          <w:lang w:val="en-GB"/>
        </w:rPr>
        <w:footnoteReference w:id="10"/>
      </w:r>
    </w:p>
    <w:p w14:paraId="72DA8573" w14:textId="1B6056DB" w:rsidR="00076787" w:rsidRDefault="00076787" w:rsidP="00ED52E0">
      <w:pPr>
        <w:spacing w:line="360" w:lineRule="auto"/>
        <w:ind w:firstLine="340"/>
        <w:rPr>
          <w:rFonts w:ascii="Times New Roman" w:hAnsi="Times New Roman" w:cs="Times New Roman"/>
          <w:lang w:val="en-GB"/>
        </w:rPr>
      </w:pPr>
      <w:r w:rsidRPr="00076787">
        <w:rPr>
          <w:rFonts w:ascii="Times New Roman" w:hAnsi="Times New Roman" w:cs="Times New Roman"/>
          <w:lang w:val="en-GB"/>
        </w:rPr>
        <w:t xml:space="preserve">Unlike in </w:t>
      </w:r>
      <w:r w:rsidR="001F4AC0">
        <w:rPr>
          <w:rFonts w:ascii="Times New Roman" w:hAnsi="Times New Roman" w:cs="Times New Roman"/>
          <w:lang w:val="en-GB"/>
        </w:rPr>
        <w:t>“</w:t>
      </w:r>
      <w:r w:rsidRPr="001F4AC0">
        <w:rPr>
          <w:rFonts w:ascii="Times New Roman" w:hAnsi="Times New Roman" w:cs="Times New Roman"/>
          <w:iCs/>
          <w:lang w:val="en-GB"/>
        </w:rPr>
        <w:t>Naming and Necessity</w:t>
      </w:r>
      <w:r w:rsidRPr="00076787">
        <w:rPr>
          <w:rFonts w:ascii="Times New Roman" w:hAnsi="Times New Roman" w:cs="Times New Roman"/>
          <w:lang w:val="en-GB"/>
        </w:rPr>
        <w:t>,</w:t>
      </w:r>
      <w:r w:rsidR="001F4AC0">
        <w:rPr>
          <w:rFonts w:ascii="Times New Roman" w:hAnsi="Times New Roman" w:cs="Times New Roman"/>
          <w:lang w:val="en-GB"/>
        </w:rPr>
        <w:t>”</w:t>
      </w:r>
      <w:r w:rsidRPr="00076787">
        <w:rPr>
          <w:rFonts w:ascii="Times New Roman" w:hAnsi="Times New Roman" w:cs="Times New Roman"/>
          <w:lang w:val="en-GB"/>
        </w:rPr>
        <w:t xml:space="preserve"> in the 1977 article the distinction between </w:t>
      </w:r>
      <w:r w:rsidRPr="00ED52E0">
        <w:rPr>
          <w:rFonts w:ascii="Times New Roman" w:hAnsi="Times New Roman" w:cs="Times New Roman"/>
          <w:lang w:val="en-GB"/>
        </w:rPr>
        <w:t>speaker’s reference and</w:t>
      </w:r>
      <w:r w:rsidRPr="00076787">
        <w:rPr>
          <w:rFonts w:ascii="Times New Roman" w:hAnsi="Times New Roman" w:cs="Times New Roman"/>
          <w:lang w:val="en-GB"/>
        </w:rPr>
        <w:t xml:space="preserve"> semantic reference</w:t>
      </w:r>
      <w:r>
        <w:rPr>
          <w:rFonts w:ascii="Times New Roman" w:hAnsi="Times New Roman" w:cs="Times New Roman"/>
          <w:lang w:val="en-GB"/>
        </w:rPr>
        <w:t xml:space="preserve"> is introduced by </w:t>
      </w:r>
      <w:r w:rsidR="00BD20FD">
        <w:rPr>
          <w:rFonts w:ascii="Times New Roman" w:hAnsi="Times New Roman" w:cs="Times New Roman"/>
          <w:lang w:val="en-GB"/>
        </w:rPr>
        <w:t xml:space="preserve">means of </w:t>
      </w:r>
      <w:r>
        <w:rPr>
          <w:rFonts w:ascii="Times New Roman" w:hAnsi="Times New Roman" w:cs="Times New Roman"/>
          <w:lang w:val="en-GB"/>
        </w:rPr>
        <w:t>the</w:t>
      </w:r>
      <w:r w:rsidR="006108F3">
        <w:rPr>
          <w:rFonts w:ascii="Times New Roman" w:hAnsi="Times New Roman" w:cs="Times New Roman"/>
          <w:lang w:val="en-GB"/>
        </w:rPr>
        <w:t>oretical considerations, and as</w:t>
      </w:r>
      <w:r>
        <w:rPr>
          <w:rFonts w:ascii="Times New Roman" w:hAnsi="Times New Roman" w:cs="Times New Roman"/>
          <w:lang w:val="en-GB"/>
        </w:rPr>
        <w:t xml:space="preserve"> part of a “general apparatus</w:t>
      </w:r>
      <w:r w:rsidR="00481169">
        <w:rPr>
          <w:rFonts w:ascii="Times New Roman" w:hAnsi="Times New Roman" w:cs="Times New Roman"/>
          <w:lang w:val="en-GB"/>
        </w:rPr>
        <w:t>.</w:t>
      </w:r>
      <w:r>
        <w:rPr>
          <w:rFonts w:ascii="Times New Roman" w:hAnsi="Times New Roman" w:cs="Times New Roman"/>
          <w:lang w:val="en-GB"/>
        </w:rPr>
        <w:t>”</w:t>
      </w:r>
      <w:r w:rsidR="00481169">
        <w:rPr>
          <w:rFonts w:ascii="Times New Roman" w:hAnsi="Times New Roman" w:cs="Times New Roman"/>
          <w:lang w:val="en-GB"/>
        </w:rPr>
        <w:t xml:space="preserve"> </w:t>
      </w:r>
      <w:r w:rsidR="00AA3E42">
        <w:rPr>
          <w:rFonts w:ascii="Times New Roman" w:hAnsi="Times New Roman" w:cs="Times New Roman"/>
          <w:lang w:val="en-GB"/>
        </w:rPr>
        <w:t xml:space="preserve">In fact, </w:t>
      </w:r>
      <w:proofErr w:type="spellStart"/>
      <w:r w:rsidR="006108F3">
        <w:rPr>
          <w:rFonts w:ascii="Times New Roman" w:hAnsi="Times New Roman" w:cs="Times New Roman"/>
          <w:lang w:val="en-GB"/>
        </w:rPr>
        <w:t>Kripke’s</w:t>
      </w:r>
      <w:proofErr w:type="spellEnd"/>
      <w:r w:rsidR="006108F3">
        <w:rPr>
          <w:rFonts w:ascii="Times New Roman" w:hAnsi="Times New Roman" w:cs="Times New Roman"/>
          <w:lang w:val="en-GB"/>
        </w:rPr>
        <w:t xml:space="preserve"> </w:t>
      </w:r>
      <w:r w:rsidR="00ED52E0">
        <w:rPr>
          <w:rFonts w:ascii="Times New Roman" w:hAnsi="Times New Roman" w:cs="Times New Roman"/>
          <w:lang w:val="en-GB"/>
        </w:rPr>
        <w:t xml:space="preserve">alleged </w:t>
      </w:r>
      <w:r w:rsidR="006108F3">
        <w:rPr>
          <w:rFonts w:ascii="Times New Roman" w:hAnsi="Times New Roman" w:cs="Times New Roman"/>
          <w:lang w:val="en-GB"/>
        </w:rPr>
        <w:t xml:space="preserve">starting point is now Paul Grice’s approach to meaning: </w:t>
      </w:r>
      <w:r w:rsidR="00F30298">
        <w:rPr>
          <w:rFonts w:ascii="Times New Roman" w:hAnsi="Times New Roman" w:cs="Times New Roman"/>
          <w:lang w:val="en-GB"/>
        </w:rPr>
        <w:t>“[f]</w:t>
      </w:r>
      <w:proofErr w:type="spellStart"/>
      <w:r w:rsidR="00AA3E42">
        <w:rPr>
          <w:rFonts w:ascii="Times New Roman" w:hAnsi="Times New Roman" w:cs="Times New Roman"/>
          <w:lang w:val="en-GB"/>
        </w:rPr>
        <w:t>irst</w:t>
      </w:r>
      <w:proofErr w:type="spellEnd"/>
      <w:r w:rsidR="00AA3E42">
        <w:rPr>
          <w:rFonts w:ascii="Times New Roman" w:hAnsi="Times New Roman" w:cs="Times New Roman"/>
          <w:lang w:val="en-GB"/>
        </w:rPr>
        <w:t xml:space="preserve">, let us distinguish, following Grice, between what </w:t>
      </w:r>
      <w:r w:rsidR="00AA3E42" w:rsidRPr="00F30298">
        <w:rPr>
          <w:rFonts w:ascii="Times New Roman" w:hAnsi="Times New Roman" w:cs="Times New Roman"/>
          <w:i/>
          <w:lang w:val="en-GB"/>
        </w:rPr>
        <w:t>the speaker’s words meant</w:t>
      </w:r>
      <w:r w:rsidR="00AA3E42">
        <w:rPr>
          <w:rFonts w:ascii="Times New Roman" w:hAnsi="Times New Roman" w:cs="Times New Roman"/>
          <w:lang w:val="en-GB"/>
        </w:rPr>
        <w:t xml:space="preserve">, on a given occasion, and what </w:t>
      </w:r>
      <w:r w:rsidR="00AA3E42" w:rsidRPr="00F30298">
        <w:rPr>
          <w:rFonts w:ascii="Times New Roman" w:hAnsi="Times New Roman" w:cs="Times New Roman"/>
          <w:i/>
          <w:lang w:val="en-GB"/>
        </w:rPr>
        <w:t>he meant</w:t>
      </w:r>
      <w:r w:rsidR="00F30298">
        <w:rPr>
          <w:rFonts w:ascii="Times New Roman" w:hAnsi="Times New Roman" w:cs="Times New Roman"/>
          <w:lang w:val="en-GB"/>
        </w:rPr>
        <w:t>, in saying these words, on that occasion” (262). After discussing some examples</w:t>
      </w:r>
      <w:r w:rsidR="00CF568C">
        <w:rPr>
          <w:rFonts w:ascii="Times New Roman" w:hAnsi="Times New Roman" w:cs="Times New Roman"/>
          <w:lang w:val="en-GB"/>
        </w:rPr>
        <w:t>, he sums up:</w:t>
      </w:r>
    </w:p>
    <w:p w14:paraId="7B8ACA04" w14:textId="77777777" w:rsidR="00CF568C" w:rsidRDefault="00CF568C" w:rsidP="00867E77">
      <w:pPr>
        <w:spacing w:line="360" w:lineRule="auto"/>
        <w:ind w:firstLine="340"/>
        <w:rPr>
          <w:rFonts w:ascii="Times New Roman" w:hAnsi="Times New Roman" w:cs="Times New Roman"/>
          <w:lang w:val="en-GB"/>
        </w:rPr>
      </w:pPr>
    </w:p>
    <w:p w14:paraId="22A4B9CF" w14:textId="1635AD82" w:rsidR="00CF568C" w:rsidRPr="00184C6B" w:rsidRDefault="00CF568C" w:rsidP="00184C6B">
      <w:pPr>
        <w:spacing w:line="360" w:lineRule="auto"/>
        <w:ind w:left="340" w:right="340"/>
        <w:rPr>
          <w:rFonts w:ascii="Times New Roman" w:hAnsi="Times New Roman" w:cs="Times New Roman"/>
          <w:sz w:val="20"/>
          <w:szCs w:val="20"/>
          <w:lang w:val="en-GB"/>
        </w:rPr>
      </w:pPr>
      <w:r w:rsidRPr="00184C6B">
        <w:rPr>
          <w:rFonts w:ascii="Times New Roman" w:hAnsi="Times New Roman" w:cs="Times New Roman"/>
          <w:sz w:val="20"/>
          <w:szCs w:val="20"/>
          <w:lang w:val="en-GB"/>
        </w:rPr>
        <w:t>The notion of what words can mean, in the language, is sem</w:t>
      </w:r>
      <w:r w:rsidR="00895C9E" w:rsidRPr="00184C6B">
        <w:rPr>
          <w:rFonts w:ascii="Times New Roman" w:hAnsi="Times New Roman" w:cs="Times New Roman"/>
          <w:sz w:val="20"/>
          <w:szCs w:val="20"/>
          <w:lang w:val="en-GB"/>
        </w:rPr>
        <w:t>antical: it is given by the conven</w:t>
      </w:r>
      <w:r w:rsidRPr="00184C6B">
        <w:rPr>
          <w:rFonts w:ascii="Times New Roman" w:hAnsi="Times New Roman" w:cs="Times New Roman"/>
          <w:sz w:val="20"/>
          <w:szCs w:val="20"/>
          <w:lang w:val="en-GB"/>
        </w:rPr>
        <w:t>tions of our language</w:t>
      </w:r>
      <w:r w:rsidR="00895C9E" w:rsidRPr="00184C6B">
        <w:rPr>
          <w:rFonts w:ascii="Times New Roman" w:hAnsi="Times New Roman" w:cs="Times New Roman"/>
          <w:sz w:val="20"/>
          <w:szCs w:val="20"/>
          <w:lang w:val="en-GB"/>
        </w:rPr>
        <w:t>. What they mean, on a given occasion, is determined, on a given occasion, by these conventions, together with the intentions of the speaker and various contextual features. Finally what the speaker</w:t>
      </w:r>
      <w:r w:rsidR="00A60D89" w:rsidRPr="00184C6B">
        <w:rPr>
          <w:rFonts w:ascii="Times New Roman" w:hAnsi="Times New Roman" w:cs="Times New Roman"/>
          <w:sz w:val="20"/>
          <w:szCs w:val="20"/>
          <w:lang w:val="en-GB"/>
        </w:rPr>
        <w:t xml:space="preserve"> meant, on a given occasion, in saying certain words, derives from various further special intentions of the speaker, together with various general principles, applicable</w:t>
      </w:r>
      <w:r w:rsidR="00184C6B" w:rsidRPr="00184C6B">
        <w:rPr>
          <w:rFonts w:ascii="Times New Roman" w:hAnsi="Times New Roman" w:cs="Times New Roman"/>
          <w:sz w:val="20"/>
          <w:szCs w:val="20"/>
          <w:lang w:val="en-GB"/>
        </w:rPr>
        <w:t xml:space="preserve"> to all human languages regardless of their special conventions. (Cf. Grice’s “conversational maxims.”) (263)</w:t>
      </w:r>
    </w:p>
    <w:p w14:paraId="24790894" w14:textId="77777777" w:rsidR="00CF568C" w:rsidRPr="00076787" w:rsidRDefault="00CF568C" w:rsidP="00867E77">
      <w:pPr>
        <w:spacing w:line="360" w:lineRule="auto"/>
        <w:ind w:firstLine="340"/>
        <w:rPr>
          <w:rFonts w:ascii="Times New Roman" w:hAnsi="Times New Roman" w:cs="Times New Roman"/>
          <w:lang w:val="en-GB"/>
        </w:rPr>
      </w:pPr>
    </w:p>
    <w:p w14:paraId="3C0C3354" w14:textId="2A92CC5F" w:rsidR="007933C1" w:rsidRDefault="007933C1" w:rsidP="00D05280">
      <w:pPr>
        <w:spacing w:line="360" w:lineRule="auto"/>
        <w:rPr>
          <w:rFonts w:ascii="Times New Roman" w:hAnsi="Times New Roman" w:cs="Times New Roman"/>
          <w:lang w:val="en-GB"/>
        </w:rPr>
      </w:pPr>
      <w:r w:rsidRPr="00D05280">
        <w:rPr>
          <w:rFonts w:ascii="Times New Roman" w:hAnsi="Times New Roman" w:cs="Times New Roman"/>
          <w:lang w:val="en-GB"/>
        </w:rPr>
        <w:t>Only at this point</w:t>
      </w:r>
      <w:r>
        <w:rPr>
          <w:rFonts w:ascii="Times New Roman" w:hAnsi="Times New Roman" w:cs="Times New Roman"/>
          <w:lang w:val="en-GB"/>
        </w:rPr>
        <w:t xml:space="preserve"> does </w:t>
      </w:r>
      <w:proofErr w:type="spellStart"/>
      <w:r>
        <w:rPr>
          <w:rFonts w:ascii="Times New Roman" w:hAnsi="Times New Roman" w:cs="Times New Roman"/>
          <w:lang w:val="en-GB"/>
        </w:rPr>
        <w:t>Kripke</w:t>
      </w:r>
      <w:proofErr w:type="spellEnd"/>
      <w:r>
        <w:rPr>
          <w:rFonts w:ascii="Times New Roman" w:hAnsi="Times New Roman" w:cs="Times New Roman"/>
          <w:lang w:val="en-GB"/>
        </w:rPr>
        <w:t xml:space="preserve"> introduce his distinction. According to him, in fact, speaker’s reference and semantic reference “are special cases of </w:t>
      </w:r>
      <w:r w:rsidR="00E95B13">
        <w:rPr>
          <w:rFonts w:ascii="Times New Roman" w:hAnsi="Times New Roman" w:cs="Times New Roman"/>
          <w:lang w:val="en-GB"/>
        </w:rPr>
        <w:t>[</w:t>
      </w:r>
      <w:r>
        <w:rPr>
          <w:rFonts w:ascii="Times New Roman" w:hAnsi="Times New Roman" w:cs="Times New Roman"/>
          <w:lang w:val="en-GB"/>
        </w:rPr>
        <w:t>the</w:t>
      </w:r>
      <w:r w:rsidR="00E95B13">
        <w:rPr>
          <w:rFonts w:ascii="Times New Roman" w:hAnsi="Times New Roman" w:cs="Times New Roman"/>
          <w:lang w:val="en-GB"/>
        </w:rPr>
        <w:t>se]</w:t>
      </w:r>
      <w:r>
        <w:rPr>
          <w:rFonts w:ascii="Times New Roman" w:hAnsi="Times New Roman" w:cs="Times New Roman"/>
          <w:lang w:val="en-GB"/>
        </w:rPr>
        <w:t xml:space="preserve"> Gricean notions</w:t>
      </w:r>
      <w:r w:rsidR="009E7361">
        <w:rPr>
          <w:rFonts w:ascii="Times New Roman" w:hAnsi="Times New Roman" w:cs="Times New Roman"/>
          <w:lang w:val="en-GB"/>
        </w:rPr>
        <w:t>” (</w:t>
      </w:r>
      <w:r w:rsidR="00264B93" w:rsidRPr="00264B93">
        <w:rPr>
          <w:rFonts w:ascii="Times New Roman" w:hAnsi="Times New Roman" w:cs="Times New Roman"/>
          <w:i/>
          <w:iCs/>
          <w:lang w:val="en-GB"/>
        </w:rPr>
        <w:t>ibid</w:t>
      </w:r>
      <w:r w:rsidR="00264B93">
        <w:rPr>
          <w:rFonts w:ascii="Times New Roman" w:hAnsi="Times New Roman" w:cs="Times New Roman"/>
          <w:lang w:val="en-GB"/>
        </w:rPr>
        <w:t>.</w:t>
      </w:r>
      <w:r w:rsidR="009E7361">
        <w:rPr>
          <w:rFonts w:ascii="Times New Roman" w:hAnsi="Times New Roman" w:cs="Times New Roman"/>
          <w:lang w:val="en-GB"/>
        </w:rPr>
        <w:t>). I shall postpone the discus</w:t>
      </w:r>
      <w:r w:rsidR="005E07DE">
        <w:rPr>
          <w:rFonts w:ascii="Times New Roman" w:hAnsi="Times New Roman" w:cs="Times New Roman"/>
          <w:lang w:val="en-GB"/>
        </w:rPr>
        <w:t>sion of this claim to the next S</w:t>
      </w:r>
      <w:r w:rsidR="009E7361">
        <w:rPr>
          <w:rFonts w:ascii="Times New Roman" w:hAnsi="Times New Roman" w:cs="Times New Roman"/>
          <w:lang w:val="en-GB"/>
        </w:rPr>
        <w:t>ection.</w:t>
      </w:r>
    </w:p>
    <w:p w14:paraId="5FE0EEEA" w14:textId="259F9DEF" w:rsidR="00881B2D" w:rsidRPr="00F70935" w:rsidRDefault="00881B2D" w:rsidP="00867E77">
      <w:pPr>
        <w:spacing w:line="360" w:lineRule="auto"/>
        <w:ind w:firstLine="340"/>
        <w:rPr>
          <w:rFonts w:ascii="Times New Roman" w:hAnsi="Times New Roman" w:cs="Times New Roman"/>
          <w:lang w:val="en-GB"/>
        </w:rPr>
      </w:pPr>
      <w:r w:rsidRPr="00F70935">
        <w:rPr>
          <w:rFonts w:ascii="Times New Roman" w:hAnsi="Times New Roman" w:cs="Times New Roman"/>
          <w:lang w:val="en-GB"/>
        </w:rPr>
        <w:t>Conce</w:t>
      </w:r>
      <w:r w:rsidR="00184C6B">
        <w:rPr>
          <w:rFonts w:ascii="Times New Roman" w:hAnsi="Times New Roman" w:cs="Times New Roman"/>
          <w:lang w:val="en-GB"/>
        </w:rPr>
        <w:t>rning semantic reference, in the</w:t>
      </w:r>
      <w:r w:rsidRPr="00F70935">
        <w:rPr>
          <w:rFonts w:ascii="Times New Roman" w:hAnsi="Times New Roman" w:cs="Times New Roman"/>
          <w:lang w:val="en-GB"/>
        </w:rPr>
        <w:t xml:space="preserve"> article </w:t>
      </w:r>
      <w:proofErr w:type="spellStart"/>
      <w:r w:rsidRPr="00F70935">
        <w:rPr>
          <w:rFonts w:ascii="Times New Roman" w:hAnsi="Times New Roman" w:cs="Times New Roman"/>
          <w:lang w:val="en-GB"/>
        </w:rPr>
        <w:t>Kripke</w:t>
      </w:r>
      <w:proofErr w:type="spellEnd"/>
      <w:r w:rsidRPr="00F70935">
        <w:rPr>
          <w:rFonts w:ascii="Times New Roman" w:hAnsi="Times New Roman" w:cs="Times New Roman"/>
          <w:lang w:val="en-GB"/>
        </w:rPr>
        <w:t xml:space="preserve"> does not say much. His characterization of it is the following:</w:t>
      </w:r>
    </w:p>
    <w:p w14:paraId="533A7FF1" w14:textId="77777777" w:rsidR="00881B2D" w:rsidRPr="00B0683C" w:rsidRDefault="00881B2D" w:rsidP="00881B2D">
      <w:pPr>
        <w:spacing w:line="360" w:lineRule="auto"/>
        <w:ind w:firstLine="397"/>
        <w:rPr>
          <w:rFonts w:ascii="Times New Roman" w:hAnsi="Times New Roman" w:cs="Times New Roman"/>
          <w:highlight w:val="cyan"/>
          <w:lang w:val="en-GB"/>
        </w:rPr>
      </w:pPr>
    </w:p>
    <w:p w14:paraId="064B20D6" w14:textId="18EB68CF" w:rsidR="00881B2D" w:rsidRPr="00F84FB2" w:rsidRDefault="00881B2D" w:rsidP="00867E77">
      <w:pPr>
        <w:spacing w:line="360" w:lineRule="auto"/>
        <w:ind w:left="340" w:right="340"/>
        <w:rPr>
          <w:rFonts w:ascii="Times New Roman" w:hAnsi="Times New Roman" w:cs="Times New Roman"/>
          <w:sz w:val="20"/>
          <w:szCs w:val="20"/>
          <w:lang w:val="en-GB"/>
        </w:rPr>
      </w:pPr>
      <w:r w:rsidRPr="00F84FB2">
        <w:rPr>
          <w:rFonts w:ascii="Times New Roman" w:hAnsi="Times New Roman" w:cs="Times New Roman"/>
          <w:sz w:val="20"/>
          <w:szCs w:val="20"/>
          <w:lang w:val="en-GB"/>
        </w:rPr>
        <w:t xml:space="preserve">If a speaker has a designator in his idiolect, certain conventions of his idiolect (given various facts about the world) determine the referent in the idiolect: that I call the </w:t>
      </w:r>
      <w:r w:rsidRPr="00F84FB2">
        <w:rPr>
          <w:rFonts w:ascii="Times New Roman" w:hAnsi="Times New Roman" w:cs="Times New Roman"/>
          <w:i/>
          <w:sz w:val="20"/>
          <w:szCs w:val="20"/>
          <w:lang w:val="en-GB"/>
        </w:rPr>
        <w:t>semantic referent</w:t>
      </w:r>
      <w:r w:rsidRPr="00F84FB2">
        <w:rPr>
          <w:rFonts w:ascii="Times New Roman" w:hAnsi="Times New Roman" w:cs="Times New Roman"/>
          <w:sz w:val="20"/>
          <w:szCs w:val="20"/>
          <w:lang w:val="en-GB"/>
        </w:rPr>
        <w:t xml:space="preserve"> of the designator</w:t>
      </w:r>
      <w:r w:rsidR="00EB1FF0">
        <w:rPr>
          <w:rFonts w:ascii="Times New Roman" w:hAnsi="Times New Roman" w:cs="Times New Roman"/>
          <w:sz w:val="20"/>
          <w:szCs w:val="20"/>
          <w:lang w:val="en-GB"/>
        </w:rPr>
        <w:t>.</w:t>
      </w:r>
      <w:r w:rsidRPr="00F84FB2">
        <w:rPr>
          <w:rFonts w:ascii="Times New Roman" w:hAnsi="Times New Roman" w:cs="Times New Roman"/>
          <w:sz w:val="20"/>
          <w:szCs w:val="20"/>
          <w:lang w:val="en-GB"/>
        </w:rPr>
        <w:t xml:space="preserve"> (If the designator is ambiguous, or contains </w:t>
      </w:r>
      <w:proofErr w:type="spellStart"/>
      <w:r w:rsidRPr="00F84FB2">
        <w:rPr>
          <w:rFonts w:ascii="Times New Roman" w:hAnsi="Times New Roman" w:cs="Times New Roman"/>
          <w:sz w:val="20"/>
          <w:szCs w:val="20"/>
          <w:lang w:val="en-GB"/>
        </w:rPr>
        <w:t>indexicals</w:t>
      </w:r>
      <w:proofErr w:type="spellEnd"/>
      <w:r w:rsidRPr="00F84FB2">
        <w:rPr>
          <w:rFonts w:ascii="Times New Roman" w:hAnsi="Times New Roman" w:cs="Times New Roman"/>
          <w:sz w:val="20"/>
          <w:szCs w:val="20"/>
          <w:lang w:val="en-GB"/>
        </w:rPr>
        <w:t xml:space="preserve">, demonstratives, or the like, we must speak of the semantic referent on a given occasion. The referent will be determined </w:t>
      </w:r>
      <w:r w:rsidRPr="00F84FB2">
        <w:rPr>
          <w:rFonts w:ascii="Times New Roman" w:hAnsi="Times New Roman" w:cs="Times New Roman"/>
          <w:sz w:val="20"/>
          <w:szCs w:val="20"/>
          <w:lang w:val="en-GB"/>
        </w:rPr>
        <w:lastRenderedPageBreak/>
        <w:t>by the conventions of the language plus the speaker’s intentions and various contextual</w:t>
      </w:r>
      <w:r w:rsidR="00867E77" w:rsidRPr="00F84FB2">
        <w:rPr>
          <w:rFonts w:ascii="Times New Roman" w:hAnsi="Times New Roman" w:cs="Times New Roman"/>
          <w:sz w:val="20"/>
          <w:szCs w:val="20"/>
          <w:lang w:val="en-GB"/>
        </w:rPr>
        <w:t xml:space="preserve"> features.) (</w:t>
      </w:r>
      <w:r w:rsidR="00264B93" w:rsidRPr="00264B93">
        <w:rPr>
          <w:rFonts w:ascii="Times New Roman" w:hAnsi="Times New Roman" w:cs="Times New Roman"/>
          <w:i/>
          <w:iCs/>
          <w:sz w:val="20"/>
          <w:szCs w:val="20"/>
          <w:lang w:val="en-GB"/>
        </w:rPr>
        <w:t>ibid</w:t>
      </w:r>
      <w:r w:rsidR="00264B93">
        <w:rPr>
          <w:rFonts w:ascii="Times New Roman" w:hAnsi="Times New Roman" w:cs="Times New Roman"/>
          <w:sz w:val="20"/>
          <w:szCs w:val="20"/>
          <w:lang w:val="en-GB"/>
        </w:rPr>
        <w:t>.</w:t>
      </w:r>
      <w:r w:rsidR="00867E77" w:rsidRPr="00F84FB2">
        <w:rPr>
          <w:rFonts w:ascii="Times New Roman" w:hAnsi="Times New Roman" w:cs="Times New Roman"/>
          <w:sz w:val="20"/>
          <w:szCs w:val="20"/>
          <w:lang w:val="en-GB"/>
        </w:rPr>
        <w:t>)</w:t>
      </w:r>
    </w:p>
    <w:p w14:paraId="0B3774E2" w14:textId="77777777" w:rsidR="00881B2D" w:rsidRPr="00B0683C" w:rsidRDefault="00881B2D" w:rsidP="00867E77">
      <w:pPr>
        <w:spacing w:line="360" w:lineRule="auto"/>
        <w:rPr>
          <w:rFonts w:ascii="Times New Roman" w:hAnsi="Times New Roman" w:cs="Times New Roman"/>
          <w:highlight w:val="cyan"/>
          <w:lang w:val="en-GB"/>
        </w:rPr>
      </w:pPr>
    </w:p>
    <w:p w14:paraId="698BABFC" w14:textId="02BB00C6" w:rsidR="00881B2D" w:rsidRPr="006344DC" w:rsidRDefault="00201F45" w:rsidP="00881B2D">
      <w:pPr>
        <w:spacing w:line="360" w:lineRule="auto"/>
        <w:rPr>
          <w:rFonts w:ascii="Times New Roman" w:hAnsi="Times New Roman" w:cs="Times New Roman"/>
          <w:lang w:val="en-GB"/>
        </w:rPr>
      </w:pPr>
      <w:r w:rsidRPr="006344DC">
        <w:rPr>
          <w:rFonts w:ascii="Times New Roman" w:hAnsi="Times New Roman" w:cs="Times New Roman"/>
          <w:lang w:val="en-GB"/>
        </w:rPr>
        <w:t xml:space="preserve">Coming from </w:t>
      </w:r>
      <w:proofErr w:type="spellStart"/>
      <w:r w:rsidRPr="006344DC">
        <w:rPr>
          <w:rFonts w:ascii="Times New Roman" w:hAnsi="Times New Roman" w:cs="Times New Roman"/>
          <w:lang w:val="en-GB"/>
        </w:rPr>
        <w:t>Kripke</w:t>
      </w:r>
      <w:proofErr w:type="spellEnd"/>
      <w:r w:rsidRPr="006344DC">
        <w:rPr>
          <w:rFonts w:ascii="Times New Roman" w:hAnsi="Times New Roman" w:cs="Times New Roman"/>
          <w:lang w:val="en-GB"/>
        </w:rPr>
        <w:t>, this</w:t>
      </w:r>
      <w:r w:rsidR="00881B2D" w:rsidRPr="006344DC">
        <w:rPr>
          <w:rFonts w:ascii="Times New Roman" w:hAnsi="Times New Roman" w:cs="Times New Roman"/>
          <w:lang w:val="en-GB"/>
        </w:rPr>
        <w:t xml:space="preserve"> appeal to </w:t>
      </w:r>
      <w:r w:rsidR="00881B2D" w:rsidRPr="006344DC">
        <w:rPr>
          <w:rFonts w:ascii="Times New Roman" w:hAnsi="Times New Roman" w:cs="Times New Roman"/>
          <w:i/>
          <w:lang w:val="en-GB"/>
        </w:rPr>
        <w:t>idiolects</w:t>
      </w:r>
      <w:r w:rsidRPr="006344DC">
        <w:rPr>
          <w:rFonts w:ascii="Times New Roman" w:hAnsi="Times New Roman" w:cs="Times New Roman"/>
          <w:lang w:val="en-GB"/>
        </w:rPr>
        <w:t xml:space="preserve"> is somewhat</w:t>
      </w:r>
      <w:r w:rsidR="00881B2D" w:rsidRPr="006344DC">
        <w:rPr>
          <w:rFonts w:ascii="Times New Roman" w:hAnsi="Times New Roman" w:cs="Times New Roman"/>
          <w:lang w:val="en-GB"/>
        </w:rPr>
        <w:t xml:space="preserve"> surprising</w:t>
      </w:r>
      <w:r w:rsidR="00D43971" w:rsidRPr="006344DC">
        <w:rPr>
          <w:rFonts w:ascii="Times New Roman" w:hAnsi="Times New Roman" w:cs="Times New Roman"/>
          <w:lang w:val="en-GB"/>
        </w:rPr>
        <w:t>,</w:t>
      </w:r>
      <w:r w:rsidR="00881B2D" w:rsidRPr="006344DC">
        <w:rPr>
          <w:rFonts w:ascii="Times New Roman" w:hAnsi="Times New Roman" w:cs="Times New Roman"/>
          <w:lang w:val="en-GB"/>
        </w:rPr>
        <w:t xml:space="preserve"> but it is </w:t>
      </w:r>
      <w:r w:rsidR="006344DC" w:rsidRPr="006344DC">
        <w:rPr>
          <w:rFonts w:ascii="Times New Roman" w:hAnsi="Times New Roman" w:cs="Times New Roman"/>
          <w:lang w:val="en-GB"/>
        </w:rPr>
        <w:t xml:space="preserve">probably </w:t>
      </w:r>
      <w:r w:rsidR="00881B2D" w:rsidRPr="006344DC">
        <w:rPr>
          <w:rFonts w:ascii="Times New Roman" w:hAnsi="Times New Roman" w:cs="Times New Roman"/>
          <w:lang w:val="en-GB"/>
        </w:rPr>
        <w:t xml:space="preserve">due to </w:t>
      </w:r>
      <w:r w:rsidR="00B4186B" w:rsidRPr="006344DC">
        <w:rPr>
          <w:rFonts w:ascii="Times New Roman" w:hAnsi="Times New Roman" w:cs="Times New Roman"/>
          <w:lang w:val="en-GB"/>
        </w:rPr>
        <w:t>his</w:t>
      </w:r>
      <w:r w:rsidR="006344DC">
        <w:rPr>
          <w:rFonts w:ascii="Times New Roman" w:hAnsi="Times New Roman" w:cs="Times New Roman"/>
          <w:lang w:val="en-GB"/>
        </w:rPr>
        <w:t xml:space="preserve"> </w:t>
      </w:r>
      <w:r w:rsidR="00881B2D" w:rsidRPr="006344DC">
        <w:rPr>
          <w:rFonts w:ascii="Times New Roman" w:hAnsi="Times New Roman" w:cs="Times New Roman"/>
          <w:lang w:val="en-GB"/>
        </w:rPr>
        <w:t xml:space="preserve">willingness </w:t>
      </w:r>
      <w:r w:rsidR="00881B2D" w:rsidRPr="00AA337F">
        <w:rPr>
          <w:rFonts w:ascii="Times New Roman" w:hAnsi="Times New Roman" w:cs="Times New Roman"/>
          <w:lang w:val="en-GB"/>
        </w:rPr>
        <w:t>to remain neutral about semantic matters when outlining the distinction between semantic reference and speaker’s reference – one has to acknowledge the distinction</w:t>
      </w:r>
      <w:r w:rsidR="001951BE" w:rsidRPr="00AA337F">
        <w:rPr>
          <w:rFonts w:ascii="Times New Roman" w:hAnsi="Times New Roman" w:cs="Times New Roman"/>
          <w:lang w:val="en-GB"/>
        </w:rPr>
        <w:t>,</w:t>
      </w:r>
      <w:r w:rsidR="00881B2D" w:rsidRPr="00AA337F">
        <w:rPr>
          <w:rFonts w:ascii="Times New Roman" w:hAnsi="Times New Roman" w:cs="Times New Roman"/>
          <w:lang w:val="en-GB"/>
        </w:rPr>
        <w:t xml:space="preserve"> whatever his or her</w:t>
      </w:r>
      <w:r w:rsidR="00B4186B" w:rsidRPr="00AA337F">
        <w:rPr>
          <w:rFonts w:ascii="Times New Roman" w:hAnsi="Times New Roman" w:cs="Times New Roman"/>
          <w:lang w:val="en-GB"/>
        </w:rPr>
        <w:t xml:space="preserve"> semantic theory</w:t>
      </w:r>
      <w:r w:rsidRPr="00AA337F">
        <w:rPr>
          <w:rFonts w:ascii="Times New Roman" w:hAnsi="Times New Roman" w:cs="Times New Roman"/>
          <w:lang w:val="en-GB"/>
        </w:rPr>
        <w:t>. In fact</w:t>
      </w:r>
      <w:r w:rsidR="00881B2D" w:rsidRPr="00AA337F">
        <w:rPr>
          <w:rFonts w:ascii="Times New Roman" w:hAnsi="Times New Roman" w:cs="Times New Roman"/>
          <w:lang w:val="en-GB"/>
        </w:rPr>
        <w:t xml:space="preserve">, in a footnote appended to the passage, </w:t>
      </w:r>
      <w:proofErr w:type="spellStart"/>
      <w:r w:rsidR="00881B2D" w:rsidRPr="00AA337F">
        <w:rPr>
          <w:rFonts w:ascii="Times New Roman" w:hAnsi="Times New Roman" w:cs="Times New Roman"/>
          <w:lang w:val="en-GB"/>
        </w:rPr>
        <w:t>Kripke</w:t>
      </w:r>
      <w:proofErr w:type="spellEnd"/>
      <w:r w:rsidR="00881B2D" w:rsidRPr="00AA337F">
        <w:rPr>
          <w:rFonts w:ascii="Times New Roman" w:hAnsi="Times New Roman" w:cs="Times New Roman"/>
          <w:lang w:val="en-GB"/>
        </w:rPr>
        <w:t xml:space="preserve"> adds: “If the views about proper names I have advocated in ‘Naming and Necessity’ are correct ... the conventions regarding names in an idiolect usually involve the fact that the idiolect is no mere idiolect, but part of a common language, in which reference may be passed from link to link” (273 n. 20). Indeed, if </w:t>
      </w:r>
      <w:r w:rsidR="00C46FB1" w:rsidRPr="00AA337F">
        <w:rPr>
          <w:rFonts w:ascii="Times New Roman" w:hAnsi="Times New Roman" w:cs="Times New Roman"/>
          <w:lang w:val="en-GB"/>
        </w:rPr>
        <w:t>those views are correct, as I sha</w:t>
      </w:r>
      <w:r w:rsidR="00881B2D" w:rsidRPr="00AA337F">
        <w:rPr>
          <w:rFonts w:ascii="Times New Roman" w:hAnsi="Times New Roman" w:cs="Times New Roman"/>
          <w:lang w:val="en-GB"/>
        </w:rPr>
        <w:t xml:space="preserve">ll assume throughout the paper, semantic reference, at least as far as proper names are concerned, is a </w:t>
      </w:r>
      <w:r w:rsidR="00881B2D" w:rsidRPr="00AA337F">
        <w:rPr>
          <w:rFonts w:ascii="Times New Roman" w:hAnsi="Times New Roman" w:cs="Times New Roman"/>
          <w:i/>
          <w:lang w:val="en-GB"/>
        </w:rPr>
        <w:t>historical</w:t>
      </w:r>
      <w:r w:rsidR="00881B2D" w:rsidRPr="00AA337F">
        <w:rPr>
          <w:rFonts w:ascii="Times New Roman" w:hAnsi="Times New Roman" w:cs="Times New Roman"/>
          <w:lang w:val="en-GB"/>
        </w:rPr>
        <w:t xml:space="preserve"> matter</w:t>
      </w:r>
      <w:r w:rsidR="00F84FB2" w:rsidRPr="00AA337F">
        <w:rPr>
          <w:rFonts w:ascii="Times New Roman" w:hAnsi="Times New Roman" w:cs="Times New Roman"/>
          <w:lang w:val="en-GB"/>
        </w:rPr>
        <w:t>. A</w:t>
      </w:r>
      <w:r w:rsidR="00F70935" w:rsidRPr="00AA337F">
        <w:rPr>
          <w:rFonts w:ascii="Times New Roman" w:hAnsi="Times New Roman" w:cs="Times New Roman"/>
          <w:lang w:val="en-GB"/>
        </w:rPr>
        <w:t xml:space="preserve">s </w:t>
      </w:r>
      <w:r w:rsidR="00F84FB2" w:rsidRPr="00AA337F">
        <w:rPr>
          <w:rFonts w:ascii="Times New Roman" w:hAnsi="Times New Roman" w:cs="Times New Roman"/>
          <w:lang w:val="en-GB"/>
        </w:rPr>
        <w:t xml:space="preserve">I </w:t>
      </w:r>
      <w:r w:rsidR="006344DC" w:rsidRPr="00AA337F">
        <w:rPr>
          <w:rFonts w:ascii="Times New Roman" w:hAnsi="Times New Roman" w:cs="Times New Roman"/>
          <w:lang w:val="en-GB"/>
        </w:rPr>
        <w:t xml:space="preserve">have already </w:t>
      </w:r>
      <w:r w:rsidR="00F70935" w:rsidRPr="00AA337F">
        <w:rPr>
          <w:rFonts w:ascii="Times New Roman" w:hAnsi="Times New Roman" w:cs="Times New Roman"/>
          <w:lang w:val="en-GB"/>
        </w:rPr>
        <w:t xml:space="preserve">mentioned, I </w:t>
      </w:r>
      <w:r w:rsidR="001951BE" w:rsidRPr="00AA337F">
        <w:rPr>
          <w:rFonts w:ascii="Times New Roman" w:hAnsi="Times New Roman" w:cs="Times New Roman"/>
          <w:lang w:val="en-GB"/>
        </w:rPr>
        <w:t xml:space="preserve">have </w:t>
      </w:r>
      <w:r w:rsidR="00F84FB2" w:rsidRPr="00AA337F">
        <w:rPr>
          <w:rFonts w:ascii="Times New Roman" w:hAnsi="Times New Roman" w:cs="Times New Roman"/>
          <w:lang w:val="en-GB"/>
        </w:rPr>
        <w:t>tried</w:t>
      </w:r>
      <w:r w:rsidR="006344DC" w:rsidRPr="00AA337F">
        <w:rPr>
          <w:rFonts w:ascii="Times New Roman" w:hAnsi="Times New Roman" w:cs="Times New Roman"/>
          <w:lang w:val="en-GB"/>
        </w:rPr>
        <w:t xml:space="preserve"> to</w:t>
      </w:r>
      <w:r w:rsidR="006344DC" w:rsidRPr="00637762">
        <w:rPr>
          <w:rFonts w:ascii="Times New Roman" w:hAnsi="Times New Roman" w:cs="Times New Roman"/>
          <w:lang w:val="en-GB"/>
        </w:rPr>
        <w:t xml:space="preserve"> develop </w:t>
      </w:r>
      <w:proofErr w:type="spellStart"/>
      <w:r w:rsidR="006344DC" w:rsidRPr="00637762">
        <w:rPr>
          <w:rFonts w:ascii="Times New Roman" w:hAnsi="Times New Roman" w:cs="Times New Roman"/>
          <w:lang w:val="en-GB"/>
        </w:rPr>
        <w:t>Kripke’s</w:t>
      </w:r>
      <w:proofErr w:type="spellEnd"/>
      <w:r w:rsidR="00881B2D" w:rsidRPr="00637762">
        <w:rPr>
          <w:rFonts w:ascii="Times New Roman" w:hAnsi="Times New Roman" w:cs="Times New Roman"/>
          <w:lang w:val="en-GB"/>
        </w:rPr>
        <w:t xml:space="preserve"> </w:t>
      </w:r>
      <w:r w:rsidR="00B4186B" w:rsidRPr="00637762">
        <w:rPr>
          <w:rFonts w:ascii="Times New Roman" w:hAnsi="Times New Roman" w:cs="Times New Roman"/>
          <w:lang w:val="en-GB"/>
        </w:rPr>
        <w:t xml:space="preserve">chain of </w:t>
      </w:r>
      <w:r w:rsidR="006344DC" w:rsidRPr="00637762">
        <w:rPr>
          <w:rFonts w:ascii="Times New Roman" w:hAnsi="Times New Roman" w:cs="Times New Roman"/>
          <w:lang w:val="en-GB"/>
        </w:rPr>
        <w:t>communication p</w:t>
      </w:r>
      <w:r w:rsidR="00881B2D" w:rsidRPr="00637762">
        <w:rPr>
          <w:rFonts w:ascii="Times New Roman" w:hAnsi="Times New Roman" w:cs="Times New Roman"/>
          <w:lang w:val="en-GB"/>
        </w:rPr>
        <w:t xml:space="preserve">icture </w:t>
      </w:r>
      <w:r w:rsidR="006344DC" w:rsidRPr="00637762">
        <w:rPr>
          <w:rFonts w:ascii="Times New Roman" w:hAnsi="Times New Roman" w:cs="Times New Roman"/>
          <w:lang w:val="en-GB"/>
        </w:rPr>
        <w:t>in</w:t>
      </w:r>
      <w:r w:rsidR="00881B2D" w:rsidRPr="00637762">
        <w:rPr>
          <w:rFonts w:ascii="Times New Roman" w:hAnsi="Times New Roman" w:cs="Times New Roman"/>
          <w:lang w:val="en-GB"/>
        </w:rPr>
        <w:t>to a full-</w:t>
      </w:r>
      <w:r w:rsidR="00E67CE4" w:rsidRPr="00637762">
        <w:rPr>
          <w:rFonts w:ascii="Times New Roman" w:hAnsi="Times New Roman" w:cs="Times New Roman"/>
          <w:lang w:val="en-GB"/>
        </w:rPr>
        <w:t>blown theory elsewhere, and I sha</w:t>
      </w:r>
      <w:r w:rsidR="00881B2D" w:rsidRPr="00637762">
        <w:rPr>
          <w:rFonts w:ascii="Times New Roman" w:hAnsi="Times New Roman" w:cs="Times New Roman"/>
          <w:lang w:val="en-GB"/>
        </w:rPr>
        <w:t>ll</w:t>
      </w:r>
      <w:r w:rsidR="00881B2D" w:rsidRPr="006344DC">
        <w:rPr>
          <w:rFonts w:ascii="Times New Roman" w:hAnsi="Times New Roman" w:cs="Times New Roman"/>
          <w:lang w:val="en-GB"/>
        </w:rPr>
        <w:t xml:space="preserve"> </w:t>
      </w:r>
      <w:r w:rsidR="006344DC">
        <w:rPr>
          <w:rFonts w:ascii="Times New Roman" w:hAnsi="Times New Roman" w:cs="Times New Roman"/>
          <w:lang w:val="en-GB"/>
        </w:rPr>
        <w:t>not say anything more about semantic reference</w:t>
      </w:r>
      <w:r w:rsidR="00881B2D" w:rsidRPr="006344DC">
        <w:rPr>
          <w:rFonts w:ascii="Times New Roman" w:hAnsi="Times New Roman" w:cs="Times New Roman"/>
          <w:lang w:val="en-GB"/>
        </w:rPr>
        <w:t xml:space="preserve"> here except for this brief remark: in the above characterization, </w:t>
      </w:r>
      <w:proofErr w:type="spellStart"/>
      <w:r w:rsidR="00881B2D" w:rsidRPr="006344DC">
        <w:rPr>
          <w:rFonts w:ascii="Times New Roman" w:hAnsi="Times New Roman" w:cs="Times New Roman"/>
          <w:lang w:val="en-GB"/>
        </w:rPr>
        <w:t>Kripke</w:t>
      </w:r>
      <w:proofErr w:type="spellEnd"/>
      <w:r w:rsidR="00881B2D" w:rsidRPr="006344DC">
        <w:rPr>
          <w:rFonts w:ascii="Times New Roman" w:hAnsi="Times New Roman" w:cs="Times New Roman"/>
          <w:lang w:val="en-GB"/>
        </w:rPr>
        <w:t xml:space="preserve"> explicitly mentions </w:t>
      </w:r>
      <w:r w:rsidR="00881B2D" w:rsidRPr="006344DC">
        <w:rPr>
          <w:rFonts w:ascii="Times New Roman" w:hAnsi="Times New Roman" w:cs="Times New Roman"/>
          <w:i/>
          <w:lang w:val="en-GB"/>
        </w:rPr>
        <w:t>speaker’s intentions</w:t>
      </w:r>
      <w:r w:rsidR="00881B2D" w:rsidRPr="006344DC">
        <w:rPr>
          <w:rFonts w:ascii="Times New Roman" w:hAnsi="Times New Roman" w:cs="Times New Roman"/>
          <w:lang w:val="en-GB"/>
        </w:rPr>
        <w:t xml:space="preserve"> but </w:t>
      </w:r>
      <w:r w:rsidR="00881B2D" w:rsidRPr="006344DC">
        <w:rPr>
          <w:rFonts w:ascii="Times New Roman" w:hAnsi="Times New Roman" w:cs="Times New Roman"/>
          <w:i/>
          <w:lang w:val="en-GB"/>
        </w:rPr>
        <w:t>only</w:t>
      </w:r>
      <w:r w:rsidR="00F95B3B">
        <w:rPr>
          <w:rFonts w:ascii="Times New Roman" w:hAnsi="Times New Roman" w:cs="Times New Roman"/>
          <w:lang w:val="en-GB"/>
        </w:rPr>
        <w:t xml:space="preserve"> to deal with ambiguity and</w:t>
      </w:r>
      <w:r w:rsidR="00881B2D" w:rsidRPr="006344DC">
        <w:rPr>
          <w:rFonts w:ascii="Times New Roman" w:hAnsi="Times New Roman" w:cs="Times New Roman"/>
          <w:lang w:val="en-GB"/>
        </w:rPr>
        <w:t xml:space="preserve"> indexicality. As a matter of fact, I believe </w:t>
      </w:r>
      <w:proofErr w:type="spellStart"/>
      <w:r w:rsidR="00881B2D" w:rsidRPr="00AA337F">
        <w:rPr>
          <w:rFonts w:ascii="Times New Roman" w:hAnsi="Times New Roman" w:cs="Times New Roman"/>
          <w:lang w:val="en-GB"/>
        </w:rPr>
        <w:t>Kripke</w:t>
      </w:r>
      <w:proofErr w:type="spellEnd"/>
      <w:r w:rsidR="00881B2D" w:rsidRPr="00AA337F">
        <w:rPr>
          <w:rFonts w:ascii="Times New Roman" w:hAnsi="Times New Roman" w:cs="Times New Roman"/>
          <w:lang w:val="en-GB"/>
        </w:rPr>
        <w:t xml:space="preserve"> </w:t>
      </w:r>
      <w:r w:rsidR="00822389" w:rsidRPr="00AA337F">
        <w:rPr>
          <w:rFonts w:ascii="Times New Roman" w:hAnsi="Times New Roman" w:cs="Times New Roman"/>
          <w:lang w:val="en-GB"/>
        </w:rPr>
        <w:t>i</w:t>
      </w:r>
      <w:r w:rsidR="00881B2D" w:rsidRPr="00AA337F">
        <w:rPr>
          <w:rFonts w:ascii="Times New Roman" w:hAnsi="Times New Roman" w:cs="Times New Roman"/>
          <w:lang w:val="en-GB"/>
        </w:rPr>
        <w:t>s wrong in</w:t>
      </w:r>
      <w:r w:rsidR="000D169E" w:rsidRPr="00AA337F">
        <w:rPr>
          <w:rFonts w:ascii="Times New Roman" w:hAnsi="Times New Roman" w:cs="Times New Roman"/>
          <w:lang w:val="en-GB"/>
        </w:rPr>
        <w:t xml:space="preserve"> claiming that to deal with these</w:t>
      </w:r>
      <w:r w:rsidR="00881B2D" w:rsidRPr="00AA337F">
        <w:rPr>
          <w:rFonts w:ascii="Times New Roman" w:hAnsi="Times New Roman" w:cs="Times New Roman"/>
          <w:lang w:val="en-GB"/>
        </w:rPr>
        <w:t xml:space="preserve"> linguistic phenomena we need to appeal to intentions</w:t>
      </w:r>
      <w:r w:rsidR="00971055" w:rsidRPr="00AA337F">
        <w:rPr>
          <w:rFonts w:ascii="Times New Roman" w:hAnsi="Times New Roman" w:cs="Times New Roman"/>
          <w:lang w:val="en-GB"/>
        </w:rPr>
        <w:t>,</w:t>
      </w:r>
      <w:r w:rsidR="005B0C2B" w:rsidRPr="00AA337F">
        <w:rPr>
          <w:rFonts w:ascii="Times New Roman" w:hAnsi="Times New Roman" w:cs="Times New Roman"/>
          <w:lang w:val="en-GB"/>
        </w:rPr>
        <w:t xml:space="preserve"> but I sha</w:t>
      </w:r>
      <w:r w:rsidR="00881B2D" w:rsidRPr="00AA337F">
        <w:rPr>
          <w:rFonts w:ascii="Times New Roman" w:hAnsi="Times New Roman" w:cs="Times New Roman"/>
          <w:lang w:val="en-GB"/>
        </w:rPr>
        <w:t xml:space="preserve">ll not argue in </w:t>
      </w:r>
      <w:proofErr w:type="spellStart"/>
      <w:r w:rsidR="00881B2D" w:rsidRPr="00AA337F">
        <w:rPr>
          <w:rFonts w:ascii="Times New Roman" w:hAnsi="Times New Roman" w:cs="Times New Roman"/>
          <w:lang w:val="en-GB"/>
        </w:rPr>
        <w:t>favor</w:t>
      </w:r>
      <w:proofErr w:type="spellEnd"/>
      <w:r w:rsidR="00881B2D" w:rsidRPr="00AA337F">
        <w:rPr>
          <w:rFonts w:ascii="Times New Roman" w:hAnsi="Times New Roman" w:cs="Times New Roman"/>
          <w:lang w:val="en-GB"/>
        </w:rPr>
        <w:t xml:space="preserve"> of this </w:t>
      </w:r>
      <w:r w:rsidR="00881B2D" w:rsidRPr="00351D4D">
        <w:rPr>
          <w:rFonts w:ascii="Times New Roman" w:hAnsi="Times New Roman" w:cs="Times New Roman"/>
          <w:lang w:val="en-GB"/>
        </w:rPr>
        <w:t>here. However, what I would like to be noticed is</w:t>
      </w:r>
      <w:r w:rsidR="00F95B3B" w:rsidRPr="00351D4D">
        <w:rPr>
          <w:rFonts w:ascii="Times New Roman" w:hAnsi="Times New Roman" w:cs="Times New Roman"/>
          <w:lang w:val="en-GB"/>
        </w:rPr>
        <w:t xml:space="preserve"> that, except when ambiguity or</w:t>
      </w:r>
      <w:r w:rsidR="00881B2D" w:rsidRPr="00351D4D">
        <w:rPr>
          <w:rFonts w:ascii="Times New Roman" w:hAnsi="Times New Roman" w:cs="Times New Roman"/>
          <w:lang w:val="en-GB"/>
        </w:rPr>
        <w:t xml:space="preserve"> indexicality </w:t>
      </w:r>
      <w:r w:rsidR="00F95B3B" w:rsidRPr="00351D4D">
        <w:rPr>
          <w:rFonts w:ascii="Times New Roman" w:hAnsi="Times New Roman" w:cs="Times New Roman"/>
          <w:lang w:val="en-GB"/>
        </w:rPr>
        <w:t>is</w:t>
      </w:r>
      <w:r w:rsidR="00881B2D" w:rsidRPr="00351D4D">
        <w:rPr>
          <w:rFonts w:ascii="Times New Roman" w:hAnsi="Times New Roman" w:cs="Times New Roman"/>
          <w:lang w:val="en-GB"/>
        </w:rPr>
        <w:t xml:space="preserve"> involved, </w:t>
      </w:r>
      <w:proofErr w:type="spellStart"/>
      <w:r w:rsidR="00881B2D" w:rsidRPr="00351D4D">
        <w:rPr>
          <w:rFonts w:ascii="Times New Roman" w:hAnsi="Times New Roman" w:cs="Times New Roman"/>
          <w:lang w:val="en-GB"/>
        </w:rPr>
        <w:t>Kripke</w:t>
      </w:r>
      <w:proofErr w:type="spellEnd"/>
      <w:r w:rsidR="00881B2D" w:rsidRPr="00351D4D">
        <w:rPr>
          <w:rFonts w:ascii="Times New Roman" w:hAnsi="Times New Roman" w:cs="Times New Roman"/>
          <w:lang w:val="en-GB"/>
        </w:rPr>
        <w:t xml:space="preserve"> himself does not seem to think that speaker’s intentions play any role in determining semantic reference (unless the notion of convention invoked in his characterization needs to be explained in terms of them, which I do not think is the case if the </w:t>
      </w:r>
      <w:r w:rsidR="00ED52E0" w:rsidRPr="00351D4D">
        <w:rPr>
          <w:rFonts w:ascii="Times New Roman" w:hAnsi="Times New Roman" w:cs="Times New Roman"/>
          <w:lang w:val="en-GB"/>
        </w:rPr>
        <w:t xml:space="preserve">chain of communication </w:t>
      </w:r>
      <w:r w:rsidR="00881B2D" w:rsidRPr="00351D4D">
        <w:rPr>
          <w:rFonts w:ascii="Times New Roman" w:hAnsi="Times New Roman" w:cs="Times New Roman"/>
          <w:lang w:val="en-GB"/>
        </w:rPr>
        <w:t>picture is</w:t>
      </w:r>
      <w:r w:rsidR="00264B93" w:rsidRPr="00351D4D">
        <w:rPr>
          <w:rFonts w:ascii="Times New Roman" w:hAnsi="Times New Roman" w:cs="Times New Roman"/>
          <w:lang w:val="en-GB"/>
        </w:rPr>
        <w:t xml:space="preserve"> on the right track</w:t>
      </w:r>
      <w:r w:rsidR="00881B2D" w:rsidRPr="00351D4D">
        <w:rPr>
          <w:rFonts w:ascii="Times New Roman" w:hAnsi="Times New Roman" w:cs="Times New Roman"/>
          <w:lang w:val="en-GB"/>
        </w:rPr>
        <w:t>).</w:t>
      </w:r>
      <w:r w:rsidR="00881B2D" w:rsidRPr="00351D4D">
        <w:rPr>
          <w:rStyle w:val="Rimandonotaapidipagina"/>
          <w:rFonts w:ascii="Times New Roman" w:hAnsi="Times New Roman" w:cs="Times New Roman"/>
          <w:lang w:val="en-GB"/>
        </w:rPr>
        <w:footnoteReference w:id="11"/>
      </w:r>
    </w:p>
    <w:p w14:paraId="2E51D0FE" w14:textId="2B24BDC6" w:rsidR="00881B2D" w:rsidRPr="006344DC" w:rsidRDefault="00881B2D" w:rsidP="00881B2D">
      <w:pPr>
        <w:spacing w:line="360" w:lineRule="auto"/>
        <w:ind w:firstLine="397"/>
        <w:rPr>
          <w:rFonts w:ascii="Times New Roman" w:hAnsi="Times New Roman" w:cs="Times New Roman"/>
          <w:lang w:val="en-GB"/>
        </w:rPr>
      </w:pPr>
      <w:r w:rsidRPr="006344DC">
        <w:rPr>
          <w:rFonts w:ascii="Times New Roman" w:hAnsi="Times New Roman" w:cs="Times New Roman"/>
          <w:lang w:val="en-GB"/>
        </w:rPr>
        <w:t>Let us now</w:t>
      </w:r>
      <w:r w:rsidR="006D5614" w:rsidRPr="006344DC">
        <w:rPr>
          <w:rFonts w:ascii="Times New Roman" w:hAnsi="Times New Roman" w:cs="Times New Roman"/>
          <w:lang w:val="en-GB"/>
        </w:rPr>
        <w:t xml:space="preserve"> move on to speaker’s reference</w:t>
      </w:r>
      <w:r w:rsidR="00F70935" w:rsidRPr="006344DC">
        <w:rPr>
          <w:rFonts w:ascii="Times New Roman" w:hAnsi="Times New Roman" w:cs="Times New Roman"/>
          <w:lang w:val="en-GB"/>
        </w:rPr>
        <w:t xml:space="preserve">. </w:t>
      </w:r>
      <w:proofErr w:type="spellStart"/>
      <w:r w:rsidR="00F70935" w:rsidRPr="006344DC">
        <w:rPr>
          <w:rFonts w:ascii="Times New Roman" w:hAnsi="Times New Roman" w:cs="Times New Roman"/>
          <w:lang w:val="en-GB"/>
        </w:rPr>
        <w:t>Kripke</w:t>
      </w:r>
      <w:proofErr w:type="spellEnd"/>
      <w:r w:rsidRPr="006344DC">
        <w:rPr>
          <w:rFonts w:ascii="Times New Roman" w:hAnsi="Times New Roman" w:cs="Times New Roman"/>
          <w:lang w:val="en-GB"/>
        </w:rPr>
        <w:t xml:space="preserve"> begins with some words of </w:t>
      </w:r>
      <w:r w:rsidRPr="0077799E">
        <w:rPr>
          <w:rFonts w:ascii="Times New Roman" w:hAnsi="Times New Roman" w:cs="Times New Roman"/>
          <w:lang w:val="en-GB"/>
        </w:rPr>
        <w:t>caution, stating that</w:t>
      </w:r>
      <w:r w:rsidRPr="006344DC">
        <w:rPr>
          <w:rFonts w:ascii="Times New Roman" w:hAnsi="Times New Roman" w:cs="Times New Roman"/>
          <w:lang w:val="en-GB"/>
        </w:rPr>
        <w:t xml:space="preserve"> “[s]</w:t>
      </w:r>
      <w:proofErr w:type="spellStart"/>
      <w:r w:rsidRPr="006344DC">
        <w:rPr>
          <w:rFonts w:ascii="Times New Roman" w:hAnsi="Times New Roman" w:cs="Times New Roman"/>
          <w:lang w:val="en-GB"/>
        </w:rPr>
        <w:t>peaker’s</w:t>
      </w:r>
      <w:proofErr w:type="spellEnd"/>
      <w:r w:rsidRPr="006344DC">
        <w:rPr>
          <w:rFonts w:ascii="Times New Roman" w:hAnsi="Times New Roman" w:cs="Times New Roman"/>
          <w:lang w:val="en-GB"/>
        </w:rPr>
        <w:t xml:space="preserve"> reference is a more difficult notion” (263). This is already interesting, given that it contrasts with a certai</w:t>
      </w:r>
      <w:r w:rsidR="00F70935" w:rsidRPr="006344DC">
        <w:rPr>
          <w:rFonts w:ascii="Times New Roman" w:hAnsi="Times New Roman" w:cs="Times New Roman"/>
          <w:lang w:val="en-GB"/>
        </w:rPr>
        <w:t>n attitude some philosophers have</w:t>
      </w:r>
      <w:r w:rsidRPr="006344DC">
        <w:rPr>
          <w:rFonts w:ascii="Times New Roman" w:hAnsi="Times New Roman" w:cs="Times New Roman"/>
          <w:lang w:val="en-GB"/>
        </w:rPr>
        <w:t xml:space="preserve"> towards the notion (as if, contrary perhaps to semantic re</w:t>
      </w:r>
      <w:r w:rsidR="006D5614" w:rsidRPr="006344DC">
        <w:rPr>
          <w:rFonts w:ascii="Times New Roman" w:hAnsi="Times New Roman" w:cs="Times New Roman"/>
          <w:lang w:val="en-GB"/>
        </w:rPr>
        <w:t xml:space="preserve">ference, speaker’s reference </w:t>
      </w:r>
      <w:r w:rsidR="006D5614" w:rsidRPr="006344DC">
        <w:rPr>
          <w:rFonts w:ascii="Times New Roman" w:hAnsi="Times New Roman" w:cs="Times New Roman"/>
          <w:lang w:val="en-GB"/>
        </w:rPr>
        <w:lastRenderedPageBreak/>
        <w:t>were</w:t>
      </w:r>
      <w:r w:rsidRPr="006344DC">
        <w:rPr>
          <w:rFonts w:ascii="Times New Roman" w:hAnsi="Times New Roman" w:cs="Times New Roman"/>
          <w:lang w:val="en-GB"/>
        </w:rPr>
        <w:t xml:space="preserve"> easy to</w:t>
      </w:r>
      <w:r w:rsidR="00E95B13">
        <w:rPr>
          <w:rFonts w:ascii="Times New Roman" w:hAnsi="Times New Roman" w:cs="Times New Roman"/>
          <w:lang w:val="en-GB"/>
        </w:rPr>
        <w:t xml:space="preserve"> characterize</w:t>
      </w:r>
      <w:r w:rsidRPr="006344DC">
        <w:rPr>
          <w:rFonts w:ascii="Times New Roman" w:hAnsi="Times New Roman" w:cs="Times New Roman"/>
          <w:lang w:val="en-GB"/>
        </w:rPr>
        <w:t xml:space="preserve">). Then, </w:t>
      </w:r>
      <w:r w:rsidR="0090473D" w:rsidRPr="006344DC">
        <w:rPr>
          <w:rFonts w:ascii="Times New Roman" w:hAnsi="Times New Roman" w:cs="Times New Roman"/>
          <w:lang w:val="en-GB"/>
        </w:rPr>
        <w:t xml:space="preserve">he </w:t>
      </w:r>
      <w:r w:rsidR="0090473D" w:rsidRPr="00D05280">
        <w:rPr>
          <w:rFonts w:ascii="Times New Roman" w:hAnsi="Times New Roman" w:cs="Times New Roman"/>
          <w:lang w:val="en-GB"/>
        </w:rPr>
        <w:t>present</w:t>
      </w:r>
      <w:r w:rsidR="00F70935" w:rsidRPr="00D05280">
        <w:rPr>
          <w:rFonts w:ascii="Times New Roman" w:hAnsi="Times New Roman" w:cs="Times New Roman"/>
          <w:lang w:val="en-GB"/>
        </w:rPr>
        <w:t>s</w:t>
      </w:r>
      <w:r w:rsidR="00D44DE2" w:rsidRPr="00D05280">
        <w:rPr>
          <w:rFonts w:ascii="Times New Roman" w:hAnsi="Times New Roman" w:cs="Times New Roman"/>
          <w:lang w:val="en-GB"/>
        </w:rPr>
        <w:t xml:space="preserve"> the Smith</w:t>
      </w:r>
      <w:r w:rsidR="00D05280" w:rsidRPr="00D05280">
        <w:rPr>
          <w:rFonts w:ascii="Times New Roman" w:hAnsi="Times New Roman" w:cs="Times New Roman"/>
          <w:lang w:val="en-GB"/>
        </w:rPr>
        <w:t>-Jones</w:t>
      </w:r>
      <w:r w:rsidR="00D44DE2" w:rsidRPr="00D05280">
        <w:rPr>
          <w:rFonts w:ascii="Times New Roman" w:hAnsi="Times New Roman" w:cs="Times New Roman"/>
          <w:lang w:val="en-GB"/>
        </w:rPr>
        <w:t xml:space="preserve"> case </w:t>
      </w:r>
      <w:r w:rsidR="001861FC" w:rsidRPr="00D05280">
        <w:rPr>
          <w:rFonts w:ascii="Times New Roman" w:hAnsi="Times New Roman" w:cs="Times New Roman"/>
          <w:lang w:val="en-GB"/>
        </w:rPr>
        <w:t xml:space="preserve">we have already </w:t>
      </w:r>
      <w:r w:rsidR="00D05280" w:rsidRPr="00D05280">
        <w:rPr>
          <w:rFonts w:ascii="Times New Roman" w:hAnsi="Times New Roman" w:cs="Times New Roman"/>
          <w:lang w:val="en-GB"/>
        </w:rPr>
        <w:t>encounter</w:t>
      </w:r>
      <w:r w:rsidR="001861FC" w:rsidRPr="00D05280">
        <w:rPr>
          <w:rFonts w:ascii="Times New Roman" w:hAnsi="Times New Roman" w:cs="Times New Roman"/>
          <w:lang w:val="en-GB"/>
        </w:rPr>
        <w:t>ed</w:t>
      </w:r>
      <w:r w:rsidR="00F70935" w:rsidRPr="00D05280">
        <w:rPr>
          <w:rFonts w:ascii="Times New Roman" w:hAnsi="Times New Roman" w:cs="Times New Roman"/>
          <w:lang w:val="en-GB"/>
        </w:rPr>
        <w:t xml:space="preserve"> </w:t>
      </w:r>
      <w:r w:rsidR="00D44DE2" w:rsidRPr="00D05280">
        <w:rPr>
          <w:rFonts w:ascii="Times New Roman" w:hAnsi="Times New Roman" w:cs="Times New Roman"/>
          <w:lang w:val="en-GB"/>
        </w:rPr>
        <w:t>and</w:t>
      </w:r>
      <w:r w:rsidRPr="00D05280">
        <w:rPr>
          <w:rFonts w:ascii="Times New Roman" w:hAnsi="Times New Roman" w:cs="Times New Roman"/>
          <w:lang w:val="en-GB"/>
        </w:rPr>
        <w:t xml:space="preserve"> asks how we can account for it. Here is his answer:</w:t>
      </w:r>
    </w:p>
    <w:p w14:paraId="13CB7013" w14:textId="77777777" w:rsidR="00881B2D" w:rsidRPr="006344DC" w:rsidRDefault="00881B2D" w:rsidP="00881B2D">
      <w:pPr>
        <w:spacing w:line="360" w:lineRule="auto"/>
        <w:ind w:firstLine="397"/>
        <w:rPr>
          <w:rFonts w:ascii="Times New Roman" w:hAnsi="Times New Roman" w:cs="Times New Roman"/>
          <w:lang w:val="en-GB"/>
        </w:rPr>
      </w:pPr>
    </w:p>
    <w:p w14:paraId="7E974D88" w14:textId="3F93BF36" w:rsidR="00881B2D" w:rsidRPr="00F84FB2" w:rsidRDefault="00881B2D" w:rsidP="00867E77">
      <w:pPr>
        <w:spacing w:line="360" w:lineRule="auto"/>
        <w:ind w:left="340" w:right="340"/>
        <w:rPr>
          <w:rFonts w:ascii="Times New Roman" w:hAnsi="Times New Roman" w:cs="Times New Roman"/>
          <w:sz w:val="20"/>
          <w:szCs w:val="20"/>
          <w:lang w:val="en-GB"/>
        </w:rPr>
      </w:pPr>
      <w:r w:rsidRPr="006344DC">
        <w:rPr>
          <w:rFonts w:ascii="Times New Roman" w:hAnsi="Times New Roman" w:cs="Times New Roman"/>
          <w:sz w:val="20"/>
          <w:szCs w:val="20"/>
          <w:lang w:val="en-US"/>
        </w:rPr>
        <w:t xml:space="preserve">Suppose a speaker takes it that a certain object </w:t>
      </w:r>
      <w:r w:rsidRPr="006344DC">
        <w:rPr>
          <w:rFonts w:ascii="Times New Roman" w:hAnsi="Times New Roman" w:cs="Times New Roman"/>
          <w:i/>
          <w:sz w:val="20"/>
          <w:szCs w:val="20"/>
          <w:lang w:val="en-US"/>
        </w:rPr>
        <w:t>a</w:t>
      </w:r>
      <w:r w:rsidRPr="006344DC">
        <w:rPr>
          <w:rFonts w:ascii="Times New Roman" w:hAnsi="Times New Roman" w:cs="Times New Roman"/>
          <w:sz w:val="20"/>
          <w:szCs w:val="20"/>
          <w:lang w:val="en-US"/>
        </w:rPr>
        <w:t xml:space="preserve"> fulfills the conditions for being the semantic referent of a designator, “</w:t>
      </w:r>
      <w:r w:rsidRPr="006344DC">
        <w:rPr>
          <w:rFonts w:ascii="Times New Roman" w:hAnsi="Times New Roman" w:cs="Times New Roman"/>
          <w:i/>
          <w:sz w:val="20"/>
          <w:szCs w:val="20"/>
          <w:lang w:val="en-US"/>
        </w:rPr>
        <w:t>d</w:t>
      </w:r>
      <w:r w:rsidRPr="006344DC">
        <w:rPr>
          <w:rFonts w:ascii="Times New Roman" w:hAnsi="Times New Roman" w:cs="Times New Roman"/>
          <w:sz w:val="20"/>
          <w:szCs w:val="20"/>
          <w:lang w:val="en-US"/>
        </w:rPr>
        <w:t xml:space="preserve">.” Then, wishing to say something about </w:t>
      </w:r>
      <w:r w:rsidRPr="006344DC">
        <w:rPr>
          <w:rFonts w:ascii="Times New Roman" w:hAnsi="Times New Roman" w:cs="Times New Roman"/>
          <w:i/>
          <w:sz w:val="20"/>
          <w:szCs w:val="20"/>
          <w:lang w:val="en-US"/>
        </w:rPr>
        <w:t>a</w:t>
      </w:r>
      <w:r w:rsidRPr="006344DC">
        <w:rPr>
          <w:rFonts w:ascii="Times New Roman" w:hAnsi="Times New Roman" w:cs="Times New Roman"/>
          <w:sz w:val="20"/>
          <w:szCs w:val="20"/>
          <w:lang w:val="en-US"/>
        </w:rPr>
        <w:t>, he uses “</w:t>
      </w:r>
      <w:r w:rsidRPr="006344DC">
        <w:rPr>
          <w:rFonts w:ascii="Times New Roman" w:hAnsi="Times New Roman" w:cs="Times New Roman"/>
          <w:i/>
          <w:sz w:val="20"/>
          <w:szCs w:val="20"/>
          <w:lang w:val="en-US"/>
        </w:rPr>
        <w:t>d</w:t>
      </w:r>
      <w:r w:rsidRPr="006344DC">
        <w:rPr>
          <w:rFonts w:ascii="Times New Roman" w:hAnsi="Times New Roman" w:cs="Times New Roman"/>
          <w:sz w:val="20"/>
          <w:szCs w:val="20"/>
          <w:lang w:val="en-US"/>
        </w:rPr>
        <w:t xml:space="preserve">” to speak about </w:t>
      </w:r>
      <w:r w:rsidRPr="006344DC">
        <w:rPr>
          <w:rFonts w:ascii="Times New Roman" w:hAnsi="Times New Roman" w:cs="Times New Roman"/>
          <w:i/>
          <w:sz w:val="20"/>
          <w:szCs w:val="20"/>
          <w:lang w:val="en-US"/>
        </w:rPr>
        <w:t>a</w:t>
      </w:r>
      <w:r w:rsidRPr="006344DC">
        <w:rPr>
          <w:rFonts w:ascii="Times New Roman" w:hAnsi="Times New Roman" w:cs="Times New Roman"/>
          <w:sz w:val="20"/>
          <w:szCs w:val="20"/>
          <w:lang w:val="en-US"/>
        </w:rPr>
        <w:t>; say, he says “</w:t>
      </w:r>
      <w:r w:rsidRPr="006344DC">
        <w:rPr>
          <w:rFonts w:ascii="Times New Roman" w:hAnsi="Times New Roman" w:cs="Times New Roman"/>
          <w:i/>
          <w:sz w:val="20"/>
          <w:szCs w:val="20"/>
          <w:lang w:val="en-US"/>
        </w:rPr>
        <w:sym w:font="Symbol" w:char="F066"/>
      </w:r>
      <w:r w:rsidRPr="006344DC">
        <w:rPr>
          <w:rFonts w:ascii="Times New Roman" w:hAnsi="Times New Roman" w:cs="Times New Roman"/>
          <w:i/>
          <w:sz w:val="20"/>
          <w:szCs w:val="20"/>
          <w:lang w:val="en-US"/>
        </w:rPr>
        <w:t>(d)</w:t>
      </w:r>
      <w:r w:rsidRPr="006344DC">
        <w:rPr>
          <w:rFonts w:ascii="Times New Roman" w:hAnsi="Times New Roman" w:cs="Times New Roman"/>
          <w:sz w:val="20"/>
          <w:szCs w:val="20"/>
          <w:lang w:val="en-US"/>
        </w:rPr>
        <w:t xml:space="preserve">.” Then, he said, of </w:t>
      </w:r>
      <w:r w:rsidRPr="006344DC">
        <w:rPr>
          <w:rFonts w:ascii="Times New Roman" w:hAnsi="Times New Roman" w:cs="Times New Roman"/>
          <w:i/>
          <w:sz w:val="20"/>
          <w:szCs w:val="20"/>
          <w:lang w:val="en-US"/>
        </w:rPr>
        <w:t>a</w:t>
      </w:r>
      <w:r w:rsidRPr="006344DC">
        <w:rPr>
          <w:rFonts w:ascii="Times New Roman" w:hAnsi="Times New Roman" w:cs="Times New Roman"/>
          <w:sz w:val="20"/>
          <w:szCs w:val="20"/>
          <w:lang w:val="en-US"/>
        </w:rPr>
        <w:t xml:space="preserve">, on that occasion, that it </w:t>
      </w:r>
      <w:r w:rsidRPr="006344DC">
        <w:rPr>
          <w:rFonts w:ascii="Times New Roman" w:hAnsi="Times New Roman" w:cs="Times New Roman"/>
          <w:i/>
          <w:sz w:val="20"/>
          <w:szCs w:val="20"/>
          <w:lang w:val="en-US"/>
        </w:rPr>
        <w:sym w:font="Symbol" w:char="F066"/>
      </w:r>
      <w:r w:rsidRPr="006344DC">
        <w:rPr>
          <w:rFonts w:ascii="Times New Roman" w:hAnsi="Times New Roman" w:cs="Times New Roman"/>
          <w:sz w:val="20"/>
          <w:szCs w:val="20"/>
          <w:lang w:val="en-US"/>
        </w:rPr>
        <w:t xml:space="preserve">’d; in the appropriate Gricean sense ..., he </w:t>
      </w:r>
      <w:r w:rsidRPr="006344DC">
        <w:rPr>
          <w:rFonts w:ascii="Times New Roman" w:hAnsi="Times New Roman" w:cs="Times New Roman"/>
          <w:i/>
          <w:sz w:val="20"/>
          <w:szCs w:val="20"/>
          <w:lang w:val="en-US"/>
        </w:rPr>
        <w:t>meant</w:t>
      </w:r>
      <w:r w:rsidRPr="006344DC">
        <w:rPr>
          <w:rFonts w:ascii="Times New Roman" w:hAnsi="Times New Roman" w:cs="Times New Roman"/>
          <w:sz w:val="20"/>
          <w:szCs w:val="20"/>
          <w:lang w:val="en-US"/>
        </w:rPr>
        <w:t xml:space="preserve"> that </w:t>
      </w:r>
      <w:r w:rsidRPr="006344DC">
        <w:rPr>
          <w:rFonts w:ascii="Times New Roman" w:hAnsi="Times New Roman" w:cs="Times New Roman"/>
          <w:i/>
          <w:sz w:val="20"/>
          <w:szCs w:val="20"/>
          <w:lang w:val="en-US"/>
        </w:rPr>
        <w:t xml:space="preserve">a </w:t>
      </w:r>
      <w:r w:rsidRPr="006344DC">
        <w:rPr>
          <w:rFonts w:ascii="Times New Roman" w:hAnsi="Times New Roman" w:cs="Times New Roman"/>
          <w:i/>
          <w:sz w:val="20"/>
          <w:szCs w:val="20"/>
          <w:lang w:val="en-US"/>
        </w:rPr>
        <w:sym w:font="Symbol" w:char="F066"/>
      </w:r>
      <w:r w:rsidRPr="006344DC">
        <w:rPr>
          <w:rFonts w:ascii="Times New Roman" w:hAnsi="Times New Roman" w:cs="Times New Roman"/>
          <w:sz w:val="20"/>
          <w:szCs w:val="20"/>
          <w:lang w:val="en-US"/>
        </w:rPr>
        <w:t xml:space="preserve">’d. This is true even if </w:t>
      </w:r>
      <w:r w:rsidRPr="006344DC">
        <w:rPr>
          <w:rFonts w:ascii="Times New Roman" w:hAnsi="Times New Roman" w:cs="Times New Roman"/>
          <w:i/>
          <w:sz w:val="20"/>
          <w:szCs w:val="20"/>
          <w:lang w:val="en-US"/>
        </w:rPr>
        <w:t>a</w:t>
      </w:r>
      <w:r w:rsidRPr="006344DC">
        <w:rPr>
          <w:rFonts w:ascii="Times New Roman" w:hAnsi="Times New Roman" w:cs="Times New Roman"/>
          <w:sz w:val="20"/>
          <w:szCs w:val="20"/>
          <w:lang w:val="en-US"/>
        </w:rPr>
        <w:t xml:space="preserve"> is not really the semantic referent of “d.” If it is not, then</w:t>
      </w:r>
      <w:r w:rsidRPr="006344DC">
        <w:rPr>
          <w:rFonts w:ascii="Times New Roman" w:hAnsi="Times New Roman" w:cs="Times New Roman"/>
          <w:i/>
          <w:sz w:val="20"/>
          <w:szCs w:val="20"/>
          <w:lang w:val="en-US"/>
        </w:rPr>
        <w:t xml:space="preserve"> that a </w:t>
      </w:r>
      <w:r w:rsidRPr="006344DC">
        <w:rPr>
          <w:rFonts w:ascii="Times New Roman" w:hAnsi="Times New Roman" w:cs="Times New Roman"/>
          <w:i/>
          <w:sz w:val="20"/>
          <w:szCs w:val="20"/>
          <w:lang w:val="en-US"/>
        </w:rPr>
        <w:sym w:font="Symbol" w:char="F066"/>
      </w:r>
      <w:r w:rsidRPr="006344DC">
        <w:rPr>
          <w:rFonts w:ascii="Times New Roman" w:hAnsi="Times New Roman" w:cs="Times New Roman"/>
          <w:i/>
          <w:sz w:val="20"/>
          <w:szCs w:val="20"/>
          <w:lang w:val="en-US"/>
        </w:rPr>
        <w:t>’s</w:t>
      </w:r>
      <w:r w:rsidRPr="006344DC">
        <w:rPr>
          <w:rFonts w:ascii="Times New Roman" w:hAnsi="Times New Roman" w:cs="Times New Roman"/>
          <w:sz w:val="20"/>
          <w:szCs w:val="20"/>
          <w:lang w:val="en-US"/>
        </w:rPr>
        <w:t xml:space="preserve"> is included in what he meant (on that occasion), but not in the meaning of his words (on that occasion).</w:t>
      </w:r>
      <w:r w:rsidR="00040A2E">
        <w:rPr>
          <w:rFonts w:ascii="Times New Roman" w:hAnsi="Times New Roman" w:cs="Times New Roman"/>
          <w:sz w:val="20"/>
          <w:szCs w:val="20"/>
          <w:lang w:val="en-GB"/>
        </w:rPr>
        <w:t xml:space="preserve"> (263-</w:t>
      </w:r>
      <w:r w:rsidRPr="006344DC">
        <w:rPr>
          <w:rFonts w:ascii="Times New Roman" w:hAnsi="Times New Roman" w:cs="Times New Roman"/>
          <w:sz w:val="20"/>
          <w:szCs w:val="20"/>
          <w:lang w:val="en-GB"/>
        </w:rPr>
        <w:t>4)</w:t>
      </w:r>
    </w:p>
    <w:p w14:paraId="0D86694C" w14:textId="77777777" w:rsidR="00881B2D" w:rsidRPr="00B0683C" w:rsidRDefault="00881B2D" w:rsidP="00881B2D">
      <w:pPr>
        <w:spacing w:line="360" w:lineRule="auto"/>
        <w:ind w:right="397"/>
        <w:rPr>
          <w:rFonts w:ascii="Times New Roman" w:hAnsi="Times New Roman" w:cs="Times New Roman"/>
          <w:sz w:val="20"/>
          <w:szCs w:val="20"/>
          <w:highlight w:val="cyan"/>
          <w:lang w:val="en-GB"/>
        </w:rPr>
      </w:pPr>
    </w:p>
    <w:p w14:paraId="78824B11" w14:textId="5FAD3B65" w:rsidR="00881B2D" w:rsidRPr="00F3114D" w:rsidRDefault="00881B2D" w:rsidP="00881B2D">
      <w:pPr>
        <w:spacing w:line="360" w:lineRule="auto"/>
        <w:rPr>
          <w:rFonts w:ascii="Times New Roman" w:hAnsi="Times New Roman" w:cs="Times New Roman"/>
          <w:lang w:val="en-GB"/>
        </w:rPr>
      </w:pPr>
      <w:r w:rsidRPr="00F3114D">
        <w:rPr>
          <w:rFonts w:ascii="Times New Roman" w:hAnsi="Times New Roman" w:cs="Times New Roman"/>
          <w:lang w:val="en-GB"/>
        </w:rPr>
        <w:t xml:space="preserve">From this, </w:t>
      </w:r>
      <w:proofErr w:type="spellStart"/>
      <w:r w:rsidRPr="00F3114D">
        <w:rPr>
          <w:rFonts w:ascii="Times New Roman" w:hAnsi="Times New Roman" w:cs="Times New Roman"/>
          <w:lang w:val="en-GB"/>
        </w:rPr>
        <w:t>Kripke</w:t>
      </w:r>
      <w:proofErr w:type="spellEnd"/>
      <w:r w:rsidRPr="00F3114D">
        <w:rPr>
          <w:rFonts w:ascii="Times New Roman" w:hAnsi="Times New Roman" w:cs="Times New Roman"/>
          <w:lang w:val="en-GB"/>
        </w:rPr>
        <w:t xml:space="preserve"> arrives at his </w:t>
      </w:r>
      <w:r w:rsidR="003418C0">
        <w:rPr>
          <w:rFonts w:ascii="Times New Roman" w:hAnsi="Times New Roman" w:cs="Times New Roman"/>
          <w:lang w:val="en-GB"/>
        </w:rPr>
        <w:t xml:space="preserve">definition </w:t>
      </w:r>
      <w:r w:rsidRPr="00F3114D">
        <w:rPr>
          <w:rFonts w:ascii="Times New Roman" w:hAnsi="Times New Roman" w:cs="Times New Roman"/>
          <w:lang w:val="en-GB"/>
        </w:rPr>
        <w:t xml:space="preserve">of </w:t>
      </w:r>
      <w:r w:rsidRPr="003418C0">
        <w:rPr>
          <w:rFonts w:ascii="Times New Roman" w:hAnsi="Times New Roman" w:cs="Times New Roman"/>
          <w:i/>
          <w:lang w:val="en-GB"/>
        </w:rPr>
        <w:t>speaker’s reference</w:t>
      </w:r>
      <w:r w:rsidRPr="00F3114D">
        <w:rPr>
          <w:rFonts w:ascii="Times New Roman" w:hAnsi="Times New Roman" w:cs="Times New Roman"/>
          <w:lang w:val="en-GB"/>
        </w:rPr>
        <w:t>:</w:t>
      </w:r>
    </w:p>
    <w:p w14:paraId="3986CFCD" w14:textId="77777777" w:rsidR="00881B2D" w:rsidRPr="00B0683C" w:rsidRDefault="00881B2D" w:rsidP="00881B2D">
      <w:pPr>
        <w:spacing w:line="360" w:lineRule="auto"/>
        <w:rPr>
          <w:rFonts w:ascii="Times New Roman" w:hAnsi="Times New Roman" w:cs="Times New Roman"/>
          <w:highlight w:val="cyan"/>
          <w:lang w:val="en-GB"/>
        </w:rPr>
      </w:pPr>
    </w:p>
    <w:p w14:paraId="03DEB26F" w14:textId="77777777" w:rsidR="00881B2D" w:rsidRPr="00F84FB2" w:rsidRDefault="00881B2D" w:rsidP="00867E77">
      <w:pPr>
        <w:spacing w:line="360" w:lineRule="auto"/>
        <w:ind w:left="340" w:right="340"/>
        <w:rPr>
          <w:rFonts w:ascii="Times New Roman" w:hAnsi="Times New Roman" w:cs="Times New Roman"/>
          <w:sz w:val="20"/>
          <w:szCs w:val="20"/>
          <w:lang w:val="en-GB"/>
        </w:rPr>
      </w:pPr>
      <w:r w:rsidRPr="00F84FB2">
        <w:rPr>
          <w:rFonts w:ascii="Times New Roman" w:hAnsi="Times New Roman" w:cs="Times New Roman"/>
          <w:sz w:val="20"/>
          <w:szCs w:val="20"/>
          <w:lang w:val="en-GB"/>
        </w:rPr>
        <w:t xml:space="preserve">we may tentatively define the speaker’s referent of a designator to be that object which the speaker wishes to talk about, on a given occasion, and believes </w:t>
      </w:r>
      <w:proofErr w:type="spellStart"/>
      <w:r w:rsidRPr="00F84FB2">
        <w:rPr>
          <w:rFonts w:ascii="Times New Roman" w:hAnsi="Times New Roman" w:cs="Times New Roman"/>
          <w:sz w:val="20"/>
          <w:szCs w:val="20"/>
          <w:lang w:val="en-GB"/>
        </w:rPr>
        <w:t>fulfills</w:t>
      </w:r>
      <w:proofErr w:type="spellEnd"/>
      <w:r w:rsidRPr="00F84FB2">
        <w:rPr>
          <w:rFonts w:ascii="Times New Roman" w:hAnsi="Times New Roman" w:cs="Times New Roman"/>
          <w:sz w:val="20"/>
          <w:szCs w:val="20"/>
          <w:lang w:val="en-GB"/>
        </w:rPr>
        <w:t xml:space="preserve"> the conditions for being the semantic referent of the designator. He uses the designator with the intention of making an assertion about the object in question (which may not really be the semantic referent, if the speaker’s belief that it </w:t>
      </w:r>
      <w:proofErr w:type="spellStart"/>
      <w:r w:rsidRPr="00F84FB2">
        <w:rPr>
          <w:rFonts w:ascii="Times New Roman" w:hAnsi="Times New Roman" w:cs="Times New Roman"/>
          <w:sz w:val="20"/>
          <w:szCs w:val="20"/>
          <w:lang w:val="en-GB"/>
        </w:rPr>
        <w:t>fulfills</w:t>
      </w:r>
      <w:proofErr w:type="spellEnd"/>
      <w:r w:rsidRPr="00F84FB2">
        <w:rPr>
          <w:rFonts w:ascii="Times New Roman" w:hAnsi="Times New Roman" w:cs="Times New Roman"/>
          <w:sz w:val="20"/>
          <w:szCs w:val="20"/>
          <w:lang w:val="en-GB"/>
        </w:rPr>
        <w:t xml:space="preserve"> the appropriate semantic conditions is in error). The speaker’s referent is the thing the speaker referred to by the designator, though it may not be the referent of the designator, in his idiolect. (264)</w:t>
      </w:r>
    </w:p>
    <w:p w14:paraId="11700054" w14:textId="77777777" w:rsidR="00881B2D" w:rsidRPr="00B0683C" w:rsidRDefault="00881B2D" w:rsidP="00881B2D">
      <w:pPr>
        <w:spacing w:line="360" w:lineRule="auto"/>
        <w:rPr>
          <w:rFonts w:ascii="Times New Roman" w:hAnsi="Times New Roman" w:cs="Times New Roman"/>
          <w:highlight w:val="cyan"/>
          <w:lang w:val="en-GB"/>
        </w:rPr>
      </w:pPr>
    </w:p>
    <w:p w14:paraId="2C988B14" w14:textId="3FD1DC9B" w:rsidR="00F13C73" w:rsidRDefault="00881B2D" w:rsidP="00B91FF4">
      <w:pPr>
        <w:spacing w:line="360" w:lineRule="auto"/>
        <w:ind w:firstLine="340"/>
        <w:rPr>
          <w:rFonts w:ascii="Times New Roman" w:hAnsi="Times New Roman" w:cs="Times New Roman"/>
          <w:lang w:val="en-GB"/>
        </w:rPr>
      </w:pPr>
      <w:r w:rsidRPr="00D80F75">
        <w:rPr>
          <w:rFonts w:ascii="Times New Roman" w:hAnsi="Times New Roman" w:cs="Times New Roman"/>
          <w:lang w:val="en-GB"/>
        </w:rPr>
        <w:t>So, it seems that, for there to be speaker’s reference, there has to be</w:t>
      </w:r>
      <w:r w:rsidR="00ED52E0">
        <w:rPr>
          <w:rFonts w:ascii="Times New Roman" w:hAnsi="Times New Roman" w:cs="Times New Roman"/>
          <w:lang w:val="en-GB"/>
        </w:rPr>
        <w:t>,</w:t>
      </w:r>
      <w:r w:rsidRPr="00D80F75">
        <w:rPr>
          <w:rFonts w:ascii="Times New Roman" w:hAnsi="Times New Roman" w:cs="Times New Roman"/>
          <w:lang w:val="en-GB"/>
        </w:rPr>
        <w:t xml:space="preserve"> (1)</w:t>
      </w:r>
      <w:r w:rsidR="00ED52E0">
        <w:rPr>
          <w:rFonts w:ascii="Times New Roman" w:hAnsi="Times New Roman" w:cs="Times New Roman"/>
          <w:lang w:val="en-GB"/>
        </w:rPr>
        <w:t>,</w:t>
      </w:r>
      <w:r w:rsidRPr="00D80F75">
        <w:rPr>
          <w:rFonts w:ascii="Times New Roman" w:hAnsi="Times New Roman" w:cs="Times New Roman"/>
          <w:lang w:val="en-GB"/>
        </w:rPr>
        <w:t xml:space="preserve"> a speaker’s use of a designator to assert something (but, I assume, any other </w:t>
      </w:r>
      <w:r w:rsidR="008A13AD">
        <w:rPr>
          <w:rFonts w:ascii="Times New Roman" w:hAnsi="Times New Roman" w:cs="Times New Roman"/>
          <w:lang w:val="en-GB"/>
        </w:rPr>
        <w:t xml:space="preserve">illocutionary </w:t>
      </w:r>
      <w:r w:rsidRPr="00D80F75">
        <w:rPr>
          <w:rFonts w:ascii="Times New Roman" w:hAnsi="Times New Roman" w:cs="Times New Roman"/>
          <w:lang w:val="en-GB"/>
        </w:rPr>
        <w:t>act would do as well), backed by</w:t>
      </w:r>
      <w:r w:rsidR="00ED52E0">
        <w:rPr>
          <w:rFonts w:ascii="Times New Roman" w:hAnsi="Times New Roman" w:cs="Times New Roman"/>
          <w:lang w:val="en-GB"/>
        </w:rPr>
        <w:t>,</w:t>
      </w:r>
      <w:r w:rsidRPr="00D80F75">
        <w:rPr>
          <w:rFonts w:ascii="Times New Roman" w:hAnsi="Times New Roman" w:cs="Times New Roman"/>
          <w:lang w:val="en-GB"/>
        </w:rPr>
        <w:t xml:space="preserve"> (2)</w:t>
      </w:r>
      <w:r w:rsidR="00ED52E0">
        <w:rPr>
          <w:rFonts w:ascii="Times New Roman" w:hAnsi="Times New Roman" w:cs="Times New Roman"/>
          <w:lang w:val="en-GB"/>
        </w:rPr>
        <w:t>,</w:t>
      </w:r>
      <w:r w:rsidRPr="00D80F75">
        <w:rPr>
          <w:rFonts w:ascii="Times New Roman" w:hAnsi="Times New Roman" w:cs="Times New Roman"/>
          <w:lang w:val="en-GB"/>
        </w:rPr>
        <w:t xml:space="preserve"> his or her wish to talk about a particular object, and</w:t>
      </w:r>
      <w:r w:rsidR="00ED52E0">
        <w:rPr>
          <w:rFonts w:ascii="Times New Roman" w:hAnsi="Times New Roman" w:cs="Times New Roman"/>
          <w:lang w:val="en-GB"/>
        </w:rPr>
        <w:t>,</w:t>
      </w:r>
      <w:r w:rsidRPr="00D80F75">
        <w:rPr>
          <w:rFonts w:ascii="Times New Roman" w:hAnsi="Times New Roman" w:cs="Times New Roman"/>
          <w:lang w:val="en-GB"/>
        </w:rPr>
        <w:t xml:space="preserve"> (3)</w:t>
      </w:r>
      <w:r w:rsidR="00ED52E0">
        <w:rPr>
          <w:rFonts w:ascii="Times New Roman" w:hAnsi="Times New Roman" w:cs="Times New Roman"/>
          <w:lang w:val="en-GB"/>
        </w:rPr>
        <w:t>,</w:t>
      </w:r>
      <w:r w:rsidRPr="00D80F75">
        <w:rPr>
          <w:rFonts w:ascii="Times New Roman" w:hAnsi="Times New Roman" w:cs="Times New Roman"/>
          <w:lang w:val="en-GB"/>
        </w:rPr>
        <w:t xml:space="preserve"> his or her belief about that particular object that it is the semantic referent of the designator.</w:t>
      </w:r>
      <w:r w:rsidR="00424CF5" w:rsidRPr="00201F45">
        <w:rPr>
          <w:rStyle w:val="Rimandonotaapidipagina"/>
          <w:rFonts w:ascii="Times New Roman" w:hAnsi="Times New Roman" w:cs="Times New Roman"/>
          <w:lang w:val="en-GB"/>
        </w:rPr>
        <w:footnoteReference w:id="12"/>
      </w:r>
      <w:r w:rsidRPr="00D80F75">
        <w:rPr>
          <w:rFonts w:ascii="Times New Roman" w:hAnsi="Times New Roman" w:cs="Times New Roman"/>
          <w:lang w:val="en-GB"/>
        </w:rPr>
        <w:t xml:space="preserve"> More precisely, a speaker </w:t>
      </w:r>
      <w:r w:rsidRPr="00D80F75">
        <w:rPr>
          <w:rFonts w:ascii="Times New Roman" w:hAnsi="Times New Roman" w:cs="Times New Roman"/>
          <w:i/>
          <w:lang w:val="en-GB"/>
        </w:rPr>
        <w:t xml:space="preserve">a </w:t>
      </w:r>
      <w:r w:rsidRPr="00D80F75">
        <w:rPr>
          <w:rFonts w:ascii="Times New Roman" w:hAnsi="Times New Roman" w:cs="Times New Roman"/>
          <w:lang w:val="en-GB"/>
        </w:rPr>
        <w:t xml:space="preserve">refers to an individual </w:t>
      </w:r>
      <w:r w:rsidRPr="00D80F75">
        <w:rPr>
          <w:rFonts w:ascii="Times New Roman" w:hAnsi="Times New Roman" w:cs="Times New Roman"/>
          <w:i/>
          <w:lang w:val="en-GB"/>
        </w:rPr>
        <w:t>b</w:t>
      </w:r>
      <w:r w:rsidRPr="00D80F75">
        <w:rPr>
          <w:rFonts w:ascii="Times New Roman" w:hAnsi="Times New Roman" w:cs="Times New Roman"/>
          <w:lang w:val="en-GB"/>
        </w:rPr>
        <w:t xml:space="preserve"> by using a designator </w:t>
      </w:r>
      <w:r w:rsidRPr="00D80F75">
        <w:rPr>
          <w:rFonts w:ascii="Times New Roman" w:hAnsi="Times New Roman" w:cs="Times New Roman"/>
          <w:i/>
          <w:lang w:val="en-GB"/>
        </w:rPr>
        <w:t>c</w:t>
      </w:r>
      <w:r w:rsidRPr="00D80F75">
        <w:rPr>
          <w:rFonts w:ascii="Times New Roman" w:hAnsi="Times New Roman" w:cs="Times New Roman"/>
          <w:lang w:val="en-GB"/>
        </w:rPr>
        <w:t xml:space="preserve"> if and only if</w:t>
      </w:r>
      <w:r w:rsidR="00ED52E0">
        <w:rPr>
          <w:rFonts w:ascii="Times New Roman" w:hAnsi="Times New Roman" w:cs="Times New Roman"/>
          <w:lang w:val="en-GB"/>
        </w:rPr>
        <w:t>,</w:t>
      </w:r>
      <w:r w:rsidRPr="00D80F75">
        <w:rPr>
          <w:rFonts w:ascii="Times New Roman" w:hAnsi="Times New Roman" w:cs="Times New Roman"/>
          <w:lang w:val="en-GB"/>
        </w:rPr>
        <w:t xml:space="preserve"> (1)</w:t>
      </w:r>
      <w:r w:rsidR="00ED52E0">
        <w:rPr>
          <w:rFonts w:ascii="Times New Roman" w:hAnsi="Times New Roman" w:cs="Times New Roman"/>
          <w:lang w:val="en-GB"/>
        </w:rPr>
        <w:t>,</w:t>
      </w:r>
      <w:r w:rsidRPr="00D80F75">
        <w:rPr>
          <w:rFonts w:ascii="Times New Roman" w:hAnsi="Times New Roman" w:cs="Times New Roman"/>
          <w:lang w:val="en-GB"/>
        </w:rPr>
        <w:t xml:space="preserve"> </w:t>
      </w:r>
      <w:r w:rsidRPr="00D80F75">
        <w:rPr>
          <w:rFonts w:ascii="Times New Roman" w:hAnsi="Times New Roman" w:cs="Times New Roman"/>
          <w:i/>
          <w:lang w:val="en-GB"/>
        </w:rPr>
        <w:t>a</w:t>
      </w:r>
      <w:r w:rsidRPr="00D80F75">
        <w:rPr>
          <w:rFonts w:ascii="Times New Roman" w:hAnsi="Times New Roman" w:cs="Times New Roman"/>
          <w:lang w:val="en-GB"/>
        </w:rPr>
        <w:t xml:space="preserve"> wishes to talk about </w:t>
      </w:r>
      <w:r w:rsidRPr="00D80F75">
        <w:rPr>
          <w:rFonts w:ascii="Times New Roman" w:hAnsi="Times New Roman" w:cs="Times New Roman"/>
          <w:i/>
          <w:lang w:val="en-GB"/>
        </w:rPr>
        <w:t>b</w:t>
      </w:r>
      <w:r w:rsidRPr="00D80F75">
        <w:rPr>
          <w:rFonts w:ascii="Times New Roman" w:hAnsi="Times New Roman" w:cs="Times New Roman"/>
          <w:lang w:val="en-GB"/>
        </w:rPr>
        <w:t>, and</w:t>
      </w:r>
      <w:r w:rsidR="00ED52E0">
        <w:rPr>
          <w:rFonts w:ascii="Times New Roman" w:hAnsi="Times New Roman" w:cs="Times New Roman"/>
          <w:lang w:val="en-GB"/>
        </w:rPr>
        <w:t>,</w:t>
      </w:r>
      <w:r w:rsidRPr="00D80F75">
        <w:rPr>
          <w:rFonts w:ascii="Times New Roman" w:hAnsi="Times New Roman" w:cs="Times New Roman"/>
          <w:lang w:val="en-GB"/>
        </w:rPr>
        <w:t xml:space="preserve"> (2)</w:t>
      </w:r>
      <w:r w:rsidR="00ED52E0">
        <w:rPr>
          <w:rFonts w:ascii="Times New Roman" w:hAnsi="Times New Roman" w:cs="Times New Roman"/>
          <w:lang w:val="en-GB"/>
        </w:rPr>
        <w:t>,</w:t>
      </w:r>
      <w:r w:rsidRPr="00D80F75">
        <w:rPr>
          <w:rFonts w:ascii="Times New Roman" w:hAnsi="Times New Roman" w:cs="Times New Roman"/>
          <w:lang w:val="en-GB"/>
        </w:rPr>
        <w:t xml:space="preserve"> </w:t>
      </w:r>
      <w:r w:rsidRPr="00D80F75">
        <w:rPr>
          <w:rFonts w:ascii="Times New Roman" w:hAnsi="Times New Roman" w:cs="Times New Roman"/>
          <w:i/>
          <w:lang w:val="en-GB"/>
        </w:rPr>
        <w:t>a</w:t>
      </w:r>
      <w:r w:rsidRPr="00D80F75">
        <w:rPr>
          <w:rFonts w:ascii="Times New Roman" w:hAnsi="Times New Roman" w:cs="Times New Roman"/>
          <w:lang w:val="en-GB"/>
        </w:rPr>
        <w:t xml:space="preserve"> believes of </w:t>
      </w:r>
      <w:r w:rsidRPr="00D80F75">
        <w:rPr>
          <w:rFonts w:ascii="Times New Roman" w:hAnsi="Times New Roman" w:cs="Times New Roman"/>
          <w:i/>
          <w:lang w:val="en-GB"/>
        </w:rPr>
        <w:t>b</w:t>
      </w:r>
      <w:r w:rsidRPr="00D80F75">
        <w:rPr>
          <w:rFonts w:ascii="Times New Roman" w:hAnsi="Times New Roman" w:cs="Times New Roman"/>
          <w:lang w:val="en-GB"/>
        </w:rPr>
        <w:t xml:space="preserve"> that it is the semantic referent of </w:t>
      </w:r>
      <w:r w:rsidRPr="00D80F75">
        <w:rPr>
          <w:rFonts w:ascii="Times New Roman" w:hAnsi="Times New Roman" w:cs="Times New Roman"/>
          <w:i/>
          <w:lang w:val="en-GB"/>
        </w:rPr>
        <w:t>c</w:t>
      </w:r>
      <w:r w:rsidR="006E144F">
        <w:rPr>
          <w:rFonts w:ascii="Times New Roman" w:hAnsi="Times New Roman" w:cs="Times New Roman"/>
          <w:lang w:val="en-GB"/>
        </w:rPr>
        <w:t>,</w:t>
      </w:r>
      <w:r w:rsidRPr="00D80F75">
        <w:rPr>
          <w:rFonts w:ascii="Times New Roman" w:hAnsi="Times New Roman" w:cs="Times New Roman"/>
          <w:lang w:val="en-GB"/>
        </w:rPr>
        <w:t xml:space="preserve"> and</w:t>
      </w:r>
      <w:r w:rsidR="00ED52E0">
        <w:rPr>
          <w:rFonts w:ascii="Times New Roman" w:hAnsi="Times New Roman" w:cs="Times New Roman"/>
          <w:lang w:val="en-GB"/>
        </w:rPr>
        <w:t>,</w:t>
      </w:r>
      <w:r w:rsidRPr="00D80F75">
        <w:rPr>
          <w:rFonts w:ascii="Times New Roman" w:hAnsi="Times New Roman" w:cs="Times New Roman"/>
          <w:lang w:val="en-GB"/>
        </w:rPr>
        <w:t xml:space="preserve"> (3)</w:t>
      </w:r>
      <w:r w:rsidR="00ED52E0">
        <w:rPr>
          <w:rFonts w:ascii="Times New Roman" w:hAnsi="Times New Roman" w:cs="Times New Roman"/>
          <w:lang w:val="en-GB"/>
        </w:rPr>
        <w:t>,</w:t>
      </w:r>
      <w:r w:rsidRPr="00D80F75">
        <w:rPr>
          <w:rFonts w:ascii="Times New Roman" w:hAnsi="Times New Roman" w:cs="Times New Roman"/>
          <w:lang w:val="en-GB"/>
        </w:rPr>
        <w:t xml:space="preserve"> </w:t>
      </w:r>
      <w:r w:rsidRPr="00D80F75">
        <w:rPr>
          <w:rFonts w:ascii="Times New Roman" w:hAnsi="Times New Roman" w:cs="Times New Roman"/>
          <w:i/>
          <w:lang w:val="en-GB"/>
        </w:rPr>
        <w:t>a</w:t>
      </w:r>
      <w:r w:rsidRPr="00D80F75">
        <w:rPr>
          <w:rFonts w:ascii="Times New Roman" w:hAnsi="Times New Roman" w:cs="Times New Roman"/>
          <w:lang w:val="en-GB"/>
        </w:rPr>
        <w:t xml:space="preserve"> produces a token of</w:t>
      </w:r>
      <w:r w:rsidRPr="00D80F75">
        <w:rPr>
          <w:rFonts w:ascii="Times New Roman" w:hAnsi="Times New Roman" w:cs="Times New Roman"/>
          <w:i/>
          <w:lang w:val="en-GB"/>
        </w:rPr>
        <w:t xml:space="preserve"> c</w:t>
      </w:r>
      <w:r w:rsidRPr="00D80F75">
        <w:rPr>
          <w:rFonts w:ascii="Times New Roman" w:hAnsi="Times New Roman" w:cs="Times New Roman"/>
          <w:lang w:val="en-GB"/>
        </w:rPr>
        <w:t xml:space="preserve"> in the course of</w:t>
      </w:r>
      <w:r w:rsidR="00216D0B">
        <w:rPr>
          <w:rFonts w:ascii="Times New Roman" w:hAnsi="Times New Roman" w:cs="Times New Roman"/>
          <w:lang w:val="en-GB"/>
        </w:rPr>
        <w:t xml:space="preserve"> accomplishi</w:t>
      </w:r>
      <w:r w:rsidRPr="00D80F75">
        <w:rPr>
          <w:rFonts w:ascii="Times New Roman" w:hAnsi="Times New Roman" w:cs="Times New Roman"/>
          <w:lang w:val="en-GB"/>
        </w:rPr>
        <w:t>ng</w:t>
      </w:r>
      <w:r w:rsidR="00216D0B">
        <w:rPr>
          <w:rFonts w:ascii="Times New Roman" w:hAnsi="Times New Roman" w:cs="Times New Roman"/>
          <w:lang w:val="en-GB"/>
        </w:rPr>
        <w:t xml:space="preserve"> an illocutionary act</w:t>
      </w:r>
      <w:r w:rsidR="00F13C73">
        <w:rPr>
          <w:rFonts w:ascii="Times New Roman" w:hAnsi="Times New Roman" w:cs="Times New Roman"/>
          <w:lang w:val="en-GB"/>
        </w:rPr>
        <w:t>.</w:t>
      </w:r>
      <w:r w:rsidR="00466FC1">
        <w:rPr>
          <w:rStyle w:val="Rimandonotaapidipagina"/>
          <w:rFonts w:ascii="Times New Roman" w:hAnsi="Times New Roman" w:cs="Times New Roman"/>
          <w:lang w:val="en-GB"/>
        </w:rPr>
        <w:footnoteReference w:id="13"/>
      </w:r>
    </w:p>
    <w:p w14:paraId="1491FA5C" w14:textId="116B1009" w:rsidR="003E7F84" w:rsidRPr="00201F45" w:rsidRDefault="00881B2D" w:rsidP="00CF27A1">
      <w:pPr>
        <w:spacing w:line="360" w:lineRule="auto"/>
        <w:ind w:firstLine="340"/>
        <w:rPr>
          <w:rFonts w:ascii="Times New Roman" w:hAnsi="Times New Roman" w:cs="Times New Roman"/>
          <w:lang w:val="en-GB"/>
        </w:rPr>
      </w:pPr>
      <w:r w:rsidRPr="00201F45">
        <w:rPr>
          <w:rFonts w:ascii="Times New Roman" w:hAnsi="Times New Roman" w:cs="Times New Roman"/>
          <w:lang w:val="en-GB"/>
        </w:rPr>
        <w:lastRenderedPageBreak/>
        <w:t xml:space="preserve">Is this a good definition? I have some qualms concerning the first clause, because </w:t>
      </w:r>
      <w:r w:rsidR="00D05280">
        <w:rPr>
          <w:rFonts w:ascii="Times New Roman" w:hAnsi="Times New Roman" w:cs="Times New Roman"/>
          <w:lang w:val="en-GB"/>
        </w:rPr>
        <w:t xml:space="preserve">it is not clear </w:t>
      </w:r>
      <w:r w:rsidR="00D05280" w:rsidRPr="00D05280">
        <w:rPr>
          <w:rFonts w:ascii="Times New Roman" w:hAnsi="Times New Roman" w:cs="Times New Roman"/>
          <w:lang w:val="en-GB"/>
        </w:rPr>
        <w:t xml:space="preserve">to me </w:t>
      </w:r>
      <w:r w:rsidRPr="00D05280">
        <w:rPr>
          <w:rFonts w:ascii="Times New Roman" w:hAnsi="Times New Roman" w:cs="Times New Roman"/>
          <w:lang w:val="en-GB"/>
        </w:rPr>
        <w:t xml:space="preserve">what </w:t>
      </w:r>
      <w:r w:rsidRPr="00D05280">
        <w:rPr>
          <w:rFonts w:ascii="Times New Roman" w:hAnsi="Times New Roman" w:cs="Times New Roman"/>
          <w:i/>
          <w:lang w:val="en-GB"/>
        </w:rPr>
        <w:t xml:space="preserve">wishing to </w:t>
      </w:r>
      <w:r w:rsidRPr="00AA337F">
        <w:rPr>
          <w:rFonts w:ascii="Times New Roman" w:hAnsi="Times New Roman" w:cs="Times New Roman"/>
          <w:i/>
          <w:lang w:val="en-GB"/>
        </w:rPr>
        <w:t>talk about</w:t>
      </w:r>
      <w:r w:rsidR="00D05280" w:rsidRPr="00AA337F">
        <w:rPr>
          <w:rFonts w:ascii="Times New Roman" w:hAnsi="Times New Roman" w:cs="Times New Roman"/>
          <w:i/>
          <w:lang w:val="en-GB"/>
        </w:rPr>
        <w:t xml:space="preserve"> </w:t>
      </w:r>
      <w:r w:rsidR="00D05280" w:rsidRPr="00AA337F">
        <w:rPr>
          <w:rFonts w:ascii="Times New Roman" w:hAnsi="Times New Roman" w:cs="Times New Roman"/>
          <w:lang w:val="en-GB"/>
        </w:rPr>
        <w:t>consists in</w:t>
      </w:r>
      <w:r w:rsidR="001951BE" w:rsidRPr="00AA337F">
        <w:rPr>
          <w:rFonts w:ascii="Times New Roman" w:hAnsi="Times New Roman" w:cs="Times New Roman"/>
          <w:lang w:val="en-GB"/>
        </w:rPr>
        <w:t xml:space="preserve"> exactly</w:t>
      </w:r>
      <w:r w:rsidRPr="00AA337F">
        <w:rPr>
          <w:rFonts w:ascii="Times New Roman" w:hAnsi="Times New Roman" w:cs="Times New Roman"/>
          <w:lang w:val="en-GB"/>
        </w:rPr>
        <w:t xml:space="preserve">. However, </w:t>
      </w:r>
      <w:r w:rsidR="00D44DE2" w:rsidRPr="00AA337F">
        <w:rPr>
          <w:rFonts w:ascii="Times New Roman" w:hAnsi="Times New Roman" w:cs="Times New Roman"/>
          <w:lang w:val="en-GB"/>
        </w:rPr>
        <w:t>for</w:t>
      </w:r>
      <w:r w:rsidR="00D44DE2" w:rsidRPr="00201F45">
        <w:rPr>
          <w:rFonts w:ascii="Times New Roman" w:hAnsi="Times New Roman" w:cs="Times New Roman"/>
          <w:lang w:val="en-GB"/>
        </w:rPr>
        <w:t xml:space="preserve"> the sake of the argument I sha</w:t>
      </w:r>
      <w:r w:rsidRPr="00201F45">
        <w:rPr>
          <w:rFonts w:ascii="Times New Roman" w:hAnsi="Times New Roman" w:cs="Times New Roman"/>
          <w:lang w:val="en-GB"/>
        </w:rPr>
        <w:t xml:space="preserve">ll simply assume that a broadly causal account will work </w:t>
      </w:r>
      <w:r w:rsidRPr="00351D4D">
        <w:rPr>
          <w:rFonts w:ascii="Times New Roman" w:hAnsi="Times New Roman" w:cs="Times New Roman"/>
          <w:lang w:val="en-GB"/>
        </w:rPr>
        <w:t xml:space="preserve">here: what someone wishes to talk about when he or she </w:t>
      </w:r>
      <w:r w:rsidR="00216D0B" w:rsidRPr="00351D4D">
        <w:rPr>
          <w:rFonts w:ascii="Times New Roman" w:hAnsi="Times New Roman" w:cs="Times New Roman"/>
          <w:lang w:val="en-GB"/>
        </w:rPr>
        <w:t xml:space="preserve">accomplishes an illocutionary act </w:t>
      </w:r>
      <w:r w:rsidRPr="00351D4D">
        <w:rPr>
          <w:rFonts w:ascii="Times New Roman" w:hAnsi="Times New Roman" w:cs="Times New Roman"/>
          <w:lang w:val="en-GB"/>
        </w:rPr>
        <w:t xml:space="preserve">is whatever object prompts his or her </w:t>
      </w:r>
      <w:r w:rsidR="00216D0B" w:rsidRPr="00351D4D">
        <w:rPr>
          <w:rFonts w:ascii="Times New Roman" w:hAnsi="Times New Roman" w:cs="Times New Roman"/>
          <w:lang w:val="en-GB"/>
        </w:rPr>
        <w:t xml:space="preserve">act </w:t>
      </w:r>
      <w:r w:rsidRPr="00351D4D">
        <w:rPr>
          <w:rFonts w:ascii="Times New Roman" w:hAnsi="Times New Roman" w:cs="Times New Roman"/>
          <w:lang w:val="en-GB"/>
        </w:rPr>
        <w:t>– though, obviously, much more than this would need to be said. The</w:t>
      </w:r>
      <w:r w:rsidR="00D44DE2" w:rsidRPr="00351D4D">
        <w:rPr>
          <w:rFonts w:ascii="Times New Roman" w:hAnsi="Times New Roman" w:cs="Times New Roman"/>
          <w:lang w:val="en-GB"/>
        </w:rPr>
        <w:t xml:space="preserve"> third clause is trivial. We shall</w:t>
      </w:r>
      <w:r w:rsidR="00201F45" w:rsidRPr="00351D4D">
        <w:rPr>
          <w:rFonts w:ascii="Times New Roman" w:hAnsi="Times New Roman" w:cs="Times New Roman"/>
          <w:lang w:val="en-GB"/>
        </w:rPr>
        <w:t xml:space="preserve"> pause on</w:t>
      </w:r>
      <w:r w:rsidRPr="00351D4D">
        <w:rPr>
          <w:rFonts w:ascii="Times New Roman" w:hAnsi="Times New Roman" w:cs="Times New Roman"/>
          <w:lang w:val="en-GB"/>
        </w:rPr>
        <w:t xml:space="preserve"> the second</w:t>
      </w:r>
      <w:r w:rsidRPr="00201F45">
        <w:rPr>
          <w:rFonts w:ascii="Times New Roman" w:hAnsi="Times New Roman" w:cs="Times New Roman"/>
          <w:lang w:val="en-GB"/>
        </w:rPr>
        <w:t xml:space="preserve"> clause, which makes </w:t>
      </w:r>
      <w:r w:rsidRPr="00201F45">
        <w:rPr>
          <w:rFonts w:ascii="Times New Roman" w:hAnsi="Times New Roman" w:cs="Times New Roman"/>
          <w:i/>
          <w:lang w:val="en-GB"/>
        </w:rPr>
        <w:t>a</w:t>
      </w:r>
      <w:r w:rsidRPr="00201F45">
        <w:rPr>
          <w:rFonts w:ascii="Times New Roman" w:hAnsi="Times New Roman" w:cs="Times New Roman"/>
          <w:lang w:val="en-GB"/>
        </w:rPr>
        <w:t xml:space="preserve">’s referring to </w:t>
      </w:r>
      <w:r w:rsidRPr="00201F45">
        <w:rPr>
          <w:rFonts w:ascii="Times New Roman" w:hAnsi="Times New Roman" w:cs="Times New Roman"/>
          <w:i/>
          <w:lang w:val="en-GB"/>
        </w:rPr>
        <w:t>b</w:t>
      </w:r>
      <w:r w:rsidRPr="00201F45">
        <w:rPr>
          <w:rFonts w:ascii="Times New Roman" w:hAnsi="Times New Roman" w:cs="Times New Roman"/>
          <w:lang w:val="en-GB"/>
        </w:rPr>
        <w:t xml:space="preserve"> by using </w:t>
      </w:r>
      <w:r w:rsidRPr="00201F45">
        <w:rPr>
          <w:rFonts w:ascii="Times New Roman" w:hAnsi="Times New Roman" w:cs="Times New Roman"/>
          <w:i/>
          <w:lang w:val="en-GB"/>
        </w:rPr>
        <w:t xml:space="preserve">c </w:t>
      </w:r>
      <w:r w:rsidRPr="00201F45">
        <w:rPr>
          <w:rFonts w:ascii="Times New Roman" w:hAnsi="Times New Roman" w:cs="Times New Roman"/>
          <w:lang w:val="en-GB"/>
        </w:rPr>
        <w:t xml:space="preserve">depend on </w:t>
      </w:r>
      <w:r w:rsidRPr="00201F45">
        <w:rPr>
          <w:rFonts w:ascii="Times New Roman" w:hAnsi="Times New Roman" w:cs="Times New Roman"/>
          <w:i/>
          <w:lang w:val="en-GB"/>
        </w:rPr>
        <w:t>a</w:t>
      </w:r>
      <w:r w:rsidRPr="00201F45">
        <w:rPr>
          <w:rFonts w:ascii="Times New Roman" w:hAnsi="Times New Roman" w:cs="Times New Roman"/>
          <w:lang w:val="en-GB"/>
        </w:rPr>
        <w:t xml:space="preserve">’s believing of </w:t>
      </w:r>
      <w:r w:rsidRPr="00201F45">
        <w:rPr>
          <w:rFonts w:ascii="Times New Roman" w:hAnsi="Times New Roman" w:cs="Times New Roman"/>
          <w:i/>
          <w:lang w:val="en-GB"/>
        </w:rPr>
        <w:t>b</w:t>
      </w:r>
      <w:r w:rsidRPr="00201F45">
        <w:rPr>
          <w:rFonts w:ascii="Times New Roman" w:hAnsi="Times New Roman" w:cs="Times New Roman"/>
          <w:lang w:val="en-GB"/>
        </w:rPr>
        <w:t xml:space="preserve"> that it is the semantic referent of </w:t>
      </w:r>
      <w:r w:rsidRPr="00201F45">
        <w:rPr>
          <w:rFonts w:ascii="Times New Roman" w:hAnsi="Times New Roman" w:cs="Times New Roman"/>
          <w:i/>
          <w:lang w:val="en-GB"/>
        </w:rPr>
        <w:t>c</w:t>
      </w:r>
      <w:r w:rsidR="00201F45" w:rsidRPr="00201F45">
        <w:rPr>
          <w:rFonts w:ascii="Times New Roman" w:hAnsi="Times New Roman" w:cs="Times New Roman"/>
          <w:lang w:val="en-GB"/>
        </w:rPr>
        <w:t>,</w:t>
      </w:r>
      <w:r w:rsidR="005E07DE">
        <w:rPr>
          <w:rFonts w:ascii="Times New Roman" w:hAnsi="Times New Roman" w:cs="Times New Roman"/>
          <w:lang w:val="en-GB"/>
        </w:rPr>
        <w:t xml:space="preserve"> in the next S</w:t>
      </w:r>
      <w:r w:rsidR="00201F45" w:rsidRPr="00201F45">
        <w:rPr>
          <w:rFonts w:ascii="Times New Roman" w:hAnsi="Times New Roman" w:cs="Times New Roman"/>
          <w:lang w:val="en-GB"/>
        </w:rPr>
        <w:t>ection.</w:t>
      </w:r>
      <w:r w:rsidRPr="00201F45">
        <w:rPr>
          <w:rFonts w:ascii="Times New Roman" w:hAnsi="Times New Roman" w:cs="Times New Roman"/>
          <w:lang w:val="en-GB"/>
        </w:rPr>
        <w:t xml:space="preserve"> However, there is no doubt that </w:t>
      </w:r>
      <w:r w:rsidR="00895C9E">
        <w:rPr>
          <w:rFonts w:ascii="Times New Roman" w:hAnsi="Times New Roman" w:cs="Times New Roman"/>
          <w:lang w:val="en-GB"/>
        </w:rPr>
        <w:t xml:space="preserve">it </w:t>
      </w:r>
      <w:r w:rsidRPr="00201F45">
        <w:rPr>
          <w:rFonts w:ascii="Times New Roman" w:hAnsi="Times New Roman" w:cs="Times New Roman"/>
          <w:lang w:val="en-GB"/>
        </w:rPr>
        <w:t xml:space="preserve">is intelligible. So, if we ignore the qualms concerning </w:t>
      </w:r>
      <w:r w:rsidRPr="00201F45">
        <w:rPr>
          <w:rFonts w:ascii="Times New Roman" w:hAnsi="Times New Roman" w:cs="Times New Roman"/>
          <w:i/>
          <w:lang w:val="en-GB"/>
        </w:rPr>
        <w:t>wishing to talk about</w:t>
      </w:r>
      <w:r w:rsidR="00895C9E">
        <w:rPr>
          <w:rFonts w:ascii="Times New Roman" w:hAnsi="Times New Roman" w:cs="Times New Roman"/>
          <w:lang w:val="en-GB"/>
        </w:rPr>
        <w:t>, we may conclude</w:t>
      </w:r>
      <w:r w:rsidRPr="00201F45">
        <w:rPr>
          <w:rFonts w:ascii="Times New Roman" w:hAnsi="Times New Roman" w:cs="Times New Roman"/>
          <w:lang w:val="en-GB"/>
        </w:rPr>
        <w:t xml:space="preserve"> that </w:t>
      </w:r>
      <w:proofErr w:type="spellStart"/>
      <w:r w:rsidRPr="00201F45">
        <w:rPr>
          <w:rFonts w:ascii="Times New Roman" w:hAnsi="Times New Roman" w:cs="Times New Roman"/>
          <w:lang w:val="en-GB"/>
        </w:rPr>
        <w:t>Kripke’s</w:t>
      </w:r>
      <w:proofErr w:type="spellEnd"/>
      <w:r w:rsidRPr="00201F45">
        <w:rPr>
          <w:rFonts w:ascii="Times New Roman" w:hAnsi="Times New Roman" w:cs="Times New Roman"/>
          <w:lang w:val="en-GB"/>
        </w:rPr>
        <w:t xml:space="preserve"> notion of speaker’s reference is well defined: we know what has to be the case for there to be</w:t>
      </w:r>
      <w:r w:rsidR="00876259" w:rsidRPr="00201F45">
        <w:rPr>
          <w:rFonts w:ascii="Times New Roman" w:hAnsi="Times New Roman" w:cs="Times New Roman"/>
          <w:lang w:val="en-GB"/>
        </w:rPr>
        <w:t xml:space="preserve"> what he calls</w:t>
      </w:r>
      <w:r w:rsidRPr="00201F45">
        <w:rPr>
          <w:rFonts w:ascii="Times New Roman" w:hAnsi="Times New Roman" w:cs="Times New Roman"/>
          <w:lang w:val="en-GB"/>
        </w:rPr>
        <w:t xml:space="preserve"> </w:t>
      </w:r>
      <w:r w:rsidR="00876259" w:rsidRPr="00201F45">
        <w:rPr>
          <w:rFonts w:ascii="Times New Roman" w:hAnsi="Times New Roman" w:cs="Times New Roman"/>
          <w:lang w:val="en-GB"/>
        </w:rPr>
        <w:t>“</w:t>
      </w:r>
      <w:r w:rsidRPr="00201F45">
        <w:rPr>
          <w:rFonts w:ascii="Times New Roman" w:hAnsi="Times New Roman" w:cs="Times New Roman"/>
          <w:lang w:val="en-GB"/>
        </w:rPr>
        <w:t>speaker’s reference.</w:t>
      </w:r>
      <w:r w:rsidR="00876259" w:rsidRPr="00201F45">
        <w:rPr>
          <w:rFonts w:ascii="Times New Roman" w:hAnsi="Times New Roman" w:cs="Times New Roman"/>
          <w:lang w:val="en-GB"/>
        </w:rPr>
        <w:t>”</w:t>
      </w:r>
    </w:p>
    <w:p w14:paraId="105C7D56" w14:textId="77777777" w:rsidR="003E7F84" w:rsidRDefault="003E7F84" w:rsidP="00760CE5">
      <w:pPr>
        <w:spacing w:line="360" w:lineRule="auto"/>
        <w:ind w:firstLine="340"/>
        <w:rPr>
          <w:rFonts w:ascii="Times New Roman" w:hAnsi="Times New Roman" w:cs="Times New Roman"/>
        </w:rPr>
      </w:pPr>
    </w:p>
    <w:p w14:paraId="665DB64F" w14:textId="77777777" w:rsidR="003E7F84" w:rsidRPr="00B27220" w:rsidRDefault="003E7F84" w:rsidP="00760CE5">
      <w:pPr>
        <w:spacing w:line="360" w:lineRule="auto"/>
        <w:ind w:firstLine="340"/>
        <w:rPr>
          <w:rFonts w:ascii="Times New Roman" w:hAnsi="Times New Roman" w:cs="Times New Roman"/>
        </w:rPr>
      </w:pPr>
    </w:p>
    <w:p w14:paraId="3C9D96DE" w14:textId="293646BC" w:rsidR="00A01A36" w:rsidRDefault="003E7F84" w:rsidP="003E7F84">
      <w:pPr>
        <w:spacing w:line="360" w:lineRule="auto"/>
        <w:jc w:val="center"/>
        <w:rPr>
          <w:rFonts w:ascii="Times New Roman" w:hAnsi="Times New Roman" w:cs="Times New Roman"/>
        </w:rPr>
      </w:pPr>
      <w:r>
        <w:rPr>
          <w:rFonts w:ascii="Times New Roman" w:hAnsi="Times New Roman" w:cs="Times New Roman"/>
        </w:rPr>
        <w:t xml:space="preserve">3. The </w:t>
      </w:r>
      <w:proofErr w:type="spellStart"/>
      <w:r>
        <w:rPr>
          <w:rFonts w:ascii="Times New Roman" w:hAnsi="Times New Roman" w:cs="Times New Roman"/>
        </w:rPr>
        <w:t>Gricean</w:t>
      </w:r>
      <w:proofErr w:type="spellEnd"/>
      <w:r>
        <w:rPr>
          <w:rFonts w:ascii="Times New Roman" w:hAnsi="Times New Roman" w:cs="Times New Roman"/>
        </w:rPr>
        <w:t xml:space="preserve"> </w:t>
      </w:r>
      <w:proofErr w:type="spellStart"/>
      <w:r>
        <w:rPr>
          <w:rFonts w:ascii="Times New Roman" w:hAnsi="Times New Roman" w:cs="Times New Roman"/>
        </w:rPr>
        <w:t>project</w:t>
      </w:r>
      <w:proofErr w:type="spellEnd"/>
    </w:p>
    <w:p w14:paraId="22445498" w14:textId="77777777" w:rsidR="003E7F84" w:rsidRDefault="003E7F84" w:rsidP="003E7F84">
      <w:pPr>
        <w:spacing w:line="360" w:lineRule="auto"/>
        <w:jc w:val="center"/>
        <w:rPr>
          <w:rFonts w:ascii="Times New Roman" w:hAnsi="Times New Roman" w:cs="Times New Roman"/>
        </w:rPr>
      </w:pPr>
    </w:p>
    <w:p w14:paraId="1FFF489F" w14:textId="2C2DC793" w:rsidR="00D05280" w:rsidRDefault="00280C7D" w:rsidP="008C60C1">
      <w:pPr>
        <w:spacing w:line="360" w:lineRule="auto"/>
        <w:rPr>
          <w:rFonts w:ascii="Times New Roman" w:hAnsi="Times New Roman" w:cs="Times New Roman"/>
          <w:lang w:val="en-GB"/>
        </w:rPr>
      </w:pPr>
      <w:r w:rsidRPr="00280C7D">
        <w:rPr>
          <w:rFonts w:ascii="Times New Roman" w:hAnsi="Times New Roman" w:cs="Times New Roman"/>
          <w:lang w:val="en-GB"/>
        </w:rPr>
        <w:t xml:space="preserve">At the beginning of his article, </w:t>
      </w:r>
      <w:proofErr w:type="spellStart"/>
      <w:r w:rsidRPr="00280C7D">
        <w:rPr>
          <w:rFonts w:ascii="Times New Roman" w:hAnsi="Times New Roman" w:cs="Times New Roman"/>
          <w:lang w:val="en-GB"/>
        </w:rPr>
        <w:t>Kripke</w:t>
      </w:r>
      <w:proofErr w:type="spellEnd"/>
      <w:r w:rsidRPr="00280C7D">
        <w:rPr>
          <w:rFonts w:ascii="Times New Roman" w:hAnsi="Times New Roman" w:cs="Times New Roman"/>
          <w:lang w:val="en-GB"/>
        </w:rPr>
        <w:t xml:space="preserve"> writes that he believes that the “contrast” between speaker’s reference</w:t>
      </w:r>
      <w:r>
        <w:rPr>
          <w:rFonts w:ascii="Times New Roman" w:hAnsi="Times New Roman" w:cs="Times New Roman"/>
          <w:lang w:val="en-GB"/>
        </w:rPr>
        <w:t xml:space="preserve"> and semantic reference “is of considerable constructive as well as critical importance to the philosophy of language” (255). At the very end of the article, the claim is </w:t>
      </w:r>
      <w:r w:rsidRPr="00AA337F">
        <w:rPr>
          <w:rFonts w:ascii="Times New Roman" w:hAnsi="Times New Roman" w:cs="Times New Roman"/>
          <w:lang w:val="en-GB"/>
        </w:rPr>
        <w:t xml:space="preserve">reiterated </w:t>
      </w:r>
      <w:r w:rsidR="001951BE" w:rsidRPr="00AA337F">
        <w:rPr>
          <w:rFonts w:ascii="Times New Roman" w:hAnsi="Times New Roman" w:cs="Times New Roman"/>
          <w:lang w:val="en-GB"/>
        </w:rPr>
        <w:t xml:space="preserve">in </w:t>
      </w:r>
      <w:r w:rsidRPr="00AA337F">
        <w:rPr>
          <w:rFonts w:ascii="Times New Roman" w:hAnsi="Times New Roman" w:cs="Times New Roman"/>
          <w:lang w:val="en-GB"/>
        </w:rPr>
        <w:t>mo</w:t>
      </w:r>
      <w:r w:rsidR="00D05280" w:rsidRPr="00AA337F">
        <w:rPr>
          <w:rFonts w:ascii="Times New Roman" w:hAnsi="Times New Roman" w:cs="Times New Roman"/>
          <w:lang w:val="en-GB"/>
        </w:rPr>
        <w:t>re or les</w:t>
      </w:r>
      <w:r w:rsidR="001951BE" w:rsidRPr="00AA337F">
        <w:rPr>
          <w:rFonts w:ascii="Times New Roman" w:hAnsi="Times New Roman" w:cs="Times New Roman"/>
          <w:lang w:val="en-GB"/>
        </w:rPr>
        <w:t>s</w:t>
      </w:r>
      <w:r w:rsidR="00D05280" w:rsidRPr="00AA337F">
        <w:rPr>
          <w:rFonts w:ascii="Times New Roman" w:hAnsi="Times New Roman" w:cs="Times New Roman"/>
          <w:lang w:val="en-GB"/>
        </w:rPr>
        <w:t xml:space="preserve"> the same words.</w:t>
      </w:r>
    </w:p>
    <w:p w14:paraId="2FA72EF6" w14:textId="53A3C3F0" w:rsidR="00142BA8" w:rsidRDefault="00280C7D" w:rsidP="00D05280">
      <w:pPr>
        <w:spacing w:line="360" w:lineRule="auto"/>
        <w:ind w:firstLine="340"/>
        <w:rPr>
          <w:rFonts w:ascii="Times New Roman" w:hAnsi="Times New Roman" w:cs="Times New Roman"/>
          <w:lang w:val="en-GB"/>
        </w:rPr>
      </w:pPr>
      <w:r>
        <w:rPr>
          <w:rFonts w:ascii="Times New Roman" w:hAnsi="Times New Roman" w:cs="Times New Roman"/>
          <w:lang w:val="en-GB"/>
        </w:rPr>
        <w:t xml:space="preserve">Actually, </w:t>
      </w:r>
      <w:proofErr w:type="spellStart"/>
      <w:r w:rsidR="009667DD" w:rsidRPr="008579C1">
        <w:rPr>
          <w:rFonts w:ascii="Times New Roman" w:hAnsi="Times New Roman" w:cs="Times New Roman"/>
          <w:lang w:val="en-GB"/>
        </w:rPr>
        <w:t>Kripke’s</w:t>
      </w:r>
      <w:proofErr w:type="spellEnd"/>
      <w:r w:rsidR="009667DD" w:rsidRPr="008579C1">
        <w:rPr>
          <w:rFonts w:ascii="Times New Roman" w:hAnsi="Times New Roman" w:cs="Times New Roman"/>
          <w:lang w:val="en-GB"/>
        </w:rPr>
        <w:t xml:space="preserve"> distinction has been enormously successful. Nowadays, talk of speaker’s reference </w:t>
      </w:r>
      <w:r w:rsidR="00BD20FD">
        <w:rPr>
          <w:rFonts w:ascii="Times New Roman" w:hAnsi="Times New Roman" w:cs="Times New Roman"/>
          <w:lang w:val="en-GB"/>
        </w:rPr>
        <w:t xml:space="preserve">beyond </w:t>
      </w:r>
      <w:r w:rsidR="009667DD" w:rsidRPr="008579C1">
        <w:rPr>
          <w:rFonts w:ascii="Times New Roman" w:hAnsi="Times New Roman" w:cs="Times New Roman"/>
          <w:lang w:val="en-GB"/>
        </w:rPr>
        <w:t>semantic reference is widespread among philosophers of la</w:t>
      </w:r>
      <w:r w:rsidR="00142BA8">
        <w:rPr>
          <w:rFonts w:ascii="Times New Roman" w:hAnsi="Times New Roman" w:cs="Times New Roman"/>
          <w:lang w:val="en-GB"/>
        </w:rPr>
        <w:t>nguage.</w:t>
      </w:r>
      <w:r w:rsidR="002554F8">
        <w:rPr>
          <w:rFonts w:ascii="Times New Roman" w:hAnsi="Times New Roman" w:cs="Times New Roman"/>
          <w:lang w:val="en-GB"/>
        </w:rPr>
        <w:t xml:space="preserve"> In fact, </w:t>
      </w:r>
      <w:r w:rsidR="002554F8" w:rsidRPr="00AA337F">
        <w:rPr>
          <w:rFonts w:ascii="Times New Roman" w:hAnsi="Times New Roman" w:cs="Times New Roman"/>
          <w:lang w:val="en-GB"/>
        </w:rPr>
        <w:t>almost</w:t>
      </w:r>
      <w:r w:rsidR="001951BE" w:rsidRPr="00AA337F">
        <w:rPr>
          <w:rFonts w:ascii="Times New Roman" w:hAnsi="Times New Roman" w:cs="Times New Roman"/>
          <w:lang w:val="en-GB"/>
        </w:rPr>
        <w:t xml:space="preserve"> all</w:t>
      </w:r>
      <w:r w:rsidR="002554F8" w:rsidRPr="00AA337F">
        <w:rPr>
          <w:rFonts w:ascii="Times New Roman" w:hAnsi="Times New Roman" w:cs="Times New Roman"/>
          <w:lang w:val="en-GB"/>
        </w:rPr>
        <w:t xml:space="preserve"> </w:t>
      </w:r>
      <w:r w:rsidR="0088700E" w:rsidRPr="00AA337F">
        <w:rPr>
          <w:rFonts w:ascii="Times New Roman" w:hAnsi="Times New Roman" w:cs="Times New Roman"/>
          <w:lang w:val="en-GB"/>
        </w:rPr>
        <w:t xml:space="preserve">of them </w:t>
      </w:r>
      <w:r w:rsidR="001951BE" w:rsidRPr="00AA337F">
        <w:rPr>
          <w:rFonts w:ascii="Times New Roman" w:hAnsi="Times New Roman" w:cs="Times New Roman"/>
          <w:lang w:val="en-GB"/>
        </w:rPr>
        <w:t>are</w:t>
      </w:r>
      <w:r w:rsidR="002554F8" w:rsidRPr="00AA337F">
        <w:rPr>
          <w:rFonts w:ascii="Times New Roman" w:hAnsi="Times New Roman" w:cs="Times New Roman"/>
          <w:lang w:val="en-GB"/>
        </w:rPr>
        <w:t xml:space="preserve"> now convinced</w:t>
      </w:r>
      <w:r w:rsidR="002554F8">
        <w:rPr>
          <w:rFonts w:ascii="Times New Roman" w:hAnsi="Times New Roman" w:cs="Times New Roman"/>
          <w:lang w:val="en-GB"/>
        </w:rPr>
        <w:t xml:space="preserve"> </w:t>
      </w:r>
      <w:r w:rsidR="006E617E">
        <w:rPr>
          <w:rFonts w:ascii="Times New Roman" w:hAnsi="Times New Roman" w:cs="Times New Roman"/>
          <w:lang w:val="en-GB"/>
        </w:rPr>
        <w:t>that reference comes in two different sorts</w:t>
      </w:r>
      <w:r w:rsidR="00CF27A1">
        <w:rPr>
          <w:rFonts w:ascii="Times New Roman" w:hAnsi="Times New Roman" w:cs="Times New Roman"/>
          <w:lang w:val="en-GB"/>
        </w:rPr>
        <w:t>:</w:t>
      </w:r>
      <w:r w:rsidR="006E617E">
        <w:rPr>
          <w:rStyle w:val="Rimandonotaapidipagina"/>
          <w:rFonts w:ascii="Times New Roman" w:hAnsi="Times New Roman" w:cs="Times New Roman"/>
          <w:lang w:val="en-GB"/>
        </w:rPr>
        <w:footnoteReference w:id="14"/>
      </w:r>
      <w:r w:rsidR="00337E82">
        <w:rPr>
          <w:rFonts w:ascii="Times New Roman" w:hAnsi="Times New Roman" w:cs="Times New Roman"/>
          <w:lang w:val="en-GB"/>
        </w:rPr>
        <w:t xml:space="preserve"> there is semantic reference, which contributes to determine the semantic properties of the linguistic expressions we use, and speaker’s reference, which </w:t>
      </w:r>
      <w:r w:rsidR="006E74AD">
        <w:rPr>
          <w:rFonts w:ascii="Times New Roman" w:hAnsi="Times New Roman" w:cs="Times New Roman"/>
          <w:lang w:val="en-GB"/>
        </w:rPr>
        <w:t>contribute</w:t>
      </w:r>
      <w:r w:rsidR="00EB48F9">
        <w:rPr>
          <w:rFonts w:ascii="Times New Roman" w:hAnsi="Times New Roman" w:cs="Times New Roman"/>
          <w:lang w:val="en-GB"/>
        </w:rPr>
        <w:t>s</w:t>
      </w:r>
      <w:r w:rsidR="006E74AD">
        <w:rPr>
          <w:rFonts w:ascii="Times New Roman" w:hAnsi="Times New Roman" w:cs="Times New Roman"/>
          <w:lang w:val="en-GB"/>
        </w:rPr>
        <w:t xml:space="preserve"> to determine other, </w:t>
      </w:r>
      <w:r w:rsidR="006E74AD" w:rsidRPr="006E74AD">
        <w:rPr>
          <w:rFonts w:ascii="Times New Roman" w:hAnsi="Times New Roman" w:cs="Times New Roman"/>
          <w:i/>
          <w:lang w:val="en-GB"/>
        </w:rPr>
        <w:t>pragmatic</w:t>
      </w:r>
      <w:r w:rsidR="00EB48F9">
        <w:rPr>
          <w:rFonts w:ascii="Times New Roman" w:hAnsi="Times New Roman" w:cs="Times New Roman"/>
          <w:lang w:val="en-GB"/>
        </w:rPr>
        <w:t>,</w:t>
      </w:r>
      <w:r w:rsidR="006E74AD">
        <w:rPr>
          <w:rFonts w:ascii="Times New Roman" w:hAnsi="Times New Roman" w:cs="Times New Roman"/>
          <w:lang w:val="en-GB"/>
        </w:rPr>
        <w:t xml:space="preserve"> properties of </w:t>
      </w:r>
      <w:r w:rsidR="006E74AD" w:rsidRPr="00AA337F">
        <w:rPr>
          <w:rFonts w:ascii="Times New Roman" w:hAnsi="Times New Roman" w:cs="Times New Roman"/>
          <w:lang w:val="en-GB"/>
        </w:rPr>
        <w:t>them and which a theory</w:t>
      </w:r>
      <w:r w:rsidR="006E74AD">
        <w:rPr>
          <w:rFonts w:ascii="Times New Roman" w:hAnsi="Times New Roman" w:cs="Times New Roman"/>
          <w:lang w:val="en-GB"/>
        </w:rPr>
        <w:t xml:space="preserve"> of speech</w:t>
      </w:r>
      <w:r w:rsidR="00962619">
        <w:rPr>
          <w:rFonts w:ascii="Times New Roman" w:hAnsi="Times New Roman" w:cs="Times New Roman"/>
          <w:lang w:val="en-GB"/>
        </w:rPr>
        <w:t xml:space="preserve"> </w:t>
      </w:r>
      <w:r w:rsidR="006E74AD">
        <w:rPr>
          <w:rFonts w:ascii="Times New Roman" w:hAnsi="Times New Roman" w:cs="Times New Roman"/>
          <w:lang w:val="en-GB"/>
        </w:rPr>
        <w:t xml:space="preserve">acts </w:t>
      </w:r>
      <w:r w:rsidR="0088700E">
        <w:rPr>
          <w:rFonts w:ascii="Times New Roman" w:hAnsi="Times New Roman" w:cs="Times New Roman"/>
          <w:lang w:val="en-GB"/>
        </w:rPr>
        <w:t>should pay attention to.</w:t>
      </w:r>
    </w:p>
    <w:p w14:paraId="50B75B85" w14:textId="21B0730B" w:rsidR="008206F0" w:rsidRDefault="008206F0" w:rsidP="008C60C1">
      <w:pPr>
        <w:spacing w:line="360" w:lineRule="auto"/>
        <w:ind w:firstLine="340"/>
        <w:rPr>
          <w:rFonts w:ascii="Times New Roman" w:hAnsi="Times New Roman" w:cs="Times New Roman"/>
          <w:lang w:val="en-GB"/>
        </w:rPr>
      </w:pPr>
      <w:r>
        <w:rPr>
          <w:rFonts w:ascii="Times New Roman" w:hAnsi="Times New Roman" w:cs="Times New Roman"/>
          <w:lang w:val="en-GB"/>
        </w:rPr>
        <w:t>Notice that</w:t>
      </w:r>
      <w:r w:rsidR="008C60C1">
        <w:rPr>
          <w:rFonts w:ascii="Times New Roman" w:hAnsi="Times New Roman" w:cs="Times New Roman"/>
          <w:lang w:val="en-GB"/>
        </w:rPr>
        <w:t xml:space="preserve"> this already muddies the waters concerning our init</w:t>
      </w:r>
      <w:r w:rsidR="006E144F">
        <w:rPr>
          <w:rFonts w:ascii="Times New Roman" w:hAnsi="Times New Roman" w:cs="Times New Roman"/>
          <w:lang w:val="en-GB"/>
        </w:rPr>
        <w:t xml:space="preserve">ial question, which, if </w:t>
      </w:r>
      <w:proofErr w:type="spellStart"/>
      <w:r w:rsidR="006E144F">
        <w:rPr>
          <w:rFonts w:ascii="Times New Roman" w:hAnsi="Times New Roman" w:cs="Times New Roman"/>
          <w:lang w:val="en-GB"/>
        </w:rPr>
        <w:t>Kripke</w:t>
      </w:r>
      <w:proofErr w:type="spellEnd"/>
      <w:r w:rsidR="008C60C1">
        <w:rPr>
          <w:rFonts w:ascii="Times New Roman" w:hAnsi="Times New Roman" w:cs="Times New Roman"/>
          <w:lang w:val="en-GB"/>
        </w:rPr>
        <w:t xml:space="preserve"> is</w:t>
      </w:r>
      <w:r w:rsidR="00FB4600">
        <w:rPr>
          <w:rFonts w:ascii="Times New Roman" w:hAnsi="Times New Roman" w:cs="Times New Roman"/>
          <w:lang w:val="en-GB"/>
        </w:rPr>
        <w:t xml:space="preserve"> right, </w:t>
      </w:r>
      <w:r w:rsidR="00CD7ECF">
        <w:rPr>
          <w:rFonts w:ascii="Times New Roman" w:hAnsi="Times New Roman" w:cs="Times New Roman"/>
          <w:lang w:val="en-GB"/>
        </w:rPr>
        <w:t>turn</w:t>
      </w:r>
      <w:r w:rsidR="00FB4600">
        <w:rPr>
          <w:rFonts w:ascii="Times New Roman" w:hAnsi="Times New Roman" w:cs="Times New Roman"/>
          <w:lang w:val="en-GB"/>
        </w:rPr>
        <w:t xml:space="preserve">s </w:t>
      </w:r>
      <w:r w:rsidR="00CD7ECF">
        <w:rPr>
          <w:rFonts w:ascii="Times New Roman" w:hAnsi="Times New Roman" w:cs="Times New Roman"/>
          <w:lang w:val="en-GB"/>
        </w:rPr>
        <w:t xml:space="preserve">out </w:t>
      </w:r>
      <w:r w:rsidR="00FB4600">
        <w:rPr>
          <w:rFonts w:ascii="Times New Roman" w:hAnsi="Times New Roman" w:cs="Times New Roman"/>
          <w:lang w:val="en-GB"/>
        </w:rPr>
        <w:t xml:space="preserve">to be ambiguous: it can concern the determination either of </w:t>
      </w:r>
      <w:r w:rsidR="00580BFB">
        <w:rPr>
          <w:rFonts w:ascii="Times New Roman" w:hAnsi="Times New Roman" w:cs="Times New Roman"/>
          <w:lang w:val="en-GB"/>
        </w:rPr>
        <w:t xml:space="preserve">the </w:t>
      </w:r>
      <w:r w:rsidR="00FB4600">
        <w:rPr>
          <w:rFonts w:ascii="Times New Roman" w:hAnsi="Times New Roman" w:cs="Times New Roman"/>
          <w:lang w:val="en-GB"/>
        </w:rPr>
        <w:t xml:space="preserve">semantic reference or of </w:t>
      </w:r>
      <w:r w:rsidR="00580BFB">
        <w:rPr>
          <w:rFonts w:ascii="Times New Roman" w:hAnsi="Times New Roman" w:cs="Times New Roman"/>
          <w:lang w:val="en-GB"/>
        </w:rPr>
        <w:t xml:space="preserve">the </w:t>
      </w:r>
      <w:r w:rsidR="00FB4600">
        <w:rPr>
          <w:rFonts w:ascii="Times New Roman" w:hAnsi="Times New Roman" w:cs="Times New Roman"/>
          <w:lang w:val="en-GB"/>
        </w:rPr>
        <w:t>speaker’s reference</w:t>
      </w:r>
      <w:r w:rsidR="00580BFB">
        <w:rPr>
          <w:rFonts w:ascii="Times New Roman" w:hAnsi="Times New Roman" w:cs="Times New Roman"/>
          <w:lang w:val="en-GB"/>
        </w:rPr>
        <w:t xml:space="preserve"> of a proper name token</w:t>
      </w:r>
      <w:r w:rsidR="00FB4600">
        <w:rPr>
          <w:rFonts w:ascii="Times New Roman" w:hAnsi="Times New Roman" w:cs="Times New Roman"/>
          <w:lang w:val="en-GB"/>
        </w:rPr>
        <w:t>. And</w:t>
      </w:r>
      <w:r w:rsidR="008A091E">
        <w:rPr>
          <w:rFonts w:ascii="Times New Roman" w:hAnsi="Times New Roman" w:cs="Times New Roman"/>
          <w:lang w:val="en-GB"/>
        </w:rPr>
        <w:t>,</w:t>
      </w:r>
      <w:r w:rsidR="00FB4600">
        <w:rPr>
          <w:rFonts w:ascii="Times New Roman" w:hAnsi="Times New Roman" w:cs="Times New Roman"/>
          <w:lang w:val="en-GB"/>
        </w:rPr>
        <w:t xml:space="preserve"> if it </w:t>
      </w:r>
      <w:r w:rsidR="000535A3">
        <w:rPr>
          <w:rFonts w:ascii="Times New Roman" w:hAnsi="Times New Roman" w:cs="Times New Roman"/>
          <w:lang w:val="en-GB"/>
        </w:rPr>
        <w:lastRenderedPageBreak/>
        <w:t>concerns the determination of the latter, the answer cannot but be positive: given how speaker’s reference depends on the speaker’s wishes and beliefs,</w:t>
      </w:r>
      <w:r w:rsidR="001951BE">
        <w:rPr>
          <w:rFonts w:ascii="Times New Roman" w:hAnsi="Times New Roman" w:cs="Times New Roman"/>
          <w:lang w:val="en-GB"/>
        </w:rPr>
        <w:t xml:space="preserve"> </w:t>
      </w:r>
      <w:r w:rsidR="000535A3">
        <w:rPr>
          <w:rFonts w:ascii="Times New Roman" w:hAnsi="Times New Roman" w:cs="Times New Roman"/>
          <w:lang w:val="en-GB"/>
        </w:rPr>
        <w:t>of course</w:t>
      </w:r>
      <w:r w:rsidR="00EB48F9">
        <w:rPr>
          <w:rFonts w:ascii="Times New Roman" w:hAnsi="Times New Roman" w:cs="Times New Roman"/>
          <w:lang w:val="en-GB"/>
        </w:rPr>
        <w:t xml:space="preserve"> the mind of the speaker </w:t>
      </w:r>
      <w:r w:rsidR="00AE5517">
        <w:rPr>
          <w:rFonts w:ascii="Times New Roman" w:hAnsi="Times New Roman" w:cs="Times New Roman"/>
          <w:lang w:val="en-GB"/>
        </w:rPr>
        <w:t xml:space="preserve">does </w:t>
      </w:r>
      <w:r w:rsidR="00EB48F9">
        <w:rPr>
          <w:rFonts w:ascii="Times New Roman" w:hAnsi="Times New Roman" w:cs="Times New Roman"/>
          <w:lang w:val="en-GB"/>
        </w:rPr>
        <w:t>play</w:t>
      </w:r>
      <w:r w:rsidR="00580BFB">
        <w:rPr>
          <w:rFonts w:ascii="Times New Roman" w:hAnsi="Times New Roman" w:cs="Times New Roman"/>
          <w:lang w:val="en-GB"/>
        </w:rPr>
        <w:t xml:space="preserve"> a substantial role in determining the speaker’s reference of the proper </w:t>
      </w:r>
      <w:r w:rsidR="0069627D">
        <w:rPr>
          <w:rFonts w:ascii="Times New Roman" w:hAnsi="Times New Roman" w:cs="Times New Roman"/>
          <w:lang w:val="en-GB"/>
        </w:rPr>
        <w:t xml:space="preserve">name tokens he or she produces. </w:t>
      </w:r>
      <w:r w:rsidR="0035644E">
        <w:rPr>
          <w:rFonts w:ascii="Times New Roman" w:hAnsi="Times New Roman" w:cs="Times New Roman"/>
          <w:lang w:val="en-GB"/>
        </w:rPr>
        <w:t xml:space="preserve">But things can become even worse, since if </w:t>
      </w:r>
      <w:proofErr w:type="spellStart"/>
      <w:r w:rsidR="0035644E">
        <w:rPr>
          <w:rFonts w:ascii="Times New Roman" w:hAnsi="Times New Roman" w:cs="Times New Roman"/>
          <w:lang w:val="en-GB"/>
        </w:rPr>
        <w:t>Kripke’s</w:t>
      </w:r>
      <w:proofErr w:type="spellEnd"/>
      <w:r w:rsidR="0035644E">
        <w:rPr>
          <w:rFonts w:ascii="Times New Roman" w:hAnsi="Times New Roman" w:cs="Times New Roman"/>
          <w:lang w:val="en-GB"/>
        </w:rPr>
        <w:t xml:space="preserve"> distinction is interpreted so as to en</w:t>
      </w:r>
      <w:r w:rsidR="00EB48F9">
        <w:rPr>
          <w:rFonts w:ascii="Times New Roman" w:hAnsi="Times New Roman" w:cs="Times New Roman"/>
          <w:lang w:val="en-GB"/>
        </w:rPr>
        <w:t>dorse the Gricean project, a move</w:t>
      </w:r>
      <w:r w:rsidR="0035644E">
        <w:rPr>
          <w:rFonts w:ascii="Times New Roman" w:hAnsi="Times New Roman" w:cs="Times New Roman"/>
          <w:lang w:val="en-GB"/>
        </w:rPr>
        <w:t xml:space="preserve"> we are about to discuss, even </w:t>
      </w:r>
      <w:r w:rsidR="00A3619F">
        <w:rPr>
          <w:rFonts w:ascii="Times New Roman" w:hAnsi="Times New Roman" w:cs="Times New Roman"/>
          <w:lang w:val="en-GB"/>
        </w:rPr>
        <w:t>semantic reference en</w:t>
      </w:r>
      <w:r w:rsidR="001E51B4">
        <w:rPr>
          <w:rFonts w:ascii="Times New Roman" w:hAnsi="Times New Roman" w:cs="Times New Roman"/>
          <w:lang w:val="en-GB"/>
        </w:rPr>
        <w:t>ds up being ‘mind-contaminated,’</w:t>
      </w:r>
      <w:r w:rsidR="00A3619F">
        <w:rPr>
          <w:rFonts w:ascii="Times New Roman" w:hAnsi="Times New Roman" w:cs="Times New Roman"/>
          <w:lang w:val="en-GB"/>
        </w:rPr>
        <w:t xml:space="preserve"> contrary to what I take to be one of the main lessons of </w:t>
      </w:r>
      <w:proofErr w:type="spellStart"/>
      <w:r w:rsidR="00A3619F">
        <w:rPr>
          <w:rFonts w:ascii="Times New Roman" w:hAnsi="Times New Roman" w:cs="Times New Roman"/>
          <w:lang w:val="en-GB"/>
        </w:rPr>
        <w:t>Kripke’s</w:t>
      </w:r>
      <w:proofErr w:type="spellEnd"/>
      <w:r w:rsidR="00A3619F">
        <w:rPr>
          <w:rFonts w:ascii="Times New Roman" w:hAnsi="Times New Roman" w:cs="Times New Roman"/>
          <w:lang w:val="en-GB"/>
        </w:rPr>
        <w:t xml:space="preserve"> chain of communication picture.</w:t>
      </w:r>
    </w:p>
    <w:p w14:paraId="5ABC66E6" w14:textId="2FA6DE44" w:rsidR="001E51B4" w:rsidRDefault="001E51B4" w:rsidP="008C60C1">
      <w:pPr>
        <w:spacing w:line="360" w:lineRule="auto"/>
        <w:ind w:firstLine="340"/>
        <w:rPr>
          <w:rFonts w:ascii="Times New Roman" w:hAnsi="Times New Roman" w:cs="Times New Roman"/>
          <w:lang w:val="en-GB"/>
        </w:rPr>
      </w:pPr>
      <w:r>
        <w:rPr>
          <w:rFonts w:ascii="Times New Roman" w:hAnsi="Times New Roman" w:cs="Times New Roman"/>
          <w:lang w:val="en-GB"/>
        </w:rPr>
        <w:t>But</w:t>
      </w:r>
      <w:r w:rsidR="00ED6269">
        <w:rPr>
          <w:rFonts w:ascii="Times New Roman" w:hAnsi="Times New Roman" w:cs="Times New Roman"/>
          <w:lang w:val="en-GB"/>
        </w:rPr>
        <w:t>,</w:t>
      </w:r>
      <w:r>
        <w:rPr>
          <w:rFonts w:ascii="Times New Roman" w:hAnsi="Times New Roman" w:cs="Times New Roman"/>
          <w:lang w:val="en-GB"/>
        </w:rPr>
        <w:t xml:space="preserve"> are we really forced to assume that reference comes in two different sorts?</w:t>
      </w:r>
    </w:p>
    <w:p w14:paraId="264AA6EC" w14:textId="276627FC" w:rsidR="00D66B81" w:rsidRDefault="0062367F" w:rsidP="0046702E">
      <w:pPr>
        <w:spacing w:line="360" w:lineRule="auto"/>
        <w:ind w:firstLine="340"/>
        <w:rPr>
          <w:rFonts w:ascii="Times New Roman" w:hAnsi="Times New Roman" w:cs="Times New Roman"/>
          <w:lang w:val="en-GB"/>
        </w:rPr>
      </w:pPr>
      <w:r>
        <w:rPr>
          <w:rFonts w:ascii="Times New Roman" w:hAnsi="Times New Roman" w:cs="Times New Roman"/>
          <w:lang w:val="en-GB"/>
        </w:rPr>
        <w:t>To begin with, let me</w:t>
      </w:r>
      <w:r w:rsidR="00D66B81">
        <w:rPr>
          <w:rFonts w:ascii="Times New Roman" w:hAnsi="Times New Roman" w:cs="Times New Roman"/>
          <w:lang w:val="en-GB"/>
        </w:rPr>
        <w:t xml:space="preserve"> note that the fact that the notion of speaker’s reference introduced by </w:t>
      </w:r>
      <w:proofErr w:type="spellStart"/>
      <w:r w:rsidR="00D66B81">
        <w:rPr>
          <w:rFonts w:ascii="Times New Roman" w:hAnsi="Times New Roman" w:cs="Times New Roman"/>
          <w:lang w:val="en-GB"/>
        </w:rPr>
        <w:t>Kripke</w:t>
      </w:r>
      <w:proofErr w:type="spellEnd"/>
      <w:r w:rsidR="00D66B81">
        <w:rPr>
          <w:rFonts w:ascii="Times New Roman" w:hAnsi="Times New Roman" w:cs="Times New Roman"/>
          <w:lang w:val="en-GB"/>
        </w:rPr>
        <w:t xml:space="preserve"> is well defined does not settle </w:t>
      </w:r>
      <w:r w:rsidR="00D66B81" w:rsidRPr="00AA337F">
        <w:rPr>
          <w:rFonts w:ascii="Times New Roman" w:hAnsi="Times New Roman" w:cs="Times New Roman"/>
          <w:lang w:val="en-GB"/>
        </w:rPr>
        <w:t>the issue yet. To see this, consider the following case. Micky wishes to go to Bologna and believes that</w:t>
      </w:r>
      <w:r w:rsidR="00F761BE" w:rsidRPr="00AA337F">
        <w:rPr>
          <w:rFonts w:ascii="Times New Roman" w:hAnsi="Times New Roman" w:cs="Times New Roman"/>
          <w:lang w:val="en-GB"/>
        </w:rPr>
        <w:t xml:space="preserve"> train 2286 goes there. Hence</w:t>
      </w:r>
      <w:r w:rsidR="00D66B81" w:rsidRPr="00AA337F">
        <w:rPr>
          <w:rFonts w:ascii="Times New Roman" w:hAnsi="Times New Roman" w:cs="Times New Roman"/>
          <w:lang w:val="en-GB"/>
        </w:rPr>
        <w:t>, she takes that trai</w:t>
      </w:r>
      <w:r w:rsidR="00AB54D9" w:rsidRPr="00AA337F">
        <w:rPr>
          <w:rFonts w:ascii="Times New Roman" w:hAnsi="Times New Roman" w:cs="Times New Roman"/>
          <w:lang w:val="en-GB"/>
        </w:rPr>
        <w:t>n. Unfortunately, her belief is</w:t>
      </w:r>
      <w:r w:rsidRPr="00AA337F">
        <w:rPr>
          <w:rFonts w:ascii="Times New Roman" w:hAnsi="Times New Roman" w:cs="Times New Roman"/>
          <w:lang w:val="en-GB"/>
        </w:rPr>
        <w:t xml:space="preserve"> false</w:t>
      </w:r>
      <w:r w:rsidR="00D66B81" w:rsidRPr="00AA337F">
        <w:rPr>
          <w:rFonts w:ascii="Times New Roman" w:hAnsi="Times New Roman" w:cs="Times New Roman"/>
          <w:lang w:val="en-GB"/>
        </w:rPr>
        <w:t>: train 2286 goes</w:t>
      </w:r>
      <w:r w:rsidR="00F761BE" w:rsidRPr="00AA337F">
        <w:rPr>
          <w:rFonts w:ascii="Times New Roman" w:hAnsi="Times New Roman" w:cs="Times New Roman"/>
          <w:lang w:val="en-GB"/>
        </w:rPr>
        <w:t xml:space="preserve"> in the opposite direction, to Milan. This can happen, especially to a person as inattentive as Micky. </w:t>
      </w:r>
      <w:r w:rsidR="00AB54D9" w:rsidRPr="00AA337F">
        <w:rPr>
          <w:rFonts w:ascii="Times New Roman" w:hAnsi="Times New Roman" w:cs="Times New Roman"/>
          <w:lang w:val="en-GB"/>
        </w:rPr>
        <w:t>We know how to describe the situation: Micky intended to go to Bologna but, because of her inattention (and,</w:t>
      </w:r>
      <w:r w:rsidRPr="00AA337F">
        <w:rPr>
          <w:rFonts w:ascii="Times New Roman" w:hAnsi="Times New Roman" w:cs="Times New Roman"/>
          <w:lang w:val="en-GB"/>
        </w:rPr>
        <w:t xml:space="preserve"> more specifically, of her false</w:t>
      </w:r>
      <w:r w:rsidR="00AB54D9" w:rsidRPr="00AA337F">
        <w:rPr>
          <w:rFonts w:ascii="Times New Roman" w:hAnsi="Times New Roman" w:cs="Times New Roman"/>
          <w:lang w:val="en-GB"/>
        </w:rPr>
        <w:t xml:space="preserve"> belief about train 2286), </w:t>
      </w:r>
      <w:r w:rsidR="00455BA5" w:rsidRPr="00AA337F">
        <w:rPr>
          <w:rFonts w:ascii="Times New Roman" w:hAnsi="Times New Roman" w:cs="Times New Roman"/>
          <w:lang w:val="en-GB"/>
        </w:rPr>
        <w:t xml:space="preserve">she chose the wrong means and </w:t>
      </w:r>
      <w:r w:rsidR="00AB54D9" w:rsidRPr="00AA337F">
        <w:rPr>
          <w:rFonts w:ascii="Times New Roman" w:hAnsi="Times New Roman" w:cs="Times New Roman"/>
          <w:lang w:val="en-GB"/>
        </w:rPr>
        <w:t xml:space="preserve">ended up going to Milan. But now, suppose that someone </w:t>
      </w:r>
      <w:r w:rsidR="005E3F40" w:rsidRPr="00AA337F">
        <w:rPr>
          <w:rFonts w:ascii="Times New Roman" w:hAnsi="Times New Roman" w:cs="Times New Roman"/>
          <w:lang w:val="en-GB"/>
        </w:rPr>
        <w:t>introduce</w:t>
      </w:r>
      <w:r w:rsidR="003722DB" w:rsidRPr="00AA337F">
        <w:rPr>
          <w:rFonts w:ascii="Times New Roman" w:hAnsi="Times New Roman" w:cs="Times New Roman"/>
          <w:lang w:val="en-GB"/>
        </w:rPr>
        <w:t>s</w:t>
      </w:r>
      <w:r w:rsidR="00BD20FD" w:rsidRPr="00AA337F">
        <w:rPr>
          <w:rFonts w:ascii="Times New Roman" w:hAnsi="Times New Roman" w:cs="Times New Roman"/>
          <w:lang w:val="en-GB"/>
        </w:rPr>
        <w:t xml:space="preserve"> the notion of, say, </w:t>
      </w:r>
      <w:proofErr w:type="spellStart"/>
      <w:r w:rsidR="003722DB" w:rsidRPr="00AA337F">
        <w:rPr>
          <w:rFonts w:ascii="Times New Roman" w:hAnsi="Times New Roman" w:cs="Times New Roman"/>
          <w:i/>
          <w:lang w:val="en-GB"/>
        </w:rPr>
        <w:t>trave</w:t>
      </w:r>
      <w:r w:rsidR="005E3F40" w:rsidRPr="00AA337F">
        <w:rPr>
          <w:rFonts w:ascii="Times New Roman" w:hAnsi="Times New Roman" w:cs="Times New Roman"/>
          <w:i/>
          <w:lang w:val="en-GB"/>
        </w:rPr>
        <w:t>ler’s</w:t>
      </w:r>
      <w:proofErr w:type="spellEnd"/>
      <w:r w:rsidR="005E3F40" w:rsidRPr="00AA337F">
        <w:rPr>
          <w:rFonts w:ascii="Times New Roman" w:hAnsi="Times New Roman" w:cs="Times New Roman"/>
          <w:i/>
          <w:lang w:val="en-GB"/>
        </w:rPr>
        <w:t xml:space="preserve"> going</w:t>
      </w:r>
      <w:r w:rsidR="003722DB" w:rsidRPr="00AA337F">
        <w:rPr>
          <w:rFonts w:ascii="Times New Roman" w:hAnsi="Times New Roman" w:cs="Times New Roman"/>
          <w:lang w:val="en-GB"/>
        </w:rPr>
        <w:t>, defining</w:t>
      </w:r>
      <w:r w:rsidR="005E3F40" w:rsidRPr="00AA337F">
        <w:rPr>
          <w:rFonts w:ascii="Times New Roman" w:hAnsi="Times New Roman" w:cs="Times New Roman"/>
          <w:lang w:val="en-GB"/>
        </w:rPr>
        <w:t xml:space="preserve"> it</w:t>
      </w:r>
      <w:r w:rsidR="003722DB" w:rsidRPr="00AA337F">
        <w:rPr>
          <w:rFonts w:ascii="Times New Roman" w:hAnsi="Times New Roman" w:cs="Times New Roman"/>
          <w:lang w:val="en-GB"/>
        </w:rPr>
        <w:t xml:space="preserve"> in the following way: a </w:t>
      </w:r>
      <w:proofErr w:type="spellStart"/>
      <w:r w:rsidR="003722DB" w:rsidRPr="00AA337F">
        <w:rPr>
          <w:rFonts w:ascii="Times New Roman" w:hAnsi="Times New Roman" w:cs="Times New Roman"/>
          <w:lang w:val="en-GB"/>
        </w:rPr>
        <w:t>travel</w:t>
      </w:r>
      <w:r w:rsidR="005E3F40" w:rsidRPr="00AA337F">
        <w:rPr>
          <w:rFonts w:ascii="Times New Roman" w:hAnsi="Times New Roman" w:cs="Times New Roman"/>
          <w:lang w:val="en-GB"/>
        </w:rPr>
        <w:t>er</w:t>
      </w:r>
      <w:proofErr w:type="spellEnd"/>
      <w:r w:rsidR="005E3F40" w:rsidRPr="00AA337F">
        <w:rPr>
          <w:rFonts w:ascii="Times New Roman" w:hAnsi="Times New Roman" w:cs="Times New Roman"/>
          <w:lang w:val="en-GB"/>
        </w:rPr>
        <w:t xml:space="preserve"> </w:t>
      </w:r>
      <w:r w:rsidR="005E3F40" w:rsidRPr="00AA337F">
        <w:rPr>
          <w:rFonts w:ascii="Times New Roman" w:hAnsi="Times New Roman" w:cs="Times New Roman"/>
          <w:i/>
          <w:lang w:val="en-GB"/>
        </w:rPr>
        <w:t xml:space="preserve">a </w:t>
      </w:r>
      <w:r w:rsidR="005E3F40" w:rsidRPr="00AA337F">
        <w:rPr>
          <w:rFonts w:ascii="Times New Roman" w:hAnsi="Times New Roman" w:cs="Times New Roman"/>
          <w:lang w:val="en-GB"/>
        </w:rPr>
        <w:t xml:space="preserve">goes to a place </w:t>
      </w:r>
      <w:r w:rsidR="005E3F40" w:rsidRPr="00AA337F">
        <w:rPr>
          <w:rFonts w:ascii="Times New Roman" w:hAnsi="Times New Roman" w:cs="Times New Roman"/>
          <w:i/>
          <w:lang w:val="en-GB"/>
        </w:rPr>
        <w:t>b</w:t>
      </w:r>
      <w:r w:rsidR="005E3F40" w:rsidRPr="00AA337F">
        <w:rPr>
          <w:rFonts w:ascii="Times New Roman" w:hAnsi="Times New Roman" w:cs="Times New Roman"/>
          <w:lang w:val="en-GB"/>
        </w:rPr>
        <w:t xml:space="preserve"> by taking a train </w:t>
      </w:r>
      <w:r w:rsidR="005E3F40" w:rsidRPr="00AA337F">
        <w:rPr>
          <w:rFonts w:ascii="Times New Roman" w:hAnsi="Times New Roman" w:cs="Times New Roman"/>
          <w:i/>
          <w:lang w:val="en-GB"/>
        </w:rPr>
        <w:t>c</w:t>
      </w:r>
      <w:r w:rsidR="005E3F40" w:rsidRPr="00AA337F">
        <w:rPr>
          <w:rFonts w:ascii="Times New Roman" w:hAnsi="Times New Roman" w:cs="Times New Roman"/>
          <w:lang w:val="en-GB"/>
        </w:rPr>
        <w:t xml:space="preserve"> if and only if</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(1)</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w:t>
      </w:r>
      <w:r w:rsidR="005E3F40" w:rsidRPr="00AA337F">
        <w:rPr>
          <w:rFonts w:ascii="Times New Roman" w:hAnsi="Times New Roman" w:cs="Times New Roman"/>
          <w:i/>
          <w:lang w:val="en-GB"/>
        </w:rPr>
        <w:t>a</w:t>
      </w:r>
      <w:r w:rsidR="005E3F40" w:rsidRPr="00AA337F">
        <w:rPr>
          <w:rFonts w:ascii="Times New Roman" w:hAnsi="Times New Roman" w:cs="Times New Roman"/>
          <w:lang w:val="en-GB"/>
        </w:rPr>
        <w:t xml:space="preserve"> wishes to go to </w:t>
      </w:r>
      <w:r w:rsidR="005E3F40" w:rsidRPr="00AA337F">
        <w:rPr>
          <w:rFonts w:ascii="Times New Roman" w:hAnsi="Times New Roman" w:cs="Times New Roman"/>
          <w:i/>
          <w:lang w:val="en-GB"/>
        </w:rPr>
        <w:t>b</w:t>
      </w:r>
      <w:r w:rsidR="005E3F40" w:rsidRPr="00AA337F">
        <w:rPr>
          <w:rFonts w:ascii="Times New Roman" w:hAnsi="Times New Roman" w:cs="Times New Roman"/>
          <w:lang w:val="en-GB"/>
        </w:rPr>
        <w:t>, and</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(2)</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w:t>
      </w:r>
      <w:r w:rsidR="005E3F40" w:rsidRPr="00AA337F">
        <w:rPr>
          <w:rFonts w:ascii="Times New Roman" w:hAnsi="Times New Roman" w:cs="Times New Roman"/>
          <w:i/>
          <w:lang w:val="en-GB"/>
        </w:rPr>
        <w:t>a</w:t>
      </w:r>
      <w:r w:rsidR="005E3F40" w:rsidRPr="00AA337F">
        <w:rPr>
          <w:rFonts w:ascii="Times New Roman" w:hAnsi="Times New Roman" w:cs="Times New Roman"/>
          <w:lang w:val="en-GB"/>
        </w:rPr>
        <w:t xml:space="preserve"> believes of </w:t>
      </w:r>
      <w:r w:rsidR="005E3F40" w:rsidRPr="00AA337F">
        <w:rPr>
          <w:rFonts w:ascii="Times New Roman" w:hAnsi="Times New Roman" w:cs="Times New Roman"/>
          <w:i/>
          <w:lang w:val="en-GB"/>
        </w:rPr>
        <w:t>b</w:t>
      </w:r>
      <w:r w:rsidR="005E3F40" w:rsidRPr="00AA337F">
        <w:rPr>
          <w:rFonts w:ascii="Times New Roman" w:hAnsi="Times New Roman" w:cs="Times New Roman"/>
          <w:lang w:val="en-GB"/>
        </w:rPr>
        <w:t xml:space="preserve"> that it is </w:t>
      </w:r>
      <w:r w:rsidR="00682F39" w:rsidRPr="00AA337F">
        <w:rPr>
          <w:rFonts w:ascii="Times New Roman" w:hAnsi="Times New Roman" w:cs="Times New Roman"/>
          <w:lang w:val="en-GB"/>
        </w:rPr>
        <w:t xml:space="preserve">where </w:t>
      </w:r>
      <w:r w:rsidR="005E3F40" w:rsidRPr="00AA337F">
        <w:rPr>
          <w:rFonts w:ascii="Times New Roman" w:hAnsi="Times New Roman" w:cs="Times New Roman"/>
          <w:i/>
          <w:lang w:val="en-GB"/>
        </w:rPr>
        <w:t>c</w:t>
      </w:r>
      <w:r w:rsidR="00682F39" w:rsidRPr="00AA337F">
        <w:rPr>
          <w:rFonts w:ascii="Times New Roman" w:hAnsi="Times New Roman" w:cs="Times New Roman"/>
          <w:lang w:val="en-GB"/>
        </w:rPr>
        <w:t xml:space="preserve"> goes</w:t>
      </w:r>
      <w:r w:rsidR="005E3F40" w:rsidRPr="00AA337F">
        <w:rPr>
          <w:rFonts w:ascii="Times New Roman" w:hAnsi="Times New Roman" w:cs="Times New Roman"/>
          <w:lang w:val="en-GB"/>
        </w:rPr>
        <w:t>, and</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(3)</w:t>
      </w:r>
      <w:r w:rsidR="00ED52E0" w:rsidRPr="00AA337F">
        <w:rPr>
          <w:rFonts w:ascii="Times New Roman" w:hAnsi="Times New Roman" w:cs="Times New Roman"/>
          <w:lang w:val="en-GB"/>
        </w:rPr>
        <w:t>,</w:t>
      </w:r>
      <w:r w:rsidR="005E3F40" w:rsidRPr="00AA337F">
        <w:rPr>
          <w:rFonts w:ascii="Times New Roman" w:hAnsi="Times New Roman" w:cs="Times New Roman"/>
          <w:lang w:val="en-GB"/>
        </w:rPr>
        <w:t xml:space="preserve"> </w:t>
      </w:r>
      <w:r w:rsidR="005E3F40" w:rsidRPr="00AA337F">
        <w:rPr>
          <w:rFonts w:ascii="Times New Roman" w:hAnsi="Times New Roman" w:cs="Times New Roman"/>
          <w:i/>
          <w:lang w:val="en-GB"/>
        </w:rPr>
        <w:t>a</w:t>
      </w:r>
      <w:r w:rsidR="005E3F40" w:rsidRPr="00AA337F">
        <w:rPr>
          <w:rFonts w:ascii="Times New Roman" w:hAnsi="Times New Roman" w:cs="Times New Roman"/>
          <w:lang w:val="en-GB"/>
        </w:rPr>
        <w:t xml:space="preserve"> </w:t>
      </w:r>
      <w:r w:rsidR="00682F39" w:rsidRPr="00AA337F">
        <w:rPr>
          <w:rFonts w:ascii="Times New Roman" w:hAnsi="Times New Roman" w:cs="Times New Roman"/>
          <w:lang w:val="en-GB"/>
        </w:rPr>
        <w:t xml:space="preserve">takes </w:t>
      </w:r>
      <w:r w:rsidR="005E3F40" w:rsidRPr="00AA337F">
        <w:rPr>
          <w:rFonts w:ascii="Times New Roman" w:hAnsi="Times New Roman" w:cs="Times New Roman"/>
          <w:i/>
          <w:lang w:val="en-GB"/>
        </w:rPr>
        <w:t>c</w:t>
      </w:r>
      <w:r w:rsidR="005E3F40" w:rsidRPr="00AA337F">
        <w:rPr>
          <w:rFonts w:ascii="Times New Roman" w:hAnsi="Times New Roman" w:cs="Times New Roman"/>
          <w:lang w:val="en-GB"/>
        </w:rPr>
        <w:t xml:space="preserve"> </w:t>
      </w:r>
      <w:r w:rsidR="003722DB" w:rsidRPr="00AA337F">
        <w:rPr>
          <w:rFonts w:ascii="Times New Roman" w:hAnsi="Times New Roman" w:cs="Times New Roman"/>
          <w:lang w:val="en-GB"/>
        </w:rPr>
        <w:t>for</w:t>
      </w:r>
      <w:r w:rsidR="005E3F40" w:rsidRPr="00AA337F">
        <w:rPr>
          <w:rFonts w:ascii="Times New Roman" w:hAnsi="Times New Roman" w:cs="Times New Roman"/>
          <w:lang w:val="en-GB"/>
        </w:rPr>
        <w:t xml:space="preserve"> </w:t>
      </w:r>
      <w:r w:rsidR="00682F39" w:rsidRPr="00AA337F">
        <w:rPr>
          <w:rFonts w:ascii="Times New Roman" w:hAnsi="Times New Roman" w:cs="Times New Roman"/>
          <w:lang w:val="en-GB"/>
        </w:rPr>
        <w:t xml:space="preserve">his or her </w:t>
      </w:r>
      <w:r w:rsidR="00673609" w:rsidRPr="00AA337F">
        <w:rPr>
          <w:rFonts w:ascii="Times New Roman" w:hAnsi="Times New Roman" w:cs="Times New Roman"/>
          <w:lang w:val="en-GB"/>
        </w:rPr>
        <w:t>journey</w:t>
      </w:r>
      <w:r w:rsidR="00682F39" w:rsidRPr="00AA337F">
        <w:rPr>
          <w:rFonts w:ascii="Times New Roman" w:hAnsi="Times New Roman" w:cs="Times New Roman"/>
          <w:lang w:val="en-GB"/>
        </w:rPr>
        <w:t>.</w:t>
      </w:r>
      <w:r w:rsidR="00197E5D" w:rsidRPr="00AA337F">
        <w:rPr>
          <w:rFonts w:ascii="Times New Roman" w:hAnsi="Times New Roman" w:cs="Times New Roman"/>
          <w:lang w:val="en-GB"/>
        </w:rPr>
        <w:t xml:space="preserve"> Undoubtedly, the notion is well defined: we know what has to </w:t>
      </w:r>
      <w:r w:rsidR="0069627D" w:rsidRPr="00AA337F">
        <w:rPr>
          <w:rFonts w:ascii="Times New Roman" w:hAnsi="Times New Roman" w:cs="Times New Roman"/>
          <w:lang w:val="en-GB"/>
        </w:rPr>
        <w:t>be case for there to be what our</w:t>
      </w:r>
      <w:r w:rsidR="00197E5D" w:rsidRPr="00AA337F">
        <w:rPr>
          <w:rFonts w:ascii="Times New Roman" w:hAnsi="Times New Roman" w:cs="Times New Roman"/>
          <w:lang w:val="en-GB"/>
        </w:rPr>
        <w:t xml:space="preserve"> introducer calls “</w:t>
      </w:r>
      <w:proofErr w:type="spellStart"/>
      <w:r w:rsidR="00197E5D" w:rsidRPr="00AA337F">
        <w:rPr>
          <w:rFonts w:ascii="Times New Roman" w:hAnsi="Times New Roman" w:cs="Times New Roman"/>
          <w:lang w:val="en-GB"/>
        </w:rPr>
        <w:t>traveler’s</w:t>
      </w:r>
      <w:proofErr w:type="spellEnd"/>
      <w:r w:rsidR="00197E5D" w:rsidRPr="00AA337F">
        <w:rPr>
          <w:rFonts w:ascii="Times New Roman" w:hAnsi="Times New Roman" w:cs="Times New Roman"/>
          <w:lang w:val="en-GB"/>
        </w:rPr>
        <w:t xml:space="preserve"> going.” In particular, according to it we may say that </w:t>
      </w:r>
      <w:r w:rsidR="0046702E" w:rsidRPr="00AA337F">
        <w:rPr>
          <w:rFonts w:ascii="Times New Roman" w:hAnsi="Times New Roman" w:cs="Times New Roman"/>
          <w:lang w:val="en-GB"/>
        </w:rPr>
        <w:t xml:space="preserve">by taking train 2286 </w:t>
      </w:r>
      <w:r w:rsidR="00197E5D" w:rsidRPr="00AA337F">
        <w:rPr>
          <w:rFonts w:ascii="Times New Roman" w:hAnsi="Times New Roman" w:cs="Times New Roman"/>
          <w:lang w:val="en-GB"/>
        </w:rPr>
        <w:t xml:space="preserve">Micky </w:t>
      </w:r>
      <w:r w:rsidR="00197E5D" w:rsidRPr="00AA337F">
        <w:rPr>
          <w:rFonts w:ascii="Times New Roman" w:hAnsi="Times New Roman" w:cs="Times New Roman"/>
          <w:i/>
          <w:lang w:val="en-GB"/>
        </w:rPr>
        <w:t>went</w:t>
      </w:r>
      <w:r w:rsidR="00197E5D" w:rsidRPr="00AA337F">
        <w:rPr>
          <w:rFonts w:ascii="Times New Roman" w:hAnsi="Times New Roman" w:cs="Times New Roman"/>
          <w:lang w:val="en-GB"/>
        </w:rPr>
        <w:t xml:space="preserve"> to Bologna, although of course according to another, perhaps </w:t>
      </w:r>
      <w:r w:rsidR="0046702E" w:rsidRPr="00AA337F">
        <w:rPr>
          <w:rFonts w:ascii="Times New Roman" w:hAnsi="Times New Roman" w:cs="Times New Roman"/>
          <w:lang w:val="en-GB"/>
        </w:rPr>
        <w:t>primary and certainly more standard</w:t>
      </w:r>
      <w:r w:rsidR="00197E5D" w:rsidRPr="00AA337F">
        <w:rPr>
          <w:rFonts w:ascii="Times New Roman" w:hAnsi="Times New Roman" w:cs="Times New Roman"/>
          <w:lang w:val="en-GB"/>
        </w:rPr>
        <w:t>, sense of “going,”</w:t>
      </w:r>
      <w:r w:rsidR="0046702E">
        <w:rPr>
          <w:rFonts w:ascii="Times New Roman" w:hAnsi="Times New Roman" w:cs="Times New Roman"/>
          <w:lang w:val="en-GB"/>
        </w:rPr>
        <w:t xml:space="preserve"> by taking that train she </w:t>
      </w:r>
      <w:r w:rsidR="0046702E" w:rsidRPr="0046702E">
        <w:rPr>
          <w:rFonts w:ascii="Times New Roman" w:hAnsi="Times New Roman" w:cs="Times New Roman"/>
          <w:i/>
          <w:lang w:val="en-GB"/>
        </w:rPr>
        <w:t>went</w:t>
      </w:r>
      <w:r w:rsidR="0046702E">
        <w:rPr>
          <w:rFonts w:ascii="Times New Roman" w:hAnsi="Times New Roman" w:cs="Times New Roman"/>
          <w:lang w:val="en-GB"/>
        </w:rPr>
        <w:t xml:space="preserve"> to Milan</w:t>
      </w:r>
      <w:r w:rsidR="00493269">
        <w:rPr>
          <w:rFonts w:ascii="Times New Roman" w:hAnsi="Times New Roman" w:cs="Times New Roman"/>
          <w:lang w:val="en-GB"/>
        </w:rPr>
        <w:t xml:space="preserve">, because Milan is where the train </w:t>
      </w:r>
      <w:r w:rsidR="00493269" w:rsidRPr="00493269">
        <w:rPr>
          <w:rFonts w:ascii="Times New Roman" w:hAnsi="Times New Roman" w:cs="Times New Roman"/>
          <w:i/>
          <w:lang w:val="en-GB"/>
        </w:rPr>
        <w:t>went</w:t>
      </w:r>
      <w:r w:rsidR="00493269">
        <w:rPr>
          <w:rFonts w:ascii="Times New Roman" w:hAnsi="Times New Roman" w:cs="Times New Roman"/>
          <w:lang w:val="en-GB"/>
        </w:rPr>
        <w:t>.</w:t>
      </w:r>
      <w:r w:rsidR="00B30E04">
        <w:rPr>
          <w:rFonts w:ascii="Times New Roman" w:hAnsi="Times New Roman" w:cs="Times New Roman"/>
          <w:lang w:val="en-GB"/>
        </w:rPr>
        <w:t xml:space="preserve"> It is even possible that the notion thus defined helps explain some of the </w:t>
      </w:r>
      <w:proofErr w:type="spellStart"/>
      <w:r w:rsidR="00B30E04">
        <w:rPr>
          <w:rFonts w:ascii="Times New Roman" w:hAnsi="Times New Roman" w:cs="Times New Roman"/>
          <w:lang w:val="en-GB"/>
        </w:rPr>
        <w:t>traveler’s</w:t>
      </w:r>
      <w:proofErr w:type="spellEnd"/>
      <w:r w:rsidR="00B30E04">
        <w:rPr>
          <w:rFonts w:ascii="Times New Roman" w:hAnsi="Times New Roman" w:cs="Times New Roman"/>
          <w:lang w:val="en-GB"/>
        </w:rPr>
        <w:t xml:space="preserve"> (</w:t>
      </w:r>
      <w:r w:rsidR="0069627D">
        <w:rPr>
          <w:rFonts w:ascii="Times New Roman" w:hAnsi="Times New Roman" w:cs="Times New Roman"/>
          <w:lang w:val="en-GB"/>
        </w:rPr>
        <w:t xml:space="preserve">e.g., </w:t>
      </w:r>
      <w:r w:rsidR="00B30E04">
        <w:rPr>
          <w:rFonts w:ascii="Times New Roman" w:hAnsi="Times New Roman" w:cs="Times New Roman"/>
          <w:lang w:val="en-GB"/>
        </w:rPr>
        <w:t xml:space="preserve">Micky’s) actions. But I assume that everyone </w:t>
      </w:r>
      <w:r w:rsidR="00B30E04" w:rsidRPr="00AA337F">
        <w:rPr>
          <w:rFonts w:ascii="Times New Roman" w:hAnsi="Times New Roman" w:cs="Times New Roman"/>
          <w:lang w:val="en-GB"/>
        </w:rPr>
        <w:t xml:space="preserve">would regard </w:t>
      </w:r>
      <w:r w:rsidR="00673609" w:rsidRPr="00AA337F">
        <w:rPr>
          <w:rFonts w:ascii="Times New Roman" w:hAnsi="Times New Roman" w:cs="Times New Roman"/>
          <w:lang w:val="en-GB"/>
        </w:rPr>
        <w:t xml:space="preserve">it </w:t>
      </w:r>
      <w:r w:rsidR="00B30E04" w:rsidRPr="00AA337F">
        <w:rPr>
          <w:rFonts w:ascii="Times New Roman" w:hAnsi="Times New Roman" w:cs="Times New Roman"/>
          <w:lang w:val="en-GB"/>
        </w:rPr>
        <w:t xml:space="preserve">as absurd to conclude from this that going (to a place) </w:t>
      </w:r>
      <w:r w:rsidR="00E96E95" w:rsidRPr="00AA337F">
        <w:rPr>
          <w:rFonts w:ascii="Times New Roman" w:hAnsi="Times New Roman" w:cs="Times New Roman"/>
          <w:lang w:val="en-GB"/>
        </w:rPr>
        <w:t>comes in two different sorts: intending</w:t>
      </w:r>
      <w:r w:rsidR="00FD0447" w:rsidRPr="00AA337F">
        <w:rPr>
          <w:rFonts w:ascii="Times New Roman" w:hAnsi="Times New Roman" w:cs="Times New Roman"/>
          <w:lang w:val="en-GB"/>
        </w:rPr>
        <w:t xml:space="preserve"> to go somewhere and failing </w:t>
      </w:r>
      <w:r w:rsidR="0054211B" w:rsidRPr="00AA337F">
        <w:rPr>
          <w:rFonts w:ascii="Times New Roman" w:hAnsi="Times New Roman" w:cs="Times New Roman"/>
          <w:lang w:val="en-GB"/>
        </w:rPr>
        <w:t xml:space="preserve">to do so </w:t>
      </w:r>
      <w:r w:rsidR="00FD0447" w:rsidRPr="00AA337F">
        <w:rPr>
          <w:rFonts w:ascii="Times New Roman" w:hAnsi="Times New Roman" w:cs="Times New Roman"/>
          <w:lang w:val="en-GB"/>
        </w:rPr>
        <w:t xml:space="preserve">does </w:t>
      </w:r>
      <w:r w:rsidR="00E96E95" w:rsidRPr="00AA337F">
        <w:rPr>
          <w:rFonts w:ascii="Times New Roman" w:hAnsi="Times New Roman" w:cs="Times New Roman"/>
          <w:lang w:val="en-GB"/>
        </w:rPr>
        <w:t xml:space="preserve">not </w:t>
      </w:r>
      <w:r w:rsidR="00FD0447" w:rsidRPr="00AA337F">
        <w:rPr>
          <w:rFonts w:ascii="Times New Roman" w:hAnsi="Times New Roman" w:cs="Times New Roman"/>
          <w:lang w:val="en-GB"/>
        </w:rPr>
        <w:t xml:space="preserve">amount to </w:t>
      </w:r>
      <w:r w:rsidR="00E96E95" w:rsidRPr="00AA337F">
        <w:rPr>
          <w:rFonts w:ascii="Times New Roman" w:hAnsi="Times New Roman" w:cs="Times New Roman"/>
          <w:lang w:val="en-GB"/>
        </w:rPr>
        <w:t>going there according to some other sense of “</w:t>
      </w:r>
      <w:r w:rsidR="00E96E95" w:rsidRPr="00351D4D">
        <w:rPr>
          <w:rFonts w:ascii="Times New Roman" w:hAnsi="Times New Roman" w:cs="Times New Roman"/>
          <w:lang w:val="en-GB"/>
        </w:rPr>
        <w:t>going</w:t>
      </w:r>
      <w:r w:rsidR="00555E2B" w:rsidRPr="00351D4D">
        <w:rPr>
          <w:rFonts w:ascii="Times New Roman" w:hAnsi="Times New Roman" w:cs="Times New Roman"/>
          <w:lang w:val="en-GB"/>
        </w:rPr>
        <w:t>.</w:t>
      </w:r>
      <w:r w:rsidR="00E96E95" w:rsidRPr="00351D4D">
        <w:rPr>
          <w:rFonts w:ascii="Times New Roman" w:hAnsi="Times New Roman" w:cs="Times New Roman"/>
          <w:lang w:val="en-GB"/>
        </w:rPr>
        <w:t xml:space="preserve">” By parity of reasoning, we </w:t>
      </w:r>
      <w:r w:rsidR="00D34DB4" w:rsidRPr="00351D4D">
        <w:rPr>
          <w:rFonts w:ascii="Times New Roman" w:hAnsi="Times New Roman" w:cs="Times New Roman"/>
          <w:lang w:val="en-GB"/>
        </w:rPr>
        <w:t xml:space="preserve">should not be too hasty </w:t>
      </w:r>
      <w:r w:rsidR="00E95B13" w:rsidRPr="00351D4D">
        <w:rPr>
          <w:rFonts w:ascii="Times New Roman" w:hAnsi="Times New Roman" w:cs="Times New Roman"/>
          <w:lang w:val="en-GB"/>
        </w:rPr>
        <w:t>to conclude</w:t>
      </w:r>
      <w:r w:rsidR="00D34DB4" w:rsidRPr="00351D4D">
        <w:rPr>
          <w:rFonts w:ascii="Times New Roman" w:hAnsi="Times New Roman" w:cs="Times New Roman"/>
          <w:lang w:val="en-GB"/>
        </w:rPr>
        <w:t xml:space="preserve"> that reference comes in two different sorts only because </w:t>
      </w:r>
      <w:proofErr w:type="spellStart"/>
      <w:r w:rsidR="00D34DB4" w:rsidRPr="00351D4D">
        <w:rPr>
          <w:rFonts w:ascii="Times New Roman" w:hAnsi="Times New Roman" w:cs="Times New Roman"/>
          <w:lang w:val="en-GB"/>
        </w:rPr>
        <w:t>Kripke’s</w:t>
      </w:r>
      <w:proofErr w:type="spellEnd"/>
      <w:r w:rsidR="00D34DB4" w:rsidRPr="00351D4D">
        <w:rPr>
          <w:rFonts w:ascii="Times New Roman" w:hAnsi="Times New Roman" w:cs="Times New Roman"/>
          <w:lang w:val="en-GB"/>
        </w:rPr>
        <w:t xml:space="preserve"> notion of speaker’s reference is well defined, since the notion of </w:t>
      </w:r>
      <w:proofErr w:type="spellStart"/>
      <w:r w:rsidR="00D34DB4" w:rsidRPr="00351D4D">
        <w:rPr>
          <w:rFonts w:ascii="Times New Roman" w:hAnsi="Times New Roman" w:cs="Times New Roman"/>
          <w:lang w:val="en-GB"/>
        </w:rPr>
        <w:t>traveler’s</w:t>
      </w:r>
      <w:proofErr w:type="spellEnd"/>
      <w:r w:rsidR="00D34DB4" w:rsidRPr="00351D4D">
        <w:rPr>
          <w:rFonts w:ascii="Times New Roman" w:hAnsi="Times New Roman" w:cs="Times New Roman"/>
          <w:lang w:val="en-GB"/>
        </w:rPr>
        <w:t xml:space="preserve"> going is </w:t>
      </w:r>
      <w:r w:rsidR="00673609" w:rsidRPr="00351D4D">
        <w:rPr>
          <w:rFonts w:ascii="Times New Roman" w:hAnsi="Times New Roman" w:cs="Times New Roman"/>
          <w:lang w:val="en-GB"/>
        </w:rPr>
        <w:t xml:space="preserve">also </w:t>
      </w:r>
      <w:r w:rsidR="00D34DB4" w:rsidRPr="00351D4D">
        <w:rPr>
          <w:rFonts w:ascii="Times New Roman" w:hAnsi="Times New Roman" w:cs="Times New Roman"/>
          <w:lang w:val="en-GB"/>
        </w:rPr>
        <w:t>well defined, and along similar lines.</w:t>
      </w:r>
    </w:p>
    <w:p w14:paraId="73D83897" w14:textId="5F9D0064" w:rsidR="009E15A5" w:rsidRPr="00AA337F" w:rsidRDefault="00EF4EDC" w:rsidP="0046702E">
      <w:pPr>
        <w:spacing w:line="360" w:lineRule="auto"/>
        <w:ind w:firstLine="340"/>
        <w:rPr>
          <w:rFonts w:ascii="Times New Roman" w:hAnsi="Times New Roman" w:cs="Times New Roman"/>
          <w:lang w:val="en-GB"/>
        </w:rPr>
      </w:pPr>
      <w:r>
        <w:rPr>
          <w:rFonts w:ascii="Times New Roman" w:hAnsi="Times New Roman" w:cs="Times New Roman"/>
          <w:lang w:val="en-GB"/>
        </w:rPr>
        <w:lastRenderedPageBreak/>
        <w:t xml:space="preserve">To </w:t>
      </w:r>
      <w:r w:rsidR="00D94992">
        <w:rPr>
          <w:rFonts w:ascii="Times New Roman" w:hAnsi="Times New Roman" w:cs="Times New Roman"/>
          <w:lang w:val="en-GB"/>
        </w:rPr>
        <w:t xml:space="preserve">establish whether </w:t>
      </w:r>
      <w:r>
        <w:rPr>
          <w:rFonts w:ascii="Times New Roman" w:hAnsi="Times New Roman" w:cs="Times New Roman"/>
          <w:lang w:val="en-GB"/>
        </w:rPr>
        <w:t>reference</w:t>
      </w:r>
      <w:r w:rsidR="000D169E">
        <w:rPr>
          <w:rFonts w:ascii="Times New Roman" w:hAnsi="Times New Roman" w:cs="Times New Roman"/>
          <w:lang w:val="en-GB"/>
        </w:rPr>
        <w:t xml:space="preserve"> </w:t>
      </w:r>
      <w:r w:rsidR="00D94992">
        <w:rPr>
          <w:rFonts w:ascii="Times New Roman" w:hAnsi="Times New Roman" w:cs="Times New Roman"/>
          <w:lang w:val="en-GB"/>
        </w:rPr>
        <w:t>really comes</w:t>
      </w:r>
      <w:r w:rsidR="000D169E">
        <w:rPr>
          <w:rFonts w:ascii="Times New Roman" w:hAnsi="Times New Roman" w:cs="Times New Roman"/>
          <w:lang w:val="en-GB"/>
        </w:rPr>
        <w:t xml:space="preserve"> in two </w:t>
      </w:r>
      <w:r w:rsidR="00D665A4">
        <w:rPr>
          <w:rFonts w:ascii="Times New Roman" w:hAnsi="Times New Roman" w:cs="Times New Roman"/>
          <w:lang w:val="en-GB"/>
        </w:rPr>
        <w:t xml:space="preserve">different </w:t>
      </w:r>
      <w:r w:rsidR="000D169E">
        <w:rPr>
          <w:rFonts w:ascii="Times New Roman" w:hAnsi="Times New Roman" w:cs="Times New Roman"/>
          <w:lang w:val="en-GB"/>
        </w:rPr>
        <w:t>sorts</w:t>
      </w:r>
      <w:r>
        <w:rPr>
          <w:rFonts w:ascii="Times New Roman" w:hAnsi="Times New Roman" w:cs="Times New Roman"/>
          <w:lang w:val="en-GB"/>
        </w:rPr>
        <w:t xml:space="preserve">, then, </w:t>
      </w:r>
      <w:r w:rsidR="00D94992">
        <w:rPr>
          <w:rFonts w:ascii="Times New Roman" w:hAnsi="Times New Roman" w:cs="Times New Roman"/>
          <w:lang w:val="en-GB"/>
        </w:rPr>
        <w:t xml:space="preserve">we need to go beyond </w:t>
      </w:r>
      <w:proofErr w:type="spellStart"/>
      <w:r w:rsidR="00D94992">
        <w:rPr>
          <w:rFonts w:ascii="Times New Roman" w:hAnsi="Times New Roman" w:cs="Times New Roman"/>
          <w:lang w:val="en-GB"/>
        </w:rPr>
        <w:t>Kripke’s</w:t>
      </w:r>
      <w:proofErr w:type="spellEnd"/>
      <w:r w:rsidR="00D94992">
        <w:rPr>
          <w:rFonts w:ascii="Times New Roman" w:hAnsi="Times New Roman" w:cs="Times New Roman"/>
          <w:lang w:val="en-GB"/>
        </w:rPr>
        <w:t xml:space="preserve"> definition. </w:t>
      </w:r>
      <w:r w:rsidR="0054715A">
        <w:rPr>
          <w:rFonts w:ascii="Times New Roman" w:hAnsi="Times New Roman" w:cs="Times New Roman"/>
          <w:lang w:val="en-GB"/>
        </w:rPr>
        <w:t xml:space="preserve">The only reasonable strategy, it seems to me, is to </w:t>
      </w:r>
      <w:r w:rsidR="00B974AF">
        <w:rPr>
          <w:rFonts w:ascii="Times New Roman" w:hAnsi="Times New Roman" w:cs="Times New Roman"/>
          <w:lang w:val="en-GB"/>
        </w:rPr>
        <w:t>consider the theoretical roles the notion so defined is supposed to play, to see</w:t>
      </w:r>
      <w:r w:rsidR="00ED52E0">
        <w:rPr>
          <w:rFonts w:ascii="Times New Roman" w:hAnsi="Times New Roman" w:cs="Times New Roman"/>
          <w:lang w:val="en-GB"/>
        </w:rPr>
        <w:t>,</w:t>
      </w:r>
      <w:r w:rsidR="00B974AF">
        <w:rPr>
          <w:rFonts w:ascii="Times New Roman" w:hAnsi="Times New Roman" w:cs="Times New Roman"/>
          <w:lang w:val="en-GB"/>
        </w:rPr>
        <w:t xml:space="preserve"> (1)</w:t>
      </w:r>
      <w:r w:rsidR="00ED52E0">
        <w:rPr>
          <w:rFonts w:ascii="Times New Roman" w:hAnsi="Times New Roman" w:cs="Times New Roman"/>
          <w:lang w:val="en-GB"/>
        </w:rPr>
        <w:t>,</w:t>
      </w:r>
      <w:r w:rsidR="00B974AF">
        <w:rPr>
          <w:rFonts w:ascii="Times New Roman" w:hAnsi="Times New Roman" w:cs="Times New Roman"/>
          <w:lang w:val="en-GB"/>
        </w:rPr>
        <w:t xml:space="preserve"> whether it can really play these roles, and, </w:t>
      </w:r>
      <w:r w:rsidR="00ED52E0">
        <w:rPr>
          <w:rFonts w:ascii="Times New Roman" w:hAnsi="Times New Roman" w:cs="Times New Roman"/>
          <w:lang w:val="en-GB"/>
        </w:rPr>
        <w:t xml:space="preserve">(2), </w:t>
      </w:r>
      <w:r w:rsidR="00B974AF">
        <w:rPr>
          <w:rFonts w:ascii="Times New Roman" w:hAnsi="Times New Roman" w:cs="Times New Roman"/>
          <w:lang w:val="en-GB"/>
        </w:rPr>
        <w:t xml:space="preserve">if indeed </w:t>
      </w:r>
      <w:r w:rsidR="008A091E">
        <w:rPr>
          <w:rFonts w:ascii="Times New Roman" w:hAnsi="Times New Roman" w:cs="Times New Roman"/>
          <w:lang w:val="en-GB"/>
        </w:rPr>
        <w:t xml:space="preserve">it </w:t>
      </w:r>
      <w:r w:rsidR="00B974AF">
        <w:rPr>
          <w:rFonts w:ascii="Times New Roman" w:hAnsi="Times New Roman" w:cs="Times New Roman"/>
          <w:lang w:val="en-GB"/>
        </w:rPr>
        <w:t>can</w:t>
      </w:r>
      <w:r w:rsidR="008A091E">
        <w:rPr>
          <w:rFonts w:ascii="Times New Roman" w:hAnsi="Times New Roman" w:cs="Times New Roman"/>
          <w:lang w:val="en-GB"/>
        </w:rPr>
        <w:t xml:space="preserve"> play them</w:t>
      </w:r>
      <w:r w:rsidR="00ED52E0">
        <w:rPr>
          <w:rFonts w:ascii="Times New Roman" w:hAnsi="Times New Roman" w:cs="Times New Roman"/>
          <w:lang w:val="en-GB"/>
        </w:rPr>
        <w:t>,</w:t>
      </w:r>
      <w:r w:rsidR="00B974AF">
        <w:rPr>
          <w:rFonts w:ascii="Times New Roman" w:hAnsi="Times New Roman" w:cs="Times New Roman"/>
          <w:lang w:val="en-GB"/>
        </w:rPr>
        <w:t xml:space="preserve"> whether the fact that it can justifies the claim that speaker’s reference is some sort of reference</w:t>
      </w:r>
      <w:r w:rsidR="009E15A5">
        <w:rPr>
          <w:rFonts w:ascii="Times New Roman" w:hAnsi="Times New Roman" w:cs="Times New Roman"/>
          <w:lang w:val="en-GB"/>
        </w:rPr>
        <w:t xml:space="preserve"> (in contrast, to repeat, to </w:t>
      </w:r>
      <w:proofErr w:type="spellStart"/>
      <w:r w:rsidR="009E15A5">
        <w:rPr>
          <w:rFonts w:ascii="Times New Roman" w:hAnsi="Times New Roman" w:cs="Times New Roman"/>
          <w:lang w:val="en-GB"/>
        </w:rPr>
        <w:t>traveler’s</w:t>
      </w:r>
      <w:proofErr w:type="spellEnd"/>
      <w:r w:rsidR="009E15A5">
        <w:rPr>
          <w:rFonts w:ascii="Times New Roman" w:hAnsi="Times New Roman" w:cs="Times New Roman"/>
          <w:lang w:val="en-GB"/>
        </w:rPr>
        <w:t xml:space="preserve"> going, which no one would </w:t>
      </w:r>
      <w:r w:rsidR="009E15A5" w:rsidRPr="00AA337F">
        <w:rPr>
          <w:rFonts w:ascii="Times New Roman" w:hAnsi="Times New Roman" w:cs="Times New Roman"/>
          <w:lang w:val="en-GB"/>
        </w:rPr>
        <w:t xml:space="preserve">take to be </w:t>
      </w:r>
      <w:r w:rsidR="00673609" w:rsidRPr="00AA337F">
        <w:rPr>
          <w:rFonts w:ascii="Times New Roman" w:hAnsi="Times New Roman" w:cs="Times New Roman"/>
          <w:lang w:val="en-GB"/>
        </w:rPr>
        <w:t xml:space="preserve">any </w:t>
      </w:r>
      <w:r w:rsidR="009E15A5" w:rsidRPr="00AA337F">
        <w:rPr>
          <w:rFonts w:ascii="Times New Roman" w:hAnsi="Times New Roman" w:cs="Times New Roman"/>
          <w:lang w:val="en-GB"/>
        </w:rPr>
        <w:t>sort of going).</w:t>
      </w:r>
    </w:p>
    <w:p w14:paraId="0B1C7BBB" w14:textId="7413BC08" w:rsidR="00EF4EDC" w:rsidRDefault="009E15A5" w:rsidP="0046702E">
      <w:pPr>
        <w:spacing w:line="360" w:lineRule="auto"/>
        <w:ind w:firstLine="340"/>
        <w:rPr>
          <w:rFonts w:ascii="Times New Roman" w:hAnsi="Times New Roman" w:cs="Times New Roman"/>
          <w:lang w:val="en-GB"/>
        </w:rPr>
      </w:pPr>
      <w:r w:rsidRPr="00AA337F">
        <w:rPr>
          <w:rFonts w:ascii="Times New Roman" w:hAnsi="Times New Roman" w:cs="Times New Roman"/>
          <w:lang w:val="en-GB"/>
        </w:rPr>
        <w:t xml:space="preserve">Well, what are the theoretical roles that </w:t>
      </w:r>
      <w:proofErr w:type="spellStart"/>
      <w:r w:rsidRPr="00AA337F">
        <w:rPr>
          <w:rFonts w:ascii="Times New Roman" w:hAnsi="Times New Roman" w:cs="Times New Roman"/>
          <w:lang w:val="en-GB"/>
        </w:rPr>
        <w:t>Kripke’s</w:t>
      </w:r>
      <w:proofErr w:type="spellEnd"/>
      <w:r w:rsidRPr="00AA337F">
        <w:rPr>
          <w:rFonts w:ascii="Times New Roman" w:hAnsi="Times New Roman" w:cs="Times New Roman"/>
          <w:lang w:val="en-GB"/>
        </w:rPr>
        <w:t xml:space="preserve"> notion is supposed to play?</w:t>
      </w:r>
      <w:r w:rsidR="00BC7DCD" w:rsidRPr="00AA337F">
        <w:rPr>
          <w:rFonts w:ascii="Times New Roman" w:hAnsi="Times New Roman" w:cs="Times New Roman"/>
          <w:lang w:val="en-GB"/>
        </w:rPr>
        <w:t xml:space="preserve"> </w:t>
      </w:r>
      <w:r w:rsidR="00765882" w:rsidRPr="00AA337F">
        <w:rPr>
          <w:rFonts w:ascii="Times New Roman" w:hAnsi="Times New Roman" w:cs="Times New Roman"/>
          <w:lang w:val="en-GB"/>
        </w:rPr>
        <w:t xml:space="preserve">From what </w:t>
      </w:r>
      <w:proofErr w:type="spellStart"/>
      <w:r w:rsidR="00765882" w:rsidRPr="00AA337F">
        <w:rPr>
          <w:rFonts w:ascii="Times New Roman" w:hAnsi="Times New Roman" w:cs="Times New Roman"/>
          <w:lang w:val="en-GB"/>
        </w:rPr>
        <w:t>Kripke</w:t>
      </w:r>
      <w:proofErr w:type="spellEnd"/>
      <w:r w:rsidR="00765882" w:rsidRPr="00AA337F">
        <w:rPr>
          <w:rFonts w:ascii="Times New Roman" w:hAnsi="Times New Roman" w:cs="Times New Roman"/>
          <w:lang w:val="en-GB"/>
        </w:rPr>
        <w:t xml:space="preserve"> writes at the beginning of his article (see above) we may infer that he takes the notion to have both </w:t>
      </w:r>
      <w:r w:rsidR="00A17ABA" w:rsidRPr="00AA337F">
        <w:rPr>
          <w:rFonts w:ascii="Times New Roman" w:hAnsi="Times New Roman" w:cs="Times New Roman"/>
          <w:lang w:val="en-GB"/>
        </w:rPr>
        <w:t xml:space="preserve">a </w:t>
      </w:r>
      <w:r w:rsidR="00765882" w:rsidRPr="00AA337F">
        <w:rPr>
          <w:rFonts w:ascii="Times New Roman" w:hAnsi="Times New Roman" w:cs="Times New Roman"/>
          <w:i/>
          <w:lang w:val="en-GB"/>
        </w:rPr>
        <w:t>critical</w:t>
      </w:r>
      <w:r w:rsidR="00765882" w:rsidRPr="00AA337F">
        <w:rPr>
          <w:rFonts w:ascii="Times New Roman" w:hAnsi="Times New Roman" w:cs="Times New Roman"/>
          <w:lang w:val="en-GB"/>
        </w:rPr>
        <w:t xml:space="preserve"> and </w:t>
      </w:r>
      <w:r w:rsidR="00A17ABA" w:rsidRPr="00AA337F">
        <w:rPr>
          <w:rFonts w:ascii="Times New Roman" w:hAnsi="Times New Roman" w:cs="Times New Roman"/>
          <w:lang w:val="en-GB"/>
        </w:rPr>
        <w:t xml:space="preserve">a </w:t>
      </w:r>
      <w:r w:rsidR="00765882" w:rsidRPr="00AA337F">
        <w:rPr>
          <w:rFonts w:ascii="Times New Roman" w:hAnsi="Times New Roman" w:cs="Times New Roman"/>
          <w:i/>
          <w:lang w:val="en-GB"/>
        </w:rPr>
        <w:t>constructive</w:t>
      </w:r>
      <w:r w:rsidR="00A17ABA" w:rsidRPr="00AA337F">
        <w:rPr>
          <w:rFonts w:ascii="Times New Roman" w:hAnsi="Times New Roman" w:cs="Times New Roman"/>
          <w:lang w:val="en-GB"/>
        </w:rPr>
        <w:t xml:space="preserve"> use</w:t>
      </w:r>
      <w:r w:rsidR="00765882" w:rsidRPr="00AA337F">
        <w:rPr>
          <w:rFonts w:ascii="Times New Roman" w:hAnsi="Times New Roman" w:cs="Times New Roman"/>
          <w:lang w:val="en-GB"/>
        </w:rPr>
        <w:t xml:space="preserve">. We need, then, to consider </w:t>
      </w:r>
      <w:r w:rsidR="00673609" w:rsidRPr="00AA337F">
        <w:rPr>
          <w:rFonts w:ascii="Times New Roman" w:hAnsi="Times New Roman" w:cs="Times New Roman"/>
          <w:lang w:val="en-GB"/>
        </w:rPr>
        <w:t>the two</w:t>
      </w:r>
      <w:r w:rsidR="00765882" w:rsidRPr="00AA337F">
        <w:rPr>
          <w:rFonts w:ascii="Times New Roman" w:hAnsi="Times New Roman" w:cs="Times New Roman"/>
          <w:lang w:val="en-GB"/>
        </w:rPr>
        <w:t xml:space="preserve"> of them.</w:t>
      </w:r>
    </w:p>
    <w:p w14:paraId="62D94822" w14:textId="1E2609D5" w:rsidR="00A17ABA" w:rsidRDefault="00A17ABA" w:rsidP="0046702E">
      <w:pPr>
        <w:spacing w:line="360" w:lineRule="auto"/>
        <w:ind w:firstLine="340"/>
        <w:rPr>
          <w:rFonts w:ascii="Times New Roman" w:hAnsi="Times New Roman" w:cs="Times New Roman"/>
          <w:lang w:val="en-GB"/>
        </w:rPr>
      </w:pPr>
      <w:proofErr w:type="spellStart"/>
      <w:r>
        <w:rPr>
          <w:rFonts w:ascii="Times New Roman" w:hAnsi="Times New Roman" w:cs="Times New Roman"/>
          <w:lang w:val="en-GB"/>
        </w:rPr>
        <w:t>Kripke’s</w:t>
      </w:r>
      <w:proofErr w:type="spellEnd"/>
      <w:r>
        <w:rPr>
          <w:rFonts w:ascii="Times New Roman" w:hAnsi="Times New Roman" w:cs="Times New Roman"/>
          <w:lang w:val="en-GB"/>
        </w:rPr>
        <w:t xml:space="preserve"> article is almost entirely devoted to the critical use of the notion of speaker’s reference and of the ensuing distinction. As </w:t>
      </w:r>
      <w:proofErr w:type="spellStart"/>
      <w:r>
        <w:rPr>
          <w:rFonts w:ascii="Times New Roman" w:hAnsi="Times New Roman" w:cs="Times New Roman"/>
          <w:lang w:val="en-GB"/>
        </w:rPr>
        <w:t>Kripke</w:t>
      </w:r>
      <w:proofErr w:type="spellEnd"/>
      <w:r>
        <w:rPr>
          <w:rFonts w:ascii="Times New Roman" w:hAnsi="Times New Roman" w:cs="Times New Roman"/>
          <w:lang w:val="en-GB"/>
        </w:rPr>
        <w:t xml:space="preserve"> makes explicit in the last paragraph</w:t>
      </w:r>
      <w:r w:rsidR="00726FA5">
        <w:rPr>
          <w:rFonts w:ascii="Times New Roman" w:hAnsi="Times New Roman" w:cs="Times New Roman"/>
          <w:lang w:val="en-GB"/>
        </w:rPr>
        <w:t xml:space="preserve"> of it</w:t>
      </w:r>
      <w:r>
        <w:rPr>
          <w:rFonts w:ascii="Times New Roman" w:hAnsi="Times New Roman" w:cs="Times New Roman"/>
          <w:lang w:val="en-GB"/>
        </w:rPr>
        <w:t xml:space="preserve">, in fact, the latter can play an important role “as a critical tool to block postulation of </w:t>
      </w:r>
      <w:r w:rsidR="00E12121">
        <w:rPr>
          <w:rFonts w:ascii="Times New Roman" w:hAnsi="Times New Roman" w:cs="Times New Roman"/>
          <w:lang w:val="en-GB"/>
        </w:rPr>
        <w:t>un</w:t>
      </w:r>
      <w:r>
        <w:rPr>
          <w:rFonts w:ascii="Times New Roman" w:hAnsi="Times New Roman" w:cs="Times New Roman"/>
          <w:lang w:val="en-GB"/>
        </w:rPr>
        <w:t>warranted ambiguities” (271).</w:t>
      </w:r>
      <w:r w:rsidR="00C50E04">
        <w:rPr>
          <w:rFonts w:ascii="Times New Roman" w:hAnsi="Times New Roman" w:cs="Times New Roman"/>
          <w:lang w:val="en-GB"/>
        </w:rPr>
        <w:t xml:space="preserve"> We have already </w:t>
      </w:r>
      <w:r w:rsidR="00E12121">
        <w:rPr>
          <w:rFonts w:ascii="Times New Roman" w:hAnsi="Times New Roman" w:cs="Times New Roman"/>
          <w:lang w:val="en-GB"/>
        </w:rPr>
        <w:t xml:space="preserve">seen in the preceding Section how this </w:t>
      </w:r>
      <w:r w:rsidR="00E12121" w:rsidRPr="00AA337F">
        <w:rPr>
          <w:rFonts w:ascii="Times New Roman" w:hAnsi="Times New Roman" w:cs="Times New Roman"/>
          <w:lang w:val="en-GB"/>
        </w:rPr>
        <w:t xml:space="preserve">tool </w:t>
      </w:r>
      <w:r w:rsidR="00673609" w:rsidRPr="00AA337F">
        <w:rPr>
          <w:rFonts w:ascii="Times New Roman" w:hAnsi="Times New Roman" w:cs="Times New Roman"/>
          <w:lang w:val="en-GB"/>
        </w:rPr>
        <w:t xml:space="preserve">basically </w:t>
      </w:r>
      <w:r w:rsidR="00E12121" w:rsidRPr="00AA337F">
        <w:rPr>
          <w:rFonts w:ascii="Times New Roman" w:hAnsi="Times New Roman" w:cs="Times New Roman"/>
          <w:lang w:val="en-GB"/>
        </w:rPr>
        <w:t xml:space="preserve">works. Consider the </w:t>
      </w:r>
      <w:r w:rsidR="0062367F" w:rsidRPr="00AA337F">
        <w:rPr>
          <w:rFonts w:ascii="Times New Roman" w:hAnsi="Times New Roman" w:cs="Times New Roman"/>
          <w:lang w:val="en-GB"/>
        </w:rPr>
        <w:t>Smith-Jones example</w:t>
      </w:r>
      <w:r w:rsidR="00E12121" w:rsidRPr="00AA337F">
        <w:rPr>
          <w:rFonts w:ascii="Times New Roman" w:hAnsi="Times New Roman" w:cs="Times New Roman"/>
          <w:lang w:val="en-GB"/>
        </w:rPr>
        <w:t xml:space="preserve"> again, and suppose that, impressed by the two speakers</w:t>
      </w:r>
      <w:r w:rsidR="0075434F" w:rsidRPr="00AA337F">
        <w:rPr>
          <w:rFonts w:ascii="Times New Roman" w:hAnsi="Times New Roman" w:cs="Times New Roman"/>
          <w:lang w:val="en-GB"/>
        </w:rPr>
        <w:t>’</w:t>
      </w:r>
      <w:r w:rsidR="00E12121" w:rsidRPr="00AA337F">
        <w:rPr>
          <w:rFonts w:ascii="Times New Roman" w:hAnsi="Times New Roman" w:cs="Times New Roman"/>
          <w:lang w:val="en-GB"/>
        </w:rPr>
        <w:t xml:space="preserve"> dialogue,</w:t>
      </w:r>
      <w:r w:rsidR="0075434F" w:rsidRPr="00AA337F">
        <w:rPr>
          <w:rFonts w:ascii="Times New Roman" w:hAnsi="Times New Roman" w:cs="Times New Roman"/>
          <w:lang w:val="en-GB"/>
        </w:rPr>
        <w:t xml:space="preserve"> some</w:t>
      </w:r>
      <w:r w:rsidR="00E12121" w:rsidRPr="00AA337F">
        <w:rPr>
          <w:rFonts w:ascii="Times New Roman" w:hAnsi="Times New Roman" w:cs="Times New Roman"/>
          <w:lang w:val="en-GB"/>
        </w:rPr>
        <w:t xml:space="preserve"> theorist</w:t>
      </w:r>
      <w:r w:rsidR="0075434F" w:rsidRPr="00AA337F">
        <w:rPr>
          <w:rFonts w:ascii="Times New Roman" w:hAnsi="Times New Roman" w:cs="Times New Roman"/>
          <w:lang w:val="en-GB"/>
        </w:rPr>
        <w:t>s</w:t>
      </w:r>
      <w:r w:rsidR="0088154A" w:rsidRPr="00AA337F">
        <w:rPr>
          <w:rFonts w:ascii="Times New Roman" w:hAnsi="Times New Roman" w:cs="Times New Roman"/>
          <w:lang w:val="en-GB"/>
        </w:rPr>
        <w:t xml:space="preserve"> claim that, in both speakers’</w:t>
      </w:r>
      <w:r w:rsidR="00EF4506" w:rsidRPr="00AA337F">
        <w:rPr>
          <w:rFonts w:ascii="Times New Roman" w:hAnsi="Times New Roman" w:cs="Times New Roman"/>
          <w:lang w:val="en-GB"/>
        </w:rPr>
        <w:t xml:space="preserve"> idiolect, the name “Jones,”</w:t>
      </w:r>
      <w:r w:rsidR="00E12121" w:rsidRPr="00AA337F">
        <w:rPr>
          <w:rFonts w:ascii="Times New Roman" w:hAnsi="Times New Roman" w:cs="Times New Roman"/>
          <w:lang w:val="en-GB"/>
        </w:rPr>
        <w:t xml:space="preserve"> which they are using, is semantically ambiguous: it habitually refers to Jones</w:t>
      </w:r>
      <w:r w:rsidR="0075434F" w:rsidRPr="00AA337F">
        <w:rPr>
          <w:rFonts w:ascii="Times New Roman" w:hAnsi="Times New Roman" w:cs="Times New Roman"/>
          <w:lang w:val="en-GB"/>
        </w:rPr>
        <w:t xml:space="preserve">, but in the context of the dialogue </w:t>
      </w:r>
      <w:r w:rsidR="007B7197" w:rsidRPr="00AA337F">
        <w:rPr>
          <w:rFonts w:ascii="Times New Roman" w:hAnsi="Times New Roman" w:cs="Times New Roman"/>
          <w:lang w:val="en-GB"/>
        </w:rPr>
        <w:t xml:space="preserve">to </w:t>
      </w:r>
      <w:r w:rsidR="0075434F" w:rsidRPr="00AA337F">
        <w:rPr>
          <w:rFonts w:ascii="Times New Roman" w:hAnsi="Times New Roman" w:cs="Times New Roman"/>
          <w:lang w:val="en-GB"/>
        </w:rPr>
        <w:t>Smith.</w:t>
      </w:r>
      <w:r w:rsidR="00937A33" w:rsidRPr="00AA337F">
        <w:rPr>
          <w:rStyle w:val="Rimandonotaapidipagina"/>
          <w:rFonts w:ascii="Times New Roman" w:hAnsi="Times New Roman" w:cs="Times New Roman"/>
          <w:lang w:val="en-GB"/>
        </w:rPr>
        <w:footnoteReference w:id="15"/>
      </w:r>
      <w:r w:rsidR="00274C8B" w:rsidRPr="00AA337F">
        <w:rPr>
          <w:rFonts w:ascii="Times New Roman" w:hAnsi="Times New Roman" w:cs="Times New Roman"/>
          <w:lang w:val="en-GB"/>
        </w:rPr>
        <w:t xml:space="preserve"> </w:t>
      </w:r>
      <w:r w:rsidR="00AE5517" w:rsidRPr="00AA337F">
        <w:rPr>
          <w:rFonts w:ascii="Times New Roman" w:hAnsi="Times New Roman" w:cs="Times New Roman"/>
          <w:lang w:val="en-GB"/>
        </w:rPr>
        <w:t>Against them, i</w:t>
      </w:r>
      <w:r w:rsidR="00274C8B" w:rsidRPr="00AA337F">
        <w:rPr>
          <w:rFonts w:ascii="Times New Roman" w:hAnsi="Times New Roman" w:cs="Times New Roman"/>
          <w:lang w:val="en-GB"/>
        </w:rPr>
        <w:t>t can be object</w:t>
      </w:r>
      <w:r w:rsidR="0075434F" w:rsidRPr="00AA337F">
        <w:rPr>
          <w:rFonts w:ascii="Times New Roman" w:hAnsi="Times New Roman" w:cs="Times New Roman"/>
          <w:lang w:val="en-GB"/>
        </w:rPr>
        <w:t>ed that they are confusing what the speakers are referring to, on that o</w:t>
      </w:r>
      <w:r w:rsidR="001D6FE9" w:rsidRPr="00AA337F">
        <w:rPr>
          <w:rFonts w:ascii="Times New Roman" w:hAnsi="Times New Roman" w:cs="Times New Roman"/>
          <w:lang w:val="en-GB"/>
        </w:rPr>
        <w:t>ccasion, with what the name the speakers</w:t>
      </w:r>
      <w:r w:rsidR="0075434F" w:rsidRPr="00AA337F">
        <w:rPr>
          <w:rFonts w:ascii="Times New Roman" w:hAnsi="Times New Roman" w:cs="Times New Roman"/>
          <w:lang w:val="en-GB"/>
        </w:rPr>
        <w:t xml:space="preserve"> use refers to, on</w:t>
      </w:r>
      <w:r w:rsidR="005254CD" w:rsidRPr="00AA337F">
        <w:rPr>
          <w:rFonts w:ascii="Times New Roman" w:hAnsi="Times New Roman" w:cs="Times New Roman"/>
          <w:lang w:val="en-GB"/>
        </w:rPr>
        <w:t xml:space="preserve"> that and other</w:t>
      </w:r>
      <w:r w:rsidR="0075434F" w:rsidRPr="00AA337F">
        <w:rPr>
          <w:rFonts w:ascii="Times New Roman" w:hAnsi="Times New Roman" w:cs="Times New Roman"/>
          <w:lang w:val="en-GB"/>
        </w:rPr>
        <w:t xml:space="preserve"> occasions: the claim that “Jones” is semantically ambiguous (in the sense just specified) </w:t>
      </w:r>
      <w:r w:rsidR="00EF4506" w:rsidRPr="00AA337F">
        <w:rPr>
          <w:rFonts w:ascii="Times New Roman" w:hAnsi="Times New Roman" w:cs="Times New Roman"/>
          <w:lang w:val="en-GB"/>
        </w:rPr>
        <w:t xml:space="preserve">seems </w:t>
      </w:r>
      <w:r w:rsidR="0075434F" w:rsidRPr="00AA337F">
        <w:rPr>
          <w:rFonts w:ascii="Times New Roman" w:hAnsi="Times New Roman" w:cs="Times New Roman"/>
          <w:lang w:val="en-GB"/>
        </w:rPr>
        <w:t>to be unwarranted.</w:t>
      </w:r>
      <w:r w:rsidR="002544E6" w:rsidRPr="00AA337F">
        <w:rPr>
          <w:rFonts w:ascii="Times New Roman" w:hAnsi="Times New Roman" w:cs="Times New Roman"/>
          <w:lang w:val="en-GB"/>
        </w:rPr>
        <w:t xml:space="preserve"> Of course, </w:t>
      </w:r>
      <w:r w:rsidR="00462669" w:rsidRPr="00AA337F">
        <w:rPr>
          <w:rFonts w:ascii="Times New Roman" w:hAnsi="Times New Roman" w:cs="Times New Roman"/>
          <w:lang w:val="en-GB"/>
        </w:rPr>
        <w:t xml:space="preserve">the case of definite descriptions is the one </w:t>
      </w:r>
      <w:proofErr w:type="spellStart"/>
      <w:r w:rsidR="00462669" w:rsidRPr="00AA337F">
        <w:rPr>
          <w:rFonts w:ascii="Times New Roman" w:hAnsi="Times New Roman" w:cs="Times New Roman"/>
          <w:lang w:val="en-GB"/>
        </w:rPr>
        <w:t>Kripke</w:t>
      </w:r>
      <w:proofErr w:type="spellEnd"/>
      <w:r w:rsidR="00462669" w:rsidRPr="00AA337F">
        <w:rPr>
          <w:rFonts w:ascii="Times New Roman" w:hAnsi="Times New Roman" w:cs="Times New Roman"/>
          <w:lang w:val="en-GB"/>
        </w:rPr>
        <w:t xml:space="preserve"> is mostly interested in. </w:t>
      </w:r>
      <w:r w:rsidR="0062367F" w:rsidRPr="00AA337F">
        <w:rPr>
          <w:rFonts w:ascii="Times New Roman" w:hAnsi="Times New Roman" w:cs="Times New Roman"/>
          <w:lang w:val="en-GB"/>
        </w:rPr>
        <w:t xml:space="preserve">Consider </w:t>
      </w:r>
      <w:proofErr w:type="spellStart"/>
      <w:r w:rsidR="0062367F" w:rsidRPr="00AA337F">
        <w:rPr>
          <w:rFonts w:ascii="Times New Roman" w:hAnsi="Times New Roman" w:cs="Times New Roman"/>
          <w:lang w:val="en-GB"/>
        </w:rPr>
        <w:t>Linsky’s</w:t>
      </w:r>
      <w:proofErr w:type="spellEnd"/>
      <w:r w:rsidR="0062367F">
        <w:rPr>
          <w:rFonts w:ascii="Times New Roman" w:hAnsi="Times New Roman" w:cs="Times New Roman"/>
          <w:lang w:val="en-GB"/>
        </w:rPr>
        <w:t xml:space="preserve"> example</w:t>
      </w:r>
      <w:r w:rsidR="007B7197">
        <w:rPr>
          <w:rFonts w:ascii="Times New Roman" w:hAnsi="Times New Roman" w:cs="Times New Roman"/>
          <w:lang w:val="en-GB"/>
        </w:rPr>
        <w:t xml:space="preserve"> again. </w:t>
      </w:r>
      <w:r w:rsidR="00462669">
        <w:rPr>
          <w:rFonts w:ascii="Times New Roman" w:hAnsi="Times New Roman" w:cs="Times New Roman"/>
          <w:lang w:val="en-GB"/>
        </w:rPr>
        <w:t xml:space="preserve">It is reasonable to interpret Donnellan </w:t>
      </w:r>
      <w:r w:rsidR="004861F2">
        <w:rPr>
          <w:rFonts w:ascii="Times New Roman" w:hAnsi="Times New Roman" w:cs="Times New Roman"/>
          <w:lang w:val="en-GB"/>
        </w:rPr>
        <w:t xml:space="preserve">(1966) </w:t>
      </w:r>
      <w:r w:rsidR="00462669">
        <w:rPr>
          <w:rFonts w:ascii="Times New Roman" w:hAnsi="Times New Roman" w:cs="Times New Roman"/>
          <w:lang w:val="en-GB"/>
        </w:rPr>
        <w:t xml:space="preserve">as claiming that </w:t>
      </w:r>
      <w:r w:rsidR="00EF4506">
        <w:rPr>
          <w:rFonts w:ascii="Times New Roman" w:hAnsi="Times New Roman" w:cs="Times New Roman"/>
          <w:lang w:val="en-GB"/>
        </w:rPr>
        <w:t>the description “her husband,”</w:t>
      </w:r>
      <w:r w:rsidR="007B7197">
        <w:rPr>
          <w:rFonts w:ascii="Times New Roman" w:hAnsi="Times New Roman" w:cs="Times New Roman"/>
          <w:lang w:val="en-GB"/>
        </w:rPr>
        <w:t xml:space="preserve"> which the speaker uses, is semantically ambiguous: it often refers to someone who is the husband of the contextually salient woman, but in the context depicted by </w:t>
      </w:r>
      <w:proofErr w:type="spellStart"/>
      <w:r w:rsidR="007B7197">
        <w:rPr>
          <w:rFonts w:ascii="Times New Roman" w:hAnsi="Times New Roman" w:cs="Times New Roman"/>
          <w:lang w:val="en-GB"/>
        </w:rPr>
        <w:t>Linsky</w:t>
      </w:r>
      <w:proofErr w:type="spellEnd"/>
      <w:r w:rsidR="007B7197">
        <w:rPr>
          <w:rFonts w:ascii="Times New Roman" w:hAnsi="Times New Roman" w:cs="Times New Roman"/>
          <w:lang w:val="en-GB"/>
        </w:rPr>
        <w:t xml:space="preserve"> to </w:t>
      </w:r>
      <w:r w:rsidR="00BD4E56">
        <w:rPr>
          <w:rFonts w:ascii="Times New Roman" w:hAnsi="Times New Roman" w:cs="Times New Roman"/>
          <w:lang w:val="en-GB"/>
        </w:rPr>
        <w:t xml:space="preserve">a man who is not </w:t>
      </w:r>
      <w:r w:rsidR="00274C8B">
        <w:rPr>
          <w:rFonts w:ascii="Times New Roman" w:hAnsi="Times New Roman" w:cs="Times New Roman"/>
          <w:lang w:val="en-GB"/>
        </w:rPr>
        <w:t xml:space="preserve">in </w:t>
      </w:r>
      <w:r w:rsidR="00274C8B" w:rsidRPr="00AA337F">
        <w:rPr>
          <w:rFonts w:ascii="Times New Roman" w:hAnsi="Times New Roman" w:cs="Times New Roman"/>
          <w:lang w:val="en-GB"/>
        </w:rPr>
        <w:t xml:space="preserve">fact </w:t>
      </w:r>
      <w:r w:rsidR="00673609" w:rsidRPr="00AA337F">
        <w:rPr>
          <w:rFonts w:ascii="Times New Roman" w:hAnsi="Times New Roman" w:cs="Times New Roman"/>
          <w:lang w:val="en-GB"/>
        </w:rPr>
        <w:t>her</w:t>
      </w:r>
      <w:r w:rsidR="00BD4E56" w:rsidRPr="00AA337F">
        <w:rPr>
          <w:rFonts w:ascii="Times New Roman" w:hAnsi="Times New Roman" w:cs="Times New Roman"/>
          <w:lang w:val="en-GB"/>
        </w:rPr>
        <w:t xml:space="preserve"> husband. </w:t>
      </w:r>
      <w:r w:rsidR="00AE5517" w:rsidRPr="00AA337F">
        <w:rPr>
          <w:rFonts w:ascii="Times New Roman" w:hAnsi="Times New Roman" w:cs="Times New Roman"/>
          <w:lang w:val="en-GB"/>
        </w:rPr>
        <w:t>Against</w:t>
      </w:r>
      <w:r w:rsidR="00BD4E56" w:rsidRPr="00AA337F">
        <w:rPr>
          <w:rFonts w:ascii="Times New Roman" w:hAnsi="Times New Roman" w:cs="Times New Roman"/>
          <w:lang w:val="en-GB"/>
        </w:rPr>
        <w:t xml:space="preserve"> Donnellan, </w:t>
      </w:r>
      <w:proofErr w:type="spellStart"/>
      <w:r w:rsidR="00BD4E56" w:rsidRPr="00AA337F">
        <w:rPr>
          <w:rFonts w:ascii="Times New Roman" w:hAnsi="Times New Roman" w:cs="Times New Roman"/>
          <w:lang w:val="en-GB"/>
        </w:rPr>
        <w:t>Kripke</w:t>
      </w:r>
      <w:proofErr w:type="spellEnd"/>
      <w:r w:rsidR="00BD4E56" w:rsidRPr="00AA337F">
        <w:rPr>
          <w:rFonts w:ascii="Times New Roman" w:hAnsi="Times New Roman" w:cs="Times New Roman"/>
          <w:lang w:val="en-GB"/>
        </w:rPr>
        <w:t xml:space="preserve"> objects that he confuses what the speaker refers to, on that occas</w:t>
      </w:r>
      <w:r w:rsidR="001D6FE9" w:rsidRPr="00AA337F">
        <w:rPr>
          <w:rFonts w:ascii="Times New Roman" w:hAnsi="Times New Roman" w:cs="Times New Roman"/>
          <w:lang w:val="en-GB"/>
        </w:rPr>
        <w:t>ion, with what the description the speaker</w:t>
      </w:r>
      <w:r w:rsidR="00BD4E56" w:rsidRPr="00AA337F">
        <w:rPr>
          <w:rFonts w:ascii="Times New Roman" w:hAnsi="Times New Roman" w:cs="Times New Roman"/>
          <w:lang w:val="en-GB"/>
        </w:rPr>
        <w:t xml:space="preserve"> uses refers to, on that occasion, wh</w:t>
      </w:r>
      <w:r w:rsidR="00AE5517" w:rsidRPr="00AA337F">
        <w:rPr>
          <w:rFonts w:ascii="Times New Roman" w:hAnsi="Times New Roman" w:cs="Times New Roman"/>
          <w:lang w:val="en-GB"/>
        </w:rPr>
        <w:t>o</w:t>
      </w:r>
      <w:r w:rsidR="00BD4E56" w:rsidRPr="00AA337F">
        <w:rPr>
          <w:rFonts w:ascii="Times New Roman" w:hAnsi="Times New Roman" w:cs="Times New Roman"/>
          <w:lang w:val="en-GB"/>
        </w:rPr>
        <w:t xml:space="preserve"> is, as for</w:t>
      </w:r>
      <w:r w:rsidR="00BD4E56">
        <w:rPr>
          <w:rFonts w:ascii="Times New Roman" w:hAnsi="Times New Roman" w:cs="Times New Roman"/>
          <w:lang w:val="en-GB"/>
        </w:rPr>
        <w:t xml:space="preserve"> any other use of it, the husband of the contextually </w:t>
      </w:r>
      <w:r w:rsidR="00BD4E56">
        <w:rPr>
          <w:rFonts w:ascii="Times New Roman" w:hAnsi="Times New Roman" w:cs="Times New Roman"/>
          <w:lang w:val="en-GB"/>
        </w:rPr>
        <w:lastRenderedPageBreak/>
        <w:t>salient woman (if there is any): the claim that “</w:t>
      </w:r>
      <w:r w:rsidR="00274C8B">
        <w:rPr>
          <w:rFonts w:ascii="Times New Roman" w:hAnsi="Times New Roman" w:cs="Times New Roman"/>
          <w:lang w:val="en-GB"/>
        </w:rPr>
        <w:t>her h</w:t>
      </w:r>
      <w:r w:rsidR="00BD4E56">
        <w:rPr>
          <w:rFonts w:ascii="Times New Roman" w:hAnsi="Times New Roman" w:cs="Times New Roman"/>
          <w:lang w:val="en-GB"/>
        </w:rPr>
        <w:t>usband” is semantically ambiguous (in the sense just specified)</w:t>
      </w:r>
      <w:r w:rsidR="00274C8B">
        <w:rPr>
          <w:rFonts w:ascii="Times New Roman" w:hAnsi="Times New Roman" w:cs="Times New Roman"/>
          <w:lang w:val="en-GB"/>
        </w:rPr>
        <w:t xml:space="preserve">, </w:t>
      </w:r>
      <w:proofErr w:type="spellStart"/>
      <w:r w:rsidR="00274C8B">
        <w:rPr>
          <w:rFonts w:ascii="Times New Roman" w:hAnsi="Times New Roman" w:cs="Times New Roman"/>
          <w:lang w:val="en-GB"/>
        </w:rPr>
        <w:t>Kripke</w:t>
      </w:r>
      <w:proofErr w:type="spellEnd"/>
      <w:r w:rsidR="00274C8B">
        <w:rPr>
          <w:rFonts w:ascii="Times New Roman" w:hAnsi="Times New Roman" w:cs="Times New Roman"/>
          <w:lang w:val="en-GB"/>
        </w:rPr>
        <w:t xml:space="preserve"> conclud</w:t>
      </w:r>
      <w:r w:rsidR="00BD4E56">
        <w:rPr>
          <w:rFonts w:ascii="Times New Roman" w:hAnsi="Times New Roman" w:cs="Times New Roman"/>
          <w:lang w:val="en-GB"/>
        </w:rPr>
        <w:t>es</w:t>
      </w:r>
      <w:r w:rsidR="00274C8B">
        <w:rPr>
          <w:rFonts w:ascii="Times New Roman" w:hAnsi="Times New Roman" w:cs="Times New Roman"/>
          <w:lang w:val="en-GB"/>
        </w:rPr>
        <w:t>, is unwarranted.</w:t>
      </w:r>
    </w:p>
    <w:p w14:paraId="2D26C8A4" w14:textId="0A7492F0" w:rsidR="00A53660" w:rsidRDefault="00801117" w:rsidP="0046702E">
      <w:pPr>
        <w:spacing w:line="360" w:lineRule="auto"/>
        <w:ind w:firstLine="340"/>
        <w:rPr>
          <w:rFonts w:ascii="Times New Roman" w:hAnsi="Times New Roman" w:cs="Times New Roman"/>
          <w:lang w:val="en-GB"/>
        </w:rPr>
      </w:pPr>
      <w:r>
        <w:rPr>
          <w:rFonts w:ascii="Times New Roman" w:hAnsi="Times New Roman" w:cs="Times New Roman"/>
          <w:lang w:val="en-GB"/>
        </w:rPr>
        <w:t>As I have already made clear, definite description</w:t>
      </w:r>
      <w:r w:rsidR="00216D0B">
        <w:rPr>
          <w:rFonts w:ascii="Times New Roman" w:hAnsi="Times New Roman" w:cs="Times New Roman"/>
          <w:lang w:val="en-GB"/>
        </w:rPr>
        <w:t>s</w:t>
      </w:r>
      <w:r>
        <w:rPr>
          <w:rFonts w:ascii="Times New Roman" w:hAnsi="Times New Roman" w:cs="Times New Roman"/>
          <w:lang w:val="en-GB"/>
        </w:rPr>
        <w:t xml:space="preserve"> are not the topic of this paper, and this is certainly not the place to evaluate </w:t>
      </w:r>
      <w:proofErr w:type="spellStart"/>
      <w:r>
        <w:rPr>
          <w:rFonts w:ascii="Times New Roman" w:hAnsi="Times New Roman" w:cs="Times New Roman"/>
          <w:lang w:val="en-GB"/>
        </w:rPr>
        <w:t>Kripke’s</w:t>
      </w:r>
      <w:proofErr w:type="spellEnd"/>
      <w:r>
        <w:rPr>
          <w:rFonts w:ascii="Times New Roman" w:hAnsi="Times New Roman" w:cs="Times New Roman"/>
          <w:lang w:val="en-GB"/>
        </w:rPr>
        <w:t xml:space="preserve"> argument. Thus, </w:t>
      </w:r>
      <w:r w:rsidR="0062367F">
        <w:rPr>
          <w:rFonts w:ascii="Times New Roman" w:hAnsi="Times New Roman" w:cs="Times New Roman"/>
          <w:lang w:val="en-GB"/>
        </w:rPr>
        <w:t xml:space="preserve">concerning this </w:t>
      </w:r>
      <w:r>
        <w:rPr>
          <w:rFonts w:ascii="Times New Roman" w:hAnsi="Times New Roman" w:cs="Times New Roman"/>
          <w:lang w:val="en-GB"/>
        </w:rPr>
        <w:t xml:space="preserve">I limit myself to </w:t>
      </w:r>
      <w:r w:rsidRPr="00AA337F">
        <w:rPr>
          <w:rFonts w:ascii="Times New Roman" w:hAnsi="Times New Roman" w:cs="Times New Roman"/>
          <w:lang w:val="en-GB"/>
        </w:rPr>
        <w:t xml:space="preserve">saying that </w:t>
      </w:r>
      <w:r w:rsidR="00913699" w:rsidRPr="00AA337F">
        <w:rPr>
          <w:rFonts w:ascii="Times New Roman" w:hAnsi="Times New Roman" w:cs="Times New Roman"/>
          <w:lang w:val="en-GB"/>
        </w:rPr>
        <w:t xml:space="preserve">I believe </w:t>
      </w:r>
      <w:proofErr w:type="spellStart"/>
      <w:r w:rsidRPr="00AA337F">
        <w:rPr>
          <w:rFonts w:ascii="Times New Roman" w:hAnsi="Times New Roman" w:cs="Times New Roman"/>
          <w:lang w:val="en-GB"/>
        </w:rPr>
        <w:t>Kripke’s</w:t>
      </w:r>
      <w:proofErr w:type="spellEnd"/>
      <w:r w:rsidRPr="00AA337F">
        <w:rPr>
          <w:rFonts w:ascii="Times New Roman" w:hAnsi="Times New Roman" w:cs="Times New Roman"/>
          <w:lang w:val="en-GB"/>
        </w:rPr>
        <w:t xml:space="preserve"> considerations </w:t>
      </w:r>
      <w:r w:rsidR="00673609" w:rsidRPr="00AA337F">
        <w:rPr>
          <w:rFonts w:ascii="Times New Roman" w:hAnsi="Times New Roman" w:cs="Times New Roman"/>
          <w:lang w:val="en-GB"/>
        </w:rPr>
        <w:t xml:space="preserve">indeed </w:t>
      </w:r>
      <w:r w:rsidRPr="00AA337F">
        <w:rPr>
          <w:rFonts w:ascii="Times New Roman" w:hAnsi="Times New Roman" w:cs="Times New Roman"/>
          <w:lang w:val="en-GB"/>
        </w:rPr>
        <w:t>have some bite</w:t>
      </w:r>
      <w:r w:rsidR="005019B5" w:rsidRPr="00AA337F">
        <w:rPr>
          <w:rFonts w:ascii="Times New Roman" w:hAnsi="Times New Roman" w:cs="Times New Roman"/>
          <w:lang w:val="en-GB"/>
        </w:rPr>
        <w:t xml:space="preserve"> against </w:t>
      </w:r>
      <w:r w:rsidR="005A3406" w:rsidRPr="00AA337F">
        <w:rPr>
          <w:rFonts w:ascii="Times New Roman" w:hAnsi="Times New Roman" w:cs="Times New Roman"/>
          <w:lang w:val="en-GB"/>
        </w:rPr>
        <w:t>Donnellan’s views</w:t>
      </w:r>
      <w:r w:rsidRPr="00AA337F">
        <w:rPr>
          <w:rFonts w:ascii="Times New Roman" w:hAnsi="Times New Roman" w:cs="Times New Roman"/>
          <w:lang w:val="en-GB"/>
        </w:rPr>
        <w:t>, although by themselves they do not suffice to settle the issue</w:t>
      </w:r>
      <w:r w:rsidR="005A3406" w:rsidRPr="00AA337F">
        <w:rPr>
          <w:rFonts w:ascii="Times New Roman" w:hAnsi="Times New Roman" w:cs="Times New Roman"/>
          <w:lang w:val="en-GB"/>
        </w:rPr>
        <w:t xml:space="preserve"> concerning the semantic</w:t>
      </w:r>
      <w:r w:rsidR="00EF4506" w:rsidRPr="00AA337F">
        <w:rPr>
          <w:rFonts w:ascii="Times New Roman" w:hAnsi="Times New Roman" w:cs="Times New Roman"/>
          <w:lang w:val="en-GB"/>
        </w:rPr>
        <w:t>s</w:t>
      </w:r>
      <w:r w:rsidR="005A3406" w:rsidRPr="00AA337F">
        <w:rPr>
          <w:rFonts w:ascii="Times New Roman" w:hAnsi="Times New Roman" w:cs="Times New Roman"/>
          <w:lang w:val="en-GB"/>
        </w:rPr>
        <w:t xml:space="preserve"> of definite descriptions (as, I hasten to add, </w:t>
      </w:r>
      <w:proofErr w:type="spellStart"/>
      <w:r w:rsidR="005A3406" w:rsidRPr="00AA337F">
        <w:rPr>
          <w:rFonts w:ascii="Times New Roman" w:hAnsi="Times New Roman" w:cs="Times New Roman"/>
          <w:lang w:val="en-GB"/>
        </w:rPr>
        <w:t>Kripke</w:t>
      </w:r>
      <w:proofErr w:type="spellEnd"/>
      <w:r w:rsidR="005A3406" w:rsidRPr="00AA337F">
        <w:rPr>
          <w:rFonts w:ascii="Times New Roman" w:hAnsi="Times New Roman" w:cs="Times New Roman"/>
          <w:lang w:val="en-GB"/>
        </w:rPr>
        <w:t xml:space="preserve"> himself is ready to admit</w:t>
      </w:r>
      <w:r w:rsidR="00913699" w:rsidRPr="00AA337F">
        <w:rPr>
          <w:rFonts w:ascii="Times New Roman" w:hAnsi="Times New Roman" w:cs="Times New Roman"/>
          <w:lang w:val="en-GB"/>
        </w:rPr>
        <w:t>)</w:t>
      </w:r>
      <w:r w:rsidRPr="00AA337F">
        <w:rPr>
          <w:rFonts w:ascii="Times New Roman" w:hAnsi="Times New Roman" w:cs="Times New Roman"/>
          <w:lang w:val="en-GB"/>
        </w:rPr>
        <w:t>.</w:t>
      </w:r>
      <w:r w:rsidRPr="00AA337F">
        <w:rPr>
          <w:rStyle w:val="Rimandonotaapidipagina"/>
          <w:rFonts w:ascii="Times New Roman" w:hAnsi="Times New Roman" w:cs="Times New Roman"/>
          <w:lang w:val="en-GB"/>
        </w:rPr>
        <w:footnoteReference w:id="16"/>
      </w:r>
      <w:r w:rsidR="0062367F" w:rsidRPr="00AA337F">
        <w:rPr>
          <w:rFonts w:ascii="Times New Roman" w:hAnsi="Times New Roman" w:cs="Times New Roman"/>
          <w:lang w:val="en-GB"/>
        </w:rPr>
        <w:t xml:space="preserve"> What</w:t>
      </w:r>
      <w:r w:rsidR="00DE384B" w:rsidRPr="00AA337F">
        <w:rPr>
          <w:rFonts w:ascii="Times New Roman" w:hAnsi="Times New Roman" w:cs="Times New Roman"/>
          <w:lang w:val="en-GB"/>
        </w:rPr>
        <w:t xml:space="preserve"> is important to notice for our purposes</w:t>
      </w:r>
      <w:r w:rsidR="0062367F" w:rsidRPr="00AA337F">
        <w:rPr>
          <w:rFonts w:ascii="Times New Roman" w:hAnsi="Times New Roman" w:cs="Times New Roman"/>
          <w:lang w:val="en-GB"/>
        </w:rPr>
        <w:t>, however</w:t>
      </w:r>
      <w:r w:rsidR="00DE384B" w:rsidRPr="00AA337F">
        <w:rPr>
          <w:rFonts w:ascii="Times New Roman" w:hAnsi="Times New Roman" w:cs="Times New Roman"/>
          <w:lang w:val="en-GB"/>
        </w:rPr>
        <w:t xml:space="preserve">, is that even if the argument succeeds, its success does not essentially depend on there being another sort of reference </w:t>
      </w:r>
      <w:r w:rsidR="00822389" w:rsidRPr="00AA337F">
        <w:rPr>
          <w:rFonts w:ascii="Times New Roman" w:hAnsi="Times New Roman" w:cs="Times New Roman"/>
          <w:lang w:val="en-GB"/>
        </w:rPr>
        <w:t>beyond</w:t>
      </w:r>
      <w:r w:rsidR="00DE384B" w:rsidRPr="00AA337F">
        <w:rPr>
          <w:rFonts w:ascii="Times New Roman" w:hAnsi="Times New Roman" w:cs="Times New Roman"/>
          <w:lang w:val="en-GB"/>
        </w:rPr>
        <w:t xml:space="preserve"> semantic</w:t>
      </w:r>
      <w:r w:rsidR="00DE384B">
        <w:rPr>
          <w:rFonts w:ascii="Times New Roman" w:hAnsi="Times New Roman" w:cs="Times New Roman"/>
          <w:lang w:val="en-GB"/>
        </w:rPr>
        <w:t xml:space="preserve"> reference. To block postulation of unwarranted ambiguities, in fact, we do</w:t>
      </w:r>
      <w:r w:rsidR="000E3B96">
        <w:rPr>
          <w:rFonts w:ascii="Times New Roman" w:hAnsi="Times New Roman" w:cs="Times New Roman"/>
          <w:lang w:val="en-GB"/>
        </w:rPr>
        <w:t xml:space="preserve"> </w:t>
      </w:r>
      <w:r w:rsidR="00DE384B">
        <w:rPr>
          <w:rFonts w:ascii="Times New Roman" w:hAnsi="Times New Roman" w:cs="Times New Roman"/>
          <w:lang w:val="en-GB"/>
        </w:rPr>
        <w:t>n</w:t>
      </w:r>
      <w:r w:rsidR="000E3B96">
        <w:rPr>
          <w:rFonts w:ascii="Times New Roman" w:hAnsi="Times New Roman" w:cs="Times New Roman"/>
          <w:lang w:val="en-GB"/>
        </w:rPr>
        <w:t>o</w:t>
      </w:r>
      <w:r w:rsidR="00DE384B">
        <w:rPr>
          <w:rFonts w:ascii="Times New Roman" w:hAnsi="Times New Roman" w:cs="Times New Roman"/>
          <w:lang w:val="en-GB"/>
        </w:rPr>
        <w:t xml:space="preserve">t need the critical tool </w:t>
      </w:r>
      <w:proofErr w:type="spellStart"/>
      <w:r w:rsidR="00DE384B">
        <w:rPr>
          <w:rFonts w:ascii="Times New Roman" w:hAnsi="Times New Roman" w:cs="Times New Roman"/>
          <w:lang w:val="en-GB"/>
        </w:rPr>
        <w:t>Kripke</w:t>
      </w:r>
      <w:proofErr w:type="spellEnd"/>
      <w:r w:rsidR="00DE384B">
        <w:rPr>
          <w:rFonts w:ascii="Times New Roman" w:hAnsi="Times New Roman" w:cs="Times New Roman"/>
          <w:lang w:val="en-GB"/>
        </w:rPr>
        <w:t xml:space="preserve"> introduced, although its introduction may have been </w:t>
      </w:r>
      <w:r w:rsidR="00D36E7C">
        <w:rPr>
          <w:rFonts w:ascii="Times New Roman" w:hAnsi="Times New Roman" w:cs="Times New Roman"/>
          <w:lang w:val="en-GB"/>
        </w:rPr>
        <w:t>helpful from a rhetorical point of view</w:t>
      </w:r>
      <w:r w:rsidR="00555E2B">
        <w:rPr>
          <w:rFonts w:ascii="Times New Roman" w:hAnsi="Times New Roman" w:cs="Times New Roman"/>
          <w:lang w:val="en-GB"/>
        </w:rPr>
        <w:t>. W</w:t>
      </w:r>
      <w:r w:rsidR="00D36E7C">
        <w:rPr>
          <w:rFonts w:ascii="Times New Roman" w:hAnsi="Times New Roman" w:cs="Times New Roman"/>
          <w:lang w:val="en-GB"/>
        </w:rPr>
        <w:t xml:space="preserve">e can get </w:t>
      </w:r>
      <w:r w:rsidR="001D6FE9">
        <w:rPr>
          <w:rFonts w:ascii="Times New Roman" w:hAnsi="Times New Roman" w:cs="Times New Roman"/>
          <w:lang w:val="en-GB"/>
        </w:rPr>
        <w:t xml:space="preserve">exactly </w:t>
      </w:r>
      <w:r w:rsidR="00D36E7C">
        <w:rPr>
          <w:rFonts w:ascii="Times New Roman" w:hAnsi="Times New Roman" w:cs="Times New Roman"/>
          <w:lang w:val="en-GB"/>
        </w:rPr>
        <w:t xml:space="preserve">the same results by arguing that in the critical cases, be they the Smith-Jones one or </w:t>
      </w:r>
      <w:proofErr w:type="spellStart"/>
      <w:r w:rsidR="00D36E7C">
        <w:rPr>
          <w:rFonts w:ascii="Times New Roman" w:hAnsi="Times New Roman" w:cs="Times New Roman"/>
          <w:lang w:val="en-GB"/>
        </w:rPr>
        <w:t>Linsky’s</w:t>
      </w:r>
      <w:proofErr w:type="spellEnd"/>
      <w:r w:rsidR="00D36E7C">
        <w:rPr>
          <w:rFonts w:ascii="Times New Roman" w:hAnsi="Times New Roman" w:cs="Times New Roman"/>
          <w:lang w:val="en-GB"/>
        </w:rPr>
        <w:t xml:space="preserve">, the postulator confuses what the speaker </w:t>
      </w:r>
      <w:r w:rsidR="00D36E7C" w:rsidRPr="00D36E7C">
        <w:rPr>
          <w:rFonts w:ascii="Times New Roman" w:hAnsi="Times New Roman" w:cs="Times New Roman"/>
          <w:i/>
          <w:lang w:val="en-GB"/>
        </w:rPr>
        <w:t>intended to refer to</w:t>
      </w:r>
      <w:r w:rsidR="001D6FE9">
        <w:rPr>
          <w:rFonts w:ascii="Times New Roman" w:hAnsi="Times New Roman" w:cs="Times New Roman"/>
          <w:lang w:val="en-GB"/>
        </w:rPr>
        <w:t>, on that occasion, with what</w:t>
      </w:r>
      <w:r w:rsidR="00D36E7C">
        <w:rPr>
          <w:rFonts w:ascii="Times New Roman" w:hAnsi="Times New Roman" w:cs="Times New Roman"/>
          <w:lang w:val="en-GB"/>
        </w:rPr>
        <w:t xml:space="preserve"> the speaker </w:t>
      </w:r>
      <w:r w:rsidR="001D6FE9" w:rsidRPr="001D6FE9">
        <w:rPr>
          <w:rFonts w:ascii="Times New Roman" w:hAnsi="Times New Roman" w:cs="Times New Roman"/>
          <w:i/>
          <w:lang w:val="en-GB"/>
        </w:rPr>
        <w:t xml:space="preserve">actually </w:t>
      </w:r>
      <w:r w:rsidR="001D6FE9">
        <w:rPr>
          <w:rFonts w:ascii="Times New Roman" w:hAnsi="Times New Roman" w:cs="Times New Roman"/>
          <w:i/>
          <w:lang w:val="en-GB"/>
        </w:rPr>
        <w:t>referred</w:t>
      </w:r>
      <w:r w:rsidR="00D36E7C" w:rsidRPr="001D6FE9">
        <w:rPr>
          <w:rFonts w:ascii="Times New Roman" w:hAnsi="Times New Roman" w:cs="Times New Roman"/>
          <w:i/>
          <w:lang w:val="en-GB"/>
        </w:rPr>
        <w:t xml:space="preserve"> to</w:t>
      </w:r>
      <w:r w:rsidR="00555E2B">
        <w:rPr>
          <w:rFonts w:ascii="Times New Roman" w:hAnsi="Times New Roman" w:cs="Times New Roman"/>
          <w:iCs/>
          <w:lang w:val="en-GB"/>
        </w:rPr>
        <w:t>, on that occasion</w:t>
      </w:r>
      <w:r w:rsidR="00D36E7C">
        <w:rPr>
          <w:rFonts w:ascii="Times New Roman" w:hAnsi="Times New Roman" w:cs="Times New Roman"/>
          <w:lang w:val="en-GB"/>
        </w:rPr>
        <w:t xml:space="preserve"> (which is determined by the semantic properties of the d</w:t>
      </w:r>
      <w:r w:rsidR="001D6FE9">
        <w:rPr>
          <w:rFonts w:ascii="Times New Roman" w:hAnsi="Times New Roman" w:cs="Times New Roman"/>
          <w:lang w:val="en-GB"/>
        </w:rPr>
        <w:t xml:space="preserve">esignator the speaker uses). </w:t>
      </w:r>
      <w:r w:rsidR="00F46306">
        <w:rPr>
          <w:rFonts w:ascii="Times New Roman" w:hAnsi="Times New Roman" w:cs="Times New Roman"/>
          <w:lang w:val="en-GB"/>
        </w:rPr>
        <w:t xml:space="preserve">The distinction we need is the </w:t>
      </w:r>
      <w:r w:rsidR="00555E2B">
        <w:rPr>
          <w:rFonts w:ascii="Times New Roman" w:hAnsi="Times New Roman" w:cs="Times New Roman"/>
          <w:lang w:val="en-GB"/>
        </w:rPr>
        <w:t xml:space="preserve">simple and </w:t>
      </w:r>
      <w:proofErr w:type="spellStart"/>
      <w:r w:rsidR="00F46306">
        <w:rPr>
          <w:rFonts w:ascii="Times New Roman" w:hAnsi="Times New Roman" w:cs="Times New Roman"/>
          <w:lang w:val="en-GB"/>
        </w:rPr>
        <w:t>commonsensical</w:t>
      </w:r>
      <w:proofErr w:type="spellEnd"/>
      <w:r w:rsidR="00F46306">
        <w:rPr>
          <w:rFonts w:ascii="Times New Roman" w:hAnsi="Times New Roman" w:cs="Times New Roman"/>
          <w:lang w:val="en-GB"/>
        </w:rPr>
        <w:t xml:space="preserve"> one between </w:t>
      </w:r>
      <w:r w:rsidR="00F46306" w:rsidRPr="00F46306">
        <w:rPr>
          <w:rFonts w:ascii="Times New Roman" w:hAnsi="Times New Roman" w:cs="Times New Roman"/>
          <w:i/>
          <w:lang w:val="en-GB"/>
        </w:rPr>
        <w:t>intending to do something</w:t>
      </w:r>
      <w:r w:rsidR="00F46306">
        <w:rPr>
          <w:rFonts w:ascii="Times New Roman" w:hAnsi="Times New Roman" w:cs="Times New Roman"/>
          <w:lang w:val="en-GB"/>
        </w:rPr>
        <w:t xml:space="preserve"> and </w:t>
      </w:r>
      <w:r w:rsidR="00F46306" w:rsidRPr="00F46306">
        <w:rPr>
          <w:rFonts w:ascii="Times New Roman" w:hAnsi="Times New Roman" w:cs="Times New Roman"/>
          <w:i/>
          <w:lang w:val="en-GB"/>
        </w:rPr>
        <w:t>doing something</w:t>
      </w:r>
      <w:r w:rsidR="00F46306">
        <w:rPr>
          <w:rFonts w:ascii="Times New Roman" w:hAnsi="Times New Roman" w:cs="Times New Roman"/>
          <w:lang w:val="en-GB"/>
        </w:rPr>
        <w:t xml:space="preserve">, as applied </w:t>
      </w:r>
      <w:r w:rsidR="00F46306" w:rsidRPr="0057316D">
        <w:rPr>
          <w:rFonts w:ascii="Times New Roman" w:hAnsi="Times New Roman" w:cs="Times New Roman"/>
          <w:lang w:val="en-GB"/>
        </w:rPr>
        <w:t xml:space="preserve">to </w:t>
      </w:r>
      <w:r w:rsidR="00F46306" w:rsidRPr="005E698E">
        <w:rPr>
          <w:rFonts w:ascii="Times New Roman" w:hAnsi="Times New Roman" w:cs="Times New Roman"/>
          <w:lang w:val="en-GB"/>
        </w:rPr>
        <w:t xml:space="preserve">reference. The notion of speaker’s reference is, then, an idle wheel here. Worse than that, it can </w:t>
      </w:r>
      <w:r w:rsidR="0057316D" w:rsidRPr="005E698E">
        <w:rPr>
          <w:rFonts w:ascii="Times New Roman" w:hAnsi="Times New Roman" w:cs="Times New Roman"/>
          <w:lang w:val="en-GB"/>
        </w:rPr>
        <w:t xml:space="preserve">mislead, and has </w:t>
      </w:r>
      <w:r w:rsidR="0057316D" w:rsidRPr="002412E2">
        <w:rPr>
          <w:rFonts w:ascii="Times New Roman" w:hAnsi="Times New Roman" w:cs="Times New Roman"/>
          <w:lang w:val="en-GB"/>
        </w:rPr>
        <w:t>actually misled,</w:t>
      </w:r>
      <w:r w:rsidR="00F46306" w:rsidRPr="002412E2">
        <w:rPr>
          <w:rFonts w:ascii="Times New Roman" w:hAnsi="Times New Roman" w:cs="Times New Roman"/>
          <w:lang w:val="en-GB"/>
        </w:rPr>
        <w:t xml:space="preserve"> people</w:t>
      </w:r>
      <w:r w:rsidR="00E7593E" w:rsidRPr="005E698E">
        <w:rPr>
          <w:rFonts w:ascii="Times New Roman" w:hAnsi="Times New Roman" w:cs="Times New Roman"/>
          <w:lang w:val="en-GB"/>
        </w:rPr>
        <w:t xml:space="preserve">, since it </w:t>
      </w:r>
      <w:r w:rsidR="0057316D" w:rsidRPr="005E698E">
        <w:rPr>
          <w:rFonts w:ascii="Times New Roman" w:hAnsi="Times New Roman" w:cs="Times New Roman"/>
          <w:lang w:val="en-GB"/>
        </w:rPr>
        <w:t xml:space="preserve">invites </w:t>
      </w:r>
      <w:r w:rsidR="00673609" w:rsidRPr="005E698E">
        <w:rPr>
          <w:rFonts w:ascii="Times New Roman" w:hAnsi="Times New Roman" w:cs="Times New Roman"/>
          <w:lang w:val="en-GB"/>
        </w:rPr>
        <w:t xml:space="preserve">one </w:t>
      </w:r>
      <w:r w:rsidR="0057316D" w:rsidRPr="005E698E">
        <w:rPr>
          <w:rFonts w:ascii="Times New Roman" w:hAnsi="Times New Roman" w:cs="Times New Roman"/>
          <w:lang w:val="en-GB"/>
        </w:rPr>
        <w:t>to obliterate</w:t>
      </w:r>
      <w:r w:rsidR="00E7593E" w:rsidRPr="005E698E">
        <w:rPr>
          <w:rFonts w:ascii="Times New Roman" w:hAnsi="Times New Roman" w:cs="Times New Roman"/>
          <w:lang w:val="en-GB"/>
        </w:rPr>
        <w:t xml:space="preserve"> the obvious </w:t>
      </w:r>
      <w:r w:rsidR="0057316D" w:rsidRPr="005E698E">
        <w:rPr>
          <w:rFonts w:ascii="Times New Roman" w:hAnsi="Times New Roman" w:cs="Times New Roman"/>
          <w:lang w:val="en-GB"/>
        </w:rPr>
        <w:t xml:space="preserve">and important </w:t>
      </w:r>
      <w:r w:rsidR="00E7593E" w:rsidRPr="005E698E">
        <w:rPr>
          <w:rFonts w:ascii="Times New Roman" w:hAnsi="Times New Roman" w:cs="Times New Roman"/>
          <w:lang w:val="en-GB"/>
        </w:rPr>
        <w:t xml:space="preserve">difference between successful </w:t>
      </w:r>
      <w:r w:rsidR="0057316D" w:rsidRPr="005E698E">
        <w:rPr>
          <w:rFonts w:ascii="Times New Roman" w:hAnsi="Times New Roman" w:cs="Times New Roman"/>
          <w:lang w:val="en-GB"/>
        </w:rPr>
        <w:t>and unsuccessful intentions, namely that w</w:t>
      </w:r>
      <w:r w:rsidR="00E7593E" w:rsidRPr="005E698E">
        <w:rPr>
          <w:rFonts w:ascii="Times New Roman" w:hAnsi="Times New Roman" w:cs="Times New Roman"/>
          <w:lang w:val="en-GB"/>
        </w:rPr>
        <w:t xml:space="preserve">hen our intention is successful, we end up doing what we intended; when it isn’t, </w:t>
      </w:r>
      <w:r w:rsidR="0057316D" w:rsidRPr="005E698E">
        <w:rPr>
          <w:rFonts w:ascii="Times New Roman" w:hAnsi="Times New Roman" w:cs="Times New Roman"/>
          <w:lang w:val="en-GB"/>
        </w:rPr>
        <w:t xml:space="preserve">we fail to do what we </w:t>
      </w:r>
      <w:r w:rsidR="0057316D" w:rsidRPr="00351D4D">
        <w:rPr>
          <w:rFonts w:ascii="Times New Roman" w:hAnsi="Times New Roman" w:cs="Times New Roman"/>
          <w:lang w:val="en-GB"/>
        </w:rPr>
        <w:t>intended.</w:t>
      </w:r>
      <w:r w:rsidR="004F058A" w:rsidRPr="00351D4D">
        <w:rPr>
          <w:rFonts w:ascii="Times New Roman" w:hAnsi="Times New Roman" w:cs="Times New Roman"/>
          <w:lang w:val="en-GB"/>
        </w:rPr>
        <w:t xml:space="preserve"> Let me emphasize the point</w:t>
      </w:r>
      <w:r w:rsidR="0057316D" w:rsidRPr="00351D4D">
        <w:rPr>
          <w:rFonts w:ascii="Times New Roman" w:hAnsi="Times New Roman" w:cs="Times New Roman"/>
          <w:lang w:val="en-GB"/>
        </w:rPr>
        <w:t xml:space="preserve">: </w:t>
      </w:r>
      <w:r w:rsidR="0057316D" w:rsidRPr="00351D4D">
        <w:rPr>
          <w:rFonts w:ascii="Times New Roman" w:hAnsi="Times New Roman" w:cs="Times New Roman"/>
          <w:i/>
          <w:lang w:val="en-GB"/>
        </w:rPr>
        <w:t>failed reference to something is no reference to it</w:t>
      </w:r>
      <w:r w:rsidR="0057316D" w:rsidRPr="00351D4D">
        <w:rPr>
          <w:rFonts w:ascii="Times New Roman" w:hAnsi="Times New Roman" w:cs="Times New Roman"/>
          <w:lang w:val="en-GB"/>
        </w:rPr>
        <w:t>.</w:t>
      </w:r>
    </w:p>
    <w:p w14:paraId="553FC556" w14:textId="00CBA91A" w:rsidR="00D63EA9" w:rsidRDefault="0057316D" w:rsidP="0046702E">
      <w:pPr>
        <w:spacing w:line="360" w:lineRule="auto"/>
        <w:ind w:firstLine="340"/>
        <w:rPr>
          <w:rFonts w:ascii="Times New Roman" w:hAnsi="Times New Roman" w:cs="Times New Roman"/>
          <w:lang w:val="en-GB"/>
        </w:rPr>
      </w:pPr>
      <w:r>
        <w:rPr>
          <w:rFonts w:ascii="Times New Roman" w:hAnsi="Times New Roman" w:cs="Times New Roman"/>
          <w:lang w:val="en-GB"/>
        </w:rPr>
        <w:t>Well, but what about the</w:t>
      </w:r>
      <w:r w:rsidRPr="0057316D">
        <w:rPr>
          <w:rFonts w:ascii="Times New Roman" w:hAnsi="Times New Roman" w:cs="Times New Roman"/>
          <w:lang w:val="en-GB"/>
        </w:rPr>
        <w:t xml:space="preserve"> </w:t>
      </w:r>
      <w:r>
        <w:rPr>
          <w:rFonts w:ascii="Times New Roman" w:hAnsi="Times New Roman" w:cs="Times New Roman"/>
          <w:lang w:val="en-GB"/>
        </w:rPr>
        <w:t>constructive use of the notion of speaker’s reference and of the ensuing distinction?</w:t>
      </w:r>
      <w:r w:rsidR="00D63EA9">
        <w:rPr>
          <w:rFonts w:ascii="Times New Roman" w:hAnsi="Times New Roman" w:cs="Times New Roman"/>
          <w:lang w:val="en-GB"/>
        </w:rPr>
        <w:t xml:space="preserve"> Doesn’t it vindicate the claim that reference comes in two different sorts? Unfortunately, concerning it </w:t>
      </w:r>
      <w:proofErr w:type="spellStart"/>
      <w:r w:rsidR="00D63EA9">
        <w:rPr>
          <w:rFonts w:ascii="Times New Roman" w:hAnsi="Times New Roman" w:cs="Times New Roman"/>
          <w:lang w:val="en-GB"/>
        </w:rPr>
        <w:t>Kripke</w:t>
      </w:r>
      <w:proofErr w:type="spellEnd"/>
      <w:r w:rsidR="00D63EA9">
        <w:rPr>
          <w:rFonts w:ascii="Times New Roman" w:hAnsi="Times New Roman" w:cs="Times New Roman"/>
          <w:lang w:val="en-GB"/>
        </w:rPr>
        <w:t xml:space="preserve"> says almost nothing. In fact, he limits </w:t>
      </w:r>
      <w:r w:rsidR="00D63EA9" w:rsidRPr="00AA337F">
        <w:rPr>
          <w:rFonts w:ascii="Times New Roman" w:hAnsi="Times New Roman" w:cs="Times New Roman"/>
          <w:lang w:val="en-GB"/>
        </w:rPr>
        <w:t>himself to touch</w:t>
      </w:r>
      <w:r w:rsidR="00293194" w:rsidRPr="00AA337F">
        <w:rPr>
          <w:rFonts w:ascii="Times New Roman" w:hAnsi="Times New Roman" w:cs="Times New Roman"/>
          <w:lang w:val="en-GB"/>
        </w:rPr>
        <w:t>ing</w:t>
      </w:r>
      <w:r w:rsidR="00D63EA9" w:rsidRPr="00AA337F">
        <w:rPr>
          <w:rFonts w:ascii="Times New Roman" w:hAnsi="Times New Roman" w:cs="Times New Roman"/>
          <w:lang w:val="en-GB"/>
        </w:rPr>
        <w:t xml:space="preserve"> on the issue</w:t>
      </w:r>
      <w:r w:rsidR="00D63EA9">
        <w:rPr>
          <w:rFonts w:ascii="Times New Roman" w:hAnsi="Times New Roman" w:cs="Times New Roman"/>
          <w:lang w:val="en-GB"/>
        </w:rPr>
        <w:t xml:space="preserve"> in the very final passage of his article, which is now </w:t>
      </w:r>
      <w:r w:rsidR="00093B1F">
        <w:rPr>
          <w:rFonts w:ascii="Times New Roman" w:hAnsi="Times New Roman" w:cs="Times New Roman"/>
          <w:lang w:val="en-GB"/>
        </w:rPr>
        <w:t xml:space="preserve">finally </w:t>
      </w:r>
      <w:r w:rsidR="00D63EA9">
        <w:rPr>
          <w:rFonts w:ascii="Times New Roman" w:hAnsi="Times New Roman" w:cs="Times New Roman"/>
          <w:lang w:val="en-GB"/>
        </w:rPr>
        <w:t>time to quote in its entirety:</w:t>
      </w:r>
    </w:p>
    <w:p w14:paraId="44FD01A9" w14:textId="77777777" w:rsidR="00D63EA9" w:rsidRDefault="00D63EA9" w:rsidP="0046702E">
      <w:pPr>
        <w:spacing w:line="360" w:lineRule="auto"/>
        <w:ind w:firstLine="340"/>
        <w:rPr>
          <w:rFonts w:ascii="Times New Roman" w:hAnsi="Times New Roman" w:cs="Times New Roman"/>
          <w:lang w:val="en-GB"/>
        </w:rPr>
      </w:pPr>
    </w:p>
    <w:p w14:paraId="51697D75" w14:textId="59EDF5A3" w:rsidR="0057316D" w:rsidRPr="00093B1F" w:rsidRDefault="00D63EA9" w:rsidP="00093B1F">
      <w:pPr>
        <w:spacing w:line="360" w:lineRule="auto"/>
        <w:ind w:left="340" w:right="340"/>
        <w:rPr>
          <w:rFonts w:ascii="Times New Roman" w:hAnsi="Times New Roman" w:cs="Times New Roman"/>
          <w:sz w:val="22"/>
          <w:szCs w:val="22"/>
          <w:lang w:val="en-GB"/>
        </w:rPr>
      </w:pPr>
      <w:r w:rsidRPr="00093B1F">
        <w:rPr>
          <w:rFonts w:ascii="Times New Roman" w:hAnsi="Times New Roman" w:cs="Times New Roman"/>
          <w:sz w:val="22"/>
          <w:szCs w:val="22"/>
          <w:lang w:val="en-GB"/>
        </w:rPr>
        <w:t xml:space="preserve">I think that the distinction between semantic reference and speaker’s reference will be of importance not only (as in the present paper) as a critical tool to block postulation of </w:t>
      </w:r>
      <w:r w:rsidRPr="00093B1F">
        <w:rPr>
          <w:rFonts w:ascii="Times New Roman" w:hAnsi="Times New Roman" w:cs="Times New Roman"/>
          <w:sz w:val="22"/>
          <w:szCs w:val="22"/>
          <w:lang w:val="en-GB"/>
        </w:rPr>
        <w:lastRenderedPageBreak/>
        <w:t xml:space="preserve">unwarranted ambiguities, but also will be of considerable constructive importance for a theory of language. In particular, I find it plausible that a diachronic account of the evolution of language is likely to suggest that what was originally a mere speaker’s reference may, if it becomes habitual in a community, </w:t>
      </w:r>
      <w:r w:rsidRPr="002412E2">
        <w:rPr>
          <w:rFonts w:ascii="Times New Roman" w:hAnsi="Times New Roman" w:cs="Times New Roman"/>
          <w:sz w:val="22"/>
          <w:szCs w:val="22"/>
          <w:lang w:val="en-GB"/>
        </w:rPr>
        <w:t xml:space="preserve">evolve into </w:t>
      </w:r>
      <w:r w:rsidR="00443E28" w:rsidRPr="002412E2">
        <w:rPr>
          <w:rFonts w:ascii="Times New Roman" w:hAnsi="Times New Roman" w:cs="Times New Roman"/>
          <w:sz w:val="22"/>
          <w:szCs w:val="22"/>
          <w:lang w:val="en-GB"/>
        </w:rPr>
        <w:t xml:space="preserve">a </w:t>
      </w:r>
      <w:r w:rsidRPr="002412E2">
        <w:rPr>
          <w:rFonts w:ascii="Times New Roman" w:hAnsi="Times New Roman" w:cs="Times New Roman"/>
          <w:sz w:val="22"/>
          <w:szCs w:val="22"/>
          <w:lang w:val="en-GB"/>
        </w:rPr>
        <w:t>semantic</w:t>
      </w:r>
      <w:r w:rsidRPr="00093B1F">
        <w:rPr>
          <w:rFonts w:ascii="Times New Roman" w:hAnsi="Times New Roman" w:cs="Times New Roman"/>
          <w:sz w:val="22"/>
          <w:szCs w:val="22"/>
          <w:lang w:val="en-GB"/>
        </w:rPr>
        <w:t xml:space="preserve"> reference</w:t>
      </w:r>
      <w:r w:rsidR="00093B1F" w:rsidRPr="00093B1F">
        <w:rPr>
          <w:rFonts w:ascii="Times New Roman" w:hAnsi="Times New Roman" w:cs="Times New Roman"/>
          <w:sz w:val="22"/>
          <w:szCs w:val="22"/>
          <w:lang w:val="en-GB"/>
        </w:rPr>
        <w:t xml:space="preserve">. And this consideration may be </w:t>
      </w:r>
      <w:r w:rsidR="00093B1F" w:rsidRPr="00245347">
        <w:rPr>
          <w:rFonts w:ascii="Times New Roman" w:hAnsi="Times New Roman" w:cs="Times New Roman"/>
          <w:i/>
          <w:iCs/>
          <w:sz w:val="22"/>
          <w:szCs w:val="22"/>
          <w:lang w:val="en-GB"/>
        </w:rPr>
        <w:t>one</w:t>
      </w:r>
      <w:r w:rsidR="00093B1F" w:rsidRPr="00093B1F">
        <w:rPr>
          <w:rFonts w:ascii="Times New Roman" w:hAnsi="Times New Roman" w:cs="Times New Roman"/>
          <w:sz w:val="22"/>
          <w:szCs w:val="22"/>
          <w:lang w:val="en-GB"/>
        </w:rPr>
        <w:t xml:space="preserve"> of the factors needed to clear up some puzzles in the theory of </w:t>
      </w:r>
      <w:r w:rsidR="00093B1F" w:rsidRPr="00351D4D">
        <w:rPr>
          <w:rFonts w:ascii="Times New Roman" w:hAnsi="Times New Roman" w:cs="Times New Roman"/>
          <w:sz w:val="22"/>
          <w:szCs w:val="22"/>
          <w:lang w:val="en-GB"/>
        </w:rPr>
        <w:t>reference. (1977: 271</w:t>
      </w:r>
      <w:r w:rsidR="00093B1F" w:rsidRPr="00093B1F">
        <w:rPr>
          <w:rFonts w:ascii="Times New Roman" w:hAnsi="Times New Roman" w:cs="Times New Roman"/>
          <w:sz w:val="22"/>
          <w:szCs w:val="22"/>
          <w:lang w:val="en-GB"/>
        </w:rPr>
        <w:t>)</w:t>
      </w:r>
    </w:p>
    <w:p w14:paraId="4D455D2E" w14:textId="77777777" w:rsidR="00B974AF" w:rsidRDefault="00B974AF" w:rsidP="0046702E">
      <w:pPr>
        <w:spacing w:line="360" w:lineRule="auto"/>
        <w:ind w:firstLine="340"/>
        <w:rPr>
          <w:rFonts w:ascii="Times New Roman" w:hAnsi="Times New Roman" w:cs="Times New Roman"/>
          <w:lang w:val="en-GB"/>
        </w:rPr>
      </w:pPr>
    </w:p>
    <w:p w14:paraId="7AA136FF" w14:textId="15C7DAE9" w:rsidR="009A61A5" w:rsidRDefault="00862148" w:rsidP="00862148">
      <w:pPr>
        <w:spacing w:line="360" w:lineRule="auto"/>
        <w:rPr>
          <w:rFonts w:ascii="Times New Roman" w:hAnsi="Times New Roman" w:cs="Times New Roman"/>
          <w:lang w:val="en-GB"/>
        </w:rPr>
      </w:pPr>
      <w:r>
        <w:rPr>
          <w:rFonts w:ascii="Times New Roman" w:hAnsi="Times New Roman" w:cs="Times New Roman"/>
          <w:lang w:val="en-GB"/>
        </w:rPr>
        <w:t xml:space="preserve">Thus, </w:t>
      </w:r>
      <w:proofErr w:type="spellStart"/>
      <w:r>
        <w:rPr>
          <w:rFonts w:ascii="Times New Roman" w:hAnsi="Times New Roman" w:cs="Times New Roman"/>
          <w:lang w:val="en-GB"/>
        </w:rPr>
        <w:t>Kripke</w:t>
      </w:r>
      <w:proofErr w:type="spellEnd"/>
      <w:r>
        <w:rPr>
          <w:rFonts w:ascii="Times New Roman" w:hAnsi="Times New Roman" w:cs="Times New Roman"/>
          <w:lang w:val="en-GB"/>
        </w:rPr>
        <w:t xml:space="preserve"> </w:t>
      </w:r>
      <w:r w:rsidR="000B66B4">
        <w:rPr>
          <w:rFonts w:ascii="Times New Roman" w:hAnsi="Times New Roman" w:cs="Times New Roman"/>
          <w:lang w:val="en-GB"/>
        </w:rPr>
        <w:t xml:space="preserve">thinks that to explain </w:t>
      </w:r>
      <w:r>
        <w:rPr>
          <w:rFonts w:ascii="Times New Roman" w:hAnsi="Times New Roman" w:cs="Times New Roman"/>
          <w:lang w:val="en-GB"/>
        </w:rPr>
        <w:t>the evolu</w:t>
      </w:r>
      <w:r w:rsidR="000B66B4">
        <w:rPr>
          <w:rFonts w:ascii="Times New Roman" w:hAnsi="Times New Roman" w:cs="Times New Roman"/>
          <w:lang w:val="en-GB"/>
        </w:rPr>
        <w:t>tion of language, and more specifically the establishment of a semantic relation of reference between a designator and an object, we can profitably use the notion of speaker’s reference.</w:t>
      </w:r>
    </w:p>
    <w:p w14:paraId="54E25C91" w14:textId="327BDFC1" w:rsidR="000B66B4" w:rsidRDefault="009A61A5" w:rsidP="000B66B4">
      <w:pPr>
        <w:spacing w:line="360" w:lineRule="auto"/>
        <w:ind w:firstLine="340"/>
        <w:rPr>
          <w:rFonts w:ascii="Times New Roman" w:hAnsi="Times New Roman" w:cs="Times New Roman"/>
          <w:lang w:val="en-GB"/>
        </w:rPr>
      </w:pPr>
      <w:r w:rsidRPr="00AA337F">
        <w:rPr>
          <w:rFonts w:ascii="Times New Roman" w:hAnsi="Times New Roman" w:cs="Times New Roman"/>
          <w:lang w:val="en-GB"/>
        </w:rPr>
        <w:t xml:space="preserve">The claim </w:t>
      </w:r>
      <w:r w:rsidR="002F7371" w:rsidRPr="00AA337F">
        <w:rPr>
          <w:rFonts w:ascii="Times New Roman" w:hAnsi="Times New Roman" w:cs="Times New Roman"/>
          <w:lang w:val="en-GB"/>
        </w:rPr>
        <w:t>seems to me to be</w:t>
      </w:r>
      <w:r w:rsidRPr="00AA337F">
        <w:rPr>
          <w:rFonts w:ascii="Times New Roman" w:hAnsi="Times New Roman" w:cs="Times New Roman"/>
          <w:lang w:val="en-GB"/>
        </w:rPr>
        <w:t xml:space="preserve"> open to two interpretations, one moderate, </w:t>
      </w:r>
      <w:r w:rsidR="00822389" w:rsidRPr="00AA337F">
        <w:rPr>
          <w:rFonts w:ascii="Times New Roman" w:hAnsi="Times New Roman" w:cs="Times New Roman"/>
          <w:lang w:val="en-GB"/>
        </w:rPr>
        <w:t>the other</w:t>
      </w:r>
      <w:r w:rsidRPr="00AA337F">
        <w:rPr>
          <w:rFonts w:ascii="Times New Roman" w:hAnsi="Times New Roman" w:cs="Times New Roman"/>
          <w:lang w:val="en-GB"/>
        </w:rPr>
        <w:t xml:space="preserve"> radical.</w:t>
      </w:r>
      <w:r w:rsidR="002F7371" w:rsidRPr="00AA337F">
        <w:rPr>
          <w:rFonts w:ascii="Times New Roman" w:hAnsi="Times New Roman" w:cs="Times New Roman"/>
          <w:lang w:val="en-GB"/>
        </w:rPr>
        <w:t xml:space="preserve"> The moderate one, which, for reasons that will become clear at the end of this Section, I assume to be the one </w:t>
      </w:r>
      <w:proofErr w:type="spellStart"/>
      <w:r w:rsidR="002F7371" w:rsidRPr="00AA337F">
        <w:rPr>
          <w:rFonts w:ascii="Times New Roman" w:hAnsi="Times New Roman" w:cs="Times New Roman"/>
          <w:lang w:val="en-GB"/>
        </w:rPr>
        <w:t>Kripke</w:t>
      </w:r>
      <w:proofErr w:type="spellEnd"/>
      <w:r w:rsidR="002F7371" w:rsidRPr="00AA337F">
        <w:rPr>
          <w:rFonts w:ascii="Times New Roman" w:hAnsi="Times New Roman" w:cs="Times New Roman"/>
          <w:lang w:val="en-GB"/>
        </w:rPr>
        <w:t xml:space="preserve"> had in mind, sees speaker’s reference as being involved in the puzzling phenomenon of (semantic) </w:t>
      </w:r>
      <w:r w:rsidR="002F7371" w:rsidRPr="00AA337F">
        <w:rPr>
          <w:rFonts w:ascii="Times New Roman" w:hAnsi="Times New Roman" w:cs="Times New Roman"/>
          <w:i/>
          <w:iCs/>
          <w:lang w:val="en-GB"/>
        </w:rPr>
        <w:t>reference change</w:t>
      </w:r>
      <w:r w:rsidR="002F7371" w:rsidRPr="00AA337F">
        <w:rPr>
          <w:rFonts w:ascii="Times New Roman" w:hAnsi="Times New Roman" w:cs="Times New Roman"/>
          <w:lang w:val="en-GB"/>
        </w:rPr>
        <w:t xml:space="preserve">, on which Gareth Evans (1973: </w:t>
      </w:r>
      <w:r w:rsidR="00245347" w:rsidRPr="00AA337F">
        <w:rPr>
          <w:rFonts w:ascii="Times New Roman" w:hAnsi="Times New Roman" w:cs="Times New Roman"/>
          <w:lang w:val="en-GB"/>
        </w:rPr>
        <w:t xml:space="preserve">11) </w:t>
      </w:r>
      <w:r w:rsidR="00293194" w:rsidRPr="00AA337F">
        <w:rPr>
          <w:rFonts w:ascii="Times New Roman" w:hAnsi="Times New Roman" w:cs="Times New Roman"/>
          <w:lang w:val="en-GB"/>
        </w:rPr>
        <w:t xml:space="preserve">famously </w:t>
      </w:r>
      <w:r w:rsidR="00245347" w:rsidRPr="002412E2">
        <w:rPr>
          <w:rFonts w:ascii="Times New Roman" w:hAnsi="Times New Roman" w:cs="Times New Roman"/>
          <w:lang w:val="en-GB"/>
        </w:rPr>
        <w:t xml:space="preserve">put his finger when arguing against what he called “the </w:t>
      </w:r>
      <w:r w:rsidR="005569FC" w:rsidRPr="002412E2">
        <w:rPr>
          <w:rFonts w:ascii="Times New Roman" w:hAnsi="Times New Roman" w:cs="Times New Roman"/>
          <w:lang w:val="en-GB"/>
        </w:rPr>
        <w:t>C</w:t>
      </w:r>
      <w:r w:rsidR="00245347" w:rsidRPr="002412E2">
        <w:rPr>
          <w:rFonts w:ascii="Times New Roman" w:hAnsi="Times New Roman" w:cs="Times New Roman"/>
          <w:lang w:val="en-GB"/>
        </w:rPr>
        <w:t xml:space="preserve">ausal </w:t>
      </w:r>
      <w:r w:rsidR="005569FC" w:rsidRPr="002412E2">
        <w:rPr>
          <w:rFonts w:ascii="Times New Roman" w:hAnsi="Times New Roman" w:cs="Times New Roman"/>
          <w:lang w:val="en-GB"/>
        </w:rPr>
        <w:t>T</w:t>
      </w:r>
      <w:r w:rsidR="00245347" w:rsidRPr="002412E2">
        <w:rPr>
          <w:rFonts w:ascii="Times New Roman" w:hAnsi="Times New Roman" w:cs="Times New Roman"/>
          <w:lang w:val="en-GB"/>
        </w:rPr>
        <w:t xml:space="preserve">heory of </w:t>
      </w:r>
      <w:r w:rsidR="005569FC" w:rsidRPr="002412E2">
        <w:rPr>
          <w:rFonts w:ascii="Times New Roman" w:hAnsi="Times New Roman" w:cs="Times New Roman"/>
          <w:lang w:val="en-GB"/>
        </w:rPr>
        <w:t>N</w:t>
      </w:r>
      <w:r w:rsidR="00245347" w:rsidRPr="002412E2">
        <w:rPr>
          <w:rFonts w:ascii="Times New Roman" w:hAnsi="Times New Roman" w:cs="Times New Roman"/>
          <w:lang w:val="en-GB"/>
        </w:rPr>
        <w:t xml:space="preserve">ames.” </w:t>
      </w:r>
      <w:proofErr w:type="spellStart"/>
      <w:r w:rsidR="00245347" w:rsidRPr="002412E2">
        <w:rPr>
          <w:rFonts w:ascii="Times New Roman" w:hAnsi="Times New Roman" w:cs="Times New Roman"/>
          <w:lang w:val="en-GB"/>
        </w:rPr>
        <w:t>Kripke</w:t>
      </w:r>
      <w:proofErr w:type="spellEnd"/>
      <w:r w:rsidR="00245347" w:rsidRPr="002412E2">
        <w:rPr>
          <w:rFonts w:ascii="Times New Roman" w:hAnsi="Times New Roman" w:cs="Times New Roman"/>
          <w:lang w:val="en-GB"/>
        </w:rPr>
        <w:t xml:space="preserve"> himself, in fact, mentions Evans’ Madagascar case in a</w:t>
      </w:r>
      <w:r w:rsidR="00245347" w:rsidRPr="00AA337F">
        <w:rPr>
          <w:rFonts w:ascii="Times New Roman" w:hAnsi="Times New Roman" w:cs="Times New Roman"/>
          <w:lang w:val="en-GB"/>
        </w:rPr>
        <w:t xml:space="preserve"> footnote appended to the last sentence of the passage</w:t>
      </w:r>
      <w:r w:rsidR="00293194" w:rsidRPr="00AA337F">
        <w:rPr>
          <w:rFonts w:ascii="Times New Roman" w:hAnsi="Times New Roman" w:cs="Times New Roman"/>
          <w:lang w:val="en-GB"/>
        </w:rPr>
        <w:t xml:space="preserve"> just quoted</w:t>
      </w:r>
      <w:r w:rsidR="00245347" w:rsidRPr="00AA337F">
        <w:rPr>
          <w:rFonts w:ascii="Times New Roman" w:hAnsi="Times New Roman" w:cs="Times New Roman"/>
          <w:lang w:val="en-GB"/>
        </w:rPr>
        <w:t xml:space="preserve">. And </w:t>
      </w:r>
      <w:proofErr w:type="spellStart"/>
      <w:r w:rsidR="00245347" w:rsidRPr="00AA337F">
        <w:rPr>
          <w:rFonts w:ascii="Times New Roman" w:hAnsi="Times New Roman" w:cs="Times New Roman"/>
          <w:lang w:val="en-GB"/>
        </w:rPr>
        <w:t>Kripke’s</w:t>
      </w:r>
      <w:proofErr w:type="spellEnd"/>
      <w:r w:rsidR="00245347">
        <w:rPr>
          <w:rFonts w:ascii="Times New Roman" w:hAnsi="Times New Roman" w:cs="Times New Roman"/>
          <w:lang w:val="en-GB"/>
        </w:rPr>
        <w:t xml:space="preserve"> idea that we can profitably use the notion of speaker’s reference to clear up the puzzle has </w:t>
      </w:r>
      <w:r w:rsidR="006916EC">
        <w:rPr>
          <w:rFonts w:ascii="Times New Roman" w:hAnsi="Times New Roman" w:cs="Times New Roman"/>
          <w:lang w:val="en-GB"/>
        </w:rPr>
        <w:t>actually</w:t>
      </w:r>
      <w:r w:rsidR="00245347">
        <w:rPr>
          <w:rFonts w:ascii="Times New Roman" w:hAnsi="Times New Roman" w:cs="Times New Roman"/>
          <w:lang w:val="en-GB"/>
        </w:rPr>
        <w:t xml:space="preserve"> been </w:t>
      </w:r>
      <w:r w:rsidR="006916EC">
        <w:rPr>
          <w:rFonts w:ascii="Times New Roman" w:hAnsi="Times New Roman" w:cs="Times New Roman"/>
          <w:lang w:val="en-GB"/>
        </w:rPr>
        <w:t xml:space="preserve">exploited and </w:t>
      </w:r>
      <w:r w:rsidR="00245347">
        <w:rPr>
          <w:rFonts w:ascii="Times New Roman" w:hAnsi="Times New Roman" w:cs="Times New Roman"/>
          <w:lang w:val="en-GB"/>
        </w:rPr>
        <w:t>devel</w:t>
      </w:r>
      <w:r w:rsidR="006916EC">
        <w:rPr>
          <w:rFonts w:ascii="Times New Roman" w:hAnsi="Times New Roman" w:cs="Times New Roman"/>
          <w:lang w:val="en-GB"/>
        </w:rPr>
        <w:t>op</w:t>
      </w:r>
      <w:r w:rsidR="00245347">
        <w:rPr>
          <w:rFonts w:ascii="Times New Roman" w:hAnsi="Times New Roman" w:cs="Times New Roman"/>
          <w:lang w:val="en-GB"/>
        </w:rPr>
        <w:t xml:space="preserve">ed by Devitt </w:t>
      </w:r>
      <w:r w:rsidR="006916EC">
        <w:rPr>
          <w:rFonts w:ascii="Times New Roman" w:hAnsi="Times New Roman" w:cs="Times New Roman"/>
          <w:lang w:val="en-GB"/>
        </w:rPr>
        <w:t>(1981</w:t>
      </w:r>
      <w:r w:rsidR="006916EC" w:rsidRPr="00ED52E0">
        <w:rPr>
          <w:rFonts w:ascii="Times New Roman" w:hAnsi="Times New Roman" w:cs="Times New Roman"/>
          <w:i/>
          <w:iCs/>
          <w:lang w:val="en-GB"/>
        </w:rPr>
        <w:t>b</w:t>
      </w:r>
      <w:r w:rsidR="006916EC">
        <w:rPr>
          <w:rFonts w:ascii="Times New Roman" w:hAnsi="Times New Roman" w:cs="Times New Roman"/>
          <w:lang w:val="en-GB"/>
        </w:rPr>
        <w:t>: 150-1; 2015:</w:t>
      </w:r>
      <w:r w:rsidR="002F7371">
        <w:rPr>
          <w:rFonts w:ascii="Times New Roman" w:hAnsi="Times New Roman" w:cs="Times New Roman"/>
          <w:lang w:val="en-GB"/>
        </w:rPr>
        <w:t xml:space="preserve"> </w:t>
      </w:r>
      <w:r w:rsidR="006916EC">
        <w:rPr>
          <w:rFonts w:ascii="Times New Roman" w:hAnsi="Times New Roman" w:cs="Times New Roman"/>
          <w:lang w:val="en-GB"/>
        </w:rPr>
        <w:t>121-4), who argues that reference change is explained by “</w:t>
      </w:r>
      <w:r w:rsidR="006916EC" w:rsidRPr="006916EC">
        <w:rPr>
          <w:rFonts w:ascii="Times New Roman" w:hAnsi="Times New Roman" w:cs="Times New Roman"/>
          <w:i/>
          <w:iCs/>
          <w:lang w:val="en-GB"/>
        </w:rPr>
        <w:t>change in the pattern of groundings</w:t>
      </w:r>
      <w:r w:rsidR="006916EC">
        <w:rPr>
          <w:rFonts w:ascii="Times New Roman" w:hAnsi="Times New Roman" w:cs="Times New Roman"/>
          <w:lang w:val="en-GB"/>
        </w:rPr>
        <w:t>” (2015: 122).</w:t>
      </w:r>
      <w:r w:rsidR="00B3516A">
        <w:rPr>
          <w:rFonts w:ascii="Times New Roman" w:hAnsi="Times New Roman" w:cs="Times New Roman"/>
          <w:lang w:val="en-GB"/>
        </w:rPr>
        <w:t xml:space="preserve"> </w:t>
      </w:r>
      <w:r w:rsidR="00B3516A" w:rsidRPr="00AA337F">
        <w:rPr>
          <w:rFonts w:ascii="Times New Roman" w:hAnsi="Times New Roman" w:cs="Times New Roman"/>
          <w:lang w:val="en-GB"/>
        </w:rPr>
        <w:t xml:space="preserve">Now, I </w:t>
      </w:r>
      <w:r w:rsidR="00293194" w:rsidRPr="00AA337F">
        <w:rPr>
          <w:rFonts w:ascii="Times New Roman" w:hAnsi="Times New Roman" w:cs="Times New Roman"/>
          <w:lang w:val="en-GB"/>
        </w:rPr>
        <w:t xml:space="preserve">actually </w:t>
      </w:r>
      <w:r w:rsidR="00B3516A" w:rsidRPr="00AA337F">
        <w:rPr>
          <w:rFonts w:ascii="Times New Roman" w:hAnsi="Times New Roman" w:cs="Times New Roman"/>
          <w:lang w:val="en-GB"/>
        </w:rPr>
        <w:t>have some</w:t>
      </w:r>
      <w:r w:rsidR="00B3516A">
        <w:rPr>
          <w:rFonts w:ascii="Times New Roman" w:hAnsi="Times New Roman" w:cs="Times New Roman"/>
          <w:lang w:val="en-GB"/>
        </w:rPr>
        <w:t xml:space="preserve"> qualms about </w:t>
      </w:r>
      <w:proofErr w:type="spellStart"/>
      <w:r w:rsidR="00B3516A">
        <w:rPr>
          <w:rFonts w:ascii="Times New Roman" w:hAnsi="Times New Roman" w:cs="Times New Roman"/>
          <w:lang w:val="en-GB"/>
        </w:rPr>
        <w:t>Kripke’s</w:t>
      </w:r>
      <w:proofErr w:type="spellEnd"/>
      <w:r w:rsidR="00B3516A">
        <w:rPr>
          <w:rFonts w:ascii="Times New Roman" w:hAnsi="Times New Roman" w:cs="Times New Roman"/>
          <w:lang w:val="en-GB"/>
        </w:rPr>
        <w:t xml:space="preserve"> idea and Devitt’s development –</w:t>
      </w:r>
      <w:r w:rsidR="00CC3E99">
        <w:rPr>
          <w:rFonts w:ascii="Times New Roman" w:hAnsi="Times New Roman" w:cs="Times New Roman"/>
          <w:lang w:val="en-GB"/>
        </w:rPr>
        <w:t xml:space="preserve"> </w:t>
      </w:r>
      <w:r w:rsidR="00B3516A">
        <w:rPr>
          <w:rFonts w:ascii="Times New Roman" w:hAnsi="Times New Roman" w:cs="Times New Roman"/>
          <w:lang w:val="en-GB"/>
        </w:rPr>
        <w:t xml:space="preserve">I still find the puzzle puzzling (see Bianchi 2015: 104-6) –, but even if </w:t>
      </w:r>
      <w:r w:rsidR="00B205B9">
        <w:rPr>
          <w:rFonts w:ascii="Times New Roman" w:hAnsi="Times New Roman" w:cs="Times New Roman"/>
          <w:lang w:val="en-GB"/>
        </w:rPr>
        <w:t xml:space="preserve">we </w:t>
      </w:r>
      <w:r w:rsidR="00B3516A">
        <w:rPr>
          <w:rFonts w:ascii="Times New Roman" w:hAnsi="Times New Roman" w:cs="Times New Roman"/>
          <w:lang w:val="en-GB"/>
        </w:rPr>
        <w:t>concede that the solution works, it does</w:t>
      </w:r>
      <w:r w:rsidR="000E3B96">
        <w:rPr>
          <w:rFonts w:ascii="Times New Roman" w:hAnsi="Times New Roman" w:cs="Times New Roman"/>
          <w:lang w:val="en-GB"/>
        </w:rPr>
        <w:t xml:space="preserve"> </w:t>
      </w:r>
      <w:r w:rsidR="00B3516A">
        <w:rPr>
          <w:rFonts w:ascii="Times New Roman" w:hAnsi="Times New Roman" w:cs="Times New Roman"/>
          <w:lang w:val="en-GB"/>
        </w:rPr>
        <w:t>n</w:t>
      </w:r>
      <w:r w:rsidR="000E3B96">
        <w:rPr>
          <w:rFonts w:ascii="Times New Roman" w:hAnsi="Times New Roman" w:cs="Times New Roman"/>
          <w:lang w:val="en-GB"/>
        </w:rPr>
        <w:t>o</w:t>
      </w:r>
      <w:r w:rsidR="00B3516A">
        <w:rPr>
          <w:rFonts w:ascii="Times New Roman" w:hAnsi="Times New Roman" w:cs="Times New Roman"/>
          <w:lang w:val="en-GB"/>
        </w:rPr>
        <w:t xml:space="preserve">t seem to me that this provides good enough reasons to claim that reference comes in two different </w:t>
      </w:r>
      <w:r w:rsidR="00B3516A" w:rsidRPr="00351D4D">
        <w:rPr>
          <w:rFonts w:ascii="Times New Roman" w:hAnsi="Times New Roman" w:cs="Times New Roman"/>
          <w:lang w:val="en-GB"/>
        </w:rPr>
        <w:t>sorts</w:t>
      </w:r>
      <w:r w:rsidR="001C7872" w:rsidRPr="00351D4D">
        <w:rPr>
          <w:rFonts w:ascii="Times New Roman" w:hAnsi="Times New Roman" w:cs="Times New Roman"/>
          <w:lang w:val="en-GB"/>
        </w:rPr>
        <w:t xml:space="preserve">. Exactly the same kind of explanation, in fact, can be obtained by appealing to massive reference failure (reference failure that “becomes habitual in a community”, to use </w:t>
      </w:r>
      <w:proofErr w:type="spellStart"/>
      <w:r w:rsidR="001C7872" w:rsidRPr="00351D4D">
        <w:rPr>
          <w:rFonts w:ascii="Times New Roman" w:hAnsi="Times New Roman" w:cs="Times New Roman"/>
          <w:lang w:val="en-GB"/>
        </w:rPr>
        <w:t>Kripke’s</w:t>
      </w:r>
      <w:proofErr w:type="spellEnd"/>
      <w:r w:rsidR="001C7872" w:rsidRPr="00351D4D">
        <w:rPr>
          <w:rFonts w:ascii="Times New Roman" w:hAnsi="Times New Roman" w:cs="Times New Roman"/>
          <w:lang w:val="en-GB"/>
        </w:rPr>
        <w:t xml:space="preserve"> phrase), which somehow determines the establishment of a new semantic relation.</w:t>
      </w:r>
      <w:r w:rsidR="00B205B9" w:rsidRPr="00351D4D">
        <w:rPr>
          <w:rStyle w:val="Rimandonotaapidipagina"/>
          <w:rFonts w:ascii="Times New Roman" w:hAnsi="Times New Roman" w:cs="Times New Roman"/>
          <w:lang w:val="en-GB"/>
        </w:rPr>
        <w:footnoteReference w:id="17"/>
      </w:r>
      <w:r w:rsidR="001C7872" w:rsidRPr="00351D4D">
        <w:rPr>
          <w:rFonts w:ascii="Times New Roman" w:hAnsi="Times New Roman" w:cs="Times New Roman"/>
          <w:lang w:val="en-GB"/>
        </w:rPr>
        <w:t xml:space="preserve"> Speaker’s reference is an idle wheel here as well</w:t>
      </w:r>
      <w:r w:rsidR="00293194" w:rsidRPr="00351D4D">
        <w:rPr>
          <w:rFonts w:ascii="Times New Roman" w:hAnsi="Times New Roman" w:cs="Times New Roman"/>
          <w:lang w:val="en-GB"/>
        </w:rPr>
        <w:t>, in my opinion</w:t>
      </w:r>
      <w:r w:rsidR="001C7872" w:rsidRPr="00351D4D">
        <w:rPr>
          <w:rFonts w:ascii="Times New Roman" w:hAnsi="Times New Roman" w:cs="Times New Roman"/>
          <w:lang w:val="en-GB"/>
        </w:rPr>
        <w:t>.</w:t>
      </w:r>
    </w:p>
    <w:p w14:paraId="1A901CFD" w14:textId="42305E7D" w:rsidR="002900EF" w:rsidRDefault="002900EF" w:rsidP="000A08BE">
      <w:pPr>
        <w:spacing w:line="360" w:lineRule="auto"/>
        <w:ind w:firstLine="340"/>
        <w:rPr>
          <w:rFonts w:ascii="Times New Roman" w:hAnsi="Times New Roman" w:cs="Times New Roman"/>
          <w:lang w:val="en-GB"/>
        </w:rPr>
      </w:pPr>
      <w:r w:rsidRPr="00AA337F">
        <w:rPr>
          <w:rFonts w:ascii="Times New Roman" w:hAnsi="Times New Roman" w:cs="Times New Roman"/>
          <w:lang w:val="en-GB"/>
        </w:rPr>
        <w:lastRenderedPageBreak/>
        <w:t xml:space="preserve">However, as I </w:t>
      </w:r>
      <w:r w:rsidR="00293194" w:rsidRPr="00AA337F">
        <w:rPr>
          <w:rFonts w:ascii="Times New Roman" w:hAnsi="Times New Roman" w:cs="Times New Roman"/>
          <w:lang w:val="en-GB"/>
        </w:rPr>
        <w:t xml:space="preserve">have </w:t>
      </w:r>
      <w:r w:rsidRPr="00AA337F">
        <w:rPr>
          <w:rFonts w:ascii="Times New Roman" w:hAnsi="Times New Roman" w:cs="Times New Roman"/>
          <w:lang w:val="en-GB"/>
        </w:rPr>
        <w:t xml:space="preserve">said there is a more radical interpretation of </w:t>
      </w:r>
      <w:proofErr w:type="spellStart"/>
      <w:r w:rsidRPr="00AA337F">
        <w:rPr>
          <w:rFonts w:ascii="Times New Roman" w:hAnsi="Times New Roman" w:cs="Times New Roman"/>
          <w:lang w:val="en-GB"/>
        </w:rPr>
        <w:t>Kripke’s</w:t>
      </w:r>
      <w:proofErr w:type="spellEnd"/>
      <w:r w:rsidRPr="00AA337F">
        <w:rPr>
          <w:rFonts w:ascii="Times New Roman" w:hAnsi="Times New Roman" w:cs="Times New Roman"/>
          <w:lang w:val="en-GB"/>
        </w:rPr>
        <w:t xml:space="preserve"> claim. According to </w:t>
      </w:r>
      <w:r w:rsidR="00293194" w:rsidRPr="00AA337F">
        <w:rPr>
          <w:rFonts w:ascii="Times New Roman" w:hAnsi="Times New Roman" w:cs="Times New Roman"/>
          <w:lang w:val="en-GB"/>
        </w:rPr>
        <w:t>this</w:t>
      </w:r>
      <w:r w:rsidRPr="00AA337F">
        <w:rPr>
          <w:rFonts w:ascii="Times New Roman" w:hAnsi="Times New Roman" w:cs="Times New Roman"/>
          <w:lang w:val="en-GB"/>
        </w:rPr>
        <w:t xml:space="preserve">, the notion of speaker’s reference is useful </w:t>
      </w:r>
      <w:r w:rsidR="00293194" w:rsidRPr="00AA337F">
        <w:rPr>
          <w:rFonts w:ascii="Times New Roman" w:hAnsi="Times New Roman" w:cs="Times New Roman"/>
          <w:lang w:val="en-GB"/>
        </w:rPr>
        <w:t>for</w:t>
      </w:r>
      <w:r w:rsidRPr="00AA337F">
        <w:rPr>
          <w:rFonts w:ascii="Times New Roman" w:hAnsi="Times New Roman" w:cs="Times New Roman"/>
          <w:lang w:val="en-GB"/>
        </w:rPr>
        <w:t xml:space="preserve"> explain</w:t>
      </w:r>
      <w:r w:rsidR="00293194" w:rsidRPr="00AA337F">
        <w:rPr>
          <w:rFonts w:ascii="Times New Roman" w:hAnsi="Times New Roman" w:cs="Times New Roman"/>
          <w:lang w:val="en-GB"/>
        </w:rPr>
        <w:t>ing</w:t>
      </w:r>
      <w:r w:rsidRPr="00AA337F">
        <w:rPr>
          <w:rFonts w:ascii="Times New Roman" w:hAnsi="Times New Roman" w:cs="Times New Roman"/>
          <w:lang w:val="en-GB"/>
        </w:rPr>
        <w:t xml:space="preserve"> not</w:t>
      </w:r>
      <w:r>
        <w:rPr>
          <w:rFonts w:ascii="Times New Roman" w:hAnsi="Times New Roman" w:cs="Times New Roman"/>
          <w:lang w:val="en-GB"/>
        </w:rPr>
        <w:t xml:space="preserve"> only (semantic) reference change, but semantic reference </w:t>
      </w:r>
      <w:r w:rsidRPr="002900EF">
        <w:rPr>
          <w:rFonts w:ascii="Times New Roman" w:hAnsi="Times New Roman" w:cs="Times New Roman"/>
          <w:i/>
          <w:iCs/>
          <w:lang w:val="en-GB"/>
        </w:rPr>
        <w:t>tout</w:t>
      </w:r>
      <w:r>
        <w:rPr>
          <w:rFonts w:ascii="Times New Roman" w:hAnsi="Times New Roman" w:cs="Times New Roman"/>
          <w:i/>
          <w:iCs/>
          <w:lang w:val="en-GB"/>
        </w:rPr>
        <w:t xml:space="preserve"> </w:t>
      </w:r>
      <w:r w:rsidRPr="002900EF">
        <w:rPr>
          <w:rFonts w:ascii="Times New Roman" w:hAnsi="Times New Roman" w:cs="Times New Roman"/>
          <w:i/>
          <w:iCs/>
          <w:lang w:val="en-GB"/>
        </w:rPr>
        <w:t>court</w:t>
      </w:r>
      <w:r w:rsidR="00156012">
        <w:rPr>
          <w:rFonts w:ascii="Times New Roman" w:hAnsi="Times New Roman" w:cs="Times New Roman"/>
          <w:lang w:val="en-GB"/>
        </w:rPr>
        <w:t>.</w:t>
      </w:r>
      <w:r>
        <w:rPr>
          <w:rFonts w:ascii="Times New Roman" w:hAnsi="Times New Roman" w:cs="Times New Roman"/>
          <w:lang w:val="en-GB"/>
        </w:rPr>
        <w:t xml:space="preserve"> In a nutshell: </w:t>
      </w:r>
      <w:r w:rsidRPr="002900EF">
        <w:rPr>
          <w:rFonts w:ascii="Times New Roman" w:hAnsi="Times New Roman" w:cs="Times New Roman"/>
          <w:i/>
          <w:iCs/>
          <w:lang w:val="en-GB"/>
        </w:rPr>
        <w:t>there could not be semantic reference if there were not speaker’s reference</w:t>
      </w:r>
      <w:r>
        <w:rPr>
          <w:rFonts w:ascii="Times New Roman" w:hAnsi="Times New Roman" w:cs="Times New Roman"/>
          <w:lang w:val="en-GB"/>
        </w:rPr>
        <w:t xml:space="preserve">. </w:t>
      </w:r>
      <w:r w:rsidR="00156012">
        <w:rPr>
          <w:rFonts w:ascii="Times New Roman" w:hAnsi="Times New Roman" w:cs="Times New Roman"/>
          <w:lang w:val="en-GB"/>
        </w:rPr>
        <w:t xml:space="preserve">This interpretation of </w:t>
      </w:r>
      <w:proofErr w:type="spellStart"/>
      <w:r w:rsidR="00156012">
        <w:rPr>
          <w:rFonts w:ascii="Times New Roman" w:hAnsi="Times New Roman" w:cs="Times New Roman"/>
          <w:lang w:val="en-GB"/>
        </w:rPr>
        <w:t>Kripke’s</w:t>
      </w:r>
      <w:proofErr w:type="spellEnd"/>
      <w:r w:rsidR="00156012">
        <w:rPr>
          <w:rFonts w:ascii="Times New Roman" w:hAnsi="Times New Roman" w:cs="Times New Roman"/>
          <w:lang w:val="en-GB"/>
        </w:rPr>
        <w:t xml:space="preserve"> claim, </w:t>
      </w:r>
      <w:r w:rsidR="000A08BE">
        <w:rPr>
          <w:rFonts w:ascii="Times New Roman" w:hAnsi="Times New Roman" w:cs="Times New Roman"/>
          <w:lang w:val="en-GB"/>
        </w:rPr>
        <w:t xml:space="preserve">and more generally of his distinction, </w:t>
      </w:r>
      <w:r w:rsidR="00156012">
        <w:rPr>
          <w:rFonts w:ascii="Times New Roman" w:hAnsi="Times New Roman" w:cs="Times New Roman"/>
          <w:lang w:val="en-GB"/>
        </w:rPr>
        <w:t>amounts to endorsing what I have called the Gricean project</w:t>
      </w:r>
      <w:r w:rsidR="000A08BE">
        <w:rPr>
          <w:rFonts w:ascii="Times New Roman" w:hAnsi="Times New Roman" w:cs="Times New Roman"/>
          <w:lang w:val="en-GB"/>
        </w:rPr>
        <w:t xml:space="preserve">, by seeing speaker’s reference as </w:t>
      </w:r>
      <w:r w:rsidR="000A08BE" w:rsidRPr="005630F0">
        <w:rPr>
          <w:rFonts w:ascii="Times New Roman" w:hAnsi="Times New Roman" w:cs="Times New Roman"/>
          <w:i/>
          <w:iCs/>
          <w:lang w:val="en-GB"/>
        </w:rPr>
        <w:t>explanatorily basic</w:t>
      </w:r>
      <w:r w:rsidR="000A08BE">
        <w:rPr>
          <w:rFonts w:ascii="Times New Roman" w:hAnsi="Times New Roman" w:cs="Times New Roman"/>
          <w:lang w:val="en-GB"/>
        </w:rPr>
        <w:t xml:space="preserve"> with respect to semantic reference.</w:t>
      </w:r>
    </w:p>
    <w:p w14:paraId="26A0E204" w14:textId="7A5D3511" w:rsidR="009535ED" w:rsidRDefault="00D36BEC" w:rsidP="003C54A4">
      <w:pPr>
        <w:spacing w:line="360" w:lineRule="auto"/>
        <w:ind w:firstLine="340"/>
        <w:rPr>
          <w:rFonts w:ascii="Times New Roman" w:hAnsi="Times New Roman" w:cs="Times New Roman"/>
          <w:lang w:val="en-US"/>
        </w:rPr>
      </w:pPr>
      <w:r w:rsidRPr="00D36BEC">
        <w:rPr>
          <w:rFonts w:ascii="Times New Roman" w:hAnsi="Times New Roman" w:cs="Times New Roman"/>
          <w:lang w:val="en-GB"/>
        </w:rPr>
        <w:t xml:space="preserve">We have seen in Section 2 that, to introduce his distinction, in his 1977 article </w:t>
      </w:r>
      <w:proofErr w:type="spellStart"/>
      <w:r w:rsidRPr="00D36BEC">
        <w:rPr>
          <w:rFonts w:ascii="Times New Roman" w:hAnsi="Times New Roman" w:cs="Times New Roman"/>
          <w:lang w:val="en-GB"/>
        </w:rPr>
        <w:t>Kripke</w:t>
      </w:r>
      <w:proofErr w:type="spellEnd"/>
      <w:r w:rsidRPr="00D36BEC">
        <w:rPr>
          <w:rFonts w:ascii="Times New Roman" w:hAnsi="Times New Roman" w:cs="Times New Roman"/>
          <w:lang w:val="en-GB"/>
        </w:rPr>
        <w:t xml:space="preserve"> appeals to Grice’s work</w:t>
      </w:r>
      <w:r>
        <w:rPr>
          <w:rFonts w:ascii="Times New Roman" w:hAnsi="Times New Roman" w:cs="Times New Roman"/>
          <w:lang w:val="en-GB"/>
        </w:rPr>
        <w:t xml:space="preserve"> on </w:t>
      </w:r>
      <w:r w:rsidRPr="00F372A2">
        <w:rPr>
          <w:rFonts w:ascii="Times New Roman" w:hAnsi="Times New Roman" w:cs="Times New Roman"/>
          <w:lang w:val="en-GB"/>
        </w:rPr>
        <w:t xml:space="preserve">meaning. </w:t>
      </w:r>
      <w:r w:rsidR="00F372A2" w:rsidRPr="00F372A2">
        <w:rPr>
          <w:rFonts w:ascii="Times New Roman" w:hAnsi="Times New Roman" w:cs="Times New Roman"/>
          <w:lang w:val="en-GB"/>
        </w:rPr>
        <w:t>In particular,</w:t>
      </w:r>
      <w:r w:rsidRPr="00F372A2">
        <w:rPr>
          <w:rFonts w:ascii="Times New Roman" w:hAnsi="Times New Roman" w:cs="Times New Roman"/>
          <w:lang w:val="en-GB"/>
        </w:rPr>
        <w:t xml:space="preserve"> </w:t>
      </w:r>
      <w:proofErr w:type="spellStart"/>
      <w:r w:rsidR="00F372A2" w:rsidRPr="00F372A2">
        <w:rPr>
          <w:rFonts w:ascii="Times New Roman" w:hAnsi="Times New Roman" w:cs="Times New Roman"/>
          <w:lang w:val="en-GB"/>
        </w:rPr>
        <w:t>Kripke</w:t>
      </w:r>
      <w:proofErr w:type="spellEnd"/>
      <w:r w:rsidR="00F372A2" w:rsidRPr="00F372A2">
        <w:rPr>
          <w:rFonts w:ascii="Times New Roman" w:hAnsi="Times New Roman" w:cs="Times New Roman"/>
          <w:lang w:val="en-GB"/>
        </w:rPr>
        <w:t xml:space="preserve"> mentions Grice’s distinction </w:t>
      </w:r>
      <w:r w:rsidR="009535ED" w:rsidRPr="00F372A2">
        <w:rPr>
          <w:rFonts w:ascii="Times New Roman" w:hAnsi="Times New Roman" w:cs="Times New Roman"/>
          <w:lang w:val="en-GB"/>
        </w:rPr>
        <w:t xml:space="preserve">“between </w:t>
      </w:r>
      <w:r w:rsidR="009535ED" w:rsidRPr="00F372A2">
        <w:rPr>
          <w:rFonts w:ascii="Times New Roman" w:hAnsi="Times New Roman" w:cs="Times New Roman"/>
          <w:i/>
          <w:lang w:val="en-GB"/>
        </w:rPr>
        <w:t>what the speaker’s words meant,</w:t>
      </w:r>
      <w:r w:rsidR="009535ED" w:rsidRPr="00F372A2">
        <w:rPr>
          <w:rFonts w:ascii="Times New Roman" w:hAnsi="Times New Roman" w:cs="Times New Roman"/>
          <w:lang w:val="en-GB"/>
        </w:rPr>
        <w:t xml:space="preserve"> on a given occasion, and what </w:t>
      </w:r>
      <w:r w:rsidR="009535ED" w:rsidRPr="00F372A2">
        <w:rPr>
          <w:rFonts w:ascii="Times New Roman" w:hAnsi="Times New Roman" w:cs="Times New Roman"/>
          <w:i/>
          <w:lang w:val="en-GB"/>
        </w:rPr>
        <w:t>he meant</w:t>
      </w:r>
      <w:r w:rsidR="009535ED" w:rsidRPr="00F372A2">
        <w:rPr>
          <w:rFonts w:ascii="Times New Roman" w:hAnsi="Times New Roman" w:cs="Times New Roman"/>
          <w:lang w:val="en-GB"/>
        </w:rPr>
        <w:t>, in saying these words, on that occasion”</w:t>
      </w:r>
      <w:r w:rsidR="00F372A2">
        <w:rPr>
          <w:rFonts w:ascii="Times New Roman" w:hAnsi="Times New Roman" w:cs="Times New Roman"/>
          <w:lang w:val="en-GB"/>
        </w:rPr>
        <w:t xml:space="preserve"> and </w:t>
      </w:r>
      <w:r w:rsidR="00F372A2" w:rsidRPr="00F372A2">
        <w:rPr>
          <w:rFonts w:ascii="Times New Roman" w:hAnsi="Times New Roman" w:cs="Times New Roman"/>
          <w:lang w:val="en-GB"/>
        </w:rPr>
        <w:t xml:space="preserve">claims that </w:t>
      </w:r>
      <w:r w:rsidR="009535ED" w:rsidRPr="00F372A2">
        <w:rPr>
          <w:rFonts w:ascii="Times New Roman" w:hAnsi="Times New Roman" w:cs="Times New Roman"/>
          <w:lang w:val="en-GB"/>
        </w:rPr>
        <w:t>the notions of semantic reference and speaker’s reference are just “special cases</w:t>
      </w:r>
      <w:r w:rsidR="00F372A2" w:rsidRPr="00F372A2">
        <w:rPr>
          <w:rFonts w:ascii="Times New Roman" w:hAnsi="Times New Roman" w:cs="Times New Roman"/>
          <w:lang w:val="en-GB"/>
        </w:rPr>
        <w:t>”</w:t>
      </w:r>
      <w:r w:rsidR="009535ED" w:rsidRPr="00F372A2">
        <w:rPr>
          <w:rFonts w:ascii="Times New Roman" w:hAnsi="Times New Roman" w:cs="Times New Roman"/>
          <w:lang w:val="en-GB"/>
        </w:rPr>
        <w:t xml:space="preserve"> of</w:t>
      </w:r>
      <w:r w:rsidR="00F372A2" w:rsidRPr="00F372A2">
        <w:rPr>
          <w:rFonts w:ascii="Times New Roman" w:hAnsi="Times New Roman" w:cs="Times New Roman"/>
          <w:lang w:val="en-GB"/>
        </w:rPr>
        <w:t xml:space="preserve"> Grice’s ones.</w:t>
      </w:r>
      <w:r w:rsidR="009535ED" w:rsidRPr="00F372A2">
        <w:rPr>
          <w:rFonts w:ascii="Times New Roman" w:hAnsi="Times New Roman" w:cs="Times New Roman"/>
          <w:lang w:val="en-GB"/>
        </w:rPr>
        <w:t xml:space="preserve"> The</w:t>
      </w:r>
      <w:r w:rsidR="009535ED" w:rsidRPr="009535ED">
        <w:rPr>
          <w:rFonts w:ascii="Times New Roman" w:hAnsi="Times New Roman" w:cs="Times New Roman"/>
          <w:lang w:val="en-GB"/>
        </w:rPr>
        <w:t xml:space="preserve"> fact is, however, that </w:t>
      </w:r>
      <w:r w:rsidR="009228A6" w:rsidRPr="00822389">
        <w:rPr>
          <w:rFonts w:ascii="Times New Roman" w:hAnsi="Times New Roman" w:cs="Times New Roman"/>
          <w:lang w:val="en-GB"/>
        </w:rPr>
        <w:t xml:space="preserve">one stage in </w:t>
      </w:r>
      <w:r w:rsidR="009535ED" w:rsidRPr="00822389">
        <w:rPr>
          <w:rFonts w:ascii="Times New Roman" w:hAnsi="Times New Roman" w:cs="Times New Roman"/>
          <w:lang w:val="en-GB"/>
        </w:rPr>
        <w:t xml:space="preserve">Grice’s general </w:t>
      </w:r>
      <w:r w:rsidR="00F372A2" w:rsidRPr="00822389">
        <w:rPr>
          <w:rFonts w:ascii="Times New Roman" w:hAnsi="Times New Roman" w:cs="Times New Roman"/>
          <w:lang w:val="en-GB"/>
        </w:rPr>
        <w:t xml:space="preserve">program </w:t>
      </w:r>
      <w:r w:rsidR="00D21BD1" w:rsidRPr="00822389">
        <w:rPr>
          <w:rFonts w:ascii="Times New Roman" w:hAnsi="Times New Roman" w:cs="Times New Roman"/>
          <w:lang w:val="en-GB"/>
        </w:rPr>
        <w:t>concerning</w:t>
      </w:r>
      <w:r w:rsidR="009228A6" w:rsidRPr="00822389">
        <w:rPr>
          <w:rFonts w:ascii="Times New Roman" w:hAnsi="Times New Roman" w:cs="Times New Roman"/>
          <w:lang w:val="en-GB"/>
        </w:rPr>
        <w:t xml:space="preserve"> meaning </w:t>
      </w:r>
      <w:r w:rsidR="009535ED" w:rsidRPr="00AA337F">
        <w:rPr>
          <w:rFonts w:ascii="Times New Roman" w:hAnsi="Times New Roman" w:cs="Times New Roman"/>
          <w:lang w:val="en-GB"/>
        </w:rPr>
        <w:t xml:space="preserve">was </w:t>
      </w:r>
      <w:r w:rsidR="00293194" w:rsidRPr="00AA337F">
        <w:rPr>
          <w:rFonts w:ascii="Times New Roman" w:hAnsi="Times New Roman" w:cs="Times New Roman"/>
          <w:lang w:val="en-GB"/>
        </w:rPr>
        <w:t xml:space="preserve">the explanation of </w:t>
      </w:r>
      <w:r w:rsidR="009535ED" w:rsidRPr="00AA337F">
        <w:rPr>
          <w:rFonts w:ascii="Times New Roman" w:hAnsi="Times New Roman" w:cs="Times New Roman"/>
          <w:i/>
          <w:lang w:val="en-GB"/>
        </w:rPr>
        <w:t xml:space="preserve">word </w:t>
      </w:r>
      <w:r w:rsidR="00F372A2" w:rsidRPr="00AA337F">
        <w:rPr>
          <w:rFonts w:ascii="Times New Roman" w:hAnsi="Times New Roman" w:cs="Times New Roman"/>
          <w:iCs/>
          <w:lang w:val="en-GB"/>
        </w:rPr>
        <w:t>(and sentence)</w:t>
      </w:r>
      <w:r w:rsidR="00F372A2" w:rsidRPr="00AA337F">
        <w:rPr>
          <w:rFonts w:ascii="Times New Roman" w:hAnsi="Times New Roman" w:cs="Times New Roman"/>
          <w:i/>
          <w:lang w:val="en-GB"/>
        </w:rPr>
        <w:t xml:space="preserve"> </w:t>
      </w:r>
      <w:r w:rsidR="009535ED" w:rsidRPr="00AA337F">
        <w:rPr>
          <w:rFonts w:ascii="Times New Roman" w:hAnsi="Times New Roman" w:cs="Times New Roman"/>
          <w:i/>
          <w:lang w:val="en-GB"/>
        </w:rPr>
        <w:t>meaning</w:t>
      </w:r>
      <w:r w:rsidR="009535ED" w:rsidRPr="00AA337F">
        <w:rPr>
          <w:rFonts w:ascii="Times New Roman" w:hAnsi="Times New Roman" w:cs="Times New Roman"/>
          <w:lang w:val="en-GB"/>
        </w:rPr>
        <w:t xml:space="preserve"> </w:t>
      </w:r>
      <w:r w:rsidR="00F372A2" w:rsidRPr="00AA337F">
        <w:rPr>
          <w:rFonts w:ascii="Times New Roman" w:hAnsi="Times New Roman" w:cs="Times New Roman"/>
          <w:lang w:val="en-GB"/>
        </w:rPr>
        <w:t>in terms</w:t>
      </w:r>
      <w:r w:rsidR="009535ED" w:rsidRPr="00AA337F">
        <w:rPr>
          <w:rFonts w:ascii="Times New Roman" w:hAnsi="Times New Roman" w:cs="Times New Roman"/>
          <w:lang w:val="en-GB"/>
        </w:rPr>
        <w:t xml:space="preserve"> </w:t>
      </w:r>
      <w:r w:rsidR="009228A6" w:rsidRPr="00AA337F">
        <w:rPr>
          <w:rFonts w:ascii="Times New Roman" w:hAnsi="Times New Roman" w:cs="Times New Roman"/>
          <w:lang w:val="en-GB"/>
        </w:rPr>
        <w:t xml:space="preserve">of </w:t>
      </w:r>
      <w:r w:rsidR="009535ED" w:rsidRPr="00AA337F">
        <w:rPr>
          <w:rFonts w:ascii="Times New Roman" w:hAnsi="Times New Roman" w:cs="Times New Roman"/>
          <w:i/>
          <w:lang w:val="en-GB"/>
        </w:rPr>
        <w:t>uttere</w:t>
      </w:r>
      <w:r w:rsidR="009535ED" w:rsidRPr="009535ED">
        <w:rPr>
          <w:rFonts w:ascii="Times New Roman" w:hAnsi="Times New Roman" w:cs="Times New Roman"/>
          <w:i/>
          <w:lang w:val="en-GB"/>
        </w:rPr>
        <w:t>r’s meaning</w:t>
      </w:r>
      <w:r w:rsidR="009228A6">
        <w:rPr>
          <w:rFonts w:ascii="Times New Roman" w:hAnsi="Times New Roman" w:cs="Times New Roman"/>
          <w:iCs/>
          <w:lang w:val="en-GB"/>
        </w:rPr>
        <w:t xml:space="preserve">, the other stage being of course </w:t>
      </w:r>
      <w:r w:rsidR="007D1578">
        <w:rPr>
          <w:rFonts w:ascii="Times New Roman" w:hAnsi="Times New Roman" w:cs="Times New Roman"/>
          <w:iCs/>
          <w:lang w:val="en-GB"/>
        </w:rPr>
        <w:t xml:space="preserve">that of explaining </w:t>
      </w:r>
      <w:r w:rsidR="009228A6">
        <w:rPr>
          <w:rFonts w:ascii="Times New Roman" w:hAnsi="Times New Roman" w:cs="Times New Roman"/>
          <w:iCs/>
          <w:lang w:val="en-GB"/>
        </w:rPr>
        <w:t xml:space="preserve">the latter in terms of </w:t>
      </w:r>
      <w:r w:rsidR="009228A6" w:rsidRPr="009228A6">
        <w:rPr>
          <w:rFonts w:ascii="Times New Roman" w:hAnsi="Times New Roman" w:cs="Times New Roman"/>
          <w:i/>
          <w:lang w:val="en-GB"/>
        </w:rPr>
        <w:t>intentions</w:t>
      </w:r>
      <w:r w:rsidR="00F372A2">
        <w:rPr>
          <w:rFonts w:ascii="Times New Roman" w:hAnsi="Times New Roman" w:cs="Times New Roman"/>
          <w:lang w:val="en-GB"/>
        </w:rPr>
        <w:t>.</w:t>
      </w:r>
      <w:r w:rsidR="00094E7A">
        <w:rPr>
          <w:rStyle w:val="Rimandonotaapidipagina"/>
          <w:rFonts w:ascii="Times New Roman" w:hAnsi="Times New Roman" w:cs="Times New Roman"/>
          <w:lang w:val="en-GB"/>
        </w:rPr>
        <w:footnoteReference w:id="18"/>
      </w:r>
      <w:r w:rsidR="003C54A4">
        <w:rPr>
          <w:rFonts w:ascii="Times New Roman" w:hAnsi="Times New Roman" w:cs="Times New Roman"/>
          <w:lang w:val="en-GB"/>
        </w:rPr>
        <w:t xml:space="preserve"> As is often the case, the details of Grice’s proposal varied over the years, but fortunately we do</w:t>
      </w:r>
      <w:r w:rsidR="004055AD">
        <w:rPr>
          <w:rFonts w:ascii="Times New Roman" w:hAnsi="Times New Roman" w:cs="Times New Roman"/>
          <w:lang w:val="en-GB"/>
        </w:rPr>
        <w:t xml:space="preserve"> </w:t>
      </w:r>
      <w:r w:rsidR="003C54A4">
        <w:rPr>
          <w:rFonts w:ascii="Times New Roman" w:hAnsi="Times New Roman" w:cs="Times New Roman"/>
          <w:lang w:val="en-GB"/>
        </w:rPr>
        <w:t>n</w:t>
      </w:r>
      <w:r w:rsidR="004055AD">
        <w:rPr>
          <w:rFonts w:ascii="Times New Roman" w:hAnsi="Times New Roman" w:cs="Times New Roman"/>
          <w:lang w:val="en-GB"/>
        </w:rPr>
        <w:t>o</w:t>
      </w:r>
      <w:r w:rsidR="003C54A4">
        <w:rPr>
          <w:rFonts w:ascii="Times New Roman" w:hAnsi="Times New Roman" w:cs="Times New Roman"/>
          <w:lang w:val="en-GB"/>
        </w:rPr>
        <w:t xml:space="preserve">t need </w:t>
      </w:r>
      <w:r w:rsidR="009228A6">
        <w:rPr>
          <w:rFonts w:ascii="Times New Roman" w:hAnsi="Times New Roman" w:cs="Times New Roman"/>
          <w:lang w:val="en-GB"/>
        </w:rPr>
        <w:t xml:space="preserve">to pause </w:t>
      </w:r>
      <w:r w:rsidR="003C54A4">
        <w:rPr>
          <w:rFonts w:ascii="Times New Roman" w:hAnsi="Times New Roman" w:cs="Times New Roman"/>
          <w:lang w:val="en-GB"/>
        </w:rPr>
        <w:t>on them</w:t>
      </w:r>
      <w:r w:rsidR="00726FA5" w:rsidRPr="00726FA5">
        <w:rPr>
          <w:rFonts w:ascii="Times New Roman" w:hAnsi="Times New Roman" w:cs="Times New Roman"/>
          <w:lang w:val="en-GB"/>
        </w:rPr>
        <w:t xml:space="preserve"> </w:t>
      </w:r>
      <w:r w:rsidR="00726FA5">
        <w:rPr>
          <w:rFonts w:ascii="Times New Roman" w:hAnsi="Times New Roman" w:cs="Times New Roman"/>
          <w:lang w:val="en-GB"/>
        </w:rPr>
        <w:t>for our purposes</w:t>
      </w:r>
      <w:r w:rsidR="003C54A4">
        <w:rPr>
          <w:rFonts w:ascii="Times New Roman" w:hAnsi="Times New Roman" w:cs="Times New Roman"/>
          <w:lang w:val="en-GB"/>
        </w:rPr>
        <w:t xml:space="preserve">. </w:t>
      </w:r>
      <w:r w:rsidR="009228A6">
        <w:rPr>
          <w:rFonts w:ascii="Times New Roman" w:hAnsi="Times New Roman" w:cs="Times New Roman"/>
          <w:lang w:val="en-GB"/>
        </w:rPr>
        <w:t xml:space="preserve">On the explanatory priority of utterer’s meaning over word </w:t>
      </w:r>
      <w:r w:rsidR="00CC3E99">
        <w:rPr>
          <w:rFonts w:ascii="Times New Roman" w:hAnsi="Times New Roman" w:cs="Times New Roman"/>
          <w:lang w:val="en-GB"/>
        </w:rPr>
        <w:t>and</w:t>
      </w:r>
      <w:r w:rsidR="009228A6">
        <w:rPr>
          <w:rFonts w:ascii="Times New Roman" w:hAnsi="Times New Roman" w:cs="Times New Roman"/>
          <w:lang w:val="en-GB"/>
        </w:rPr>
        <w:t xml:space="preserve"> sentence meaning</w:t>
      </w:r>
      <w:r w:rsidR="003C54A4">
        <w:rPr>
          <w:rFonts w:ascii="Times New Roman" w:hAnsi="Times New Roman" w:cs="Times New Roman"/>
          <w:lang w:val="en-GB"/>
        </w:rPr>
        <w:t xml:space="preserve">, however, Grice </w:t>
      </w:r>
      <w:r w:rsidR="00360874">
        <w:rPr>
          <w:rFonts w:ascii="Times New Roman" w:hAnsi="Times New Roman" w:cs="Times New Roman"/>
          <w:lang w:val="en-GB"/>
        </w:rPr>
        <w:t>was always crystal clear.</w:t>
      </w:r>
      <w:r w:rsidR="009228A6">
        <w:rPr>
          <w:rFonts w:ascii="Times New Roman" w:hAnsi="Times New Roman" w:cs="Times New Roman"/>
          <w:lang w:val="en-GB"/>
        </w:rPr>
        <w:t xml:space="preserve"> </w:t>
      </w:r>
      <w:r w:rsidR="00A35394">
        <w:rPr>
          <w:rFonts w:ascii="Times New Roman" w:hAnsi="Times New Roman" w:cs="Times New Roman"/>
          <w:lang w:val="en-GB"/>
        </w:rPr>
        <w:t xml:space="preserve">In his </w:t>
      </w:r>
      <w:r w:rsidR="005C2E18">
        <w:rPr>
          <w:rFonts w:ascii="Times New Roman" w:hAnsi="Times New Roman" w:cs="Times New Roman"/>
          <w:lang w:val="en-GB"/>
        </w:rPr>
        <w:t xml:space="preserve">very </w:t>
      </w:r>
      <w:r w:rsidR="00A35394">
        <w:rPr>
          <w:rFonts w:ascii="Times New Roman" w:hAnsi="Times New Roman" w:cs="Times New Roman"/>
          <w:lang w:val="en-GB"/>
        </w:rPr>
        <w:t>first article on</w:t>
      </w:r>
      <w:r w:rsidR="005C2E18">
        <w:rPr>
          <w:rFonts w:ascii="Times New Roman" w:hAnsi="Times New Roman" w:cs="Times New Roman"/>
          <w:lang w:val="en-GB"/>
        </w:rPr>
        <w:t xml:space="preserve"> the topic</w:t>
      </w:r>
      <w:r w:rsidR="00A35394">
        <w:rPr>
          <w:rFonts w:ascii="Times New Roman" w:hAnsi="Times New Roman" w:cs="Times New Roman"/>
          <w:lang w:val="en-GB"/>
        </w:rPr>
        <w:t xml:space="preserve">, for example, </w:t>
      </w:r>
      <w:r w:rsidR="005C2E18">
        <w:rPr>
          <w:rFonts w:ascii="Times New Roman" w:hAnsi="Times New Roman" w:cs="Times New Roman"/>
          <w:lang w:val="en-GB"/>
        </w:rPr>
        <w:t xml:space="preserve">he concludes his criticism of </w:t>
      </w:r>
      <w:r w:rsidR="00A35394">
        <w:rPr>
          <w:rFonts w:ascii="Times New Roman" w:hAnsi="Times New Roman" w:cs="Times New Roman"/>
          <w:lang w:val="en-GB"/>
        </w:rPr>
        <w:t xml:space="preserve">a causal account </w:t>
      </w:r>
      <w:r w:rsidR="00A35394" w:rsidRPr="00AA337F">
        <w:rPr>
          <w:rFonts w:ascii="Times New Roman" w:hAnsi="Times New Roman" w:cs="Times New Roman"/>
          <w:lang w:val="en-GB"/>
        </w:rPr>
        <w:t>of meaning</w:t>
      </w:r>
      <w:r w:rsidR="00293194" w:rsidRPr="00AA337F">
        <w:rPr>
          <w:rFonts w:ascii="Times New Roman" w:hAnsi="Times New Roman" w:cs="Times New Roman"/>
          <w:lang w:val="en-GB"/>
        </w:rPr>
        <w:t xml:space="preserve">, which </w:t>
      </w:r>
      <w:r w:rsidR="00A35394" w:rsidRPr="00AA337F">
        <w:rPr>
          <w:rFonts w:ascii="Times New Roman" w:hAnsi="Times New Roman" w:cs="Times New Roman"/>
          <w:lang w:val="en-GB"/>
        </w:rPr>
        <w:t>he attributes</w:t>
      </w:r>
      <w:r w:rsidR="00A35394">
        <w:rPr>
          <w:rFonts w:ascii="Times New Roman" w:hAnsi="Times New Roman" w:cs="Times New Roman"/>
          <w:lang w:val="en-GB"/>
        </w:rPr>
        <w:t xml:space="preserve"> to C. L. Stevenson</w:t>
      </w:r>
      <w:r w:rsidR="005C2E18">
        <w:rPr>
          <w:rFonts w:ascii="Times New Roman" w:hAnsi="Times New Roman" w:cs="Times New Roman"/>
          <w:lang w:val="en-GB"/>
        </w:rPr>
        <w:t xml:space="preserve"> </w:t>
      </w:r>
      <w:r w:rsidR="00A43F60">
        <w:rPr>
          <w:rFonts w:ascii="Times New Roman" w:hAnsi="Times New Roman" w:cs="Times New Roman"/>
          <w:lang w:val="en-GB"/>
        </w:rPr>
        <w:t xml:space="preserve">(not to be confused with Devitt’s later and quite different causal theory of proper names that we shall examine in the next Section) </w:t>
      </w:r>
      <w:r w:rsidR="005C2E18">
        <w:rPr>
          <w:rFonts w:ascii="Times New Roman" w:hAnsi="Times New Roman" w:cs="Times New Roman"/>
          <w:lang w:val="en-GB"/>
        </w:rPr>
        <w:t xml:space="preserve">by </w:t>
      </w:r>
      <w:r w:rsidR="00BA7E51">
        <w:rPr>
          <w:rFonts w:ascii="Times New Roman" w:hAnsi="Times New Roman" w:cs="Times New Roman"/>
          <w:lang w:val="en-GB"/>
        </w:rPr>
        <w:t xml:space="preserve">saying that </w:t>
      </w:r>
      <w:r w:rsidR="009535ED" w:rsidRPr="009535ED">
        <w:rPr>
          <w:rFonts w:ascii="Times New Roman" w:hAnsi="Times New Roman" w:cs="Times New Roman"/>
          <w:lang w:val="en-US"/>
        </w:rPr>
        <w:t>“</w:t>
      </w:r>
      <w:r w:rsidR="00A35394">
        <w:rPr>
          <w:rFonts w:ascii="Times New Roman" w:hAnsi="Times New Roman" w:cs="Times New Roman"/>
          <w:lang w:val="en-US"/>
        </w:rPr>
        <w:t xml:space="preserve">the </w:t>
      </w:r>
      <w:r w:rsidR="005C2E18">
        <w:rPr>
          <w:rFonts w:ascii="Times New Roman" w:hAnsi="Times New Roman" w:cs="Times New Roman"/>
          <w:lang w:val="en-US"/>
        </w:rPr>
        <w:t>causal theory ignores the fact that t</w:t>
      </w:r>
      <w:r w:rsidR="009535ED" w:rsidRPr="009535ED">
        <w:rPr>
          <w:rFonts w:ascii="Times New Roman" w:hAnsi="Times New Roman" w:cs="Times New Roman"/>
          <w:lang w:val="en-US"/>
        </w:rPr>
        <w:t>he meaning (in general) of a sign needs to be explained in terms of what users of the sign do (or should) mean by it on particular occasions</w:t>
      </w:r>
      <w:r w:rsidR="005C2E18">
        <w:rPr>
          <w:rFonts w:ascii="Times New Roman" w:hAnsi="Times New Roman" w:cs="Times New Roman"/>
          <w:lang w:val="en-US"/>
        </w:rPr>
        <w:t>;</w:t>
      </w:r>
      <w:r w:rsidR="009535ED">
        <w:rPr>
          <w:rFonts w:ascii="Times New Roman" w:hAnsi="Times New Roman" w:cs="Times New Roman"/>
          <w:lang w:val="en-US"/>
        </w:rPr>
        <w:t xml:space="preserve"> and so the latter notio</w:t>
      </w:r>
      <w:r w:rsidR="005C2E18">
        <w:rPr>
          <w:rFonts w:ascii="Times New Roman" w:hAnsi="Times New Roman" w:cs="Times New Roman"/>
          <w:lang w:val="en-US"/>
        </w:rPr>
        <w:t xml:space="preserve">n, which is unexplained by the causal theory, </w:t>
      </w:r>
      <w:r>
        <w:rPr>
          <w:rFonts w:ascii="Times New Roman" w:hAnsi="Times New Roman" w:cs="Times New Roman"/>
          <w:lang w:val="en-US"/>
        </w:rPr>
        <w:t>is in fact the fundamental one</w:t>
      </w:r>
      <w:r w:rsidR="009535ED" w:rsidRPr="009535ED">
        <w:rPr>
          <w:rFonts w:ascii="Times New Roman" w:hAnsi="Times New Roman" w:cs="Times New Roman"/>
          <w:lang w:val="en-US"/>
        </w:rPr>
        <w:t>” (1957: 217).</w:t>
      </w:r>
      <w:r w:rsidR="005C2E18">
        <w:rPr>
          <w:rFonts w:ascii="Times New Roman" w:hAnsi="Times New Roman" w:cs="Times New Roman"/>
          <w:lang w:val="en-US"/>
        </w:rPr>
        <w:t xml:space="preserve"> And </w:t>
      </w:r>
      <w:r w:rsidR="00BA7E51">
        <w:rPr>
          <w:rFonts w:ascii="Times New Roman" w:hAnsi="Times New Roman" w:cs="Times New Roman"/>
          <w:lang w:val="en-US"/>
        </w:rPr>
        <w:t xml:space="preserve">twenty-five years later, </w:t>
      </w:r>
      <w:r w:rsidR="005C2E18">
        <w:rPr>
          <w:rFonts w:ascii="Times New Roman" w:hAnsi="Times New Roman" w:cs="Times New Roman"/>
          <w:lang w:val="en-US"/>
        </w:rPr>
        <w:t>in his late revisiting of these issues</w:t>
      </w:r>
      <w:r w:rsidR="00BA7E51">
        <w:rPr>
          <w:rFonts w:ascii="Times New Roman" w:hAnsi="Times New Roman" w:cs="Times New Roman"/>
          <w:lang w:val="en-US"/>
        </w:rPr>
        <w:t>, he writes:</w:t>
      </w:r>
    </w:p>
    <w:p w14:paraId="78BEC28A" w14:textId="77777777" w:rsidR="00CA1B1A" w:rsidRDefault="00CA1B1A" w:rsidP="003C54A4">
      <w:pPr>
        <w:spacing w:line="360" w:lineRule="auto"/>
        <w:ind w:firstLine="340"/>
        <w:rPr>
          <w:rFonts w:ascii="Times New Roman" w:hAnsi="Times New Roman" w:cs="Times New Roman"/>
          <w:lang w:val="en-US"/>
        </w:rPr>
      </w:pPr>
    </w:p>
    <w:p w14:paraId="49B521A9" w14:textId="47C804B0" w:rsidR="00BA7E51" w:rsidRDefault="00BA7E51" w:rsidP="00294D08">
      <w:pPr>
        <w:spacing w:line="360" w:lineRule="auto"/>
        <w:ind w:left="340" w:right="340"/>
        <w:rPr>
          <w:rFonts w:ascii="Times New Roman" w:hAnsi="Times New Roman" w:cs="Times New Roman"/>
          <w:sz w:val="22"/>
          <w:szCs w:val="22"/>
          <w:lang w:val="en-US"/>
        </w:rPr>
      </w:pPr>
      <w:r w:rsidRPr="00294D08">
        <w:rPr>
          <w:rFonts w:ascii="Times New Roman" w:hAnsi="Times New Roman" w:cs="Times New Roman"/>
          <w:sz w:val="22"/>
          <w:szCs w:val="22"/>
          <w:lang w:val="en-US"/>
        </w:rPr>
        <w:lastRenderedPageBreak/>
        <w:t xml:space="preserve">It seems plausible to suppose that to say that a sentence (word, expression) means something (to say that “John is a bachelor” means that </w:t>
      </w:r>
      <w:r w:rsidR="00294D08" w:rsidRPr="00294D08">
        <w:rPr>
          <w:rFonts w:ascii="Times New Roman" w:hAnsi="Times New Roman" w:cs="Times New Roman"/>
          <w:sz w:val="22"/>
          <w:szCs w:val="22"/>
          <w:lang w:val="en-US"/>
        </w:rPr>
        <w:t>John is an unmarried male, or whatever it is) is to be somehow understood in terms of what particular users of that sentence (word, expression) mean on particular occasions. The first possible construal of this is rather crude: namely, that usually people do use this sentence, etc., in this way. A construal which seems to me rather better is that it is conventional to use this sentence in this way; and there are many others. (1982: 298)</w:t>
      </w:r>
      <w:r w:rsidR="00294D08">
        <w:rPr>
          <w:rStyle w:val="Rimandonotaapidipagina"/>
          <w:rFonts w:ascii="Times New Roman" w:hAnsi="Times New Roman" w:cs="Times New Roman"/>
          <w:sz w:val="22"/>
          <w:szCs w:val="22"/>
          <w:lang w:val="en-US"/>
        </w:rPr>
        <w:footnoteReference w:id="19"/>
      </w:r>
    </w:p>
    <w:p w14:paraId="350B9C87" w14:textId="1980BE7D" w:rsidR="00A549A6" w:rsidRDefault="00A549A6" w:rsidP="00294D08">
      <w:pPr>
        <w:spacing w:line="360" w:lineRule="auto"/>
        <w:ind w:left="340" w:right="340"/>
        <w:rPr>
          <w:rFonts w:ascii="Times New Roman" w:hAnsi="Times New Roman" w:cs="Times New Roman"/>
          <w:sz w:val="22"/>
          <w:szCs w:val="22"/>
          <w:lang w:val="en-US"/>
        </w:rPr>
      </w:pPr>
    </w:p>
    <w:p w14:paraId="7B1873E9" w14:textId="7DF724B1" w:rsidR="00A549A6" w:rsidRDefault="00D21BD1" w:rsidP="00D21BD1">
      <w:pPr>
        <w:spacing w:line="360" w:lineRule="auto"/>
        <w:ind w:firstLine="340"/>
        <w:rPr>
          <w:rFonts w:ascii="Times New Roman" w:hAnsi="Times New Roman" w:cs="Times New Roman"/>
          <w:lang w:val="en-US"/>
        </w:rPr>
      </w:pPr>
      <w:r w:rsidRPr="00D21BD1">
        <w:rPr>
          <w:rFonts w:ascii="Times New Roman" w:hAnsi="Times New Roman" w:cs="Times New Roman"/>
          <w:lang w:val="en-US"/>
        </w:rPr>
        <w:t xml:space="preserve">It </w:t>
      </w:r>
      <w:r>
        <w:rPr>
          <w:rFonts w:ascii="Times New Roman" w:hAnsi="Times New Roman" w:cs="Times New Roman"/>
          <w:lang w:val="en-US"/>
        </w:rPr>
        <w:t xml:space="preserve">is certainly not within the scope of this paper to evaluate Grice’s claim concerning the explanatory priority </w:t>
      </w:r>
      <w:r w:rsidR="007720FE">
        <w:rPr>
          <w:rFonts w:ascii="Times New Roman" w:hAnsi="Times New Roman" w:cs="Times New Roman"/>
          <w:lang w:val="en-US"/>
        </w:rPr>
        <w:t xml:space="preserve">of utterer’s meaning </w:t>
      </w:r>
      <w:r>
        <w:rPr>
          <w:rFonts w:ascii="Times New Roman" w:hAnsi="Times New Roman" w:cs="Times New Roman"/>
          <w:lang w:val="en-US"/>
        </w:rPr>
        <w:t>over word or sentence meaning, even less his entire program concerning meaning, although what I am saying</w:t>
      </w:r>
      <w:r w:rsidR="00560ACE">
        <w:rPr>
          <w:rFonts w:ascii="Times New Roman" w:hAnsi="Times New Roman" w:cs="Times New Roman"/>
          <w:lang w:val="en-US"/>
        </w:rPr>
        <w:t xml:space="preserve"> may have some bearing on it</w:t>
      </w:r>
      <w:r>
        <w:rPr>
          <w:rFonts w:ascii="Times New Roman" w:hAnsi="Times New Roman" w:cs="Times New Roman"/>
          <w:lang w:val="en-US"/>
        </w:rPr>
        <w:t>.</w:t>
      </w:r>
      <w:r>
        <w:rPr>
          <w:rStyle w:val="Rimandonotaapidipagina"/>
          <w:rFonts w:ascii="Times New Roman" w:hAnsi="Times New Roman" w:cs="Times New Roman"/>
          <w:lang w:val="en-US"/>
        </w:rPr>
        <w:footnoteReference w:id="20"/>
      </w:r>
      <w:r w:rsidR="00560ACE">
        <w:rPr>
          <w:rFonts w:ascii="Times New Roman" w:hAnsi="Times New Roman" w:cs="Times New Roman"/>
          <w:lang w:val="en-US"/>
        </w:rPr>
        <w:t xml:space="preserve"> </w:t>
      </w:r>
      <w:r w:rsidR="00B37183">
        <w:rPr>
          <w:rFonts w:ascii="Times New Roman" w:hAnsi="Times New Roman" w:cs="Times New Roman"/>
          <w:lang w:val="en-US"/>
        </w:rPr>
        <w:t xml:space="preserve">My </w:t>
      </w:r>
      <w:r w:rsidR="00560ACE">
        <w:rPr>
          <w:rFonts w:ascii="Times New Roman" w:hAnsi="Times New Roman" w:cs="Times New Roman"/>
          <w:lang w:val="en-US"/>
        </w:rPr>
        <w:t xml:space="preserve">focus here is rather </w:t>
      </w:r>
      <w:r w:rsidR="007720FE">
        <w:rPr>
          <w:rFonts w:ascii="Times New Roman" w:hAnsi="Times New Roman" w:cs="Times New Roman"/>
          <w:lang w:val="en-US"/>
        </w:rPr>
        <w:t xml:space="preserve">what I have called the Gricean project, the related claim that speaker’s reference is explanatorily prior to semantic reference, a claim </w:t>
      </w:r>
      <w:r w:rsidR="00822389">
        <w:rPr>
          <w:rFonts w:ascii="Times New Roman" w:hAnsi="Times New Roman" w:cs="Times New Roman"/>
          <w:lang w:val="en-US"/>
        </w:rPr>
        <w:t>that</w:t>
      </w:r>
      <w:r w:rsidR="007720FE">
        <w:rPr>
          <w:rFonts w:ascii="Times New Roman" w:hAnsi="Times New Roman" w:cs="Times New Roman"/>
          <w:lang w:val="en-US"/>
        </w:rPr>
        <w:t xml:space="preserve"> we </w:t>
      </w:r>
      <w:r w:rsidR="007720FE" w:rsidRPr="00AA337F">
        <w:rPr>
          <w:rFonts w:ascii="Times New Roman" w:hAnsi="Times New Roman" w:cs="Times New Roman"/>
          <w:lang w:val="en-US"/>
        </w:rPr>
        <w:t xml:space="preserve">have seen emerge from a radical interpretation of </w:t>
      </w:r>
      <w:proofErr w:type="spellStart"/>
      <w:r w:rsidR="007720FE" w:rsidRPr="00AA337F">
        <w:rPr>
          <w:rFonts w:ascii="Times New Roman" w:hAnsi="Times New Roman" w:cs="Times New Roman"/>
          <w:lang w:val="en-US"/>
        </w:rPr>
        <w:t>Kripke’s</w:t>
      </w:r>
      <w:proofErr w:type="spellEnd"/>
      <w:r w:rsidR="007720FE" w:rsidRPr="00AA337F">
        <w:rPr>
          <w:rFonts w:ascii="Times New Roman" w:hAnsi="Times New Roman" w:cs="Times New Roman"/>
          <w:lang w:val="en-US"/>
        </w:rPr>
        <w:t xml:space="preserve"> passage about the “constructive” use of his distinction.</w:t>
      </w:r>
      <w:r w:rsidR="004A1BEC" w:rsidRPr="00AA337F">
        <w:rPr>
          <w:rFonts w:ascii="Times New Roman" w:hAnsi="Times New Roman" w:cs="Times New Roman"/>
          <w:lang w:val="en-US"/>
        </w:rPr>
        <w:t xml:space="preserve"> This, in fact, has an obvious impact on the issues we are interested in. First, </w:t>
      </w:r>
      <w:r w:rsidR="0059737C" w:rsidRPr="00AA337F">
        <w:rPr>
          <w:rFonts w:ascii="Times New Roman" w:hAnsi="Times New Roman" w:cs="Times New Roman"/>
          <w:lang w:val="en-US"/>
        </w:rPr>
        <w:t>if the claim were true, semantic reference would depend on a more basic relation</w:t>
      </w:r>
      <w:r w:rsidR="00293194" w:rsidRPr="00AA337F">
        <w:rPr>
          <w:rFonts w:ascii="Times New Roman" w:hAnsi="Times New Roman" w:cs="Times New Roman"/>
          <w:lang w:val="en-US"/>
        </w:rPr>
        <w:t>,</w:t>
      </w:r>
      <w:r w:rsidR="0059737C" w:rsidRPr="00AA337F">
        <w:rPr>
          <w:rFonts w:ascii="Times New Roman" w:hAnsi="Times New Roman" w:cs="Times New Roman"/>
          <w:lang w:val="en-US"/>
        </w:rPr>
        <w:t xml:space="preserve"> </w:t>
      </w:r>
      <w:r w:rsidR="00293194" w:rsidRPr="00AA337F">
        <w:rPr>
          <w:rFonts w:ascii="Times New Roman" w:hAnsi="Times New Roman" w:cs="Times New Roman"/>
          <w:lang w:val="en-US"/>
        </w:rPr>
        <w:t>which</w:t>
      </w:r>
      <w:r w:rsidR="0059737C" w:rsidRPr="00AA337F">
        <w:rPr>
          <w:rFonts w:ascii="Times New Roman" w:hAnsi="Times New Roman" w:cs="Times New Roman"/>
          <w:lang w:val="en-US"/>
        </w:rPr>
        <w:t xml:space="preserve"> it would be difficult not to consider as a form of reference, </w:t>
      </w:r>
      <w:r w:rsidR="00AA5FA4" w:rsidRPr="00AA337F">
        <w:rPr>
          <w:rFonts w:ascii="Times New Roman" w:hAnsi="Times New Roman" w:cs="Times New Roman"/>
          <w:lang w:val="en-US"/>
        </w:rPr>
        <w:t xml:space="preserve">hence </w:t>
      </w:r>
      <w:r w:rsidR="0059737C" w:rsidRPr="00AA337F">
        <w:rPr>
          <w:rFonts w:ascii="Times New Roman" w:hAnsi="Times New Roman" w:cs="Times New Roman"/>
          <w:lang w:val="en-US"/>
        </w:rPr>
        <w:t xml:space="preserve">we would </w:t>
      </w:r>
      <w:r w:rsidR="00AA5FA4" w:rsidRPr="00AA337F">
        <w:rPr>
          <w:rFonts w:ascii="Times New Roman" w:hAnsi="Times New Roman" w:cs="Times New Roman"/>
          <w:lang w:val="en-US"/>
        </w:rPr>
        <w:t xml:space="preserve">be almost forced </w:t>
      </w:r>
      <w:r w:rsidR="0059737C" w:rsidRPr="00AA337F">
        <w:rPr>
          <w:rFonts w:ascii="Times New Roman" w:hAnsi="Times New Roman" w:cs="Times New Roman"/>
          <w:lang w:val="en-US"/>
        </w:rPr>
        <w:t xml:space="preserve">to finally acknowledge that reference comes in two different sorts. </w:t>
      </w:r>
      <w:r w:rsidR="0059737C" w:rsidRPr="00351D4D">
        <w:rPr>
          <w:rFonts w:ascii="Times New Roman" w:hAnsi="Times New Roman" w:cs="Times New Roman"/>
          <w:lang w:val="en-US"/>
        </w:rPr>
        <w:t xml:space="preserve">Second, </w:t>
      </w:r>
      <w:r w:rsidR="00AA5FA4" w:rsidRPr="00351D4D">
        <w:rPr>
          <w:rFonts w:ascii="Times New Roman" w:hAnsi="Times New Roman" w:cs="Times New Roman"/>
          <w:lang w:val="en-US"/>
        </w:rPr>
        <w:t>since</w:t>
      </w:r>
      <w:r w:rsidR="00293194" w:rsidRPr="00351D4D">
        <w:rPr>
          <w:rFonts w:ascii="Times New Roman" w:hAnsi="Times New Roman" w:cs="Times New Roman"/>
          <w:lang w:val="en-US"/>
        </w:rPr>
        <w:t>,</w:t>
      </w:r>
      <w:r w:rsidR="00AA5FA4" w:rsidRPr="00351D4D">
        <w:rPr>
          <w:rFonts w:ascii="Times New Roman" w:hAnsi="Times New Roman" w:cs="Times New Roman"/>
          <w:lang w:val="en-US"/>
        </w:rPr>
        <w:t xml:space="preserve"> as we have seen</w:t>
      </w:r>
      <w:r w:rsidR="00293194" w:rsidRPr="00351D4D">
        <w:rPr>
          <w:rFonts w:ascii="Times New Roman" w:hAnsi="Times New Roman" w:cs="Times New Roman"/>
          <w:lang w:val="en-US"/>
        </w:rPr>
        <w:t>,</w:t>
      </w:r>
      <w:r w:rsidR="00AA5FA4" w:rsidRPr="00351D4D">
        <w:rPr>
          <w:rFonts w:ascii="Times New Roman" w:hAnsi="Times New Roman" w:cs="Times New Roman"/>
          <w:lang w:val="en-US"/>
        </w:rPr>
        <w:t xml:space="preserve"> speaker’s reference </w:t>
      </w:r>
      <w:r w:rsidR="00293194" w:rsidRPr="00351D4D">
        <w:rPr>
          <w:rFonts w:ascii="Times New Roman" w:hAnsi="Times New Roman" w:cs="Times New Roman"/>
          <w:lang w:val="en-US"/>
        </w:rPr>
        <w:t xml:space="preserve">in turn </w:t>
      </w:r>
      <w:r w:rsidR="00AA5FA4" w:rsidRPr="00351D4D">
        <w:rPr>
          <w:rFonts w:ascii="Times New Roman" w:hAnsi="Times New Roman" w:cs="Times New Roman"/>
          <w:lang w:val="en-US"/>
        </w:rPr>
        <w:t xml:space="preserve">depends on wishes and beliefs, we would </w:t>
      </w:r>
      <w:r w:rsidR="0051277C" w:rsidRPr="00351D4D">
        <w:rPr>
          <w:rFonts w:ascii="Times New Roman" w:hAnsi="Times New Roman" w:cs="Times New Roman"/>
          <w:lang w:val="en-US"/>
        </w:rPr>
        <w:t>have to give a positive answer to our initial question (and, more generally, adopt a</w:t>
      </w:r>
      <w:r w:rsidR="0051277C" w:rsidRPr="00AA337F">
        <w:rPr>
          <w:rFonts w:ascii="Times New Roman" w:hAnsi="Times New Roman" w:cs="Times New Roman"/>
          <w:lang w:val="en-US"/>
        </w:rPr>
        <w:t xml:space="preserve"> psychological</w:t>
      </w:r>
      <w:r w:rsidR="0051277C">
        <w:rPr>
          <w:rFonts w:ascii="Times New Roman" w:hAnsi="Times New Roman" w:cs="Times New Roman"/>
          <w:lang w:val="en-US"/>
        </w:rPr>
        <w:t xml:space="preserve"> model of the functioning of language): the mind of the speaker would play a role in determining both the speaker’s reference (directly, so to s</w:t>
      </w:r>
      <w:r w:rsidR="00822389">
        <w:rPr>
          <w:rFonts w:ascii="Times New Roman" w:hAnsi="Times New Roman" w:cs="Times New Roman"/>
          <w:lang w:val="en-US"/>
        </w:rPr>
        <w:t>ay</w:t>
      </w:r>
      <w:r w:rsidR="0051277C">
        <w:rPr>
          <w:rFonts w:ascii="Times New Roman" w:hAnsi="Times New Roman" w:cs="Times New Roman"/>
          <w:lang w:val="en-US"/>
        </w:rPr>
        <w:t>) and the semantic reference (more indirectly, via the explanatory dependence of semantic reference on speaker’s reference) of the proper name toke</w:t>
      </w:r>
      <w:r w:rsidR="006C33D5">
        <w:rPr>
          <w:rFonts w:ascii="Times New Roman" w:hAnsi="Times New Roman" w:cs="Times New Roman"/>
          <w:lang w:val="en-US"/>
        </w:rPr>
        <w:t>n</w:t>
      </w:r>
      <w:r w:rsidR="0051277C">
        <w:rPr>
          <w:rFonts w:ascii="Times New Roman" w:hAnsi="Times New Roman" w:cs="Times New Roman"/>
          <w:lang w:val="en-US"/>
        </w:rPr>
        <w:t>s he or she produces.</w:t>
      </w:r>
    </w:p>
    <w:p w14:paraId="48857616" w14:textId="4C56308B" w:rsidR="008870F3" w:rsidRDefault="00F462E0" w:rsidP="00D21BD1">
      <w:pPr>
        <w:spacing w:line="360" w:lineRule="auto"/>
        <w:ind w:firstLine="340"/>
        <w:rPr>
          <w:rFonts w:ascii="Times New Roman" w:hAnsi="Times New Roman" w:cs="Times New Roman"/>
          <w:lang w:val="en-US"/>
        </w:rPr>
      </w:pPr>
      <w:r>
        <w:rPr>
          <w:rFonts w:ascii="Times New Roman" w:hAnsi="Times New Roman" w:cs="Times New Roman"/>
          <w:lang w:val="en-US"/>
        </w:rPr>
        <w:t xml:space="preserve">Now, many philosophers of </w:t>
      </w:r>
      <w:r w:rsidRPr="00AA337F">
        <w:rPr>
          <w:rFonts w:ascii="Times New Roman" w:hAnsi="Times New Roman" w:cs="Times New Roman"/>
          <w:lang w:val="en-US"/>
        </w:rPr>
        <w:t xml:space="preserve">language </w:t>
      </w:r>
      <w:r w:rsidR="00293194" w:rsidRPr="00AA337F">
        <w:rPr>
          <w:rFonts w:ascii="Times New Roman" w:hAnsi="Times New Roman" w:cs="Times New Roman"/>
          <w:lang w:val="en-US"/>
        </w:rPr>
        <w:t>who</w:t>
      </w:r>
      <w:r w:rsidRPr="00AA337F">
        <w:rPr>
          <w:rFonts w:ascii="Times New Roman" w:hAnsi="Times New Roman" w:cs="Times New Roman"/>
          <w:lang w:val="en-US"/>
        </w:rPr>
        <w:t xml:space="preserve"> would describe themselves as having a broadly speaking </w:t>
      </w:r>
      <w:proofErr w:type="spellStart"/>
      <w:r w:rsidRPr="00AA337F">
        <w:rPr>
          <w:rFonts w:ascii="Times New Roman" w:hAnsi="Times New Roman" w:cs="Times New Roman"/>
          <w:lang w:val="en-US"/>
        </w:rPr>
        <w:t>Kripkean</w:t>
      </w:r>
      <w:proofErr w:type="spellEnd"/>
      <w:r w:rsidRPr="00AA337F">
        <w:rPr>
          <w:rFonts w:ascii="Times New Roman" w:hAnsi="Times New Roman" w:cs="Times New Roman"/>
          <w:lang w:val="en-US"/>
        </w:rPr>
        <w:t xml:space="preserve"> approach to reference do indeed endorse, either explicitly or </w:t>
      </w:r>
      <w:r w:rsidRPr="00AA337F">
        <w:rPr>
          <w:rFonts w:ascii="Times New Roman" w:hAnsi="Times New Roman" w:cs="Times New Roman"/>
          <w:lang w:val="en-US"/>
        </w:rPr>
        <w:lastRenderedPageBreak/>
        <w:t>implicitly, the Gricean project. In the next Section, I shall discuss Devitt’s case, wh</w:t>
      </w:r>
      <w:r w:rsidR="007D1578" w:rsidRPr="00AA337F">
        <w:rPr>
          <w:rFonts w:ascii="Times New Roman" w:hAnsi="Times New Roman" w:cs="Times New Roman"/>
          <w:lang w:val="en-US"/>
        </w:rPr>
        <w:t xml:space="preserve">ose </w:t>
      </w:r>
      <w:r w:rsidR="006E61B3" w:rsidRPr="00AA337F">
        <w:rPr>
          <w:rFonts w:ascii="Times New Roman" w:hAnsi="Times New Roman" w:cs="Times New Roman"/>
          <w:lang w:val="en-US"/>
        </w:rPr>
        <w:t>causal theory constitutes a detailed account of speaker’s reference, semantic reference, and the explanatory dependence of the latter on the former. To</w:t>
      </w:r>
      <w:r w:rsidR="006E10D4" w:rsidRPr="00AA337F">
        <w:rPr>
          <w:rFonts w:ascii="Times New Roman" w:hAnsi="Times New Roman" w:cs="Times New Roman"/>
          <w:lang w:val="en-US"/>
        </w:rPr>
        <w:t xml:space="preserve"> give </w:t>
      </w:r>
      <w:r w:rsidR="006E61B3" w:rsidRPr="00AA337F">
        <w:rPr>
          <w:rFonts w:ascii="Times New Roman" w:hAnsi="Times New Roman" w:cs="Times New Roman"/>
          <w:lang w:val="en-US"/>
        </w:rPr>
        <w:t>only one further example, in a recent article Mark Sainsbury defend</w:t>
      </w:r>
      <w:r w:rsidR="006C33D5" w:rsidRPr="00AA337F">
        <w:rPr>
          <w:rFonts w:ascii="Times New Roman" w:hAnsi="Times New Roman" w:cs="Times New Roman"/>
          <w:lang w:val="en-US"/>
        </w:rPr>
        <w:t>ed</w:t>
      </w:r>
      <w:r w:rsidR="006E61B3" w:rsidRPr="00AA337F">
        <w:rPr>
          <w:rFonts w:ascii="Times New Roman" w:hAnsi="Times New Roman" w:cs="Times New Roman"/>
          <w:lang w:val="en-US"/>
        </w:rPr>
        <w:t xml:space="preserve"> the</w:t>
      </w:r>
      <w:r w:rsidR="006E61B3">
        <w:rPr>
          <w:rFonts w:ascii="Times New Roman" w:hAnsi="Times New Roman" w:cs="Times New Roman"/>
          <w:lang w:val="en-US"/>
        </w:rPr>
        <w:t xml:space="preserve"> claim that “[a]</w:t>
      </w:r>
      <w:proofErr w:type="spellStart"/>
      <w:r w:rsidR="006E61B3">
        <w:rPr>
          <w:rFonts w:ascii="Times New Roman" w:hAnsi="Times New Roman" w:cs="Times New Roman"/>
          <w:lang w:val="en-US"/>
        </w:rPr>
        <w:t>lthough</w:t>
      </w:r>
      <w:proofErr w:type="spellEnd"/>
      <w:r w:rsidR="006E61B3">
        <w:rPr>
          <w:rFonts w:ascii="Times New Roman" w:hAnsi="Times New Roman" w:cs="Times New Roman"/>
          <w:lang w:val="en-US"/>
        </w:rPr>
        <w:t xml:space="preserve"> reference is often transmitted causally, what determines semantic reference is conventionalized speaker-reference” (2015: 195)</w:t>
      </w:r>
      <w:r w:rsidR="00D87A99">
        <w:rPr>
          <w:rFonts w:ascii="Times New Roman" w:hAnsi="Times New Roman" w:cs="Times New Roman"/>
          <w:lang w:val="en-US"/>
        </w:rPr>
        <w:t>,</w:t>
      </w:r>
      <w:r w:rsidR="00813540">
        <w:rPr>
          <w:rFonts w:ascii="Times New Roman" w:hAnsi="Times New Roman" w:cs="Times New Roman"/>
          <w:lang w:val="en-US"/>
        </w:rPr>
        <w:t xml:space="preserve"> in the following way:</w:t>
      </w:r>
    </w:p>
    <w:p w14:paraId="2095D4BB" w14:textId="2F0EDC82" w:rsidR="006E61B3" w:rsidRDefault="006E61B3" w:rsidP="00D21BD1">
      <w:pPr>
        <w:spacing w:line="360" w:lineRule="auto"/>
        <w:ind w:firstLine="340"/>
        <w:rPr>
          <w:rFonts w:ascii="Times New Roman" w:hAnsi="Times New Roman" w:cs="Times New Roman"/>
          <w:lang w:val="en-US"/>
        </w:rPr>
      </w:pPr>
    </w:p>
    <w:p w14:paraId="682E2125" w14:textId="7C6470E4" w:rsidR="006E61B3" w:rsidRPr="00813540" w:rsidRDefault="006E61B3" w:rsidP="00813540">
      <w:pPr>
        <w:spacing w:line="360" w:lineRule="auto"/>
        <w:ind w:left="340" w:right="340"/>
        <w:rPr>
          <w:rFonts w:ascii="Times New Roman" w:hAnsi="Times New Roman" w:cs="Times New Roman"/>
          <w:sz w:val="22"/>
          <w:szCs w:val="22"/>
          <w:lang w:val="en-US"/>
        </w:rPr>
      </w:pPr>
      <w:r w:rsidRPr="00813540">
        <w:rPr>
          <w:rFonts w:ascii="Times New Roman" w:hAnsi="Times New Roman" w:cs="Times New Roman"/>
          <w:sz w:val="22"/>
          <w:szCs w:val="22"/>
          <w:lang w:val="en-US"/>
        </w:rPr>
        <w:t>The “semantic reference</w:t>
      </w:r>
      <w:r w:rsidR="00D25EEB" w:rsidRPr="00813540">
        <w:rPr>
          <w:rFonts w:ascii="Times New Roman" w:hAnsi="Times New Roman" w:cs="Times New Roman"/>
          <w:sz w:val="22"/>
          <w:szCs w:val="22"/>
          <w:lang w:val="en-US"/>
        </w:rPr>
        <w:t>”</w:t>
      </w:r>
      <w:r w:rsidRPr="00813540">
        <w:rPr>
          <w:rFonts w:ascii="Times New Roman" w:hAnsi="Times New Roman" w:cs="Times New Roman"/>
          <w:sz w:val="22"/>
          <w:szCs w:val="22"/>
          <w:lang w:val="en-US"/>
        </w:rPr>
        <w:t xml:space="preserve"> of a name, as used in a community</w:t>
      </w:r>
      <w:r w:rsidR="00D25EEB" w:rsidRPr="00813540">
        <w:rPr>
          <w:rFonts w:ascii="Times New Roman" w:hAnsi="Times New Roman" w:cs="Times New Roman"/>
          <w:sz w:val="22"/>
          <w:szCs w:val="22"/>
          <w:lang w:val="en-US"/>
        </w:rPr>
        <w:t xml:space="preserve">, is its conventionalized, stabilized or normalized speaker-reference in the community. “London” refers to London among many speakers who live in England (and elsewhere) because it’s a conventional or stabilized or normal fact about these speakers that they use the specific name “London” … only if they intend thereby to refer to London. The notion of semantic reference is a theoretical one, and one that needs to be constructed to suit theoretical purposes. … [W]e need a conception of semantic reference that will supervene on use and help explain features of usage (for example, agreement, disagreement, correction). Basing semantic reference on speaker-reference is the most straightforward, and perhaps </w:t>
      </w:r>
      <w:r w:rsidR="00813540" w:rsidRPr="00813540">
        <w:rPr>
          <w:rFonts w:ascii="Times New Roman" w:hAnsi="Times New Roman" w:cs="Times New Roman"/>
          <w:sz w:val="22"/>
          <w:szCs w:val="22"/>
          <w:lang w:val="en-US"/>
        </w:rPr>
        <w:t xml:space="preserve">the only, way to achieve this. Speaker-reference can be theoretically described without any theoretical commitment to semantic reference, so the </w:t>
      </w:r>
      <w:proofErr w:type="spellStart"/>
      <w:r w:rsidR="00813540" w:rsidRPr="00813540">
        <w:rPr>
          <w:rFonts w:ascii="Times New Roman" w:hAnsi="Times New Roman" w:cs="Times New Roman"/>
          <w:sz w:val="22"/>
          <w:szCs w:val="22"/>
          <w:lang w:val="en-US"/>
        </w:rPr>
        <w:t>supervenience</w:t>
      </w:r>
      <w:proofErr w:type="spellEnd"/>
      <w:r w:rsidR="00813540" w:rsidRPr="00813540">
        <w:rPr>
          <w:rFonts w:ascii="Times New Roman" w:hAnsi="Times New Roman" w:cs="Times New Roman"/>
          <w:sz w:val="22"/>
          <w:szCs w:val="22"/>
          <w:lang w:val="en-US"/>
        </w:rPr>
        <w:t xml:space="preserve"> relation has a reductive character. Much work has been done, and much remains to be done, to sort out what the </w:t>
      </w:r>
      <w:proofErr w:type="spellStart"/>
      <w:r w:rsidR="00813540" w:rsidRPr="00813540">
        <w:rPr>
          <w:rFonts w:ascii="Times New Roman" w:hAnsi="Times New Roman" w:cs="Times New Roman"/>
          <w:sz w:val="22"/>
          <w:szCs w:val="22"/>
          <w:lang w:val="en-US"/>
        </w:rPr>
        <w:t>supervenience</w:t>
      </w:r>
      <w:proofErr w:type="spellEnd"/>
      <w:r w:rsidR="00813540" w:rsidRPr="00813540">
        <w:rPr>
          <w:rFonts w:ascii="Times New Roman" w:hAnsi="Times New Roman" w:cs="Times New Roman"/>
          <w:sz w:val="22"/>
          <w:szCs w:val="22"/>
          <w:lang w:val="en-US"/>
        </w:rPr>
        <w:t xml:space="preserve"> relation should be based on. Here I give a trio of possibilities (convention, stability, normalization); a determinate thesis would need to choose from among them, and also clarify the preferred option. (209)</w:t>
      </w:r>
    </w:p>
    <w:p w14:paraId="344BE539" w14:textId="5EA58210" w:rsidR="00813540" w:rsidRDefault="00813540" w:rsidP="00D21BD1">
      <w:pPr>
        <w:spacing w:line="360" w:lineRule="auto"/>
        <w:ind w:firstLine="340"/>
        <w:rPr>
          <w:rFonts w:ascii="Times New Roman" w:hAnsi="Times New Roman" w:cs="Times New Roman"/>
          <w:lang w:val="en-US"/>
        </w:rPr>
      </w:pPr>
    </w:p>
    <w:p w14:paraId="0908CD87" w14:textId="5DB49C30" w:rsidR="00BA7E51" w:rsidRPr="00B112A1" w:rsidRDefault="006932AC" w:rsidP="006932AC">
      <w:pPr>
        <w:spacing w:line="360" w:lineRule="auto"/>
        <w:ind w:firstLine="340"/>
        <w:rPr>
          <w:rFonts w:ascii="Times New Roman" w:hAnsi="Times New Roman" w:cs="Times New Roman"/>
          <w:lang w:val="en-US"/>
        </w:rPr>
      </w:pPr>
      <w:r>
        <w:rPr>
          <w:rFonts w:ascii="Times New Roman" w:hAnsi="Times New Roman" w:cs="Times New Roman"/>
          <w:lang w:val="en-US"/>
        </w:rPr>
        <w:t xml:space="preserve">But, let us </w:t>
      </w:r>
      <w:r w:rsidR="00ED52E0">
        <w:rPr>
          <w:rFonts w:ascii="Times New Roman" w:hAnsi="Times New Roman" w:cs="Times New Roman"/>
          <w:lang w:val="en-US"/>
        </w:rPr>
        <w:t xml:space="preserve">finally </w:t>
      </w:r>
      <w:r w:rsidRPr="00AA337F">
        <w:rPr>
          <w:rFonts w:ascii="Times New Roman" w:hAnsi="Times New Roman" w:cs="Times New Roman"/>
          <w:lang w:val="en-US"/>
        </w:rPr>
        <w:t xml:space="preserve">ask, is the Gricean project </w:t>
      </w:r>
      <w:r w:rsidR="006E10D4" w:rsidRPr="00AA337F">
        <w:rPr>
          <w:rFonts w:ascii="Times New Roman" w:hAnsi="Times New Roman" w:cs="Times New Roman"/>
          <w:lang w:val="en-US"/>
        </w:rPr>
        <w:t xml:space="preserve">really </w:t>
      </w:r>
      <w:r w:rsidRPr="00AA337F">
        <w:rPr>
          <w:rFonts w:ascii="Times New Roman" w:hAnsi="Times New Roman" w:cs="Times New Roman"/>
          <w:lang w:val="en-US"/>
        </w:rPr>
        <w:t xml:space="preserve">something that should be pursued? </w:t>
      </w:r>
      <w:r w:rsidR="006C33D5" w:rsidRPr="00AA337F">
        <w:rPr>
          <w:rFonts w:ascii="Times New Roman" w:hAnsi="Times New Roman" w:cs="Times New Roman"/>
          <w:lang w:val="en-US"/>
        </w:rPr>
        <w:t>More specifically, c</w:t>
      </w:r>
      <w:r w:rsidRPr="00AA337F">
        <w:rPr>
          <w:rFonts w:ascii="Times New Roman" w:hAnsi="Times New Roman" w:cs="Times New Roman"/>
          <w:lang w:val="en-US"/>
        </w:rPr>
        <w:t xml:space="preserve">an </w:t>
      </w:r>
      <w:proofErr w:type="spellStart"/>
      <w:r w:rsidRPr="00AA337F">
        <w:rPr>
          <w:rFonts w:ascii="Times New Roman" w:hAnsi="Times New Roman" w:cs="Times New Roman"/>
          <w:lang w:val="en-US"/>
        </w:rPr>
        <w:t>Kripke’s</w:t>
      </w:r>
      <w:proofErr w:type="spellEnd"/>
      <w:r w:rsidRPr="00AA337F">
        <w:rPr>
          <w:rFonts w:ascii="Times New Roman" w:hAnsi="Times New Roman" w:cs="Times New Roman"/>
          <w:lang w:val="en-US"/>
        </w:rPr>
        <w:t xml:space="preserve"> speaker’s reference be used to explain semantic reference? </w:t>
      </w:r>
      <w:r w:rsidR="00BA7E51" w:rsidRPr="00AA337F">
        <w:rPr>
          <w:rFonts w:ascii="Times New Roman" w:hAnsi="Times New Roman" w:cs="Times New Roman"/>
          <w:lang w:val="en-GB"/>
        </w:rPr>
        <w:t xml:space="preserve">On the face of it, the answer to the </w:t>
      </w:r>
      <w:r w:rsidRPr="00AA337F">
        <w:rPr>
          <w:rFonts w:ascii="Times New Roman" w:hAnsi="Times New Roman" w:cs="Times New Roman"/>
          <w:lang w:val="en-GB"/>
        </w:rPr>
        <w:t>latter</w:t>
      </w:r>
      <w:r w:rsidR="00BA7E51" w:rsidRPr="00AA337F">
        <w:rPr>
          <w:rFonts w:ascii="Times New Roman" w:hAnsi="Times New Roman" w:cs="Times New Roman"/>
          <w:lang w:val="en-GB"/>
        </w:rPr>
        <w:t xml:space="preserve"> question</w:t>
      </w:r>
      <w:r w:rsidR="00822389" w:rsidRPr="00AA337F">
        <w:rPr>
          <w:rFonts w:ascii="Times New Roman" w:hAnsi="Times New Roman" w:cs="Times New Roman"/>
          <w:lang w:val="en-GB"/>
        </w:rPr>
        <w:t xml:space="preserve"> </w:t>
      </w:r>
      <w:r w:rsidR="00ED52E0" w:rsidRPr="00AA337F">
        <w:rPr>
          <w:rFonts w:ascii="Times New Roman" w:hAnsi="Times New Roman" w:cs="Times New Roman"/>
          <w:lang w:val="en-GB"/>
        </w:rPr>
        <w:t>should</w:t>
      </w:r>
      <w:r w:rsidR="00822389" w:rsidRPr="00AA337F">
        <w:rPr>
          <w:rFonts w:ascii="Times New Roman" w:hAnsi="Times New Roman" w:cs="Times New Roman"/>
          <w:lang w:val="en-GB"/>
        </w:rPr>
        <w:t xml:space="preserve"> be</w:t>
      </w:r>
      <w:r w:rsidR="00BA7E51" w:rsidRPr="00AA337F">
        <w:rPr>
          <w:rFonts w:ascii="Times New Roman" w:hAnsi="Times New Roman" w:cs="Times New Roman"/>
          <w:lang w:val="en-GB"/>
        </w:rPr>
        <w:t xml:space="preserve"> a round “No.” </w:t>
      </w:r>
      <w:r w:rsidR="001B7021" w:rsidRPr="00AA337F">
        <w:rPr>
          <w:rFonts w:ascii="Times New Roman" w:hAnsi="Times New Roman" w:cs="Times New Roman"/>
          <w:lang w:val="en-GB"/>
        </w:rPr>
        <w:t>As we saw in the preceding Section, i</w:t>
      </w:r>
      <w:r w:rsidR="006C33D5" w:rsidRPr="00AA337F">
        <w:rPr>
          <w:rFonts w:ascii="Times New Roman" w:hAnsi="Times New Roman" w:cs="Times New Roman"/>
          <w:lang w:val="en-GB"/>
        </w:rPr>
        <w:t>n</w:t>
      </w:r>
      <w:r w:rsidR="001B7021" w:rsidRPr="00AA337F">
        <w:rPr>
          <w:rFonts w:ascii="Times New Roman" w:hAnsi="Times New Roman" w:cs="Times New Roman"/>
          <w:lang w:val="en-GB"/>
        </w:rPr>
        <w:t xml:space="preserve"> fact, according to </w:t>
      </w:r>
      <w:proofErr w:type="spellStart"/>
      <w:r w:rsidR="001B7021" w:rsidRPr="00AA337F">
        <w:rPr>
          <w:rFonts w:ascii="Times New Roman" w:hAnsi="Times New Roman" w:cs="Times New Roman"/>
          <w:lang w:val="en-GB"/>
        </w:rPr>
        <w:t>Kripke’s</w:t>
      </w:r>
      <w:proofErr w:type="spellEnd"/>
      <w:r w:rsidR="001B7021" w:rsidRPr="00AA337F">
        <w:rPr>
          <w:rFonts w:ascii="Times New Roman" w:hAnsi="Times New Roman" w:cs="Times New Roman"/>
          <w:lang w:val="en-GB"/>
        </w:rPr>
        <w:t xml:space="preserve"> definition a speaker</w:t>
      </w:r>
      <w:r w:rsidR="00BA7E51" w:rsidRPr="00AA337F">
        <w:rPr>
          <w:rFonts w:ascii="Times New Roman" w:hAnsi="Times New Roman" w:cs="Times New Roman"/>
          <w:lang w:val="en-GB"/>
        </w:rPr>
        <w:t xml:space="preserve"> cannot refer to</w:t>
      </w:r>
      <w:r w:rsidR="00BA7E51" w:rsidRPr="00AA337F">
        <w:rPr>
          <w:rFonts w:ascii="Times New Roman" w:hAnsi="Times New Roman" w:cs="Times New Roman"/>
          <w:i/>
          <w:lang w:val="en-GB"/>
        </w:rPr>
        <w:t xml:space="preserve"> b</w:t>
      </w:r>
      <w:r w:rsidR="00BA7E51" w:rsidRPr="00AA337F">
        <w:rPr>
          <w:rFonts w:ascii="Times New Roman" w:hAnsi="Times New Roman" w:cs="Times New Roman"/>
          <w:lang w:val="en-GB"/>
        </w:rPr>
        <w:t xml:space="preserve"> by using </w:t>
      </w:r>
      <w:r w:rsidR="001B7021" w:rsidRPr="00AA337F">
        <w:rPr>
          <w:rFonts w:ascii="Times New Roman" w:hAnsi="Times New Roman" w:cs="Times New Roman"/>
          <w:lang w:val="en-GB"/>
        </w:rPr>
        <w:t xml:space="preserve">a designator </w:t>
      </w:r>
      <w:r w:rsidR="00BA7E51" w:rsidRPr="00AA337F">
        <w:rPr>
          <w:rFonts w:ascii="Times New Roman" w:hAnsi="Times New Roman" w:cs="Times New Roman"/>
          <w:i/>
          <w:lang w:val="en-GB"/>
        </w:rPr>
        <w:t>c</w:t>
      </w:r>
      <w:r w:rsidR="00BA7E51" w:rsidRPr="00AA337F">
        <w:rPr>
          <w:rFonts w:ascii="Times New Roman" w:hAnsi="Times New Roman" w:cs="Times New Roman"/>
          <w:lang w:val="en-GB"/>
        </w:rPr>
        <w:t xml:space="preserve"> if he or she does not believe of </w:t>
      </w:r>
      <w:r w:rsidR="00BA7E51" w:rsidRPr="00AA337F">
        <w:rPr>
          <w:rFonts w:ascii="Times New Roman" w:hAnsi="Times New Roman" w:cs="Times New Roman"/>
          <w:i/>
          <w:lang w:val="en-GB"/>
        </w:rPr>
        <w:t>b</w:t>
      </w:r>
      <w:r w:rsidR="00BA7E51" w:rsidRPr="00AA337F">
        <w:rPr>
          <w:rFonts w:ascii="Times New Roman" w:hAnsi="Times New Roman" w:cs="Times New Roman"/>
          <w:lang w:val="en-GB"/>
        </w:rPr>
        <w:t xml:space="preserve"> that it is the semantic referent of </w:t>
      </w:r>
      <w:r w:rsidR="00BA7E51" w:rsidRPr="00AA337F">
        <w:rPr>
          <w:rFonts w:ascii="Times New Roman" w:hAnsi="Times New Roman" w:cs="Times New Roman"/>
          <w:i/>
          <w:lang w:val="en-GB"/>
        </w:rPr>
        <w:t>c</w:t>
      </w:r>
      <w:r w:rsidR="001B7021" w:rsidRPr="00AA337F">
        <w:rPr>
          <w:rFonts w:ascii="Times New Roman" w:hAnsi="Times New Roman" w:cs="Times New Roman"/>
          <w:lang w:val="en-GB"/>
        </w:rPr>
        <w:t>. But, in order to believe of something that it is the semantic referen</w:t>
      </w:r>
      <w:r w:rsidR="0083430B">
        <w:rPr>
          <w:rFonts w:ascii="Times New Roman" w:hAnsi="Times New Roman" w:cs="Times New Roman"/>
          <w:lang w:val="en-GB"/>
        </w:rPr>
        <w:t>t</w:t>
      </w:r>
      <w:r w:rsidR="001B7021" w:rsidRPr="00AA337F">
        <w:rPr>
          <w:rFonts w:ascii="Times New Roman" w:hAnsi="Times New Roman" w:cs="Times New Roman"/>
          <w:lang w:val="en-GB"/>
        </w:rPr>
        <w:t xml:space="preserve"> of something else, of course the speaker needs to </w:t>
      </w:r>
      <w:r w:rsidR="00BA7E51" w:rsidRPr="00AA337F">
        <w:rPr>
          <w:rFonts w:ascii="Times New Roman" w:hAnsi="Times New Roman" w:cs="Times New Roman"/>
          <w:lang w:val="en-GB"/>
        </w:rPr>
        <w:t xml:space="preserve">have the concept of semantic reference. </w:t>
      </w:r>
      <w:r w:rsidR="001B7021" w:rsidRPr="00AA337F">
        <w:rPr>
          <w:rFonts w:ascii="Times New Roman" w:hAnsi="Times New Roman" w:cs="Times New Roman"/>
          <w:lang w:val="en-GB"/>
        </w:rPr>
        <w:t>Since it is scarcely imaginable that one has th</w:t>
      </w:r>
      <w:r w:rsidR="006B34E1" w:rsidRPr="00AA337F">
        <w:rPr>
          <w:rFonts w:ascii="Times New Roman" w:hAnsi="Times New Roman" w:cs="Times New Roman"/>
          <w:lang w:val="en-GB"/>
        </w:rPr>
        <w:t>is</w:t>
      </w:r>
      <w:r w:rsidR="001B7021" w:rsidRPr="00AA337F">
        <w:rPr>
          <w:rFonts w:ascii="Times New Roman" w:hAnsi="Times New Roman" w:cs="Times New Roman"/>
          <w:lang w:val="en-GB"/>
        </w:rPr>
        <w:t xml:space="preserve"> concept without there being semantic reference, we must then conclude that </w:t>
      </w:r>
      <w:r w:rsidR="00BA7E51" w:rsidRPr="00AA337F">
        <w:rPr>
          <w:rFonts w:ascii="Times New Roman" w:hAnsi="Times New Roman" w:cs="Times New Roman"/>
          <w:lang w:val="en-GB"/>
        </w:rPr>
        <w:t xml:space="preserve">speaker’s reference presupposes semantic reference: the second clause in </w:t>
      </w:r>
      <w:proofErr w:type="spellStart"/>
      <w:r w:rsidR="00BA7E51" w:rsidRPr="00AA337F">
        <w:rPr>
          <w:rFonts w:ascii="Times New Roman" w:hAnsi="Times New Roman" w:cs="Times New Roman"/>
          <w:lang w:val="en-GB"/>
        </w:rPr>
        <w:t>Kripke’s</w:t>
      </w:r>
      <w:proofErr w:type="spellEnd"/>
      <w:r w:rsidR="00BA7E51" w:rsidRPr="00AA337F">
        <w:rPr>
          <w:rFonts w:ascii="Times New Roman" w:hAnsi="Times New Roman" w:cs="Times New Roman"/>
          <w:lang w:val="en-GB"/>
        </w:rPr>
        <w:t xml:space="preserve"> definition rules out the possibility of explaining the latter in terms of the former (and this, let me add, renders </w:t>
      </w:r>
      <w:proofErr w:type="spellStart"/>
      <w:r w:rsidR="00B112A1" w:rsidRPr="00AA337F">
        <w:rPr>
          <w:rFonts w:ascii="Times New Roman" w:hAnsi="Times New Roman" w:cs="Times New Roman"/>
          <w:lang w:val="en-GB"/>
        </w:rPr>
        <w:t>Kripke’s</w:t>
      </w:r>
      <w:proofErr w:type="spellEnd"/>
      <w:r w:rsidR="00BA7E51" w:rsidRPr="00AA337F">
        <w:rPr>
          <w:rFonts w:ascii="Times New Roman" w:hAnsi="Times New Roman" w:cs="Times New Roman"/>
          <w:lang w:val="en-GB"/>
        </w:rPr>
        <w:t xml:space="preserve"> </w:t>
      </w:r>
      <w:r w:rsidR="00BA7E51" w:rsidRPr="00AA337F">
        <w:rPr>
          <w:rFonts w:ascii="Times New Roman" w:hAnsi="Times New Roman" w:cs="Times New Roman"/>
          <w:lang w:val="en-GB"/>
        </w:rPr>
        <w:lastRenderedPageBreak/>
        <w:t>distinction much less Gricean than</w:t>
      </w:r>
      <w:r w:rsidR="00B112A1" w:rsidRPr="00AA337F">
        <w:rPr>
          <w:rFonts w:ascii="Times New Roman" w:hAnsi="Times New Roman" w:cs="Times New Roman"/>
          <w:lang w:val="en-GB"/>
        </w:rPr>
        <w:t xml:space="preserve"> he himself</w:t>
      </w:r>
      <w:r w:rsidR="00BA7E51" w:rsidRPr="00AA337F">
        <w:rPr>
          <w:rFonts w:ascii="Times New Roman" w:hAnsi="Times New Roman" w:cs="Times New Roman"/>
          <w:lang w:val="en-GB"/>
        </w:rPr>
        <w:t xml:space="preserve"> </w:t>
      </w:r>
      <w:r w:rsidR="00726FA5" w:rsidRPr="00AA337F">
        <w:rPr>
          <w:rFonts w:ascii="Times New Roman" w:hAnsi="Times New Roman" w:cs="Times New Roman"/>
          <w:lang w:val="en-GB"/>
        </w:rPr>
        <w:t>alleg</w:t>
      </w:r>
      <w:r w:rsidR="00BA7E51" w:rsidRPr="00AA337F">
        <w:rPr>
          <w:rFonts w:ascii="Times New Roman" w:hAnsi="Times New Roman" w:cs="Times New Roman"/>
          <w:lang w:val="en-GB"/>
        </w:rPr>
        <w:t xml:space="preserve">ed </w:t>
      </w:r>
      <w:r w:rsidR="00B112A1" w:rsidRPr="00AA337F">
        <w:rPr>
          <w:rFonts w:ascii="Times New Roman" w:hAnsi="Times New Roman" w:cs="Times New Roman"/>
          <w:lang w:val="en-GB"/>
        </w:rPr>
        <w:t xml:space="preserve">it </w:t>
      </w:r>
      <w:r w:rsidR="006E10D4" w:rsidRPr="00AA337F">
        <w:rPr>
          <w:rFonts w:ascii="Times New Roman" w:hAnsi="Times New Roman" w:cs="Times New Roman"/>
          <w:lang w:val="en-GB"/>
        </w:rPr>
        <w:t>was</w:t>
      </w:r>
      <w:r w:rsidR="00BA7E51" w:rsidRPr="00351D4D">
        <w:rPr>
          <w:rFonts w:ascii="Times New Roman" w:hAnsi="Times New Roman" w:cs="Times New Roman"/>
          <w:lang w:val="en-GB"/>
        </w:rPr>
        <w:t>).</w:t>
      </w:r>
      <w:r w:rsidR="00B112A1" w:rsidRPr="00351D4D">
        <w:rPr>
          <w:rStyle w:val="Rimandonotaapidipagina"/>
          <w:rFonts w:ascii="Times New Roman" w:hAnsi="Times New Roman" w:cs="Times New Roman"/>
          <w:lang w:val="en-GB"/>
        </w:rPr>
        <w:footnoteReference w:id="21"/>
      </w:r>
      <w:r w:rsidR="00B112A1" w:rsidRPr="00351D4D">
        <w:rPr>
          <w:rFonts w:ascii="Times New Roman" w:hAnsi="Times New Roman" w:cs="Times New Roman"/>
          <w:lang w:val="en-GB"/>
        </w:rPr>
        <w:t xml:space="preserve"> In a nutshell: according to </w:t>
      </w:r>
      <w:proofErr w:type="spellStart"/>
      <w:r w:rsidR="00B112A1" w:rsidRPr="00351D4D">
        <w:rPr>
          <w:rFonts w:ascii="Times New Roman" w:hAnsi="Times New Roman" w:cs="Times New Roman"/>
          <w:lang w:val="en-GB"/>
        </w:rPr>
        <w:t>Kripke’s</w:t>
      </w:r>
      <w:proofErr w:type="spellEnd"/>
      <w:r w:rsidR="00B112A1" w:rsidRPr="00351D4D">
        <w:rPr>
          <w:rFonts w:ascii="Times New Roman" w:hAnsi="Times New Roman" w:cs="Times New Roman"/>
          <w:lang w:val="en-GB"/>
        </w:rPr>
        <w:t xml:space="preserve"> definition </w:t>
      </w:r>
      <w:r w:rsidR="00B112A1" w:rsidRPr="00351D4D">
        <w:rPr>
          <w:rFonts w:ascii="Times New Roman" w:hAnsi="Times New Roman" w:cs="Times New Roman"/>
          <w:i/>
          <w:iCs/>
          <w:lang w:val="en-GB"/>
        </w:rPr>
        <w:t>there could not be speaker’s reference if there were not semantic reference</w:t>
      </w:r>
      <w:r w:rsidR="00B112A1">
        <w:rPr>
          <w:rFonts w:ascii="Times New Roman" w:hAnsi="Times New Roman" w:cs="Times New Roman"/>
          <w:lang w:val="en-GB"/>
        </w:rPr>
        <w:t>.</w:t>
      </w:r>
    </w:p>
    <w:p w14:paraId="1AAB9A85" w14:textId="77777777" w:rsidR="005E07DE" w:rsidRDefault="005E07DE" w:rsidP="008C60C1">
      <w:pPr>
        <w:spacing w:line="360" w:lineRule="auto"/>
        <w:ind w:firstLine="340"/>
        <w:rPr>
          <w:rFonts w:ascii="Times New Roman" w:hAnsi="Times New Roman" w:cs="Times New Roman"/>
          <w:lang w:val="en-GB"/>
        </w:rPr>
      </w:pPr>
    </w:p>
    <w:p w14:paraId="3427DB5A" w14:textId="77777777" w:rsidR="003E7F84" w:rsidRPr="00E83E5C" w:rsidRDefault="003E7F84" w:rsidP="0019654F">
      <w:pPr>
        <w:spacing w:line="360" w:lineRule="auto"/>
        <w:rPr>
          <w:rFonts w:ascii="Times New Roman" w:hAnsi="Times New Roman" w:cs="Times New Roman"/>
        </w:rPr>
      </w:pPr>
    </w:p>
    <w:p w14:paraId="6475F541" w14:textId="7F9D5317" w:rsidR="00A01A36" w:rsidRDefault="003E7F84" w:rsidP="003E7F84">
      <w:pPr>
        <w:spacing w:line="360" w:lineRule="auto"/>
        <w:jc w:val="center"/>
        <w:rPr>
          <w:rFonts w:ascii="Times New Roman" w:hAnsi="Times New Roman" w:cs="Times New Roman"/>
        </w:rPr>
      </w:pPr>
      <w:r>
        <w:rPr>
          <w:rFonts w:ascii="Times New Roman" w:hAnsi="Times New Roman" w:cs="Times New Roman"/>
        </w:rPr>
        <w:t xml:space="preserve">4. </w:t>
      </w:r>
      <w:proofErr w:type="spellStart"/>
      <w:r w:rsidR="003255A6">
        <w:rPr>
          <w:rFonts w:ascii="Times New Roman" w:hAnsi="Times New Roman" w:cs="Times New Roman"/>
        </w:rPr>
        <w:t>Devitt’s</w:t>
      </w:r>
      <w:proofErr w:type="spellEnd"/>
      <w:r w:rsidR="003255A6">
        <w:rPr>
          <w:rFonts w:ascii="Times New Roman" w:hAnsi="Times New Roman" w:cs="Times New Roman"/>
        </w:rPr>
        <w:t xml:space="preserve"> </w:t>
      </w:r>
      <w:proofErr w:type="spellStart"/>
      <w:r w:rsidR="003255A6">
        <w:rPr>
          <w:rFonts w:ascii="Times New Roman" w:hAnsi="Times New Roman" w:cs="Times New Roman"/>
        </w:rPr>
        <w:t>causal</w:t>
      </w:r>
      <w:proofErr w:type="spellEnd"/>
      <w:r w:rsidR="003255A6">
        <w:rPr>
          <w:rFonts w:ascii="Times New Roman" w:hAnsi="Times New Roman" w:cs="Times New Roman"/>
        </w:rPr>
        <w:t xml:space="preserve"> </w:t>
      </w:r>
      <w:proofErr w:type="spellStart"/>
      <w:r w:rsidR="003255A6">
        <w:rPr>
          <w:rFonts w:ascii="Times New Roman" w:hAnsi="Times New Roman" w:cs="Times New Roman"/>
        </w:rPr>
        <w:t>theory</w:t>
      </w:r>
      <w:proofErr w:type="spellEnd"/>
      <w:r w:rsidR="003255A6">
        <w:rPr>
          <w:rFonts w:ascii="Times New Roman" w:hAnsi="Times New Roman" w:cs="Times New Roman"/>
        </w:rPr>
        <w:t xml:space="preserve"> of </w:t>
      </w:r>
      <w:proofErr w:type="spellStart"/>
      <w:r w:rsidR="003255A6">
        <w:rPr>
          <w:rFonts w:ascii="Times New Roman" w:hAnsi="Times New Roman" w:cs="Times New Roman"/>
        </w:rPr>
        <w:t>proper</w:t>
      </w:r>
      <w:proofErr w:type="spellEnd"/>
      <w:r w:rsidR="003255A6">
        <w:rPr>
          <w:rFonts w:ascii="Times New Roman" w:hAnsi="Times New Roman" w:cs="Times New Roman"/>
        </w:rPr>
        <w:t xml:space="preserve"> </w:t>
      </w:r>
      <w:proofErr w:type="spellStart"/>
      <w:r w:rsidR="003255A6">
        <w:rPr>
          <w:rFonts w:ascii="Times New Roman" w:hAnsi="Times New Roman" w:cs="Times New Roman"/>
        </w:rPr>
        <w:t>names</w:t>
      </w:r>
      <w:proofErr w:type="spellEnd"/>
      <w:r w:rsidR="003255A6" w:rsidRPr="003E7F84">
        <w:rPr>
          <w:rFonts w:ascii="Times New Roman" w:hAnsi="Times New Roman" w:cs="Times New Roman"/>
          <w:highlight w:val="green"/>
        </w:rPr>
        <w:t xml:space="preserve"> </w:t>
      </w:r>
    </w:p>
    <w:p w14:paraId="7816DFB0" w14:textId="77777777" w:rsidR="003E7F84" w:rsidRDefault="003E7F84" w:rsidP="003E7F84">
      <w:pPr>
        <w:spacing w:line="360" w:lineRule="auto"/>
        <w:jc w:val="center"/>
        <w:rPr>
          <w:rFonts w:ascii="Times New Roman" w:hAnsi="Times New Roman" w:cs="Times New Roman"/>
        </w:rPr>
      </w:pPr>
    </w:p>
    <w:p w14:paraId="2B16A10C" w14:textId="57918031" w:rsidR="00D2253F" w:rsidRPr="00D2253F" w:rsidRDefault="0097407D" w:rsidP="0055798B">
      <w:pPr>
        <w:spacing w:line="360" w:lineRule="auto"/>
        <w:rPr>
          <w:rFonts w:ascii="Times New Roman" w:hAnsi="Times New Roman" w:cs="Times New Roman"/>
          <w:lang w:val="en-GB"/>
        </w:rPr>
      </w:pPr>
      <w:proofErr w:type="spellStart"/>
      <w:r w:rsidRPr="0097407D">
        <w:rPr>
          <w:rFonts w:ascii="Times New Roman" w:hAnsi="Times New Roman" w:cs="Times New Roman"/>
        </w:rPr>
        <w:t>We</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have</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reached</w:t>
      </w:r>
      <w:proofErr w:type="spellEnd"/>
      <w:r w:rsidRPr="0097407D">
        <w:rPr>
          <w:rFonts w:ascii="Times New Roman" w:hAnsi="Times New Roman" w:cs="Times New Roman"/>
        </w:rPr>
        <w:t xml:space="preserve"> the </w:t>
      </w:r>
      <w:proofErr w:type="spellStart"/>
      <w:r w:rsidRPr="0097407D">
        <w:rPr>
          <w:rFonts w:ascii="Times New Roman" w:hAnsi="Times New Roman" w:cs="Times New Roman"/>
        </w:rPr>
        <w:t>conclusion</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that</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Kripke’s</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definition</w:t>
      </w:r>
      <w:proofErr w:type="spellEnd"/>
      <w:r w:rsidRPr="0097407D">
        <w:rPr>
          <w:rFonts w:ascii="Times New Roman" w:hAnsi="Times New Roman" w:cs="Times New Roman"/>
        </w:rPr>
        <w:t xml:space="preserve"> of </w:t>
      </w:r>
      <w:proofErr w:type="spellStart"/>
      <w:r w:rsidRPr="0097407D">
        <w:rPr>
          <w:rFonts w:ascii="Times New Roman" w:hAnsi="Times New Roman" w:cs="Times New Roman"/>
        </w:rPr>
        <w:t>speaker’s</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reference</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rules</w:t>
      </w:r>
      <w:proofErr w:type="spellEnd"/>
      <w:r w:rsidRPr="0097407D">
        <w:rPr>
          <w:rFonts w:ascii="Times New Roman" w:hAnsi="Times New Roman" w:cs="Times New Roman"/>
        </w:rPr>
        <w:t xml:space="preserve"> out the </w:t>
      </w:r>
      <w:proofErr w:type="spellStart"/>
      <w:r w:rsidRPr="0097407D">
        <w:rPr>
          <w:rFonts w:ascii="Times New Roman" w:hAnsi="Times New Roman" w:cs="Times New Roman"/>
        </w:rPr>
        <w:t>interpretation</w:t>
      </w:r>
      <w:proofErr w:type="spellEnd"/>
      <w:r w:rsidRPr="0097407D">
        <w:rPr>
          <w:rFonts w:ascii="Times New Roman" w:hAnsi="Times New Roman" w:cs="Times New Roman"/>
        </w:rPr>
        <w:t xml:space="preserve"> of </w:t>
      </w:r>
      <w:proofErr w:type="spellStart"/>
      <w:r w:rsidRPr="0097407D">
        <w:rPr>
          <w:rFonts w:ascii="Times New Roman" w:hAnsi="Times New Roman" w:cs="Times New Roman"/>
        </w:rPr>
        <w:t>his</w:t>
      </w:r>
      <w:proofErr w:type="spellEnd"/>
      <w:r w:rsidRPr="0097407D">
        <w:rPr>
          <w:rFonts w:ascii="Times New Roman" w:hAnsi="Times New Roman" w:cs="Times New Roman"/>
        </w:rPr>
        <w:t xml:space="preserve"> </w:t>
      </w:r>
      <w:proofErr w:type="spellStart"/>
      <w:r w:rsidRPr="00117737">
        <w:rPr>
          <w:rFonts w:ascii="Times New Roman" w:hAnsi="Times New Roman" w:cs="Times New Roman"/>
        </w:rPr>
        <w:t>distinction</w:t>
      </w:r>
      <w:proofErr w:type="spellEnd"/>
      <w:r w:rsidRPr="00117737">
        <w:rPr>
          <w:rFonts w:ascii="Times New Roman" w:hAnsi="Times New Roman" w:cs="Times New Roman"/>
        </w:rPr>
        <w:t xml:space="preserve"> </w:t>
      </w:r>
      <w:proofErr w:type="spellStart"/>
      <w:r w:rsidRPr="00117737">
        <w:rPr>
          <w:rFonts w:ascii="Times New Roman" w:hAnsi="Times New Roman" w:cs="Times New Roman"/>
        </w:rPr>
        <w:t>amount</w:t>
      </w:r>
      <w:r w:rsidR="006E10D4" w:rsidRPr="00117737">
        <w:rPr>
          <w:rFonts w:ascii="Times New Roman" w:hAnsi="Times New Roman" w:cs="Times New Roman"/>
        </w:rPr>
        <w:t>ing</w:t>
      </w:r>
      <w:proofErr w:type="spellEnd"/>
      <w:r w:rsidRPr="00117737">
        <w:rPr>
          <w:rFonts w:ascii="Times New Roman" w:hAnsi="Times New Roman" w:cs="Times New Roman"/>
        </w:rPr>
        <w:t xml:space="preserve"> to</w:t>
      </w:r>
      <w:r w:rsidRPr="0097407D">
        <w:rPr>
          <w:rFonts w:ascii="Times New Roman" w:hAnsi="Times New Roman" w:cs="Times New Roman"/>
        </w:rPr>
        <w:t xml:space="preserve"> </w:t>
      </w:r>
      <w:proofErr w:type="spellStart"/>
      <w:r w:rsidRPr="0097407D">
        <w:rPr>
          <w:rFonts w:ascii="Times New Roman" w:hAnsi="Times New Roman" w:cs="Times New Roman"/>
        </w:rPr>
        <w:t>endorsing</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what</w:t>
      </w:r>
      <w:proofErr w:type="spellEnd"/>
      <w:r w:rsidRPr="0097407D">
        <w:rPr>
          <w:rFonts w:ascii="Times New Roman" w:hAnsi="Times New Roman" w:cs="Times New Roman"/>
        </w:rPr>
        <w:t xml:space="preserve"> I </w:t>
      </w:r>
      <w:proofErr w:type="spellStart"/>
      <w:r w:rsidRPr="0097407D">
        <w:rPr>
          <w:rFonts w:ascii="Times New Roman" w:hAnsi="Times New Roman" w:cs="Times New Roman"/>
        </w:rPr>
        <w:t>have</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called</w:t>
      </w:r>
      <w:proofErr w:type="spellEnd"/>
      <w:r w:rsidRPr="0097407D">
        <w:rPr>
          <w:rFonts w:ascii="Times New Roman" w:hAnsi="Times New Roman" w:cs="Times New Roman"/>
        </w:rPr>
        <w:t xml:space="preserve"> the </w:t>
      </w:r>
      <w:proofErr w:type="spellStart"/>
      <w:r w:rsidRPr="0097407D">
        <w:rPr>
          <w:rFonts w:ascii="Times New Roman" w:hAnsi="Times New Roman" w:cs="Times New Roman"/>
        </w:rPr>
        <w:t>Gricean</w:t>
      </w:r>
      <w:proofErr w:type="spellEnd"/>
      <w:r w:rsidRPr="0097407D">
        <w:rPr>
          <w:rFonts w:ascii="Times New Roman" w:hAnsi="Times New Roman" w:cs="Times New Roman"/>
        </w:rPr>
        <w:t xml:space="preserve"> </w:t>
      </w:r>
      <w:proofErr w:type="spellStart"/>
      <w:r w:rsidRPr="0097407D">
        <w:rPr>
          <w:rFonts w:ascii="Times New Roman" w:hAnsi="Times New Roman" w:cs="Times New Roman"/>
        </w:rPr>
        <w:t>project</w:t>
      </w:r>
      <w:proofErr w:type="spellEnd"/>
      <w:r w:rsidRPr="0097407D">
        <w:rPr>
          <w:rFonts w:ascii="Times New Roman" w:hAnsi="Times New Roman" w:cs="Times New Roman"/>
        </w:rPr>
        <w:t xml:space="preserve">, </w:t>
      </w:r>
      <w:proofErr w:type="spellStart"/>
      <w:r>
        <w:rPr>
          <w:rFonts w:ascii="Times New Roman" w:hAnsi="Times New Roman" w:cs="Times New Roman"/>
        </w:rPr>
        <w:t>which</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r w:rsidRPr="00AA337F">
        <w:rPr>
          <w:rFonts w:ascii="Times New Roman" w:hAnsi="Times New Roman" w:cs="Times New Roman"/>
        </w:rPr>
        <w:t xml:space="preserve">the </w:t>
      </w:r>
      <w:proofErr w:type="spellStart"/>
      <w:r w:rsidRPr="00AA337F">
        <w:rPr>
          <w:rFonts w:ascii="Times New Roman" w:hAnsi="Times New Roman" w:cs="Times New Roman"/>
        </w:rPr>
        <w:t>most</w:t>
      </w:r>
      <w:proofErr w:type="spellEnd"/>
      <w:r w:rsidRPr="00AA337F">
        <w:rPr>
          <w:rFonts w:ascii="Times New Roman" w:hAnsi="Times New Roman" w:cs="Times New Roman"/>
        </w:rPr>
        <w:t xml:space="preserve"> </w:t>
      </w:r>
      <w:proofErr w:type="spellStart"/>
      <w:r w:rsidRPr="00AA337F">
        <w:rPr>
          <w:rFonts w:ascii="Times New Roman" w:hAnsi="Times New Roman" w:cs="Times New Roman"/>
        </w:rPr>
        <w:t>promising</w:t>
      </w:r>
      <w:proofErr w:type="spellEnd"/>
      <w:r w:rsidRPr="00AA337F">
        <w:rPr>
          <w:rFonts w:ascii="Times New Roman" w:hAnsi="Times New Roman" w:cs="Times New Roman"/>
        </w:rPr>
        <w:t xml:space="preserve">, </w:t>
      </w:r>
      <w:proofErr w:type="spellStart"/>
      <w:r w:rsidRPr="00AA337F">
        <w:rPr>
          <w:rFonts w:ascii="Times New Roman" w:hAnsi="Times New Roman" w:cs="Times New Roman"/>
        </w:rPr>
        <w:t>if</w:t>
      </w:r>
      <w:proofErr w:type="spellEnd"/>
      <w:r w:rsidRPr="00AA337F">
        <w:rPr>
          <w:rFonts w:ascii="Times New Roman" w:hAnsi="Times New Roman" w:cs="Times New Roman"/>
        </w:rPr>
        <w:t xml:space="preserve"> </w:t>
      </w:r>
      <w:proofErr w:type="spellStart"/>
      <w:r w:rsidRPr="00AA337F">
        <w:rPr>
          <w:rFonts w:ascii="Times New Roman" w:hAnsi="Times New Roman" w:cs="Times New Roman"/>
        </w:rPr>
        <w:t>not</w:t>
      </w:r>
      <w:proofErr w:type="spellEnd"/>
      <w:r w:rsidRPr="00AA337F">
        <w:rPr>
          <w:rFonts w:ascii="Times New Roman" w:hAnsi="Times New Roman" w:cs="Times New Roman"/>
        </w:rPr>
        <w:t xml:space="preserve"> the </w:t>
      </w:r>
      <w:proofErr w:type="spellStart"/>
      <w:r w:rsidRPr="00AA337F">
        <w:rPr>
          <w:rFonts w:ascii="Times New Roman" w:hAnsi="Times New Roman" w:cs="Times New Roman"/>
        </w:rPr>
        <w:t>only</w:t>
      </w:r>
      <w:proofErr w:type="spellEnd"/>
      <w:r w:rsidRPr="00AA337F">
        <w:rPr>
          <w:rFonts w:ascii="Times New Roman" w:hAnsi="Times New Roman" w:cs="Times New Roman"/>
        </w:rPr>
        <w:t>, way to</w:t>
      </w:r>
      <w:r w:rsidR="001D7CFA" w:rsidRPr="00AA337F">
        <w:rPr>
          <w:rFonts w:ascii="Times New Roman" w:hAnsi="Times New Roman" w:cs="Times New Roman"/>
        </w:rPr>
        <w:t xml:space="preserve"> use the </w:t>
      </w:r>
      <w:proofErr w:type="spellStart"/>
      <w:r w:rsidR="001D7CFA" w:rsidRPr="00AA337F">
        <w:rPr>
          <w:rFonts w:ascii="Times New Roman" w:hAnsi="Times New Roman" w:cs="Times New Roman"/>
        </w:rPr>
        <w:t>distinction</w:t>
      </w:r>
      <w:proofErr w:type="spellEnd"/>
      <w:r w:rsidR="001D7CFA" w:rsidRPr="00AA337F">
        <w:rPr>
          <w:rFonts w:ascii="Times New Roman" w:hAnsi="Times New Roman" w:cs="Times New Roman"/>
        </w:rPr>
        <w:t xml:space="preserve"> to </w:t>
      </w:r>
      <w:proofErr w:type="spellStart"/>
      <w:r w:rsidR="001D7CFA" w:rsidRPr="00AA337F">
        <w:rPr>
          <w:rFonts w:ascii="Times New Roman" w:hAnsi="Times New Roman" w:cs="Times New Roman"/>
        </w:rPr>
        <w:t>claim</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that</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reference</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comes</w:t>
      </w:r>
      <w:proofErr w:type="spellEnd"/>
      <w:r w:rsidR="001D7CFA" w:rsidRPr="00AA337F">
        <w:rPr>
          <w:rFonts w:ascii="Times New Roman" w:hAnsi="Times New Roman" w:cs="Times New Roman"/>
        </w:rPr>
        <w:t xml:space="preserve"> in </w:t>
      </w:r>
      <w:proofErr w:type="spellStart"/>
      <w:r w:rsidR="001D7CFA" w:rsidRPr="00AA337F">
        <w:rPr>
          <w:rFonts w:ascii="Times New Roman" w:hAnsi="Times New Roman" w:cs="Times New Roman"/>
        </w:rPr>
        <w:t>two</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different</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sorts</w:t>
      </w:r>
      <w:proofErr w:type="spellEnd"/>
      <w:r w:rsidR="001D7CFA" w:rsidRPr="00AA337F">
        <w:rPr>
          <w:rFonts w:ascii="Times New Roman" w:hAnsi="Times New Roman" w:cs="Times New Roman"/>
        </w:rPr>
        <w:t xml:space="preserve">, and </w:t>
      </w:r>
      <w:proofErr w:type="spellStart"/>
      <w:r w:rsidR="001D7CFA" w:rsidRPr="00AA337F">
        <w:rPr>
          <w:rFonts w:ascii="Times New Roman" w:hAnsi="Times New Roman" w:cs="Times New Roman"/>
        </w:rPr>
        <w:t>that</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as</w:t>
      </w:r>
      <w:proofErr w:type="spellEnd"/>
      <w:r w:rsidR="001D7CFA" w:rsidRPr="00AA337F">
        <w:rPr>
          <w:rFonts w:ascii="Times New Roman" w:hAnsi="Times New Roman" w:cs="Times New Roman"/>
        </w:rPr>
        <w:t xml:space="preserve"> a </w:t>
      </w:r>
      <w:proofErr w:type="spellStart"/>
      <w:r w:rsidR="001D7CFA" w:rsidRPr="00AA337F">
        <w:rPr>
          <w:rFonts w:ascii="Times New Roman" w:hAnsi="Times New Roman" w:cs="Times New Roman"/>
        </w:rPr>
        <w:t>consequence</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our</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initial</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question</w:t>
      </w:r>
      <w:proofErr w:type="spellEnd"/>
      <w:r w:rsidR="001D7CFA" w:rsidRPr="00AA337F">
        <w:rPr>
          <w:rFonts w:ascii="Times New Roman" w:hAnsi="Times New Roman" w:cs="Times New Roman"/>
        </w:rPr>
        <w:t xml:space="preserve"> </w:t>
      </w:r>
      <w:proofErr w:type="spellStart"/>
      <w:r w:rsidR="001D7CFA" w:rsidRPr="00AA337F">
        <w:rPr>
          <w:rFonts w:ascii="Times New Roman" w:hAnsi="Times New Roman" w:cs="Times New Roman"/>
        </w:rPr>
        <w:t>should</w:t>
      </w:r>
      <w:proofErr w:type="spellEnd"/>
      <w:r w:rsidR="001D7CFA" w:rsidRPr="00AA337F">
        <w:rPr>
          <w:rFonts w:ascii="Times New Roman" w:hAnsi="Times New Roman" w:cs="Times New Roman"/>
        </w:rPr>
        <w:t xml:space="preserve"> be </w:t>
      </w:r>
      <w:proofErr w:type="spellStart"/>
      <w:r w:rsidR="001D7CFA" w:rsidRPr="00AA337F">
        <w:rPr>
          <w:rFonts w:ascii="Times New Roman" w:hAnsi="Times New Roman" w:cs="Times New Roman"/>
        </w:rPr>
        <w:t>given</w:t>
      </w:r>
      <w:proofErr w:type="spellEnd"/>
      <w:r w:rsidR="001D7CFA" w:rsidRPr="00AA337F">
        <w:rPr>
          <w:rFonts w:ascii="Times New Roman" w:hAnsi="Times New Roman" w:cs="Times New Roman"/>
        </w:rPr>
        <w:t xml:space="preserve"> a positive </w:t>
      </w:r>
      <w:proofErr w:type="spellStart"/>
      <w:r w:rsidR="001D7CFA" w:rsidRPr="00AA337F">
        <w:rPr>
          <w:rFonts w:ascii="Times New Roman" w:hAnsi="Times New Roman" w:cs="Times New Roman"/>
        </w:rPr>
        <w:t>answer</w:t>
      </w:r>
      <w:proofErr w:type="spellEnd"/>
      <w:r w:rsidR="001D7CFA" w:rsidRPr="00AA337F">
        <w:rPr>
          <w:rFonts w:ascii="Times New Roman" w:hAnsi="Times New Roman" w:cs="Times New Roman"/>
        </w:rPr>
        <w:t xml:space="preserve">. </w:t>
      </w:r>
      <w:proofErr w:type="spellStart"/>
      <w:r w:rsidR="00EC7AF7" w:rsidRPr="00AA337F">
        <w:rPr>
          <w:rFonts w:ascii="Times New Roman" w:hAnsi="Times New Roman" w:cs="Times New Roman"/>
        </w:rPr>
        <w:t>However</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t</w:t>
      </w:r>
      <w:r w:rsidR="00464107" w:rsidRPr="00AA337F">
        <w:rPr>
          <w:rFonts w:ascii="Times New Roman" w:hAnsi="Times New Roman" w:cs="Times New Roman"/>
        </w:rPr>
        <w:t>here</w:t>
      </w:r>
      <w:proofErr w:type="spellEnd"/>
      <w:r w:rsidR="00464107" w:rsidRPr="00AA337F">
        <w:rPr>
          <w:rFonts w:ascii="Times New Roman" w:hAnsi="Times New Roman" w:cs="Times New Roman"/>
        </w:rPr>
        <w:t xml:space="preserve"> </w:t>
      </w:r>
      <w:proofErr w:type="spellStart"/>
      <w:r w:rsidR="00464107" w:rsidRPr="00AA337F">
        <w:rPr>
          <w:rFonts w:ascii="Times New Roman" w:hAnsi="Times New Roman" w:cs="Times New Roman"/>
        </w:rPr>
        <w:t>is</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still</w:t>
      </w:r>
      <w:proofErr w:type="spellEnd"/>
      <w:r w:rsidR="00464107" w:rsidRPr="00AA337F">
        <w:rPr>
          <w:rFonts w:ascii="Times New Roman" w:hAnsi="Times New Roman" w:cs="Times New Roman"/>
        </w:rPr>
        <w:t xml:space="preserve"> </w:t>
      </w:r>
      <w:r w:rsidR="00EC7AF7" w:rsidRPr="00AA337F">
        <w:rPr>
          <w:rFonts w:ascii="Times New Roman" w:hAnsi="Times New Roman" w:cs="Times New Roman"/>
        </w:rPr>
        <w:t xml:space="preserve">an option </w:t>
      </w:r>
      <w:proofErr w:type="spellStart"/>
      <w:r w:rsidR="00EC7AF7" w:rsidRPr="00AA337F">
        <w:rPr>
          <w:rFonts w:ascii="Times New Roman" w:hAnsi="Times New Roman" w:cs="Times New Roman"/>
        </w:rPr>
        <w:t>that</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we</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have</w:t>
      </w:r>
      <w:proofErr w:type="spellEnd"/>
      <w:r w:rsidR="00EC7AF7" w:rsidRPr="00AA337F">
        <w:rPr>
          <w:rFonts w:ascii="Times New Roman" w:hAnsi="Times New Roman" w:cs="Times New Roman"/>
        </w:rPr>
        <w:t xml:space="preserve"> to </w:t>
      </w:r>
      <w:proofErr w:type="spellStart"/>
      <w:r w:rsidR="00EC7AF7" w:rsidRPr="00AA337F">
        <w:rPr>
          <w:rFonts w:ascii="Times New Roman" w:hAnsi="Times New Roman" w:cs="Times New Roman"/>
        </w:rPr>
        <w:t>discuss</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Those</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who</w:t>
      </w:r>
      <w:proofErr w:type="spellEnd"/>
      <w:r w:rsidR="00EC7AF7" w:rsidRPr="00AA337F">
        <w:rPr>
          <w:rFonts w:ascii="Times New Roman" w:hAnsi="Times New Roman" w:cs="Times New Roman"/>
        </w:rPr>
        <w:t xml:space="preserve"> for </w:t>
      </w:r>
      <w:proofErr w:type="spellStart"/>
      <w:r w:rsidR="0009536B" w:rsidRPr="00AA337F">
        <w:rPr>
          <w:rFonts w:ascii="Times New Roman" w:hAnsi="Times New Roman" w:cs="Times New Roman"/>
        </w:rPr>
        <w:t>whatever</w:t>
      </w:r>
      <w:proofErr w:type="spellEnd"/>
      <w:r w:rsidR="0009536B" w:rsidRPr="00AA337F">
        <w:rPr>
          <w:rFonts w:ascii="Times New Roman" w:hAnsi="Times New Roman" w:cs="Times New Roman"/>
        </w:rPr>
        <w:t xml:space="preserve"> </w:t>
      </w:r>
      <w:proofErr w:type="spellStart"/>
      <w:r w:rsidR="00EC7AF7" w:rsidRPr="00AA337F">
        <w:rPr>
          <w:rFonts w:ascii="Times New Roman" w:hAnsi="Times New Roman" w:cs="Times New Roman"/>
        </w:rPr>
        <w:t>reasons</w:t>
      </w:r>
      <w:proofErr w:type="spellEnd"/>
      <w:r w:rsidR="00EC7AF7" w:rsidRPr="00AA337F">
        <w:rPr>
          <w:rFonts w:ascii="Times New Roman" w:hAnsi="Times New Roman" w:cs="Times New Roman"/>
        </w:rPr>
        <w:t xml:space="preserve"> (for </w:t>
      </w:r>
      <w:proofErr w:type="spellStart"/>
      <w:r w:rsidR="00EC7AF7" w:rsidRPr="00AA337F">
        <w:rPr>
          <w:rFonts w:ascii="Times New Roman" w:hAnsi="Times New Roman" w:cs="Times New Roman"/>
        </w:rPr>
        <w:t>example</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because</w:t>
      </w:r>
      <w:proofErr w:type="spellEnd"/>
      <w:r w:rsidR="00EC7AF7" w:rsidRPr="00AA337F">
        <w:rPr>
          <w:rFonts w:ascii="Times New Roman" w:hAnsi="Times New Roman" w:cs="Times New Roman"/>
        </w:rPr>
        <w:t xml:space="preserve"> </w:t>
      </w:r>
      <w:proofErr w:type="spellStart"/>
      <w:r w:rsidR="00EC7AF7" w:rsidRPr="002412E2">
        <w:rPr>
          <w:rFonts w:ascii="Times New Roman" w:hAnsi="Times New Roman" w:cs="Times New Roman"/>
        </w:rPr>
        <w:t>they</w:t>
      </w:r>
      <w:proofErr w:type="spellEnd"/>
      <w:r w:rsidR="00EC7AF7" w:rsidRPr="002412E2">
        <w:rPr>
          <w:rFonts w:ascii="Times New Roman" w:hAnsi="Times New Roman" w:cs="Times New Roman"/>
        </w:rPr>
        <w:t xml:space="preserve"> </w:t>
      </w:r>
      <w:proofErr w:type="spellStart"/>
      <w:r w:rsidR="00EC7AF7" w:rsidRPr="002412E2">
        <w:rPr>
          <w:rFonts w:ascii="Times New Roman" w:hAnsi="Times New Roman" w:cs="Times New Roman"/>
        </w:rPr>
        <w:t>sympat</w:t>
      </w:r>
      <w:r w:rsidR="005E698E" w:rsidRPr="002412E2">
        <w:rPr>
          <w:rFonts w:ascii="Times New Roman" w:hAnsi="Times New Roman" w:cs="Times New Roman"/>
        </w:rPr>
        <w:t>h</w:t>
      </w:r>
      <w:r w:rsidR="00EC7AF7" w:rsidRPr="002412E2">
        <w:rPr>
          <w:rFonts w:ascii="Times New Roman" w:hAnsi="Times New Roman" w:cs="Times New Roman"/>
        </w:rPr>
        <w:t>ize</w:t>
      </w:r>
      <w:proofErr w:type="spellEnd"/>
      <w:r w:rsidR="00EC7AF7" w:rsidRPr="00AA337F">
        <w:rPr>
          <w:rFonts w:ascii="Times New Roman" w:hAnsi="Times New Roman" w:cs="Times New Roman"/>
        </w:rPr>
        <w:t xml:space="preserve"> with </w:t>
      </w:r>
      <w:proofErr w:type="spellStart"/>
      <w:r w:rsidR="00EC7AF7" w:rsidRPr="00AA337F">
        <w:rPr>
          <w:rFonts w:ascii="Times New Roman" w:hAnsi="Times New Roman" w:cs="Times New Roman"/>
        </w:rPr>
        <w:t>Grice’s</w:t>
      </w:r>
      <w:proofErr w:type="spellEnd"/>
      <w:r w:rsidR="00EC7AF7" w:rsidRPr="00AA337F">
        <w:rPr>
          <w:rFonts w:ascii="Times New Roman" w:hAnsi="Times New Roman" w:cs="Times New Roman"/>
        </w:rPr>
        <w:t xml:space="preserve"> general </w:t>
      </w:r>
      <w:proofErr w:type="spellStart"/>
      <w:r w:rsidR="00EC7AF7" w:rsidRPr="00AA337F">
        <w:rPr>
          <w:rFonts w:ascii="Times New Roman" w:hAnsi="Times New Roman" w:cs="Times New Roman"/>
        </w:rPr>
        <w:t>approach</w:t>
      </w:r>
      <w:proofErr w:type="spellEnd"/>
      <w:r w:rsidR="00EC7AF7" w:rsidRPr="00AA337F">
        <w:rPr>
          <w:rFonts w:ascii="Times New Roman" w:hAnsi="Times New Roman" w:cs="Times New Roman"/>
        </w:rPr>
        <w:t xml:space="preserve"> to </w:t>
      </w:r>
      <w:proofErr w:type="spellStart"/>
      <w:r w:rsidR="00EC7AF7" w:rsidRPr="00AA337F">
        <w:rPr>
          <w:rFonts w:ascii="Times New Roman" w:hAnsi="Times New Roman" w:cs="Times New Roman"/>
        </w:rPr>
        <w:t>language</w:t>
      </w:r>
      <w:proofErr w:type="spellEnd"/>
      <w:r w:rsidR="00EC7AF7" w:rsidRPr="00AA337F">
        <w:rPr>
          <w:rFonts w:ascii="Times New Roman" w:hAnsi="Times New Roman" w:cs="Times New Roman"/>
        </w:rPr>
        <w:t xml:space="preserve">) </w:t>
      </w:r>
      <w:proofErr w:type="spellStart"/>
      <w:r w:rsidR="00637762" w:rsidRPr="00AA337F">
        <w:rPr>
          <w:rFonts w:ascii="Times New Roman" w:hAnsi="Times New Roman" w:cs="Times New Roman"/>
        </w:rPr>
        <w:t>believe</w:t>
      </w:r>
      <w:proofErr w:type="spellEnd"/>
      <w:r w:rsidR="00637762" w:rsidRPr="00AA337F">
        <w:rPr>
          <w:rFonts w:ascii="Times New Roman" w:hAnsi="Times New Roman" w:cs="Times New Roman"/>
        </w:rPr>
        <w:t xml:space="preserve"> </w:t>
      </w:r>
      <w:proofErr w:type="spellStart"/>
      <w:r w:rsidR="00637762" w:rsidRPr="00AA337F">
        <w:rPr>
          <w:rFonts w:ascii="Times New Roman" w:hAnsi="Times New Roman" w:cs="Times New Roman"/>
        </w:rPr>
        <w:t>that</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something</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like</w:t>
      </w:r>
      <w:proofErr w:type="spellEnd"/>
      <w:r w:rsidR="00EC7AF7" w:rsidRPr="00AA337F">
        <w:rPr>
          <w:rFonts w:ascii="Times New Roman" w:hAnsi="Times New Roman" w:cs="Times New Roman"/>
        </w:rPr>
        <w:t xml:space="preserve"> the </w:t>
      </w:r>
      <w:proofErr w:type="spellStart"/>
      <w:r w:rsidR="00EC7AF7" w:rsidRPr="00AA337F">
        <w:rPr>
          <w:rFonts w:ascii="Times New Roman" w:hAnsi="Times New Roman" w:cs="Times New Roman"/>
        </w:rPr>
        <w:t>Gricean</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project</w:t>
      </w:r>
      <w:proofErr w:type="spellEnd"/>
      <w:r w:rsidR="00637762" w:rsidRPr="00AA337F">
        <w:rPr>
          <w:rFonts w:ascii="Times New Roman" w:hAnsi="Times New Roman" w:cs="Times New Roman"/>
        </w:rPr>
        <w:t xml:space="preserve"> must be on the right </w:t>
      </w:r>
      <w:proofErr w:type="spellStart"/>
      <w:r w:rsidR="00637762" w:rsidRPr="00AA337F">
        <w:rPr>
          <w:rFonts w:ascii="Times New Roman" w:hAnsi="Times New Roman" w:cs="Times New Roman"/>
        </w:rPr>
        <w:t>track</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might</w:t>
      </w:r>
      <w:proofErr w:type="spellEnd"/>
      <w:r w:rsidR="00EC7AF7" w:rsidRPr="00AA337F">
        <w:rPr>
          <w:rFonts w:ascii="Times New Roman" w:hAnsi="Times New Roman" w:cs="Times New Roman"/>
        </w:rPr>
        <w:t xml:space="preserve"> </w:t>
      </w:r>
      <w:proofErr w:type="spellStart"/>
      <w:r w:rsidR="00EC7AF7" w:rsidRPr="00AA337F">
        <w:rPr>
          <w:rFonts w:ascii="Times New Roman" w:hAnsi="Times New Roman" w:cs="Times New Roman"/>
        </w:rPr>
        <w:t>insist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that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Kripke</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was</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onto</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something</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important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when</w:t>
      </w:r>
      <w:proofErr w:type="spellEnd"/>
      <w:r w:rsidR="0009536B" w:rsidRPr="00AA337F">
        <w:rPr>
          <w:rFonts w:ascii="Times New Roman" w:hAnsi="Times New Roman" w:cs="Times New Roman"/>
        </w:rPr>
        <w:t xml:space="preserve"> he </w:t>
      </w:r>
      <w:proofErr w:type="spellStart"/>
      <w:r w:rsidR="0009536B" w:rsidRPr="00AA337F">
        <w:rPr>
          <w:rFonts w:ascii="Times New Roman" w:hAnsi="Times New Roman" w:cs="Times New Roman"/>
        </w:rPr>
        <w:t>introduced</w:t>
      </w:r>
      <w:proofErr w:type="spellEnd"/>
      <w:r w:rsidR="0009536B" w:rsidRPr="00AA337F">
        <w:rPr>
          <w:rFonts w:ascii="Times New Roman" w:hAnsi="Times New Roman" w:cs="Times New Roman"/>
        </w:rPr>
        <w:t xml:space="preserve"> the </w:t>
      </w:r>
      <w:proofErr w:type="spellStart"/>
      <w:r w:rsidR="0009536B" w:rsidRPr="00AA337F">
        <w:rPr>
          <w:rFonts w:ascii="Times New Roman" w:hAnsi="Times New Roman" w:cs="Times New Roman"/>
        </w:rPr>
        <w:t>notion</w:t>
      </w:r>
      <w:proofErr w:type="spellEnd"/>
      <w:r w:rsidR="0009536B" w:rsidRPr="00AA337F">
        <w:rPr>
          <w:rFonts w:ascii="Times New Roman" w:hAnsi="Times New Roman" w:cs="Times New Roman"/>
        </w:rPr>
        <w:t xml:space="preserve"> of </w:t>
      </w:r>
      <w:proofErr w:type="spellStart"/>
      <w:r w:rsidR="0009536B" w:rsidRPr="00AA337F">
        <w:rPr>
          <w:rFonts w:ascii="Times New Roman" w:hAnsi="Times New Roman" w:cs="Times New Roman"/>
        </w:rPr>
        <w:t>speaker’s</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reference</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but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that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his</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definition</w:t>
      </w:r>
      <w:proofErr w:type="spellEnd"/>
      <w:r w:rsidR="0009536B" w:rsidRPr="00AA337F">
        <w:rPr>
          <w:rFonts w:ascii="Times New Roman" w:hAnsi="Times New Roman" w:cs="Times New Roman"/>
        </w:rPr>
        <w:t xml:space="preserve"> of </w:t>
      </w:r>
      <w:proofErr w:type="spellStart"/>
      <w:r w:rsidR="0009536B" w:rsidRPr="00AA337F">
        <w:rPr>
          <w:rFonts w:ascii="Times New Roman" w:hAnsi="Times New Roman" w:cs="Times New Roman"/>
        </w:rPr>
        <w:t>it</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was</w:t>
      </w:r>
      <w:proofErr w:type="spellEnd"/>
      <w:r w:rsidR="0009536B" w:rsidRPr="00AA337F">
        <w:rPr>
          <w:rFonts w:ascii="Times New Roman" w:hAnsi="Times New Roman" w:cs="Times New Roman"/>
        </w:rPr>
        <w:t xml:space="preserve"> </w:t>
      </w:r>
      <w:proofErr w:type="spellStart"/>
      <w:r w:rsidR="0009536B" w:rsidRPr="00AA337F">
        <w:rPr>
          <w:rFonts w:ascii="Times New Roman" w:hAnsi="Times New Roman" w:cs="Times New Roman"/>
        </w:rPr>
        <w:t>inadequate</w:t>
      </w:r>
      <w:proofErr w:type="spellEnd"/>
      <w:r w:rsidR="0009536B" w:rsidRPr="00AA337F">
        <w:rPr>
          <w:rFonts w:ascii="Times New Roman" w:hAnsi="Times New Roman" w:cs="Times New Roman"/>
        </w:rPr>
        <w:t>.</w:t>
      </w:r>
      <w:r w:rsidR="00EC7AF7" w:rsidRPr="00AA337F">
        <w:rPr>
          <w:rFonts w:ascii="Times New Roman" w:hAnsi="Times New Roman" w:cs="Times New Roman"/>
        </w:rPr>
        <w:t xml:space="preserve"> </w:t>
      </w:r>
      <w:r w:rsidR="0009536B" w:rsidRPr="00AA337F">
        <w:rPr>
          <w:rFonts w:ascii="Times New Roman" w:hAnsi="Times New Roman" w:cs="Times New Roman"/>
          <w:lang w:val="en-GB"/>
        </w:rPr>
        <w:t xml:space="preserve">They might even support the latter claim by voicing some independent doubts </w:t>
      </w:r>
      <w:r w:rsidR="00A41E07" w:rsidRPr="00AA337F">
        <w:rPr>
          <w:rFonts w:ascii="Times New Roman" w:hAnsi="Times New Roman" w:cs="Times New Roman"/>
          <w:lang w:val="en-GB"/>
        </w:rPr>
        <w:t xml:space="preserve">about </w:t>
      </w:r>
      <w:r w:rsidR="0009536B" w:rsidRPr="00AA337F">
        <w:rPr>
          <w:rFonts w:ascii="Times New Roman" w:hAnsi="Times New Roman" w:cs="Times New Roman"/>
          <w:lang w:val="en-GB"/>
        </w:rPr>
        <w:t>the second clause</w:t>
      </w:r>
      <w:r w:rsidR="00A41E07" w:rsidRPr="00AA337F">
        <w:rPr>
          <w:rFonts w:ascii="Times New Roman" w:hAnsi="Times New Roman" w:cs="Times New Roman"/>
          <w:lang w:val="en-GB"/>
        </w:rPr>
        <w:t xml:space="preserve"> of </w:t>
      </w:r>
      <w:proofErr w:type="spellStart"/>
      <w:r w:rsidR="00A41E07" w:rsidRPr="00AA337F">
        <w:rPr>
          <w:rFonts w:ascii="Times New Roman" w:hAnsi="Times New Roman" w:cs="Times New Roman"/>
          <w:lang w:val="en-GB"/>
        </w:rPr>
        <w:t>Kripke’s</w:t>
      </w:r>
      <w:proofErr w:type="spellEnd"/>
      <w:r w:rsidR="00A41E07" w:rsidRPr="00AA337F">
        <w:rPr>
          <w:rFonts w:ascii="Times New Roman" w:hAnsi="Times New Roman" w:cs="Times New Roman"/>
          <w:lang w:val="en-GB"/>
        </w:rPr>
        <w:t xml:space="preserve"> definition</w:t>
      </w:r>
      <w:r w:rsidR="0009536B" w:rsidRPr="00AA337F">
        <w:rPr>
          <w:rFonts w:ascii="Times New Roman" w:hAnsi="Times New Roman" w:cs="Times New Roman"/>
          <w:lang w:val="en-GB"/>
        </w:rPr>
        <w:t xml:space="preserve">, </w:t>
      </w:r>
      <w:r w:rsidR="00A41E07" w:rsidRPr="00AA337F">
        <w:rPr>
          <w:rFonts w:ascii="Times New Roman" w:hAnsi="Times New Roman" w:cs="Times New Roman"/>
          <w:lang w:val="en-GB"/>
        </w:rPr>
        <w:t xml:space="preserve">noting that it </w:t>
      </w:r>
      <w:r w:rsidR="0009536B" w:rsidRPr="00AA337F">
        <w:rPr>
          <w:rFonts w:ascii="Times New Roman" w:hAnsi="Times New Roman" w:cs="Times New Roman"/>
          <w:lang w:val="en-GB"/>
        </w:rPr>
        <w:t>over-intellectualize</w:t>
      </w:r>
      <w:r w:rsidR="00A41E07" w:rsidRPr="00AA337F">
        <w:rPr>
          <w:rFonts w:ascii="Times New Roman" w:hAnsi="Times New Roman" w:cs="Times New Roman"/>
          <w:lang w:val="en-GB"/>
        </w:rPr>
        <w:t>s</w:t>
      </w:r>
      <w:r w:rsidR="0009536B" w:rsidRPr="00AA337F">
        <w:rPr>
          <w:rFonts w:ascii="Times New Roman" w:hAnsi="Times New Roman" w:cs="Times New Roman"/>
          <w:lang w:val="en-GB"/>
        </w:rPr>
        <w:t xml:space="preserve"> the speech act of referring. According to </w:t>
      </w:r>
      <w:r w:rsidR="006E10D4" w:rsidRPr="00AA337F">
        <w:rPr>
          <w:rFonts w:ascii="Times New Roman" w:hAnsi="Times New Roman" w:cs="Times New Roman"/>
          <w:lang w:val="en-GB"/>
        </w:rPr>
        <w:t>the definition</w:t>
      </w:r>
      <w:r w:rsidR="0009536B" w:rsidRPr="00AA337F">
        <w:rPr>
          <w:rFonts w:ascii="Times New Roman" w:hAnsi="Times New Roman" w:cs="Times New Roman"/>
          <w:lang w:val="en-GB"/>
        </w:rPr>
        <w:t xml:space="preserve">, </w:t>
      </w:r>
      <w:r w:rsidR="00A41E07" w:rsidRPr="00AA337F">
        <w:rPr>
          <w:rFonts w:ascii="Times New Roman" w:hAnsi="Times New Roman" w:cs="Times New Roman"/>
          <w:lang w:val="en-GB"/>
        </w:rPr>
        <w:t>in fac</w:t>
      </w:r>
      <w:r w:rsidR="00A41E07" w:rsidRPr="00A41E07">
        <w:rPr>
          <w:rFonts w:ascii="Times New Roman" w:hAnsi="Times New Roman" w:cs="Times New Roman"/>
          <w:lang w:val="en-GB"/>
        </w:rPr>
        <w:t>t, i</w:t>
      </w:r>
      <w:r w:rsidR="0009536B" w:rsidRPr="00A41E07">
        <w:rPr>
          <w:rFonts w:ascii="Times New Roman" w:hAnsi="Times New Roman" w:cs="Times New Roman"/>
          <w:lang w:val="en-GB"/>
        </w:rPr>
        <w:t>n order to refer to something</w:t>
      </w:r>
      <w:r w:rsidR="00A41E07" w:rsidRPr="00A41E07">
        <w:rPr>
          <w:rFonts w:ascii="Times New Roman" w:hAnsi="Times New Roman" w:cs="Times New Roman"/>
          <w:lang w:val="en-GB"/>
        </w:rPr>
        <w:t xml:space="preserve"> </w:t>
      </w:r>
      <w:r w:rsidR="0009536B" w:rsidRPr="00A41E07">
        <w:rPr>
          <w:rFonts w:ascii="Times New Roman" w:hAnsi="Times New Roman" w:cs="Times New Roman"/>
          <w:lang w:val="en-GB"/>
        </w:rPr>
        <w:t xml:space="preserve">one needs to have </w:t>
      </w:r>
      <w:r w:rsidR="00CA421C">
        <w:rPr>
          <w:rFonts w:ascii="Times New Roman" w:hAnsi="Times New Roman" w:cs="Times New Roman"/>
          <w:lang w:val="en-GB"/>
        </w:rPr>
        <w:t xml:space="preserve">fairly </w:t>
      </w:r>
      <w:r w:rsidR="0009536B" w:rsidRPr="00A41E07">
        <w:rPr>
          <w:rFonts w:ascii="Times New Roman" w:hAnsi="Times New Roman" w:cs="Times New Roman"/>
          <w:lang w:val="en-GB"/>
        </w:rPr>
        <w:t>sophisticated semantic beliefs. It is quite implausible that children have such beliefs, but it is no less implausible that they are not able to refer.</w:t>
      </w:r>
      <w:r w:rsidR="00CA421C">
        <w:rPr>
          <w:rStyle w:val="Rimandonotaapidipagina"/>
          <w:rFonts w:ascii="Times New Roman" w:hAnsi="Times New Roman" w:cs="Times New Roman"/>
          <w:lang w:val="en-GB"/>
        </w:rPr>
        <w:footnoteReference w:id="22"/>
      </w:r>
      <w:r w:rsidR="0009536B" w:rsidRPr="00A41E07">
        <w:rPr>
          <w:rFonts w:ascii="Times New Roman" w:hAnsi="Times New Roman" w:cs="Times New Roman"/>
          <w:lang w:val="en-GB"/>
        </w:rPr>
        <w:t xml:space="preserve"> Moreover, this seems to be in stark contrast with the picture of reference </w:t>
      </w:r>
      <w:proofErr w:type="spellStart"/>
      <w:r w:rsidR="0009536B" w:rsidRPr="00A41E07">
        <w:rPr>
          <w:rFonts w:ascii="Times New Roman" w:hAnsi="Times New Roman" w:cs="Times New Roman"/>
          <w:lang w:val="en-GB"/>
        </w:rPr>
        <w:t>Kripke</w:t>
      </w:r>
      <w:proofErr w:type="spellEnd"/>
      <w:r w:rsidR="0009536B" w:rsidRPr="00A41E07">
        <w:rPr>
          <w:rFonts w:ascii="Times New Roman" w:hAnsi="Times New Roman" w:cs="Times New Roman"/>
          <w:lang w:val="en-GB"/>
        </w:rPr>
        <w:t xml:space="preserve"> himself offered in </w:t>
      </w:r>
      <w:r w:rsidR="001F4AC0">
        <w:rPr>
          <w:rFonts w:ascii="Times New Roman" w:hAnsi="Times New Roman" w:cs="Times New Roman"/>
          <w:lang w:val="en-GB"/>
        </w:rPr>
        <w:t>“</w:t>
      </w:r>
      <w:r w:rsidR="0009536B" w:rsidRPr="001F4AC0">
        <w:rPr>
          <w:rFonts w:ascii="Times New Roman" w:hAnsi="Times New Roman" w:cs="Times New Roman"/>
          <w:lang w:val="en-GB"/>
        </w:rPr>
        <w:t>Naming and Necessity</w:t>
      </w:r>
      <w:r w:rsidR="001F4AC0">
        <w:rPr>
          <w:rFonts w:ascii="Times New Roman" w:hAnsi="Times New Roman" w:cs="Times New Roman"/>
          <w:lang w:val="en-GB"/>
        </w:rPr>
        <w:t>”</w:t>
      </w:r>
      <w:r w:rsidR="0009536B" w:rsidRPr="00A41E07">
        <w:rPr>
          <w:rFonts w:ascii="Times New Roman" w:hAnsi="Times New Roman" w:cs="Times New Roman"/>
          <w:lang w:val="en-GB"/>
        </w:rPr>
        <w:t xml:space="preserve"> – referring is easy: to succeed in it we do not need to know, or even believe, anything about what we are referring to, but only to be connected with it by means of an appropriat</w:t>
      </w:r>
      <w:r w:rsidR="00D2253F">
        <w:rPr>
          <w:rFonts w:ascii="Times New Roman" w:hAnsi="Times New Roman" w:cs="Times New Roman"/>
          <w:lang w:val="en-GB"/>
        </w:rPr>
        <w:t>e</w:t>
      </w:r>
      <w:r w:rsidR="0009536B" w:rsidRPr="00A41E07">
        <w:rPr>
          <w:rFonts w:ascii="Times New Roman" w:hAnsi="Times New Roman" w:cs="Times New Roman"/>
          <w:lang w:val="en-GB"/>
        </w:rPr>
        <w:t xml:space="preserve"> chain </w:t>
      </w:r>
      <w:r w:rsidR="00D2253F">
        <w:rPr>
          <w:rFonts w:ascii="Times New Roman" w:hAnsi="Times New Roman" w:cs="Times New Roman"/>
          <w:lang w:val="en-GB"/>
        </w:rPr>
        <w:t xml:space="preserve">of communication </w:t>
      </w:r>
      <w:r w:rsidR="0009536B" w:rsidRPr="00A41E07">
        <w:rPr>
          <w:rFonts w:ascii="Times New Roman" w:hAnsi="Times New Roman" w:cs="Times New Roman"/>
          <w:lang w:val="en-GB"/>
        </w:rPr>
        <w:t xml:space="preserve">– and with the assumption he implicitly makes in </w:t>
      </w:r>
      <w:r w:rsidR="00A41E07">
        <w:rPr>
          <w:rFonts w:ascii="Times New Roman" w:hAnsi="Times New Roman" w:cs="Times New Roman"/>
          <w:lang w:val="en-GB"/>
        </w:rPr>
        <w:t xml:space="preserve">the </w:t>
      </w:r>
      <w:r w:rsidR="0009536B" w:rsidRPr="00A41E07">
        <w:rPr>
          <w:rFonts w:ascii="Times New Roman" w:hAnsi="Times New Roman" w:cs="Times New Roman"/>
          <w:lang w:val="en-GB"/>
        </w:rPr>
        <w:t xml:space="preserve">article </w:t>
      </w:r>
      <w:r w:rsidR="00A41E07">
        <w:rPr>
          <w:rFonts w:ascii="Times New Roman" w:hAnsi="Times New Roman" w:cs="Times New Roman"/>
          <w:lang w:val="en-GB"/>
        </w:rPr>
        <w:t xml:space="preserve">in which he gives his definition </w:t>
      </w:r>
      <w:r w:rsidR="0009536B" w:rsidRPr="00A41E07">
        <w:rPr>
          <w:rFonts w:ascii="Times New Roman" w:hAnsi="Times New Roman" w:cs="Times New Roman"/>
          <w:lang w:val="en-GB"/>
        </w:rPr>
        <w:lastRenderedPageBreak/>
        <w:t xml:space="preserve">that every time one uses a designator </w:t>
      </w:r>
      <w:r w:rsidR="00D2253F">
        <w:rPr>
          <w:rFonts w:ascii="Times New Roman" w:hAnsi="Times New Roman" w:cs="Times New Roman"/>
          <w:lang w:val="en-GB"/>
        </w:rPr>
        <w:t xml:space="preserve">to </w:t>
      </w:r>
      <w:r w:rsidR="00DB33E0">
        <w:rPr>
          <w:rFonts w:ascii="Times New Roman" w:hAnsi="Times New Roman" w:cs="Times New Roman"/>
          <w:lang w:val="en-GB"/>
        </w:rPr>
        <w:t>assert something</w:t>
      </w:r>
      <w:r w:rsidR="00D2253F" w:rsidRPr="00A41E07">
        <w:rPr>
          <w:rFonts w:ascii="Times New Roman" w:hAnsi="Times New Roman" w:cs="Times New Roman"/>
          <w:lang w:val="en-GB"/>
        </w:rPr>
        <w:t xml:space="preserve"> </w:t>
      </w:r>
      <w:r w:rsidR="0009536B" w:rsidRPr="00A41E07">
        <w:rPr>
          <w:rFonts w:ascii="Times New Roman" w:hAnsi="Times New Roman" w:cs="Times New Roman"/>
          <w:lang w:val="en-GB"/>
        </w:rPr>
        <w:t xml:space="preserve">he or she </w:t>
      </w:r>
      <w:r w:rsidR="00D2253F">
        <w:rPr>
          <w:rFonts w:ascii="Times New Roman" w:hAnsi="Times New Roman" w:cs="Times New Roman"/>
          <w:lang w:val="en-GB"/>
        </w:rPr>
        <w:t xml:space="preserve">is </w:t>
      </w:r>
      <w:r w:rsidR="0009536B" w:rsidRPr="00A41E07">
        <w:rPr>
          <w:rFonts w:ascii="Times New Roman" w:hAnsi="Times New Roman" w:cs="Times New Roman"/>
          <w:lang w:val="en-GB"/>
        </w:rPr>
        <w:t>refer</w:t>
      </w:r>
      <w:r w:rsidR="00D2253F">
        <w:rPr>
          <w:rFonts w:ascii="Times New Roman" w:hAnsi="Times New Roman" w:cs="Times New Roman"/>
          <w:lang w:val="en-GB"/>
        </w:rPr>
        <w:t xml:space="preserve">ring </w:t>
      </w:r>
      <w:r w:rsidR="0009536B" w:rsidRPr="00A41E07">
        <w:rPr>
          <w:rFonts w:ascii="Times New Roman" w:hAnsi="Times New Roman" w:cs="Times New Roman"/>
          <w:lang w:val="en-GB"/>
        </w:rPr>
        <w:t>(even though in the large majority of cases the speaker’s referent coincides with the semantic referent</w:t>
      </w:r>
      <w:r w:rsidR="00D2253F">
        <w:rPr>
          <w:rFonts w:ascii="Times New Roman" w:hAnsi="Times New Roman" w:cs="Times New Roman"/>
          <w:lang w:val="en-GB"/>
        </w:rPr>
        <w:t xml:space="preserve"> of the designator</w:t>
      </w:r>
      <w:r w:rsidR="0009536B" w:rsidRPr="00A41E07">
        <w:rPr>
          <w:rFonts w:ascii="Times New Roman" w:hAnsi="Times New Roman" w:cs="Times New Roman"/>
          <w:lang w:val="en-GB"/>
        </w:rPr>
        <w:t>).</w:t>
      </w:r>
      <w:r w:rsidR="00D2253F" w:rsidRPr="00A41E07">
        <w:rPr>
          <w:rStyle w:val="Rimandonotaapidipagina"/>
          <w:rFonts w:ascii="Times New Roman" w:hAnsi="Times New Roman" w:cs="Times New Roman"/>
          <w:lang w:val="en-GB"/>
        </w:rPr>
        <w:footnoteReference w:id="23"/>
      </w:r>
    </w:p>
    <w:p w14:paraId="574F628B" w14:textId="4AB7759B" w:rsidR="00D2253F" w:rsidRDefault="00D2253F" w:rsidP="003E7F84">
      <w:pPr>
        <w:spacing w:line="360" w:lineRule="auto"/>
        <w:ind w:firstLine="340"/>
        <w:rPr>
          <w:rFonts w:ascii="Times New Roman" w:hAnsi="Times New Roman" w:cs="Times New Roman"/>
          <w:lang w:val="en-US"/>
        </w:rPr>
      </w:pPr>
      <w:proofErr w:type="spellStart"/>
      <w:r w:rsidRPr="00D2253F">
        <w:rPr>
          <w:rFonts w:ascii="Times New Roman" w:hAnsi="Times New Roman" w:cs="Times New Roman"/>
        </w:rPr>
        <w:t>Although</w:t>
      </w:r>
      <w:proofErr w:type="spellEnd"/>
      <w:r w:rsidRPr="00D2253F">
        <w:rPr>
          <w:rFonts w:ascii="Times New Roman" w:hAnsi="Times New Roman" w:cs="Times New Roman"/>
        </w:rPr>
        <w:t xml:space="preserve"> to </w:t>
      </w:r>
      <w:proofErr w:type="spellStart"/>
      <w:r w:rsidRPr="00D2253F">
        <w:rPr>
          <w:rFonts w:ascii="Times New Roman" w:hAnsi="Times New Roman" w:cs="Times New Roman"/>
        </w:rPr>
        <w:t>my</w:t>
      </w:r>
      <w:proofErr w:type="spellEnd"/>
      <w:r w:rsidRPr="00D2253F">
        <w:rPr>
          <w:rFonts w:ascii="Times New Roman" w:hAnsi="Times New Roman" w:cs="Times New Roman"/>
        </w:rPr>
        <w:t xml:space="preserve"> </w:t>
      </w:r>
      <w:proofErr w:type="spellStart"/>
      <w:r w:rsidRPr="00D2253F">
        <w:rPr>
          <w:rFonts w:ascii="Times New Roman" w:hAnsi="Times New Roman" w:cs="Times New Roman"/>
        </w:rPr>
        <w:t>knowledge</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nobody</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has</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ever</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explicitly</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stated</w:t>
      </w:r>
      <w:proofErr w:type="spellEnd"/>
      <w:r w:rsidR="00740B09">
        <w:rPr>
          <w:rFonts w:ascii="Times New Roman" w:hAnsi="Times New Roman" w:cs="Times New Roman"/>
        </w:rPr>
        <w:t xml:space="preserve"> the option just </w:t>
      </w:r>
      <w:proofErr w:type="spellStart"/>
      <w:r w:rsidR="00740B09">
        <w:rPr>
          <w:rFonts w:ascii="Times New Roman" w:hAnsi="Times New Roman" w:cs="Times New Roman"/>
        </w:rPr>
        <w:t>outlined</w:t>
      </w:r>
      <w:proofErr w:type="spellEnd"/>
      <w:r w:rsidR="00740B09">
        <w:rPr>
          <w:rFonts w:ascii="Times New Roman" w:hAnsi="Times New Roman" w:cs="Times New Roman"/>
        </w:rPr>
        <w:t xml:space="preserve">, I </w:t>
      </w:r>
      <w:proofErr w:type="spellStart"/>
      <w:r w:rsidR="00740B09">
        <w:rPr>
          <w:rFonts w:ascii="Times New Roman" w:hAnsi="Times New Roman" w:cs="Times New Roman"/>
        </w:rPr>
        <w:t>believe</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that</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upon</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reflection</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quite</w:t>
      </w:r>
      <w:proofErr w:type="spellEnd"/>
      <w:r w:rsidR="00740B09">
        <w:rPr>
          <w:rFonts w:ascii="Times New Roman" w:hAnsi="Times New Roman" w:cs="Times New Roman"/>
        </w:rPr>
        <w:t xml:space="preserve"> a </w:t>
      </w:r>
      <w:proofErr w:type="spellStart"/>
      <w:r w:rsidR="00740B09">
        <w:rPr>
          <w:rFonts w:ascii="Times New Roman" w:hAnsi="Times New Roman" w:cs="Times New Roman"/>
        </w:rPr>
        <w:t>lot</w:t>
      </w:r>
      <w:proofErr w:type="spellEnd"/>
      <w:r w:rsidR="00740B09">
        <w:rPr>
          <w:rFonts w:ascii="Times New Roman" w:hAnsi="Times New Roman" w:cs="Times New Roman"/>
        </w:rPr>
        <w:t xml:space="preserve"> of </w:t>
      </w:r>
      <w:proofErr w:type="spellStart"/>
      <w:r w:rsidR="00740B09">
        <w:rPr>
          <w:rFonts w:ascii="Times New Roman" w:hAnsi="Times New Roman" w:cs="Times New Roman"/>
        </w:rPr>
        <w:t>philosophers</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would</w:t>
      </w:r>
      <w:proofErr w:type="spellEnd"/>
      <w:r w:rsidR="00740B09">
        <w:rPr>
          <w:rFonts w:ascii="Times New Roman" w:hAnsi="Times New Roman" w:cs="Times New Roman"/>
        </w:rPr>
        <w:t xml:space="preserve"> be ready to </w:t>
      </w:r>
      <w:proofErr w:type="spellStart"/>
      <w:r w:rsidR="00740B09">
        <w:rPr>
          <w:rFonts w:ascii="Times New Roman" w:hAnsi="Times New Roman" w:cs="Times New Roman"/>
        </w:rPr>
        <w:t>subscribe</w:t>
      </w:r>
      <w:proofErr w:type="spellEnd"/>
      <w:r w:rsidR="00740B09">
        <w:rPr>
          <w:rFonts w:ascii="Times New Roman" w:hAnsi="Times New Roman" w:cs="Times New Roman"/>
        </w:rPr>
        <w:t xml:space="preserve"> to </w:t>
      </w:r>
      <w:proofErr w:type="spellStart"/>
      <w:r w:rsidR="00740B09">
        <w:rPr>
          <w:rFonts w:ascii="Times New Roman" w:hAnsi="Times New Roman" w:cs="Times New Roman"/>
        </w:rPr>
        <w:t>it</w:t>
      </w:r>
      <w:proofErr w:type="spellEnd"/>
      <w:r w:rsidR="00740B09">
        <w:rPr>
          <w:rFonts w:ascii="Times New Roman" w:hAnsi="Times New Roman" w:cs="Times New Roman"/>
        </w:rPr>
        <w:t xml:space="preserve">. In the </w:t>
      </w:r>
      <w:proofErr w:type="spellStart"/>
      <w:r w:rsidR="00740B09">
        <w:rPr>
          <w:rFonts w:ascii="Times New Roman" w:hAnsi="Times New Roman" w:cs="Times New Roman"/>
        </w:rPr>
        <w:t>passage</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quoted</w:t>
      </w:r>
      <w:proofErr w:type="spellEnd"/>
      <w:r w:rsidR="00740B09">
        <w:rPr>
          <w:rFonts w:ascii="Times New Roman" w:hAnsi="Times New Roman" w:cs="Times New Roman"/>
        </w:rPr>
        <w:t xml:space="preserve"> in the </w:t>
      </w:r>
      <w:proofErr w:type="spellStart"/>
      <w:r w:rsidR="00740B09">
        <w:rPr>
          <w:rFonts w:ascii="Times New Roman" w:hAnsi="Times New Roman" w:cs="Times New Roman"/>
        </w:rPr>
        <w:t>preceding</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Section</w:t>
      </w:r>
      <w:proofErr w:type="spellEnd"/>
      <w:r w:rsidR="00740B09">
        <w:rPr>
          <w:rFonts w:ascii="Times New Roman" w:hAnsi="Times New Roman" w:cs="Times New Roman"/>
        </w:rPr>
        <w:t xml:space="preserve">, for </w:t>
      </w:r>
      <w:proofErr w:type="spellStart"/>
      <w:r w:rsidR="00740B09">
        <w:rPr>
          <w:rFonts w:ascii="Times New Roman" w:hAnsi="Times New Roman" w:cs="Times New Roman"/>
        </w:rPr>
        <w:t>example</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Sainsbury</w:t>
      </w:r>
      <w:proofErr w:type="spellEnd"/>
      <w:r w:rsidR="00740B09">
        <w:rPr>
          <w:rFonts w:ascii="Times New Roman" w:hAnsi="Times New Roman" w:cs="Times New Roman"/>
        </w:rPr>
        <w:t xml:space="preserve"> </w:t>
      </w:r>
      <w:proofErr w:type="spellStart"/>
      <w:r w:rsidR="00726FA5">
        <w:rPr>
          <w:rFonts w:ascii="Times New Roman" w:hAnsi="Times New Roman" w:cs="Times New Roman"/>
        </w:rPr>
        <w:t>writes</w:t>
      </w:r>
      <w:proofErr w:type="spellEnd"/>
      <w:r w:rsidR="00740B09">
        <w:rPr>
          <w:rFonts w:ascii="Times New Roman" w:hAnsi="Times New Roman" w:cs="Times New Roman"/>
        </w:rPr>
        <w:t xml:space="preserve"> </w:t>
      </w:r>
      <w:proofErr w:type="spellStart"/>
      <w:r w:rsidR="00740B09">
        <w:rPr>
          <w:rFonts w:ascii="Times New Roman" w:hAnsi="Times New Roman" w:cs="Times New Roman"/>
        </w:rPr>
        <w:t>that</w:t>
      </w:r>
      <w:proofErr w:type="spellEnd"/>
      <w:r w:rsidR="00740B09">
        <w:rPr>
          <w:rFonts w:ascii="Times New Roman" w:hAnsi="Times New Roman" w:cs="Times New Roman"/>
        </w:rPr>
        <w:t xml:space="preserve"> </w:t>
      </w:r>
      <w:r w:rsidR="00FF2B60">
        <w:rPr>
          <w:rFonts w:ascii="Times New Roman" w:hAnsi="Times New Roman" w:cs="Times New Roman"/>
          <w:lang w:val="en-US"/>
        </w:rPr>
        <w:t>“[s]</w:t>
      </w:r>
      <w:proofErr w:type="spellStart"/>
      <w:r w:rsidR="00FF2B60" w:rsidRPr="00FF2B60">
        <w:rPr>
          <w:rFonts w:ascii="Times New Roman" w:hAnsi="Times New Roman" w:cs="Times New Roman"/>
          <w:lang w:val="en-US"/>
        </w:rPr>
        <w:t>peaker</w:t>
      </w:r>
      <w:proofErr w:type="spellEnd"/>
      <w:r w:rsidR="00FF2B60" w:rsidRPr="00FF2B60">
        <w:rPr>
          <w:rFonts w:ascii="Times New Roman" w:hAnsi="Times New Roman" w:cs="Times New Roman"/>
          <w:lang w:val="en-US"/>
        </w:rPr>
        <w:t>-reference can be theoretically described without any theoretical commitment to semantic reference</w:t>
      </w:r>
      <w:r w:rsidR="00FF2B60">
        <w:rPr>
          <w:rFonts w:ascii="Times New Roman" w:hAnsi="Times New Roman" w:cs="Times New Roman"/>
          <w:lang w:val="en-US"/>
        </w:rPr>
        <w:t xml:space="preserve">,” which is not something that anyone accepting </w:t>
      </w:r>
      <w:proofErr w:type="spellStart"/>
      <w:r w:rsidR="00FF2B60">
        <w:rPr>
          <w:rFonts w:ascii="Times New Roman" w:hAnsi="Times New Roman" w:cs="Times New Roman"/>
          <w:lang w:val="en-US"/>
        </w:rPr>
        <w:t>Kripke’s</w:t>
      </w:r>
      <w:proofErr w:type="spellEnd"/>
      <w:r w:rsidR="00FF2B60">
        <w:rPr>
          <w:rFonts w:ascii="Times New Roman" w:hAnsi="Times New Roman" w:cs="Times New Roman"/>
          <w:lang w:val="en-US"/>
        </w:rPr>
        <w:t xml:space="preserve"> definition could say.</w:t>
      </w:r>
      <w:r w:rsidR="00D802B0">
        <w:rPr>
          <w:rFonts w:ascii="Times New Roman" w:hAnsi="Times New Roman" w:cs="Times New Roman"/>
          <w:lang w:val="en-US"/>
        </w:rPr>
        <w:t xml:space="preserve"> In this Section, I shall focus on Devitt’s causal</w:t>
      </w:r>
      <w:r w:rsidR="00F15883">
        <w:rPr>
          <w:rFonts w:ascii="Times New Roman" w:hAnsi="Times New Roman" w:cs="Times New Roman"/>
          <w:lang w:val="en-US"/>
        </w:rPr>
        <w:t xml:space="preserve"> </w:t>
      </w:r>
      <w:r w:rsidR="00D802B0">
        <w:rPr>
          <w:rFonts w:ascii="Times New Roman" w:hAnsi="Times New Roman" w:cs="Times New Roman"/>
          <w:lang w:val="en-US"/>
        </w:rPr>
        <w:t xml:space="preserve">theory of </w:t>
      </w:r>
      <w:r w:rsidR="00637762">
        <w:rPr>
          <w:rFonts w:ascii="Times New Roman" w:hAnsi="Times New Roman" w:cs="Times New Roman"/>
          <w:lang w:val="en-US"/>
        </w:rPr>
        <w:t xml:space="preserve">proper </w:t>
      </w:r>
      <w:r w:rsidR="00D802B0">
        <w:rPr>
          <w:rFonts w:ascii="Times New Roman" w:hAnsi="Times New Roman" w:cs="Times New Roman"/>
          <w:lang w:val="en-US"/>
        </w:rPr>
        <w:t xml:space="preserve">names, which may be </w:t>
      </w:r>
      <w:r w:rsidR="0068141D">
        <w:rPr>
          <w:rFonts w:ascii="Times New Roman" w:hAnsi="Times New Roman" w:cs="Times New Roman"/>
          <w:lang w:val="en-US"/>
        </w:rPr>
        <w:t>taken</w:t>
      </w:r>
      <w:r w:rsidR="00D802B0">
        <w:rPr>
          <w:rFonts w:ascii="Times New Roman" w:hAnsi="Times New Roman" w:cs="Times New Roman"/>
          <w:lang w:val="en-US"/>
        </w:rPr>
        <w:t xml:space="preserve"> as a way of articulating the option within a </w:t>
      </w:r>
      <w:r w:rsidR="00EA6604">
        <w:rPr>
          <w:rFonts w:ascii="Times New Roman" w:hAnsi="Times New Roman" w:cs="Times New Roman"/>
          <w:lang w:val="en-US"/>
        </w:rPr>
        <w:t>rich</w:t>
      </w:r>
      <w:r w:rsidR="009379AE">
        <w:rPr>
          <w:rFonts w:ascii="Times New Roman" w:hAnsi="Times New Roman" w:cs="Times New Roman"/>
          <w:lang w:val="en-US"/>
        </w:rPr>
        <w:t xml:space="preserve">, naturalistic, </w:t>
      </w:r>
      <w:r w:rsidR="00D802B0">
        <w:rPr>
          <w:rFonts w:ascii="Times New Roman" w:hAnsi="Times New Roman" w:cs="Times New Roman"/>
          <w:lang w:val="en-US"/>
        </w:rPr>
        <w:t>framework.</w:t>
      </w:r>
      <w:r w:rsidR="0068141D">
        <w:rPr>
          <w:rFonts w:ascii="Times New Roman" w:hAnsi="Times New Roman" w:cs="Times New Roman"/>
          <w:lang w:val="en-US"/>
        </w:rPr>
        <w:t xml:space="preserve"> As we shall see, without discussing </w:t>
      </w:r>
      <w:proofErr w:type="spellStart"/>
      <w:r w:rsidR="0068141D">
        <w:rPr>
          <w:rFonts w:ascii="Times New Roman" w:hAnsi="Times New Roman" w:cs="Times New Roman"/>
          <w:lang w:val="en-US"/>
        </w:rPr>
        <w:t>Kripke’s</w:t>
      </w:r>
      <w:proofErr w:type="spellEnd"/>
      <w:r w:rsidR="0068141D">
        <w:rPr>
          <w:rFonts w:ascii="Times New Roman" w:hAnsi="Times New Roman" w:cs="Times New Roman"/>
          <w:lang w:val="en-US"/>
        </w:rPr>
        <w:t>, Devitt offers a different definition of speaker’s reference (in his terms</w:t>
      </w:r>
      <w:r w:rsidR="00933692">
        <w:rPr>
          <w:rFonts w:ascii="Times New Roman" w:hAnsi="Times New Roman" w:cs="Times New Roman"/>
          <w:lang w:val="en-US"/>
        </w:rPr>
        <w:t>,</w:t>
      </w:r>
      <w:r w:rsidR="0068141D">
        <w:rPr>
          <w:rFonts w:ascii="Times New Roman" w:hAnsi="Times New Roman" w:cs="Times New Roman"/>
          <w:lang w:val="en-US"/>
        </w:rPr>
        <w:t xml:space="preserve"> </w:t>
      </w:r>
      <w:r w:rsidR="0068141D" w:rsidRPr="00933692">
        <w:rPr>
          <w:rFonts w:ascii="Times New Roman" w:hAnsi="Times New Roman" w:cs="Times New Roman"/>
          <w:i/>
          <w:iCs/>
          <w:lang w:val="en-US"/>
        </w:rPr>
        <w:t>speaker-designation</w:t>
      </w:r>
      <w:r w:rsidR="0068141D">
        <w:rPr>
          <w:rFonts w:ascii="Times New Roman" w:hAnsi="Times New Roman" w:cs="Times New Roman"/>
          <w:lang w:val="en-US"/>
        </w:rPr>
        <w:t xml:space="preserve">), which does not appeal to </w:t>
      </w:r>
      <w:r w:rsidR="00933692">
        <w:rPr>
          <w:rFonts w:ascii="Times New Roman" w:hAnsi="Times New Roman" w:cs="Times New Roman"/>
          <w:lang w:val="en-US"/>
        </w:rPr>
        <w:t xml:space="preserve">(beliefs about) </w:t>
      </w:r>
      <w:r w:rsidR="0068141D">
        <w:rPr>
          <w:rFonts w:ascii="Times New Roman" w:hAnsi="Times New Roman" w:cs="Times New Roman"/>
          <w:lang w:val="en-US"/>
        </w:rPr>
        <w:t>semantic reference.</w:t>
      </w:r>
      <w:r w:rsidR="0068141D">
        <w:rPr>
          <w:rStyle w:val="Rimandonotaapidipagina"/>
          <w:rFonts w:ascii="Times New Roman" w:hAnsi="Times New Roman" w:cs="Times New Roman"/>
          <w:lang w:val="en-US"/>
        </w:rPr>
        <w:footnoteReference w:id="24"/>
      </w:r>
      <w:r w:rsidR="0068141D">
        <w:rPr>
          <w:rFonts w:ascii="Times New Roman" w:hAnsi="Times New Roman" w:cs="Times New Roman"/>
          <w:lang w:val="en-US"/>
        </w:rPr>
        <w:t xml:space="preserve"> </w:t>
      </w:r>
      <w:r w:rsidR="00220CFD">
        <w:rPr>
          <w:rFonts w:ascii="Times New Roman" w:hAnsi="Times New Roman" w:cs="Times New Roman"/>
          <w:lang w:val="en-US"/>
        </w:rPr>
        <w:t xml:space="preserve">Before starting my examination, however, I would like to highlight something that </w:t>
      </w:r>
      <w:r w:rsidR="00B83FE8">
        <w:rPr>
          <w:rFonts w:ascii="Times New Roman" w:hAnsi="Times New Roman" w:cs="Times New Roman"/>
          <w:lang w:val="en-US"/>
        </w:rPr>
        <w:t xml:space="preserve">more or less </w:t>
      </w:r>
      <w:r w:rsidR="00220CFD">
        <w:rPr>
          <w:rFonts w:ascii="Times New Roman" w:hAnsi="Times New Roman" w:cs="Times New Roman"/>
          <w:lang w:val="en-US"/>
        </w:rPr>
        <w:t xml:space="preserve">follows from </w:t>
      </w:r>
      <w:r w:rsidR="00220CFD" w:rsidRPr="00AA337F">
        <w:rPr>
          <w:rFonts w:ascii="Times New Roman" w:hAnsi="Times New Roman" w:cs="Times New Roman"/>
          <w:lang w:val="en-US"/>
        </w:rPr>
        <w:t xml:space="preserve">what I </w:t>
      </w:r>
      <w:r w:rsidR="006C6C3C" w:rsidRPr="00AA337F">
        <w:rPr>
          <w:rFonts w:ascii="Times New Roman" w:hAnsi="Times New Roman" w:cs="Times New Roman"/>
          <w:lang w:val="en-US"/>
        </w:rPr>
        <w:t xml:space="preserve">have </w:t>
      </w:r>
      <w:r w:rsidR="00220CFD" w:rsidRPr="00AA337F">
        <w:rPr>
          <w:rFonts w:ascii="Times New Roman" w:hAnsi="Times New Roman" w:cs="Times New Roman"/>
          <w:lang w:val="en-US"/>
        </w:rPr>
        <w:t xml:space="preserve">said so far but could be missed by someone who approaches Devitt’s theory </w:t>
      </w:r>
      <w:r w:rsidR="00220CFD" w:rsidRPr="00351D4D">
        <w:rPr>
          <w:rFonts w:ascii="Times New Roman" w:hAnsi="Times New Roman" w:cs="Times New Roman"/>
          <w:lang w:val="en-US"/>
        </w:rPr>
        <w:t xml:space="preserve">without paying </w:t>
      </w:r>
      <w:r w:rsidR="00695149" w:rsidRPr="00351D4D">
        <w:rPr>
          <w:rFonts w:ascii="Times New Roman" w:hAnsi="Times New Roman" w:cs="Times New Roman"/>
          <w:lang w:val="en-US"/>
        </w:rPr>
        <w:t xml:space="preserve">due </w:t>
      </w:r>
      <w:r w:rsidR="00220CFD" w:rsidRPr="00351D4D">
        <w:rPr>
          <w:rFonts w:ascii="Times New Roman" w:hAnsi="Times New Roman" w:cs="Times New Roman"/>
          <w:lang w:val="en-US"/>
        </w:rPr>
        <w:t xml:space="preserve">attention to the details of </w:t>
      </w:r>
      <w:proofErr w:type="spellStart"/>
      <w:r w:rsidR="00220CFD" w:rsidRPr="00351D4D">
        <w:rPr>
          <w:rFonts w:ascii="Times New Roman" w:hAnsi="Times New Roman" w:cs="Times New Roman"/>
          <w:lang w:val="en-US"/>
        </w:rPr>
        <w:t>Kripke’s</w:t>
      </w:r>
      <w:proofErr w:type="spellEnd"/>
      <w:r w:rsidR="00220CFD" w:rsidRPr="00351D4D">
        <w:rPr>
          <w:rFonts w:ascii="Times New Roman" w:hAnsi="Times New Roman" w:cs="Times New Roman"/>
          <w:lang w:val="en-US"/>
        </w:rPr>
        <w:t xml:space="preserve"> distinction</w:t>
      </w:r>
      <w:r w:rsidR="00B83FE8" w:rsidRPr="00351D4D">
        <w:rPr>
          <w:rFonts w:ascii="Times New Roman" w:hAnsi="Times New Roman" w:cs="Times New Roman"/>
          <w:lang w:val="en-US"/>
        </w:rPr>
        <w:t>.</w:t>
      </w:r>
      <w:r w:rsidR="00AA7C27" w:rsidRPr="00351D4D">
        <w:rPr>
          <w:rFonts w:ascii="Times New Roman" w:hAnsi="Times New Roman" w:cs="Times New Roman"/>
          <w:lang w:val="en-US"/>
        </w:rPr>
        <w:t xml:space="preserve"> Devitt, </w:t>
      </w:r>
      <w:r w:rsidR="006E10D4" w:rsidRPr="00351D4D">
        <w:rPr>
          <w:rFonts w:ascii="Times New Roman" w:hAnsi="Times New Roman" w:cs="Times New Roman"/>
          <w:lang w:val="en-US"/>
        </w:rPr>
        <w:t>like</w:t>
      </w:r>
      <w:r w:rsidR="00AA7C27" w:rsidRPr="00351D4D">
        <w:rPr>
          <w:rFonts w:ascii="Times New Roman" w:hAnsi="Times New Roman" w:cs="Times New Roman"/>
          <w:lang w:val="en-US"/>
        </w:rPr>
        <w:t xml:space="preserve"> anyone else who pursues the Gricean project, puts the notion </w:t>
      </w:r>
      <w:proofErr w:type="spellStart"/>
      <w:r w:rsidR="00AA7C27" w:rsidRPr="00351D4D">
        <w:rPr>
          <w:rFonts w:ascii="Times New Roman" w:hAnsi="Times New Roman" w:cs="Times New Roman"/>
          <w:lang w:val="en-US"/>
        </w:rPr>
        <w:t>Kripke</w:t>
      </w:r>
      <w:proofErr w:type="spellEnd"/>
      <w:r w:rsidR="00AA7C27" w:rsidRPr="00351D4D">
        <w:rPr>
          <w:rFonts w:ascii="Times New Roman" w:hAnsi="Times New Roman" w:cs="Times New Roman"/>
          <w:lang w:val="en-US"/>
        </w:rPr>
        <w:t xml:space="preserve"> introduced to a novel use, a</w:t>
      </w:r>
      <w:r w:rsidR="00AA7C27" w:rsidRPr="00AA337F">
        <w:rPr>
          <w:rFonts w:ascii="Times New Roman" w:hAnsi="Times New Roman" w:cs="Times New Roman"/>
          <w:lang w:val="en-US"/>
        </w:rPr>
        <w:t xml:space="preserve"> use that was not </w:t>
      </w:r>
      <w:r w:rsidR="00DB33E0" w:rsidRPr="00AA337F">
        <w:rPr>
          <w:rFonts w:ascii="Times New Roman" w:hAnsi="Times New Roman" w:cs="Times New Roman"/>
          <w:lang w:val="en-US"/>
        </w:rPr>
        <w:t>among</w:t>
      </w:r>
      <w:r w:rsidR="006E10D4" w:rsidRPr="00AA337F">
        <w:rPr>
          <w:rFonts w:ascii="Times New Roman" w:hAnsi="Times New Roman" w:cs="Times New Roman"/>
          <w:lang w:val="en-US"/>
        </w:rPr>
        <w:t>st</w:t>
      </w:r>
      <w:r w:rsidR="00AA7C27" w:rsidRPr="00AA337F">
        <w:rPr>
          <w:rFonts w:ascii="Times New Roman" w:hAnsi="Times New Roman" w:cs="Times New Roman"/>
          <w:lang w:val="en-US"/>
        </w:rPr>
        <w:t xml:space="preserve"> those </w:t>
      </w:r>
      <w:proofErr w:type="spellStart"/>
      <w:r w:rsidR="00AA7C27" w:rsidRPr="00AA337F">
        <w:rPr>
          <w:rFonts w:ascii="Times New Roman" w:hAnsi="Times New Roman" w:cs="Times New Roman"/>
          <w:lang w:val="en-US"/>
        </w:rPr>
        <w:t>Kripke</w:t>
      </w:r>
      <w:proofErr w:type="spellEnd"/>
      <w:r w:rsidR="00AA7C27" w:rsidRPr="00AA337F">
        <w:rPr>
          <w:rFonts w:ascii="Times New Roman" w:hAnsi="Times New Roman" w:cs="Times New Roman"/>
          <w:lang w:val="en-US"/>
        </w:rPr>
        <w:t xml:space="preserve"> was thinking of. Because of this, to make the notion acceptable he </w:t>
      </w:r>
      <w:r w:rsidR="00AA7C27" w:rsidRPr="00AA337F">
        <w:rPr>
          <w:rFonts w:ascii="Times New Roman" w:hAnsi="Times New Roman" w:cs="Times New Roman"/>
          <w:i/>
          <w:iCs/>
          <w:lang w:val="en-US"/>
        </w:rPr>
        <w:t>cannot</w:t>
      </w:r>
      <w:r w:rsidR="00AA7C27" w:rsidRPr="00AA337F">
        <w:rPr>
          <w:rFonts w:ascii="Times New Roman" w:hAnsi="Times New Roman" w:cs="Times New Roman"/>
          <w:lang w:val="en-US"/>
        </w:rPr>
        <w:t xml:space="preserve"> simply appeal to </w:t>
      </w:r>
      <w:r w:rsidR="00CE0309" w:rsidRPr="00AA337F">
        <w:rPr>
          <w:rFonts w:ascii="Times New Roman" w:hAnsi="Times New Roman" w:cs="Times New Roman"/>
          <w:lang w:val="en-US"/>
        </w:rPr>
        <w:t xml:space="preserve">intuitions concerning </w:t>
      </w:r>
      <w:r w:rsidR="00CF0632" w:rsidRPr="00AA337F">
        <w:rPr>
          <w:rFonts w:ascii="Times New Roman" w:hAnsi="Times New Roman" w:cs="Times New Roman"/>
          <w:lang w:val="en-US"/>
        </w:rPr>
        <w:t xml:space="preserve">cases such as the Smith-Jones one. </w:t>
      </w:r>
      <w:r w:rsidR="006E10D4" w:rsidRPr="00AA337F">
        <w:rPr>
          <w:rFonts w:ascii="Times New Roman" w:hAnsi="Times New Roman" w:cs="Times New Roman"/>
          <w:lang w:val="en-US"/>
        </w:rPr>
        <w:t>In fact, t</w:t>
      </w:r>
      <w:r w:rsidR="00CF0632" w:rsidRPr="00AA337F">
        <w:rPr>
          <w:rFonts w:ascii="Times New Roman" w:hAnsi="Times New Roman" w:cs="Times New Roman"/>
          <w:lang w:val="en-US"/>
        </w:rPr>
        <w:t xml:space="preserve">hese </w:t>
      </w:r>
      <w:r w:rsidR="00CE0309" w:rsidRPr="00AA337F">
        <w:rPr>
          <w:rFonts w:ascii="Times New Roman" w:hAnsi="Times New Roman" w:cs="Times New Roman"/>
          <w:lang w:val="en-US"/>
        </w:rPr>
        <w:t>intuition</w:t>
      </w:r>
      <w:r w:rsidR="00CF0632" w:rsidRPr="00AA337F">
        <w:rPr>
          <w:rFonts w:ascii="Times New Roman" w:hAnsi="Times New Roman" w:cs="Times New Roman"/>
          <w:lang w:val="en-US"/>
        </w:rPr>
        <w:t xml:space="preserve">s </w:t>
      </w:r>
      <w:r w:rsidR="00CF0632" w:rsidRPr="00AA337F">
        <w:rPr>
          <w:rFonts w:ascii="Times New Roman" w:hAnsi="Times New Roman" w:cs="Times New Roman"/>
          <w:i/>
          <w:iCs/>
          <w:lang w:val="en-US"/>
        </w:rPr>
        <w:t>at most</w:t>
      </w:r>
      <w:r w:rsidR="00CF0632" w:rsidRPr="00AA337F">
        <w:rPr>
          <w:rFonts w:ascii="Times New Roman" w:hAnsi="Times New Roman" w:cs="Times New Roman"/>
          <w:lang w:val="en-US"/>
        </w:rPr>
        <w:t xml:space="preserve"> ju</w:t>
      </w:r>
      <w:r w:rsidR="00CF0632">
        <w:rPr>
          <w:rFonts w:ascii="Times New Roman" w:hAnsi="Times New Roman" w:cs="Times New Roman"/>
          <w:lang w:val="en-US"/>
        </w:rPr>
        <w:t xml:space="preserve">stify the introduction of a notion defined as </w:t>
      </w:r>
      <w:proofErr w:type="spellStart"/>
      <w:r w:rsidR="00CF0632" w:rsidRPr="00117737">
        <w:rPr>
          <w:rFonts w:ascii="Times New Roman" w:hAnsi="Times New Roman" w:cs="Times New Roman"/>
          <w:lang w:val="en-US"/>
        </w:rPr>
        <w:t>Kripke</w:t>
      </w:r>
      <w:proofErr w:type="spellEnd"/>
      <w:r w:rsidR="00CF0632" w:rsidRPr="00117737">
        <w:rPr>
          <w:rFonts w:ascii="Times New Roman" w:hAnsi="Times New Roman" w:cs="Times New Roman"/>
          <w:lang w:val="en-US"/>
        </w:rPr>
        <w:t xml:space="preserve"> did, where</w:t>
      </w:r>
      <w:r w:rsidR="00CF0632">
        <w:rPr>
          <w:rFonts w:ascii="Times New Roman" w:hAnsi="Times New Roman" w:cs="Times New Roman"/>
          <w:lang w:val="en-US"/>
        </w:rPr>
        <w:t xml:space="preserve"> a belief about semantic reference plays a </w:t>
      </w:r>
      <w:r w:rsidR="00CF0632" w:rsidRPr="00804FAE">
        <w:rPr>
          <w:rFonts w:ascii="Times New Roman" w:hAnsi="Times New Roman" w:cs="Times New Roman"/>
          <w:lang w:val="en-US"/>
        </w:rPr>
        <w:t>crucial role, and</w:t>
      </w:r>
      <w:r w:rsidR="006E10D4" w:rsidRPr="00804FAE">
        <w:rPr>
          <w:rFonts w:ascii="Times New Roman" w:hAnsi="Times New Roman" w:cs="Times New Roman"/>
          <w:lang w:val="en-US"/>
        </w:rPr>
        <w:t>,</w:t>
      </w:r>
      <w:r w:rsidR="00CF0632" w:rsidRPr="00804FAE">
        <w:rPr>
          <w:rFonts w:ascii="Times New Roman" w:hAnsi="Times New Roman" w:cs="Times New Roman"/>
          <w:lang w:val="en-US"/>
        </w:rPr>
        <w:t xml:space="preserve"> </w:t>
      </w:r>
      <w:r w:rsidR="006E10D4" w:rsidRPr="00804FAE">
        <w:rPr>
          <w:rFonts w:ascii="Times New Roman" w:hAnsi="Times New Roman" w:cs="Times New Roman"/>
          <w:lang w:val="en-US"/>
        </w:rPr>
        <w:t xml:space="preserve">as we saw, </w:t>
      </w:r>
      <w:r w:rsidR="00CF0632" w:rsidRPr="00804FAE">
        <w:rPr>
          <w:rFonts w:ascii="Times New Roman" w:hAnsi="Times New Roman" w:cs="Times New Roman"/>
          <w:lang w:val="en-US"/>
        </w:rPr>
        <w:t>a notion so defined</w:t>
      </w:r>
      <w:r w:rsidR="006E10D4" w:rsidRPr="00804FAE">
        <w:rPr>
          <w:rFonts w:ascii="Times New Roman" w:hAnsi="Times New Roman" w:cs="Times New Roman"/>
          <w:lang w:val="en-US"/>
        </w:rPr>
        <w:t xml:space="preserve"> </w:t>
      </w:r>
      <w:r w:rsidR="00CF0632" w:rsidRPr="00804FAE">
        <w:rPr>
          <w:rFonts w:ascii="Times New Roman" w:hAnsi="Times New Roman" w:cs="Times New Roman"/>
          <w:lang w:val="en-US"/>
        </w:rPr>
        <w:t>cannot play the explanatory role Devitt wish</w:t>
      </w:r>
      <w:r w:rsidR="006E10D4" w:rsidRPr="00804FAE">
        <w:rPr>
          <w:rFonts w:ascii="Times New Roman" w:hAnsi="Times New Roman" w:cs="Times New Roman"/>
          <w:lang w:val="en-US"/>
        </w:rPr>
        <w:t>ed</w:t>
      </w:r>
      <w:r w:rsidR="00CF0632" w:rsidRPr="00804FAE">
        <w:rPr>
          <w:rFonts w:ascii="Times New Roman" w:hAnsi="Times New Roman" w:cs="Times New Roman"/>
          <w:lang w:val="en-US"/>
        </w:rPr>
        <w:t xml:space="preserve"> it</w:t>
      </w:r>
      <w:r w:rsidR="00CF0632">
        <w:rPr>
          <w:rFonts w:ascii="Times New Roman" w:hAnsi="Times New Roman" w:cs="Times New Roman"/>
          <w:lang w:val="en-US"/>
        </w:rPr>
        <w:t xml:space="preserve"> to play.</w:t>
      </w:r>
      <w:r w:rsidR="00136A51">
        <w:rPr>
          <w:rFonts w:ascii="Times New Roman" w:hAnsi="Times New Roman" w:cs="Times New Roman"/>
          <w:lang w:val="en-US"/>
        </w:rPr>
        <w:t xml:space="preserve"> Thus, Devitt needs to vindicate </w:t>
      </w:r>
      <w:r w:rsidR="00136A51" w:rsidRPr="00136A51">
        <w:rPr>
          <w:rFonts w:ascii="Times New Roman" w:hAnsi="Times New Roman" w:cs="Times New Roman"/>
          <w:i/>
          <w:iCs/>
          <w:lang w:val="en-US"/>
        </w:rPr>
        <w:t>his</w:t>
      </w:r>
      <w:r w:rsidR="00136A51">
        <w:rPr>
          <w:rFonts w:ascii="Times New Roman" w:hAnsi="Times New Roman" w:cs="Times New Roman"/>
          <w:lang w:val="en-US"/>
        </w:rPr>
        <w:t xml:space="preserve"> distinction between speaker’s reference and semantic reference in a different way.</w:t>
      </w:r>
    </w:p>
    <w:p w14:paraId="6F0BC88D" w14:textId="44093571" w:rsidR="004E16C5" w:rsidRPr="00D2253F" w:rsidRDefault="004E16C5" w:rsidP="003E7F84">
      <w:pPr>
        <w:spacing w:line="360" w:lineRule="auto"/>
        <w:ind w:firstLine="340"/>
        <w:rPr>
          <w:rFonts w:ascii="Times New Roman" w:hAnsi="Times New Roman" w:cs="Times New Roman"/>
        </w:rPr>
      </w:pPr>
      <w:r>
        <w:rPr>
          <w:rFonts w:ascii="Times New Roman" w:hAnsi="Times New Roman" w:cs="Times New Roman"/>
          <w:lang w:val="en-US"/>
        </w:rPr>
        <w:t xml:space="preserve">Devitt’s causal theory of proper names makes its first appearance in print in “Singular </w:t>
      </w:r>
      <w:r w:rsidR="006B34E1">
        <w:rPr>
          <w:rFonts w:ascii="Times New Roman" w:hAnsi="Times New Roman" w:cs="Times New Roman"/>
          <w:lang w:val="en-US"/>
        </w:rPr>
        <w:t>T</w:t>
      </w:r>
      <w:r>
        <w:rPr>
          <w:rFonts w:ascii="Times New Roman" w:hAnsi="Times New Roman" w:cs="Times New Roman"/>
          <w:lang w:val="en-US"/>
        </w:rPr>
        <w:t xml:space="preserve">erms,” an article that draws from his PhD dissertation and is published in 1974, </w:t>
      </w:r>
      <w:r w:rsidRPr="00351D4D">
        <w:rPr>
          <w:rFonts w:ascii="Times New Roman" w:hAnsi="Times New Roman" w:cs="Times New Roman"/>
          <w:lang w:val="en-US"/>
        </w:rPr>
        <w:t xml:space="preserve">after </w:t>
      </w:r>
      <w:r w:rsidR="00EE2044" w:rsidRPr="00351D4D">
        <w:rPr>
          <w:rFonts w:ascii="Times New Roman" w:hAnsi="Times New Roman" w:cs="Times New Roman"/>
          <w:lang w:val="en-US"/>
        </w:rPr>
        <w:t>“</w:t>
      </w:r>
      <w:r w:rsidRPr="00351D4D">
        <w:rPr>
          <w:rFonts w:ascii="Times New Roman" w:hAnsi="Times New Roman" w:cs="Times New Roman"/>
          <w:lang w:val="en-US"/>
        </w:rPr>
        <w:t>Naming and Necessity</w:t>
      </w:r>
      <w:r w:rsidR="00EE2044" w:rsidRPr="00351D4D">
        <w:rPr>
          <w:rFonts w:ascii="Times New Roman" w:hAnsi="Times New Roman" w:cs="Times New Roman"/>
          <w:lang w:val="en-US"/>
        </w:rPr>
        <w:t>,”</w:t>
      </w:r>
      <w:r w:rsidR="00E86638" w:rsidRPr="00351D4D">
        <w:rPr>
          <w:rFonts w:ascii="Times New Roman" w:hAnsi="Times New Roman" w:cs="Times New Roman"/>
          <w:lang w:val="en-US"/>
        </w:rPr>
        <w:t xml:space="preserve"> the</w:t>
      </w:r>
      <w:r>
        <w:rPr>
          <w:rFonts w:ascii="Times New Roman" w:hAnsi="Times New Roman" w:cs="Times New Roman"/>
          <w:lang w:val="en-US"/>
        </w:rPr>
        <w:t xml:space="preserve"> avowed source of i</w:t>
      </w:r>
      <w:r w:rsidR="00AB60CC">
        <w:rPr>
          <w:rFonts w:ascii="Times New Roman" w:hAnsi="Times New Roman" w:cs="Times New Roman"/>
          <w:lang w:val="en-US"/>
        </w:rPr>
        <w:t>n</w:t>
      </w:r>
      <w:r>
        <w:rPr>
          <w:rFonts w:ascii="Times New Roman" w:hAnsi="Times New Roman" w:cs="Times New Roman"/>
          <w:lang w:val="en-US"/>
        </w:rPr>
        <w:t xml:space="preserve">spiration, but before the article where </w:t>
      </w:r>
      <w:proofErr w:type="spellStart"/>
      <w:r>
        <w:rPr>
          <w:rFonts w:ascii="Times New Roman" w:hAnsi="Times New Roman" w:cs="Times New Roman"/>
          <w:lang w:val="en-US"/>
        </w:rPr>
        <w:t>Kripke</w:t>
      </w:r>
      <w:proofErr w:type="spellEnd"/>
      <w:r>
        <w:rPr>
          <w:rFonts w:ascii="Times New Roman" w:hAnsi="Times New Roman" w:cs="Times New Roman"/>
          <w:lang w:val="en-US"/>
        </w:rPr>
        <w:t xml:space="preserve"> elaborates on the distinction between speaker’s reference and </w:t>
      </w:r>
      <w:r>
        <w:rPr>
          <w:rFonts w:ascii="Times New Roman" w:hAnsi="Times New Roman" w:cs="Times New Roman"/>
          <w:lang w:val="en-US"/>
        </w:rPr>
        <w:lastRenderedPageBreak/>
        <w:t xml:space="preserve">semantic reference. Interestingly, in “Singular </w:t>
      </w:r>
      <w:r w:rsidR="006B34E1">
        <w:rPr>
          <w:rFonts w:ascii="Times New Roman" w:hAnsi="Times New Roman" w:cs="Times New Roman"/>
          <w:lang w:val="en-US"/>
        </w:rPr>
        <w:t>T</w:t>
      </w:r>
      <w:r>
        <w:rPr>
          <w:rFonts w:ascii="Times New Roman" w:hAnsi="Times New Roman" w:cs="Times New Roman"/>
          <w:lang w:val="en-US"/>
        </w:rPr>
        <w:t>erms” Devitt does not draw any such distinction.</w:t>
      </w:r>
      <w:r w:rsidR="00E86638">
        <w:rPr>
          <w:rFonts w:ascii="Times New Roman" w:hAnsi="Times New Roman" w:cs="Times New Roman"/>
          <w:lang w:val="en-US"/>
        </w:rPr>
        <w:t xml:space="preserve"> </w:t>
      </w:r>
      <w:r w:rsidR="00B923EC">
        <w:rPr>
          <w:rFonts w:ascii="Times New Roman" w:hAnsi="Times New Roman" w:cs="Times New Roman"/>
          <w:lang w:val="en-US"/>
        </w:rPr>
        <w:t xml:space="preserve">On the contrary, he </w:t>
      </w:r>
      <w:r w:rsidR="00B923EC" w:rsidRPr="00117737">
        <w:rPr>
          <w:rFonts w:ascii="Times New Roman" w:hAnsi="Times New Roman" w:cs="Times New Roman"/>
          <w:lang w:val="en-US"/>
        </w:rPr>
        <w:t>offers a unitary</w:t>
      </w:r>
      <w:r w:rsidR="00B923EC">
        <w:rPr>
          <w:rFonts w:ascii="Times New Roman" w:hAnsi="Times New Roman" w:cs="Times New Roman"/>
          <w:lang w:val="en-US"/>
        </w:rPr>
        <w:t xml:space="preserve"> account of reference (in his terms, </w:t>
      </w:r>
      <w:r w:rsidR="00B923EC" w:rsidRPr="00B923EC">
        <w:rPr>
          <w:rFonts w:ascii="Times New Roman" w:hAnsi="Times New Roman" w:cs="Times New Roman"/>
          <w:i/>
          <w:iCs/>
          <w:lang w:val="en-US"/>
        </w:rPr>
        <w:t>designation</w:t>
      </w:r>
      <w:r w:rsidR="00B923EC">
        <w:rPr>
          <w:rFonts w:ascii="Times New Roman" w:hAnsi="Times New Roman" w:cs="Times New Roman"/>
          <w:lang w:val="en-US"/>
        </w:rPr>
        <w:t xml:space="preserve">). As I have argued elsewhere, this account is more </w:t>
      </w:r>
      <w:proofErr w:type="spellStart"/>
      <w:r w:rsidR="00B923EC" w:rsidRPr="002412E2">
        <w:rPr>
          <w:rFonts w:ascii="Times New Roman" w:hAnsi="Times New Roman" w:cs="Times New Roman"/>
          <w:lang w:val="en-US"/>
        </w:rPr>
        <w:t>Donnellanian</w:t>
      </w:r>
      <w:proofErr w:type="spellEnd"/>
      <w:r w:rsidR="00B923EC" w:rsidRPr="002412E2">
        <w:rPr>
          <w:rFonts w:ascii="Times New Roman" w:hAnsi="Times New Roman" w:cs="Times New Roman"/>
          <w:lang w:val="en-US"/>
        </w:rPr>
        <w:t xml:space="preserve"> tha</w:t>
      </w:r>
      <w:r w:rsidR="000752D0" w:rsidRPr="002412E2">
        <w:rPr>
          <w:rFonts w:ascii="Times New Roman" w:hAnsi="Times New Roman" w:cs="Times New Roman"/>
          <w:lang w:val="en-US"/>
        </w:rPr>
        <w:t>n</w:t>
      </w:r>
      <w:r w:rsidR="00B923EC">
        <w:rPr>
          <w:rFonts w:ascii="Times New Roman" w:hAnsi="Times New Roman" w:cs="Times New Roman"/>
          <w:lang w:val="en-US"/>
        </w:rPr>
        <w:t xml:space="preserve"> </w:t>
      </w:r>
      <w:proofErr w:type="spellStart"/>
      <w:r w:rsidR="00B923EC">
        <w:rPr>
          <w:rFonts w:ascii="Times New Roman" w:hAnsi="Times New Roman" w:cs="Times New Roman"/>
          <w:lang w:val="en-US"/>
        </w:rPr>
        <w:t>Kripkean</w:t>
      </w:r>
      <w:proofErr w:type="spellEnd"/>
      <w:r w:rsidR="00B923EC">
        <w:rPr>
          <w:rFonts w:ascii="Times New Roman" w:hAnsi="Times New Roman" w:cs="Times New Roman"/>
          <w:lang w:val="en-US"/>
        </w:rPr>
        <w:t xml:space="preserve">, in that it explains </w:t>
      </w:r>
      <w:r w:rsidR="00AB60CC">
        <w:rPr>
          <w:rFonts w:ascii="Times New Roman" w:hAnsi="Times New Roman" w:cs="Times New Roman"/>
          <w:lang w:val="en-US"/>
        </w:rPr>
        <w:t xml:space="preserve">proper name </w:t>
      </w:r>
      <w:r w:rsidR="00756407">
        <w:rPr>
          <w:rFonts w:ascii="Times New Roman" w:hAnsi="Times New Roman" w:cs="Times New Roman"/>
          <w:lang w:val="en-US"/>
        </w:rPr>
        <w:t xml:space="preserve">reference </w:t>
      </w:r>
      <w:r w:rsidR="00B923EC">
        <w:rPr>
          <w:rFonts w:ascii="Times New Roman" w:hAnsi="Times New Roman" w:cs="Times New Roman"/>
          <w:lang w:val="en-US"/>
        </w:rPr>
        <w:t xml:space="preserve">in terms of </w:t>
      </w:r>
      <w:r w:rsidR="00B923EC" w:rsidRPr="00AB60CC">
        <w:rPr>
          <w:rFonts w:ascii="Times New Roman" w:hAnsi="Times New Roman" w:cs="Times New Roman"/>
          <w:i/>
          <w:iCs/>
          <w:lang w:val="en-US"/>
        </w:rPr>
        <w:t>having in mind</w:t>
      </w:r>
      <w:r w:rsidR="00B923EC">
        <w:rPr>
          <w:rFonts w:ascii="Times New Roman" w:hAnsi="Times New Roman" w:cs="Times New Roman"/>
          <w:lang w:val="en-US"/>
        </w:rPr>
        <w:t xml:space="preserve"> (“</w:t>
      </w:r>
      <w:r w:rsidR="00DB33E0">
        <w:rPr>
          <w:rFonts w:ascii="Times New Roman" w:hAnsi="Times New Roman" w:cs="Times New Roman"/>
          <w:lang w:val="en-US"/>
        </w:rPr>
        <w:t>W</w:t>
      </w:r>
      <w:r w:rsidR="00B923EC">
        <w:rPr>
          <w:rFonts w:ascii="Times New Roman" w:hAnsi="Times New Roman" w:cs="Times New Roman"/>
          <w:lang w:val="en-US"/>
        </w:rPr>
        <w:t xml:space="preserve">e can say roughly </w:t>
      </w:r>
      <w:r w:rsidR="00AB60CC">
        <w:rPr>
          <w:rFonts w:ascii="Times New Roman" w:hAnsi="Times New Roman" w:cs="Times New Roman"/>
          <w:lang w:val="en-US"/>
        </w:rPr>
        <w:t>… that a name token designates an object if and only if the speaker had the object in mind (meant the object) in uttering the token” (</w:t>
      </w:r>
      <w:r w:rsidR="00D46EFF">
        <w:rPr>
          <w:rFonts w:ascii="Times New Roman" w:hAnsi="Times New Roman" w:cs="Times New Roman"/>
          <w:lang w:val="en-US"/>
        </w:rPr>
        <w:t>1974:</w:t>
      </w:r>
      <w:r w:rsidR="00D87A99">
        <w:rPr>
          <w:rFonts w:ascii="Times New Roman" w:hAnsi="Times New Roman" w:cs="Times New Roman"/>
          <w:lang w:val="en-US"/>
        </w:rPr>
        <w:t xml:space="preserve"> </w:t>
      </w:r>
      <w:r w:rsidR="00AB60CC">
        <w:rPr>
          <w:rFonts w:ascii="Times New Roman" w:hAnsi="Times New Roman" w:cs="Times New Roman"/>
          <w:lang w:val="en-US"/>
        </w:rPr>
        <w:t xml:space="preserve">189)), where having </w:t>
      </w:r>
      <w:r w:rsidR="00D46EFF">
        <w:rPr>
          <w:rFonts w:ascii="Times New Roman" w:hAnsi="Times New Roman" w:cs="Times New Roman"/>
          <w:lang w:val="en-US"/>
        </w:rPr>
        <w:t xml:space="preserve">an object </w:t>
      </w:r>
      <w:r w:rsidR="00AB60CC">
        <w:rPr>
          <w:rFonts w:ascii="Times New Roman" w:hAnsi="Times New Roman" w:cs="Times New Roman"/>
          <w:lang w:val="en-US"/>
        </w:rPr>
        <w:t xml:space="preserve">in mind is explained </w:t>
      </w:r>
      <w:r w:rsidR="00D46EFF">
        <w:rPr>
          <w:rFonts w:ascii="Times New Roman" w:hAnsi="Times New Roman" w:cs="Times New Roman"/>
          <w:lang w:val="en-US"/>
        </w:rPr>
        <w:t xml:space="preserve">not in terms of having (identifying) knowledge, as done by those philosophers who adopt the principle of identifying descriptions, but </w:t>
      </w:r>
      <w:r w:rsidR="00AB60CC">
        <w:rPr>
          <w:rFonts w:ascii="Times New Roman" w:hAnsi="Times New Roman" w:cs="Times New Roman"/>
          <w:lang w:val="en-US"/>
        </w:rPr>
        <w:t xml:space="preserve">causally </w:t>
      </w:r>
      <w:r w:rsidR="00D46EFF">
        <w:rPr>
          <w:rFonts w:ascii="Times New Roman" w:hAnsi="Times New Roman" w:cs="Times New Roman"/>
          <w:lang w:val="en-US"/>
        </w:rPr>
        <w:t>(“one has an object in mind in virtue of a causal connection between one’s state of mind and the object” (188; see also Devitt 1976: 409-10).</w:t>
      </w:r>
      <w:r w:rsidR="00553243">
        <w:rPr>
          <w:rFonts w:ascii="Times New Roman" w:hAnsi="Times New Roman" w:cs="Times New Roman"/>
          <w:lang w:val="en-US"/>
        </w:rPr>
        <w:t xml:space="preserve"> Note, incidentally, that this implies a straight positive answer to our initial question: as in Donnellan’s historical explanation theory and in the neo-</w:t>
      </w:r>
      <w:proofErr w:type="spellStart"/>
      <w:r w:rsidR="00553243">
        <w:rPr>
          <w:rFonts w:ascii="Times New Roman" w:hAnsi="Times New Roman" w:cs="Times New Roman"/>
          <w:lang w:val="en-US"/>
        </w:rPr>
        <w:t>Donnellanians</w:t>
      </w:r>
      <w:proofErr w:type="spellEnd"/>
      <w:r w:rsidR="00ED52E0">
        <w:rPr>
          <w:rFonts w:ascii="Times New Roman" w:hAnsi="Times New Roman" w:cs="Times New Roman"/>
          <w:lang w:val="en-US"/>
        </w:rPr>
        <w:t>’</w:t>
      </w:r>
      <w:r w:rsidR="00553243">
        <w:rPr>
          <w:rFonts w:ascii="Times New Roman" w:hAnsi="Times New Roman" w:cs="Times New Roman"/>
          <w:lang w:val="en-US"/>
        </w:rPr>
        <w:t xml:space="preserve"> </w:t>
      </w:r>
      <w:r w:rsidR="00553243" w:rsidRPr="00804FAE">
        <w:rPr>
          <w:rFonts w:ascii="Times New Roman" w:hAnsi="Times New Roman" w:cs="Times New Roman"/>
          <w:lang w:val="en-US"/>
        </w:rPr>
        <w:t xml:space="preserve">accounts, according to the first formulation of Devitt’s causal theory the mind of the speaker </w:t>
      </w:r>
      <w:r w:rsidR="006E10D4" w:rsidRPr="00804FAE">
        <w:rPr>
          <w:rFonts w:ascii="Times New Roman" w:hAnsi="Times New Roman" w:cs="Times New Roman"/>
          <w:i/>
          <w:iCs/>
          <w:lang w:val="en-US"/>
        </w:rPr>
        <w:t>directly</w:t>
      </w:r>
      <w:r w:rsidR="006E10D4" w:rsidRPr="00804FAE">
        <w:rPr>
          <w:rFonts w:ascii="Times New Roman" w:hAnsi="Times New Roman" w:cs="Times New Roman"/>
          <w:lang w:val="en-US"/>
        </w:rPr>
        <w:t xml:space="preserve"> </w:t>
      </w:r>
      <w:r w:rsidR="00553243" w:rsidRPr="00804FAE">
        <w:rPr>
          <w:rFonts w:ascii="Times New Roman" w:hAnsi="Times New Roman" w:cs="Times New Roman"/>
          <w:lang w:val="en-US"/>
        </w:rPr>
        <w:t>determines the</w:t>
      </w:r>
      <w:r w:rsidR="00553243">
        <w:rPr>
          <w:rFonts w:ascii="Times New Roman" w:hAnsi="Times New Roman" w:cs="Times New Roman"/>
          <w:lang w:val="en-US"/>
        </w:rPr>
        <w:t xml:space="preserve"> reference of the proper name tokens he or she produces.</w:t>
      </w:r>
      <w:r w:rsidR="00553243">
        <w:rPr>
          <w:rStyle w:val="Rimandonotaapidipagina"/>
          <w:rFonts w:ascii="Times New Roman" w:hAnsi="Times New Roman" w:cs="Times New Roman"/>
          <w:lang w:val="en-US"/>
        </w:rPr>
        <w:footnoteReference w:id="25"/>
      </w:r>
    </w:p>
    <w:p w14:paraId="218C1133" w14:textId="4C2BE42C" w:rsidR="002F266F" w:rsidRDefault="002F266F" w:rsidP="003E7F84">
      <w:pPr>
        <w:spacing w:line="360" w:lineRule="auto"/>
        <w:ind w:firstLine="340"/>
        <w:rPr>
          <w:rFonts w:ascii="Times New Roman" w:hAnsi="Times New Roman" w:cs="Times New Roman"/>
        </w:rPr>
      </w:pPr>
      <w:proofErr w:type="spellStart"/>
      <w:r w:rsidRPr="002245D2">
        <w:rPr>
          <w:rFonts w:ascii="Times New Roman" w:hAnsi="Times New Roman" w:cs="Times New Roman"/>
        </w:rPr>
        <w:t>Only</w:t>
      </w:r>
      <w:proofErr w:type="spellEnd"/>
      <w:r w:rsidRPr="002245D2">
        <w:rPr>
          <w:rFonts w:ascii="Times New Roman" w:hAnsi="Times New Roman" w:cs="Times New Roman"/>
        </w:rPr>
        <w:t xml:space="preserve"> in </w:t>
      </w:r>
      <w:proofErr w:type="spellStart"/>
      <w:r w:rsidRPr="002245D2">
        <w:rPr>
          <w:rFonts w:ascii="Times New Roman" w:hAnsi="Times New Roman" w:cs="Times New Roman"/>
        </w:rPr>
        <w:t>his</w:t>
      </w:r>
      <w:proofErr w:type="spellEnd"/>
      <w:r w:rsidRPr="002245D2">
        <w:rPr>
          <w:rFonts w:ascii="Times New Roman" w:hAnsi="Times New Roman" w:cs="Times New Roman"/>
        </w:rPr>
        <w:t xml:space="preserve"> </w:t>
      </w:r>
      <w:r w:rsidRPr="00351D4D">
        <w:rPr>
          <w:rFonts w:ascii="Times New Roman" w:hAnsi="Times New Roman" w:cs="Times New Roman"/>
        </w:rPr>
        <w:t xml:space="preserve">book </w:t>
      </w:r>
      <w:proofErr w:type="spellStart"/>
      <w:r w:rsidRPr="00351D4D">
        <w:rPr>
          <w:rFonts w:ascii="Times New Roman" w:hAnsi="Times New Roman" w:cs="Times New Roman"/>
          <w:i/>
          <w:iCs/>
        </w:rPr>
        <w:t>Designation</w:t>
      </w:r>
      <w:proofErr w:type="spellEnd"/>
      <w:r w:rsidRPr="00351D4D">
        <w:rPr>
          <w:rFonts w:ascii="Times New Roman" w:hAnsi="Times New Roman" w:cs="Times New Roman"/>
        </w:rPr>
        <w:t xml:space="preserve"> </w:t>
      </w:r>
      <w:proofErr w:type="spellStart"/>
      <w:r w:rsidR="006E10D4" w:rsidRPr="00351D4D">
        <w:rPr>
          <w:rFonts w:ascii="Times New Roman" w:hAnsi="Times New Roman" w:cs="Times New Roman"/>
        </w:rPr>
        <w:t>does</w:t>
      </w:r>
      <w:proofErr w:type="spellEnd"/>
      <w:r w:rsidR="006E10D4" w:rsidRPr="00351D4D">
        <w:rPr>
          <w:rFonts w:ascii="Times New Roman" w:hAnsi="Times New Roman" w:cs="Times New Roman"/>
        </w:rPr>
        <w:t xml:space="preserve"> </w:t>
      </w:r>
      <w:proofErr w:type="spellStart"/>
      <w:r w:rsidRPr="00351D4D">
        <w:rPr>
          <w:rFonts w:ascii="Times New Roman" w:hAnsi="Times New Roman" w:cs="Times New Roman"/>
        </w:rPr>
        <w:t>Devitt</w:t>
      </w:r>
      <w:proofErr w:type="spellEnd"/>
      <w:r w:rsidRPr="002245D2">
        <w:rPr>
          <w:rFonts w:ascii="Times New Roman" w:hAnsi="Times New Roman" w:cs="Times New Roman"/>
        </w:rPr>
        <w:t xml:space="preserve"> introduce </w:t>
      </w:r>
      <w:proofErr w:type="spellStart"/>
      <w:r w:rsidRPr="002245D2">
        <w:rPr>
          <w:rFonts w:ascii="Times New Roman" w:hAnsi="Times New Roman" w:cs="Times New Roman"/>
        </w:rPr>
        <w:t>in</w:t>
      </w:r>
      <w:r w:rsidR="006E10D4" w:rsidRPr="002245D2">
        <w:rPr>
          <w:rFonts w:ascii="Times New Roman" w:hAnsi="Times New Roman" w:cs="Times New Roman"/>
        </w:rPr>
        <w:t>to</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his</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framework</w:t>
      </w:r>
      <w:proofErr w:type="spellEnd"/>
      <w:r w:rsidRPr="002245D2">
        <w:rPr>
          <w:rFonts w:ascii="Times New Roman" w:hAnsi="Times New Roman" w:cs="Times New Roman"/>
        </w:rPr>
        <w:t xml:space="preserve"> a </w:t>
      </w:r>
      <w:proofErr w:type="spellStart"/>
      <w:r w:rsidRPr="002245D2">
        <w:rPr>
          <w:rFonts w:ascii="Times New Roman" w:hAnsi="Times New Roman" w:cs="Times New Roman"/>
        </w:rPr>
        <w:t>distinction</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similar</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but</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importantly</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not</w:t>
      </w:r>
      <w:proofErr w:type="spellEnd"/>
      <w:r w:rsidRPr="002245D2">
        <w:rPr>
          <w:rFonts w:ascii="Times New Roman" w:hAnsi="Times New Roman" w:cs="Times New Roman"/>
        </w:rPr>
        <w:t xml:space="preserve"> </w:t>
      </w:r>
      <w:proofErr w:type="spellStart"/>
      <w:r w:rsidRPr="002245D2">
        <w:rPr>
          <w:rFonts w:ascii="Times New Roman" w:hAnsi="Times New Roman" w:cs="Times New Roman"/>
        </w:rPr>
        <w:t>identical</w:t>
      </w:r>
      <w:proofErr w:type="spellEnd"/>
      <w:r w:rsidRPr="002245D2">
        <w:rPr>
          <w:rFonts w:ascii="Times New Roman" w:hAnsi="Times New Roman" w:cs="Times New Roman"/>
        </w:rPr>
        <w:t xml:space="preserve">, to </w:t>
      </w:r>
      <w:proofErr w:type="spellStart"/>
      <w:r w:rsidRPr="002245D2">
        <w:rPr>
          <w:rFonts w:ascii="Times New Roman" w:hAnsi="Times New Roman" w:cs="Times New Roman"/>
        </w:rPr>
        <w:t>Kripke’s</w:t>
      </w:r>
      <w:proofErr w:type="spellEnd"/>
      <w:r w:rsidRPr="002245D2">
        <w:rPr>
          <w:rFonts w:ascii="Times New Roman" w:hAnsi="Times New Roman" w:cs="Times New Roman"/>
        </w:rPr>
        <w:t>.</w:t>
      </w:r>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After</w:t>
      </w:r>
      <w:proofErr w:type="spellEnd"/>
      <w:r w:rsidR="00F163F3" w:rsidRPr="002245D2">
        <w:rPr>
          <w:rFonts w:ascii="Times New Roman" w:hAnsi="Times New Roman" w:cs="Times New Roman"/>
        </w:rPr>
        <w:t xml:space="preserve"> a first </w:t>
      </w:r>
      <w:proofErr w:type="spellStart"/>
      <w:r w:rsidR="00F163F3" w:rsidRPr="002245D2">
        <w:rPr>
          <w:rFonts w:ascii="Times New Roman" w:hAnsi="Times New Roman" w:cs="Times New Roman"/>
        </w:rPr>
        <w:t>outline</w:t>
      </w:r>
      <w:proofErr w:type="spellEnd"/>
      <w:r w:rsidR="00F163F3" w:rsidRPr="002245D2">
        <w:rPr>
          <w:rFonts w:ascii="Times New Roman" w:hAnsi="Times New Roman" w:cs="Times New Roman"/>
        </w:rPr>
        <w:t xml:space="preserve"> of </w:t>
      </w:r>
      <w:proofErr w:type="spellStart"/>
      <w:r w:rsidR="00F163F3" w:rsidRPr="002245D2">
        <w:rPr>
          <w:rFonts w:ascii="Times New Roman" w:hAnsi="Times New Roman" w:cs="Times New Roman"/>
        </w:rPr>
        <w:t>his</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causal</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theory</w:t>
      </w:r>
      <w:proofErr w:type="spellEnd"/>
      <w:r w:rsidR="00F163F3" w:rsidRPr="002245D2">
        <w:rPr>
          <w:rFonts w:ascii="Times New Roman" w:hAnsi="Times New Roman" w:cs="Times New Roman"/>
        </w:rPr>
        <w:t xml:space="preserve"> of </w:t>
      </w:r>
      <w:proofErr w:type="spellStart"/>
      <w:r w:rsidR="00F163F3" w:rsidRPr="002245D2">
        <w:rPr>
          <w:rFonts w:ascii="Times New Roman" w:hAnsi="Times New Roman" w:cs="Times New Roman"/>
        </w:rPr>
        <w:t>designation</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which</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resembles</w:t>
      </w:r>
      <w:proofErr w:type="spellEnd"/>
      <w:r w:rsidR="00F163F3" w:rsidRPr="002245D2">
        <w:rPr>
          <w:rFonts w:ascii="Times New Roman" w:hAnsi="Times New Roman" w:cs="Times New Roman"/>
        </w:rPr>
        <w:t xml:space="preserve"> the </w:t>
      </w:r>
      <w:proofErr w:type="spellStart"/>
      <w:r w:rsidR="00F163F3" w:rsidRPr="002245D2">
        <w:rPr>
          <w:rFonts w:ascii="Times New Roman" w:hAnsi="Times New Roman" w:cs="Times New Roman"/>
        </w:rPr>
        <w:t>one</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proposed</w:t>
      </w:r>
      <w:proofErr w:type="spellEnd"/>
      <w:r w:rsidR="00F163F3" w:rsidRPr="002245D2">
        <w:rPr>
          <w:rFonts w:ascii="Times New Roman" w:hAnsi="Times New Roman" w:cs="Times New Roman"/>
        </w:rPr>
        <w:t xml:space="preserve"> in the 1974 </w:t>
      </w:r>
      <w:proofErr w:type="spellStart"/>
      <w:r w:rsidR="00F163F3" w:rsidRPr="002245D2">
        <w:rPr>
          <w:rFonts w:ascii="Times New Roman" w:hAnsi="Times New Roman" w:cs="Times New Roman"/>
        </w:rPr>
        <w:t>article</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Devitt</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embarks</w:t>
      </w:r>
      <w:proofErr w:type="spellEnd"/>
      <w:r w:rsidR="00F163F3" w:rsidRPr="002245D2">
        <w:rPr>
          <w:rFonts w:ascii="Times New Roman" w:hAnsi="Times New Roman" w:cs="Times New Roman"/>
        </w:rPr>
        <w:t xml:space="preserve"> </w:t>
      </w:r>
      <w:r w:rsidR="006E10D4" w:rsidRPr="002245D2">
        <w:rPr>
          <w:rFonts w:ascii="Times New Roman" w:hAnsi="Times New Roman" w:cs="Times New Roman"/>
        </w:rPr>
        <w:t>o</w:t>
      </w:r>
      <w:r w:rsidR="00F163F3" w:rsidRPr="002245D2">
        <w:rPr>
          <w:rFonts w:ascii="Times New Roman" w:hAnsi="Times New Roman" w:cs="Times New Roman"/>
        </w:rPr>
        <w:t xml:space="preserve">n a </w:t>
      </w:r>
      <w:proofErr w:type="spellStart"/>
      <w:r w:rsidR="00F163F3" w:rsidRPr="002245D2">
        <w:rPr>
          <w:rFonts w:ascii="Times New Roman" w:hAnsi="Times New Roman" w:cs="Times New Roman"/>
        </w:rPr>
        <w:t>defence</w:t>
      </w:r>
      <w:proofErr w:type="spellEnd"/>
      <w:r w:rsidR="00F163F3" w:rsidRPr="002245D2">
        <w:rPr>
          <w:rFonts w:ascii="Times New Roman" w:hAnsi="Times New Roman" w:cs="Times New Roman"/>
        </w:rPr>
        <w:t xml:space="preserve"> </w:t>
      </w:r>
      <w:r w:rsidR="00756407" w:rsidRPr="002245D2">
        <w:rPr>
          <w:rFonts w:ascii="Times New Roman" w:hAnsi="Times New Roman" w:cs="Times New Roman"/>
        </w:rPr>
        <w:t xml:space="preserve">of </w:t>
      </w:r>
      <w:r w:rsidR="00F163F3" w:rsidRPr="002245D2">
        <w:rPr>
          <w:rFonts w:ascii="Times New Roman" w:hAnsi="Times New Roman" w:cs="Times New Roman"/>
        </w:rPr>
        <w:t xml:space="preserve">the </w:t>
      </w:r>
      <w:proofErr w:type="spellStart"/>
      <w:r w:rsidR="00F163F3" w:rsidRPr="002245D2">
        <w:rPr>
          <w:rFonts w:ascii="Times New Roman" w:hAnsi="Times New Roman" w:cs="Times New Roman"/>
        </w:rPr>
        <w:t>language</w:t>
      </w:r>
      <w:proofErr w:type="spellEnd"/>
      <w:r w:rsidR="00F163F3" w:rsidRPr="002245D2">
        <w:rPr>
          <w:rFonts w:ascii="Times New Roman" w:hAnsi="Times New Roman" w:cs="Times New Roman"/>
        </w:rPr>
        <w:t xml:space="preserve"> of </w:t>
      </w:r>
      <w:proofErr w:type="spellStart"/>
      <w:r w:rsidR="00F163F3" w:rsidRPr="002245D2">
        <w:rPr>
          <w:rFonts w:ascii="Times New Roman" w:hAnsi="Times New Roman" w:cs="Times New Roman"/>
        </w:rPr>
        <w:t>thought</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hypothesis</w:t>
      </w:r>
      <w:proofErr w:type="spellEnd"/>
      <w:r w:rsidR="00F163F3" w:rsidRPr="002245D2">
        <w:rPr>
          <w:rFonts w:ascii="Times New Roman" w:hAnsi="Times New Roman" w:cs="Times New Roman"/>
        </w:rPr>
        <w:t xml:space="preserve">, and </w:t>
      </w:r>
      <w:proofErr w:type="spellStart"/>
      <w:r w:rsidR="00F163F3" w:rsidRPr="002245D2">
        <w:rPr>
          <w:rFonts w:ascii="Times New Roman" w:hAnsi="Times New Roman" w:cs="Times New Roman"/>
        </w:rPr>
        <w:t>relates</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it</w:t>
      </w:r>
      <w:proofErr w:type="spellEnd"/>
      <w:r w:rsidR="00F163F3" w:rsidRPr="002245D2">
        <w:rPr>
          <w:rFonts w:ascii="Times New Roman" w:hAnsi="Times New Roman" w:cs="Times New Roman"/>
        </w:rPr>
        <w:t xml:space="preserve"> to “a </w:t>
      </w:r>
      <w:proofErr w:type="spellStart"/>
      <w:r w:rsidR="00F163F3" w:rsidRPr="002245D2">
        <w:rPr>
          <w:rFonts w:ascii="Times New Roman" w:hAnsi="Times New Roman" w:cs="Times New Roman"/>
        </w:rPr>
        <w:t>Gricean</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distinction</w:t>
      </w:r>
      <w:proofErr w:type="spellEnd"/>
      <w:r w:rsidR="00F163F3" w:rsidRPr="002245D2">
        <w:rPr>
          <w:rFonts w:ascii="Times New Roman" w:hAnsi="Times New Roman" w:cs="Times New Roman"/>
        </w:rPr>
        <w:t xml:space="preserve"> </w:t>
      </w:r>
      <w:proofErr w:type="spellStart"/>
      <w:r w:rsidR="00F163F3" w:rsidRPr="002245D2">
        <w:rPr>
          <w:rFonts w:ascii="Times New Roman" w:hAnsi="Times New Roman" w:cs="Times New Roman"/>
        </w:rPr>
        <w:t>between</w:t>
      </w:r>
      <w:proofErr w:type="spellEnd"/>
      <w:r w:rsidR="00F163F3" w:rsidRPr="002245D2">
        <w:rPr>
          <w:rFonts w:ascii="Times New Roman" w:hAnsi="Times New Roman" w:cs="Times New Roman"/>
        </w:rPr>
        <w:t xml:space="preserve"> </w:t>
      </w:r>
      <w:r w:rsidR="00000DB4" w:rsidRPr="002245D2">
        <w:rPr>
          <w:rFonts w:ascii="Times New Roman" w:hAnsi="Times New Roman" w:cs="Times New Roman"/>
        </w:rPr>
        <w:t xml:space="preserve">speaker </w:t>
      </w:r>
      <w:proofErr w:type="spellStart"/>
      <w:r w:rsidR="00000DB4" w:rsidRPr="002245D2">
        <w:rPr>
          <w:rFonts w:ascii="Times New Roman" w:hAnsi="Times New Roman" w:cs="Times New Roman"/>
        </w:rPr>
        <w:t>meaning</w:t>
      </w:r>
      <w:proofErr w:type="spellEnd"/>
      <w:r w:rsidR="00000DB4" w:rsidRPr="002245D2">
        <w:rPr>
          <w:rFonts w:ascii="Times New Roman" w:hAnsi="Times New Roman" w:cs="Times New Roman"/>
        </w:rPr>
        <w:t xml:space="preserve"> and </w:t>
      </w:r>
      <w:proofErr w:type="spellStart"/>
      <w:r w:rsidR="00000DB4" w:rsidRPr="002245D2">
        <w:rPr>
          <w:rFonts w:ascii="Times New Roman" w:hAnsi="Times New Roman" w:cs="Times New Roman"/>
        </w:rPr>
        <w:t>conventional</w:t>
      </w:r>
      <w:proofErr w:type="spellEnd"/>
      <w:r w:rsidR="00000DB4" w:rsidRPr="002245D2">
        <w:rPr>
          <w:rFonts w:ascii="Times New Roman" w:hAnsi="Times New Roman" w:cs="Times New Roman"/>
        </w:rPr>
        <w:t xml:space="preserve"> </w:t>
      </w:r>
      <w:proofErr w:type="spellStart"/>
      <w:r w:rsidR="00000DB4" w:rsidRPr="002245D2">
        <w:rPr>
          <w:rFonts w:ascii="Times New Roman" w:hAnsi="Times New Roman" w:cs="Times New Roman"/>
        </w:rPr>
        <w:t>meaning</w:t>
      </w:r>
      <w:proofErr w:type="spellEnd"/>
      <w:r w:rsidR="00BB3B73" w:rsidRPr="002245D2">
        <w:rPr>
          <w:rFonts w:ascii="Times New Roman" w:hAnsi="Times New Roman" w:cs="Times New Roman"/>
        </w:rPr>
        <w:t>”</w:t>
      </w:r>
      <w:r w:rsidR="00000DB4" w:rsidRPr="002245D2">
        <w:rPr>
          <w:rFonts w:ascii="Times New Roman" w:hAnsi="Times New Roman" w:cs="Times New Roman"/>
        </w:rPr>
        <w:t xml:space="preserve"> </w:t>
      </w:r>
      <w:r w:rsidR="00000DB4" w:rsidRPr="002412E2">
        <w:rPr>
          <w:rFonts w:ascii="Times New Roman" w:hAnsi="Times New Roman" w:cs="Times New Roman"/>
        </w:rPr>
        <w:t>(</w:t>
      </w:r>
      <w:r w:rsidR="002245D2" w:rsidRPr="002412E2">
        <w:rPr>
          <w:rFonts w:ascii="Times New Roman" w:hAnsi="Times New Roman" w:cs="Times New Roman"/>
        </w:rPr>
        <w:t>1981b:</w:t>
      </w:r>
      <w:r w:rsidR="002245D2">
        <w:rPr>
          <w:rFonts w:ascii="Times New Roman" w:hAnsi="Times New Roman" w:cs="Times New Roman"/>
        </w:rPr>
        <w:t xml:space="preserve"> </w:t>
      </w:r>
      <w:r w:rsidR="00000DB4" w:rsidRPr="002245D2">
        <w:rPr>
          <w:rFonts w:ascii="Times New Roman" w:hAnsi="Times New Roman" w:cs="Times New Roman"/>
        </w:rPr>
        <w:t>80)</w:t>
      </w:r>
      <w:r w:rsidR="00000DB4">
        <w:rPr>
          <w:rFonts w:ascii="Times New Roman" w:hAnsi="Times New Roman" w:cs="Times New Roman"/>
        </w:rPr>
        <w:t>:</w:t>
      </w:r>
    </w:p>
    <w:p w14:paraId="2DB40DC9" w14:textId="6F81B634" w:rsidR="00000DB4" w:rsidRDefault="00000DB4" w:rsidP="003E7F84">
      <w:pPr>
        <w:spacing w:line="360" w:lineRule="auto"/>
        <w:ind w:firstLine="340"/>
        <w:rPr>
          <w:rFonts w:ascii="Times New Roman" w:hAnsi="Times New Roman" w:cs="Times New Roman"/>
        </w:rPr>
      </w:pPr>
    </w:p>
    <w:p w14:paraId="5E37CF17" w14:textId="451D0654" w:rsidR="00000DB4" w:rsidRPr="006B34E1" w:rsidRDefault="00000DB4" w:rsidP="00BB3B73">
      <w:pPr>
        <w:spacing w:line="360" w:lineRule="auto"/>
        <w:ind w:left="340" w:right="340"/>
        <w:rPr>
          <w:rFonts w:ascii="Times New Roman" w:hAnsi="Times New Roman" w:cs="Times New Roman"/>
          <w:sz w:val="22"/>
          <w:szCs w:val="22"/>
        </w:rPr>
      </w:pPr>
      <w:proofErr w:type="spellStart"/>
      <w:r w:rsidRPr="00BB3B73">
        <w:rPr>
          <w:rFonts w:ascii="Times New Roman" w:hAnsi="Times New Roman" w:cs="Times New Roman"/>
          <w:sz w:val="22"/>
          <w:szCs w:val="22"/>
        </w:rPr>
        <w:t>Consider</w:t>
      </w:r>
      <w:proofErr w:type="spellEnd"/>
      <w:r w:rsidRPr="00BB3B73">
        <w:rPr>
          <w:rFonts w:ascii="Times New Roman" w:hAnsi="Times New Roman" w:cs="Times New Roman"/>
          <w:sz w:val="22"/>
          <w:szCs w:val="22"/>
        </w:rPr>
        <w:t xml:space="preserve"> an </w:t>
      </w:r>
      <w:proofErr w:type="spellStart"/>
      <w:r w:rsidRPr="00BB3B73">
        <w:rPr>
          <w:rFonts w:ascii="Times New Roman" w:hAnsi="Times New Roman" w:cs="Times New Roman"/>
          <w:sz w:val="22"/>
          <w:szCs w:val="22"/>
        </w:rPr>
        <w:t>utterance</w:t>
      </w:r>
      <w:proofErr w:type="spellEnd"/>
      <w:r w:rsidRPr="00BB3B73">
        <w:rPr>
          <w:rFonts w:ascii="Times New Roman" w:hAnsi="Times New Roman" w:cs="Times New Roman"/>
          <w:sz w:val="22"/>
          <w:szCs w:val="22"/>
        </w:rPr>
        <w:t xml:space="preserve">. In </w:t>
      </w:r>
      <w:proofErr w:type="spellStart"/>
      <w:r w:rsidRPr="00BB3B73">
        <w:rPr>
          <w:rFonts w:ascii="Times New Roman" w:hAnsi="Times New Roman" w:cs="Times New Roman"/>
          <w:sz w:val="22"/>
          <w:szCs w:val="22"/>
        </w:rPr>
        <w:t>my</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view</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i/>
          <w:iCs/>
          <w:sz w:val="22"/>
          <w:szCs w:val="22"/>
        </w:rPr>
        <w:t>what</w:t>
      </w:r>
      <w:proofErr w:type="spellEnd"/>
      <w:r w:rsidRPr="00BB3B73">
        <w:rPr>
          <w:rFonts w:ascii="Times New Roman" w:hAnsi="Times New Roman" w:cs="Times New Roman"/>
          <w:i/>
          <w:iCs/>
          <w:sz w:val="22"/>
          <w:szCs w:val="22"/>
        </w:rPr>
        <w:t xml:space="preserve"> the speaker </w:t>
      </w:r>
      <w:proofErr w:type="spellStart"/>
      <w:r w:rsidRPr="00BB3B73">
        <w:rPr>
          <w:rFonts w:ascii="Times New Roman" w:hAnsi="Times New Roman" w:cs="Times New Roman"/>
          <w:i/>
          <w:iCs/>
          <w:sz w:val="22"/>
          <w:szCs w:val="22"/>
        </w:rPr>
        <w:t>means</w:t>
      </w:r>
      <w:proofErr w:type="spellEnd"/>
      <w:r w:rsidRPr="00BB3B73">
        <w:rPr>
          <w:rFonts w:ascii="Times New Roman" w:hAnsi="Times New Roman" w:cs="Times New Roman"/>
          <w:sz w:val="22"/>
          <w:szCs w:val="22"/>
        </w:rPr>
        <w:t xml:space="preserve"> by the </w:t>
      </w:r>
      <w:proofErr w:type="spellStart"/>
      <w:r w:rsidRPr="00BB3B73">
        <w:rPr>
          <w:rFonts w:ascii="Times New Roman" w:hAnsi="Times New Roman" w:cs="Times New Roman"/>
          <w:sz w:val="22"/>
          <w:szCs w:val="22"/>
        </w:rPr>
        <w:t>token</w:t>
      </w:r>
      <w:proofErr w:type="spellEnd"/>
      <w:r w:rsidRPr="00BB3B73">
        <w:rPr>
          <w:rFonts w:ascii="Times New Roman" w:hAnsi="Times New Roman" w:cs="Times New Roman"/>
          <w:sz w:val="22"/>
          <w:szCs w:val="22"/>
        </w:rPr>
        <w:t xml:space="preserve"> he </w:t>
      </w:r>
      <w:proofErr w:type="spellStart"/>
      <w:r w:rsidRPr="00BB3B73">
        <w:rPr>
          <w:rFonts w:ascii="Times New Roman" w:hAnsi="Times New Roman" w:cs="Times New Roman"/>
          <w:sz w:val="22"/>
          <w:szCs w:val="22"/>
        </w:rPr>
        <w:t>utters</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is</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determined</w:t>
      </w:r>
      <w:proofErr w:type="spellEnd"/>
      <w:r w:rsidRPr="00BB3B73">
        <w:rPr>
          <w:rFonts w:ascii="Times New Roman" w:hAnsi="Times New Roman" w:cs="Times New Roman"/>
          <w:sz w:val="22"/>
          <w:szCs w:val="22"/>
        </w:rPr>
        <w:t xml:space="preserve"> by the </w:t>
      </w:r>
      <w:proofErr w:type="spellStart"/>
      <w:r w:rsidRPr="00BB3B73">
        <w:rPr>
          <w:rFonts w:ascii="Times New Roman" w:hAnsi="Times New Roman" w:cs="Times New Roman"/>
          <w:sz w:val="22"/>
          <w:szCs w:val="22"/>
        </w:rPr>
        <w:t>meaning</w:t>
      </w:r>
      <w:proofErr w:type="spellEnd"/>
      <w:r w:rsidRPr="00BB3B73">
        <w:rPr>
          <w:rFonts w:ascii="Times New Roman" w:hAnsi="Times New Roman" w:cs="Times New Roman"/>
          <w:sz w:val="22"/>
          <w:szCs w:val="22"/>
        </w:rPr>
        <w:t xml:space="preserve"> of the </w:t>
      </w:r>
      <w:proofErr w:type="spellStart"/>
      <w:r w:rsidRPr="00BB3B73">
        <w:rPr>
          <w:rFonts w:ascii="Times New Roman" w:hAnsi="Times New Roman" w:cs="Times New Roman"/>
          <w:sz w:val="22"/>
          <w:szCs w:val="22"/>
        </w:rPr>
        <w:t>thought</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that</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causally</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underlies</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his</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utterance</w:t>
      </w:r>
      <w:proofErr w:type="spellEnd"/>
      <w:r w:rsidRPr="00BB3B73">
        <w:rPr>
          <w:rFonts w:ascii="Times New Roman" w:hAnsi="Times New Roman" w:cs="Times New Roman"/>
          <w:sz w:val="22"/>
          <w:szCs w:val="22"/>
        </w:rPr>
        <w:t xml:space="preserve">. On the </w:t>
      </w:r>
      <w:proofErr w:type="spellStart"/>
      <w:r w:rsidRPr="00BB3B73">
        <w:rPr>
          <w:rFonts w:ascii="Times New Roman" w:hAnsi="Times New Roman" w:cs="Times New Roman"/>
          <w:sz w:val="22"/>
          <w:szCs w:val="22"/>
        </w:rPr>
        <w:t>other</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hand</w:t>
      </w:r>
      <w:proofErr w:type="spellEnd"/>
      <w:r w:rsidRPr="00BB3B73">
        <w:rPr>
          <w:rFonts w:ascii="Times New Roman" w:hAnsi="Times New Roman" w:cs="Times New Roman"/>
          <w:sz w:val="22"/>
          <w:szCs w:val="22"/>
        </w:rPr>
        <w:t xml:space="preserve">, the </w:t>
      </w:r>
      <w:proofErr w:type="spellStart"/>
      <w:r w:rsidRPr="00BB3B73">
        <w:rPr>
          <w:rFonts w:ascii="Times New Roman" w:hAnsi="Times New Roman" w:cs="Times New Roman"/>
          <w:i/>
          <w:iCs/>
          <w:sz w:val="22"/>
          <w:szCs w:val="22"/>
        </w:rPr>
        <w:t>conventional</w:t>
      </w:r>
      <w:proofErr w:type="spellEnd"/>
      <w:r w:rsidRPr="00BB3B73">
        <w:rPr>
          <w:rFonts w:ascii="Times New Roman" w:hAnsi="Times New Roman" w:cs="Times New Roman"/>
          <w:i/>
          <w:iCs/>
          <w:sz w:val="22"/>
          <w:szCs w:val="22"/>
        </w:rPr>
        <w:t xml:space="preserve"> </w:t>
      </w:r>
      <w:proofErr w:type="spellStart"/>
      <w:r w:rsidRPr="00BB3B73">
        <w:rPr>
          <w:rFonts w:ascii="Times New Roman" w:hAnsi="Times New Roman" w:cs="Times New Roman"/>
          <w:i/>
          <w:iCs/>
          <w:sz w:val="22"/>
          <w:szCs w:val="22"/>
        </w:rPr>
        <w:t>meaning</w:t>
      </w:r>
      <w:proofErr w:type="spellEnd"/>
      <w:r w:rsidRPr="00BB3B73">
        <w:rPr>
          <w:rFonts w:ascii="Times New Roman" w:hAnsi="Times New Roman" w:cs="Times New Roman"/>
          <w:sz w:val="22"/>
          <w:szCs w:val="22"/>
        </w:rPr>
        <w:t xml:space="preserve"> of the </w:t>
      </w:r>
      <w:proofErr w:type="spellStart"/>
      <w:r w:rsidRPr="00BB3B73">
        <w:rPr>
          <w:rFonts w:ascii="Times New Roman" w:hAnsi="Times New Roman" w:cs="Times New Roman"/>
          <w:sz w:val="22"/>
          <w:szCs w:val="22"/>
        </w:rPr>
        <w:t>token</w:t>
      </w:r>
      <w:proofErr w:type="spellEnd"/>
      <w:r w:rsidRPr="00BB3B73">
        <w:rPr>
          <w:rFonts w:ascii="Times New Roman" w:hAnsi="Times New Roman" w:cs="Times New Roman"/>
          <w:sz w:val="22"/>
          <w:szCs w:val="22"/>
        </w:rPr>
        <w:t xml:space="preserve"> in a community </w:t>
      </w:r>
      <w:proofErr w:type="spellStart"/>
      <w:r w:rsidRPr="00BB3B73">
        <w:rPr>
          <w:rFonts w:ascii="Times New Roman" w:hAnsi="Times New Roman" w:cs="Times New Roman"/>
          <w:sz w:val="22"/>
          <w:szCs w:val="22"/>
        </w:rPr>
        <w:t>is</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determined</w:t>
      </w:r>
      <w:proofErr w:type="spellEnd"/>
      <w:r w:rsidRPr="00BB3B73">
        <w:rPr>
          <w:rFonts w:ascii="Times New Roman" w:hAnsi="Times New Roman" w:cs="Times New Roman"/>
          <w:sz w:val="22"/>
          <w:szCs w:val="22"/>
        </w:rPr>
        <w:t xml:space="preserve"> by </w:t>
      </w:r>
      <w:proofErr w:type="spellStart"/>
      <w:r w:rsidRPr="00BB3B73">
        <w:rPr>
          <w:rFonts w:ascii="Times New Roman" w:hAnsi="Times New Roman" w:cs="Times New Roman"/>
          <w:sz w:val="22"/>
          <w:szCs w:val="22"/>
        </w:rPr>
        <w:t>what</w:t>
      </w:r>
      <w:proofErr w:type="spellEnd"/>
      <w:r w:rsidRPr="00BB3B73">
        <w:rPr>
          <w:rFonts w:ascii="Times New Roman" w:hAnsi="Times New Roman" w:cs="Times New Roman"/>
          <w:sz w:val="22"/>
          <w:szCs w:val="22"/>
        </w:rPr>
        <w:t xml:space="preserve"> a </w:t>
      </w:r>
      <w:proofErr w:type="spellStart"/>
      <w:r w:rsidRPr="00BB3B73">
        <w:rPr>
          <w:rFonts w:ascii="Times New Roman" w:hAnsi="Times New Roman" w:cs="Times New Roman"/>
          <w:sz w:val="22"/>
          <w:szCs w:val="22"/>
        </w:rPr>
        <w:t>member</w:t>
      </w:r>
      <w:proofErr w:type="spellEnd"/>
      <w:r w:rsidRPr="00BB3B73">
        <w:rPr>
          <w:rFonts w:ascii="Times New Roman" w:hAnsi="Times New Roman" w:cs="Times New Roman"/>
          <w:sz w:val="22"/>
          <w:szCs w:val="22"/>
        </w:rPr>
        <w:t xml:space="preserve"> of </w:t>
      </w:r>
      <w:proofErr w:type="spellStart"/>
      <w:r w:rsidRPr="00BB3B73">
        <w:rPr>
          <w:rFonts w:ascii="Times New Roman" w:hAnsi="Times New Roman" w:cs="Times New Roman"/>
          <w:sz w:val="22"/>
          <w:szCs w:val="22"/>
        </w:rPr>
        <w:t>that</w:t>
      </w:r>
      <w:proofErr w:type="spellEnd"/>
      <w:r w:rsidRPr="00BB3B73">
        <w:rPr>
          <w:rFonts w:ascii="Times New Roman" w:hAnsi="Times New Roman" w:cs="Times New Roman"/>
          <w:sz w:val="22"/>
          <w:szCs w:val="22"/>
        </w:rPr>
        <w:t xml:space="preserve"> community </w:t>
      </w:r>
      <w:proofErr w:type="spellStart"/>
      <w:r w:rsidRPr="00BB3B73">
        <w:rPr>
          <w:rFonts w:ascii="Times New Roman" w:hAnsi="Times New Roman" w:cs="Times New Roman"/>
          <w:sz w:val="22"/>
          <w:szCs w:val="22"/>
        </w:rPr>
        <w:t>using</w:t>
      </w:r>
      <w:proofErr w:type="spellEnd"/>
      <w:r w:rsidRPr="00BB3B73">
        <w:rPr>
          <w:rFonts w:ascii="Times New Roman" w:hAnsi="Times New Roman" w:cs="Times New Roman"/>
          <w:sz w:val="22"/>
          <w:szCs w:val="22"/>
        </w:rPr>
        <w:t xml:space="preserve"> a </w:t>
      </w:r>
      <w:proofErr w:type="spellStart"/>
      <w:r w:rsidRPr="00BB3B73">
        <w:rPr>
          <w:rFonts w:ascii="Times New Roman" w:hAnsi="Times New Roman" w:cs="Times New Roman"/>
          <w:sz w:val="22"/>
          <w:szCs w:val="22"/>
        </w:rPr>
        <w:t>token</w:t>
      </w:r>
      <w:proofErr w:type="spellEnd"/>
      <w:r w:rsidRPr="00BB3B73">
        <w:rPr>
          <w:rFonts w:ascii="Times New Roman" w:hAnsi="Times New Roman" w:cs="Times New Roman"/>
          <w:sz w:val="22"/>
          <w:szCs w:val="22"/>
        </w:rPr>
        <w:t xml:space="preserve"> of </w:t>
      </w:r>
      <w:proofErr w:type="spellStart"/>
      <w:r w:rsidRPr="00BB3B73">
        <w:rPr>
          <w:rFonts w:ascii="Times New Roman" w:hAnsi="Times New Roman" w:cs="Times New Roman"/>
          <w:sz w:val="22"/>
          <w:szCs w:val="22"/>
        </w:rPr>
        <w:t>that</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physical</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type</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would</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commonly</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mean</w:t>
      </w:r>
      <w:proofErr w:type="spellEnd"/>
      <w:r w:rsidRPr="00BB3B73">
        <w:rPr>
          <w:rFonts w:ascii="Times New Roman" w:hAnsi="Times New Roman" w:cs="Times New Roman"/>
          <w:sz w:val="22"/>
          <w:szCs w:val="22"/>
        </w:rPr>
        <w:t xml:space="preserve"> and be </w:t>
      </w:r>
      <w:proofErr w:type="spellStart"/>
      <w:r w:rsidRPr="00BB3B73">
        <w:rPr>
          <w:rFonts w:ascii="Times New Roman" w:hAnsi="Times New Roman" w:cs="Times New Roman"/>
          <w:sz w:val="22"/>
          <w:szCs w:val="22"/>
        </w:rPr>
        <w:t>taken</w:t>
      </w:r>
      <w:proofErr w:type="spellEnd"/>
      <w:r w:rsidRPr="00BB3B73">
        <w:rPr>
          <w:rFonts w:ascii="Times New Roman" w:hAnsi="Times New Roman" w:cs="Times New Roman"/>
          <w:sz w:val="22"/>
          <w:szCs w:val="22"/>
        </w:rPr>
        <w:t xml:space="preserve"> to </w:t>
      </w:r>
      <w:proofErr w:type="spellStart"/>
      <w:r w:rsidRPr="00BB3B73">
        <w:rPr>
          <w:rFonts w:ascii="Times New Roman" w:hAnsi="Times New Roman" w:cs="Times New Roman"/>
          <w:sz w:val="22"/>
          <w:szCs w:val="22"/>
        </w:rPr>
        <w:t>mean</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What</w:t>
      </w:r>
      <w:proofErr w:type="spellEnd"/>
      <w:r w:rsidRPr="00BB3B73">
        <w:rPr>
          <w:rFonts w:ascii="Times New Roman" w:hAnsi="Times New Roman" w:cs="Times New Roman"/>
          <w:sz w:val="22"/>
          <w:szCs w:val="22"/>
        </w:rPr>
        <w:t xml:space="preserve"> he </w:t>
      </w:r>
      <w:proofErr w:type="spellStart"/>
      <w:r w:rsidRPr="00BB3B73">
        <w:rPr>
          <w:rFonts w:ascii="Times New Roman" w:hAnsi="Times New Roman" w:cs="Times New Roman"/>
          <w:sz w:val="22"/>
          <w:szCs w:val="22"/>
        </w:rPr>
        <w:t>would</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commonly</w:t>
      </w:r>
      <w:proofErr w:type="spellEnd"/>
      <w:r w:rsidRPr="00BB3B73">
        <w:rPr>
          <w:rFonts w:ascii="Times New Roman" w:hAnsi="Times New Roman" w:cs="Times New Roman"/>
          <w:sz w:val="22"/>
          <w:szCs w:val="22"/>
        </w:rPr>
        <w:t xml:space="preserve"> </w:t>
      </w:r>
      <w:proofErr w:type="spellStart"/>
      <w:r w:rsidRPr="00BB3B73">
        <w:rPr>
          <w:rFonts w:ascii="Times New Roman" w:hAnsi="Times New Roman" w:cs="Times New Roman"/>
          <w:sz w:val="22"/>
          <w:szCs w:val="22"/>
        </w:rPr>
        <w:t>mean</w:t>
      </w:r>
      <w:proofErr w:type="spellEnd"/>
      <w:r w:rsidRPr="00BB3B73">
        <w:rPr>
          <w:rFonts w:ascii="Times New Roman" w:hAnsi="Times New Roman" w:cs="Times New Roman"/>
          <w:sz w:val="22"/>
          <w:szCs w:val="22"/>
        </w:rPr>
        <w:t xml:space="preserve"> </w:t>
      </w:r>
      <w:r w:rsidR="00BB3B73" w:rsidRPr="00BB3B73">
        <w:rPr>
          <w:rFonts w:ascii="Times New Roman" w:hAnsi="Times New Roman" w:cs="Times New Roman"/>
          <w:sz w:val="22"/>
          <w:szCs w:val="22"/>
        </w:rPr>
        <w:t xml:space="preserve">and be </w:t>
      </w:r>
      <w:proofErr w:type="spellStart"/>
      <w:r w:rsidR="00BB3B73" w:rsidRPr="00BB3B73">
        <w:rPr>
          <w:rFonts w:ascii="Times New Roman" w:hAnsi="Times New Roman" w:cs="Times New Roman"/>
          <w:sz w:val="22"/>
          <w:szCs w:val="22"/>
        </w:rPr>
        <w:t>taken</w:t>
      </w:r>
      <w:proofErr w:type="spellEnd"/>
      <w:r w:rsidR="00BB3B73" w:rsidRPr="00BB3B73">
        <w:rPr>
          <w:rFonts w:ascii="Times New Roman" w:hAnsi="Times New Roman" w:cs="Times New Roman"/>
          <w:sz w:val="22"/>
          <w:szCs w:val="22"/>
        </w:rPr>
        <w:t xml:space="preserve"> to </w:t>
      </w:r>
      <w:proofErr w:type="spellStart"/>
      <w:r w:rsidR="00BB3B73" w:rsidRPr="00BB3B73">
        <w:rPr>
          <w:rFonts w:ascii="Times New Roman" w:hAnsi="Times New Roman" w:cs="Times New Roman"/>
          <w:sz w:val="22"/>
          <w:szCs w:val="22"/>
        </w:rPr>
        <w:t>mean</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depends</w:t>
      </w:r>
      <w:proofErr w:type="spellEnd"/>
      <w:r w:rsidR="00BB3B73" w:rsidRPr="00BB3B73">
        <w:rPr>
          <w:rFonts w:ascii="Times New Roman" w:hAnsi="Times New Roman" w:cs="Times New Roman"/>
          <w:sz w:val="22"/>
          <w:szCs w:val="22"/>
        </w:rPr>
        <w:t xml:space="preserve"> in some way on </w:t>
      </w:r>
      <w:proofErr w:type="spellStart"/>
      <w:r w:rsidR="00BB3B73" w:rsidRPr="00BB3B73">
        <w:rPr>
          <w:rFonts w:ascii="Times New Roman" w:hAnsi="Times New Roman" w:cs="Times New Roman"/>
          <w:sz w:val="22"/>
          <w:szCs w:val="22"/>
        </w:rPr>
        <w:t>what</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people</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have</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commonly</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meant</w:t>
      </w:r>
      <w:proofErr w:type="spellEnd"/>
      <w:r w:rsidR="00BB3B73" w:rsidRPr="00BB3B73">
        <w:rPr>
          <w:rFonts w:ascii="Times New Roman" w:hAnsi="Times New Roman" w:cs="Times New Roman"/>
          <w:sz w:val="22"/>
          <w:szCs w:val="22"/>
        </w:rPr>
        <w:t xml:space="preserve"> by </w:t>
      </w:r>
      <w:proofErr w:type="spellStart"/>
      <w:r w:rsidR="00BB3B73" w:rsidRPr="00BB3B73">
        <w:rPr>
          <w:rFonts w:ascii="Times New Roman" w:hAnsi="Times New Roman" w:cs="Times New Roman"/>
          <w:sz w:val="22"/>
          <w:szCs w:val="22"/>
        </w:rPr>
        <w:t>words</w:t>
      </w:r>
      <w:proofErr w:type="spellEnd"/>
      <w:r w:rsidR="00BB3B73" w:rsidRPr="00BB3B73">
        <w:rPr>
          <w:rFonts w:ascii="Times New Roman" w:hAnsi="Times New Roman" w:cs="Times New Roman"/>
          <w:sz w:val="22"/>
          <w:szCs w:val="22"/>
        </w:rPr>
        <w:t xml:space="preserve"> of </w:t>
      </w:r>
      <w:proofErr w:type="spellStart"/>
      <w:r w:rsidR="00BB3B73" w:rsidRPr="00BB3B73">
        <w:rPr>
          <w:rFonts w:ascii="Times New Roman" w:hAnsi="Times New Roman" w:cs="Times New Roman"/>
          <w:sz w:val="22"/>
          <w:szCs w:val="22"/>
        </w:rPr>
        <w:t>that</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physical</w:t>
      </w:r>
      <w:proofErr w:type="spellEnd"/>
      <w:r w:rsidR="00BB3B73" w:rsidRPr="00BB3B73">
        <w:rPr>
          <w:rFonts w:ascii="Times New Roman" w:hAnsi="Times New Roman" w:cs="Times New Roman"/>
          <w:sz w:val="22"/>
          <w:szCs w:val="22"/>
        </w:rPr>
        <w:t xml:space="preserve"> </w:t>
      </w:r>
      <w:proofErr w:type="spellStart"/>
      <w:r w:rsidR="00BB3B73" w:rsidRPr="00BB3B73">
        <w:rPr>
          <w:rFonts w:ascii="Times New Roman" w:hAnsi="Times New Roman" w:cs="Times New Roman"/>
          <w:sz w:val="22"/>
          <w:szCs w:val="22"/>
        </w:rPr>
        <w:t>type</w:t>
      </w:r>
      <w:proofErr w:type="spellEnd"/>
      <w:r w:rsidR="00BB3B73" w:rsidRPr="00BB3B73">
        <w:rPr>
          <w:rFonts w:ascii="Times New Roman" w:hAnsi="Times New Roman" w:cs="Times New Roman"/>
          <w:sz w:val="22"/>
          <w:szCs w:val="22"/>
        </w:rPr>
        <w:t xml:space="preserve"> and by </w:t>
      </w:r>
      <w:proofErr w:type="spellStart"/>
      <w:r w:rsidR="00BB3B73" w:rsidRPr="00BB3B73">
        <w:rPr>
          <w:rFonts w:ascii="Times New Roman" w:hAnsi="Times New Roman" w:cs="Times New Roman"/>
          <w:sz w:val="22"/>
          <w:szCs w:val="22"/>
        </w:rPr>
        <w:t>sentences</w:t>
      </w:r>
      <w:proofErr w:type="spellEnd"/>
      <w:r w:rsidR="00BB3B73" w:rsidRPr="00BB3B73">
        <w:rPr>
          <w:rFonts w:ascii="Times New Roman" w:hAnsi="Times New Roman" w:cs="Times New Roman"/>
          <w:sz w:val="22"/>
          <w:szCs w:val="22"/>
        </w:rPr>
        <w:t xml:space="preserve"> of </w:t>
      </w:r>
      <w:proofErr w:type="spellStart"/>
      <w:r w:rsidR="00BB3B73" w:rsidRPr="006B34E1">
        <w:rPr>
          <w:rFonts w:ascii="Times New Roman" w:hAnsi="Times New Roman" w:cs="Times New Roman"/>
          <w:sz w:val="22"/>
          <w:szCs w:val="22"/>
        </w:rPr>
        <w:t>that</w:t>
      </w:r>
      <w:proofErr w:type="spellEnd"/>
      <w:r w:rsidR="00BB3B73" w:rsidRPr="006B34E1">
        <w:rPr>
          <w:rFonts w:ascii="Times New Roman" w:hAnsi="Times New Roman" w:cs="Times New Roman"/>
          <w:sz w:val="22"/>
          <w:szCs w:val="22"/>
        </w:rPr>
        <w:t xml:space="preserve"> </w:t>
      </w:r>
      <w:proofErr w:type="spellStart"/>
      <w:r w:rsidR="00BB3B73" w:rsidRPr="006B34E1">
        <w:rPr>
          <w:rFonts w:ascii="Times New Roman" w:hAnsi="Times New Roman" w:cs="Times New Roman"/>
          <w:sz w:val="22"/>
          <w:szCs w:val="22"/>
        </w:rPr>
        <w:t>structure</w:t>
      </w:r>
      <w:proofErr w:type="spellEnd"/>
      <w:r w:rsidR="00BB3B73" w:rsidRPr="006B34E1">
        <w:rPr>
          <w:rFonts w:ascii="Times New Roman" w:hAnsi="Times New Roman" w:cs="Times New Roman"/>
          <w:sz w:val="22"/>
          <w:szCs w:val="22"/>
        </w:rPr>
        <w:t>. (</w:t>
      </w:r>
      <w:r w:rsidR="00BB3B73" w:rsidRPr="006B34E1">
        <w:rPr>
          <w:rFonts w:ascii="Times New Roman" w:hAnsi="Times New Roman" w:cs="Times New Roman"/>
          <w:i/>
          <w:iCs/>
          <w:sz w:val="22"/>
          <w:szCs w:val="22"/>
        </w:rPr>
        <w:t>ibid</w:t>
      </w:r>
      <w:r w:rsidR="00BB3B73" w:rsidRPr="006B34E1">
        <w:rPr>
          <w:rFonts w:ascii="Times New Roman" w:hAnsi="Times New Roman" w:cs="Times New Roman"/>
          <w:sz w:val="22"/>
          <w:szCs w:val="22"/>
        </w:rPr>
        <w:t>.)</w:t>
      </w:r>
    </w:p>
    <w:p w14:paraId="05889D89" w14:textId="65103C27" w:rsidR="00BB3B73" w:rsidRDefault="00BB3B73" w:rsidP="003E7F84">
      <w:pPr>
        <w:spacing w:line="360" w:lineRule="auto"/>
        <w:ind w:firstLine="340"/>
        <w:rPr>
          <w:rFonts w:ascii="Times New Roman" w:hAnsi="Times New Roman" w:cs="Times New Roman"/>
        </w:rPr>
      </w:pPr>
    </w:p>
    <w:p w14:paraId="3AE08487" w14:textId="3A2817EB" w:rsidR="00BB3B73" w:rsidRPr="002412E2" w:rsidRDefault="00EA5E82" w:rsidP="003E7F84">
      <w:pPr>
        <w:spacing w:line="360" w:lineRule="auto"/>
        <w:ind w:firstLine="340"/>
        <w:rPr>
          <w:rFonts w:ascii="Times New Roman" w:hAnsi="Times New Roman" w:cs="Times New Roman"/>
        </w:rPr>
      </w:pPr>
      <w:r>
        <w:rPr>
          <w:rFonts w:ascii="Times New Roman" w:hAnsi="Times New Roman" w:cs="Times New Roman"/>
        </w:rPr>
        <w:t xml:space="preserve">Like </w:t>
      </w:r>
      <w:proofErr w:type="spellStart"/>
      <w:r>
        <w:rPr>
          <w:rFonts w:ascii="Times New Roman" w:hAnsi="Times New Roman" w:cs="Times New Roman"/>
        </w:rPr>
        <w:t>Kripke</w:t>
      </w:r>
      <w:proofErr w:type="spellEnd"/>
      <w:r>
        <w:rPr>
          <w:rFonts w:ascii="Times New Roman" w:hAnsi="Times New Roman" w:cs="Times New Roman"/>
        </w:rPr>
        <w:t xml:space="preserve">, </w:t>
      </w:r>
      <w:proofErr w:type="spellStart"/>
      <w:r>
        <w:rPr>
          <w:rFonts w:ascii="Times New Roman" w:hAnsi="Times New Roman" w:cs="Times New Roman"/>
        </w:rPr>
        <w:t>then</w:t>
      </w:r>
      <w:proofErr w:type="spellEnd"/>
      <w:r>
        <w:rPr>
          <w:rFonts w:ascii="Times New Roman" w:hAnsi="Times New Roman" w:cs="Times New Roman"/>
        </w:rPr>
        <w:t xml:space="preserve">, </w:t>
      </w:r>
      <w:proofErr w:type="spellStart"/>
      <w:r>
        <w:rPr>
          <w:rFonts w:ascii="Times New Roman" w:hAnsi="Times New Roman" w:cs="Times New Roman"/>
        </w:rPr>
        <w:t>Devitt</w:t>
      </w:r>
      <w:proofErr w:type="spellEnd"/>
      <w:r>
        <w:rPr>
          <w:rFonts w:ascii="Times New Roman" w:hAnsi="Times New Roman" w:cs="Times New Roman"/>
        </w:rPr>
        <w:t xml:space="preserve"> </w:t>
      </w:r>
      <w:proofErr w:type="spellStart"/>
      <w:r>
        <w:rPr>
          <w:rFonts w:ascii="Times New Roman" w:hAnsi="Times New Roman" w:cs="Times New Roman"/>
        </w:rPr>
        <w:t>starts</w:t>
      </w:r>
      <w:proofErr w:type="spellEnd"/>
      <w:r>
        <w:rPr>
          <w:rFonts w:ascii="Times New Roman" w:hAnsi="Times New Roman" w:cs="Times New Roman"/>
        </w:rPr>
        <w:t xml:space="preserve"> from </w:t>
      </w:r>
      <w:proofErr w:type="spellStart"/>
      <w:r>
        <w:rPr>
          <w:rFonts w:ascii="Times New Roman" w:hAnsi="Times New Roman" w:cs="Times New Roman"/>
        </w:rPr>
        <w:t>Grice’s</w:t>
      </w:r>
      <w:proofErr w:type="spellEnd"/>
      <w:r>
        <w:rPr>
          <w:rFonts w:ascii="Times New Roman" w:hAnsi="Times New Roman" w:cs="Times New Roman"/>
        </w:rPr>
        <w:t xml:space="preserve"> </w:t>
      </w:r>
      <w:proofErr w:type="spellStart"/>
      <w:r>
        <w:rPr>
          <w:rFonts w:ascii="Times New Roman" w:hAnsi="Times New Roman" w:cs="Times New Roman"/>
        </w:rPr>
        <w:t>approach</w:t>
      </w:r>
      <w:proofErr w:type="spellEnd"/>
      <w:r>
        <w:rPr>
          <w:rFonts w:ascii="Times New Roman" w:hAnsi="Times New Roman" w:cs="Times New Roman"/>
        </w:rPr>
        <w:t xml:space="preserve"> to </w:t>
      </w:r>
      <w:proofErr w:type="spellStart"/>
      <w:r>
        <w:rPr>
          <w:rFonts w:ascii="Times New Roman" w:hAnsi="Times New Roman" w:cs="Times New Roman"/>
        </w:rPr>
        <w:t>meaning</w:t>
      </w:r>
      <w:proofErr w:type="spellEnd"/>
      <w:r>
        <w:rPr>
          <w:rFonts w:ascii="Times New Roman" w:hAnsi="Times New Roman" w:cs="Times New Roman"/>
        </w:rPr>
        <w:t xml:space="preserve">. </w:t>
      </w:r>
      <w:proofErr w:type="spellStart"/>
      <w:r>
        <w:rPr>
          <w:rFonts w:ascii="Times New Roman" w:hAnsi="Times New Roman" w:cs="Times New Roman"/>
        </w:rPr>
        <w:t>Contrary</w:t>
      </w:r>
      <w:proofErr w:type="spellEnd"/>
      <w:r>
        <w:rPr>
          <w:rFonts w:ascii="Times New Roman" w:hAnsi="Times New Roman" w:cs="Times New Roman"/>
        </w:rPr>
        <w:t xml:space="preserve"> to </w:t>
      </w:r>
      <w:proofErr w:type="spellStart"/>
      <w:r>
        <w:rPr>
          <w:rFonts w:ascii="Times New Roman" w:hAnsi="Times New Roman" w:cs="Times New Roman"/>
        </w:rPr>
        <w:t>Kripke</w:t>
      </w:r>
      <w:proofErr w:type="spellEnd"/>
      <w:r>
        <w:rPr>
          <w:rFonts w:ascii="Times New Roman" w:hAnsi="Times New Roman" w:cs="Times New Roman"/>
        </w:rPr>
        <w:t xml:space="preserve">, </w:t>
      </w:r>
      <w:proofErr w:type="spellStart"/>
      <w:r>
        <w:rPr>
          <w:rFonts w:ascii="Times New Roman" w:hAnsi="Times New Roman" w:cs="Times New Roman"/>
        </w:rPr>
        <w:t>however</w:t>
      </w:r>
      <w:proofErr w:type="spellEnd"/>
      <w:r>
        <w:rPr>
          <w:rFonts w:ascii="Times New Roman" w:hAnsi="Times New Roman" w:cs="Times New Roman"/>
        </w:rPr>
        <w:t xml:space="preserve">, he </w:t>
      </w:r>
      <w:proofErr w:type="spellStart"/>
      <w:r>
        <w:rPr>
          <w:rFonts w:ascii="Times New Roman" w:hAnsi="Times New Roman" w:cs="Times New Roman"/>
        </w:rPr>
        <w:t>explicitly</w:t>
      </w:r>
      <w:proofErr w:type="spellEnd"/>
      <w:r>
        <w:rPr>
          <w:rFonts w:ascii="Times New Roman" w:hAnsi="Times New Roman" w:cs="Times New Roman"/>
        </w:rPr>
        <w:t xml:space="preserve"> </w:t>
      </w:r>
      <w:proofErr w:type="spellStart"/>
      <w:r w:rsidRPr="002412E2">
        <w:rPr>
          <w:rFonts w:ascii="Times New Roman" w:hAnsi="Times New Roman" w:cs="Times New Roman"/>
        </w:rPr>
        <w:t>subscribes</w:t>
      </w:r>
      <w:proofErr w:type="spellEnd"/>
      <w:r w:rsidRPr="002412E2">
        <w:rPr>
          <w:rFonts w:ascii="Times New Roman" w:hAnsi="Times New Roman" w:cs="Times New Roman"/>
        </w:rPr>
        <w:t xml:space="preserve"> to </w:t>
      </w:r>
      <w:proofErr w:type="spellStart"/>
      <w:r w:rsidRPr="002412E2">
        <w:rPr>
          <w:rFonts w:ascii="Times New Roman" w:hAnsi="Times New Roman" w:cs="Times New Roman"/>
        </w:rPr>
        <w:t>Grice’s</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claim</w:t>
      </w:r>
      <w:proofErr w:type="spellEnd"/>
      <w:r w:rsidRPr="002412E2">
        <w:rPr>
          <w:rFonts w:ascii="Times New Roman" w:hAnsi="Times New Roman" w:cs="Times New Roman"/>
        </w:rPr>
        <w:t xml:space="preserve"> </w:t>
      </w:r>
      <w:proofErr w:type="spellStart"/>
      <w:r w:rsidR="008D7469" w:rsidRPr="002412E2">
        <w:rPr>
          <w:rFonts w:ascii="Times New Roman" w:hAnsi="Times New Roman" w:cs="Times New Roman"/>
        </w:rPr>
        <w:t>that</w:t>
      </w:r>
      <w:proofErr w:type="spellEnd"/>
      <w:r w:rsidR="008D7469" w:rsidRPr="002412E2">
        <w:rPr>
          <w:rFonts w:ascii="Times New Roman" w:hAnsi="Times New Roman" w:cs="Times New Roman"/>
        </w:rPr>
        <w:t xml:space="preserve"> word and </w:t>
      </w:r>
      <w:proofErr w:type="spellStart"/>
      <w:r w:rsidR="008D7469" w:rsidRPr="002412E2">
        <w:rPr>
          <w:rFonts w:ascii="Times New Roman" w:hAnsi="Times New Roman" w:cs="Times New Roman"/>
        </w:rPr>
        <w:t>sentence</w:t>
      </w:r>
      <w:proofErr w:type="spellEnd"/>
      <w:r w:rsidR="008D7469" w:rsidRPr="002412E2">
        <w:rPr>
          <w:rFonts w:ascii="Times New Roman" w:hAnsi="Times New Roman" w:cs="Times New Roman"/>
        </w:rPr>
        <w:t xml:space="preserve"> </w:t>
      </w:r>
      <w:proofErr w:type="spellStart"/>
      <w:r w:rsidR="008D7469" w:rsidRPr="002412E2">
        <w:rPr>
          <w:rFonts w:ascii="Times New Roman" w:hAnsi="Times New Roman" w:cs="Times New Roman"/>
        </w:rPr>
        <w:t>meaning</w:t>
      </w:r>
      <w:proofErr w:type="spellEnd"/>
      <w:r w:rsidR="008D7469" w:rsidRPr="002412E2">
        <w:rPr>
          <w:rFonts w:ascii="Times New Roman" w:hAnsi="Times New Roman" w:cs="Times New Roman"/>
        </w:rPr>
        <w:t xml:space="preserve"> </w:t>
      </w:r>
      <w:proofErr w:type="spellStart"/>
      <w:r w:rsidR="008D7469" w:rsidRPr="002412E2">
        <w:rPr>
          <w:rFonts w:ascii="Times New Roman" w:hAnsi="Times New Roman" w:cs="Times New Roman"/>
        </w:rPr>
        <w:t>should</w:t>
      </w:r>
      <w:proofErr w:type="spellEnd"/>
      <w:r w:rsidR="008D7469" w:rsidRPr="002412E2">
        <w:rPr>
          <w:rFonts w:ascii="Times New Roman" w:hAnsi="Times New Roman" w:cs="Times New Roman"/>
        </w:rPr>
        <w:t xml:space="preserve"> be </w:t>
      </w:r>
      <w:proofErr w:type="spellStart"/>
      <w:r w:rsidR="008D7469" w:rsidRPr="002412E2">
        <w:rPr>
          <w:rFonts w:ascii="Times New Roman" w:hAnsi="Times New Roman" w:cs="Times New Roman"/>
        </w:rPr>
        <w:t>explained</w:t>
      </w:r>
      <w:proofErr w:type="spellEnd"/>
      <w:r w:rsidR="008D7469" w:rsidRPr="002412E2">
        <w:rPr>
          <w:rFonts w:ascii="Times New Roman" w:hAnsi="Times New Roman" w:cs="Times New Roman"/>
        </w:rPr>
        <w:t xml:space="preserve"> in </w:t>
      </w:r>
      <w:proofErr w:type="spellStart"/>
      <w:r w:rsidR="008D7469" w:rsidRPr="002412E2">
        <w:rPr>
          <w:rFonts w:ascii="Times New Roman" w:hAnsi="Times New Roman" w:cs="Times New Roman"/>
        </w:rPr>
        <w:t>terms</w:t>
      </w:r>
      <w:proofErr w:type="spellEnd"/>
      <w:r w:rsidR="008D7469" w:rsidRPr="002412E2">
        <w:rPr>
          <w:rFonts w:ascii="Times New Roman" w:hAnsi="Times New Roman" w:cs="Times New Roman"/>
        </w:rPr>
        <w:t xml:space="preserve"> of speaker </w:t>
      </w:r>
      <w:proofErr w:type="spellStart"/>
      <w:r w:rsidR="008D7469" w:rsidRPr="002412E2">
        <w:rPr>
          <w:rFonts w:ascii="Times New Roman" w:hAnsi="Times New Roman" w:cs="Times New Roman"/>
        </w:rPr>
        <w:t>meaning</w:t>
      </w:r>
      <w:proofErr w:type="spellEnd"/>
      <w:r w:rsidR="000752D0" w:rsidRPr="002412E2">
        <w:rPr>
          <w:rFonts w:ascii="Times New Roman" w:hAnsi="Times New Roman" w:cs="Times New Roman"/>
        </w:rPr>
        <w:t xml:space="preserve"> </w:t>
      </w:r>
      <w:r w:rsidRPr="002412E2">
        <w:rPr>
          <w:rFonts w:ascii="Times New Roman" w:hAnsi="Times New Roman" w:cs="Times New Roman"/>
        </w:rPr>
        <w:t>(</w:t>
      </w:r>
      <w:proofErr w:type="spellStart"/>
      <w:r>
        <w:rPr>
          <w:rFonts w:ascii="Times New Roman" w:hAnsi="Times New Roman" w:cs="Times New Roman"/>
        </w:rPr>
        <w:t>although</w:t>
      </w:r>
      <w:proofErr w:type="spellEnd"/>
      <w:r>
        <w:rPr>
          <w:rFonts w:ascii="Times New Roman" w:hAnsi="Times New Roman" w:cs="Times New Roman"/>
        </w:rPr>
        <w:t xml:space="preserve"> </w:t>
      </w:r>
      <w:proofErr w:type="spellStart"/>
      <w:r>
        <w:rPr>
          <w:rFonts w:ascii="Times New Roman" w:hAnsi="Times New Roman" w:cs="Times New Roman"/>
        </w:rPr>
        <w:t>not</w:t>
      </w:r>
      <w:proofErr w:type="spellEnd"/>
      <w:r>
        <w:rPr>
          <w:rFonts w:ascii="Times New Roman" w:hAnsi="Times New Roman" w:cs="Times New Roman"/>
        </w:rPr>
        <w:t xml:space="preserve"> </w:t>
      </w:r>
      <w:r w:rsidR="006C6C3C">
        <w:rPr>
          <w:rFonts w:ascii="Times New Roman" w:hAnsi="Times New Roman" w:cs="Times New Roman"/>
        </w:rPr>
        <w:t xml:space="preserve">to </w:t>
      </w:r>
      <w:r>
        <w:rPr>
          <w:rFonts w:ascii="Times New Roman" w:hAnsi="Times New Roman" w:cs="Times New Roman"/>
        </w:rPr>
        <w:t xml:space="preserve">the </w:t>
      </w:r>
      <w:proofErr w:type="spellStart"/>
      <w:r>
        <w:rPr>
          <w:rFonts w:ascii="Times New Roman" w:hAnsi="Times New Roman" w:cs="Times New Roman"/>
        </w:rPr>
        <w:t>further</w:t>
      </w:r>
      <w:proofErr w:type="spellEnd"/>
      <w:r>
        <w:rPr>
          <w:rFonts w:ascii="Times New Roman" w:hAnsi="Times New Roman" w:cs="Times New Roman"/>
        </w:rPr>
        <w:t xml:space="preserve">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th</w:t>
      </w:r>
      <w:r w:rsidR="00652160">
        <w:rPr>
          <w:rFonts w:ascii="Times New Roman" w:hAnsi="Times New Roman" w:cs="Times New Roman"/>
        </w:rPr>
        <w:t>at</w:t>
      </w:r>
      <w:proofErr w:type="spellEnd"/>
      <w:r>
        <w:rPr>
          <w:rFonts w:ascii="Times New Roman" w:hAnsi="Times New Roman" w:cs="Times New Roman"/>
        </w:rPr>
        <w:t xml:space="preserve"> speaker </w:t>
      </w:r>
      <w:proofErr w:type="spellStart"/>
      <w:r>
        <w:rPr>
          <w:rFonts w:ascii="Times New Roman" w:hAnsi="Times New Roman" w:cs="Times New Roman"/>
        </w:rPr>
        <w:t>meaning</w:t>
      </w:r>
      <w:proofErr w:type="spellEnd"/>
      <w:r>
        <w:rPr>
          <w:rFonts w:ascii="Times New Roman" w:hAnsi="Times New Roman" w:cs="Times New Roman"/>
        </w:rPr>
        <w:t xml:space="preserve"> </w:t>
      </w:r>
      <w:proofErr w:type="spellStart"/>
      <w:r>
        <w:rPr>
          <w:rFonts w:ascii="Times New Roman" w:hAnsi="Times New Roman" w:cs="Times New Roman"/>
        </w:rPr>
        <w:t>should</w:t>
      </w:r>
      <w:proofErr w:type="spellEnd"/>
      <w:r>
        <w:rPr>
          <w:rFonts w:ascii="Times New Roman" w:hAnsi="Times New Roman" w:cs="Times New Roman"/>
        </w:rPr>
        <w:t xml:space="preserve"> be </w:t>
      </w:r>
      <w:proofErr w:type="spellStart"/>
      <w:r>
        <w:rPr>
          <w:rFonts w:ascii="Times New Roman" w:hAnsi="Times New Roman" w:cs="Times New Roman"/>
        </w:rPr>
        <w:t>explained</w:t>
      </w:r>
      <w:proofErr w:type="spellEnd"/>
      <w:r>
        <w:rPr>
          <w:rFonts w:ascii="Times New Roman" w:hAnsi="Times New Roman" w:cs="Times New Roman"/>
        </w:rPr>
        <w:t xml:space="preserve"> in </w:t>
      </w:r>
      <w:proofErr w:type="spellStart"/>
      <w:r>
        <w:rPr>
          <w:rFonts w:ascii="Times New Roman" w:hAnsi="Times New Roman" w:cs="Times New Roman"/>
        </w:rPr>
        <w:t>terms</w:t>
      </w:r>
      <w:proofErr w:type="spellEnd"/>
      <w:r>
        <w:rPr>
          <w:rFonts w:ascii="Times New Roman" w:hAnsi="Times New Roman" w:cs="Times New Roman"/>
        </w:rPr>
        <w:t xml:space="preserve"> of </w:t>
      </w:r>
      <w:proofErr w:type="spellStart"/>
      <w:r>
        <w:rPr>
          <w:rFonts w:ascii="Times New Roman" w:hAnsi="Times New Roman" w:cs="Times New Roman"/>
        </w:rPr>
        <w:t>intentions</w:t>
      </w:r>
      <w:proofErr w:type="spellEnd"/>
      <w:r>
        <w:rPr>
          <w:rFonts w:ascii="Times New Roman" w:hAnsi="Times New Roman" w:cs="Times New Roman"/>
        </w:rPr>
        <w:t xml:space="preserve">): “I </w:t>
      </w:r>
      <w:proofErr w:type="spellStart"/>
      <w:r>
        <w:rPr>
          <w:rFonts w:ascii="Times New Roman" w:hAnsi="Times New Roman" w:cs="Times New Roman"/>
        </w:rPr>
        <w:t>explain</w:t>
      </w:r>
      <w:proofErr w:type="spellEnd"/>
      <w:r>
        <w:rPr>
          <w:rFonts w:ascii="Times New Roman" w:hAnsi="Times New Roman" w:cs="Times New Roman"/>
        </w:rPr>
        <w:t xml:space="preserve"> </w:t>
      </w:r>
      <w:proofErr w:type="spellStart"/>
      <w:r w:rsidR="00652160">
        <w:rPr>
          <w:rFonts w:ascii="Times New Roman" w:hAnsi="Times New Roman" w:cs="Times New Roman"/>
        </w:rPr>
        <w:lastRenderedPageBreak/>
        <w:t>conventional</w:t>
      </w:r>
      <w:proofErr w:type="spellEnd"/>
      <w:r w:rsidR="00652160">
        <w:rPr>
          <w:rFonts w:ascii="Times New Roman" w:hAnsi="Times New Roman" w:cs="Times New Roman"/>
        </w:rPr>
        <w:t xml:space="preserve"> </w:t>
      </w:r>
      <w:proofErr w:type="spellStart"/>
      <w:r w:rsidR="00652160">
        <w:rPr>
          <w:rFonts w:ascii="Times New Roman" w:hAnsi="Times New Roman" w:cs="Times New Roman"/>
        </w:rPr>
        <w:t>meaning</w:t>
      </w:r>
      <w:proofErr w:type="spellEnd"/>
      <w:r w:rsidR="00652160">
        <w:rPr>
          <w:rFonts w:ascii="Times New Roman" w:hAnsi="Times New Roman" w:cs="Times New Roman"/>
        </w:rPr>
        <w:t xml:space="preserve"> in </w:t>
      </w:r>
      <w:proofErr w:type="spellStart"/>
      <w:r w:rsidR="00652160">
        <w:rPr>
          <w:rFonts w:ascii="Times New Roman" w:hAnsi="Times New Roman" w:cs="Times New Roman"/>
        </w:rPr>
        <w:t>terms</w:t>
      </w:r>
      <w:proofErr w:type="spellEnd"/>
      <w:r w:rsidR="00652160">
        <w:rPr>
          <w:rFonts w:ascii="Times New Roman" w:hAnsi="Times New Roman" w:cs="Times New Roman"/>
        </w:rPr>
        <w:t xml:space="preserve"> of speaker </w:t>
      </w:r>
      <w:proofErr w:type="spellStart"/>
      <w:r w:rsidR="00652160">
        <w:rPr>
          <w:rFonts w:ascii="Times New Roman" w:hAnsi="Times New Roman" w:cs="Times New Roman"/>
        </w:rPr>
        <w:t>meaning</w:t>
      </w:r>
      <w:proofErr w:type="spellEnd"/>
      <w:r w:rsidR="00652160">
        <w:rPr>
          <w:rFonts w:ascii="Times New Roman" w:hAnsi="Times New Roman" w:cs="Times New Roman"/>
        </w:rPr>
        <w:t xml:space="preserve"> </w:t>
      </w:r>
      <w:r w:rsidR="00086EE6">
        <w:rPr>
          <w:rFonts w:ascii="Times New Roman" w:hAnsi="Times New Roman" w:cs="Times New Roman"/>
        </w:rPr>
        <w:t xml:space="preserve">and speaker </w:t>
      </w:r>
      <w:proofErr w:type="spellStart"/>
      <w:r w:rsidR="00086EE6">
        <w:rPr>
          <w:rFonts w:ascii="Times New Roman" w:hAnsi="Times New Roman" w:cs="Times New Roman"/>
        </w:rPr>
        <w:t>meaning</w:t>
      </w:r>
      <w:proofErr w:type="spellEnd"/>
      <w:r w:rsidR="00086EE6">
        <w:rPr>
          <w:rFonts w:ascii="Times New Roman" w:hAnsi="Times New Roman" w:cs="Times New Roman"/>
        </w:rPr>
        <w:t xml:space="preserve"> </w:t>
      </w:r>
      <w:r w:rsidR="00652160">
        <w:rPr>
          <w:rFonts w:ascii="Times New Roman" w:hAnsi="Times New Roman" w:cs="Times New Roman"/>
        </w:rPr>
        <w:t xml:space="preserve">in </w:t>
      </w:r>
      <w:proofErr w:type="spellStart"/>
      <w:r w:rsidR="00652160">
        <w:rPr>
          <w:rFonts w:ascii="Times New Roman" w:hAnsi="Times New Roman" w:cs="Times New Roman"/>
        </w:rPr>
        <w:t>terms</w:t>
      </w:r>
      <w:proofErr w:type="spellEnd"/>
      <w:r w:rsidR="00652160">
        <w:rPr>
          <w:rFonts w:ascii="Times New Roman" w:hAnsi="Times New Roman" w:cs="Times New Roman"/>
        </w:rPr>
        <w:t xml:space="preserve"> of </w:t>
      </w:r>
      <w:proofErr w:type="spellStart"/>
      <w:r w:rsidR="00652160">
        <w:rPr>
          <w:rFonts w:ascii="Times New Roman" w:hAnsi="Times New Roman" w:cs="Times New Roman"/>
        </w:rPr>
        <w:t>thought</w:t>
      </w:r>
      <w:proofErr w:type="spellEnd"/>
      <w:r w:rsidR="00652160">
        <w:rPr>
          <w:rFonts w:ascii="Times New Roman" w:hAnsi="Times New Roman" w:cs="Times New Roman"/>
        </w:rPr>
        <w:t xml:space="preserve"> </w:t>
      </w:r>
      <w:proofErr w:type="spellStart"/>
      <w:r w:rsidR="00652160">
        <w:rPr>
          <w:rFonts w:ascii="Times New Roman" w:hAnsi="Times New Roman" w:cs="Times New Roman"/>
        </w:rPr>
        <w:t>meaning</w:t>
      </w:r>
      <w:proofErr w:type="spellEnd"/>
      <w:r w:rsidR="00652160">
        <w:rPr>
          <w:rFonts w:ascii="Times New Roman" w:hAnsi="Times New Roman" w:cs="Times New Roman"/>
        </w:rPr>
        <w:t>” (</w:t>
      </w:r>
      <w:r w:rsidR="00652160" w:rsidRPr="00652160">
        <w:rPr>
          <w:rFonts w:ascii="Times New Roman" w:hAnsi="Times New Roman" w:cs="Times New Roman"/>
          <w:i/>
          <w:iCs/>
        </w:rPr>
        <w:t>ibid</w:t>
      </w:r>
      <w:r w:rsidR="00652160">
        <w:rPr>
          <w:rFonts w:ascii="Times New Roman" w:hAnsi="Times New Roman" w:cs="Times New Roman"/>
        </w:rPr>
        <w:t>.).</w:t>
      </w:r>
      <w:r w:rsidR="00652160">
        <w:rPr>
          <w:rStyle w:val="Rimandonotaapidipagina"/>
          <w:rFonts w:ascii="Times New Roman" w:hAnsi="Times New Roman" w:cs="Times New Roman"/>
        </w:rPr>
        <w:footnoteReference w:id="26"/>
      </w:r>
      <w:r w:rsidR="00652160">
        <w:rPr>
          <w:rFonts w:ascii="Times New Roman" w:hAnsi="Times New Roman" w:cs="Times New Roman"/>
        </w:rPr>
        <w:t xml:space="preserve"> </w:t>
      </w:r>
      <w:r w:rsidR="00086EE6">
        <w:rPr>
          <w:rFonts w:ascii="Times New Roman" w:hAnsi="Times New Roman" w:cs="Times New Roman"/>
        </w:rPr>
        <w:t xml:space="preserve">Note, </w:t>
      </w:r>
      <w:proofErr w:type="spellStart"/>
      <w:r w:rsidR="00086EE6">
        <w:rPr>
          <w:rFonts w:ascii="Times New Roman" w:hAnsi="Times New Roman" w:cs="Times New Roman"/>
        </w:rPr>
        <w:t>also</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that</w:t>
      </w:r>
      <w:proofErr w:type="spellEnd"/>
      <w:r w:rsidR="00086EE6">
        <w:rPr>
          <w:rFonts w:ascii="Times New Roman" w:hAnsi="Times New Roman" w:cs="Times New Roman"/>
        </w:rPr>
        <w:t xml:space="preserve"> in </w:t>
      </w:r>
      <w:proofErr w:type="spellStart"/>
      <w:r w:rsidR="00086EE6">
        <w:rPr>
          <w:rFonts w:ascii="Times New Roman" w:hAnsi="Times New Roman" w:cs="Times New Roman"/>
        </w:rPr>
        <w:t>Devitt’s</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hands</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Grice’s</w:t>
      </w:r>
      <w:proofErr w:type="spellEnd"/>
      <w:r w:rsidR="00086EE6">
        <w:rPr>
          <w:rFonts w:ascii="Times New Roman" w:hAnsi="Times New Roman" w:cs="Times New Roman"/>
        </w:rPr>
        <w:t xml:space="preserve"> </w:t>
      </w:r>
      <w:proofErr w:type="spellStart"/>
      <w:r w:rsidR="00086EE6" w:rsidRPr="00804E4E">
        <w:rPr>
          <w:rFonts w:ascii="Times New Roman" w:hAnsi="Times New Roman" w:cs="Times New Roman"/>
        </w:rPr>
        <w:t>sentence</w:t>
      </w:r>
      <w:proofErr w:type="spellEnd"/>
      <w:r w:rsidR="00086EE6" w:rsidRPr="00804E4E">
        <w:rPr>
          <w:rFonts w:ascii="Times New Roman" w:hAnsi="Times New Roman" w:cs="Times New Roman"/>
        </w:rPr>
        <w:t xml:space="preserve"> (word, </w:t>
      </w:r>
      <w:proofErr w:type="spellStart"/>
      <w:r w:rsidR="00086EE6" w:rsidRPr="00804E4E">
        <w:rPr>
          <w:rFonts w:ascii="Times New Roman" w:hAnsi="Times New Roman" w:cs="Times New Roman"/>
        </w:rPr>
        <w:t>expression</w:t>
      </w:r>
      <w:proofErr w:type="spellEnd"/>
      <w:r w:rsidR="00086EE6" w:rsidRPr="00804E4E">
        <w:rPr>
          <w:rFonts w:ascii="Times New Roman" w:hAnsi="Times New Roman" w:cs="Times New Roman"/>
        </w:rPr>
        <w:t xml:space="preserve">) </w:t>
      </w:r>
      <w:proofErr w:type="spellStart"/>
      <w:r w:rsidR="00086EE6" w:rsidRPr="00804E4E">
        <w:rPr>
          <w:rFonts w:ascii="Times New Roman" w:hAnsi="Times New Roman" w:cs="Times New Roman"/>
        </w:rPr>
        <w:t>meaning</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has</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become</w:t>
      </w:r>
      <w:proofErr w:type="spellEnd"/>
      <w:r w:rsidR="00086EE6">
        <w:rPr>
          <w:rFonts w:ascii="Times New Roman" w:hAnsi="Times New Roman" w:cs="Times New Roman"/>
        </w:rPr>
        <w:t xml:space="preserve"> </w:t>
      </w:r>
      <w:proofErr w:type="spellStart"/>
      <w:r w:rsidR="00086EE6" w:rsidRPr="00804E4E">
        <w:rPr>
          <w:rFonts w:ascii="Times New Roman" w:hAnsi="Times New Roman" w:cs="Times New Roman"/>
          <w:i/>
          <w:iCs/>
        </w:rPr>
        <w:t>conventional</w:t>
      </w:r>
      <w:proofErr w:type="spellEnd"/>
      <w:r w:rsidR="00086EE6">
        <w:rPr>
          <w:rFonts w:ascii="Times New Roman" w:hAnsi="Times New Roman" w:cs="Times New Roman"/>
        </w:rPr>
        <w:t xml:space="preserve"> </w:t>
      </w:r>
      <w:proofErr w:type="spellStart"/>
      <w:r w:rsidR="00086EE6">
        <w:rPr>
          <w:rFonts w:ascii="Times New Roman" w:hAnsi="Times New Roman" w:cs="Times New Roman"/>
        </w:rPr>
        <w:t>meaning</w:t>
      </w:r>
      <w:proofErr w:type="spellEnd"/>
      <w:r w:rsidR="00804E4E">
        <w:rPr>
          <w:rFonts w:ascii="Times New Roman" w:hAnsi="Times New Roman" w:cs="Times New Roman"/>
        </w:rPr>
        <w:t xml:space="preserve">: </w:t>
      </w:r>
      <w:r w:rsidR="00804E4E" w:rsidRPr="002412E2">
        <w:rPr>
          <w:rFonts w:ascii="Times New Roman" w:hAnsi="Times New Roman" w:cs="Times New Roman"/>
        </w:rPr>
        <w:t xml:space="preserve">the </w:t>
      </w:r>
      <w:proofErr w:type="spellStart"/>
      <w:r w:rsidR="00804E4E" w:rsidRPr="002412E2">
        <w:rPr>
          <w:rFonts w:ascii="Times New Roman" w:hAnsi="Times New Roman" w:cs="Times New Roman"/>
        </w:rPr>
        <w:t>explanandum</w:t>
      </w:r>
      <w:proofErr w:type="spellEnd"/>
      <w:r w:rsidR="00804E4E" w:rsidRPr="002412E2">
        <w:rPr>
          <w:rFonts w:ascii="Times New Roman" w:hAnsi="Times New Roman" w:cs="Times New Roman"/>
        </w:rPr>
        <w:t xml:space="preserve"> </w:t>
      </w:r>
      <w:proofErr w:type="spellStart"/>
      <w:r w:rsidR="00804E4E" w:rsidRPr="002412E2">
        <w:rPr>
          <w:rFonts w:ascii="Times New Roman" w:hAnsi="Times New Roman" w:cs="Times New Roman"/>
        </w:rPr>
        <w:t>is</w:t>
      </w:r>
      <w:proofErr w:type="spellEnd"/>
      <w:r w:rsidR="00804E4E" w:rsidRPr="002412E2">
        <w:rPr>
          <w:rFonts w:ascii="Times New Roman" w:hAnsi="Times New Roman" w:cs="Times New Roman"/>
        </w:rPr>
        <w:t xml:space="preserve"> </w:t>
      </w:r>
      <w:proofErr w:type="spellStart"/>
      <w:r w:rsidR="00804E4E" w:rsidRPr="002412E2">
        <w:rPr>
          <w:rFonts w:ascii="Times New Roman" w:hAnsi="Times New Roman" w:cs="Times New Roman"/>
        </w:rPr>
        <w:t>now</w:t>
      </w:r>
      <w:proofErr w:type="spellEnd"/>
      <w:r w:rsidR="00804E4E" w:rsidRPr="002412E2">
        <w:rPr>
          <w:rFonts w:ascii="Times New Roman" w:hAnsi="Times New Roman" w:cs="Times New Roman"/>
        </w:rPr>
        <w:t xml:space="preserve"> a </w:t>
      </w:r>
      <w:proofErr w:type="spellStart"/>
      <w:r w:rsidR="00804E4E" w:rsidRPr="002412E2">
        <w:rPr>
          <w:rFonts w:ascii="Times New Roman" w:hAnsi="Times New Roman" w:cs="Times New Roman"/>
          <w:i/>
          <w:iCs/>
        </w:rPr>
        <w:t>conventional</w:t>
      </w:r>
      <w:r w:rsidR="00904143" w:rsidRPr="002412E2">
        <w:rPr>
          <w:rFonts w:ascii="Times New Roman" w:hAnsi="Times New Roman" w:cs="Times New Roman"/>
          <w:i/>
          <w:iCs/>
        </w:rPr>
        <w:t>ly</w:t>
      </w:r>
      <w:proofErr w:type="spellEnd"/>
      <w:r w:rsidR="00904143" w:rsidRPr="002412E2">
        <w:rPr>
          <w:rFonts w:ascii="Times New Roman" w:hAnsi="Times New Roman" w:cs="Times New Roman"/>
          <w:i/>
          <w:iCs/>
        </w:rPr>
        <w:t xml:space="preserve"> </w:t>
      </w:r>
      <w:proofErr w:type="spellStart"/>
      <w:r w:rsidR="00904143" w:rsidRPr="002412E2">
        <w:rPr>
          <w:rFonts w:ascii="Times New Roman" w:hAnsi="Times New Roman" w:cs="Times New Roman"/>
          <w:i/>
          <w:iCs/>
        </w:rPr>
        <w:t>determined</w:t>
      </w:r>
      <w:proofErr w:type="spellEnd"/>
      <w:r w:rsidR="00804E4E" w:rsidRPr="002412E2">
        <w:rPr>
          <w:rFonts w:ascii="Times New Roman" w:hAnsi="Times New Roman" w:cs="Times New Roman"/>
        </w:rPr>
        <w:t xml:space="preserve"> </w:t>
      </w:r>
      <w:proofErr w:type="spellStart"/>
      <w:r w:rsidR="00804E4E" w:rsidRPr="002412E2">
        <w:rPr>
          <w:rFonts w:ascii="Times New Roman" w:hAnsi="Times New Roman" w:cs="Times New Roman"/>
        </w:rPr>
        <w:t>property</w:t>
      </w:r>
      <w:proofErr w:type="spellEnd"/>
      <w:r w:rsidR="00804E4E" w:rsidRPr="002412E2">
        <w:rPr>
          <w:rFonts w:ascii="Times New Roman" w:hAnsi="Times New Roman" w:cs="Times New Roman"/>
        </w:rPr>
        <w:t xml:space="preserve"> of </w:t>
      </w:r>
      <w:proofErr w:type="spellStart"/>
      <w:r w:rsidR="00804E4E" w:rsidRPr="002412E2">
        <w:rPr>
          <w:rFonts w:ascii="Times New Roman" w:hAnsi="Times New Roman" w:cs="Times New Roman"/>
        </w:rPr>
        <w:t>linguistic</w:t>
      </w:r>
      <w:proofErr w:type="spellEnd"/>
      <w:r w:rsidR="00804E4E" w:rsidRPr="002412E2">
        <w:rPr>
          <w:rFonts w:ascii="Times New Roman" w:hAnsi="Times New Roman" w:cs="Times New Roman"/>
        </w:rPr>
        <w:t xml:space="preserve"> </w:t>
      </w:r>
      <w:proofErr w:type="spellStart"/>
      <w:r w:rsidR="00804E4E" w:rsidRPr="002412E2">
        <w:rPr>
          <w:rFonts w:ascii="Times New Roman" w:hAnsi="Times New Roman" w:cs="Times New Roman"/>
        </w:rPr>
        <w:t>tokens</w:t>
      </w:r>
      <w:proofErr w:type="spellEnd"/>
      <w:r w:rsidR="00804E4E" w:rsidRPr="002412E2">
        <w:rPr>
          <w:rFonts w:ascii="Times New Roman" w:hAnsi="Times New Roman" w:cs="Times New Roman"/>
        </w:rPr>
        <w:t xml:space="preserve"> (compare </w:t>
      </w:r>
      <w:proofErr w:type="spellStart"/>
      <w:r w:rsidR="00804E4E" w:rsidRPr="002412E2">
        <w:rPr>
          <w:rFonts w:ascii="Times New Roman" w:hAnsi="Times New Roman" w:cs="Times New Roman"/>
        </w:rPr>
        <w:t>footnote</w:t>
      </w:r>
      <w:proofErr w:type="spellEnd"/>
      <w:r w:rsidR="00804E4E" w:rsidRPr="002412E2">
        <w:rPr>
          <w:rFonts w:ascii="Times New Roman" w:hAnsi="Times New Roman" w:cs="Times New Roman"/>
        </w:rPr>
        <w:t xml:space="preserve"> 1</w:t>
      </w:r>
      <w:r w:rsidR="009319CE" w:rsidRPr="002412E2">
        <w:rPr>
          <w:rFonts w:ascii="Times New Roman" w:hAnsi="Times New Roman" w:cs="Times New Roman"/>
        </w:rPr>
        <w:t>9</w:t>
      </w:r>
      <w:r w:rsidR="00804E4E" w:rsidRPr="002412E2">
        <w:rPr>
          <w:rFonts w:ascii="Times New Roman" w:hAnsi="Times New Roman" w:cs="Times New Roman"/>
        </w:rPr>
        <w:t xml:space="preserve"> </w:t>
      </w:r>
      <w:proofErr w:type="spellStart"/>
      <w:r w:rsidR="00804E4E" w:rsidRPr="002412E2">
        <w:rPr>
          <w:rFonts w:ascii="Times New Roman" w:hAnsi="Times New Roman" w:cs="Times New Roman"/>
        </w:rPr>
        <w:t>above</w:t>
      </w:r>
      <w:proofErr w:type="spellEnd"/>
      <w:r w:rsidR="00804E4E" w:rsidRPr="002412E2">
        <w:rPr>
          <w:rFonts w:ascii="Times New Roman" w:hAnsi="Times New Roman" w:cs="Times New Roman"/>
        </w:rPr>
        <w:t>).</w:t>
      </w:r>
    </w:p>
    <w:p w14:paraId="20905488" w14:textId="0A2AC094" w:rsidR="003E7F84" w:rsidRDefault="00A43F60" w:rsidP="005F02AC">
      <w:pPr>
        <w:spacing w:line="360" w:lineRule="auto"/>
        <w:ind w:firstLine="340"/>
        <w:rPr>
          <w:rFonts w:ascii="Times New Roman" w:hAnsi="Times New Roman" w:cs="Times New Roman"/>
        </w:rPr>
      </w:pPr>
      <w:proofErr w:type="spellStart"/>
      <w:r w:rsidRPr="002412E2">
        <w:rPr>
          <w:rFonts w:ascii="Times New Roman" w:hAnsi="Times New Roman" w:cs="Times New Roman"/>
        </w:rPr>
        <w:t>Unfortunately</w:t>
      </w:r>
      <w:proofErr w:type="spellEnd"/>
      <w:r w:rsidRPr="002412E2">
        <w:rPr>
          <w:rFonts w:ascii="Times New Roman" w:hAnsi="Times New Roman" w:cs="Times New Roman"/>
        </w:rPr>
        <w:t xml:space="preserve">, I </w:t>
      </w:r>
      <w:proofErr w:type="spellStart"/>
      <w:r w:rsidRPr="002412E2">
        <w:rPr>
          <w:rFonts w:ascii="Times New Roman" w:hAnsi="Times New Roman" w:cs="Times New Roman"/>
        </w:rPr>
        <w:t>cannot</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examine</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Devitt’s</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Gricean</w:t>
      </w:r>
      <w:proofErr w:type="spellEnd"/>
      <w:r w:rsidRPr="002412E2">
        <w:rPr>
          <w:rFonts w:ascii="Times New Roman" w:hAnsi="Times New Roman" w:cs="Times New Roman"/>
        </w:rPr>
        <w:t xml:space="preserve"> account of </w:t>
      </w:r>
      <w:proofErr w:type="spellStart"/>
      <w:r w:rsidRPr="002412E2">
        <w:rPr>
          <w:rFonts w:ascii="Times New Roman" w:hAnsi="Times New Roman" w:cs="Times New Roman"/>
        </w:rPr>
        <w:t>meaning</w:t>
      </w:r>
      <w:proofErr w:type="spellEnd"/>
      <w:r w:rsidRPr="002412E2">
        <w:rPr>
          <w:rFonts w:ascii="Times New Roman" w:hAnsi="Times New Roman" w:cs="Times New Roman"/>
        </w:rPr>
        <w:t xml:space="preserve"> in </w:t>
      </w:r>
      <w:proofErr w:type="spellStart"/>
      <w:r w:rsidRPr="002412E2">
        <w:rPr>
          <w:rFonts w:ascii="Times New Roman" w:hAnsi="Times New Roman" w:cs="Times New Roman"/>
        </w:rPr>
        <w:t>its</w:t>
      </w:r>
      <w:proofErr w:type="spellEnd"/>
      <w:r w:rsidRPr="002412E2">
        <w:rPr>
          <w:rFonts w:ascii="Times New Roman" w:hAnsi="Times New Roman" w:cs="Times New Roman"/>
        </w:rPr>
        <w:t xml:space="preserve"> full </w:t>
      </w:r>
      <w:proofErr w:type="spellStart"/>
      <w:r w:rsidRPr="002412E2">
        <w:rPr>
          <w:rFonts w:ascii="Times New Roman" w:hAnsi="Times New Roman" w:cs="Times New Roman"/>
        </w:rPr>
        <w:t>generality</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here</w:t>
      </w:r>
      <w:proofErr w:type="spellEnd"/>
      <w:r w:rsidR="00220002" w:rsidRPr="002412E2">
        <w:rPr>
          <w:rFonts w:ascii="Times New Roman" w:hAnsi="Times New Roman" w:cs="Times New Roman"/>
        </w:rPr>
        <w:t xml:space="preserve"> and </w:t>
      </w:r>
      <w:r w:rsidRPr="002412E2">
        <w:rPr>
          <w:rFonts w:ascii="Times New Roman" w:hAnsi="Times New Roman" w:cs="Times New Roman"/>
        </w:rPr>
        <w:t xml:space="preserve">I </w:t>
      </w:r>
      <w:proofErr w:type="spellStart"/>
      <w:r w:rsidRPr="002412E2">
        <w:rPr>
          <w:rFonts w:ascii="Times New Roman" w:hAnsi="Times New Roman" w:cs="Times New Roman"/>
        </w:rPr>
        <w:t>shall</w:t>
      </w:r>
      <w:proofErr w:type="spellEnd"/>
      <w:r w:rsidRPr="002412E2">
        <w:rPr>
          <w:rFonts w:ascii="Times New Roman" w:hAnsi="Times New Roman" w:cs="Times New Roman"/>
        </w:rPr>
        <w:t xml:space="preserve"> </w:t>
      </w:r>
      <w:proofErr w:type="spellStart"/>
      <w:r w:rsidR="00220002" w:rsidRPr="002412E2">
        <w:rPr>
          <w:rFonts w:ascii="Times New Roman" w:hAnsi="Times New Roman" w:cs="Times New Roman"/>
        </w:rPr>
        <w:t>have</w:t>
      </w:r>
      <w:proofErr w:type="spellEnd"/>
      <w:r w:rsidR="00220002" w:rsidRPr="002412E2">
        <w:rPr>
          <w:rFonts w:ascii="Times New Roman" w:hAnsi="Times New Roman" w:cs="Times New Roman"/>
        </w:rPr>
        <w:t xml:space="preserve"> </w:t>
      </w:r>
      <w:r w:rsidR="00EA6604" w:rsidRPr="002412E2">
        <w:rPr>
          <w:rFonts w:ascii="Times New Roman" w:hAnsi="Times New Roman" w:cs="Times New Roman"/>
        </w:rPr>
        <w:t xml:space="preserve">to </w:t>
      </w:r>
      <w:proofErr w:type="spellStart"/>
      <w:r w:rsidRPr="002412E2">
        <w:rPr>
          <w:rFonts w:ascii="Times New Roman" w:hAnsi="Times New Roman" w:cs="Times New Roman"/>
        </w:rPr>
        <w:t>limit</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myself</w:t>
      </w:r>
      <w:proofErr w:type="spellEnd"/>
      <w:r w:rsidRPr="002412E2">
        <w:rPr>
          <w:rFonts w:ascii="Times New Roman" w:hAnsi="Times New Roman" w:cs="Times New Roman"/>
        </w:rPr>
        <w:t xml:space="preserve"> to </w:t>
      </w:r>
      <w:proofErr w:type="spellStart"/>
      <w:r w:rsidRPr="002412E2">
        <w:rPr>
          <w:rFonts w:ascii="Times New Roman" w:hAnsi="Times New Roman" w:cs="Times New Roman"/>
        </w:rPr>
        <w:t>discuss</w:t>
      </w:r>
      <w:r w:rsidR="005F02AC" w:rsidRPr="002412E2">
        <w:rPr>
          <w:rFonts w:ascii="Times New Roman" w:hAnsi="Times New Roman" w:cs="Times New Roman"/>
        </w:rPr>
        <w:t>ing</w:t>
      </w:r>
      <w:proofErr w:type="spellEnd"/>
      <w:r w:rsidRPr="002412E2">
        <w:rPr>
          <w:rFonts w:ascii="Times New Roman" w:hAnsi="Times New Roman" w:cs="Times New Roman"/>
        </w:rPr>
        <w:t xml:space="preserve"> and </w:t>
      </w:r>
      <w:proofErr w:type="spellStart"/>
      <w:r w:rsidRPr="002412E2">
        <w:rPr>
          <w:rFonts w:ascii="Times New Roman" w:hAnsi="Times New Roman" w:cs="Times New Roman"/>
        </w:rPr>
        <w:t>criticiz</w:t>
      </w:r>
      <w:r w:rsidR="005F02AC" w:rsidRPr="002412E2">
        <w:rPr>
          <w:rFonts w:ascii="Times New Roman" w:hAnsi="Times New Roman" w:cs="Times New Roman"/>
        </w:rPr>
        <w:t>ing</w:t>
      </w:r>
      <w:proofErr w:type="spellEnd"/>
      <w:r w:rsidRPr="002412E2">
        <w:rPr>
          <w:rFonts w:ascii="Times New Roman" w:hAnsi="Times New Roman" w:cs="Times New Roman"/>
        </w:rPr>
        <w:t xml:space="preserve"> </w:t>
      </w:r>
      <w:proofErr w:type="spellStart"/>
      <w:r w:rsidR="00564A48" w:rsidRPr="002412E2">
        <w:rPr>
          <w:rFonts w:ascii="Times New Roman" w:hAnsi="Times New Roman" w:cs="Times New Roman"/>
        </w:rPr>
        <w:t>his</w:t>
      </w:r>
      <w:proofErr w:type="spellEnd"/>
      <w:r w:rsidR="00564A48" w:rsidRPr="002412E2">
        <w:rPr>
          <w:rFonts w:ascii="Times New Roman" w:hAnsi="Times New Roman" w:cs="Times New Roman"/>
        </w:rPr>
        <w:t xml:space="preserve"> </w:t>
      </w:r>
      <w:proofErr w:type="spellStart"/>
      <w:r w:rsidR="00564A48" w:rsidRPr="002412E2">
        <w:rPr>
          <w:rFonts w:ascii="Times New Roman" w:hAnsi="Times New Roman" w:cs="Times New Roman"/>
        </w:rPr>
        <w:t>causal</w:t>
      </w:r>
      <w:proofErr w:type="spellEnd"/>
      <w:r w:rsidR="00564A48" w:rsidRPr="002412E2">
        <w:rPr>
          <w:rFonts w:ascii="Times New Roman" w:hAnsi="Times New Roman" w:cs="Times New Roman"/>
        </w:rPr>
        <w:t xml:space="preserve"> </w:t>
      </w:r>
      <w:proofErr w:type="spellStart"/>
      <w:r w:rsidR="00564A48" w:rsidRPr="002412E2">
        <w:rPr>
          <w:rFonts w:ascii="Times New Roman" w:hAnsi="Times New Roman" w:cs="Times New Roman"/>
        </w:rPr>
        <w:t>theory</w:t>
      </w:r>
      <w:proofErr w:type="spellEnd"/>
      <w:r w:rsidR="00564A48" w:rsidRPr="002412E2">
        <w:rPr>
          <w:rFonts w:ascii="Times New Roman" w:hAnsi="Times New Roman" w:cs="Times New Roman"/>
        </w:rPr>
        <w:t xml:space="preserve"> of</w:t>
      </w:r>
      <w:r w:rsidRPr="002412E2">
        <w:rPr>
          <w:rFonts w:ascii="Times New Roman" w:hAnsi="Times New Roman" w:cs="Times New Roman"/>
        </w:rPr>
        <w:t xml:space="preserve"> </w:t>
      </w:r>
      <w:proofErr w:type="spellStart"/>
      <w:r w:rsidR="00EA6604" w:rsidRPr="002412E2">
        <w:rPr>
          <w:rFonts w:ascii="Times New Roman" w:hAnsi="Times New Roman" w:cs="Times New Roman"/>
        </w:rPr>
        <w:t>proper</w:t>
      </w:r>
      <w:proofErr w:type="spellEnd"/>
      <w:r w:rsidR="00EA6604" w:rsidRPr="002412E2">
        <w:rPr>
          <w:rFonts w:ascii="Times New Roman" w:hAnsi="Times New Roman" w:cs="Times New Roman"/>
        </w:rPr>
        <w:t xml:space="preserve"> </w:t>
      </w:r>
      <w:proofErr w:type="spellStart"/>
      <w:r w:rsidR="00EA6604" w:rsidRPr="002412E2">
        <w:rPr>
          <w:rFonts w:ascii="Times New Roman" w:hAnsi="Times New Roman" w:cs="Times New Roman"/>
        </w:rPr>
        <w:t>name</w:t>
      </w:r>
      <w:proofErr w:type="spellEnd"/>
      <w:r w:rsidR="00EA6604" w:rsidRPr="002412E2">
        <w:rPr>
          <w:rFonts w:ascii="Times New Roman" w:hAnsi="Times New Roman" w:cs="Times New Roman"/>
        </w:rPr>
        <w:t xml:space="preserve"> </w:t>
      </w:r>
      <w:proofErr w:type="spellStart"/>
      <w:r w:rsidRPr="002412E2">
        <w:rPr>
          <w:rFonts w:ascii="Times New Roman" w:hAnsi="Times New Roman" w:cs="Times New Roman"/>
        </w:rPr>
        <w:t>reference</w:t>
      </w:r>
      <w:proofErr w:type="spellEnd"/>
      <w:r w:rsidR="006C7D74" w:rsidRPr="002412E2">
        <w:rPr>
          <w:rFonts w:ascii="Times New Roman" w:hAnsi="Times New Roman" w:cs="Times New Roman"/>
        </w:rPr>
        <w:t xml:space="preserve">, </w:t>
      </w:r>
      <w:proofErr w:type="spellStart"/>
      <w:r w:rsidR="006C7D74" w:rsidRPr="002412E2">
        <w:rPr>
          <w:rFonts w:ascii="Times New Roman" w:hAnsi="Times New Roman" w:cs="Times New Roman"/>
        </w:rPr>
        <w:t>which</w:t>
      </w:r>
      <w:proofErr w:type="spellEnd"/>
      <w:r w:rsidR="006C7D74" w:rsidRPr="002412E2">
        <w:rPr>
          <w:rFonts w:ascii="Times New Roman" w:hAnsi="Times New Roman" w:cs="Times New Roman"/>
        </w:rPr>
        <w:t xml:space="preserve"> </w:t>
      </w:r>
      <w:proofErr w:type="spellStart"/>
      <w:r w:rsidR="005F02AC" w:rsidRPr="002412E2">
        <w:rPr>
          <w:rFonts w:ascii="Times New Roman" w:hAnsi="Times New Roman" w:cs="Times New Roman"/>
        </w:rPr>
        <w:t>rests</w:t>
      </w:r>
      <w:proofErr w:type="spellEnd"/>
      <w:r w:rsidR="005F02AC" w:rsidRPr="002412E2">
        <w:rPr>
          <w:rFonts w:ascii="Times New Roman" w:hAnsi="Times New Roman" w:cs="Times New Roman"/>
        </w:rPr>
        <w:t xml:space="preserve"> </w:t>
      </w:r>
      <w:proofErr w:type="spellStart"/>
      <w:r w:rsidR="005F02AC" w:rsidRPr="002412E2">
        <w:rPr>
          <w:rFonts w:ascii="Times New Roman" w:hAnsi="Times New Roman" w:cs="Times New Roman"/>
        </w:rPr>
        <w:t>against</w:t>
      </w:r>
      <w:proofErr w:type="spellEnd"/>
      <w:r w:rsidR="006C7D74" w:rsidRPr="002412E2">
        <w:rPr>
          <w:rFonts w:ascii="Times New Roman" w:hAnsi="Times New Roman" w:cs="Times New Roman"/>
        </w:rPr>
        <w:t xml:space="preserve"> </w:t>
      </w:r>
      <w:proofErr w:type="spellStart"/>
      <w:r w:rsidR="006C7D74" w:rsidRPr="002412E2">
        <w:rPr>
          <w:rFonts w:ascii="Times New Roman" w:hAnsi="Times New Roman" w:cs="Times New Roman"/>
        </w:rPr>
        <w:t>that</w:t>
      </w:r>
      <w:proofErr w:type="spellEnd"/>
      <w:r w:rsidR="006C7D74" w:rsidRPr="002412E2">
        <w:rPr>
          <w:rFonts w:ascii="Times New Roman" w:hAnsi="Times New Roman" w:cs="Times New Roman"/>
        </w:rPr>
        <w:t xml:space="preserve"> ba</w:t>
      </w:r>
      <w:r w:rsidR="006C7D74" w:rsidRPr="00804FAE">
        <w:rPr>
          <w:rFonts w:ascii="Times New Roman" w:hAnsi="Times New Roman" w:cs="Times New Roman"/>
        </w:rPr>
        <w:t xml:space="preserve">ckground. </w:t>
      </w:r>
      <w:r w:rsidR="00564A48" w:rsidRPr="00804FAE">
        <w:rPr>
          <w:rFonts w:ascii="Times New Roman" w:hAnsi="Times New Roman" w:cs="Times New Roman"/>
        </w:rPr>
        <w:t xml:space="preserve">I </w:t>
      </w:r>
      <w:proofErr w:type="spellStart"/>
      <w:r w:rsidR="00564A48" w:rsidRPr="00804FAE">
        <w:rPr>
          <w:rFonts w:ascii="Times New Roman" w:hAnsi="Times New Roman" w:cs="Times New Roman"/>
        </w:rPr>
        <w:t>believe</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that</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if</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what</w:t>
      </w:r>
      <w:proofErr w:type="spellEnd"/>
      <w:r w:rsidR="00564A48" w:rsidRPr="00804FAE">
        <w:rPr>
          <w:rFonts w:ascii="Times New Roman" w:hAnsi="Times New Roman" w:cs="Times New Roman"/>
        </w:rPr>
        <w:t xml:space="preserve"> I </w:t>
      </w:r>
      <w:proofErr w:type="spellStart"/>
      <w:r w:rsidR="00564A48" w:rsidRPr="00804FAE">
        <w:rPr>
          <w:rFonts w:ascii="Times New Roman" w:hAnsi="Times New Roman" w:cs="Times New Roman"/>
        </w:rPr>
        <w:t>shall</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say</w:t>
      </w:r>
      <w:proofErr w:type="spellEnd"/>
      <w:r w:rsidR="00564A48" w:rsidRPr="00804FAE">
        <w:rPr>
          <w:rFonts w:ascii="Times New Roman" w:hAnsi="Times New Roman" w:cs="Times New Roman"/>
        </w:rPr>
        <w:t xml:space="preserve"> </w:t>
      </w:r>
      <w:proofErr w:type="spellStart"/>
      <w:r w:rsidR="005F02AC" w:rsidRPr="00804FAE">
        <w:rPr>
          <w:rFonts w:ascii="Times New Roman" w:hAnsi="Times New Roman" w:cs="Times New Roman"/>
        </w:rPr>
        <w:t>about</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it</w:t>
      </w:r>
      <w:proofErr w:type="spellEnd"/>
      <w:r w:rsidR="00564A48" w:rsidRPr="00804FAE">
        <w:rPr>
          <w:rFonts w:ascii="Times New Roman" w:hAnsi="Times New Roman" w:cs="Times New Roman"/>
        </w:rPr>
        <w:t xml:space="preserve"> </w:t>
      </w:r>
      <w:proofErr w:type="spellStart"/>
      <w:r w:rsidR="00564A48" w:rsidRPr="00804FAE">
        <w:rPr>
          <w:rFonts w:ascii="Times New Roman" w:hAnsi="Times New Roman" w:cs="Times New Roman"/>
        </w:rPr>
        <w:t>is</w:t>
      </w:r>
      <w:proofErr w:type="spellEnd"/>
      <w:r w:rsidR="00564A48" w:rsidRPr="00804FAE">
        <w:rPr>
          <w:rFonts w:ascii="Times New Roman" w:hAnsi="Times New Roman" w:cs="Times New Roman"/>
        </w:rPr>
        <w:t xml:space="preserve"> on the right</w:t>
      </w:r>
      <w:r w:rsidR="00564A48">
        <w:rPr>
          <w:rFonts w:ascii="Times New Roman" w:hAnsi="Times New Roman" w:cs="Times New Roman"/>
        </w:rPr>
        <w:t xml:space="preserve"> </w:t>
      </w:r>
      <w:proofErr w:type="spellStart"/>
      <w:r w:rsidR="00564A48">
        <w:rPr>
          <w:rFonts w:ascii="Times New Roman" w:hAnsi="Times New Roman" w:cs="Times New Roman"/>
        </w:rPr>
        <w:t>track</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something</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should</w:t>
      </w:r>
      <w:proofErr w:type="spellEnd"/>
      <w:r w:rsidR="00564A48">
        <w:rPr>
          <w:rFonts w:ascii="Times New Roman" w:hAnsi="Times New Roman" w:cs="Times New Roman"/>
        </w:rPr>
        <w:t xml:space="preserve"> be </w:t>
      </w:r>
      <w:proofErr w:type="spellStart"/>
      <w:r w:rsidR="00564A48">
        <w:rPr>
          <w:rFonts w:ascii="Times New Roman" w:hAnsi="Times New Roman" w:cs="Times New Roman"/>
        </w:rPr>
        <w:t>readjusted</w:t>
      </w:r>
      <w:proofErr w:type="spellEnd"/>
      <w:r w:rsidR="00564A48">
        <w:rPr>
          <w:rFonts w:ascii="Times New Roman" w:hAnsi="Times New Roman" w:cs="Times New Roman"/>
        </w:rPr>
        <w:t xml:space="preserve"> in the background </w:t>
      </w:r>
      <w:proofErr w:type="spellStart"/>
      <w:r w:rsidR="00564A48">
        <w:rPr>
          <w:rFonts w:ascii="Times New Roman" w:hAnsi="Times New Roman" w:cs="Times New Roman"/>
        </w:rPr>
        <w:t>as</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well</w:t>
      </w:r>
      <w:proofErr w:type="spellEnd"/>
      <w:r w:rsidR="00564A48">
        <w:rPr>
          <w:rFonts w:ascii="Times New Roman" w:hAnsi="Times New Roman" w:cs="Times New Roman"/>
        </w:rPr>
        <w:t xml:space="preserve"> – the </w:t>
      </w:r>
      <w:proofErr w:type="spellStart"/>
      <w:r w:rsidR="00564A48">
        <w:rPr>
          <w:rFonts w:ascii="Times New Roman" w:hAnsi="Times New Roman" w:cs="Times New Roman"/>
        </w:rPr>
        <w:t>relationships</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between</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mind</w:t>
      </w:r>
      <w:proofErr w:type="spellEnd"/>
      <w:r w:rsidR="00564A48">
        <w:rPr>
          <w:rFonts w:ascii="Times New Roman" w:hAnsi="Times New Roman" w:cs="Times New Roman"/>
        </w:rPr>
        <w:t xml:space="preserve"> and </w:t>
      </w:r>
      <w:proofErr w:type="spellStart"/>
      <w:r w:rsidR="00564A48">
        <w:rPr>
          <w:rFonts w:ascii="Times New Roman" w:hAnsi="Times New Roman" w:cs="Times New Roman"/>
        </w:rPr>
        <w:t>language</w:t>
      </w:r>
      <w:proofErr w:type="spellEnd"/>
      <w:r w:rsidR="00564A48">
        <w:rPr>
          <w:rFonts w:ascii="Times New Roman" w:hAnsi="Times New Roman" w:cs="Times New Roman"/>
        </w:rPr>
        <w:t xml:space="preserve"> are </w:t>
      </w:r>
      <w:proofErr w:type="spellStart"/>
      <w:r w:rsidR="00564A48">
        <w:rPr>
          <w:rFonts w:ascii="Times New Roman" w:hAnsi="Times New Roman" w:cs="Times New Roman"/>
        </w:rPr>
        <w:t>not</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that</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simple</w:t>
      </w:r>
      <w:proofErr w:type="spellEnd"/>
      <w:r w:rsidR="00564A48">
        <w:rPr>
          <w:rFonts w:ascii="Times New Roman" w:hAnsi="Times New Roman" w:cs="Times New Roman"/>
        </w:rPr>
        <w:t xml:space="preserve">! –, </w:t>
      </w:r>
      <w:proofErr w:type="spellStart"/>
      <w:r w:rsidR="00564A48">
        <w:rPr>
          <w:rFonts w:ascii="Times New Roman" w:hAnsi="Times New Roman" w:cs="Times New Roman"/>
        </w:rPr>
        <w:t>but</w:t>
      </w:r>
      <w:proofErr w:type="spellEnd"/>
      <w:r w:rsidR="00564A48">
        <w:rPr>
          <w:rFonts w:ascii="Times New Roman" w:hAnsi="Times New Roman" w:cs="Times New Roman"/>
        </w:rPr>
        <w:t xml:space="preserve"> I </w:t>
      </w:r>
      <w:proofErr w:type="spellStart"/>
      <w:r w:rsidR="00564A48">
        <w:rPr>
          <w:rFonts w:ascii="Times New Roman" w:hAnsi="Times New Roman" w:cs="Times New Roman"/>
        </w:rPr>
        <w:t>shall</w:t>
      </w:r>
      <w:proofErr w:type="spellEnd"/>
      <w:r w:rsidR="00564A48">
        <w:rPr>
          <w:rFonts w:ascii="Times New Roman" w:hAnsi="Times New Roman" w:cs="Times New Roman"/>
        </w:rPr>
        <w:t xml:space="preserve"> </w:t>
      </w:r>
      <w:proofErr w:type="spellStart"/>
      <w:r w:rsidR="003F56C5">
        <w:rPr>
          <w:rFonts w:ascii="Times New Roman" w:hAnsi="Times New Roman" w:cs="Times New Roman"/>
        </w:rPr>
        <w:t>not</w:t>
      </w:r>
      <w:proofErr w:type="spellEnd"/>
      <w:r w:rsidR="003F56C5">
        <w:rPr>
          <w:rFonts w:ascii="Times New Roman" w:hAnsi="Times New Roman" w:cs="Times New Roman"/>
        </w:rPr>
        <w:t xml:space="preserve"> </w:t>
      </w:r>
      <w:proofErr w:type="spellStart"/>
      <w:r w:rsidR="00564A48">
        <w:rPr>
          <w:rFonts w:ascii="Times New Roman" w:hAnsi="Times New Roman" w:cs="Times New Roman"/>
        </w:rPr>
        <w:t>argue</w:t>
      </w:r>
      <w:proofErr w:type="spellEnd"/>
      <w:r w:rsidR="00564A48">
        <w:rPr>
          <w:rFonts w:ascii="Times New Roman" w:hAnsi="Times New Roman" w:cs="Times New Roman"/>
        </w:rPr>
        <w:t xml:space="preserve"> </w:t>
      </w:r>
      <w:r w:rsidR="003F56C5">
        <w:rPr>
          <w:rFonts w:ascii="Times New Roman" w:hAnsi="Times New Roman" w:cs="Times New Roman"/>
        </w:rPr>
        <w:t xml:space="preserve">in </w:t>
      </w:r>
      <w:proofErr w:type="spellStart"/>
      <w:r w:rsidR="003F56C5">
        <w:rPr>
          <w:rFonts w:ascii="Times New Roman" w:hAnsi="Times New Roman" w:cs="Times New Roman"/>
        </w:rPr>
        <w:t>favor</w:t>
      </w:r>
      <w:proofErr w:type="spellEnd"/>
      <w:r w:rsidR="003F56C5">
        <w:rPr>
          <w:rFonts w:ascii="Times New Roman" w:hAnsi="Times New Roman" w:cs="Times New Roman"/>
        </w:rPr>
        <w:t xml:space="preserve"> of</w:t>
      </w:r>
      <w:r w:rsidR="00564A48">
        <w:rPr>
          <w:rFonts w:ascii="Times New Roman" w:hAnsi="Times New Roman" w:cs="Times New Roman"/>
        </w:rPr>
        <w:t xml:space="preserve"> </w:t>
      </w:r>
      <w:proofErr w:type="spellStart"/>
      <w:r w:rsidR="00564A48">
        <w:rPr>
          <w:rFonts w:ascii="Times New Roman" w:hAnsi="Times New Roman" w:cs="Times New Roman"/>
        </w:rPr>
        <w:t>this</w:t>
      </w:r>
      <w:proofErr w:type="spellEnd"/>
      <w:r w:rsidR="00564A48">
        <w:rPr>
          <w:rFonts w:ascii="Times New Roman" w:hAnsi="Times New Roman" w:cs="Times New Roman"/>
        </w:rPr>
        <w:t xml:space="preserve"> </w:t>
      </w:r>
      <w:proofErr w:type="spellStart"/>
      <w:r w:rsidR="00564A48">
        <w:rPr>
          <w:rFonts w:ascii="Times New Roman" w:hAnsi="Times New Roman" w:cs="Times New Roman"/>
        </w:rPr>
        <w:t>here</w:t>
      </w:r>
      <w:proofErr w:type="spellEnd"/>
      <w:r w:rsidR="00220002">
        <w:rPr>
          <w:rFonts w:ascii="Times New Roman" w:hAnsi="Times New Roman" w:cs="Times New Roman"/>
        </w:rPr>
        <w:t>.</w:t>
      </w:r>
    </w:p>
    <w:p w14:paraId="5762A17A" w14:textId="465F12AF" w:rsidR="00426F49" w:rsidRPr="00426F49" w:rsidRDefault="00095871" w:rsidP="006C7D74">
      <w:pPr>
        <w:spacing w:line="360" w:lineRule="auto"/>
        <w:ind w:firstLine="340"/>
        <w:rPr>
          <w:rFonts w:ascii="Times New Roman" w:hAnsi="Times New Roman" w:cs="Times New Roman"/>
          <w:lang w:val="en-US"/>
        </w:rPr>
      </w:pPr>
      <w:r w:rsidRPr="002412E2">
        <w:rPr>
          <w:rFonts w:ascii="Times New Roman" w:hAnsi="Times New Roman" w:cs="Times New Roman"/>
          <w:lang w:val="en-US"/>
        </w:rPr>
        <w:t xml:space="preserve">In </w:t>
      </w:r>
      <w:r w:rsidR="00847BDD" w:rsidRPr="002412E2">
        <w:rPr>
          <w:rFonts w:ascii="Times New Roman" w:hAnsi="Times New Roman" w:cs="Times New Roman"/>
          <w:lang w:val="en-US"/>
        </w:rPr>
        <w:t xml:space="preserve">a recent </w:t>
      </w:r>
      <w:r w:rsidRPr="002412E2">
        <w:rPr>
          <w:rFonts w:ascii="Times New Roman" w:hAnsi="Times New Roman" w:cs="Times New Roman"/>
          <w:lang w:val="en-US"/>
        </w:rPr>
        <w:t>article</w:t>
      </w:r>
      <w:r w:rsidR="00847BDD" w:rsidRPr="002412E2">
        <w:rPr>
          <w:rFonts w:ascii="Times New Roman" w:hAnsi="Times New Roman" w:cs="Times New Roman"/>
          <w:lang w:val="en-US"/>
        </w:rPr>
        <w:t xml:space="preserve"> </w:t>
      </w:r>
      <w:r w:rsidRPr="002412E2">
        <w:rPr>
          <w:rFonts w:ascii="Times New Roman" w:hAnsi="Times New Roman" w:cs="Times New Roman"/>
          <w:lang w:val="en-US"/>
        </w:rPr>
        <w:t>– his la</w:t>
      </w:r>
      <w:r w:rsidR="006C6C3C" w:rsidRPr="002412E2">
        <w:rPr>
          <w:rFonts w:ascii="Times New Roman" w:hAnsi="Times New Roman" w:cs="Times New Roman"/>
          <w:lang w:val="en-US"/>
        </w:rPr>
        <w:t>te</w:t>
      </w:r>
      <w:r w:rsidRPr="002412E2">
        <w:rPr>
          <w:rFonts w:ascii="Times New Roman" w:hAnsi="Times New Roman" w:cs="Times New Roman"/>
          <w:lang w:val="en-US"/>
        </w:rPr>
        <w:t>st</w:t>
      </w:r>
      <w:r w:rsidRPr="00426F49">
        <w:rPr>
          <w:rFonts w:ascii="Times New Roman" w:hAnsi="Times New Roman" w:cs="Times New Roman"/>
          <w:lang w:val="en-US"/>
        </w:rPr>
        <w:t xml:space="preserve"> revisiting of his causal theory of proper names –</w:t>
      </w:r>
      <w:r w:rsidR="00426F49">
        <w:rPr>
          <w:rFonts w:ascii="Times New Roman" w:hAnsi="Times New Roman" w:cs="Times New Roman"/>
          <w:lang w:val="en-US"/>
        </w:rPr>
        <w:t>,</w:t>
      </w:r>
      <w:r w:rsidRPr="00426F49">
        <w:rPr>
          <w:rFonts w:ascii="Times New Roman" w:hAnsi="Times New Roman" w:cs="Times New Roman"/>
          <w:lang w:val="en-US"/>
        </w:rPr>
        <w:t xml:space="preserve"> Devi</w:t>
      </w:r>
      <w:r w:rsidR="00426F49">
        <w:rPr>
          <w:rFonts w:ascii="Times New Roman" w:hAnsi="Times New Roman" w:cs="Times New Roman"/>
          <w:lang w:val="en-US"/>
        </w:rPr>
        <w:t>t</w:t>
      </w:r>
      <w:r w:rsidRPr="00426F49">
        <w:rPr>
          <w:rFonts w:ascii="Times New Roman" w:hAnsi="Times New Roman" w:cs="Times New Roman"/>
          <w:lang w:val="en-US"/>
        </w:rPr>
        <w:t xml:space="preserve">t offers the following </w:t>
      </w:r>
      <w:r w:rsidR="00426F49" w:rsidRPr="00426F49">
        <w:rPr>
          <w:rFonts w:ascii="Times New Roman" w:hAnsi="Times New Roman" w:cs="Times New Roman"/>
          <w:lang w:val="en-US"/>
        </w:rPr>
        <w:t xml:space="preserve">definitions </w:t>
      </w:r>
      <w:r w:rsidR="00426F49">
        <w:rPr>
          <w:rFonts w:ascii="Times New Roman" w:hAnsi="Times New Roman" w:cs="Times New Roman"/>
          <w:lang w:val="en-US"/>
        </w:rPr>
        <w:t xml:space="preserve">(“biconditionals”) </w:t>
      </w:r>
      <w:r w:rsidR="00426F49" w:rsidRPr="00426F49">
        <w:rPr>
          <w:rFonts w:ascii="Times New Roman" w:hAnsi="Times New Roman" w:cs="Times New Roman"/>
          <w:lang w:val="en-US"/>
        </w:rPr>
        <w:t xml:space="preserve">for </w:t>
      </w:r>
      <w:r w:rsidR="004861F2">
        <w:rPr>
          <w:rFonts w:ascii="Times New Roman" w:hAnsi="Times New Roman" w:cs="Times New Roman"/>
          <w:lang w:val="en-US"/>
        </w:rPr>
        <w:t xml:space="preserve">(proper name) </w:t>
      </w:r>
      <w:r w:rsidR="00426F49" w:rsidRPr="00426F49">
        <w:rPr>
          <w:rFonts w:ascii="Times New Roman" w:hAnsi="Times New Roman" w:cs="Times New Roman"/>
          <w:lang w:val="en-US"/>
        </w:rPr>
        <w:t>speaker’s reference and semantic reference:</w:t>
      </w:r>
    </w:p>
    <w:p w14:paraId="245F0FAB" w14:textId="77777777" w:rsidR="00426F49" w:rsidRPr="00426F49" w:rsidRDefault="00426F49" w:rsidP="006C7D74">
      <w:pPr>
        <w:spacing w:line="360" w:lineRule="auto"/>
        <w:ind w:firstLine="340"/>
        <w:rPr>
          <w:rFonts w:ascii="Times New Roman" w:hAnsi="Times New Roman" w:cs="Times New Roman"/>
          <w:lang w:val="en-US"/>
        </w:rPr>
      </w:pPr>
    </w:p>
    <w:p w14:paraId="7068DAF8" w14:textId="6CF402F8" w:rsidR="00426F49" w:rsidRPr="00426F49" w:rsidRDefault="006C7D74" w:rsidP="00426F49">
      <w:pPr>
        <w:spacing w:line="360" w:lineRule="auto"/>
        <w:ind w:left="340" w:right="340"/>
        <w:rPr>
          <w:rFonts w:ascii="Times New Roman" w:hAnsi="Times New Roman" w:cs="Times New Roman"/>
          <w:sz w:val="22"/>
          <w:szCs w:val="22"/>
          <w:lang w:val="en-US"/>
        </w:rPr>
      </w:pPr>
      <w:r w:rsidRPr="00426F49">
        <w:rPr>
          <w:rFonts w:ascii="Times New Roman" w:hAnsi="Times New Roman" w:cs="Times New Roman"/>
          <w:i/>
          <w:sz w:val="22"/>
          <w:szCs w:val="22"/>
          <w:lang w:val="en-US"/>
        </w:rPr>
        <w:t>Speaker-Designation</w:t>
      </w:r>
      <w:r w:rsidRPr="00426F49">
        <w:rPr>
          <w:rFonts w:ascii="Times New Roman" w:hAnsi="Times New Roman" w:cs="Times New Roman"/>
          <w:sz w:val="22"/>
          <w:szCs w:val="22"/>
          <w:lang w:val="en-US"/>
        </w:rPr>
        <w:t xml:space="preserve">: A </w:t>
      </w:r>
      <w:proofErr w:type="spellStart"/>
      <w:r w:rsidRPr="00426F49">
        <w:rPr>
          <w:rFonts w:ascii="Times New Roman" w:hAnsi="Times New Roman" w:cs="Times New Roman"/>
          <w:sz w:val="22"/>
          <w:szCs w:val="22"/>
          <w:lang w:val="en-US"/>
        </w:rPr>
        <w:t>designational</w:t>
      </w:r>
      <w:proofErr w:type="spellEnd"/>
      <w:r w:rsidRPr="00426F49">
        <w:rPr>
          <w:rFonts w:ascii="Times New Roman" w:hAnsi="Times New Roman" w:cs="Times New Roman"/>
          <w:sz w:val="22"/>
          <w:szCs w:val="22"/>
          <w:lang w:val="en-US"/>
        </w:rPr>
        <w:t xml:space="preserve"> name token speaker-designates an object if and only if all the designating-chains underlying the token are grounded in the </w:t>
      </w:r>
      <w:r w:rsidRPr="002412E2">
        <w:rPr>
          <w:rFonts w:ascii="Times New Roman" w:hAnsi="Times New Roman" w:cs="Times New Roman"/>
          <w:sz w:val="22"/>
          <w:szCs w:val="22"/>
          <w:lang w:val="en-US"/>
        </w:rPr>
        <w:t>object</w:t>
      </w:r>
      <w:r w:rsidR="00847BDD" w:rsidRPr="00351D4D">
        <w:rPr>
          <w:rFonts w:ascii="Times New Roman" w:hAnsi="Times New Roman" w:cs="Times New Roman"/>
          <w:sz w:val="22"/>
          <w:szCs w:val="22"/>
          <w:lang w:val="en-US"/>
        </w:rPr>
        <w:t>.</w:t>
      </w:r>
      <w:r w:rsidRPr="00351D4D">
        <w:rPr>
          <w:rFonts w:ascii="Times New Roman" w:hAnsi="Times New Roman" w:cs="Times New Roman"/>
          <w:sz w:val="22"/>
          <w:szCs w:val="22"/>
          <w:lang w:val="en-US"/>
        </w:rPr>
        <w:t xml:space="preserve"> (</w:t>
      </w:r>
      <w:r w:rsidR="00847BDD" w:rsidRPr="00351D4D">
        <w:rPr>
          <w:rFonts w:ascii="Times New Roman" w:hAnsi="Times New Roman" w:cs="Times New Roman"/>
          <w:sz w:val="22"/>
          <w:szCs w:val="22"/>
          <w:lang w:val="en-US"/>
        </w:rPr>
        <w:t xml:space="preserve">2015: </w:t>
      </w:r>
      <w:r w:rsidRPr="00351D4D">
        <w:rPr>
          <w:rFonts w:ascii="Times New Roman" w:hAnsi="Times New Roman" w:cs="Times New Roman"/>
          <w:sz w:val="22"/>
          <w:szCs w:val="22"/>
          <w:lang w:val="en-US"/>
        </w:rPr>
        <w:t>125)</w:t>
      </w:r>
    </w:p>
    <w:p w14:paraId="3BDD7BCA" w14:textId="3AE2BE0A" w:rsidR="00426F49" w:rsidRPr="00426F49" w:rsidRDefault="00426F49" w:rsidP="00426F49">
      <w:pPr>
        <w:spacing w:line="360" w:lineRule="auto"/>
        <w:ind w:left="340" w:right="340"/>
        <w:rPr>
          <w:rFonts w:ascii="Times New Roman" w:hAnsi="Times New Roman" w:cs="Times New Roman"/>
          <w:sz w:val="22"/>
          <w:szCs w:val="22"/>
          <w:lang w:val="en-US"/>
        </w:rPr>
      </w:pPr>
    </w:p>
    <w:p w14:paraId="7246343E" w14:textId="61EAA4D4" w:rsidR="00426F49" w:rsidRPr="002412E2" w:rsidRDefault="00426F49" w:rsidP="00426F49">
      <w:pPr>
        <w:spacing w:line="360" w:lineRule="auto"/>
        <w:ind w:left="340" w:right="340"/>
        <w:rPr>
          <w:rFonts w:ascii="Times New Roman" w:hAnsi="Times New Roman" w:cs="Times New Roman"/>
          <w:lang w:val="en-US"/>
        </w:rPr>
      </w:pPr>
      <w:r w:rsidRPr="00426F49">
        <w:rPr>
          <w:rFonts w:ascii="Times New Roman" w:hAnsi="Times New Roman" w:cs="Times New Roman"/>
          <w:i/>
          <w:sz w:val="22"/>
          <w:szCs w:val="22"/>
          <w:lang w:val="en-US"/>
        </w:rPr>
        <w:t>Conventional-Designation</w:t>
      </w:r>
      <w:r w:rsidRPr="00426F49">
        <w:rPr>
          <w:rFonts w:ascii="Times New Roman" w:hAnsi="Times New Roman" w:cs="Times New Roman"/>
          <w:sz w:val="22"/>
          <w:szCs w:val="22"/>
          <w:lang w:val="en-US"/>
        </w:rPr>
        <w:t xml:space="preserve">: A </w:t>
      </w:r>
      <w:proofErr w:type="spellStart"/>
      <w:r w:rsidRPr="00426F49">
        <w:rPr>
          <w:rFonts w:ascii="Times New Roman" w:hAnsi="Times New Roman" w:cs="Times New Roman"/>
          <w:sz w:val="22"/>
          <w:szCs w:val="22"/>
          <w:lang w:val="en-US"/>
        </w:rPr>
        <w:t>designational</w:t>
      </w:r>
      <w:proofErr w:type="spellEnd"/>
      <w:r w:rsidRPr="00426F49">
        <w:rPr>
          <w:rFonts w:ascii="Times New Roman" w:hAnsi="Times New Roman" w:cs="Times New Roman"/>
          <w:sz w:val="22"/>
          <w:szCs w:val="22"/>
          <w:lang w:val="en-US"/>
        </w:rPr>
        <w:t xml:space="preserve"> name token conventionally-designates an object if and only if the speaker, in producing the token, is participating in a convention of speaker-designating that object, and no other object, with name tokens of </w:t>
      </w:r>
      <w:r w:rsidRPr="002412E2">
        <w:rPr>
          <w:rFonts w:ascii="Times New Roman" w:hAnsi="Times New Roman" w:cs="Times New Roman"/>
          <w:sz w:val="22"/>
          <w:szCs w:val="22"/>
          <w:lang w:val="en-US"/>
        </w:rPr>
        <w:t>that type</w:t>
      </w:r>
      <w:r w:rsidR="00847BDD" w:rsidRPr="002412E2">
        <w:rPr>
          <w:rFonts w:ascii="Times New Roman" w:hAnsi="Times New Roman" w:cs="Times New Roman"/>
          <w:sz w:val="22"/>
          <w:szCs w:val="22"/>
          <w:lang w:val="en-US"/>
        </w:rPr>
        <w:t>.</w:t>
      </w:r>
      <w:r w:rsidRPr="002412E2">
        <w:rPr>
          <w:rFonts w:ascii="Times New Roman" w:hAnsi="Times New Roman" w:cs="Times New Roman"/>
          <w:sz w:val="22"/>
          <w:szCs w:val="22"/>
          <w:lang w:val="en-US"/>
        </w:rPr>
        <w:t xml:space="preserve"> (126)</w:t>
      </w:r>
    </w:p>
    <w:p w14:paraId="5760041E" w14:textId="77777777" w:rsidR="00426F49" w:rsidRPr="002412E2" w:rsidRDefault="00426F49" w:rsidP="006C7D74">
      <w:pPr>
        <w:spacing w:line="360" w:lineRule="auto"/>
        <w:ind w:firstLine="340"/>
        <w:rPr>
          <w:rFonts w:ascii="Times New Roman" w:hAnsi="Times New Roman" w:cs="Times New Roman"/>
          <w:lang w:val="en-US"/>
        </w:rPr>
      </w:pPr>
    </w:p>
    <w:p w14:paraId="303E75FC" w14:textId="3E7FA541" w:rsidR="00D92F30" w:rsidRDefault="00D92F30" w:rsidP="00D92F30">
      <w:pPr>
        <w:spacing w:line="360" w:lineRule="auto"/>
        <w:ind w:firstLine="340"/>
        <w:rPr>
          <w:rFonts w:ascii="Times New Roman" w:hAnsi="Times New Roman" w:cs="Times New Roman"/>
          <w:lang w:val="en-GB"/>
        </w:rPr>
      </w:pPr>
      <w:r w:rsidRPr="00D92F30">
        <w:rPr>
          <w:rFonts w:ascii="Times New Roman" w:hAnsi="Times New Roman" w:cs="Times New Roman"/>
          <w:lang w:val="en-US"/>
        </w:rPr>
        <w:t xml:space="preserve">Let us </w:t>
      </w:r>
      <w:r>
        <w:rPr>
          <w:rFonts w:ascii="Times New Roman" w:hAnsi="Times New Roman" w:cs="Times New Roman"/>
          <w:lang w:val="en-US"/>
        </w:rPr>
        <w:t>begin by noting that the definition of semantic reference appeals explicitly to speaker’s reference</w:t>
      </w:r>
      <w:r w:rsidR="009C6DB4">
        <w:rPr>
          <w:rFonts w:ascii="Times New Roman" w:hAnsi="Times New Roman" w:cs="Times New Roman"/>
          <w:lang w:val="en-US"/>
        </w:rPr>
        <w:t>. F</w:t>
      </w:r>
      <w:r>
        <w:rPr>
          <w:rFonts w:ascii="Times New Roman" w:hAnsi="Times New Roman" w:cs="Times New Roman"/>
          <w:lang w:val="en-US"/>
        </w:rPr>
        <w:t xml:space="preserve">or a proper name token to refer, </w:t>
      </w:r>
      <w:r w:rsidR="009C6DB4">
        <w:rPr>
          <w:rFonts w:ascii="Times New Roman" w:hAnsi="Times New Roman" w:cs="Times New Roman"/>
          <w:lang w:val="en-US"/>
        </w:rPr>
        <w:t xml:space="preserve">in fact, </w:t>
      </w:r>
      <w:r>
        <w:rPr>
          <w:rFonts w:ascii="Times New Roman" w:hAnsi="Times New Roman" w:cs="Times New Roman"/>
          <w:lang w:val="en-US"/>
        </w:rPr>
        <w:t xml:space="preserve">the speaker who produced it must be participating in a (pre-existing, I assume) convention of </w:t>
      </w:r>
      <w:r w:rsidRPr="00D92F30">
        <w:rPr>
          <w:rFonts w:ascii="Times New Roman" w:hAnsi="Times New Roman" w:cs="Times New Roman"/>
          <w:i/>
          <w:iCs/>
          <w:lang w:val="en-US"/>
        </w:rPr>
        <w:t>speaker’s referring</w:t>
      </w:r>
      <w:r>
        <w:rPr>
          <w:rFonts w:ascii="Times New Roman" w:hAnsi="Times New Roman" w:cs="Times New Roman"/>
          <w:lang w:val="en-US"/>
        </w:rPr>
        <w:t xml:space="preserve"> to something by using that name. Thus, </w:t>
      </w:r>
      <w:r w:rsidRPr="00D92F30">
        <w:rPr>
          <w:rFonts w:ascii="Times New Roman" w:hAnsi="Times New Roman" w:cs="Times New Roman"/>
          <w:lang w:val="en-GB"/>
        </w:rPr>
        <w:t xml:space="preserve">there could not be semantic reference </w:t>
      </w:r>
      <w:r>
        <w:rPr>
          <w:rFonts w:ascii="Times New Roman" w:hAnsi="Times New Roman" w:cs="Times New Roman"/>
          <w:lang w:val="en-GB"/>
        </w:rPr>
        <w:t>(conventional</w:t>
      </w:r>
      <w:r w:rsidR="009C6DB4">
        <w:rPr>
          <w:rFonts w:ascii="Times New Roman" w:hAnsi="Times New Roman" w:cs="Times New Roman"/>
          <w:lang w:val="en-GB"/>
        </w:rPr>
        <w:t>-</w:t>
      </w:r>
      <w:r>
        <w:rPr>
          <w:rFonts w:ascii="Times New Roman" w:hAnsi="Times New Roman" w:cs="Times New Roman"/>
          <w:lang w:val="en-GB"/>
        </w:rPr>
        <w:t xml:space="preserve">designation) </w:t>
      </w:r>
      <w:r w:rsidRPr="00D92F30">
        <w:rPr>
          <w:rFonts w:ascii="Times New Roman" w:hAnsi="Times New Roman" w:cs="Times New Roman"/>
          <w:lang w:val="en-GB"/>
        </w:rPr>
        <w:t>if there were not speaker’s reference</w:t>
      </w:r>
      <w:r>
        <w:rPr>
          <w:rFonts w:ascii="Times New Roman" w:hAnsi="Times New Roman" w:cs="Times New Roman"/>
          <w:lang w:val="en-GB"/>
        </w:rPr>
        <w:t xml:space="preserve"> </w:t>
      </w:r>
      <w:r w:rsidR="009C6DB4">
        <w:rPr>
          <w:rFonts w:ascii="Times New Roman" w:hAnsi="Times New Roman" w:cs="Times New Roman"/>
          <w:lang w:val="en-GB"/>
        </w:rPr>
        <w:t>(speaker-designation)</w:t>
      </w:r>
      <w:r w:rsidR="000E3B96">
        <w:rPr>
          <w:rFonts w:ascii="Times New Roman" w:hAnsi="Times New Roman" w:cs="Times New Roman"/>
          <w:lang w:val="en-GB"/>
        </w:rPr>
        <w:t xml:space="preserve">: </w:t>
      </w:r>
      <w:r w:rsidR="009C6DB4">
        <w:rPr>
          <w:rFonts w:ascii="Times New Roman" w:hAnsi="Times New Roman" w:cs="Times New Roman"/>
          <w:lang w:val="en-GB"/>
        </w:rPr>
        <w:t>Devitt is clearly pursuing the Gricean project.</w:t>
      </w:r>
    </w:p>
    <w:p w14:paraId="2C42BBBB" w14:textId="24F944D1" w:rsidR="009C6DB4" w:rsidRPr="00D92F30" w:rsidRDefault="003707A1" w:rsidP="00D92F30">
      <w:pPr>
        <w:spacing w:line="360" w:lineRule="auto"/>
        <w:ind w:firstLine="340"/>
        <w:rPr>
          <w:rFonts w:ascii="Times New Roman" w:hAnsi="Times New Roman" w:cs="Times New Roman"/>
          <w:lang w:val="en-US"/>
        </w:rPr>
      </w:pPr>
      <w:r>
        <w:rPr>
          <w:rFonts w:ascii="Times New Roman" w:hAnsi="Times New Roman" w:cs="Times New Roman"/>
          <w:lang w:val="en-US"/>
        </w:rPr>
        <w:t xml:space="preserve">Given this, </w:t>
      </w:r>
      <w:r w:rsidR="00DD4844">
        <w:rPr>
          <w:rFonts w:ascii="Times New Roman" w:hAnsi="Times New Roman" w:cs="Times New Roman"/>
          <w:lang w:val="en-US"/>
        </w:rPr>
        <w:t xml:space="preserve">the first thing that we have </w:t>
      </w:r>
      <w:r w:rsidR="004055AD">
        <w:rPr>
          <w:rFonts w:ascii="Times New Roman" w:hAnsi="Times New Roman" w:cs="Times New Roman"/>
          <w:lang w:val="en-US"/>
        </w:rPr>
        <w:t xml:space="preserve">to </w:t>
      </w:r>
      <w:r w:rsidR="00DD4844">
        <w:rPr>
          <w:rFonts w:ascii="Times New Roman" w:hAnsi="Times New Roman" w:cs="Times New Roman"/>
          <w:lang w:val="en-US"/>
        </w:rPr>
        <w:t xml:space="preserve">check is whether, unlike </w:t>
      </w:r>
      <w:proofErr w:type="spellStart"/>
      <w:r w:rsidR="00DD4844">
        <w:rPr>
          <w:rFonts w:ascii="Times New Roman" w:hAnsi="Times New Roman" w:cs="Times New Roman"/>
          <w:lang w:val="en-US"/>
        </w:rPr>
        <w:t>Kripke’s</w:t>
      </w:r>
      <w:proofErr w:type="spellEnd"/>
      <w:r w:rsidR="00DD4844">
        <w:rPr>
          <w:rFonts w:ascii="Times New Roman" w:hAnsi="Times New Roman" w:cs="Times New Roman"/>
          <w:lang w:val="en-US"/>
        </w:rPr>
        <w:t xml:space="preserve">, Devitt’s </w:t>
      </w:r>
      <w:r w:rsidR="006B0541">
        <w:rPr>
          <w:rFonts w:ascii="Times New Roman" w:hAnsi="Times New Roman" w:cs="Times New Roman"/>
          <w:lang w:val="en-US"/>
        </w:rPr>
        <w:t xml:space="preserve">notion </w:t>
      </w:r>
      <w:r w:rsidR="00DD4844">
        <w:rPr>
          <w:rFonts w:ascii="Times New Roman" w:hAnsi="Times New Roman" w:cs="Times New Roman"/>
          <w:lang w:val="en-US"/>
        </w:rPr>
        <w:t xml:space="preserve">of speaker’s reference can </w:t>
      </w:r>
      <w:r w:rsidR="004861F2">
        <w:rPr>
          <w:rFonts w:ascii="Times New Roman" w:hAnsi="Times New Roman" w:cs="Times New Roman"/>
          <w:lang w:val="en-US"/>
        </w:rPr>
        <w:t xml:space="preserve">indeed </w:t>
      </w:r>
      <w:r w:rsidR="00DD4844">
        <w:rPr>
          <w:rFonts w:ascii="Times New Roman" w:hAnsi="Times New Roman" w:cs="Times New Roman"/>
          <w:lang w:val="en-US"/>
        </w:rPr>
        <w:t>be used to define semantic reference in a non-</w:t>
      </w:r>
      <w:r w:rsidR="00DD4844">
        <w:rPr>
          <w:rFonts w:ascii="Times New Roman" w:hAnsi="Times New Roman" w:cs="Times New Roman"/>
          <w:lang w:val="en-US"/>
        </w:rPr>
        <w:lastRenderedPageBreak/>
        <w:t>circular way.</w:t>
      </w:r>
      <w:r w:rsidR="000420CD">
        <w:rPr>
          <w:rFonts w:ascii="Times New Roman" w:hAnsi="Times New Roman" w:cs="Times New Roman"/>
          <w:lang w:val="en-US"/>
        </w:rPr>
        <w:t xml:space="preserve"> </w:t>
      </w:r>
      <w:r w:rsidR="006B0541">
        <w:rPr>
          <w:rFonts w:ascii="Times New Roman" w:hAnsi="Times New Roman" w:cs="Times New Roman"/>
          <w:lang w:val="en-US"/>
        </w:rPr>
        <w:t>The fact that the notion is defined in terms of “designating-chains”</w:t>
      </w:r>
      <w:r w:rsidR="007B19AB">
        <w:rPr>
          <w:rFonts w:ascii="Times New Roman" w:hAnsi="Times New Roman" w:cs="Times New Roman"/>
          <w:lang w:val="en-US"/>
        </w:rPr>
        <w:t xml:space="preserve"> could lead one to believe </w:t>
      </w:r>
      <w:r w:rsidR="006B0541">
        <w:rPr>
          <w:rFonts w:ascii="Times New Roman" w:hAnsi="Times New Roman" w:cs="Times New Roman"/>
          <w:lang w:val="en-US"/>
        </w:rPr>
        <w:t>that it cannot be so used, since the word “designating”</w:t>
      </w:r>
      <w:r w:rsidR="007B19AB">
        <w:rPr>
          <w:rFonts w:ascii="Times New Roman" w:hAnsi="Times New Roman" w:cs="Times New Roman"/>
          <w:lang w:val="en-US"/>
        </w:rPr>
        <w:t xml:space="preserve"> in “designating-chain” might induce the suspicion that designating-chains involve (past) semantic reference (conventional</w:t>
      </w:r>
      <w:r w:rsidR="004055AD">
        <w:rPr>
          <w:rFonts w:ascii="Times New Roman" w:hAnsi="Times New Roman" w:cs="Times New Roman"/>
          <w:lang w:val="en-US"/>
        </w:rPr>
        <w:t>-</w:t>
      </w:r>
      <w:r w:rsidR="007B19AB">
        <w:rPr>
          <w:rFonts w:ascii="Times New Roman" w:hAnsi="Times New Roman" w:cs="Times New Roman"/>
          <w:lang w:val="en-US"/>
        </w:rPr>
        <w:t>designation)</w:t>
      </w:r>
      <w:r w:rsidR="000420CD">
        <w:rPr>
          <w:rFonts w:ascii="Times New Roman" w:hAnsi="Times New Roman" w:cs="Times New Roman"/>
          <w:lang w:val="en-US"/>
        </w:rPr>
        <w:t>.</w:t>
      </w:r>
      <w:r w:rsidR="006B0541">
        <w:rPr>
          <w:rFonts w:ascii="Times New Roman" w:hAnsi="Times New Roman" w:cs="Times New Roman"/>
          <w:lang w:val="en-US"/>
        </w:rPr>
        <w:t xml:space="preserve"> Here, </w:t>
      </w:r>
      <w:r w:rsidR="006B0541" w:rsidRPr="00804FAE">
        <w:rPr>
          <w:rFonts w:ascii="Times New Roman" w:hAnsi="Times New Roman" w:cs="Times New Roman"/>
          <w:lang w:val="en-US"/>
        </w:rPr>
        <w:t xml:space="preserve">however, </w:t>
      </w:r>
      <w:r w:rsidR="007B19AB" w:rsidRPr="00804FAE">
        <w:rPr>
          <w:rFonts w:ascii="Times New Roman" w:hAnsi="Times New Roman" w:cs="Times New Roman"/>
          <w:lang w:val="en-US"/>
        </w:rPr>
        <w:t>appearances are</w:t>
      </w:r>
      <w:r w:rsidR="005F02AC" w:rsidRPr="00804FAE">
        <w:rPr>
          <w:rFonts w:ascii="Times New Roman" w:hAnsi="Times New Roman" w:cs="Times New Roman"/>
          <w:lang w:val="en-US"/>
        </w:rPr>
        <w:t xml:space="preserve"> </w:t>
      </w:r>
      <w:r w:rsidR="006B0541" w:rsidRPr="00804FAE">
        <w:rPr>
          <w:rFonts w:ascii="Times New Roman" w:hAnsi="Times New Roman" w:cs="Times New Roman"/>
          <w:lang w:val="en-US"/>
        </w:rPr>
        <w:t>misleading.</w:t>
      </w:r>
    </w:p>
    <w:p w14:paraId="7E6DF96C" w14:textId="17993DF0" w:rsidR="006C7D74" w:rsidRPr="008E27C6" w:rsidRDefault="006C7D74" w:rsidP="006C7D74">
      <w:pPr>
        <w:spacing w:line="360" w:lineRule="auto"/>
        <w:ind w:firstLine="340"/>
        <w:rPr>
          <w:rFonts w:ascii="Times New Roman" w:hAnsi="Times New Roman" w:cs="Times New Roman"/>
          <w:lang w:val="en-US"/>
        </w:rPr>
      </w:pPr>
      <w:r w:rsidRPr="008E27C6">
        <w:rPr>
          <w:rFonts w:ascii="Times New Roman" w:hAnsi="Times New Roman" w:cs="Times New Roman"/>
          <w:lang w:val="en-US"/>
        </w:rPr>
        <w:t>Designating</w:t>
      </w:r>
      <w:r w:rsidR="004C5387">
        <w:rPr>
          <w:rFonts w:ascii="Times New Roman" w:hAnsi="Times New Roman" w:cs="Times New Roman"/>
          <w:lang w:val="en-US"/>
        </w:rPr>
        <w:t>-</w:t>
      </w:r>
      <w:r w:rsidRPr="008E27C6">
        <w:rPr>
          <w:rFonts w:ascii="Times New Roman" w:hAnsi="Times New Roman" w:cs="Times New Roman"/>
          <w:lang w:val="en-US"/>
        </w:rPr>
        <w:t xml:space="preserve">chains are introduced by Devitt in </w:t>
      </w:r>
      <w:r w:rsidRPr="008E27C6">
        <w:rPr>
          <w:rFonts w:ascii="Times New Roman" w:hAnsi="Times New Roman" w:cs="Times New Roman"/>
          <w:i/>
          <w:lang w:val="en-US"/>
        </w:rPr>
        <w:t>Designation</w:t>
      </w:r>
      <w:r w:rsidRPr="008E27C6">
        <w:rPr>
          <w:rFonts w:ascii="Times New Roman" w:hAnsi="Times New Roman" w:cs="Times New Roman"/>
          <w:lang w:val="en-US"/>
        </w:rPr>
        <w:t xml:space="preserve"> in th</w:t>
      </w:r>
      <w:r w:rsidR="006C6C3C">
        <w:rPr>
          <w:rFonts w:ascii="Times New Roman" w:hAnsi="Times New Roman" w:cs="Times New Roman"/>
          <w:lang w:val="en-US"/>
        </w:rPr>
        <w:t>e following</w:t>
      </w:r>
      <w:r w:rsidRPr="008E27C6">
        <w:rPr>
          <w:rFonts w:ascii="Times New Roman" w:hAnsi="Times New Roman" w:cs="Times New Roman"/>
          <w:lang w:val="en-US"/>
        </w:rPr>
        <w:t xml:space="preserve"> way:</w:t>
      </w:r>
    </w:p>
    <w:p w14:paraId="5C068FFB" w14:textId="77777777" w:rsidR="006C7D74" w:rsidRPr="008E27C6" w:rsidRDefault="006C7D74" w:rsidP="006C7D74">
      <w:pPr>
        <w:spacing w:line="360" w:lineRule="auto"/>
        <w:ind w:firstLine="340"/>
        <w:rPr>
          <w:rFonts w:ascii="Times New Roman" w:hAnsi="Times New Roman" w:cs="Times New Roman"/>
          <w:lang w:val="en-US"/>
        </w:rPr>
      </w:pPr>
    </w:p>
    <w:p w14:paraId="02CE71D2" w14:textId="3D2D0F46" w:rsidR="006C7D74" w:rsidRPr="008E27C6" w:rsidRDefault="006C7D74" w:rsidP="008E27C6">
      <w:pPr>
        <w:spacing w:line="360" w:lineRule="auto"/>
        <w:ind w:left="340" w:right="340"/>
        <w:rPr>
          <w:rFonts w:ascii="Times New Roman" w:hAnsi="Times New Roman" w:cs="Times New Roman"/>
          <w:sz w:val="22"/>
          <w:szCs w:val="22"/>
          <w:lang w:val="en-US"/>
        </w:rPr>
      </w:pPr>
      <w:r w:rsidRPr="008E27C6">
        <w:rPr>
          <w:rFonts w:ascii="Times New Roman" w:hAnsi="Times New Roman" w:cs="Times New Roman"/>
          <w:sz w:val="22"/>
          <w:szCs w:val="22"/>
          <w:lang w:val="en-US"/>
        </w:rPr>
        <w:t xml:space="preserve">“underlying” a name token is a “causal chain” “accessible to” the person who produced the token. That chain, like the ability that partly constitutes it, is “grounded in” the object the name designates…. I shall call such a causal chain a … “designating-chain.” </w:t>
      </w:r>
      <w:r w:rsidRPr="002412E2">
        <w:rPr>
          <w:rFonts w:ascii="Times New Roman" w:hAnsi="Times New Roman" w:cs="Times New Roman"/>
          <w:sz w:val="22"/>
          <w:szCs w:val="22"/>
          <w:lang w:val="en-US"/>
        </w:rPr>
        <w:t>(</w:t>
      </w:r>
      <w:r w:rsidR="00847BDD" w:rsidRPr="002412E2">
        <w:rPr>
          <w:rFonts w:ascii="Times New Roman" w:hAnsi="Times New Roman" w:cs="Times New Roman"/>
          <w:sz w:val="22"/>
          <w:szCs w:val="22"/>
          <w:lang w:val="en-US"/>
        </w:rPr>
        <w:t>1981</w:t>
      </w:r>
      <w:r w:rsidR="00847BDD" w:rsidRPr="002412E2">
        <w:rPr>
          <w:rFonts w:ascii="Times New Roman" w:hAnsi="Times New Roman" w:cs="Times New Roman"/>
          <w:i/>
          <w:iCs/>
          <w:sz w:val="22"/>
          <w:szCs w:val="22"/>
          <w:lang w:val="en-US"/>
        </w:rPr>
        <w:t>b</w:t>
      </w:r>
      <w:r w:rsidR="00847BDD" w:rsidRPr="002412E2">
        <w:rPr>
          <w:rFonts w:ascii="Times New Roman" w:hAnsi="Times New Roman" w:cs="Times New Roman"/>
          <w:sz w:val="22"/>
          <w:szCs w:val="22"/>
          <w:lang w:val="en-US"/>
        </w:rPr>
        <w:t xml:space="preserve">: </w:t>
      </w:r>
      <w:r w:rsidRPr="002412E2">
        <w:rPr>
          <w:rFonts w:ascii="Times New Roman" w:hAnsi="Times New Roman" w:cs="Times New Roman"/>
          <w:sz w:val="22"/>
          <w:szCs w:val="22"/>
          <w:lang w:val="en-US"/>
        </w:rPr>
        <w:t>29)</w:t>
      </w:r>
    </w:p>
    <w:p w14:paraId="44F12C67" w14:textId="77777777" w:rsidR="006C7D74" w:rsidRPr="006C7D74" w:rsidRDefault="006C7D74" w:rsidP="006C7D74">
      <w:pPr>
        <w:spacing w:line="360" w:lineRule="auto"/>
        <w:ind w:firstLine="340"/>
        <w:rPr>
          <w:rFonts w:ascii="Times New Roman" w:hAnsi="Times New Roman" w:cs="Times New Roman"/>
          <w:highlight w:val="green"/>
          <w:lang w:val="en-US"/>
        </w:rPr>
      </w:pPr>
    </w:p>
    <w:p w14:paraId="73413E37" w14:textId="6F3527B0" w:rsidR="006C7D74" w:rsidRDefault="006C6C3C" w:rsidP="008E27C6">
      <w:pPr>
        <w:spacing w:line="360" w:lineRule="auto"/>
        <w:rPr>
          <w:rFonts w:ascii="Times New Roman" w:hAnsi="Times New Roman" w:cs="Times New Roman"/>
          <w:lang w:val="en-US"/>
        </w:rPr>
      </w:pPr>
      <w:r>
        <w:rPr>
          <w:rFonts w:ascii="Times New Roman" w:hAnsi="Times New Roman" w:cs="Times New Roman"/>
          <w:lang w:val="en-US"/>
        </w:rPr>
        <w:t>T</w:t>
      </w:r>
      <w:r w:rsidR="006C7D74" w:rsidRPr="008E27C6">
        <w:rPr>
          <w:rFonts w:ascii="Times New Roman" w:hAnsi="Times New Roman" w:cs="Times New Roman"/>
          <w:lang w:val="en-US"/>
        </w:rPr>
        <w:t>hey are thus characterized: “D[</w:t>
      </w:r>
      <w:proofErr w:type="spellStart"/>
      <w:r w:rsidR="006C7D74" w:rsidRPr="008E27C6">
        <w:rPr>
          <w:rFonts w:ascii="Times New Roman" w:hAnsi="Times New Roman" w:cs="Times New Roman"/>
          <w:lang w:val="en-US"/>
        </w:rPr>
        <w:t>esignating</w:t>
      </w:r>
      <w:proofErr w:type="spellEnd"/>
      <w:r w:rsidR="006C7D74" w:rsidRPr="008E27C6">
        <w:rPr>
          <w:rFonts w:ascii="Times New Roman" w:hAnsi="Times New Roman" w:cs="Times New Roman"/>
          <w:lang w:val="en-US"/>
        </w:rPr>
        <w:t>]-chains consist of three different kinds of link: groundings which link the chain to an object, abilities to designate, and communication situations in which abilities are passed on or reinforced (reference borrowings)” (1981</w:t>
      </w:r>
      <w:r w:rsidR="008E27C6" w:rsidRPr="008E27C6">
        <w:rPr>
          <w:rFonts w:ascii="Times New Roman" w:hAnsi="Times New Roman" w:cs="Times New Roman"/>
          <w:i/>
          <w:iCs/>
          <w:lang w:val="en-US"/>
        </w:rPr>
        <w:t>b</w:t>
      </w:r>
      <w:r w:rsidR="006C7D74" w:rsidRPr="008E27C6">
        <w:rPr>
          <w:rFonts w:ascii="Times New Roman" w:hAnsi="Times New Roman" w:cs="Times New Roman"/>
          <w:lang w:val="en-US"/>
        </w:rPr>
        <w:t xml:space="preserve">: 64; 2015: </w:t>
      </w:r>
      <w:r w:rsidR="006C7D74" w:rsidRPr="00804FAE">
        <w:rPr>
          <w:rFonts w:ascii="Times New Roman" w:hAnsi="Times New Roman" w:cs="Times New Roman"/>
          <w:lang w:val="en-US"/>
        </w:rPr>
        <w:t>110).</w:t>
      </w:r>
      <w:r w:rsidR="007B19AB" w:rsidRPr="00804FAE">
        <w:rPr>
          <w:rFonts w:ascii="Times New Roman" w:hAnsi="Times New Roman" w:cs="Times New Roman"/>
          <w:lang w:val="en-US"/>
        </w:rPr>
        <w:t xml:space="preserve"> What is important to note</w:t>
      </w:r>
      <w:r w:rsidR="007B19AB">
        <w:rPr>
          <w:rFonts w:ascii="Times New Roman" w:hAnsi="Times New Roman" w:cs="Times New Roman"/>
          <w:lang w:val="en-US"/>
        </w:rPr>
        <w:t xml:space="preserve"> for our present purposes is that </w:t>
      </w:r>
      <w:r w:rsidR="006C7D74" w:rsidRPr="008E27C6">
        <w:rPr>
          <w:rFonts w:ascii="Times New Roman" w:hAnsi="Times New Roman" w:cs="Times New Roman"/>
          <w:lang w:val="en-US"/>
        </w:rPr>
        <w:t>designating-chains underlying a proper name token do not necessarily originate in a baptism or something like that</w:t>
      </w:r>
      <w:r w:rsidR="007B19AB">
        <w:rPr>
          <w:rFonts w:ascii="Times New Roman" w:hAnsi="Times New Roman" w:cs="Times New Roman"/>
          <w:lang w:val="en-US"/>
        </w:rPr>
        <w:t>, and do not require what Devitt calls “reference borrowing</w:t>
      </w:r>
      <w:r>
        <w:rPr>
          <w:rFonts w:ascii="Times New Roman" w:hAnsi="Times New Roman" w:cs="Times New Roman"/>
          <w:lang w:val="en-US"/>
        </w:rPr>
        <w:t>s</w:t>
      </w:r>
      <w:r w:rsidR="007B19AB">
        <w:rPr>
          <w:rFonts w:ascii="Times New Roman" w:hAnsi="Times New Roman" w:cs="Times New Roman"/>
          <w:lang w:val="en-US"/>
        </w:rPr>
        <w:t>.”</w:t>
      </w:r>
      <w:r w:rsidR="006C7D74" w:rsidRPr="008E27C6">
        <w:rPr>
          <w:rFonts w:ascii="Times New Roman" w:hAnsi="Times New Roman" w:cs="Times New Roman"/>
          <w:lang w:val="en-US"/>
        </w:rPr>
        <w:t xml:space="preserve"> For example, in the Smith-Jones case, there is, according to Devitt, a designating-chain underlying the “Jones” tokens produced by the speakers</w:t>
      </w:r>
      <w:r w:rsidR="007B19AB">
        <w:rPr>
          <w:rFonts w:ascii="Times New Roman" w:hAnsi="Times New Roman" w:cs="Times New Roman"/>
          <w:lang w:val="en-US"/>
        </w:rPr>
        <w:t xml:space="preserve"> in their colloquy</w:t>
      </w:r>
      <w:r w:rsidR="006C7D74" w:rsidRPr="008E27C6">
        <w:rPr>
          <w:rFonts w:ascii="Times New Roman" w:hAnsi="Times New Roman" w:cs="Times New Roman"/>
          <w:lang w:val="en-US"/>
        </w:rPr>
        <w:t xml:space="preserve"> originating in their perception of Smith</w:t>
      </w:r>
      <w:r w:rsidR="0083430B">
        <w:rPr>
          <w:rFonts w:ascii="Times New Roman" w:hAnsi="Times New Roman" w:cs="Times New Roman"/>
          <w:lang w:val="en-US"/>
        </w:rPr>
        <w:t xml:space="preserve">, </w:t>
      </w:r>
      <w:r w:rsidR="006C7D74" w:rsidRPr="008E27C6">
        <w:rPr>
          <w:rFonts w:ascii="Times New Roman" w:hAnsi="Times New Roman" w:cs="Times New Roman"/>
          <w:lang w:val="en-US"/>
        </w:rPr>
        <w:t>although there is another one originating in Jones’ baptism.</w:t>
      </w:r>
      <w:r w:rsidR="00D27D6D">
        <w:rPr>
          <w:rStyle w:val="Rimandonotaapidipagina"/>
          <w:rFonts w:ascii="Times New Roman" w:hAnsi="Times New Roman" w:cs="Times New Roman"/>
          <w:lang w:val="en-US"/>
        </w:rPr>
        <w:footnoteReference w:id="27"/>
      </w:r>
      <w:r w:rsidR="006C7D74" w:rsidRPr="008E27C6">
        <w:rPr>
          <w:rFonts w:ascii="Times New Roman" w:hAnsi="Times New Roman" w:cs="Times New Roman"/>
          <w:lang w:val="en-US"/>
        </w:rPr>
        <w:t xml:space="preserve"> </w:t>
      </w:r>
      <w:r w:rsidR="00A744F8">
        <w:rPr>
          <w:rFonts w:ascii="Times New Roman" w:hAnsi="Times New Roman" w:cs="Times New Roman"/>
          <w:lang w:val="en-US"/>
        </w:rPr>
        <w:t xml:space="preserve">Hence, some designating-chains do involve (past) semantic reference, but some do not, and this suffices to avoid circularity, as Devitt </w:t>
      </w:r>
      <w:r w:rsidR="00A744F8" w:rsidRPr="002412E2">
        <w:rPr>
          <w:rFonts w:ascii="Times New Roman" w:hAnsi="Times New Roman" w:cs="Times New Roman"/>
          <w:lang w:val="en-US"/>
        </w:rPr>
        <w:t>himself note</w:t>
      </w:r>
      <w:r w:rsidR="00772D1A" w:rsidRPr="002412E2">
        <w:rPr>
          <w:rFonts w:ascii="Times New Roman" w:hAnsi="Times New Roman" w:cs="Times New Roman"/>
          <w:lang w:val="en-US"/>
        </w:rPr>
        <w:t>s</w:t>
      </w:r>
      <w:r w:rsidR="004055AD" w:rsidRPr="002412E2">
        <w:rPr>
          <w:rFonts w:ascii="Times New Roman" w:hAnsi="Times New Roman" w:cs="Times New Roman"/>
          <w:lang w:val="en-US"/>
        </w:rPr>
        <w:t xml:space="preserve"> </w:t>
      </w:r>
      <w:r w:rsidR="00A744F8" w:rsidRPr="002412E2">
        <w:rPr>
          <w:rFonts w:ascii="Times New Roman" w:hAnsi="Times New Roman" w:cs="Times New Roman"/>
          <w:lang w:val="en-US"/>
        </w:rPr>
        <w:t>in</w:t>
      </w:r>
      <w:r w:rsidR="00A744F8">
        <w:rPr>
          <w:rFonts w:ascii="Times New Roman" w:hAnsi="Times New Roman" w:cs="Times New Roman"/>
          <w:lang w:val="en-US"/>
        </w:rPr>
        <w:t xml:space="preserve"> </w:t>
      </w:r>
      <w:r w:rsidR="00A744F8" w:rsidRPr="00A744F8">
        <w:rPr>
          <w:rFonts w:ascii="Times New Roman" w:hAnsi="Times New Roman" w:cs="Times New Roman"/>
          <w:i/>
          <w:iCs/>
          <w:lang w:val="en-US"/>
        </w:rPr>
        <w:t>Designation</w:t>
      </w:r>
      <w:r w:rsidR="00A744F8">
        <w:rPr>
          <w:rFonts w:ascii="Times New Roman" w:hAnsi="Times New Roman" w:cs="Times New Roman"/>
          <w:lang w:val="en-US"/>
        </w:rPr>
        <w:t>:</w:t>
      </w:r>
    </w:p>
    <w:p w14:paraId="3FCE6203" w14:textId="5EAEF7B6" w:rsidR="00A744F8" w:rsidRDefault="00A744F8" w:rsidP="008E27C6">
      <w:pPr>
        <w:spacing w:line="360" w:lineRule="auto"/>
        <w:rPr>
          <w:rFonts w:ascii="Times New Roman" w:hAnsi="Times New Roman" w:cs="Times New Roman"/>
          <w:lang w:val="en-US"/>
        </w:rPr>
      </w:pPr>
    </w:p>
    <w:p w14:paraId="5616AA17" w14:textId="534A61C5" w:rsidR="008E27C6" w:rsidRPr="00FF7CC1" w:rsidRDefault="00A744F8" w:rsidP="00FF7CC1">
      <w:pPr>
        <w:spacing w:line="360" w:lineRule="auto"/>
        <w:ind w:left="340" w:right="340"/>
        <w:rPr>
          <w:rFonts w:ascii="Times New Roman" w:hAnsi="Times New Roman" w:cs="Times New Roman"/>
          <w:iCs/>
          <w:sz w:val="22"/>
          <w:szCs w:val="22"/>
          <w:highlight w:val="green"/>
          <w:lang w:val="en-GB"/>
        </w:rPr>
      </w:pPr>
      <w:r w:rsidRPr="00FF7CC1">
        <w:rPr>
          <w:rFonts w:ascii="Times New Roman" w:hAnsi="Times New Roman" w:cs="Times New Roman"/>
          <w:sz w:val="22"/>
          <w:szCs w:val="22"/>
          <w:lang w:val="en-US"/>
        </w:rPr>
        <w:t>Conventions are explained in terms of speaker meanings. Speaker meanings are explained in terms of thought meanings. Thought meanings are partly explained in terms of conventions. We seemed to have a circle. What we really have is more like a spiral, a spiral that starts from crude thought meanings. (1981</w:t>
      </w:r>
      <w:r w:rsidRPr="00FF7CC1">
        <w:rPr>
          <w:rFonts w:ascii="Times New Roman" w:hAnsi="Times New Roman" w:cs="Times New Roman"/>
          <w:i/>
          <w:iCs/>
          <w:sz w:val="22"/>
          <w:szCs w:val="22"/>
          <w:lang w:val="en-US"/>
        </w:rPr>
        <w:t>b</w:t>
      </w:r>
      <w:r w:rsidRPr="00FF7CC1">
        <w:rPr>
          <w:rFonts w:ascii="Times New Roman" w:hAnsi="Times New Roman" w:cs="Times New Roman"/>
          <w:sz w:val="22"/>
          <w:szCs w:val="22"/>
          <w:lang w:val="en-US"/>
        </w:rPr>
        <w:t>: 85)</w:t>
      </w:r>
    </w:p>
    <w:p w14:paraId="7CE75F92" w14:textId="77777777" w:rsidR="00FF7CC1" w:rsidRDefault="00FF7CC1" w:rsidP="000420CD">
      <w:pPr>
        <w:spacing w:line="360" w:lineRule="auto"/>
        <w:ind w:firstLine="340"/>
        <w:rPr>
          <w:rFonts w:ascii="Times New Roman" w:hAnsi="Times New Roman" w:cs="Times New Roman"/>
          <w:highlight w:val="green"/>
          <w:lang w:val="en-US"/>
        </w:rPr>
      </w:pPr>
    </w:p>
    <w:p w14:paraId="5EB117AB" w14:textId="49A1EBF1" w:rsidR="00FF7CC1" w:rsidRDefault="00FF7CC1" w:rsidP="000420CD">
      <w:pPr>
        <w:spacing w:line="360" w:lineRule="auto"/>
        <w:ind w:firstLine="340"/>
        <w:rPr>
          <w:rFonts w:ascii="Times New Roman" w:hAnsi="Times New Roman" w:cs="Times New Roman"/>
          <w:highlight w:val="green"/>
          <w:lang w:val="en-US"/>
        </w:rPr>
      </w:pPr>
      <w:r w:rsidRPr="00FF7CC1">
        <w:rPr>
          <w:rFonts w:ascii="Times New Roman" w:hAnsi="Times New Roman" w:cs="Times New Roman"/>
          <w:lang w:val="en-US"/>
        </w:rPr>
        <w:lastRenderedPageBreak/>
        <w:t>Thus, we may conclude</w:t>
      </w:r>
      <w:r>
        <w:rPr>
          <w:rFonts w:ascii="Times New Roman" w:hAnsi="Times New Roman" w:cs="Times New Roman"/>
          <w:lang w:val="en-US"/>
        </w:rPr>
        <w:t xml:space="preserve"> that unlike </w:t>
      </w:r>
      <w:proofErr w:type="spellStart"/>
      <w:r>
        <w:rPr>
          <w:rFonts w:ascii="Times New Roman" w:hAnsi="Times New Roman" w:cs="Times New Roman"/>
          <w:lang w:val="en-US"/>
        </w:rPr>
        <w:t>Kripke’s</w:t>
      </w:r>
      <w:proofErr w:type="spellEnd"/>
      <w:r>
        <w:rPr>
          <w:rFonts w:ascii="Times New Roman" w:hAnsi="Times New Roman" w:cs="Times New Roman"/>
          <w:lang w:val="en-US"/>
        </w:rPr>
        <w:t xml:space="preserve">, Devitt’s notion of speaker’s reference can indeed be used to explain semantic reference. The remaining, crucial, question is </w:t>
      </w:r>
      <w:r w:rsidR="006C6C3C">
        <w:rPr>
          <w:rFonts w:ascii="Times New Roman" w:hAnsi="Times New Roman" w:cs="Times New Roman"/>
          <w:lang w:val="en-US"/>
        </w:rPr>
        <w:t xml:space="preserve">obviously </w:t>
      </w:r>
      <w:r>
        <w:rPr>
          <w:rFonts w:ascii="Times New Roman" w:hAnsi="Times New Roman" w:cs="Times New Roman"/>
          <w:lang w:val="en-US"/>
        </w:rPr>
        <w:t>whether the resulting explanation is a good one.</w:t>
      </w:r>
      <w:r w:rsidR="00A3537F">
        <w:rPr>
          <w:rFonts w:ascii="Times New Roman" w:hAnsi="Times New Roman" w:cs="Times New Roman"/>
          <w:lang w:val="en-US"/>
        </w:rPr>
        <w:t xml:space="preserve"> To answer, we need </w:t>
      </w:r>
      <w:r w:rsidR="00F13336">
        <w:rPr>
          <w:rFonts w:ascii="Times New Roman" w:hAnsi="Times New Roman" w:cs="Times New Roman"/>
          <w:lang w:val="en-US"/>
        </w:rPr>
        <w:t>to better examine the two definition</w:t>
      </w:r>
      <w:r w:rsidR="006C6C3C">
        <w:rPr>
          <w:rFonts w:ascii="Times New Roman" w:hAnsi="Times New Roman" w:cs="Times New Roman"/>
          <w:lang w:val="en-US"/>
        </w:rPr>
        <w:t>s</w:t>
      </w:r>
      <w:r w:rsidR="00F13336">
        <w:rPr>
          <w:rFonts w:ascii="Times New Roman" w:hAnsi="Times New Roman" w:cs="Times New Roman"/>
          <w:lang w:val="en-US"/>
        </w:rPr>
        <w:t xml:space="preserve"> Devitt offers.</w:t>
      </w:r>
    </w:p>
    <w:p w14:paraId="6DB87BC6" w14:textId="5AFEC0C9" w:rsidR="00B6116B" w:rsidRPr="00B6116B" w:rsidRDefault="00E22FE3" w:rsidP="00B6116B">
      <w:pPr>
        <w:spacing w:line="360" w:lineRule="auto"/>
        <w:ind w:firstLine="340"/>
        <w:rPr>
          <w:rFonts w:ascii="Times New Roman" w:hAnsi="Times New Roman" w:cs="Times New Roman"/>
          <w:iCs/>
          <w:lang w:val="en-GB"/>
        </w:rPr>
      </w:pPr>
      <w:r w:rsidRPr="00E22FE3">
        <w:rPr>
          <w:rFonts w:ascii="Times New Roman" w:hAnsi="Times New Roman" w:cs="Times New Roman"/>
          <w:color w:val="000000" w:themeColor="text1"/>
          <w:lang w:val="en-US"/>
        </w:rPr>
        <w:t xml:space="preserve">Devitt’s account </w:t>
      </w:r>
      <w:r>
        <w:rPr>
          <w:rFonts w:ascii="Times New Roman" w:hAnsi="Times New Roman" w:cs="Times New Roman"/>
          <w:color w:val="000000" w:themeColor="text1"/>
          <w:lang w:val="en-US"/>
        </w:rPr>
        <w:t xml:space="preserve">of </w:t>
      </w:r>
      <w:r w:rsidR="008E27C6" w:rsidRPr="00E22FE3">
        <w:rPr>
          <w:rFonts w:ascii="Times New Roman" w:hAnsi="Times New Roman" w:cs="Times New Roman"/>
          <w:color w:val="000000" w:themeColor="text1"/>
          <w:lang w:val="en-US"/>
        </w:rPr>
        <w:t xml:space="preserve">speaker’s reference is very similar to </w:t>
      </w:r>
      <w:r>
        <w:rPr>
          <w:rFonts w:ascii="Times New Roman" w:hAnsi="Times New Roman" w:cs="Times New Roman"/>
          <w:color w:val="000000" w:themeColor="text1"/>
          <w:lang w:val="en-US"/>
        </w:rPr>
        <w:t xml:space="preserve">his “Singular Terms” account of reference </w:t>
      </w:r>
      <w:r w:rsidRPr="00E22FE3">
        <w:rPr>
          <w:rFonts w:ascii="Times New Roman" w:hAnsi="Times New Roman" w:cs="Times New Roman"/>
          <w:i/>
          <w:iCs/>
          <w:color w:val="000000" w:themeColor="text1"/>
          <w:lang w:val="en-US"/>
        </w:rPr>
        <w:t>tout court</w:t>
      </w:r>
      <w:r>
        <w:rPr>
          <w:rFonts w:ascii="Times New Roman" w:hAnsi="Times New Roman" w:cs="Times New Roman"/>
          <w:color w:val="000000" w:themeColor="text1"/>
          <w:lang w:val="en-US"/>
        </w:rPr>
        <w:t>, hence</w:t>
      </w:r>
      <w:r w:rsidR="00E86C06">
        <w:rPr>
          <w:rFonts w:ascii="Times New Roman" w:hAnsi="Times New Roman" w:cs="Times New Roman"/>
          <w:color w:val="000000" w:themeColor="text1"/>
          <w:lang w:val="en-US"/>
        </w:rPr>
        <w:t xml:space="preserve"> to </w:t>
      </w:r>
      <w:r w:rsidR="008E27C6" w:rsidRPr="00E22FE3">
        <w:rPr>
          <w:rFonts w:ascii="Times New Roman" w:hAnsi="Times New Roman" w:cs="Times New Roman"/>
          <w:color w:val="000000" w:themeColor="text1"/>
          <w:lang w:val="en-US"/>
        </w:rPr>
        <w:t xml:space="preserve">Donnellan’s </w:t>
      </w:r>
      <w:r w:rsidR="00E86C06">
        <w:rPr>
          <w:rFonts w:ascii="Times New Roman" w:hAnsi="Times New Roman" w:cs="Times New Roman"/>
          <w:color w:val="000000" w:themeColor="text1"/>
          <w:lang w:val="en-US"/>
        </w:rPr>
        <w:t xml:space="preserve">historical </w:t>
      </w:r>
      <w:r w:rsidR="008E27C6" w:rsidRPr="00E22FE3">
        <w:rPr>
          <w:rFonts w:ascii="Times New Roman" w:hAnsi="Times New Roman" w:cs="Times New Roman"/>
          <w:color w:val="000000" w:themeColor="text1"/>
          <w:lang w:val="en-US"/>
        </w:rPr>
        <w:t xml:space="preserve">explanation </w:t>
      </w:r>
      <w:r w:rsidR="00E86C06">
        <w:rPr>
          <w:rFonts w:ascii="Times New Roman" w:hAnsi="Times New Roman" w:cs="Times New Roman"/>
          <w:color w:val="000000" w:themeColor="text1"/>
          <w:lang w:val="en-US"/>
        </w:rPr>
        <w:t>theory and to the neo-</w:t>
      </w:r>
      <w:proofErr w:type="spellStart"/>
      <w:r w:rsidR="00E86C06">
        <w:rPr>
          <w:rFonts w:ascii="Times New Roman" w:hAnsi="Times New Roman" w:cs="Times New Roman"/>
          <w:color w:val="000000" w:themeColor="text1"/>
          <w:lang w:val="en-US"/>
        </w:rPr>
        <w:t>Donnellanian</w:t>
      </w:r>
      <w:proofErr w:type="spellEnd"/>
      <w:r w:rsidR="00E86C06">
        <w:rPr>
          <w:rFonts w:ascii="Times New Roman" w:hAnsi="Times New Roman" w:cs="Times New Roman"/>
          <w:color w:val="000000" w:themeColor="text1"/>
          <w:lang w:val="en-US"/>
        </w:rPr>
        <w:t xml:space="preserve"> accoun</w:t>
      </w:r>
      <w:r w:rsidR="005E03E1">
        <w:rPr>
          <w:rFonts w:ascii="Times New Roman" w:hAnsi="Times New Roman" w:cs="Times New Roman"/>
          <w:color w:val="000000" w:themeColor="text1"/>
          <w:lang w:val="en-US"/>
        </w:rPr>
        <w:t>t</w:t>
      </w:r>
      <w:r w:rsidR="00E86C06">
        <w:rPr>
          <w:rFonts w:ascii="Times New Roman" w:hAnsi="Times New Roman" w:cs="Times New Roman"/>
          <w:color w:val="000000" w:themeColor="text1"/>
          <w:lang w:val="en-US"/>
        </w:rPr>
        <w:t>s</w:t>
      </w:r>
      <w:r w:rsidR="005E03E1">
        <w:rPr>
          <w:rFonts w:ascii="Times New Roman" w:hAnsi="Times New Roman" w:cs="Times New Roman"/>
          <w:color w:val="000000" w:themeColor="text1"/>
          <w:lang w:val="en-US"/>
        </w:rPr>
        <w:t>,</w:t>
      </w:r>
      <w:r w:rsidR="00E86C06">
        <w:rPr>
          <w:rFonts w:ascii="Times New Roman" w:hAnsi="Times New Roman" w:cs="Times New Roman"/>
          <w:color w:val="000000" w:themeColor="text1"/>
          <w:lang w:val="en-US"/>
        </w:rPr>
        <w:t xml:space="preserve"> as Devitt himself recognizes, although with some reservations </w:t>
      </w:r>
      <w:r w:rsidR="00E86C06" w:rsidRPr="00804FAE">
        <w:rPr>
          <w:rFonts w:ascii="Times New Roman" w:hAnsi="Times New Roman" w:cs="Times New Roman"/>
          <w:color w:val="000000" w:themeColor="text1"/>
          <w:lang w:val="en-US"/>
        </w:rPr>
        <w:t xml:space="preserve">concerning Donnellan (see Devitt forthcoming </w:t>
      </w:r>
      <w:r w:rsidR="00E86C06" w:rsidRPr="00804FAE">
        <w:rPr>
          <w:rFonts w:ascii="Times New Roman" w:hAnsi="Times New Roman" w:cs="Times New Roman"/>
          <w:i/>
          <w:iCs/>
          <w:color w:val="000000" w:themeColor="text1"/>
          <w:lang w:val="en-US"/>
        </w:rPr>
        <w:t>a</w:t>
      </w:r>
      <w:r w:rsidR="00E86C06" w:rsidRPr="00804FAE">
        <w:rPr>
          <w:rFonts w:ascii="Times New Roman" w:hAnsi="Times New Roman" w:cs="Times New Roman"/>
          <w:color w:val="000000" w:themeColor="text1"/>
          <w:lang w:val="en-US"/>
        </w:rPr>
        <w:t>)</w:t>
      </w:r>
      <w:r w:rsidR="008E27C6" w:rsidRPr="00804FAE">
        <w:rPr>
          <w:rFonts w:ascii="Times New Roman" w:hAnsi="Times New Roman" w:cs="Times New Roman"/>
          <w:color w:val="000000" w:themeColor="text1"/>
          <w:lang w:val="en-US"/>
        </w:rPr>
        <w:t>.</w:t>
      </w:r>
      <w:r w:rsidR="005E03E1" w:rsidRPr="00804FAE">
        <w:rPr>
          <w:rFonts w:ascii="Times New Roman" w:hAnsi="Times New Roman" w:cs="Times New Roman"/>
          <w:color w:val="000000" w:themeColor="text1"/>
          <w:lang w:val="en-US"/>
        </w:rPr>
        <w:t xml:space="preserve"> Basically, it is an account of the </w:t>
      </w:r>
      <w:r w:rsidR="005E03E1" w:rsidRPr="00804FAE">
        <w:rPr>
          <w:rFonts w:ascii="Times New Roman" w:hAnsi="Times New Roman" w:cs="Times New Roman"/>
          <w:i/>
          <w:iCs/>
          <w:color w:val="000000" w:themeColor="text1"/>
          <w:lang w:val="en-US"/>
        </w:rPr>
        <w:t xml:space="preserve">state of mind </w:t>
      </w:r>
      <w:r w:rsidR="005E03E1" w:rsidRPr="00804FAE">
        <w:rPr>
          <w:rFonts w:ascii="Times New Roman" w:hAnsi="Times New Roman" w:cs="Times New Roman"/>
          <w:color w:val="000000" w:themeColor="text1"/>
          <w:lang w:val="en-US"/>
        </w:rPr>
        <w:t xml:space="preserve">leading to the production of a proper name token, or, as Devitt also likes to say, of the </w:t>
      </w:r>
      <w:r w:rsidR="005E03E1" w:rsidRPr="00804FAE">
        <w:rPr>
          <w:rFonts w:ascii="Times New Roman" w:hAnsi="Times New Roman" w:cs="Times New Roman"/>
          <w:i/>
          <w:iCs/>
          <w:color w:val="000000" w:themeColor="text1"/>
          <w:lang w:val="en-US"/>
        </w:rPr>
        <w:t>thought</w:t>
      </w:r>
      <w:r w:rsidR="005E03E1" w:rsidRPr="00804FAE">
        <w:rPr>
          <w:rFonts w:ascii="Times New Roman" w:hAnsi="Times New Roman" w:cs="Times New Roman"/>
          <w:color w:val="000000" w:themeColor="text1"/>
          <w:lang w:val="en-US"/>
        </w:rPr>
        <w:t xml:space="preserve"> the speaker is </w:t>
      </w:r>
      <w:r w:rsidR="005E03E1" w:rsidRPr="00804FAE">
        <w:rPr>
          <w:rFonts w:ascii="Times New Roman" w:hAnsi="Times New Roman" w:cs="Times New Roman"/>
          <w:i/>
          <w:iCs/>
          <w:color w:val="000000" w:themeColor="text1"/>
          <w:lang w:val="en-US"/>
        </w:rPr>
        <w:t>expressing</w:t>
      </w:r>
      <w:r w:rsidR="005E03E1" w:rsidRPr="00804FAE">
        <w:rPr>
          <w:rFonts w:ascii="Times New Roman" w:hAnsi="Times New Roman" w:cs="Times New Roman"/>
          <w:color w:val="000000" w:themeColor="text1"/>
          <w:lang w:val="en-US"/>
        </w:rPr>
        <w:t xml:space="preserve"> by the token, as </w:t>
      </w:r>
      <w:r w:rsidR="008E27C6" w:rsidRPr="00804FAE">
        <w:rPr>
          <w:rFonts w:ascii="Times New Roman" w:hAnsi="Times New Roman" w:cs="Times New Roman"/>
          <w:lang w:val="en-US"/>
        </w:rPr>
        <w:t xml:space="preserve">the following comment to an example </w:t>
      </w:r>
      <w:r w:rsidR="005E03E1" w:rsidRPr="00804FAE">
        <w:rPr>
          <w:rFonts w:ascii="Times New Roman" w:hAnsi="Times New Roman" w:cs="Times New Roman"/>
          <w:lang w:val="en-US"/>
        </w:rPr>
        <w:t xml:space="preserve">clearly </w:t>
      </w:r>
      <w:r w:rsidR="008E27C6" w:rsidRPr="00804FAE">
        <w:rPr>
          <w:rFonts w:ascii="Times New Roman" w:hAnsi="Times New Roman" w:cs="Times New Roman"/>
          <w:lang w:val="en-US"/>
        </w:rPr>
        <w:t xml:space="preserve">shows: “The token </w:t>
      </w:r>
      <w:r w:rsidR="005925E7" w:rsidRPr="00804FAE">
        <w:rPr>
          <w:rFonts w:ascii="Times New Roman" w:hAnsi="Times New Roman" w:cs="Times New Roman"/>
          <w:lang w:val="en-US"/>
        </w:rPr>
        <w:t>[speaker-]</w:t>
      </w:r>
      <w:r w:rsidR="008E27C6" w:rsidRPr="00804FAE">
        <w:rPr>
          <w:rFonts w:ascii="Times New Roman" w:hAnsi="Times New Roman" w:cs="Times New Roman"/>
          <w:lang w:val="en-US"/>
        </w:rPr>
        <w:t>designated that person in virtue of being immediately caused by a thought that is grounded in that person by a designating-chain” (2015: 111). In fact, Devitt’s causal theory of speaker’s reference</w:t>
      </w:r>
      <w:r w:rsidR="005F02AC" w:rsidRPr="00804FAE">
        <w:rPr>
          <w:rFonts w:ascii="Times New Roman" w:hAnsi="Times New Roman" w:cs="Times New Roman"/>
          <w:lang w:val="en-US"/>
        </w:rPr>
        <w:t xml:space="preserve"> bear</w:t>
      </w:r>
      <w:r w:rsidR="008E27C6" w:rsidRPr="00804FAE">
        <w:rPr>
          <w:rFonts w:ascii="Times New Roman" w:hAnsi="Times New Roman" w:cs="Times New Roman"/>
          <w:lang w:val="en-US"/>
        </w:rPr>
        <w:t>s one of the extreme consequences of Donnellan’s historical explanation theory: o</w:t>
      </w:r>
      <w:proofErr w:type="spellStart"/>
      <w:r w:rsidR="008E27C6" w:rsidRPr="00804FAE">
        <w:rPr>
          <w:rFonts w:ascii="Times New Roman" w:hAnsi="Times New Roman" w:cs="Times New Roman"/>
          <w:iCs/>
          <w:lang w:val="en-GB"/>
        </w:rPr>
        <w:t>nce</w:t>
      </w:r>
      <w:proofErr w:type="spellEnd"/>
      <w:r w:rsidR="005925E7" w:rsidRPr="00804FAE">
        <w:rPr>
          <w:rFonts w:ascii="Times New Roman" w:hAnsi="Times New Roman" w:cs="Times New Roman"/>
          <w:iCs/>
          <w:lang w:val="en-GB"/>
        </w:rPr>
        <w:t xml:space="preserve"> on</w:t>
      </w:r>
      <w:r w:rsidR="008E27C6" w:rsidRPr="00804FAE">
        <w:rPr>
          <w:rFonts w:ascii="Times New Roman" w:hAnsi="Times New Roman" w:cs="Times New Roman"/>
          <w:iCs/>
          <w:lang w:val="en-GB"/>
        </w:rPr>
        <w:t>e ha</w:t>
      </w:r>
      <w:r w:rsidR="005925E7" w:rsidRPr="00804FAE">
        <w:rPr>
          <w:rFonts w:ascii="Times New Roman" w:hAnsi="Times New Roman" w:cs="Times New Roman"/>
          <w:iCs/>
          <w:lang w:val="en-GB"/>
        </w:rPr>
        <w:t>s</w:t>
      </w:r>
      <w:r w:rsidR="008E27C6" w:rsidRPr="00804FAE">
        <w:rPr>
          <w:rFonts w:ascii="Times New Roman" w:hAnsi="Times New Roman" w:cs="Times New Roman"/>
          <w:iCs/>
          <w:lang w:val="en-GB"/>
        </w:rPr>
        <w:t xml:space="preserve"> a thought about an</w:t>
      </w:r>
      <w:r w:rsidR="00443C2C" w:rsidRPr="00804FAE">
        <w:rPr>
          <w:rFonts w:ascii="Times New Roman" w:hAnsi="Times New Roman" w:cs="Times New Roman"/>
          <w:iCs/>
          <w:lang w:val="en-GB"/>
        </w:rPr>
        <w:t xml:space="preserve"> individual</w:t>
      </w:r>
      <w:r w:rsidR="008E27C6" w:rsidRPr="00804FAE">
        <w:rPr>
          <w:rFonts w:ascii="Times New Roman" w:hAnsi="Times New Roman" w:cs="Times New Roman"/>
          <w:iCs/>
          <w:lang w:val="en-GB"/>
        </w:rPr>
        <w:t xml:space="preserve">, </w:t>
      </w:r>
      <w:r w:rsidR="005925E7" w:rsidRPr="00804FAE">
        <w:rPr>
          <w:rFonts w:ascii="Times New Roman" w:hAnsi="Times New Roman" w:cs="Times New Roman"/>
          <w:iCs/>
          <w:lang w:val="en-GB"/>
        </w:rPr>
        <w:t>h</w:t>
      </w:r>
      <w:r w:rsidR="008E27C6" w:rsidRPr="00804FAE">
        <w:rPr>
          <w:rFonts w:ascii="Times New Roman" w:hAnsi="Times New Roman" w:cs="Times New Roman"/>
          <w:iCs/>
          <w:lang w:val="en-GB"/>
        </w:rPr>
        <w:t xml:space="preserve">e </w:t>
      </w:r>
      <w:r w:rsidR="005925E7" w:rsidRPr="00804FAE">
        <w:rPr>
          <w:rFonts w:ascii="Times New Roman" w:hAnsi="Times New Roman" w:cs="Times New Roman"/>
          <w:iCs/>
          <w:lang w:val="en-GB"/>
        </w:rPr>
        <w:t xml:space="preserve">or she </w:t>
      </w:r>
      <w:r w:rsidR="008E27C6" w:rsidRPr="00804FAE">
        <w:rPr>
          <w:rFonts w:ascii="Times New Roman" w:hAnsi="Times New Roman" w:cs="Times New Roman"/>
          <w:iCs/>
          <w:lang w:val="en-GB"/>
        </w:rPr>
        <w:t>can express the former and (speaker-)refer to the la</w:t>
      </w:r>
      <w:r w:rsidR="008E27C6" w:rsidRPr="00B6116B">
        <w:rPr>
          <w:rFonts w:ascii="Times New Roman" w:hAnsi="Times New Roman" w:cs="Times New Roman"/>
          <w:iCs/>
          <w:lang w:val="en-GB"/>
        </w:rPr>
        <w:t xml:space="preserve">tter by whatever name </w:t>
      </w:r>
      <w:r w:rsidR="005925E7">
        <w:rPr>
          <w:rFonts w:ascii="Times New Roman" w:hAnsi="Times New Roman" w:cs="Times New Roman"/>
          <w:iCs/>
          <w:lang w:val="en-GB"/>
        </w:rPr>
        <w:t>he or she</w:t>
      </w:r>
      <w:r w:rsidR="008E27C6" w:rsidRPr="00B6116B">
        <w:rPr>
          <w:rFonts w:ascii="Times New Roman" w:hAnsi="Times New Roman" w:cs="Times New Roman"/>
          <w:iCs/>
          <w:lang w:val="en-GB"/>
        </w:rPr>
        <w:t xml:space="preserve"> want</w:t>
      </w:r>
      <w:r w:rsidR="005925E7">
        <w:rPr>
          <w:rFonts w:ascii="Times New Roman" w:hAnsi="Times New Roman" w:cs="Times New Roman"/>
          <w:iCs/>
          <w:lang w:val="en-GB"/>
        </w:rPr>
        <w:t>s</w:t>
      </w:r>
      <w:r w:rsidR="008E27C6" w:rsidRPr="00B6116B">
        <w:rPr>
          <w:rFonts w:ascii="Times New Roman" w:hAnsi="Times New Roman" w:cs="Times New Roman"/>
          <w:iCs/>
          <w:lang w:val="en-GB"/>
        </w:rPr>
        <w:t>.</w:t>
      </w:r>
      <w:r w:rsidR="00B6116B">
        <w:rPr>
          <w:rStyle w:val="Rimandonotaapidipagina"/>
          <w:rFonts w:ascii="Times New Roman" w:hAnsi="Times New Roman" w:cs="Times New Roman"/>
          <w:iCs/>
          <w:lang w:val="en-GB"/>
        </w:rPr>
        <w:footnoteReference w:id="28"/>
      </w:r>
      <w:r w:rsidR="008E27C6" w:rsidRPr="00B6116B">
        <w:rPr>
          <w:rFonts w:ascii="Times New Roman" w:hAnsi="Times New Roman" w:cs="Times New Roman"/>
          <w:iCs/>
          <w:lang w:val="en-GB"/>
        </w:rPr>
        <w:t xml:space="preserve"> The token </w:t>
      </w:r>
      <w:r w:rsidR="00443C2C">
        <w:rPr>
          <w:rFonts w:ascii="Times New Roman" w:hAnsi="Times New Roman" w:cs="Times New Roman"/>
          <w:iCs/>
          <w:lang w:val="en-GB"/>
        </w:rPr>
        <w:t>he or she</w:t>
      </w:r>
      <w:r w:rsidR="008E27C6" w:rsidRPr="00B6116B">
        <w:rPr>
          <w:rFonts w:ascii="Times New Roman" w:hAnsi="Times New Roman" w:cs="Times New Roman"/>
          <w:iCs/>
          <w:lang w:val="en-GB"/>
        </w:rPr>
        <w:t xml:space="preserve"> then produce</w:t>
      </w:r>
      <w:r w:rsidR="00443C2C">
        <w:rPr>
          <w:rFonts w:ascii="Times New Roman" w:hAnsi="Times New Roman" w:cs="Times New Roman"/>
          <w:iCs/>
          <w:lang w:val="en-GB"/>
        </w:rPr>
        <w:t>s</w:t>
      </w:r>
      <w:r w:rsidR="008E27C6" w:rsidRPr="00B6116B">
        <w:rPr>
          <w:rFonts w:ascii="Times New Roman" w:hAnsi="Times New Roman" w:cs="Times New Roman"/>
          <w:iCs/>
          <w:lang w:val="en-GB"/>
        </w:rPr>
        <w:t xml:space="preserve"> (speaker)-refers to the </w:t>
      </w:r>
      <w:r w:rsidR="00443C2C">
        <w:rPr>
          <w:rFonts w:ascii="Times New Roman" w:hAnsi="Times New Roman" w:cs="Times New Roman"/>
          <w:iCs/>
          <w:lang w:val="en-GB"/>
        </w:rPr>
        <w:t xml:space="preserve">individual </w:t>
      </w:r>
      <w:r w:rsidR="008E27C6" w:rsidRPr="00B6116B">
        <w:rPr>
          <w:rFonts w:ascii="Times New Roman" w:hAnsi="Times New Roman" w:cs="Times New Roman"/>
          <w:iCs/>
          <w:lang w:val="en-GB"/>
        </w:rPr>
        <w:t xml:space="preserve">the thought is about, no matter how that </w:t>
      </w:r>
      <w:r w:rsidR="00443C2C">
        <w:rPr>
          <w:rFonts w:ascii="Times New Roman" w:hAnsi="Times New Roman" w:cs="Times New Roman"/>
          <w:iCs/>
          <w:lang w:val="en-GB"/>
        </w:rPr>
        <w:t xml:space="preserve">individual </w:t>
      </w:r>
      <w:r w:rsidR="008E27C6" w:rsidRPr="002412E2">
        <w:rPr>
          <w:rFonts w:ascii="Times New Roman" w:hAnsi="Times New Roman" w:cs="Times New Roman"/>
          <w:iCs/>
          <w:lang w:val="en-GB"/>
        </w:rPr>
        <w:t>was bapti</w:t>
      </w:r>
      <w:r w:rsidR="00FB03C0" w:rsidRPr="002412E2">
        <w:rPr>
          <w:rFonts w:ascii="Times New Roman" w:hAnsi="Times New Roman" w:cs="Times New Roman"/>
          <w:iCs/>
          <w:lang w:val="en-GB"/>
        </w:rPr>
        <w:t>z</w:t>
      </w:r>
      <w:r w:rsidR="008E27C6" w:rsidRPr="002412E2">
        <w:rPr>
          <w:rFonts w:ascii="Times New Roman" w:hAnsi="Times New Roman" w:cs="Times New Roman"/>
          <w:iCs/>
          <w:lang w:val="en-GB"/>
        </w:rPr>
        <w:t>ed and</w:t>
      </w:r>
      <w:r w:rsidR="008E27C6" w:rsidRPr="00B6116B">
        <w:rPr>
          <w:rFonts w:ascii="Times New Roman" w:hAnsi="Times New Roman" w:cs="Times New Roman"/>
          <w:iCs/>
          <w:lang w:val="en-GB"/>
        </w:rPr>
        <w:t xml:space="preserve"> what any preceding tokens of the same name referred to</w:t>
      </w:r>
      <w:r w:rsidR="00B6116B">
        <w:rPr>
          <w:rFonts w:ascii="Times New Roman" w:hAnsi="Times New Roman" w:cs="Times New Roman"/>
          <w:iCs/>
          <w:lang w:val="en-GB"/>
        </w:rPr>
        <w:t>:</w:t>
      </w:r>
    </w:p>
    <w:p w14:paraId="597145ED" w14:textId="77777777" w:rsidR="00B6116B" w:rsidRPr="00B6116B" w:rsidRDefault="00B6116B" w:rsidP="00B6116B">
      <w:pPr>
        <w:spacing w:line="360" w:lineRule="auto"/>
        <w:ind w:firstLine="340"/>
        <w:rPr>
          <w:rFonts w:ascii="Times New Roman" w:hAnsi="Times New Roman" w:cs="Times New Roman"/>
          <w:iCs/>
          <w:lang w:val="en-GB"/>
        </w:rPr>
      </w:pPr>
    </w:p>
    <w:p w14:paraId="69947D9F" w14:textId="6506D35B" w:rsidR="00B6116B" w:rsidRPr="00B6116B" w:rsidRDefault="00B6116B" w:rsidP="00B6116B">
      <w:pPr>
        <w:spacing w:line="360" w:lineRule="auto"/>
        <w:ind w:left="340" w:right="340"/>
        <w:rPr>
          <w:rFonts w:ascii="Times New Roman" w:hAnsi="Times New Roman" w:cs="Times New Roman"/>
          <w:iCs/>
          <w:sz w:val="22"/>
          <w:szCs w:val="22"/>
          <w:lang w:val="en-GB"/>
        </w:rPr>
      </w:pPr>
      <w:r w:rsidRPr="00B6116B">
        <w:rPr>
          <w:rFonts w:ascii="Times New Roman" w:hAnsi="Times New Roman" w:cs="Times New Roman"/>
          <w:iCs/>
          <w:sz w:val="22"/>
          <w:szCs w:val="22"/>
          <w:lang w:val="en-GB"/>
        </w:rPr>
        <w:t>A person can, of course, speaker-designate an object by a name without there being any convention of so doing. All that is required is that a token of the name have underlying it a designating-chain grounded in the object. So I could now speaker-designate Aristotle with any old name simply on the strength of the link to Aristotle that is constitutive of my ability to designate him by ‘Aristotle.’ (2015: 120)</w:t>
      </w:r>
    </w:p>
    <w:p w14:paraId="70645308" w14:textId="00A42584" w:rsidR="008E27C6" w:rsidRPr="005E03E1" w:rsidRDefault="008E27C6" w:rsidP="005E03E1">
      <w:pPr>
        <w:spacing w:line="360" w:lineRule="auto"/>
        <w:ind w:firstLine="340"/>
        <w:rPr>
          <w:rFonts w:ascii="Times New Roman" w:hAnsi="Times New Roman" w:cs="Times New Roman"/>
          <w:color w:val="000000" w:themeColor="text1"/>
          <w:lang w:val="en-US"/>
        </w:rPr>
      </w:pPr>
    </w:p>
    <w:p w14:paraId="6F60AE07" w14:textId="6C72EF7B" w:rsidR="00890E28" w:rsidRDefault="005925E7" w:rsidP="005925E7">
      <w:pPr>
        <w:spacing w:line="360" w:lineRule="auto"/>
        <w:ind w:firstLine="340"/>
        <w:rPr>
          <w:rFonts w:ascii="Times New Roman" w:hAnsi="Times New Roman" w:cs="Times New Roman"/>
          <w:color w:val="000000" w:themeColor="text1"/>
          <w:lang w:val="en-US"/>
        </w:rPr>
      </w:pPr>
      <w:r w:rsidRPr="005925E7">
        <w:rPr>
          <w:rFonts w:ascii="Times New Roman" w:hAnsi="Times New Roman" w:cs="Times New Roman"/>
        </w:rPr>
        <w:t xml:space="preserve">The </w:t>
      </w:r>
      <w:proofErr w:type="spellStart"/>
      <w:r w:rsidRPr="005925E7">
        <w:rPr>
          <w:rFonts w:ascii="Times New Roman" w:hAnsi="Times New Roman" w:cs="Times New Roman"/>
        </w:rPr>
        <w:t>main</w:t>
      </w:r>
      <w:proofErr w:type="spellEnd"/>
      <w:r w:rsidRPr="005925E7">
        <w:rPr>
          <w:rFonts w:ascii="Times New Roman" w:hAnsi="Times New Roman" w:cs="Times New Roman"/>
        </w:rPr>
        <w:t xml:space="preserve"> </w:t>
      </w:r>
      <w:proofErr w:type="spellStart"/>
      <w:r w:rsidRPr="005925E7">
        <w:rPr>
          <w:rFonts w:ascii="Times New Roman" w:hAnsi="Times New Roman" w:cs="Times New Roman"/>
        </w:rPr>
        <w:t>difference</w:t>
      </w:r>
      <w:proofErr w:type="spellEnd"/>
      <w:r>
        <w:rPr>
          <w:rFonts w:ascii="Times New Roman" w:hAnsi="Times New Roman" w:cs="Times New Roman"/>
        </w:rPr>
        <w:t xml:space="preserve"> </w:t>
      </w:r>
      <w:proofErr w:type="spellStart"/>
      <w:r>
        <w:rPr>
          <w:rFonts w:ascii="Times New Roman" w:hAnsi="Times New Roman" w:cs="Times New Roman"/>
        </w:rPr>
        <w:t>between</w:t>
      </w:r>
      <w:proofErr w:type="spellEnd"/>
      <w:r>
        <w:rPr>
          <w:rFonts w:ascii="Times New Roman" w:hAnsi="Times New Roman" w:cs="Times New Roman"/>
        </w:rPr>
        <w:t xml:space="preserve"> </w:t>
      </w:r>
      <w:proofErr w:type="spellStart"/>
      <w:r>
        <w:rPr>
          <w:rFonts w:ascii="Times New Roman" w:hAnsi="Times New Roman" w:cs="Times New Roman"/>
        </w:rPr>
        <w:t>Devitt’s</w:t>
      </w:r>
      <w:proofErr w:type="spellEnd"/>
      <w:r>
        <w:rPr>
          <w:rFonts w:ascii="Times New Roman" w:hAnsi="Times New Roman" w:cs="Times New Roman"/>
        </w:rPr>
        <w:t xml:space="preserve"> </w:t>
      </w:r>
      <w:proofErr w:type="spellStart"/>
      <w:r>
        <w:rPr>
          <w:rFonts w:ascii="Times New Roman" w:hAnsi="Times New Roman" w:cs="Times New Roman"/>
        </w:rPr>
        <w:t>view</w:t>
      </w:r>
      <w:proofErr w:type="spellEnd"/>
      <w:r>
        <w:rPr>
          <w:rFonts w:ascii="Times New Roman" w:hAnsi="Times New Roman" w:cs="Times New Roman"/>
        </w:rPr>
        <w:t xml:space="preserve"> in </w:t>
      </w:r>
      <w:proofErr w:type="spellStart"/>
      <w:r w:rsidRPr="005925E7">
        <w:rPr>
          <w:rFonts w:ascii="Times New Roman" w:hAnsi="Times New Roman" w:cs="Times New Roman"/>
          <w:i/>
          <w:iCs/>
        </w:rPr>
        <w:t>Designation</w:t>
      </w:r>
      <w:proofErr w:type="spellEnd"/>
      <w:r>
        <w:rPr>
          <w:rFonts w:ascii="Times New Roman" w:hAnsi="Times New Roman" w:cs="Times New Roman"/>
        </w:rPr>
        <w:t xml:space="preserve"> (and </w:t>
      </w:r>
      <w:proofErr w:type="spellStart"/>
      <w:r>
        <w:rPr>
          <w:rFonts w:ascii="Times New Roman" w:hAnsi="Times New Roman" w:cs="Times New Roman"/>
        </w:rPr>
        <w:t>later</w:t>
      </w:r>
      <w:proofErr w:type="spellEnd"/>
      <w:r w:rsidR="007F3434">
        <w:rPr>
          <w:rFonts w:ascii="Times New Roman" w:hAnsi="Times New Roman" w:cs="Times New Roman"/>
        </w:rPr>
        <w:t xml:space="preserve"> </w:t>
      </w:r>
      <w:proofErr w:type="spellStart"/>
      <w:r w:rsidR="007F3434">
        <w:rPr>
          <w:rFonts w:ascii="Times New Roman" w:hAnsi="Times New Roman" w:cs="Times New Roman"/>
        </w:rPr>
        <w:t>articles</w:t>
      </w:r>
      <w:proofErr w:type="spellEnd"/>
      <w:r>
        <w:rPr>
          <w:rFonts w:ascii="Times New Roman" w:hAnsi="Times New Roman" w:cs="Times New Roman"/>
        </w:rPr>
        <w:t xml:space="preserve">) and </w:t>
      </w:r>
      <w:proofErr w:type="spellStart"/>
      <w:r>
        <w:rPr>
          <w:rFonts w:ascii="Times New Roman" w:hAnsi="Times New Roman" w:cs="Times New Roman"/>
        </w:rPr>
        <w:t>his</w:t>
      </w:r>
      <w:proofErr w:type="spellEnd"/>
      <w:r>
        <w:rPr>
          <w:rFonts w:ascii="Times New Roman" w:hAnsi="Times New Roman" w:cs="Times New Roman"/>
        </w:rPr>
        <w:t xml:space="preserve"> </w:t>
      </w:r>
      <w:proofErr w:type="spellStart"/>
      <w:r>
        <w:rPr>
          <w:rFonts w:ascii="Times New Roman" w:hAnsi="Times New Roman" w:cs="Times New Roman"/>
        </w:rPr>
        <w:t>preceding</w:t>
      </w:r>
      <w:proofErr w:type="spellEnd"/>
      <w:r>
        <w:rPr>
          <w:rFonts w:ascii="Times New Roman" w:hAnsi="Times New Roman" w:cs="Times New Roman"/>
        </w:rPr>
        <w:t xml:space="preserve"> (</w:t>
      </w:r>
      <w:proofErr w:type="spellStart"/>
      <w:r>
        <w:rPr>
          <w:rFonts w:ascii="Times New Roman" w:hAnsi="Times New Roman" w:cs="Times New Roman"/>
        </w:rPr>
        <w:t>as</w:t>
      </w:r>
      <w:proofErr w:type="spellEnd"/>
      <w:r>
        <w:rPr>
          <w:rFonts w:ascii="Times New Roman" w:hAnsi="Times New Roman" w:cs="Times New Roman"/>
        </w:rPr>
        <w:t xml:space="preserve"> </w:t>
      </w:r>
      <w:proofErr w:type="spellStart"/>
      <w:r>
        <w:rPr>
          <w:rFonts w:ascii="Times New Roman" w:hAnsi="Times New Roman" w:cs="Times New Roman"/>
        </w:rPr>
        <w:t>well</w:t>
      </w:r>
      <w:proofErr w:type="spellEnd"/>
      <w:r>
        <w:rPr>
          <w:rFonts w:ascii="Times New Roman" w:hAnsi="Times New Roman" w:cs="Times New Roman"/>
        </w:rPr>
        <w:t xml:space="preserve"> </w:t>
      </w:r>
      <w:proofErr w:type="spellStart"/>
      <w:r>
        <w:rPr>
          <w:rFonts w:ascii="Times New Roman" w:hAnsi="Times New Roman" w:cs="Times New Roman"/>
        </w:rPr>
        <w:t>as</w:t>
      </w:r>
      <w:proofErr w:type="spellEnd"/>
      <w:r>
        <w:rPr>
          <w:rFonts w:ascii="Times New Roman" w:hAnsi="Times New Roman" w:cs="Times New Roman"/>
        </w:rPr>
        <w:t xml:space="preserve"> </w:t>
      </w:r>
      <w:proofErr w:type="spellStart"/>
      <w:r>
        <w:rPr>
          <w:rFonts w:ascii="Times New Roman" w:hAnsi="Times New Roman" w:cs="Times New Roman"/>
        </w:rPr>
        <w:t>Donnellan’s</w:t>
      </w:r>
      <w:proofErr w:type="spellEnd"/>
      <w:r>
        <w:rPr>
          <w:rFonts w:ascii="Times New Roman" w:hAnsi="Times New Roman" w:cs="Times New Roman"/>
        </w:rPr>
        <w:t xml:space="preserve"> and the neo-</w:t>
      </w:r>
      <w:proofErr w:type="spellStart"/>
      <w:r w:rsidRPr="00804FAE">
        <w:rPr>
          <w:rFonts w:ascii="Times New Roman" w:hAnsi="Times New Roman" w:cs="Times New Roman"/>
        </w:rPr>
        <w:t>Donnellanians</w:t>
      </w:r>
      <w:proofErr w:type="spellEnd"/>
      <w:r w:rsidRPr="00804FAE">
        <w:rPr>
          <w:rFonts w:ascii="Times New Roman" w:hAnsi="Times New Roman" w:cs="Times New Roman"/>
        </w:rPr>
        <w:t xml:space="preserve">’) </w:t>
      </w:r>
      <w:proofErr w:type="spellStart"/>
      <w:r w:rsidR="00890E28" w:rsidRPr="00804FAE">
        <w:rPr>
          <w:rFonts w:ascii="Times New Roman" w:hAnsi="Times New Roman" w:cs="Times New Roman"/>
        </w:rPr>
        <w:t>view</w:t>
      </w:r>
      <w:proofErr w:type="spellEnd"/>
      <w:r w:rsidRPr="00804FAE">
        <w:rPr>
          <w:rFonts w:ascii="Times New Roman" w:hAnsi="Times New Roman" w:cs="Times New Roman"/>
        </w:rPr>
        <w:t xml:space="preserve"> </w:t>
      </w:r>
      <w:proofErr w:type="spellStart"/>
      <w:r w:rsidRPr="00804FAE">
        <w:rPr>
          <w:rFonts w:ascii="Times New Roman" w:hAnsi="Times New Roman" w:cs="Times New Roman"/>
        </w:rPr>
        <w:t>is</w:t>
      </w:r>
      <w:proofErr w:type="spellEnd"/>
      <w:r w:rsidRPr="00804FAE">
        <w:rPr>
          <w:rFonts w:ascii="Times New Roman" w:hAnsi="Times New Roman" w:cs="Times New Roman"/>
        </w:rPr>
        <w:t xml:space="preserve"> </w:t>
      </w:r>
      <w:proofErr w:type="spellStart"/>
      <w:r w:rsidRPr="00804FAE">
        <w:rPr>
          <w:rFonts w:ascii="Times New Roman" w:hAnsi="Times New Roman" w:cs="Times New Roman"/>
        </w:rPr>
        <w:t>that</w:t>
      </w:r>
      <w:proofErr w:type="spellEnd"/>
      <w:r w:rsidRPr="00804FAE">
        <w:rPr>
          <w:rFonts w:ascii="Times New Roman" w:hAnsi="Times New Roman" w:cs="Times New Roman"/>
        </w:rPr>
        <w:t xml:space="preserve"> he </w:t>
      </w:r>
      <w:proofErr w:type="spellStart"/>
      <w:r w:rsidRPr="00804FAE">
        <w:rPr>
          <w:rFonts w:ascii="Times New Roman" w:hAnsi="Times New Roman" w:cs="Times New Roman"/>
        </w:rPr>
        <w:t>does</w:t>
      </w:r>
      <w:proofErr w:type="spellEnd"/>
      <w:r w:rsidRPr="00804FAE">
        <w:rPr>
          <w:rFonts w:ascii="Times New Roman" w:hAnsi="Times New Roman" w:cs="Times New Roman"/>
        </w:rPr>
        <w:t xml:space="preserve"> </w:t>
      </w:r>
      <w:proofErr w:type="spellStart"/>
      <w:r w:rsidRPr="00804FAE">
        <w:rPr>
          <w:rFonts w:ascii="Times New Roman" w:hAnsi="Times New Roman" w:cs="Times New Roman"/>
        </w:rPr>
        <w:t>not</w:t>
      </w:r>
      <w:proofErr w:type="spellEnd"/>
      <w:r w:rsidRPr="00804FAE">
        <w:rPr>
          <w:rFonts w:ascii="Times New Roman" w:hAnsi="Times New Roman" w:cs="Times New Roman"/>
        </w:rPr>
        <w:t xml:space="preserve"> </w:t>
      </w:r>
      <w:proofErr w:type="spellStart"/>
      <w:r w:rsidRPr="00804FAE">
        <w:rPr>
          <w:rFonts w:ascii="Times New Roman" w:hAnsi="Times New Roman" w:cs="Times New Roman"/>
        </w:rPr>
        <w:t>claim</w:t>
      </w:r>
      <w:proofErr w:type="spellEnd"/>
      <w:r w:rsidRPr="00804FAE">
        <w:rPr>
          <w:rFonts w:ascii="Times New Roman" w:hAnsi="Times New Roman" w:cs="Times New Roman"/>
        </w:rPr>
        <w:t xml:space="preserve"> </w:t>
      </w:r>
      <w:proofErr w:type="spellStart"/>
      <w:r w:rsidRPr="00804FAE">
        <w:rPr>
          <w:rFonts w:ascii="Times New Roman" w:hAnsi="Times New Roman" w:cs="Times New Roman"/>
        </w:rPr>
        <w:t>any</w:t>
      </w:r>
      <w:proofErr w:type="spellEnd"/>
      <w:r w:rsidRPr="00804FAE">
        <w:rPr>
          <w:rFonts w:ascii="Times New Roman" w:hAnsi="Times New Roman" w:cs="Times New Roman"/>
        </w:rPr>
        <w:t xml:space="preserve"> more </w:t>
      </w:r>
      <w:proofErr w:type="spellStart"/>
      <w:r w:rsidRPr="00804FAE">
        <w:rPr>
          <w:rFonts w:ascii="Times New Roman" w:hAnsi="Times New Roman" w:cs="Times New Roman"/>
        </w:rPr>
        <w:t>that</w:t>
      </w:r>
      <w:proofErr w:type="spellEnd"/>
      <w:r w:rsidRPr="00804FAE">
        <w:rPr>
          <w:rFonts w:ascii="Times New Roman" w:hAnsi="Times New Roman" w:cs="Times New Roman"/>
        </w:rPr>
        <w:t xml:space="preserve"> </w:t>
      </w:r>
      <w:r w:rsidRPr="00804FAE">
        <w:rPr>
          <w:rFonts w:ascii="Times New Roman" w:hAnsi="Times New Roman" w:cs="Times New Roman"/>
          <w:color w:val="000000" w:themeColor="text1"/>
          <w:lang w:val="en-US"/>
        </w:rPr>
        <w:t>the state of mind</w:t>
      </w:r>
      <w:r w:rsidRPr="00804FAE">
        <w:rPr>
          <w:rFonts w:ascii="Times New Roman" w:hAnsi="Times New Roman" w:cs="Times New Roman"/>
          <w:i/>
          <w:iCs/>
          <w:color w:val="000000" w:themeColor="text1"/>
          <w:lang w:val="en-US"/>
        </w:rPr>
        <w:t xml:space="preserve"> </w:t>
      </w:r>
      <w:r w:rsidRPr="00804FAE">
        <w:rPr>
          <w:rFonts w:ascii="Times New Roman" w:hAnsi="Times New Roman" w:cs="Times New Roman"/>
          <w:color w:val="000000" w:themeColor="text1"/>
          <w:lang w:val="en-US"/>
        </w:rPr>
        <w:t>leading to the production of a proper name token, or the thought the speaker expresses by the token, determines w</w:t>
      </w:r>
      <w:r>
        <w:rPr>
          <w:rFonts w:ascii="Times New Roman" w:hAnsi="Times New Roman" w:cs="Times New Roman"/>
          <w:color w:val="000000" w:themeColor="text1"/>
          <w:lang w:val="en-US"/>
        </w:rPr>
        <w:t xml:space="preserve">hat the token </w:t>
      </w:r>
      <w:r w:rsidRPr="00890E28">
        <w:rPr>
          <w:rFonts w:ascii="Times New Roman" w:hAnsi="Times New Roman" w:cs="Times New Roman"/>
          <w:i/>
          <w:iCs/>
          <w:color w:val="000000" w:themeColor="text1"/>
          <w:lang w:val="en-US"/>
        </w:rPr>
        <w:t>semantically</w:t>
      </w:r>
      <w:r>
        <w:rPr>
          <w:rFonts w:ascii="Times New Roman" w:hAnsi="Times New Roman" w:cs="Times New Roman"/>
          <w:color w:val="000000" w:themeColor="text1"/>
          <w:lang w:val="en-US"/>
        </w:rPr>
        <w:t xml:space="preserve"> </w:t>
      </w:r>
      <w:r w:rsidRPr="00890E28">
        <w:rPr>
          <w:rFonts w:ascii="Times New Roman" w:hAnsi="Times New Roman" w:cs="Times New Roman"/>
          <w:color w:val="000000" w:themeColor="text1"/>
          <w:lang w:val="en-US"/>
        </w:rPr>
        <w:t>refer</w:t>
      </w:r>
      <w:r w:rsidRPr="007F3434">
        <w:rPr>
          <w:rFonts w:ascii="Times New Roman" w:hAnsi="Times New Roman" w:cs="Times New Roman"/>
          <w:color w:val="000000" w:themeColor="text1"/>
          <w:lang w:val="en-US"/>
        </w:rPr>
        <w:t>s</w:t>
      </w:r>
      <w:r>
        <w:rPr>
          <w:rFonts w:ascii="Times New Roman" w:hAnsi="Times New Roman" w:cs="Times New Roman"/>
          <w:color w:val="000000" w:themeColor="text1"/>
          <w:lang w:val="en-US"/>
        </w:rPr>
        <w:t xml:space="preserve"> to. </w:t>
      </w:r>
      <w:r w:rsidR="00890E28">
        <w:rPr>
          <w:rFonts w:ascii="Times New Roman" w:hAnsi="Times New Roman" w:cs="Times New Roman"/>
          <w:color w:val="000000" w:themeColor="text1"/>
          <w:lang w:val="en-US"/>
        </w:rPr>
        <w:t xml:space="preserve">For a proper name token to semantically refer to something, in fact, the speaker producing it must be participating in a </w:t>
      </w:r>
      <w:r w:rsidR="00890E28" w:rsidRPr="00890E28">
        <w:rPr>
          <w:rFonts w:ascii="Times New Roman" w:hAnsi="Times New Roman" w:cs="Times New Roman"/>
          <w:i/>
          <w:iCs/>
          <w:color w:val="000000" w:themeColor="text1"/>
          <w:lang w:val="en-US"/>
        </w:rPr>
        <w:t>convention</w:t>
      </w:r>
      <w:r w:rsidR="00890E28">
        <w:rPr>
          <w:rFonts w:ascii="Times New Roman" w:hAnsi="Times New Roman" w:cs="Times New Roman"/>
          <w:color w:val="000000" w:themeColor="text1"/>
          <w:lang w:val="en-US"/>
        </w:rPr>
        <w:t xml:space="preserve"> of speaker-referring </w:t>
      </w:r>
      <w:r w:rsidR="00890E28">
        <w:rPr>
          <w:rFonts w:ascii="Times New Roman" w:hAnsi="Times New Roman" w:cs="Times New Roman"/>
          <w:color w:val="000000" w:themeColor="text1"/>
          <w:lang w:val="en-US"/>
        </w:rPr>
        <w:lastRenderedPageBreak/>
        <w:t>to it with tokens of that type, as Devitt’s definition of semantic reference (</w:t>
      </w:r>
      <w:r w:rsidR="00890E28" w:rsidRPr="007F3434">
        <w:rPr>
          <w:rFonts w:ascii="Times New Roman" w:hAnsi="Times New Roman" w:cs="Times New Roman"/>
          <w:i/>
          <w:iCs/>
          <w:color w:val="000000" w:themeColor="text1"/>
          <w:lang w:val="en-US"/>
        </w:rPr>
        <w:t>Conventional-Designation</w:t>
      </w:r>
      <w:r w:rsidR="00890E28">
        <w:rPr>
          <w:rFonts w:ascii="Times New Roman" w:hAnsi="Times New Roman" w:cs="Times New Roman"/>
          <w:color w:val="000000" w:themeColor="text1"/>
          <w:lang w:val="en-US"/>
        </w:rPr>
        <w:t xml:space="preserve">) </w:t>
      </w:r>
      <w:r w:rsidR="00890E28" w:rsidRPr="00351D4D">
        <w:rPr>
          <w:rFonts w:ascii="Times New Roman" w:hAnsi="Times New Roman" w:cs="Times New Roman"/>
          <w:color w:val="000000" w:themeColor="text1"/>
          <w:lang w:val="en-US"/>
        </w:rPr>
        <w:t>states.</w:t>
      </w:r>
      <w:r w:rsidR="007F3434" w:rsidRPr="00351D4D">
        <w:rPr>
          <w:rFonts w:ascii="Times New Roman" w:hAnsi="Times New Roman" w:cs="Times New Roman"/>
          <w:color w:val="000000" w:themeColor="text1"/>
          <w:lang w:val="en-US"/>
        </w:rPr>
        <w:t xml:space="preserve"> No convention, no semantic reference</w:t>
      </w:r>
      <w:r w:rsidR="007F3434">
        <w:rPr>
          <w:rFonts w:ascii="Times New Roman" w:hAnsi="Times New Roman" w:cs="Times New Roman"/>
          <w:color w:val="000000" w:themeColor="text1"/>
          <w:lang w:val="en-US"/>
        </w:rPr>
        <w:t>.</w:t>
      </w:r>
    </w:p>
    <w:p w14:paraId="5FFF0D10" w14:textId="0C93E000" w:rsidR="007F3434" w:rsidRDefault="007F3434" w:rsidP="002B706C">
      <w:pPr>
        <w:spacing w:line="360" w:lineRule="auto"/>
        <w:ind w:firstLine="3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What about </w:t>
      </w:r>
      <w:r w:rsidR="00F33D8B">
        <w:rPr>
          <w:rFonts w:ascii="Times New Roman" w:hAnsi="Times New Roman" w:cs="Times New Roman"/>
          <w:color w:val="000000" w:themeColor="text1"/>
          <w:lang w:val="en-US"/>
        </w:rPr>
        <w:t xml:space="preserve">Devitt’s account of speaker’s reference? </w:t>
      </w:r>
      <w:r w:rsidR="00DE3968">
        <w:rPr>
          <w:rFonts w:ascii="Times New Roman" w:hAnsi="Times New Roman" w:cs="Times New Roman"/>
          <w:color w:val="000000" w:themeColor="text1"/>
          <w:lang w:val="en-US"/>
        </w:rPr>
        <w:t>I must confess I do not have much against it, except that I do</w:t>
      </w:r>
      <w:r w:rsidR="002B706C">
        <w:rPr>
          <w:rFonts w:ascii="Times New Roman" w:hAnsi="Times New Roman" w:cs="Times New Roman"/>
          <w:color w:val="000000" w:themeColor="text1"/>
          <w:lang w:val="en-US"/>
        </w:rPr>
        <w:t xml:space="preserve"> </w:t>
      </w:r>
      <w:r w:rsidR="00DE3968">
        <w:rPr>
          <w:rFonts w:ascii="Times New Roman" w:hAnsi="Times New Roman" w:cs="Times New Roman"/>
          <w:color w:val="000000" w:themeColor="text1"/>
          <w:lang w:val="en-US"/>
        </w:rPr>
        <w:t>n</w:t>
      </w:r>
      <w:r w:rsidR="002B706C">
        <w:rPr>
          <w:rFonts w:ascii="Times New Roman" w:hAnsi="Times New Roman" w:cs="Times New Roman"/>
          <w:color w:val="000000" w:themeColor="text1"/>
          <w:lang w:val="en-US"/>
        </w:rPr>
        <w:t>o</w:t>
      </w:r>
      <w:r w:rsidR="00DE3968">
        <w:rPr>
          <w:rFonts w:ascii="Times New Roman" w:hAnsi="Times New Roman" w:cs="Times New Roman"/>
          <w:color w:val="000000" w:themeColor="text1"/>
          <w:lang w:val="en-US"/>
        </w:rPr>
        <w:t xml:space="preserve">t consider it an account of … </w:t>
      </w:r>
      <w:r w:rsidR="00DE3968" w:rsidRPr="00DE3968">
        <w:rPr>
          <w:rFonts w:ascii="Times New Roman" w:hAnsi="Times New Roman" w:cs="Times New Roman"/>
          <w:i/>
          <w:iCs/>
          <w:color w:val="000000" w:themeColor="text1"/>
          <w:lang w:val="en-US"/>
        </w:rPr>
        <w:t>reference</w:t>
      </w:r>
      <w:r w:rsidR="00DE3968">
        <w:rPr>
          <w:rFonts w:ascii="Times New Roman" w:hAnsi="Times New Roman" w:cs="Times New Roman"/>
          <w:color w:val="000000" w:themeColor="text1"/>
          <w:lang w:val="en-US"/>
        </w:rPr>
        <w:t xml:space="preserve">, of any sort. As I said, it is an account of the </w:t>
      </w:r>
      <w:r w:rsidR="00DE3968" w:rsidRPr="00804FAE">
        <w:rPr>
          <w:rFonts w:ascii="Times New Roman" w:hAnsi="Times New Roman" w:cs="Times New Roman"/>
          <w:i/>
          <w:iCs/>
          <w:color w:val="000000" w:themeColor="text1"/>
          <w:lang w:val="en-US"/>
        </w:rPr>
        <w:t xml:space="preserve">state of mind </w:t>
      </w:r>
      <w:r w:rsidR="00DE3968" w:rsidRPr="00804FAE">
        <w:rPr>
          <w:rFonts w:ascii="Times New Roman" w:hAnsi="Times New Roman" w:cs="Times New Roman"/>
          <w:color w:val="000000" w:themeColor="text1"/>
          <w:lang w:val="en-US"/>
        </w:rPr>
        <w:t xml:space="preserve">leading to the production of a proper name token, or of the </w:t>
      </w:r>
      <w:r w:rsidR="00DE3968" w:rsidRPr="00804FAE">
        <w:rPr>
          <w:rFonts w:ascii="Times New Roman" w:hAnsi="Times New Roman" w:cs="Times New Roman"/>
          <w:i/>
          <w:iCs/>
          <w:color w:val="000000" w:themeColor="text1"/>
          <w:lang w:val="en-US"/>
        </w:rPr>
        <w:t>thought</w:t>
      </w:r>
      <w:r w:rsidR="00DE3968" w:rsidRPr="00804FAE">
        <w:rPr>
          <w:rFonts w:ascii="Times New Roman" w:hAnsi="Times New Roman" w:cs="Times New Roman"/>
          <w:color w:val="000000" w:themeColor="text1"/>
          <w:lang w:val="en-US"/>
        </w:rPr>
        <w:t xml:space="preserve"> the speaker is </w:t>
      </w:r>
      <w:r w:rsidR="00DE3968" w:rsidRPr="00804FAE">
        <w:rPr>
          <w:rFonts w:ascii="Times New Roman" w:hAnsi="Times New Roman" w:cs="Times New Roman"/>
          <w:i/>
          <w:iCs/>
          <w:color w:val="000000" w:themeColor="text1"/>
          <w:lang w:val="en-US"/>
        </w:rPr>
        <w:t>expressing</w:t>
      </w:r>
      <w:r w:rsidR="00DE3968" w:rsidRPr="00804FAE">
        <w:rPr>
          <w:rFonts w:ascii="Times New Roman" w:hAnsi="Times New Roman" w:cs="Times New Roman"/>
          <w:color w:val="000000" w:themeColor="text1"/>
          <w:lang w:val="en-US"/>
        </w:rPr>
        <w:t xml:space="preserve"> by the token. </w:t>
      </w:r>
      <w:r w:rsidR="007C65C1" w:rsidRPr="00804FAE">
        <w:rPr>
          <w:rFonts w:ascii="Times New Roman" w:hAnsi="Times New Roman" w:cs="Times New Roman"/>
          <w:color w:val="000000" w:themeColor="text1"/>
          <w:lang w:val="en-US"/>
        </w:rPr>
        <w:t xml:space="preserve">More specifically, it is a </w:t>
      </w:r>
      <w:r w:rsidR="007C65C1" w:rsidRPr="00804FAE">
        <w:rPr>
          <w:rFonts w:ascii="Times New Roman" w:hAnsi="Times New Roman" w:cs="Times New Roman"/>
          <w:i/>
          <w:iCs/>
          <w:color w:val="000000" w:themeColor="text1"/>
          <w:lang w:val="en-US"/>
        </w:rPr>
        <w:t>causal</w:t>
      </w:r>
      <w:r w:rsidR="007C65C1" w:rsidRPr="00804FAE">
        <w:rPr>
          <w:rFonts w:ascii="Times New Roman" w:hAnsi="Times New Roman" w:cs="Times New Roman"/>
          <w:color w:val="000000" w:themeColor="text1"/>
          <w:lang w:val="en-US"/>
        </w:rPr>
        <w:t xml:space="preserve"> account of that state of mind’s, or of that thought</w:t>
      </w:r>
      <w:r w:rsidR="00443C2C" w:rsidRPr="00804FAE">
        <w:rPr>
          <w:rFonts w:ascii="Times New Roman" w:hAnsi="Times New Roman" w:cs="Times New Roman"/>
          <w:color w:val="000000" w:themeColor="text1"/>
          <w:lang w:val="en-US"/>
        </w:rPr>
        <w:t>’s</w:t>
      </w:r>
      <w:r w:rsidR="007C65C1" w:rsidRPr="00804FAE">
        <w:rPr>
          <w:rFonts w:ascii="Times New Roman" w:hAnsi="Times New Roman" w:cs="Times New Roman"/>
          <w:color w:val="000000" w:themeColor="text1"/>
          <w:lang w:val="en-US"/>
        </w:rPr>
        <w:t xml:space="preserve">, </w:t>
      </w:r>
      <w:r w:rsidR="007C65C1" w:rsidRPr="00804FAE">
        <w:rPr>
          <w:rFonts w:ascii="Times New Roman" w:hAnsi="Times New Roman" w:cs="Times New Roman"/>
          <w:i/>
          <w:iCs/>
          <w:color w:val="000000" w:themeColor="text1"/>
          <w:lang w:val="en-US"/>
        </w:rPr>
        <w:t>aboutness</w:t>
      </w:r>
      <w:r w:rsidR="007C65C1" w:rsidRPr="00804FAE">
        <w:rPr>
          <w:rFonts w:ascii="Times New Roman" w:hAnsi="Times New Roman" w:cs="Times New Roman"/>
          <w:color w:val="000000" w:themeColor="text1"/>
          <w:lang w:val="en-US"/>
        </w:rPr>
        <w:t>. Now, that aboutness is to be accounted for in causal terms is something I wholeheartedly agree with. I</w:t>
      </w:r>
      <w:r w:rsidR="000178D3" w:rsidRPr="00804FAE">
        <w:rPr>
          <w:rFonts w:ascii="Times New Roman" w:hAnsi="Times New Roman" w:cs="Times New Roman"/>
          <w:color w:val="000000" w:themeColor="text1"/>
          <w:lang w:val="en-US"/>
        </w:rPr>
        <w:t xml:space="preserve"> a</w:t>
      </w:r>
      <w:r w:rsidR="007C65C1" w:rsidRPr="00804FAE">
        <w:rPr>
          <w:rFonts w:ascii="Times New Roman" w:hAnsi="Times New Roman" w:cs="Times New Roman"/>
          <w:color w:val="000000" w:themeColor="text1"/>
          <w:lang w:val="en-US"/>
        </w:rPr>
        <w:t>m also quite comfortable with the so</w:t>
      </w:r>
      <w:r w:rsidR="004E4C67" w:rsidRPr="00804FAE">
        <w:rPr>
          <w:rFonts w:ascii="Times New Roman" w:hAnsi="Times New Roman" w:cs="Times New Roman"/>
          <w:color w:val="000000" w:themeColor="text1"/>
          <w:lang w:val="en-US"/>
        </w:rPr>
        <w:t>-</w:t>
      </w:r>
      <w:r w:rsidR="007C65C1" w:rsidRPr="00804FAE">
        <w:rPr>
          <w:rFonts w:ascii="Times New Roman" w:hAnsi="Times New Roman" w:cs="Times New Roman"/>
          <w:color w:val="000000" w:themeColor="text1"/>
          <w:lang w:val="en-US"/>
        </w:rPr>
        <w:t>cal</w:t>
      </w:r>
      <w:r w:rsidR="007C65C1">
        <w:rPr>
          <w:rFonts w:ascii="Times New Roman" w:hAnsi="Times New Roman" w:cs="Times New Roman"/>
          <w:color w:val="000000" w:themeColor="text1"/>
          <w:lang w:val="en-US"/>
        </w:rPr>
        <w:t xml:space="preserve">led </w:t>
      </w:r>
      <w:r w:rsidR="007C65C1" w:rsidRPr="007C65C1">
        <w:rPr>
          <w:rFonts w:ascii="Times New Roman" w:hAnsi="Times New Roman" w:cs="Times New Roman"/>
          <w:i/>
          <w:iCs/>
          <w:color w:val="000000" w:themeColor="text1"/>
          <w:lang w:val="en-US"/>
        </w:rPr>
        <w:t>representational theory of mind</w:t>
      </w:r>
      <w:r w:rsidR="007C65C1">
        <w:rPr>
          <w:rFonts w:ascii="Times New Roman" w:hAnsi="Times New Roman" w:cs="Times New Roman"/>
          <w:color w:val="000000" w:themeColor="text1"/>
          <w:lang w:val="en-US"/>
        </w:rPr>
        <w:t xml:space="preserve">, and with the </w:t>
      </w:r>
      <w:r w:rsidR="007C65C1" w:rsidRPr="007C65C1">
        <w:rPr>
          <w:rFonts w:ascii="Times New Roman" w:hAnsi="Times New Roman" w:cs="Times New Roman"/>
          <w:i/>
          <w:iCs/>
          <w:color w:val="000000" w:themeColor="text1"/>
          <w:lang w:val="en-US"/>
        </w:rPr>
        <w:t>language of thought hypothesis</w:t>
      </w:r>
      <w:r w:rsidR="007C65C1">
        <w:rPr>
          <w:rFonts w:ascii="Times New Roman" w:hAnsi="Times New Roman" w:cs="Times New Roman"/>
          <w:color w:val="000000" w:themeColor="text1"/>
          <w:lang w:val="en-US"/>
        </w:rPr>
        <w:t xml:space="preserve">, which provide the theoretical background </w:t>
      </w:r>
      <w:r w:rsidR="005F02AC" w:rsidRPr="002B1F3A">
        <w:rPr>
          <w:rFonts w:ascii="Times New Roman" w:hAnsi="Times New Roman" w:cs="Times New Roman"/>
          <w:color w:val="000000" w:themeColor="text1"/>
          <w:lang w:val="en-US"/>
        </w:rPr>
        <w:t>to</w:t>
      </w:r>
      <w:r w:rsidR="007C65C1" w:rsidRPr="002B1F3A">
        <w:rPr>
          <w:rFonts w:ascii="Times New Roman" w:hAnsi="Times New Roman" w:cs="Times New Roman"/>
          <w:color w:val="000000" w:themeColor="text1"/>
          <w:lang w:val="en-US"/>
        </w:rPr>
        <w:t xml:space="preserve"> Devitt’s</w:t>
      </w:r>
      <w:r w:rsidR="007C65C1">
        <w:rPr>
          <w:rFonts w:ascii="Times New Roman" w:hAnsi="Times New Roman" w:cs="Times New Roman"/>
          <w:color w:val="000000" w:themeColor="text1"/>
          <w:lang w:val="en-US"/>
        </w:rPr>
        <w:t xml:space="preserve"> causal account.</w:t>
      </w:r>
      <w:r w:rsidR="004E4C67">
        <w:rPr>
          <w:rStyle w:val="Rimandonotaapidipagina"/>
          <w:rFonts w:ascii="Times New Roman" w:hAnsi="Times New Roman" w:cs="Times New Roman"/>
          <w:color w:val="000000" w:themeColor="text1"/>
          <w:lang w:val="en-US"/>
        </w:rPr>
        <w:footnoteReference w:id="29"/>
      </w:r>
      <w:r w:rsidR="00443C2C">
        <w:rPr>
          <w:rFonts w:ascii="Times New Roman" w:hAnsi="Times New Roman" w:cs="Times New Roman"/>
          <w:color w:val="000000" w:themeColor="text1"/>
          <w:lang w:val="en-US"/>
        </w:rPr>
        <w:t xml:space="preserve"> One minor perplexity I have concerns Devitt’s apparent identification of the (complex) state of</w:t>
      </w:r>
      <w:r w:rsidR="004B4F4C">
        <w:rPr>
          <w:rFonts w:ascii="Times New Roman" w:hAnsi="Times New Roman" w:cs="Times New Roman"/>
          <w:color w:val="000000" w:themeColor="text1"/>
          <w:lang w:val="en-US"/>
        </w:rPr>
        <w:t xml:space="preserve"> mind leading to the production of a proper name token with the thought the speaker</w:t>
      </w:r>
      <w:r w:rsidR="00A10E63">
        <w:rPr>
          <w:rFonts w:ascii="Times New Roman" w:hAnsi="Times New Roman" w:cs="Times New Roman"/>
          <w:color w:val="000000" w:themeColor="text1"/>
          <w:lang w:val="en-US"/>
        </w:rPr>
        <w:t xml:space="preserve"> expresses with the token. A consequence of this is Devitt’s idea that there can be </w:t>
      </w:r>
      <w:r w:rsidR="00A10E63" w:rsidRPr="00A10E63">
        <w:rPr>
          <w:rFonts w:ascii="Times New Roman" w:hAnsi="Times New Roman" w:cs="Times New Roman"/>
          <w:i/>
          <w:iCs/>
          <w:color w:val="000000" w:themeColor="text1"/>
          <w:lang w:val="en-US"/>
        </w:rPr>
        <w:t>partial</w:t>
      </w:r>
      <w:r w:rsidR="00A10E63">
        <w:rPr>
          <w:rFonts w:ascii="Times New Roman" w:hAnsi="Times New Roman" w:cs="Times New Roman"/>
          <w:color w:val="000000" w:themeColor="text1"/>
          <w:lang w:val="en-US"/>
        </w:rPr>
        <w:t xml:space="preserve"> speaker’s reference.</w:t>
      </w:r>
      <w:r w:rsidR="00AE5F23">
        <w:rPr>
          <w:rStyle w:val="Rimandonotaapidipagina"/>
          <w:rFonts w:ascii="Times New Roman" w:hAnsi="Times New Roman" w:cs="Times New Roman"/>
          <w:color w:val="000000" w:themeColor="text1"/>
          <w:lang w:val="en-US"/>
        </w:rPr>
        <w:footnoteReference w:id="30"/>
      </w:r>
      <w:r w:rsidR="00A10E63">
        <w:rPr>
          <w:rFonts w:ascii="Times New Roman" w:hAnsi="Times New Roman" w:cs="Times New Roman"/>
          <w:color w:val="000000" w:themeColor="text1"/>
          <w:lang w:val="en-US"/>
        </w:rPr>
        <w:t xml:space="preserve"> Consider the Smith-Jones case once again. As we have already seen, Devitt claims</w:t>
      </w:r>
      <w:r w:rsidR="00AE5F23">
        <w:rPr>
          <w:rFonts w:ascii="Times New Roman" w:hAnsi="Times New Roman" w:cs="Times New Roman"/>
          <w:color w:val="000000" w:themeColor="text1"/>
          <w:lang w:val="en-US"/>
        </w:rPr>
        <w:t xml:space="preserve"> that “[b]</w:t>
      </w:r>
      <w:proofErr w:type="spellStart"/>
      <w:r w:rsidR="00AE5F23">
        <w:rPr>
          <w:rFonts w:ascii="Times New Roman" w:hAnsi="Times New Roman" w:cs="Times New Roman"/>
          <w:color w:val="000000" w:themeColor="text1"/>
          <w:lang w:val="en-US"/>
        </w:rPr>
        <w:t>ecause</w:t>
      </w:r>
      <w:proofErr w:type="spellEnd"/>
      <w:r w:rsidR="00AE5F23">
        <w:rPr>
          <w:rFonts w:ascii="Times New Roman" w:hAnsi="Times New Roman" w:cs="Times New Roman"/>
          <w:color w:val="000000" w:themeColor="text1"/>
          <w:lang w:val="en-US"/>
        </w:rPr>
        <w:t xml:space="preserve"> there are d-chains to both Jones and Smith, … neither was the speaker’s referent but each was his </w:t>
      </w:r>
      <w:r w:rsidR="00AE5F23" w:rsidRPr="00AE5F23">
        <w:rPr>
          <w:rFonts w:ascii="Times New Roman" w:hAnsi="Times New Roman" w:cs="Times New Roman"/>
          <w:i/>
          <w:iCs/>
          <w:color w:val="000000" w:themeColor="text1"/>
          <w:lang w:val="en-US"/>
        </w:rPr>
        <w:t>partial</w:t>
      </w:r>
      <w:r w:rsidR="00AE5F23">
        <w:rPr>
          <w:rFonts w:ascii="Times New Roman" w:hAnsi="Times New Roman" w:cs="Times New Roman"/>
          <w:color w:val="000000" w:themeColor="text1"/>
          <w:lang w:val="en-US"/>
        </w:rPr>
        <w:t xml:space="preserve"> referent” (1981</w:t>
      </w:r>
      <w:r w:rsidR="00AE5F23" w:rsidRPr="00AE5F23">
        <w:rPr>
          <w:rFonts w:ascii="Times New Roman" w:hAnsi="Times New Roman" w:cs="Times New Roman"/>
          <w:i/>
          <w:iCs/>
          <w:color w:val="000000" w:themeColor="text1"/>
          <w:lang w:val="en-US"/>
        </w:rPr>
        <w:t>a</w:t>
      </w:r>
      <w:r w:rsidR="00AE5F23">
        <w:rPr>
          <w:rFonts w:ascii="Times New Roman" w:hAnsi="Times New Roman" w:cs="Times New Roman"/>
          <w:color w:val="000000" w:themeColor="text1"/>
          <w:lang w:val="en-US"/>
        </w:rPr>
        <w:t>: 515).</w:t>
      </w:r>
      <w:r w:rsidR="00A10E63">
        <w:rPr>
          <w:rFonts w:ascii="Times New Roman" w:hAnsi="Times New Roman" w:cs="Times New Roman"/>
          <w:color w:val="000000" w:themeColor="text1"/>
          <w:lang w:val="en-US"/>
        </w:rPr>
        <w:t xml:space="preserve"> </w:t>
      </w:r>
      <w:r w:rsidR="00651D9F">
        <w:rPr>
          <w:rFonts w:ascii="Times New Roman" w:hAnsi="Times New Roman" w:cs="Times New Roman"/>
          <w:color w:val="000000" w:themeColor="text1"/>
          <w:lang w:val="en-US"/>
        </w:rPr>
        <w:t xml:space="preserve">While </w:t>
      </w:r>
      <w:r w:rsidR="00AE5F23">
        <w:rPr>
          <w:rFonts w:ascii="Times New Roman" w:hAnsi="Times New Roman" w:cs="Times New Roman"/>
          <w:color w:val="000000" w:themeColor="text1"/>
          <w:lang w:val="en-US"/>
        </w:rPr>
        <w:t>I agree that the (complex) state of mind leading to the speaker’s production of that token of “Jones”</w:t>
      </w:r>
      <w:r w:rsidR="00651D9F">
        <w:rPr>
          <w:rFonts w:ascii="Times New Roman" w:hAnsi="Times New Roman" w:cs="Times New Roman"/>
          <w:color w:val="000000" w:themeColor="text1"/>
          <w:lang w:val="en-US"/>
        </w:rPr>
        <w:t xml:space="preserve"> </w:t>
      </w:r>
      <w:r w:rsidR="00651D9F" w:rsidRPr="00651D9F">
        <w:rPr>
          <w:rFonts w:ascii="Times New Roman" w:hAnsi="Times New Roman" w:cs="Times New Roman"/>
          <w:i/>
          <w:iCs/>
          <w:color w:val="000000" w:themeColor="text1"/>
          <w:lang w:val="en-US"/>
        </w:rPr>
        <w:t>concerned</w:t>
      </w:r>
      <w:r w:rsidR="00651D9F">
        <w:rPr>
          <w:rFonts w:ascii="Times New Roman" w:hAnsi="Times New Roman" w:cs="Times New Roman"/>
          <w:color w:val="000000" w:themeColor="text1"/>
          <w:lang w:val="en-US"/>
        </w:rPr>
        <w:t xml:space="preserve"> both Jones and Smith, I find it more natural to say </w:t>
      </w:r>
      <w:r w:rsidR="00651D9F" w:rsidRPr="00351D4D">
        <w:rPr>
          <w:rFonts w:ascii="Times New Roman" w:hAnsi="Times New Roman" w:cs="Times New Roman"/>
          <w:color w:val="000000" w:themeColor="text1"/>
          <w:lang w:val="en-US"/>
        </w:rPr>
        <w:t xml:space="preserve">that the thought he expressed on that occasion was only </w:t>
      </w:r>
      <w:r w:rsidR="00651D9F" w:rsidRPr="00351D4D">
        <w:rPr>
          <w:rFonts w:ascii="Times New Roman" w:hAnsi="Times New Roman" w:cs="Times New Roman"/>
          <w:i/>
          <w:iCs/>
          <w:color w:val="000000" w:themeColor="text1"/>
          <w:lang w:val="en-US"/>
        </w:rPr>
        <w:t>about</w:t>
      </w:r>
      <w:r w:rsidR="00651D9F" w:rsidRPr="00351D4D">
        <w:rPr>
          <w:rFonts w:ascii="Times New Roman" w:hAnsi="Times New Roman" w:cs="Times New Roman"/>
          <w:color w:val="000000" w:themeColor="text1"/>
          <w:lang w:val="en-US"/>
        </w:rPr>
        <w:t xml:space="preserve"> Jones</w:t>
      </w:r>
      <w:r w:rsidR="00651D9F">
        <w:rPr>
          <w:rFonts w:ascii="Times New Roman" w:hAnsi="Times New Roman" w:cs="Times New Roman"/>
          <w:color w:val="000000" w:themeColor="text1"/>
          <w:lang w:val="en-US"/>
        </w:rPr>
        <w:t xml:space="preserve">, although it was brought about by a number of other thoughts of his, some of which were </w:t>
      </w:r>
      <w:r w:rsidR="002B1F3A">
        <w:rPr>
          <w:rFonts w:ascii="Times New Roman" w:hAnsi="Times New Roman" w:cs="Times New Roman"/>
          <w:color w:val="000000" w:themeColor="text1"/>
          <w:lang w:val="en-US"/>
        </w:rPr>
        <w:t xml:space="preserve">(fully) </w:t>
      </w:r>
      <w:r w:rsidR="00651D9F">
        <w:rPr>
          <w:rFonts w:ascii="Times New Roman" w:hAnsi="Times New Roman" w:cs="Times New Roman"/>
          <w:color w:val="000000" w:themeColor="text1"/>
          <w:lang w:val="en-US"/>
        </w:rPr>
        <w:t xml:space="preserve">about Jones and some of which were </w:t>
      </w:r>
      <w:r w:rsidR="002B1F3A">
        <w:rPr>
          <w:rFonts w:ascii="Times New Roman" w:hAnsi="Times New Roman" w:cs="Times New Roman"/>
          <w:color w:val="000000" w:themeColor="text1"/>
          <w:lang w:val="en-US"/>
        </w:rPr>
        <w:t xml:space="preserve">(fully) </w:t>
      </w:r>
      <w:r w:rsidR="00651D9F">
        <w:rPr>
          <w:rFonts w:ascii="Times New Roman" w:hAnsi="Times New Roman" w:cs="Times New Roman"/>
          <w:color w:val="000000" w:themeColor="text1"/>
          <w:lang w:val="en-US"/>
        </w:rPr>
        <w:t>about Smith. But this is perhaps only a verbal</w:t>
      </w:r>
      <w:r w:rsidR="00BD30DF">
        <w:rPr>
          <w:rFonts w:ascii="Times New Roman" w:hAnsi="Times New Roman" w:cs="Times New Roman"/>
          <w:color w:val="000000" w:themeColor="text1"/>
          <w:lang w:val="en-US"/>
        </w:rPr>
        <w:t xml:space="preserve"> disagreement</w:t>
      </w:r>
      <w:r w:rsidR="00BB0643">
        <w:rPr>
          <w:rFonts w:ascii="Times New Roman" w:hAnsi="Times New Roman" w:cs="Times New Roman"/>
          <w:color w:val="000000" w:themeColor="text1"/>
          <w:lang w:val="en-US"/>
        </w:rPr>
        <w:t xml:space="preserve">, and in any case it does not bear </w:t>
      </w:r>
      <w:r w:rsidR="004F0358">
        <w:rPr>
          <w:rFonts w:ascii="Times New Roman" w:hAnsi="Times New Roman" w:cs="Times New Roman"/>
          <w:color w:val="000000" w:themeColor="text1"/>
          <w:lang w:val="en-US"/>
        </w:rPr>
        <w:t xml:space="preserve">directly </w:t>
      </w:r>
      <w:r w:rsidR="00BB0643">
        <w:rPr>
          <w:rFonts w:ascii="Times New Roman" w:hAnsi="Times New Roman" w:cs="Times New Roman"/>
          <w:color w:val="000000" w:themeColor="text1"/>
          <w:lang w:val="en-US"/>
        </w:rPr>
        <w:t xml:space="preserve">on </w:t>
      </w:r>
      <w:r w:rsidR="00BD30DF">
        <w:rPr>
          <w:rFonts w:ascii="Times New Roman" w:hAnsi="Times New Roman" w:cs="Times New Roman"/>
          <w:color w:val="000000" w:themeColor="text1"/>
          <w:lang w:val="en-US"/>
        </w:rPr>
        <w:t>the issues I am interested in here.</w:t>
      </w:r>
    </w:p>
    <w:p w14:paraId="2C075E0E" w14:textId="2E134AB8" w:rsidR="00651D9F" w:rsidRDefault="00C826A9" w:rsidP="005925E7">
      <w:pPr>
        <w:spacing w:line="360" w:lineRule="auto"/>
        <w:ind w:firstLine="340"/>
        <w:rPr>
          <w:rFonts w:ascii="Times New Roman" w:hAnsi="Times New Roman" w:cs="Times New Roman"/>
          <w:color w:val="000000" w:themeColor="text1"/>
          <w:lang w:val="en-US"/>
        </w:rPr>
      </w:pPr>
      <w:r>
        <w:rPr>
          <w:rFonts w:ascii="Times New Roman" w:hAnsi="Times New Roman" w:cs="Times New Roman"/>
          <w:color w:val="000000" w:themeColor="text1"/>
          <w:lang w:val="en-US"/>
        </w:rPr>
        <w:t>My main point</w:t>
      </w:r>
      <w:r w:rsidR="0032406A" w:rsidRPr="002412E2">
        <w:rPr>
          <w:rFonts w:ascii="Times New Roman" w:hAnsi="Times New Roman" w:cs="Times New Roman"/>
          <w:color w:val="000000" w:themeColor="text1"/>
          <w:lang w:val="en-US"/>
        </w:rPr>
        <w:t>, as I</w:t>
      </w:r>
      <w:r w:rsidR="0014507F" w:rsidRPr="002412E2">
        <w:rPr>
          <w:rFonts w:ascii="Times New Roman" w:hAnsi="Times New Roman" w:cs="Times New Roman"/>
          <w:color w:val="000000" w:themeColor="text1"/>
          <w:lang w:val="en-US"/>
        </w:rPr>
        <w:t xml:space="preserve"> suggested</w:t>
      </w:r>
      <w:r w:rsidR="0032406A" w:rsidRPr="002412E2">
        <w:rPr>
          <w:rFonts w:ascii="Times New Roman" w:hAnsi="Times New Roman" w:cs="Times New Roman"/>
          <w:color w:val="000000" w:themeColor="text1"/>
          <w:lang w:val="en-US"/>
        </w:rPr>
        <w:t xml:space="preserve">, is </w:t>
      </w:r>
      <w:r w:rsidR="00827DAF" w:rsidRPr="002412E2">
        <w:rPr>
          <w:rFonts w:ascii="Times New Roman" w:hAnsi="Times New Roman" w:cs="Times New Roman"/>
          <w:color w:val="000000" w:themeColor="text1"/>
          <w:lang w:val="en-US"/>
        </w:rPr>
        <w:t xml:space="preserve">simply </w:t>
      </w:r>
      <w:r w:rsidR="0032406A" w:rsidRPr="002412E2">
        <w:rPr>
          <w:rFonts w:ascii="Times New Roman" w:hAnsi="Times New Roman" w:cs="Times New Roman"/>
          <w:color w:val="000000" w:themeColor="text1"/>
          <w:lang w:val="en-US"/>
        </w:rPr>
        <w:t>that Devitt’s speaker’s reference</w:t>
      </w:r>
      <w:r w:rsidR="00827DAF" w:rsidRPr="002412E2">
        <w:rPr>
          <w:rFonts w:ascii="Times New Roman" w:hAnsi="Times New Roman" w:cs="Times New Roman"/>
          <w:color w:val="000000" w:themeColor="text1"/>
          <w:lang w:val="en-US"/>
        </w:rPr>
        <w:t xml:space="preserve"> does not seem to have much to do with reference</w:t>
      </w:r>
      <w:r w:rsidR="00827DAF">
        <w:rPr>
          <w:rFonts w:ascii="Times New Roman" w:hAnsi="Times New Roman" w:cs="Times New Roman"/>
          <w:color w:val="000000" w:themeColor="text1"/>
          <w:lang w:val="en-US"/>
        </w:rPr>
        <w:t xml:space="preserve">. </w:t>
      </w:r>
      <w:r w:rsidR="00762568">
        <w:rPr>
          <w:rFonts w:ascii="Times New Roman" w:hAnsi="Times New Roman" w:cs="Times New Roman"/>
          <w:color w:val="000000" w:themeColor="text1"/>
          <w:lang w:val="en-US"/>
        </w:rPr>
        <w:t xml:space="preserve">Devitt’s is an account of the </w:t>
      </w:r>
      <w:r w:rsidR="00762568" w:rsidRPr="00762568">
        <w:rPr>
          <w:rFonts w:ascii="Times New Roman" w:hAnsi="Times New Roman" w:cs="Times New Roman"/>
          <w:color w:val="000000" w:themeColor="text1"/>
          <w:lang w:val="en-US"/>
        </w:rPr>
        <w:t>state of mind</w:t>
      </w:r>
      <w:r w:rsidR="00762568" w:rsidRPr="00804FAE">
        <w:rPr>
          <w:rFonts w:ascii="Times New Roman" w:hAnsi="Times New Roman" w:cs="Times New Roman"/>
          <w:i/>
          <w:iCs/>
          <w:color w:val="000000" w:themeColor="text1"/>
          <w:lang w:val="en-US"/>
        </w:rPr>
        <w:t xml:space="preserve"> </w:t>
      </w:r>
      <w:r w:rsidR="00762568" w:rsidRPr="00804FAE">
        <w:rPr>
          <w:rFonts w:ascii="Times New Roman" w:hAnsi="Times New Roman" w:cs="Times New Roman"/>
          <w:color w:val="000000" w:themeColor="text1"/>
          <w:lang w:val="en-US"/>
        </w:rPr>
        <w:t>leading to the production of a proper name token</w:t>
      </w:r>
      <w:r w:rsidR="00762568">
        <w:rPr>
          <w:rFonts w:ascii="Times New Roman" w:hAnsi="Times New Roman" w:cs="Times New Roman"/>
          <w:color w:val="000000" w:themeColor="text1"/>
          <w:lang w:val="en-US"/>
        </w:rPr>
        <w:t xml:space="preserve">, and as such can help explain language use. For example, it can help explain why, in the Smith-Jones case, the two speakers use </w:t>
      </w:r>
      <w:r w:rsidR="00762568">
        <w:rPr>
          <w:rFonts w:ascii="Times New Roman" w:hAnsi="Times New Roman" w:cs="Times New Roman"/>
          <w:color w:val="000000" w:themeColor="text1"/>
          <w:lang w:val="en-US"/>
        </w:rPr>
        <w:lastRenderedPageBreak/>
        <w:t>the name “Jones” when they see Smith in the distance raking the leaves (note, however</w:t>
      </w:r>
      <w:r w:rsidR="0024194F">
        <w:rPr>
          <w:rFonts w:ascii="Times New Roman" w:hAnsi="Times New Roman" w:cs="Times New Roman"/>
          <w:color w:val="000000" w:themeColor="text1"/>
          <w:lang w:val="en-US"/>
        </w:rPr>
        <w:t xml:space="preserve">, that the explanation </w:t>
      </w:r>
      <w:r w:rsidR="002E1B4D">
        <w:rPr>
          <w:rFonts w:ascii="Times New Roman" w:hAnsi="Times New Roman" w:cs="Times New Roman"/>
          <w:color w:val="000000" w:themeColor="text1"/>
          <w:lang w:val="en-US"/>
        </w:rPr>
        <w:t xml:space="preserve">also </w:t>
      </w:r>
      <w:r w:rsidR="0024194F">
        <w:rPr>
          <w:rFonts w:ascii="Times New Roman" w:hAnsi="Times New Roman" w:cs="Times New Roman"/>
          <w:color w:val="000000" w:themeColor="text1"/>
          <w:lang w:val="en-US"/>
        </w:rPr>
        <w:t>needs to appeal to the fact that Jones is the semantic referent of “Jones”). But how does all this relate to proper name reference, if we assume</w:t>
      </w:r>
      <w:r w:rsidR="0083430B">
        <w:rPr>
          <w:rFonts w:ascii="Times New Roman" w:hAnsi="Times New Roman" w:cs="Times New Roman"/>
          <w:color w:val="000000" w:themeColor="text1"/>
          <w:lang w:val="en-US"/>
        </w:rPr>
        <w:t>, as Devitt does,</w:t>
      </w:r>
      <w:r w:rsidR="0024194F">
        <w:rPr>
          <w:rFonts w:ascii="Times New Roman" w:hAnsi="Times New Roman" w:cs="Times New Roman"/>
          <w:color w:val="000000" w:themeColor="text1"/>
          <w:lang w:val="en-US"/>
        </w:rPr>
        <w:t xml:space="preserve"> that </w:t>
      </w:r>
      <w:proofErr w:type="spellStart"/>
      <w:r w:rsidR="0024194F">
        <w:rPr>
          <w:rFonts w:ascii="Times New Roman" w:hAnsi="Times New Roman" w:cs="Times New Roman"/>
          <w:color w:val="000000" w:themeColor="text1"/>
          <w:lang w:val="en-US"/>
        </w:rPr>
        <w:t>Kripke’s</w:t>
      </w:r>
      <w:proofErr w:type="spellEnd"/>
      <w:r w:rsidR="0024194F">
        <w:rPr>
          <w:rFonts w:ascii="Times New Roman" w:hAnsi="Times New Roman" w:cs="Times New Roman"/>
          <w:color w:val="000000" w:themeColor="text1"/>
          <w:lang w:val="en-US"/>
        </w:rPr>
        <w:t xml:space="preserve"> chain of communication picture is on the right track?</w:t>
      </w:r>
    </w:p>
    <w:p w14:paraId="4EB76F1C" w14:textId="41DB89C4" w:rsidR="004E03B1" w:rsidRDefault="004E03B1" w:rsidP="005925E7">
      <w:pPr>
        <w:spacing w:line="360" w:lineRule="auto"/>
        <w:ind w:firstLine="3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Of course, we already know Devitt’s answer. He is pursuing the Gricean project, </w:t>
      </w:r>
      <w:r w:rsidR="00D0592C">
        <w:rPr>
          <w:rFonts w:ascii="Times New Roman" w:hAnsi="Times New Roman" w:cs="Times New Roman"/>
          <w:color w:val="000000" w:themeColor="text1"/>
          <w:lang w:val="en-US"/>
        </w:rPr>
        <w:t xml:space="preserve">hence he aims at explaining proper name semantic reference in terms of </w:t>
      </w:r>
      <w:r w:rsidR="0083430B">
        <w:rPr>
          <w:rFonts w:ascii="Times New Roman" w:hAnsi="Times New Roman" w:cs="Times New Roman"/>
          <w:color w:val="000000" w:themeColor="text1"/>
          <w:lang w:val="en-US"/>
        </w:rPr>
        <w:t>what he calls</w:t>
      </w:r>
      <w:r w:rsidR="00D0592C">
        <w:rPr>
          <w:rFonts w:ascii="Times New Roman" w:hAnsi="Times New Roman" w:cs="Times New Roman"/>
          <w:color w:val="000000" w:themeColor="text1"/>
          <w:lang w:val="en-US"/>
        </w:rPr>
        <w:t xml:space="preserve"> </w:t>
      </w:r>
      <w:r w:rsidR="0083430B">
        <w:rPr>
          <w:rFonts w:ascii="Times New Roman" w:hAnsi="Times New Roman" w:cs="Times New Roman"/>
          <w:color w:val="000000" w:themeColor="text1"/>
          <w:lang w:val="en-US"/>
        </w:rPr>
        <w:t>“</w:t>
      </w:r>
      <w:r w:rsidR="00D0592C">
        <w:rPr>
          <w:rFonts w:ascii="Times New Roman" w:hAnsi="Times New Roman" w:cs="Times New Roman"/>
          <w:color w:val="000000" w:themeColor="text1"/>
          <w:lang w:val="en-US"/>
        </w:rPr>
        <w:t>speaker’s reference.</w:t>
      </w:r>
      <w:r w:rsidR="0083430B">
        <w:rPr>
          <w:rFonts w:ascii="Times New Roman" w:hAnsi="Times New Roman" w:cs="Times New Roman"/>
          <w:color w:val="000000" w:themeColor="text1"/>
          <w:lang w:val="en-US"/>
        </w:rPr>
        <w:t>”</w:t>
      </w:r>
      <w:r w:rsidR="00D0592C">
        <w:rPr>
          <w:rFonts w:ascii="Times New Roman" w:hAnsi="Times New Roman" w:cs="Times New Roman"/>
          <w:color w:val="000000" w:themeColor="text1"/>
          <w:lang w:val="en-US"/>
        </w:rPr>
        <w:t xml:space="preserve"> The </w:t>
      </w:r>
      <w:r w:rsidR="00E47D7E">
        <w:rPr>
          <w:rFonts w:ascii="Times New Roman" w:hAnsi="Times New Roman" w:cs="Times New Roman"/>
          <w:color w:val="000000" w:themeColor="text1"/>
          <w:lang w:val="en-US"/>
        </w:rPr>
        <w:t xml:space="preserve">specific </w:t>
      </w:r>
      <w:r w:rsidR="00D0592C">
        <w:rPr>
          <w:rFonts w:ascii="Times New Roman" w:hAnsi="Times New Roman" w:cs="Times New Roman"/>
          <w:color w:val="000000" w:themeColor="text1"/>
          <w:lang w:val="en-US"/>
        </w:rPr>
        <w:t xml:space="preserve">form of this explanation is </w:t>
      </w:r>
      <w:r w:rsidR="00E47D7E">
        <w:rPr>
          <w:rFonts w:ascii="Times New Roman" w:hAnsi="Times New Roman" w:cs="Times New Roman"/>
          <w:color w:val="000000" w:themeColor="text1"/>
          <w:lang w:val="en-US"/>
        </w:rPr>
        <w:t xml:space="preserve">indicated in Devitt’s definition of semantic reference (conventional-designation): a proper </w:t>
      </w:r>
      <w:r w:rsidR="00E47D7E" w:rsidRPr="00E47D7E">
        <w:rPr>
          <w:rFonts w:ascii="Times New Roman" w:hAnsi="Times New Roman" w:cs="Times New Roman"/>
          <w:color w:val="000000" w:themeColor="text1"/>
          <w:lang w:val="en-US"/>
        </w:rPr>
        <w:t xml:space="preserve">name token </w:t>
      </w:r>
      <w:r w:rsidR="00E47D7E">
        <w:rPr>
          <w:rFonts w:ascii="Times New Roman" w:hAnsi="Times New Roman" w:cs="Times New Roman"/>
          <w:color w:val="000000" w:themeColor="text1"/>
          <w:lang w:val="en-US"/>
        </w:rPr>
        <w:t xml:space="preserve">semantically refers to </w:t>
      </w:r>
      <w:r w:rsidR="00E47D7E" w:rsidRPr="00E47D7E">
        <w:rPr>
          <w:rFonts w:ascii="Times New Roman" w:hAnsi="Times New Roman" w:cs="Times New Roman"/>
          <w:color w:val="000000" w:themeColor="text1"/>
          <w:lang w:val="en-US"/>
        </w:rPr>
        <w:t>an object if and only if the speaker, in producing the token, is participating in a convention of speaker-referring to that object, and no other object, with name tokens of that type</w:t>
      </w:r>
      <w:r w:rsidR="00E47D7E">
        <w:rPr>
          <w:rFonts w:ascii="Times New Roman" w:hAnsi="Times New Roman" w:cs="Times New Roman"/>
          <w:color w:val="000000" w:themeColor="text1"/>
          <w:lang w:val="en-US"/>
        </w:rPr>
        <w:t xml:space="preserve">. Thus, </w:t>
      </w:r>
      <w:r w:rsidR="001D61CA">
        <w:rPr>
          <w:rFonts w:ascii="Times New Roman" w:hAnsi="Times New Roman" w:cs="Times New Roman"/>
          <w:color w:val="000000" w:themeColor="text1"/>
          <w:lang w:val="en-US"/>
        </w:rPr>
        <w:t xml:space="preserve">according to Devitt </w:t>
      </w:r>
      <w:r w:rsidR="00E47D7E" w:rsidRPr="001D61CA">
        <w:rPr>
          <w:rFonts w:ascii="Times New Roman" w:hAnsi="Times New Roman" w:cs="Times New Roman"/>
          <w:i/>
          <w:iCs/>
          <w:color w:val="000000" w:themeColor="text1"/>
          <w:lang w:val="en-US"/>
        </w:rPr>
        <w:t>there could not be (proper name) semantic reference if there were not conventions of speaker-referring</w:t>
      </w:r>
      <w:r w:rsidR="001D61CA" w:rsidRPr="001D61CA">
        <w:rPr>
          <w:rFonts w:ascii="Times New Roman" w:hAnsi="Times New Roman" w:cs="Times New Roman"/>
          <w:i/>
          <w:iCs/>
          <w:color w:val="000000" w:themeColor="text1"/>
          <w:lang w:val="en-US"/>
        </w:rPr>
        <w:t xml:space="preserve">, </w:t>
      </w:r>
      <w:r w:rsidR="002E1B4D">
        <w:rPr>
          <w:rFonts w:ascii="Times New Roman" w:hAnsi="Times New Roman" w:cs="Times New Roman"/>
          <w:i/>
          <w:iCs/>
          <w:color w:val="000000" w:themeColor="text1"/>
          <w:lang w:val="en-US"/>
        </w:rPr>
        <w:t>in</w:t>
      </w:r>
      <w:r w:rsidR="001D61CA" w:rsidRPr="001D61CA">
        <w:rPr>
          <w:rFonts w:ascii="Times New Roman" w:hAnsi="Times New Roman" w:cs="Times New Roman"/>
          <w:i/>
          <w:iCs/>
          <w:color w:val="000000" w:themeColor="text1"/>
          <w:lang w:val="en-US"/>
        </w:rPr>
        <w:t xml:space="preserve"> which the producers of proper name tokens participate</w:t>
      </w:r>
      <w:r w:rsidR="001D61CA">
        <w:rPr>
          <w:rFonts w:ascii="Times New Roman" w:hAnsi="Times New Roman" w:cs="Times New Roman"/>
          <w:color w:val="000000" w:themeColor="text1"/>
          <w:lang w:val="en-US"/>
        </w:rPr>
        <w:t xml:space="preserve">. But, is this really what we should say about proper name semantic reference, if we assume that </w:t>
      </w:r>
      <w:proofErr w:type="spellStart"/>
      <w:r w:rsidR="001D61CA">
        <w:rPr>
          <w:rFonts w:ascii="Times New Roman" w:hAnsi="Times New Roman" w:cs="Times New Roman"/>
          <w:color w:val="000000" w:themeColor="text1"/>
          <w:lang w:val="en-US"/>
        </w:rPr>
        <w:t>Kripke’s</w:t>
      </w:r>
      <w:proofErr w:type="spellEnd"/>
      <w:r w:rsidR="001D61CA">
        <w:rPr>
          <w:rFonts w:ascii="Times New Roman" w:hAnsi="Times New Roman" w:cs="Times New Roman"/>
          <w:color w:val="000000" w:themeColor="text1"/>
          <w:lang w:val="en-US"/>
        </w:rPr>
        <w:t xml:space="preserve"> chain of communication picture is on the right track?</w:t>
      </w:r>
    </w:p>
    <w:p w14:paraId="22D81075" w14:textId="776C5719" w:rsidR="00C826A9" w:rsidRPr="00C826A9" w:rsidRDefault="004E03B1" w:rsidP="00C826A9">
      <w:pPr>
        <w:spacing w:line="360" w:lineRule="auto"/>
        <w:ind w:firstLine="34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Consider </w:t>
      </w:r>
      <w:r w:rsidR="00C826A9" w:rsidRPr="00C826A9">
        <w:rPr>
          <w:rFonts w:ascii="Times New Roman" w:hAnsi="Times New Roman" w:cs="Times New Roman"/>
          <w:color w:val="000000" w:themeColor="text1"/>
          <w:lang w:val="en-US"/>
        </w:rPr>
        <w:t xml:space="preserve">the famous </w:t>
      </w:r>
      <w:r w:rsidR="00C826A9" w:rsidRPr="002E1B4D">
        <w:rPr>
          <w:rFonts w:ascii="Times New Roman" w:hAnsi="Times New Roman" w:cs="Times New Roman"/>
          <w:color w:val="000000" w:themeColor="text1"/>
          <w:lang w:val="en-US"/>
        </w:rPr>
        <w:t xml:space="preserve">passage where </w:t>
      </w:r>
      <w:proofErr w:type="spellStart"/>
      <w:r w:rsidR="00C826A9" w:rsidRPr="002E1B4D">
        <w:rPr>
          <w:rFonts w:ascii="Times New Roman" w:hAnsi="Times New Roman" w:cs="Times New Roman"/>
          <w:color w:val="000000" w:themeColor="text1"/>
          <w:lang w:val="en-US"/>
        </w:rPr>
        <w:t>Kripke</w:t>
      </w:r>
      <w:proofErr w:type="spellEnd"/>
      <w:r w:rsidR="00C826A9" w:rsidRPr="00C826A9">
        <w:rPr>
          <w:rFonts w:ascii="Times New Roman" w:hAnsi="Times New Roman" w:cs="Times New Roman"/>
          <w:color w:val="000000" w:themeColor="text1"/>
          <w:lang w:val="en-US"/>
        </w:rPr>
        <w:t xml:space="preserve"> introduce</w:t>
      </w:r>
      <w:r w:rsidR="0024194F">
        <w:rPr>
          <w:rFonts w:ascii="Times New Roman" w:hAnsi="Times New Roman" w:cs="Times New Roman"/>
          <w:color w:val="000000" w:themeColor="text1"/>
          <w:lang w:val="en-US"/>
        </w:rPr>
        <w:t>s</w:t>
      </w:r>
      <w:r w:rsidR="008905F8">
        <w:rPr>
          <w:rFonts w:ascii="Times New Roman" w:hAnsi="Times New Roman" w:cs="Times New Roman"/>
          <w:color w:val="000000" w:themeColor="text1"/>
          <w:lang w:val="en-US"/>
        </w:rPr>
        <w:t xml:space="preserve"> his picture</w:t>
      </w:r>
      <w:r w:rsidR="002A738E">
        <w:rPr>
          <w:rFonts w:ascii="Times New Roman" w:hAnsi="Times New Roman" w:cs="Times New Roman"/>
          <w:color w:val="000000" w:themeColor="text1"/>
          <w:lang w:val="en-US"/>
        </w:rPr>
        <w:t xml:space="preserve"> in the second lecture of </w:t>
      </w:r>
      <w:r w:rsidR="001F4AC0">
        <w:rPr>
          <w:rFonts w:ascii="Times New Roman" w:hAnsi="Times New Roman" w:cs="Times New Roman"/>
          <w:color w:val="000000" w:themeColor="text1"/>
          <w:lang w:val="en-US"/>
        </w:rPr>
        <w:t>“</w:t>
      </w:r>
      <w:r w:rsidR="002A738E" w:rsidRPr="001F4AC0">
        <w:rPr>
          <w:rFonts w:ascii="Times New Roman" w:hAnsi="Times New Roman" w:cs="Times New Roman"/>
          <w:color w:val="000000" w:themeColor="text1"/>
          <w:lang w:val="en-US"/>
        </w:rPr>
        <w:t>Naming and Necessity</w:t>
      </w:r>
      <w:r w:rsidR="001F4AC0">
        <w:rPr>
          <w:rFonts w:ascii="Times New Roman" w:hAnsi="Times New Roman" w:cs="Times New Roman"/>
          <w:color w:val="000000" w:themeColor="text1"/>
          <w:lang w:val="en-US"/>
        </w:rPr>
        <w:t>”</w:t>
      </w:r>
      <w:r w:rsidR="00C826A9" w:rsidRPr="00C826A9">
        <w:rPr>
          <w:rFonts w:ascii="Times New Roman" w:hAnsi="Times New Roman" w:cs="Times New Roman"/>
          <w:color w:val="000000" w:themeColor="text1"/>
          <w:lang w:val="en-US"/>
        </w:rPr>
        <w:t>:</w:t>
      </w:r>
    </w:p>
    <w:p w14:paraId="55FC2621" w14:textId="77777777" w:rsidR="00C826A9" w:rsidRPr="00C826A9" w:rsidRDefault="00C826A9" w:rsidP="00C826A9">
      <w:pPr>
        <w:spacing w:line="360" w:lineRule="auto"/>
        <w:ind w:firstLine="340"/>
        <w:rPr>
          <w:rFonts w:ascii="Times New Roman" w:hAnsi="Times New Roman" w:cs="Times New Roman"/>
          <w:color w:val="000000" w:themeColor="text1"/>
          <w:lang w:val="en-US"/>
        </w:rPr>
      </w:pPr>
    </w:p>
    <w:p w14:paraId="37F81541" w14:textId="275B345C" w:rsidR="00C826A9" w:rsidRPr="00C826A9" w:rsidRDefault="00C826A9" w:rsidP="00C826A9">
      <w:pPr>
        <w:spacing w:line="360" w:lineRule="auto"/>
        <w:ind w:left="340" w:right="340"/>
        <w:rPr>
          <w:rFonts w:ascii="Times New Roman" w:hAnsi="Times New Roman" w:cs="Times New Roman"/>
          <w:color w:val="000000" w:themeColor="text1"/>
          <w:sz w:val="22"/>
          <w:szCs w:val="22"/>
          <w:lang w:val="en-US"/>
        </w:rPr>
      </w:pPr>
      <w:r w:rsidRPr="00C826A9">
        <w:rPr>
          <w:rFonts w:ascii="Times New Roman" w:hAnsi="Times New Roman" w:cs="Times New Roman"/>
          <w:color w:val="000000" w:themeColor="text1"/>
          <w:sz w:val="22"/>
          <w:szCs w:val="22"/>
          <w:lang w:val="en-US"/>
        </w:rPr>
        <w:t>Someone, let’s say, a baby, is born; his parents call him by a certain name. They talk about him to their friends. Other people meet him. Through various sorts of talk the name is spread from link to link as if by a chain. A speaker who is on the far end of this chain, who has heard about, say Richard Feynman, in the market place or elsewhere, may be referring to Richard Feynman even though he can’t remember from whom he first heard of Feynman or from whom he ever heard of Feynman. He knows that Feynman was a famous physicist. A certain passage of communication reaching ultimately to the man himself does reach the speaker. He then is referring to Feynman even though he can’t identify him uniquely. He doesn’t know what a Feynman diagram is, he doesn’t know what the Feynman theory of pair production and annihilation is. Not only that: he’d have trouble distinguishing between Gell-Mann and Feynman. So he doesn’t have to know these things, but, instead, a chain of communication going back to Feynman himself has been established, by virtue of his membership in a community which passed the name on from link to link, not by a ceremony that he makes in private in his study: ‘By “Feynman” I shall mean the man who did such and such and such and such’. (1972</w:t>
      </w:r>
      <w:r w:rsidRPr="002412E2">
        <w:rPr>
          <w:rFonts w:ascii="Times New Roman" w:hAnsi="Times New Roman" w:cs="Times New Roman"/>
          <w:color w:val="000000" w:themeColor="text1"/>
          <w:sz w:val="22"/>
          <w:szCs w:val="22"/>
          <w:lang w:val="en-US"/>
        </w:rPr>
        <w:t>: 298-9 (1980: 91-2))</w:t>
      </w:r>
    </w:p>
    <w:p w14:paraId="627BA0B3" w14:textId="77777777" w:rsidR="00C826A9" w:rsidRDefault="00C826A9" w:rsidP="005925E7">
      <w:pPr>
        <w:spacing w:line="360" w:lineRule="auto"/>
        <w:ind w:firstLine="340"/>
        <w:rPr>
          <w:rFonts w:ascii="Times New Roman" w:hAnsi="Times New Roman" w:cs="Times New Roman"/>
          <w:highlight w:val="green"/>
        </w:rPr>
      </w:pPr>
    </w:p>
    <w:p w14:paraId="49D6EC4F" w14:textId="79B570C9" w:rsidR="00BA32FD" w:rsidRPr="00BA32FD" w:rsidRDefault="00352232" w:rsidP="00BA32FD">
      <w:pPr>
        <w:spacing w:line="360" w:lineRule="auto"/>
        <w:rPr>
          <w:rFonts w:ascii="Times New Roman" w:hAnsi="Times New Roman" w:cs="Times New Roman"/>
          <w:lang w:val="en-GB"/>
        </w:rPr>
      </w:pPr>
      <w:r>
        <w:rPr>
          <w:rFonts w:ascii="Times New Roman" w:hAnsi="Times New Roman" w:cs="Times New Roman"/>
        </w:rPr>
        <w:t xml:space="preserve">I </w:t>
      </w:r>
      <w:r w:rsidR="005F058B">
        <w:rPr>
          <w:rFonts w:ascii="Times New Roman" w:hAnsi="Times New Roman" w:cs="Times New Roman"/>
        </w:rPr>
        <w:t>take</w:t>
      </w:r>
      <w:r>
        <w:rPr>
          <w:rFonts w:ascii="Times New Roman" w:hAnsi="Times New Roman" w:cs="Times New Roman"/>
        </w:rPr>
        <w:t xml:space="preserve"> </w:t>
      </w:r>
      <w:proofErr w:type="spellStart"/>
      <w:r>
        <w:rPr>
          <w:rFonts w:ascii="Times New Roman" w:hAnsi="Times New Roman" w:cs="Times New Roman"/>
        </w:rPr>
        <w:t>this</w:t>
      </w:r>
      <w:proofErr w:type="spellEnd"/>
      <w:r>
        <w:rPr>
          <w:rFonts w:ascii="Times New Roman" w:hAnsi="Times New Roman" w:cs="Times New Roman"/>
        </w:rPr>
        <w:t xml:space="preserve"> to be </w:t>
      </w:r>
      <w:r w:rsidR="002A738E">
        <w:rPr>
          <w:rFonts w:ascii="Times New Roman" w:hAnsi="Times New Roman" w:cs="Times New Roman"/>
        </w:rPr>
        <w:t xml:space="preserve">a </w:t>
      </w:r>
      <w:proofErr w:type="spellStart"/>
      <w:r w:rsidR="002A738E">
        <w:rPr>
          <w:rFonts w:ascii="Times New Roman" w:hAnsi="Times New Roman" w:cs="Times New Roman"/>
        </w:rPr>
        <w:t>picture</w:t>
      </w:r>
      <w:proofErr w:type="spellEnd"/>
      <w:r w:rsidR="002A738E">
        <w:rPr>
          <w:rFonts w:ascii="Times New Roman" w:hAnsi="Times New Roman" w:cs="Times New Roman"/>
        </w:rPr>
        <w:t xml:space="preserve"> of </w:t>
      </w:r>
      <w:proofErr w:type="spellStart"/>
      <w:r w:rsidR="002A738E">
        <w:rPr>
          <w:rFonts w:ascii="Times New Roman" w:hAnsi="Times New Roman" w:cs="Times New Roman"/>
        </w:rPr>
        <w:t>how</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proper</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names</w:t>
      </w:r>
      <w:proofErr w:type="spellEnd"/>
      <w:r w:rsidR="002A738E">
        <w:rPr>
          <w:rFonts w:ascii="Times New Roman" w:hAnsi="Times New Roman" w:cs="Times New Roman"/>
        </w:rPr>
        <w:t xml:space="preserve"> </w:t>
      </w:r>
      <w:proofErr w:type="spellStart"/>
      <w:r w:rsidR="002A738E" w:rsidRPr="002A738E">
        <w:rPr>
          <w:rFonts w:ascii="Times New Roman" w:hAnsi="Times New Roman" w:cs="Times New Roman"/>
          <w:i/>
          <w:iCs/>
        </w:rPr>
        <w:t>semantically</w:t>
      </w:r>
      <w:proofErr w:type="spellEnd"/>
      <w:r w:rsidR="002A738E">
        <w:rPr>
          <w:rFonts w:ascii="Times New Roman" w:hAnsi="Times New Roman" w:cs="Times New Roman"/>
        </w:rPr>
        <w:t xml:space="preserve"> work (</w:t>
      </w:r>
      <w:proofErr w:type="spellStart"/>
      <w:r w:rsidR="002A738E">
        <w:rPr>
          <w:rFonts w:ascii="Times New Roman" w:hAnsi="Times New Roman" w:cs="Times New Roman"/>
        </w:rPr>
        <w:t>as</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we</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saw</w:t>
      </w:r>
      <w:proofErr w:type="spellEnd"/>
      <w:r w:rsidR="002A738E">
        <w:rPr>
          <w:rFonts w:ascii="Times New Roman" w:hAnsi="Times New Roman" w:cs="Times New Roman"/>
        </w:rPr>
        <w:t xml:space="preserve"> in </w:t>
      </w:r>
      <w:proofErr w:type="spellStart"/>
      <w:r w:rsidR="002A738E">
        <w:rPr>
          <w:rFonts w:ascii="Times New Roman" w:hAnsi="Times New Roman" w:cs="Times New Roman"/>
        </w:rPr>
        <w:t>Section</w:t>
      </w:r>
      <w:proofErr w:type="spellEnd"/>
      <w:r w:rsidR="002A738E">
        <w:rPr>
          <w:rFonts w:ascii="Times New Roman" w:hAnsi="Times New Roman" w:cs="Times New Roman"/>
        </w:rPr>
        <w:t xml:space="preserve"> 2, in </w:t>
      </w:r>
      <w:r w:rsidR="001F4AC0">
        <w:rPr>
          <w:rFonts w:ascii="Times New Roman" w:hAnsi="Times New Roman" w:cs="Times New Roman"/>
        </w:rPr>
        <w:t>“</w:t>
      </w:r>
      <w:proofErr w:type="spellStart"/>
      <w:r w:rsidR="002A738E" w:rsidRPr="001F4AC0">
        <w:rPr>
          <w:rFonts w:ascii="Times New Roman" w:hAnsi="Times New Roman" w:cs="Times New Roman"/>
        </w:rPr>
        <w:t>Naming</w:t>
      </w:r>
      <w:proofErr w:type="spellEnd"/>
      <w:r w:rsidR="002A738E" w:rsidRPr="001F4AC0">
        <w:rPr>
          <w:rFonts w:ascii="Times New Roman" w:hAnsi="Times New Roman" w:cs="Times New Roman"/>
        </w:rPr>
        <w:t xml:space="preserve"> and </w:t>
      </w:r>
      <w:proofErr w:type="spellStart"/>
      <w:r w:rsidR="002A738E" w:rsidRPr="001F4AC0">
        <w:rPr>
          <w:rFonts w:ascii="Times New Roman" w:hAnsi="Times New Roman" w:cs="Times New Roman"/>
        </w:rPr>
        <w:t>Necessity</w:t>
      </w:r>
      <w:proofErr w:type="spellEnd"/>
      <w:r w:rsidR="001F4AC0">
        <w:rPr>
          <w:rFonts w:ascii="Times New Roman" w:hAnsi="Times New Roman" w:cs="Times New Roman"/>
        </w:rPr>
        <w:t>”</w:t>
      </w:r>
      <w:r w:rsidR="002A738E">
        <w:rPr>
          <w:rFonts w:ascii="Times New Roman" w:hAnsi="Times New Roman" w:cs="Times New Roman"/>
        </w:rPr>
        <w:t xml:space="preserve"> </w:t>
      </w:r>
      <w:proofErr w:type="spellStart"/>
      <w:r w:rsidR="002A738E">
        <w:rPr>
          <w:rFonts w:ascii="Times New Roman" w:hAnsi="Times New Roman" w:cs="Times New Roman"/>
        </w:rPr>
        <w:t>Kripke</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also</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introduces</w:t>
      </w:r>
      <w:proofErr w:type="spellEnd"/>
      <w:r w:rsidR="002A738E">
        <w:rPr>
          <w:rFonts w:ascii="Times New Roman" w:hAnsi="Times New Roman" w:cs="Times New Roman"/>
        </w:rPr>
        <w:t xml:space="preserve"> </w:t>
      </w:r>
      <w:proofErr w:type="spellStart"/>
      <w:r w:rsidR="002E1B4D">
        <w:rPr>
          <w:rFonts w:ascii="Times New Roman" w:hAnsi="Times New Roman" w:cs="Times New Roman"/>
        </w:rPr>
        <w:t>his</w:t>
      </w:r>
      <w:proofErr w:type="spellEnd"/>
      <w:r w:rsidR="002E1B4D">
        <w:rPr>
          <w:rFonts w:ascii="Times New Roman" w:hAnsi="Times New Roman" w:cs="Times New Roman"/>
        </w:rPr>
        <w:t xml:space="preserve"> </w:t>
      </w:r>
      <w:proofErr w:type="spellStart"/>
      <w:r w:rsidR="002E1B4D">
        <w:rPr>
          <w:rFonts w:ascii="Times New Roman" w:hAnsi="Times New Roman" w:cs="Times New Roman"/>
        </w:rPr>
        <w:t>distinction</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but</w:t>
      </w:r>
      <w:proofErr w:type="spellEnd"/>
      <w:r w:rsidR="002A738E">
        <w:rPr>
          <w:rFonts w:ascii="Times New Roman" w:hAnsi="Times New Roman" w:cs="Times New Roman"/>
        </w:rPr>
        <w:t xml:space="preserve"> he </w:t>
      </w:r>
      <w:proofErr w:type="spellStart"/>
      <w:r w:rsidR="005F058B">
        <w:rPr>
          <w:rFonts w:ascii="Times New Roman" w:hAnsi="Times New Roman" w:cs="Times New Roman"/>
        </w:rPr>
        <w:t>was</w:t>
      </w:r>
      <w:proofErr w:type="spellEnd"/>
      <w:r w:rsidR="005F058B">
        <w:rPr>
          <w:rFonts w:ascii="Times New Roman" w:hAnsi="Times New Roman" w:cs="Times New Roman"/>
        </w:rPr>
        <w:t xml:space="preserve"> </w:t>
      </w:r>
      <w:proofErr w:type="spellStart"/>
      <w:r w:rsidR="002E1B4D">
        <w:rPr>
          <w:rFonts w:ascii="Times New Roman" w:hAnsi="Times New Roman" w:cs="Times New Roman"/>
        </w:rPr>
        <w:t>certainly</w:t>
      </w:r>
      <w:proofErr w:type="spellEnd"/>
      <w:r w:rsidR="002E1B4D">
        <w:rPr>
          <w:rFonts w:ascii="Times New Roman" w:hAnsi="Times New Roman" w:cs="Times New Roman"/>
        </w:rPr>
        <w:t xml:space="preserve"> </w:t>
      </w:r>
      <w:proofErr w:type="spellStart"/>
      <w:r w:rsidR="002A738E">
        <w:rPr>
          <w:rFonts w:ascii="Times New Roman" w:hAnsi="Times New Roman" w:cs="Times New Roman"/>
        </w:rPr>
        <w:t>not</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aiming</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at</w:t>
      </w:r>
      <w:proofErr w:type="spellEnd"/>
      <w:r w:rsidR="002A738E">
        <w:rPr>
          <w:rFonts w:ascii="Times New Roman" w:hAnsi="Times New Roman" w:cs="Times New Roman"/>
        </w:rPr>
        <w:t xml:space="preserve"> </w:t>
      </w:r>
      <w:proofErr w:type="spellStart"/>
      <w:r w:rsidR="002A738E">
        <w:rPr>
          <w:rFonts w:ascii="Times New Roman" w:hAnsi="Times New Roman" w:cs="Times New Roman"/>
        </w:rPr>
        <w:t>providing</w:t>
      </w:r>
      <w:proofErr w:type="spellEnd"/>
      <w:r w:rsidR="002A738E">
        <w:rPr>
          <w:rFonts w:ascii="Times New Roman" w:hAnsi="Times New Roman" w:cs="Times New Roman"/>
        </w:rPr>
        <w:t xml:space="preserve"> a </w:t>
      </w:r>
      <w:proofErr w:type="spellStart"/>
      <w:r w:rsidR="002A738E">
        <w:rPr>
          <w:rFonts w:ascii="Times New Roman" w:hAnsi="Times New Roman" w:cs="Times New Roman"/>
        </w:rPr>
        <w:t>picture</w:t>
      </w:r>
      <w:proofErr w:type="spellEnd"/>
      <w:r w:rsidR="002A738E">
        <w:rPr>
          <w:rFonts w:ascii="Times New Roman" w:hAnsi="Times New Roman" w:cs="Times New Roman"/>
        </w:rPr>
        <w:t xml:space="preserve"> of </w:t>
      </w:r>
      <w:proofErr w:type="spellStart"/>
      <w:r w:rsidR="002A738E">
        <w:rPr>
          <w:rFonts w:ascii="Times New Roman" w:hAnsi="Times New Roman" w:cs="Times New Roman"/>
        </w:rPr>
        <w:t>speaker’s</w:t>
      </w:r>
      <w:proofErr w:type="spellEnd"/>
      <w:r w:rsidR="002A738E">
        <w:rPr>
          <w:rFonts w:ascii="Times New Roman" w:hAnsi="Times New Roman" w:cs="Times New Roman"/>
        </w:rPr>
        <w:t xml:space="preserve"> </w:t>
      </w:r>
      <w:proofErr w:type="spellStart"/>
      <w:r w:rsidR="005F058B">
        <w:rPr>
          <w:rFonts w:ascii="Times New Roman" w:hAnsi="Times New Roman" w:cs="Times New Roman"/>
        </w:rPr>
        <w:t>reference</w:t>
      </w:r>
      <w:proofErr w:type="spellEnd"/>
      <w:r w:rsidR="005F058B">
        <w:rPr>
          <w:rFonts w:ascii="Times New Roman" w:hAnsi="Times New Roman" w:cs="Times New Roman"/>
        </w:rPr>
        <w:t xml:space="preserve"> in the </w:t>
      </w:r>
      <w:proofErr w:type="spellStart"/>
      <w:r w:rsidR="005F058B">
        <w:rPr>
          <w:rFonts w:ascii="Times New Roman" w:hAnsi="Times New Roman" w:cs="Times New Roman"/>
        </w:rPr>
        <w:t>second</w:t>
      </w:r>
      <w:proofErr w:type="spellEnd"/>
      <w:r w:rsidR="005F058B">
        <w:rPr>
          <w:rFonts w:ascii="Times New Roman" w:hAnsi="Times New Roman" w:cs="Times New Roman"/>
        </w:rPr>
        <w:t xml:space="preserve"> </w:t>
      </w:r>
      <w:proofErr w:type="spellStart"/>
      <w:r w:rsidR="005F058B">
        <w:rPr>
          <w:rFonts w:ascii="Times New Roman" w:hAnsi="Times New Roman" w:cs="Times New Roman"/>
        </w:rPr>
        <w:t>lecture</w:t>
      </w:r>
      <w:proofErr w:type="spellEnd"/>
      <w:r w:rsidR="005F058B">
        <w:rPr>
          <w:rFonts w:ascii="Times New Roman" w:hAnsi="Times New Roman" w:cs="Times New Roman"/>
        </w:rPr>
        <w:t>)</w:t>
      </w:r>
      <w:r w:rsidR="00220002">
        <w:rPr>
          <w:rFonts w:ascii="Times New Roman" w:hAnsi="Times New Roman" w:cs="Times New Roman"/>
        </w:rPr>
        <w:t>.</w:t>
      </w:r>
      <w:r w:rsidR="005F058B">
        <w:rPr>
          <w:rFonts w:ascii="Times New Roman" w:hAnsi="Times New Roman" w:cs="Times New Roman"/>
        </w:rPr>
        <w:t xml:space="preserve"> </w:t>
      </w:r>
      <w:proofErr w:type="spellStart"/>
      <w:r w:rsidR="005F058B">
        <w:rPr>
          <w:rFonts w:ascii="Times New Roman" w:hAnsi="Times New Roman" w:cs="Times New Roman"/>
        </w:rPr>
        <w:t>But</w:t>
      </w:r>
      <w:proofErr w:type="spellEnd"/>
      <w:r w:rsidR="005F058B">
        <w:rPr>
          <w:rFonts w:ascii="Times New Roman" w:hAnsi="Times New Roman" w:cs="Times New Roman"/>
        </w:rPr>
        <w:t xml:space="preserve"> note </w:t>
      </w:r>
      <w:proofErr w:type="spellStart"/>
      <w:r w:rsidR="005F058B">
        <w:rPr>
          <w:rFonts w:ascii="Times New Roman" w:hAnsi="Times New Roman" w:cs="Times New Roman"/>
        </w:rPr>
        <w:t>that</w:t>
      </w:r>
      <w:proofErr w:type="spellEnd"/>
      <w:r w:rsidR="005F058B">
        <w:rPr>
          <w:rFonts w:ascii="Times New Roman" w:hAnsi="Times New Roman" w:cs="Times New Roman"/>
        </w:rPr>
        <w:t xml:space="preserve"> in the </w:t>
      </w:r>
      <w:proofErr w:type="spellStart"/>
      <w:r w:rsidR="005F058B">
        <w:rPr>
          <w:rFonts w:ascii="Times New Roman" w:hAnsi="Times New Roman" w:cs="Times New Roman"/>
        </w:rPr>
        <w:t>picture</w:t>
      </w:r>
      <w:proofErr w:type="spellEnd"/>
      <w:r w:rsidR="005F058B">
        <w:rPr>
          <w:rFonts w:ascii="Times New Roman" w:hAnsi="Times New Roman" w:cs="Times New Roman"/>
        </w:rPr>
        <w:t xml:space="preserve">, no </w:t>
      </w:r>
      <w:proofErr w:type="spellStart"/>
      <w:r w:rsidR="005F058B">
        <w:rPr>
          <w:rFonts w:ascii="Times New Roman" w:hAnsi="Times New Roman" w:cs="Times New Roman"/>
        </w:rPr>
        <w:t>mention</w:t>
      </w:r>
      <w:proofErr w:type="spellEnd"/>
      <w:r w:rsidR="005F058B">
        <w:rPr>
          <w:rFonts w:ascii="Times New Roman" w:hAnsi="Times New Roman" w:cs="Times New Roman"/>
        </w:rPr>
        <w:t xml:space="preserve"> </w:t>
      </w:r>
      <w:proofErr w:type="spellStart"/>
      <w:r w:rsidR="005F058B">
        <w:rPr>
          <w:rFonts w:ascii="Times New Roman" w:hAnsi="Times New Roman" w:cs="Times New Roman"/>
        </w:rPr>
        <w:t>is</w:t>
      </w:r>
      <w:proofErr w:type="spellEnd"/>
      <w:r w:rsidR="005F058B">
        <w:rPr>
          <w:rFonts w:ascii="Times New Roman" w:hAnsi="Times New Roman" w:cs="Times New Roman"/>
        </w:rPr>
        <w:t xml:space="preserve"> made </w:t>
      </w:r>
      <w:proofErr w:type="spellStart"/>
      <w:r w:rsidR="005F058B">
        <w:rPr>
          <w:rFonts w:ascii="Times New Roman" w:hAnsi="Times New Roman" w:cs="Times New Roman"/>
        </w:rPr>
        <w:t>either</w:t>
      </w:r>
      <w:proofErr w:type="spellEnd"/>
      <w:r w:rsidR="005F058B">
        <w:rPr>
          <w:rFonts w:ascii="Times New Roman" w:hAnsi="Times New Roman" w:cs="Times New Roman"/>
        </w:rPr>
        <w:t xml:space="preserve"> of </w:t>
      </w:r>
      <w:proofErr w:type="spellStart"/>
      <w:r w:rsidR="005F058B">
        <w:rPr>
          <w:rFonts w:ascii="Times New Roman" w:hAnsi="Times New Roman" w:cs="Times New Roman"/>
        </w:rPr>
        <w:t>speaker’s</w:t>
      </w:r>
      <w:proofErr w:type="spellEnd"/>
      <w:r w:rsidR="005F058B">
        <w:rPr>
          <w:rFonts w:ascii="Times New Roman" w:hAnsi="Times New Roman" w:cs="Times New Roman"/>
        </w:rPr>
        <w:t xml:space="preserve"> </w:t>
      </w:r>
      <w:proofErr w:type="spellStart"/>
      <w:r w:rsidR="005F058B">
        <w:rPr>
          <w:rFonts w:ascii="Times New Roman" w:hAnsi="Times New Roman" w:cs="Times New Roman"/>
        </w:rPr>
        <w:t>reference</w:t>
      </w:r>
      <w:proofErr w:type="spellEnd"/>
      <w:r w:rsidR="005F058B">
        <w:rPr>
          <w:rFonts w:ascii="Times New Roman" w:hAnsi="Times New Roman" w:cs="Times New Roman"/>
        </w:rPr>
        <w:t xml:space="preserve"> or of </w:t>
      </w:r>
      <w:proofErr w:type="spellStart"/>
      <w:r w:rsidR="005F058B">
        <w:rPr>
          <w:rFonts w:ascii="Times New Roman" w:hAnsi="Times New Roman" w:cs="Times New Roman"/>
        </w:rPr>
        <w:t>conventions</w:t>
      </w:r>
      <w:proofErr w:type="spellEnd"/>
      <w:r w:rsidR="005F058B">
        <w:rPr>
          <w:rFonts w:ascii="Times New Roman" w:hAnsi="Times New Roman" w:cs="Times New Roman"/>
        </w:rPr>
        <w:t xml:space="preserve">, </w:t>
      </w:r>
      <w:proofErr w:type="spellStart"/>
      <w:r w:rsidR="005F058B">
        <w:rPr>
          <w:rFonts w:ascii="Times New Roman" w:hAnsi="Times New Roman" w:cs="Times New Roman"/>
        </w:rPr>
        <w:t>even</w:t>
      </w:r>
      <w:proofErr w:type="spellEnd"/>
      <w:r w:rsidR="005F058B">
        <w:rPr>
          <w:rFonts w:ascii="Times New Roman" w:hAnsi="Times New Roman" w:cs="Times New Roman"/>
        </w:rPr>
        <w:t xml:space="preserve"> </w:t>
      </w:r>
      <w:proofErr w:type="spellStart"/>
      <w:r w:rsidR="005F058B">
        <w:rPr>
          <w:rFonts w:ascii="Times New Roman" w:hAnsi="Times New Roman" w:cs="Times New Roman"/>
        </w:rPr>
        <w:t>less</w:t>
      </w:r>
      <w:proofErr w:type="spellEnd"/>
      <w:r w:rsidR="005F058B">
        <w:rPr>
          <w:rFonts w:ascii="Times New Roman" w:hAnsi="Times New Roman" w:cs="Times New Roman"/>
        </w:rPr>
        <w:t xml:space="preserve">, of </w:t>
      </w:r>
      <w:proofErr w:type="spellStart"/>
      <w:r w:rsidR="005F058B">
        <w:rPr>
          <w:rFonts w:ascii="Times New Roman" w:hAnsi="Times New Roman" w:cs="Times New Roman"/>
        </w:rPr>
        <w:t>course</w:t>
      </w:r>
      <w:proofErr w:type="spellEnd"/>
      <w:r w:rsidR="005F058B">
        <w:rPr>
          <w:rFonts w:ascii="Times New Roman" w:hAnsi="Times New Roman" w:cs="Times New Roman"/>
        </w:rPr>
        <w:t xml:space="preserve">, of </w:t>
      </w:r>
      <w:proofErr w:type="spellStart"/>
      <w:r w:rsidR="005F058B">
        <w:rPr>
          <w:rFonts w:ascii="Times New Roman" w:hAnsi="Times New Roman" w:cs="Times New Roman"/>
        </w:rPr>
        <w:t>conventions</w:t>
      </w:r>
      <w:proofErr w:type="spellEnd"/>
      <w:r w:rsidR="005F058B">
        <w:rPr>
          <w:rFonts w:ascii="Times New Roman" w:hAnsi="Times New Roman" w:cs="Times New Roman"/>
        </w:rPr>
        <w:t xml:space="preserve"> of speaker-</w:t>
      </w:r>
      <w:proofErr w:type="spellStart"/>
      <w:r w:rsidR="005F058B">
        <w:rPr>
          <w:rFonts w:ascii="Times New Roman" w:hAnsi="Times New Roman" w:cs="Times New Roman"/>
        </w:rPr>
        <w:t>referring</w:t>
      </w:r>
      <w:proofErr w:type="spellEnd"/>
      <w:r w:rsidR="005F058B">
        <w:rPr>
          <w:rFonts w:ascii="Times New Roman" w:hAnsi="Times New Roman" w:cs="Times New Roman"/>
        </w:rPr>
        <w:t xml:space="preserve">. </w:t>
      </w:r>
      <w:proofErr w:type="spellStart"/>
      <w:r w:rsidR="00F479EC">
        <w:rPr>
          <w:rFonts w:ascii="Times New Roman" w:hAnsi="Times New Roman" w:cs="Times New Roman"/>
        </w:rPr>
        <w:t>Much</w:t>
      </w:r>
      <w:proofErr w:type="spellEnd"/>
      <w:r w:rsidR="00F479EC">
        <w:rPr>
          <w:rFonts w:ascii="Times New Roman" w:hAnsi="Times New Roman" w:cs="Times New Roman"/>
        </w:rPr>
        <w:t xml:space="preserve"> more </w:t>
      </w:r>
      <w:proofErr w:type="spellStart"/>
      <w:r w:rsidR="00F479EC">
        <w:rPr>
          <w:rFonts w:ascii="Times New Roman" w:hAnsi="Times New Roman" w:cs="Times New Roman"/>
        </w:rPr>
        <w:t>simply</w:t>
      </w:r>
      <w:proofErr w:type="spellEnd"/>
      <w:r w:rsidR="00F479EC">
        <w:rPr>
          <w:rFonts w:ascii="Times New Roman" w:hAnsi="Times New Roman" w:cs="Times New Roman"/>
        </w:rPr>
        <w:t xml:space="preserve">, a </w:t>
      </w:r>
      <w:proofErr w:type="spellStart"/>
      <w:r w:rsidR="00F479EC">
        <w:rPr>
          <w:rFonts w:ascii="Times New Roman" w:hAnsi="Times New Roman" w:cs="Times New Roman"/>
        </w:rPr>
        <w:t>name</w:t>
      </w:r>
      <w:proofErr w:type="spellEnd"/>
      <w:r w:rsidR="00F479EC">
        <w:rPr>
          <w:rFonts w:ascii="Times New Roman" w:hAnsi="Times New Roman" w:cs="Times New Roman"/>
        </w:rPr>
        <w:t xml:space="preserve"> come to be </w:t>
      </w:r>
      <w:proofErr w:type="spellStart"/>
      <w:r w:rsidR="00F479EC">
        <w:rPr>
          <w:rFonts w:ascii="Times New Roman" w:hAnsi="Times New Roman" w:cs="Times New Roman"/>
        </w:rPr>
        <w:t>introduced</w:t>
      </w:r>
      <w:proofErr w:type="spellEnd"/>
      <w:r w:rsidR="00F479EC">
        <w:rPr>
          <w:rFonts w:ascii="Times New Roman" w:hAnsi="Times New Roman" w:cs="Times New Roman"/>
        </w:rPr>
        <w:t xml:space="preserve"> by </w:t>
      </w:r>
      <w:proofErr w:type="spellStart"/>
      <w:r w:rsidR="00F479EC">
        <w:rPr>
          <w:rFonts w:ascii="Times New Roman" w:hAnsi="Times New Roman" w:cs="Times New Roman"/>
        </w:rPr>
        <w:t>someone</w:t>
      </w:r>
      <w:proofErr w:type="spellEnd"/>
      <w:r w:rsidR="00F479EC">
        <w:rPr>
          <w:rFonts w:ascii="Times New Roman" w:hAnsi="Times New Roman" w:cs="Times New Roman"/>
        </w:rPr>
        <w:t xml:space="preserve"> for </w:t>
      </w:r>
      <w:proofErr w:type="spellStart"/>
      <w:r w:rsidR="00F479EC">
        <w:rPr>
          <w:rFonts w:ascii="Times New Roman" w:hAnsi="Times New Roman" w:cs="Times New Roman"/>
        </w:rPr>
        <w:t>something</w:t>
      </w:r>
      <w:proofErr w:type="spellEnd"/>
      <w:r w:rsidR="00F479EC">
        <w:rPr>
          <w:rFonts w:ascii="Times New Roman" w:hAnsi="Times New Roman" w:cs="Times New Roman"/>
        </w:rPr>
        <w:t xml:space="preserve">, </w:t>
      </w:r>
      <w:proofErr w:type="spellStart"/>
      <w:r w:rsidR="00F479EC">
        <w:rPr>
          <w:rFonts w:ascii="Times New Roman" w:hAnsi="Times New Roman" w:cs="Times New Roman"/>
        </w:rPr>
        <w:t>after</w:t>
      </w:r>
      <w:proofErr w:type="spellEnd"/>
      <w:r w:rsidR="00F479EC">
        <w:rPr>
          <w:rFonts w:ascii="Times New Roman" w:hAnsi="Times New Roman" w:cs="Times New Roman"/>
        </w:rPr>
        <w:t xml:space="preserve"> </w:t>
      </w:r>
      <w:proofErr w:type="spellStart"/>
      <w:r w:rsidR="00F479EC">
        <w:rPr>
          <w:rFonts w:ascii="Times New Roman" w:hAnsi="Times New Roman" w:cs="Times New Roman"/>
        </w:rPr>
        <w:t>which</w:t>
      </w:r>
      <w:proofErr w:type="spellEnd"/>
      <w:r w:rsidR="00F479EC">
        <w:rPr>
          <w:rFonts w:ascii="Times New Roman" w:hAnsi="Times New Roman" w:cs="Times New Roman"/>
        </w:rPr>
        <w:t xml:space="preserve"> </w:t>
      </w:r>
      <w:proofErr w:type="spellStart"/>
      <w:r w:rsidR="00F479EC">
        <w:rPr>
          <w:rFonts w:ascii="Times New Roman" w:hAnsi="Times New Roman" w:cs="Times New Roman"/>
        </w:rPr>
        <w:t>it</w:t>
      </w:r>
      <w:proofErr w:type="spellEnd"/>
      <w:r w:rsidR="00F479EC">
        <w:rPr>
          <w:rFonts w:ascii="Times New Roman" w:hAnsi="Times New Roman" w:cs="Times New Roman"/>
        </w:rPr>
        <w:t xml:space="preserve"> </w:t>
      </w:r>
      <w:proofErr w:type="spellStart"/>
      <w:r w:rsidR="00F479EC">
        <w:rPr>
          <w:rFonts w:ascii="Times New Roman" w:hAnsi="Times New Roman" w:cs="Times New Roman"/>
        </w:rPr>
        <w:t>is</w:t>
      </w:r>
      <w:proofErr w:type="spellEnd"/>
      <w:r w:rsidR="00F479EC">
        <w:rPr>
          <w:rFonts w:ascii="Times New Roman" w:hAnsi="Times New Roman" w:cs="Times New Roman"/>
        </w:rPr>
        <w:t xml:space="preserve"> spread </w:t>
      </w:r>
      <w:proofErr w:type="spellStart"/>
      <w:r w:rsidR="00F479EC">
        <w:rPr>
          <w:rFonts w:ascii="Times New Roman" w:hAnsi="Times New Roman" w:cs="Times New Roman"/>
        </w:rPr>
        <w:t>around</w:t>
      </w:r>
      <w:proofErr w:type="spellEnd"/>
      <w:r w:rsidR="00F479EC">
        <w:rPr>
          <w:rFonts w:ascii="Times New Roman" w:hAnsi="Times New Roman" w:cs="Times New Roman"/>
        </w:rPr>
        <w:t xml:space="preserve"> </w:t>
      </w:r>
      <w:proofErr w:type="spellStart"/>
      <w:r w:rsidR="00F479EC">
        <w:rPr>
          <w:rFonts w:ascii="Times New Roman" w:hAnsi="Times New Roman" w:cs="Times New Roman"/>
        </w:rPr>
        <w:t>through</w:t>
      </w:r>
      <w:proofErr w:type="spellEnd"/>
      <w:r w:rsidR="00F479EC">
        <w:rPr>
          <w:rFonts w:ascii="Times New Roman" w:hAnsi="Times New Roman" w:cs="Times New Roman"/>
        </w:rPr>
        <w:t xml:space="preserve"> use. </w:t>
      </w:r>
      <w:r w:rsidR="004F4492">
        <w:rPr>
          <w:rFonts w:ascii="Times New Roman" w:hAnsi="Times New Roman" w:cs="Times New Roman"/>
        </w:rPr>
        <w:t xml:space="preserve">And </w:t>
      </w:r>
      <w:proofErr w:type="spellStart"/>
      <w:r w:rsidR="004F4492">
        <w:rPr>
          <w:rFonts w:ascii="Times New Roman" w:hAnsi="Times New Roman" w:cs="Times New Roman"/>
        </w:rPr>
        <w:t>even</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if</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one</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wished</w:t>
      </w:r>
      <w:proofErr w:type="spellEnd"/>
      <w:r w:rsidR="004F4492">
        <w:rPr>
          <w:rFonts w:ascii="Times New Roman" w:hAnsi="Times New Roman" w:cs="Times New Roman"/>
        </w:rPr>
        <w:t xml:space="preserve"> to </w:t>
      </w:r>
      <w:proofErr w:type="spellStart"/>
      <w:r w:rsidR="004F4492">
        <w:rPr>
          <w:rFonts w:ascii="Times New Roman" w:hAnsi="Times New Roman" w:cs="Times New Roman"/>
        </w:rPr>
        <w:t>see</w:t>
      </w:r>
      <w:proofErr w:type="spellEnd"/>
      <w:r w:rsidR="004F4492">
        <w:rPr>
          <w:rFonts w:ascii="Times New Roman" w:hAnsi="Times New Roman" w:cs="Times New Roman"/>
        </w:rPr>
        <w:t xml:space="preserve"> in </w:t>
      </w:r>
      <w:proofErr w:type="spellStart"/>
      <w:r w:rsidR="004F4492">
        <w:rPr>
          <w:rFonts w:ascii="Times New Roman" w:hAnsi="Times New Roman" w:cs="Times New Roman"/>
        </w:rPr>
        <w:t>this</w:t>
      </w:r>
      <w:proofErr w:type="spellEnd"/>
      <w:r w:rsidR="004F4492">
        <w:rPr>
          <w:rFonts w:ascii="Times New Roman" w:hAnsi="Times New Roman" w:cs="Times New Roman"/>
        </w:rPr>
        <w:t xml:space="preserve"> spread the establishment of a convention, he or </w:t>
      </w:r>
      <w:proofErr w:type="spellStart"/>
      <w:r w:rsidR="004F4492">
        <w:rPr>
          <w:rFonts w:ascii="Times New Roman" w:hAnsi="Times New Roman" w:cs="Times New Roman"/>
        </w:rPr>
        <w:t>she</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should</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acknowledge</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that</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according</w:t>
      </w:r>
      <w:proofErr w:type="spellEnd"/>
      <w:r w:rsidR="004F4492">
        <w:rPr>
          <w:rFonts w:ascii="Times New Roman" w:hAnsi="Times New Roman" w:cs="Times New Roman"/>
        </w:rPr>
        <w:t xml:space="preserve"> to </w:t>
      </w:r>
      <w:proofErr w:type="spellStart"/>
      <w:r w:rsidR="004F4492">
        <w:rPr>
          <w:rFonts w:ascii="Times New Roman" w:hAnsi="Times New Roman" w:cs="Times New Roman"/>
        </w:rPr>
        <w:t>Kripke’s</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picture</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proper</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name</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tokens</w:t>
      </w:r>
      <w:proofErr w:type="spellEnd"/>
      <w:r w:rsidR="004F4492">
        <w:rPr>
          <w:rFonts w:ascii="Times New Roman" w:hAnsi="Times New Roman" w:cs="Times New Roman"/>
        </w:rPr>
        <w:t xml:space="preserve"> </w:t>
      </w:r>
      <w:proofErr w:type="spellStart"/>
      <w:r w:rsidR="004F4492" w:rsidRPr="00351D4D">
        <w:rPr>
          <w:rFonts w:ascii="Times New Roman" w:hAnsi="Times New Roman" w:cs="Times New Roman"/>
        </w:rPr>
        <w:t>already</w:t>
      </w:r>
      <w:proofErr w:type="spellEnd"/>
      <w:r w:rsidR="004F4492" w:rsidRPr="00351D4D">
        <w:rPr>
          <w:rFonts w:ascii="Times New Roman" w:hAnsi="Times New Roman" w:cs="Times New Roman"/>
        </w:rPr>
        <w:t xml:space="preserve"> (</w:t>
      </w:r>
      <w:proofErr w:type="spellStart"/>
      <w:r w:rsidR="004F4492" w:rsidRPr="00351D4D">
        <w:rPr>
          <w:rFonts w:ascii="Times New Roman" w:hAnsi="Times New Roman" w:cs="Times New Roman"/>
        </w:rPr>
        <w:t>semantically</w:t>
      </w:r>
      <w:proofErr w:type="spellEnd"/>
      <w:r w:rsidR="004F4492" w:rsidRPr="00351D4D">
        <w:rPr>
          <w:rFonts w:ascii="Times New Roman" w:hAnsi="Times New Roman" w:cs="Times New Roman"/>
        </w:rPr>
        <w:t xml:space="preserve">!) </w:t>
      </w:r>
      <w:proofErr w:type="spellStart"/>
      <w:r w:rsidR="004F4492" w:rsidRPr="00351D4D">
        <w:rPr>
          <w:rFonts w:ascii="Times New Roman" w:hAnsi="Times New Roman" w:cs="Times New Roman"/>
        </w:rPr>
        <w:t>refer</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before</w:t>
      </w:r>
      <w:proofErr w:type="spellEnd"/>
      <w:r w:rsidR="004F4492">
        <w:rPr>
          <w:rFonts w:ascii="Times New Roman" w:hAnsi="Times New Roman" w:cs="Times New Roman"/>
        </w:rPr>
        <w:t xml:space="preserve"> the convention </w:t>
      </w:r>
      <w:proofErr w:type="spellStart"/>
      <w:r w:rsidR="004F4492">
        <w:rPr>
          <w:rFonts w:ascii="Times New Roman" w:hAnsi="Times New Roman" w:cs="Times New Roman"/>
        </w:rPr>
        <w:t>gets</w:t>
      </w:r>
      <w:proofErr w:type="spellEnd"/>
      <w:r w:rsidR="004F4492">
        <w:rPr>
          <w:rFonts w:ascii="Times New Roman" w:hAnsi="Times New Roman" w:cs="Times New Roman"/>
        </w:rPr>
        <w:t xml:space="preserve"> </w:t>
      </w:r>
      <w:proofErr w:type="spellStart"/>
      <w:r w:rsidR="004F4492">
        <w:rPr>
          <w:rFonts w:ascii="Times New Roman" w:hAnsi="Times New Roman" w:cs="Times New Roman"/>
        </w:rPr>
        <w:t>established</w:t>
      </w:r>
      <w:proofErr w:type="spellEnd"/>
      <w:r w:rsidR="004F4492">
        <w:rPr>
          <w:rFonts w:ascii="Times New Roman" w:hAnsi="Times New Roman" w:cs="Times New Roman"/>
        </w:rPr>
        <w:t xml:space="preserve">. </w:t>
      </w:r>
      <w:r w:rsidR="00BA32FD">
        <w:rPr>
          <w:rFonts w:ascii="Times New Roman" w:hAnsi="Times New Roman" w:cs="Times New Roman"/>
          <w:lang w:val="en-GB"/>
        </w:rPr>
        <w:t>The fact is that semantic r</w:t>
      </w:r>
      <w:r w:rsidR="00BA32FD" w:rsidRPr="00BA32FD">
        <w:rPr>
          <w:rFonts w:ascii="Times New Roman" w:hAnsi="Times New Roman" w:cs="Times New Roman"/>
          <w:lang w:val="en-GB"/>
        </w:rPr>
        <w:t xml:space="preserve">eference, at least as far as proper names are concerned, is basically a </w:t>
      </w:r>
      <w:r w:rsidR="00BA32FD" w:rsidRPr="00BA32FD">
        <w:rPr>
          <w:rFonts w:ascii="Times New Roman" w:hAnsi="Times New Roman" w:cs="Times New Roman"/>
          <w:i/>
          <w:iCs/>
          <w:lang w:val="en-GB"/>
        </w:rPr>
        <w:t xml:space="preserve">historical </w:t>
      </w:r>
      <w:r w:rsidR="00BA32FD" w:rsidRPr="00BA32FD">
        <w:rPr>
          <w:rFonts w:ascii="Times New Roman" w:hAnsi="Times New Roman" w:cs="Times New Roman"/>
          <w:lang w:val="en-GB"/>
        </w:rPr>
        <w:t xml:space="preserve">relation. </w:t>
      </w:r>
      <w:proofErr w:type="spellStart"/>
      <w:r w:rsidR="00BA32FD" w:rsidRPr="00BA32FD">
        <w:rPr>
          <w:rFonts w:ascii="Times New Roman" w:hAnsi="Times New Roman" w:cs="Times New Roman"/>
          <w:lang w:val="en-GB"/>
        </w:rPr>
        <w:t>Kripke</w:t>
      </w:r>
      <w:proofErr w:type="spellEnd"/>
      <w:r w:rsidR="00BA32FD" w:rsidRPr="00BA32FD">
        <w:rPr>
          <w:rFonts w:ascii="Times New Roman" w:hAnsi="Times New Roman" w:cs="Times New Roman"/>
          <w:lang w:val="en-GB"/>
        </w:rPr>
        <w:t xml:space="preserve"> himself summarizes the point in the following way:</w:t>
      </w:r>
    </w:p>
    <w:p w14:paraId="553472AE" w14:textId="77777777" w:rsidR="00BA32FD" w:rsidRPr="00BA32FD" w:rsidRDefault="00BA32FD" w:rsidP="00BA32FD">
      <w:pPr>
        <w:spacing w:line="360" w:lineRule="auto"/>
        <w:rPr>
          <w:rFonts w:ascii="Times New Roman" w:hAnsi="Times New Roman" w:cs="Times New Roman"/>
          <w:lang w:val="en-GB"/>
        </w:rPr>
      </w:pPr>
    </w:p>
    <w:p w14:paraId="58207133" w14:textId="47E7F813" w:rsidR="00BA32FD" w:rsidRPr="00BA32FD" w:rsidRDefault="00BA32FD" w:rsidP="00BA32FD">
      <w:pPr>
        <w:spacing w:line="360" w:lineRule="auto"/>
        <w:ind w:left="340" w:right="340"/>
        <w:rPr>
          <w:rFonts w:ascii="Times New Roman" w:hAnsi="Times New Roman" w:cs="Times New Roman"/>
          <w:sz w:val="22"/>
          <w:szCs w:val="22"/>
          <w:lang w:val="en-US"/>
        </w:rPr>
      </w:pPr>
      <w:r w:rsidRPr="00BA32FD">
        <w:rPr>
          <w:rFonts w:ascii="Times New Roman" w:hAnsi="Times New Roman" w:cs="Times New Roman"/>
          <w:sz w:val="22"/>
          <w:szCs w:val="22"/>
          <w:lang w:val="en-US"/>
        </w:rPr>
        <w:t>In general our reference depends not just on what we think ourselves, but on other people in the community, the history of how the name reached one, and things like that. It is by following such a history that one gets to the reference. (1972: 301 (1980: 95))</w:t>
      </w:r>
    </w:p>
    <w:p w14:paraId="6FA39242" w14:textId="77777777" w:rsidR="00BA32FD" w:rsidRPr="00BA32FD" w:rsidRDefault="00BA32FD" w:rsidP="00BA32FD">
      <w:pPr>
        <w:spacing w:line="360" w:lineRule="auto"/>
        <w:rPr>
          <w:rFonts w:ascii="Times New Roman" w:hAnsi="Times New Roman" w:cs="Times New Roman"/>
          <w:lang w:val="en-GB"/>
        </w:rPr>
      </w:pPr>
    </w:p>
    <w:p w14:paraId="67297D5F" w14:textId="4150EAA1" w:rsidR="00220002" w:rsidRPr="005925E7" w:rsidRDefault="00121B9D" w:rsidP="00121B9D">
      <w:pPr>
        <w:spacing w:line="360" w:lineRule="auto"/>
        <w:ind w:firstLine="340"/>
        <w:rPr>
          <w:rFonts w:ascii="Times New Roman" w:hAnsi="Times New Roman" w:cs="Times New Roman"/>
          <w:color w:val="000000" w:themeColor="text1"/>
          <w:lang w:val="en-US"/>
        </w:rPr>
      </w:pPr>
      <w:r>
        <w:rPr>
          <w:rFonts w:ascii="Times New Roman" w:hAnsi="Times New Roman" w:cs="Times New Roman"/>
          <w:lang w:val="en-GB"/>
        </w:rPr>
        <w:t>Let me note, by the way, that o</w:t>
      </w:r>
      <w:r w:rsidR="00BA32FD" w:rsidRPr="00BA32FD">
        <w:rPr>
          <w:rFonts w:ascii="Times New Roman" w:hAnsi="Times New Roman" w:cs="Times New Roman"/>
          <w:lang w:val="en-GB"/>
        </w:rPr>
        <w:t xml:space="preserve">ne </w:t>
      </w:r>
      <w:r>
        <w:rPr>
          <w:rFonts w:ascii="Times New Roman" w:hAnsi="Times New Roman" w:cs="Times New Roman"/>
          <w:lang w:val="en-GB"/>
        </w:rPr>
        <w:t xml:space="preserve">almost </w:t>
      </w:r>
      <w:r w:rsidR="00BA32FD" w:rsidRPr="00BA32FD">
        <w:rPr>
          <w:rFonts w:ascii="Times New Roman" w:hAnsi="Times New Roman" w:cs="Times New Roman"/>
          <w:lang w:val="en-GB"/>
        </w:rPr>
        <w:t xml:space="preserve">immediate consequence of </w:t>
      </w:r>
      <w:proofErr w:type="spellStart"/>
      <w:r w:rsidR="00BA32FD" w:rsidRPr="00BA32FD">
        <w:rPr>
          <w:rFonts w:ascii="Times New Roman" w:hAnsi="Times New Roman" w:cs="Times New Roman"/>
          <w:lang w:val="en-GB"/>
        </w:rPr>
        <w:t>Kripke’s</w:t>
      </w:r>
      <w:proofErr w:type="spellEnd"/>
      <w:r w:rsidR="00BA32FD" w:rsidRPr="00BA32FD">
        <w:rPr>
          <w:rFonts w:ascii="Times New Roman" w:hAnsi="Times New Roman" w:cs="Times New Roman"/>
          <w:lang w:val="en-GB"/>
        </w:rPr>
        <w:t xml:space="preserve"> picture is that the reference of a proper name is not determined or </w:t>
      </w:r>
      <w:r w:rsidR="00BA32FD" w:rsidRPr="00BA32FD">
        <w:rPr>
          <w:rFonts w:ascii="Times New Roman" w:hAnsi="Times New Roman" w:cs="Times New Roman"/>
          <w:i/>
          <w:iCs/>
          <w:lang w:val="en-GB"/>
        </w:rPr>
        <w:t>fixed</w:t>
      </w:r>
      <w:r w:rsidR="00BA32FD" w:rsidRPr="00BA32FD">
        <w:rPr>
          <w:rFonts w:ascii="Times New Roman" w:hAnsi="Times New Roman" w:cs="Times New Roman"/>
          <w:lang w:val="en-GB"/>
        </w:rPr>
        <w:t xml:space="preserve"> anew every time a token of it is produced. On the contrary, any token</w:t>
      </w:r>
      <w:r w:rsidR="0083430B">
        <w:rPr>
          <w:rFonts w:ascii="Times New Roman" w:hAnsi="Times New Roman" w:cs="Times New Roman"/>
          <w:lang w:val="en-GB"/>
        </w:rPr>
        <w:t xml:space="preserve"> of it</w:t>
      </w:r>
      <w:r w:rsidR="00BA32FD" w:rsidRPr="00BA32FD">
        <w:rPr>
          <w:rFonts w:ascii="Times New Roman" w:hAnsi="Times New Roman" w:cs="Times New Roman"/>
          <w:lang w:val="en-GB"/>
        </w:rPr>
        <w:t xml:space="preserve">, except for the first, </w:t>
      </w:r>
      <w:r w:rsidR="00BA32FD" w:rsidRPr="00BA32FD">
        <w:rPr>
          <w:rFonts w:ascii="Times New Roman" w:hAnsi="Times New Roman" w:cs="Times New Roman"/>
          <w:i/>
          <w:iCs/>
          <w:lang w:val="en-GB"/>
        </w:rPr>
        <w:t>inherits</w:t>
      </w:r>
      <w:r w:rsidR="00BA32FD" w:rsidRPr="00BA32FD">
        <w:rPr>
          <w:rFonts w:ascii="Times New Roman" w:hAnsi="Times New Roman" w:cs="Times New Roman"/>
          <w:lang w:val="en-GB"/>
        </w:rPr>
        <w:t xml:space="preserve"> its reference from preceding ones, to which it is historically </w:t>
      </w:r>
      <w:r w:rsidR="00BA32FD" w:rsidRPr="00351D4D">
        <w:rPr>
          <w:rFonts w:ascii="Times New Roman" w:hAnsi="Times New Roman" w:cs="Times New Roman"/>
          <w:lang w:val="en-GB"/>
        </w:rPr>
        <w:t>connected.</w:t>
      </w:r>
      <w:r w:rsidR="004F4492" w:rsidRPr="00351D4D">
        <w:rPr>
          <w:rFonts w:ascii="Times New Roman" w:hAnsi="Times New Roman" w:cs="Times New Roman"/>
        </w:rPr>
        <w:t xml:space="preserve"> </w:t>
      </w:r>
      <w:proofErr w:type="spellStart"/>
      <w:r w:rsidRPr="00351D4D">
        <w:rPr>
          <w:rFonts w:ascii="Times New Roman" w:hAnsi="Times New Roman" w:cs="Times New Roman"/>
        </w:rPr>
        <w:t>Again</w:t>
      </w:r>
      <w:proofErr w:type="spellEnd"/>
      <w:r w:rsidRPr="00351D4D">
        <w:rPr>
          <w:rFonts w:ascii="Times New Roman" w:hAnsi="Times New Roman" w:cs="Times New Roman"/>
        </w:rPr>
        <w:t xml:space="preserve">, no </w:t>
      </w:r>
      <w:proofErr w:type="spellStart"/>
      <w:r w:rsidRPr="00351D4D">
        <w:rPr>
          <w:rFonts w:ascii="Times New Roman" w:hAnsi="Times New Roman" w:cs="Times New Roman"/>
        </w:rPr>
        <w:t>speaker’s</w:t>
      </w:r>
      <w:proofErr w:type="spellEnd"/>
      <w:r w:rsidRPr="00351D4D">
        <w:rPr>
          <w:rFonts w:ascii="Times New Roman" w:hAnsi="Times New Roman" w:cs="Times New Roman"/>
        </w:rPr>
        <w:t xml:space="preserve"> </w:t>
      </w:r>
      <w:proofErr w:type="spellStart"/>
      <w:r w:rsidRPr="00351D4D">
        <w:rPr>
          <w:rFonts w:ascii="Times New Roman" w:hAnsi="Times New Roman" w:cs="Times New Roman"/>
        </w:rPr>
        <w:t>reference</w:t>
      </w:r>
      <w:proofErr w:type="spellEnd"/>
      <w:r w:rsidRPr="00351D4D">
        <w:rPr>
          <w:rFonts w:ascii="Times New Roman" w:hAnsi="Times New Roman" w:cs="Times New Roman"/>
        </w:rPr>
        <w:t xml:space="preserve">, and no </w:t>
      </w:r>
      <w:proofErr w:type="spellStart"/>
      <w:r w:rsidRPr="00351D4D">
        <w:rPr>
          <w:rFonts w:ascii="Times New Roman" w:hAnsi="Times New Roman" w:cs="Times New Roman"/>
        </w:rPr>
        <w:t>participation</w:t>
      </w:r>
      <w:proofErr w:type="spellEnd"/>
      <w:r w:rsidRPr="00351D4D">
        <w:rPr>
          <w:rFonts w:ascii="Times New Roman" w:hAnsi="Times New Roman" w:cs="Times New Roman"/>
        </w:rPr>
        <w:t xml:space="preserve"> </w:t>
      </w:r>
      <w:r w:rsidR="002E1B4D" w:rsidRPr="00351D4D">
        <w:rPr>
          <w:rFonts w:ascii="Times New Roman" w:hAnsi="Times New Roman" w:cs="Times New Roman"/>
        </w:rPr>
        <w:t>in</w:t>
      </w:r>
      <w:r w:rsidRPr="00351D4D">
        <w:rPr>
          <w:rFonts w:ascii="Times New Roman" w:hAnsi="Times New Roman" w:cs="Times New Roman"/>
        </w:rPr>
        <w:t xml:space="preserve"> a convention of speaker-</w:t>
      </w:r>
      <w:proofErr w:type="spellStart"/>
      <w:r w:rsidRPr="00351D4D">
        <w:rPr>
          <w:rFonts w:ascii="Times New Roman" w:hAnsi="Times New Roman" w:cs="Times New Roman"/>
        </w:rPr>
        <w:t>referring</w:t>
      </w:r>
      <w:proofErr w:type="spellEnd"/>
      <w:r w:rsidR="009210D8" w:rsidRPr="00351D4D">
        <w:rPr>
          <w:rFonts w:ascii="Times New Roman" w:hAnsi="Times New Roman" w:cs="Times New Roman"/>
        </w:rPr>
        <w:t>,</w:t>
      </w:r>
      <w:r w:rsidRPr="00351D4D">
        <w:rPr>
          <w:rFonts w:ascii="Times New Roman" w:hAnsi="Times New Roman" w:cs="Times New Roman"/>
        </w:rPr>
        <w:t xml:space="preserve"> </w:t>
      </w:r>
      <w:proofErr w:type="spellStart"/>
      <w:r w:rsidRPr="00351D4D">
        <w:rPr>
          <w:rFonts w:ascii="Times New Roman" w:hAnsi="Times New Roman" w:cs="Times New Roman"/>
        </w:rPr>
        <w:t>seem</w:t>
      </w:r>
      <w:proofErr w:type="spellEnd"/>
      <w:r w:rsidRPr="00351D4D">
        <w:rPr>
          <w:rFonts w:ascii="Times New Roman" w:hAnsi="Times New Roman" w:cs="Times New Roman"/>
        </w:rPr>
        <w:t xml:space="preserve"> to be </w:t>
      </w:r>
      <w:proofErr w:type="spellStart"/>
      <w:r w:rsidRPr="00351D4D">
        <w:rPr>
          <w:rFonts w:ascii="Times New Roman" w:hAnsi="Times New Roman" w:cs="Times New Roman"/>
        </w:rPr>
        <w:t>involved</w:t>
      </w:r>
      <w:proofErr w:type="spellEnd"/>
      <w:r w:rsidR="00D27430" w:rsidRPr="00351D4D">
        <w:rPr>
          <w:rFonts w:ascii="Times New Roman" w:hAnsi="Times New Roman" w:cs="Times New Roman"/>
        </w:rPr>
        <w:t xml:space="preserve"> </w:t>
      </w:r>
      <w:r w:rsidRPr="00351D4D">
        <w:rPr>
          <w:rFonts w:ascii="Times New Roman" w:hAnsi="Times New Roman" w:cs="Times New Roman"/>
        </w:rPr>
        <w:t xml:space="preserve">in </w:t>
      </w:r>
      <w:proofErr w:type="spellStart"/>
      <w:r w:rsidRPr="00351D4D">
        <w:rPr>
          <w:rFonts w:ascii="Times New Roman" w:hAnsi="Times New Roman" w:cs="Times New Roman"/>
        </w:rPr>
        <w:t>this</w:t>
      </w:r>
      <w:proofErr w:type="spellEnd"/>
      <w:r w:rsidRPr="00351D4D">
        <w:rPr>
          <w:rFonts w:ascii="Times New Roman" w:hAnsi="Times New Roman" w:cs="Times New Roman"/>
        </w:rPr>
        <w:t>.</w:t>
      </w:r>
      <w:r w:rsidR="00F479EC">
        <w:rPr>
          <w:rFonts w:ascii="Times New Roman" w:hAnsi="Times New Roman" w:cs="Times New Roman"/>
        </w:rPr>
        <w:t xml:space="preserve"> </w:t>
      </w:r>
    </w:p>
    <w:p w14:paraId="6BAD66BB" w14:textId="750A6947" w:rsidR="00121B9D" w:rsidRDefault="00121B9D" w:rsidP="00121B9D">
      <w:pPr>
        <w:spacing w:line="360" w:lineRule="auto"/>
        <w:ind w:firstLine="340"/>
        <w:rPr>
          <w:rFonts w:ascii="Times New Roman" w:hAnsi="Times New Roman" w:cs="Times New Roman"/>
          <w:lang w:val="en-GB"/>
        </w:rPr>
      </w:pPr>
      <w:r>
        <w:rPr>
          <w:rFonts w:ascii="Times New Roman" w:hAnsi="Times New Roman" w:cs="Times New Roman"/>
          <w:lang w:val="en-GB"/>
        </w:rPr>
        <w:t>Now, a</w:t>
      </w:r>
      <w:r w:rsidRPr="00BA32FD">
        <w:rPr>
          <w:rFonts w:ascii="Times New Roman" w:hAnsi="Times New Roman" w:cs="Times New Roman"/>
          <w:lang w:val="en-GB"/>
        </w:rPr>
        <w:t xml:space="preserve">s </w:t>
      </w:r>
      <w:proofErr w:type="spellStart"/>
      <w:r w:rsidRPr="00BA32FD">
        <w:rPr>
          <w:rFonts w:ascii="Times New Roman" w:hAnsi="Times New Roman" w:cs="Times New Roman"/>
          <w:lang w:val="en-GB"/>
        </w:rPr>
        <w:t>Kripke</w:t>
      </w:r>
      <w:proofErr w:type="spellEnd"/>
      <w:r w:rsidRPr="00BA32FD">
        <w:rPr>
          <w:rFonts w:ascii="Times New Roman" w:hAnsi="Times New Roman" w:cs="Times New Roman"/>
          <w:lang w:val="en-GB"/>
        </w:rPr>
        <w:t xml:space="preserve"> himself admits, his characterization is “far less specific than a real set of necessary and sufficient conditions for reference would be” (1972</w:t>
      </w:r>
      <w:r>
        <w:rPr>
          <w:rFonts w:ascii="Times New Roman" w:hAnsi="Times New Roman" w:cs="Times New Roman"/>
          <w:lang w:val="en-GB"/>
        </w:rPr>
        <w:t>:</w:t>
      </w:r>
      <w:r w:rsidRPr="00BA32FD">
        <w:rPr>
          <w:rFonts w:ascii="Times New Roman" w:hAnsi="Times New Roman" w:cs="Times New Roman"/>
          <w:lang w:val="en-GB"/>
        </w:rPr>
        <w:t xml:space="preserve"> 300 (1980</w:t>
      </w:r>
      <w:r>
        <w:rPr>
          <w:rFonts w:ascii="Times New Roman" w:hAnsi="Times New Roman" w:cs="Times New Roman"/>
          <w:lang w:val="en-GB"/>
        </w:rPr>
        <w:t>:</w:t>
      </w:r>
      <w:r w:rsidRPr="00BA32FD">
        <w:rPr>
          <w:rFonts w:ascii="Times New Roman" w:hAnsi="Times New Roman" w:cs="Times New Roman"/>
          <w:lang w:val="en-GB"/>
        </w:rPr>
        <w:t xml:space="preserve"> 93)). To develop his picture into a </w:t>
      </w:r>
      <w:r>
        <w:rPr>
          <w:rFonts w:ascii="Times New Roman" w:hAnsi="Times New Roman" w:cs="Times New Roman"/>
          <w:lang w:val="en-GB"/>
        </w:rPr>
        <w:t>definition of proper name semantic reference</w:t>
      </w:r>
      <w:r w:rsidRPr="00BA32FD">
        <w:rPr>
          <w:rFonts w:ascii="Times New Roman" w:hAnsi="Times New Roman" w:cs="Times New Roman"/>
          <w:lang w:val="en-GB"/>
        </w:rPr>
        <w:t>, many details need to be filled in, and many problems settled.</w:t>
      </w:r>
      <w:r>
        <w:rPr>
          <w:rStyle w:val="Rimandonotaapidipagina"/>
          <w:rFonts w:ascii="Times New Roman" w:hAnsi="Times New Roman" w:cs="Times New Roman"/>
          <w:lang w:val="en-GB"/>
        </w:rPr>
        <w:footnoteReference w:id="31"/>
      </w:r>
      <w:r w:rsidRPr="00BA32FD">
        <w:rPr>
          <w:rFonts w:ascii="Times New Roman" w:hAnsi="Times New Roman" w:cs="Times New Roman"/>
          <w:lang w:val="en-GB"/>
        </w:rPr>
        <w:t xml:space="preserve"> </w:t>
      </w:r>
      <w:r w:rsidR="00605912">
        <w:rPr>
          <w:rFonts w:ascii="Times New Roman" w:hAnsi="Times New Roman" w:cs="Times New Roman"/>
          <w:lang w:val="en-GB"/>
        </w:rPr>
        <w:t xml:space="preserve">Thus, Devitt might </w:t>
      </w:r>
      <w:r w:rsidR="0083430B">
        <w:rPr>
          <w:rFonts w:ascii="Times New Roman" w:hAnsi="Times New Roman" w:cs="Times New Roman"/>
          <w:lang w:val="en-GB"/>
        </w:rPr>
        <w:t xml:space="preserve">sensibly </w:t>
      </w:r>
      <w:r w:rsidR="00605912">
        <w:rPr>
          <w:rFonts w:ascii="Times New Roman" w:hAnsi="Times New Roman" w:cs="Times New Roman"/>
          <w:lang w:val="en-GB"/>
        </w:rPr>
        <w:t xml:space="preserve">argue that it is when we try </w:t>
      </w:r>
      <w:r w:rsidR="009F5E23">
        <w:rPr>
          <w:rFonts w:ascii="Times New Roman" w:hAnsi="Times New Roman" w:cs="Times New Roman"/>
          <w:lang w:val="en-GB"/>
        </w:rPr>
        <w:t xml:space="preserve">to </w:t>
      </w:r>
      <w:r w:rsidR="00605912">
        <w:rPr>
          <w:rFonts w:ascii="Times New Roman" w:hAnsi="Times New Roman" w:cs="Times New Roman"/>
          <w:lang w:val="en-GB"/>
        </w:rPr>
        <w:t>fill in the details and settle the problems that we realize that we have to appeal to speaker’s reference and conventions of speaker-referring. But is it really so?</w:t>
      </w:r>
    </w:p>
    <w:p w14:paraId="26F0F910" w14:textId="0C2E2505" w:rsidR="00605912" w:rsidRDefault="00605912" w:rsidP="00121B9D">
      <w:pPr>
        <w:spacing w:line="360" w:lineRule="auto"/>
        <w:ind w:firstLine="340"/>
        <w:rPr>
          <w:rFonts w:ascii="Times New Roman" w:hAnsi="Times New Roman" w:cs="Times New Roman"/>
          <w:lang w:val="en-US"/>
        </w:rPr>
      </w:pPr>
      <w:r>
        <w:rPr>
          <w:rFonts w:ascii="Times New Roman" w:hAnsi="Times New Roman" w:cs="Times New Roman"/>
          <w:lang w:val="en-GB"/>
        </w:rPr>
        <w:lastRenderedPageBreak/>
        <w:t xml:space="preserve">Consider the introduction of a name – in Devitt’s terms, </w:t>
      </w:r>
      <w:r w:rsidRPr="00605912">
        <w:rPr>
          <w:rFonts w:ascii="Times New Roman" w:hAnsi="Times New Roman" w:cs="Times New Roman"/>
          <w:i/>
          <w:iCs/>
          <w:lang w:val="en-GB"/>
        </w:rPr>
        <w:t>reference fixing</w:t>
      </w:r>
      <w:r>
        <w:rPr>
          <w:rFonts w:ascii="Times New Roman" w:hAnsi="Times New Roman" w:cs="Times New Roman"/>
          <w:lang w:val="en-GB"/>
        </w:rPr>
        <w:t xml:space="preserve"> – first.</w:t>
      </w:r>
      <w:r w:rsidR="00E95474">
        <w:rPr>
          <w:rFonts w:ascii="Times New Roman" w:hAnsi="Times New Roman" w:cs="Times New Roman"/>
          <w:lang w:val="en-GB"/>
        </w:rPr>
        <w:t xml:space="preserve"> Devitt might argue that it requires </w:t>
      </w:r>
      <w:r w:rsidR="002E1B4D">
        <w:rPr>
          <w:rFonts w:ascii="Times New Roman" w:hAnsi="Times New Roman" w:cs="Times New Roman"/>
          <w:lang w:val="en-GB"/>
        </w:rPr>
        <w:t>what he calls “</w:t>
      </w:r>
      <w:r w:rsidR="00E95474">
        <w:rPr>
          <w:rFonts w:ascii="Times New Roman" w:hAnsi="Times New Roman" w:cs="Times New Roman"/>
          <w:lang w:val="en-GB"/>
        </w:rPr>
        <w:t>speaker</w:t>
      </w:r>
      <w:r w:rsidR="007E1E85">
        <w:rPr>
          <w:rFonts w:ascii="Times New Roman" w:hAnsi="Times New Roman" w:cs="Times New Roman"/>
          <w:lang w:val="en-GB"/>
        </w:rPr>
        <w:t>-designation</w:t>
      </w:r>
      <w:r w:rsidR="002E1B4D">
        <w:rPr>
          <w:rFonts w:ascii="Times New Roman" w:hAnsi="Times New Roman" w:cs="Times New Roman"/>
          <w:lang w:val="en-GB"/>
        </w:rPr>
        <w:t>”</w:t>
      </w:r>
      <w:r w:rsidR="00E95474">
        <w:rPr>
          <w:rFonts w:ascii="Times New Roman" w:hAnsi="Times New Roman" w:cs="Times New Roman"/>
          <w:lang w:val="en-GB"/>
        </w:rPr>
        <w:t>: to introduce a name for something, one must speaker-refer to it with the name. Which means, roughly, that the introduction must be “</w:t>
      </w:r>
      <w:r w:rsidR="00E95474" w:rsidRPr="00804FAE">
        <w:rPr>
          <w:rFonts w:ascii="Times New Roman" w:hAnsi="Times New Roman" w:cs="Times New Roman"/>
          <w:lang w:val="en-US"/>
        </w:rPr>
        <w:t xml:space="preserve">immediately caused by a thought that is grounded in </w:t>
      </w:r>
      <w:r w:rsidR="00E95474">
        <w:rPr>
          <w:rFonts w:ascii="Times New Roman" w:hAnsi="Times New Roman" w:cs="Times New Roman"/>
          <w:lang w:val="en-US"/>
        </w:rPr>
        <w:t xml:space="preserve">[it] </w:t>
      </w:r>
      <w:r w:rsidR="00E95474" w:rsidRPr="00804FAE">
        <w:rPr>
          <w:rFonts w:ascii="Times New Roman" w:hAnsi="Times New Roman" w:cs="Times New Roman"/>
          <w:lang w:val="en-US"/>
        </w:rPr>
        <w:t>by a designating-chain</w:t>
      </w:r>
      <w:r w:rsidR="00E95474">
        <w:rPr>
          <w:rFonts w:ascii="Times New Roman" w:hAnsi="Times New Roman" w:cs="Times New Roman"/>
          <w:lang w:val="en-US"/>
        </w:rPr>
        <w:t xml:space="preserve">” – the state of mind leading to the production of the ‘introductory’ token must be about </w:t>
      </w:r>
      <w:r w:rsidR="00596E24">
        <w:rPr>
          <w:rFonts w:ascii="Times New Roman" w:hAnsi="Times New Roman" w:cs="Times New Roman"/>
          <w:lang w:val="en-US"/>
        </w:rPr>
        <w:t>the individual that gets named. Now, there is no doubt that standard name introductions involve a lot of mental goings-on in the introducer(s)’s minds, and I have no difficulty in conceding that very often the</w:t>
      </w:r>
      <w:r w:rsidR="00A563E5">
        <w:rPr>
          <w:rFonts w:ascii="Times New Roman" w:hAnsi="Times New Roman" w:cs="Times New Roman"/>
          <w:lang w:val="en-US"/>
        </w:rPr>
        <w:t xml:space="preserve"> individual that gets named is the one speaker-referred to, in Devitt’s sense. But is it always so? Reference fixing is a complex phenomenon, with various factors</w:t>
      </w:r>
      <w:r w:rsidR="00784BC5">
        <w:rPr>
          <w:rFonts w:ascii="Times New Roman" w:hAnsi="Times New Roman" w:cs="Times New Roman"/>
          <w:lang w:val="en-US"/>
        </w:rPr>
        <w:t xml:space="preserve"> often playing a role</w:t>
      </w:r>
      <w:r w:rsidR="00A563E5" w:rsidRPr="00351D4D">
        <w:rPr>
          <w:rFonts w:ascii="Times New Roman" w:hAnsi="Times New Roman" w:cs="Times New Roman"/>
          <w:lang w:val="en-US"/>
        </w:rPr>
        <w:t>.</w:t>
      </w:r>
      <w:r w:rsidR="00A563E5" w:rsidRPr="00351D4D">
        <w:rPr>
          <w:rStyle w:val="Rimandonotaapidipagina"/>
          <w:rFonts w:ascii="Times New Roman" w:hAnsi="Times New Roman" w:cs="Times New Roman"/>
          <w:lang w:val="en-US"/>
        </w:rPr>
        <w:footnoteReference w:id="32"/>
      </w:r>
      <w:r w:rsidR="00784BC5" w:rsidRPr="00351D4D">
        <w:rPr>
          <w:rFonts w:ascii="Times New Roman" w:hAnsi="Times New Roman" w:cs="Times New Roman"/>
          <w:lang w:val="en-US"/>
        </w:rPr>
        <w:t xml:space="preserve"> I</w:t>
      </w:r>
      <w:r w:rsidR="009F5E23" w:rsidRPr="00351D4D">
        <w:rPr>
          <w:rFonts w:ascii="Times New Roman" w:hAnsi="Times New Roman" w:cs="Times New Roman"/>
          <w:lang w:val="en-US"/>
        </w:rPr>
        <w:t xml:space="preserve"> take it to be</w:t>
      </w:r>
      <w:r w:rsidR="00784BC5" w:rsidRPr="00351D4D">
        <w:rPr>
          <w:rFonts w:ascii="Times New Roman" w:hAnsi="Times New Roman" w:cs="Times New Roman"/>
          <w:lang w:val="en-US"/>
        </w:rPr>
        <w:t xml:space="preserve"> possible </w:t>
      </w:r>
      <w:r w:rsidR="009F5E23" w:rsidRPr="00351D4D">
        <w:rPr>
          <w:rFonts w:ascii="Times New Roman" w:hAnsi="Times New Roman" w:cs="Times New Roman"/>
          <w:lang w:val="en-US"/>
        </w:rPr>
        <w:t xml:space="preserve">for </w:t>
      </w:r>
      <w:r w:rsidR="00784BC5" w:rsidRPr="00351D4D">
        <w:rPr>
          <w:rFonts w:ascii="Times New Roman" w:hAnsi="Times New Roman" w:cs="Times New Roman"/>
          <w:lang w:val="en-US"/>
        </w:rPr>
        <w:t>a name</w:t>
      </w:r>
      <w:r w:rsidR="009F5E23" w:rsidRPr="00351D4D">
        <w:rPr>
          <w:rFonts w:ascii="Times New Roman" w:hAnsi="Times New Roman" w:cs="Times New Roman"/>
          <w:lang w:val="en-US"/>
        </w:rPr>
        <w:t xml:space="preserve"> to</w:t>
      </w:r>
      <w:r w:rsidR="002E1B4D" w:rsidRPr="00351D4D">
        <w:rPr>
          <w:rFonts w:ascii="Times New Roman" w:hAnsi="Times New Roman" w:cs="Times New Roman"/>
          <w:lang w:val="en-US"/>
        </w:rPr>
        <w:t xml:space="preserve"> </w:t>
      </w:r>
      <w:r w:rsidR="001B6404" w:rsidRPr="00351D4D">
        <w:rPr>
          <w:rFonts w:ascii="Times New Roman" w:hAnsi="Times New Roman" w:cs="Times New Roman"/>
          <w:lang w:val="en-US"/>
        </w:rPr>
        <w:t>be</w:t>
      </w:r>
      <w:r w:rsidR="00784BC5" w:rsidRPr="00351D4D">
        <w:rPr>
          <w:rFonts w:ascii="Times New Roman" w:hAnsi="Times New Roman" w:cs="Times New Roman"/>
          <w:lang w:val="en-US"/>
        </w:rPr>
        <w:t xml:space="preserve"> introduced for something that is not speaker-referred to by the introducer(s), or </w:t>
      </w:r>
      <w:r w:rsidR="009F5E23" w:rsidRPr="00351D4D">
        <w:rPr>
          <w:rFonts w:ascii="Times New Roman" w:hAnsi="Times New Roman" w:cs="Times New Roman"/>
          <w:lang w:val="en-US"/>
        </w:rPr>
        <w:t>for</w:t>
      </w:r>
      <w:r w:rsidR="00784BC5" w:rsidRPr="00351D4D">
        <w:rPr>
          <w:rFonts w:ascii="Times New Roman" w:hAnsi="Times New Roman" w:cs="Times New Roman"/>
          <w:lang w:val="en-US"/>
        </w:rPr>
        <w:t xml:space="preserve"> a name </w:t>
      </w:r>
      <w:r w:rsidR="009F5E23" w:rsidRPr="00351D4D">
        <w:rPr>
          <w:rFonts w:ascii="Times New Roman" w:hAnsi="Times New Roman" w:cs="Times New Roman"/>
          <w:lang w:val="en-US"/>
        </w:rPr>
        <w:t>to</w:t>
      </w:r>
      <w:r w:rsidR="002E1B4D" w:rsidRPr="00351D4D">
        <w:rPr>
          <w:rFonts w:ascii="Times New Roman" w:hAnsi="Times New Roman" w:cs="Times New Roman"/>
          <w:lang w:val="en-US"/>
        </w:rPr>
        <w:t xml:space="preserve"> </w:t>
      </w:r>
      <w:r w:rsidR="001B6404" w:rsidRPr="00351D4D">
        <w:rPr>
          <w:rFonts w:ascii="Times New Roman" w:hAnsi="Times New Roman" w:cs="Times New Roman"/>
          <w:lang w:val="en-US"/>
        </w:rPr>
        <w:t>be</w:t>
      </w:r>
      <w:r w:rsidR="00784BC5" w:rsidRPr="00351D4D">
        <w:rPr>
          <w:rFonts w:ascii="Times New Roman" w:hAnsi="Times New Roman" w:cs="Times New Roman"/>
          <w:lang w:val="en-US"/>
        </w:rPr>
        <w:t xml:space="preserve"> introduced without any speaker’s reference being made, or even without any mental goings-on taking place</w:t>
      </w:r>
      <w:r w:rsidR="007E1E85" w:rsidRPr="00351D4D">
        <w:rPr>
          <w:rFonts w:ascii="Times New Roman" w:hAnsi="Times New Roman" w:cs="Times New Roman"/>
          <w:lang w:val="en-US"/>
        </w:rPr>
        <w:t xml:space="preserve"> – </w:t>
      </w:r>
      <w:r w:rsidR="001B6404" w:rsidRPr="00351D4D">
        <w:rPr>
          <w:rFonts w:ascii="Times New Roman" w:hAnsi="Times New Roman" w:cs="Times New Roman"/>
          <w:lang w:val="en-US"/>
        </w:rPr>
        <w:t xml:space="preserve">couldn’t </w:t>
      </w:r>
      <w:r w:rsidR="00784BC5" w:rsidRPr="00351D4D">
        <w:rPr>
          <w:rFonts w:ascii="Times New Roman" w:hAnsi="Times New Roman" w:cs="Times New Roman"/>
          <w:lang w:val="en-US"/>
        </w:rPr>
        <w:t xml:space="preserve">some sort of </w:t>
      </w:r>
      <w:r w:rsidR="001B6404" w:rsidRPr="00351D4D">
        <w:rPr>
          <w:rFonts w:ascii="Times New Roman" w:hAnsi="Times New Roman" w:cs="Times New Roman"/>
          <w:lang w:val="en-US"/>
        </w:rPr>
        <w:t>sophisticate</w:t>
      </w:r>
      <w:r w:rsidR="002E1B4D" w:rsidRPr="00351D4D">
        <w:rPr>
          <w:rFonts w:ascii="Times New Roman" w:hAnsi="Times New Roman" w:cs="Times New Roman"/>
          <w:lang w:val="en-US"/>
        </w:rPr>
        <w:t>d</w:t>
      </w:r>
      <w:r w:rsidR="001B6404" w:rsidRPr="00351D4D">
        <w:rPr>
          <w:rFonts w:ascii="Times New Roman" w:hAnsi="Times New Roman" w:cs="Times New Roman"/>
          <w:lang w:val="en-US"/>
        </w:rPr>
        <w:t xml:space="preserve"> </w:t>
      </w:r>
      <w:r w:rsidR="00784BC5" w:rsidRPr="00351D4D">
        <w:rPr>
          <w:rFonts w:ascii="Times New Roman" w:hAnsi="Times New Roman" w:cs="Times New Roman"/>
          <w:lang w:val="en-US"/>
        </w:rPr>
        <w:t xml:space="preserve">machine mechanically </w:t>
      </w:r>
      <w:r w:rsidR="001B6404" w:rsidRPr="00351D4D">
        <w:rPr>
          <w:rFonts w:ascii="Times New Roman" w:hAnsi="Times New Roman" w:cs="Times New Roman"/>
          <w:lang w:val="en-US"/>
        </w:rPr>
        <w:t xml:space="preserve">and more or less randomly </w:t>
      </w:r>
      <w:r w:rsidR="00784BC5" w:rsidRPr="00351D4D">
        <w:rPr>
          <w:rFonts w:ascii="Times New Roman" w:hAnsi="Times New Roman" w:cs="Times New Roman"/>
          <w:lang w:val="en-US"/>
        </w:rPr>
        <w:t>assign names</w:t>
      </w:r>
      <w:r w:rsidR="001B6404" w:rsidRPr="00351D4D">
        <w:rPr>
          <w:rFonts w:ascii="Times New Roman" w:hAnsi="Times New Roman" w:cs="Times New Roman"/>
          <w:lang w:val="en-US"/>
        </w:rPr>
        <w:t xml:space="preserve">? What is important in </w:t>
      </w:r>
      <w:proofErr w:type="spellStart"/>
      <w:r w:rsidR="001B6404" w:rsidRPr="00351D4D">
        <w:rPr>
          <w:rFonts w:ascii="Times New Roman" w:hAnsi="Times New Roman" w:cs="Times New Roman"/>
          <w:lang w:val="en-US"/>
        </w:rPr>
        <w:t>Kripke’s</w:t>
      </w:r>
      <w:proofErr w:type="spellEnd"/>
      <w:r w:rsidR="001B6404" w:rsidRPr="00351D4D">
        <w:rPr>
          <w:rFonts w:ascii="Times New Roman" w:hAnsi="Times New Roman" w:cs="Times New Roman"/>
          <w:lang w:val="en-US"/>
        </w:rPr>
        <w:t xml:space="preserve"> picture of proper name semantic reference, I would like to say, is </w:t>
      </w:r>
      <w:r w:rsidR="001B6404" w:rsidRPr="00351D4D">
        <w:rPr>
          <w:rFonts w:ascii="Times New Roman" w:hAnsi="Times New Roman" w:cs="Times New Roman"/>
          <w:i/>
          <w:iCs/>
          <w:lang w:val="en-US"/>
        </w:rPr>
        <w:t>that</w:t>
      </w:r>
      <w:r w:rsidR="001B6404" w:rsidRPr="00351D4D">
        <w:rPr>
          <w:rFonts w:ascii="Times New Roman" w:hAnsi="Times New Roman" w:cs="Times New Roman"/>
          <w:lang w:val="en-US"/>
        </w:rPr>
        <w:t xml:space="preserve"> a name is introduced – a relation between a name and an individual is established –</w:t>
      </w:r>
      <w:r w:rsidR="009F5E23" w:rsidRPr="00351D4D">
        <w:rPr>
          <w:rFonts w:ascii="Times New Roman" w:hAnsi="Times New Roman" w:cs="Times New Roman"/>
          <w:lang w:val="en-US"/>
        </w:rPr>
        <w:t>,</w:t>
      </w:r>
      <w:r w:rsidR="001B6404" w:rsidRPr="00351D4D">
        <w:rPr>
          <w:rFonts w:ascii="Times New Roman" w:hAnsi="Times New Roman" w:cs="Times New Roman"/>
          <w:lang w:val="en-US"/>
        </w:rPr>
        <w:t xml:space="preserve"> not </w:t>
      </w:r>
      <w:r w:rsidR="001B6404" w:rsidRPr="00351D4D">
        <w:rPr>
          <w:rFonts w:ascii="Times New Roman" w:hAnsi="Times New Roman" w:cs="Times New Roman"/>
          <w:i/>
          <w:iCs/>
          <w:lang w:val="en-US"/>
        </w:rPr>
        <w:t>how</w:t>
      </w:r>
      <w:r w:rsidR="001B6404" w:rsidRPr="00351D4D">
        <w:rPr>
          <w:rFonts w:ascii="Times New Roman" w:hAnsi="Times New Roman" w:cs="Times New Roman"/>
          <w:lang w:val="en-US"/>
        </w:rPr>
        <w:t xml:space="preserve"> the name is introduced – </w:t>
      </w:r>
      <w:r w:rsidR="001B6404" w:rsidRPr="00351D4D">
        <w:rPr>
          <w:rFonts w:ascii="Times New Roman" w:hAnsi="Times New Roman" w:cs="Times New Roman"/>
          <w:i/>
          <w:iCs/>
          <w:lang w:val="en-US"/>
        </w:rPr>
        <w:t>how</w:t>
      </w:r>
      <w:r w:rsidR="001B6404" w:rsidRPr="00351D4D">
        <w:rPr>
          <w:rFonts w:ascii="Times New Roman" w:hAnsi="Times New Roman" w:cs="Times New Roman"/>
          <w:lang w:val="en-US"/>
        </w:rPr>
        <w:t xml:space="preserve"> the relation is established</w:t>
      </w:r>
      <w:r w:rsidR="001B6404">
        <w:rPr>
          <w:rFonts w:ascii="Times New Roman" w:hAnsi="Times New Roman" w:cs="Times New Roman"/>
          <w:lang w:val="en-US"/>
        </w:rPr>
        <w:t>.</w:t>
      </w:r>
    </w:p>
    <w:p w14:paraId="39B2F1D7" w14:textId="70B33F93" w:rsidR="00784BC5" w:rsidRDefault="001B6404" w:rsidP="00DF7F71">
      <w:pPr>
        <w:spacing w:line="360" w:lineRule="auto"/>
        <w:ind w:firstLine="340"/>
        <w:rPr>
          <w:rFonts w:ascii="Times New Roman" w:hAnsi="Times New Roman" w:cs="Times New Roman"/>
          <w:lang w:val="en-US"/>
        </w:rPr>
      </w:pPr>
      <w:r>
        <w:rPr>
          <w:rFonts w:ascii="Times New Roman" w:hAnsi="Times New Roman" w:cs="Times New Roman"/>
          <w:lang w:val="en-US"/>
        </w:rPr>
        <w:t>Conside</w:t>
      </w:r>
      <w:r w:rsidR="009210D8">
        <w:rPr>
          <w:rFonts w:ascii="Times New Roman" w:hAnsi="Times New Roman" w:cs="Times New Roman"/>
          <w:lang w:val="en-US"/>
        </w:rPr>
        <w:t xml:space="preserve">r </w:t>
      </w:r>
      <w:r w:rsidR="002E1B4D">
        <w:rPr>
          <w:rFonts w:ascii="Times New Roman" w:hAnsi="Times New Roman" w:cs="Times New Roman"/>
          <w:lang w:val="en-US"/>
        </w:rPr>
        <w:t xml:space="preserve">next </w:t>
      </w:r>
      <w:r w:rsidR="009210D8" w:rsidRPr="002412E2">
        <w:rPr>
          <w:rFonts w:ascii="Times New Roman" w:hAnsi="Times New Roman" w:cs="Times New Roman"/>
          <w:lang w:val="en-US"/>
        </w:rPr>
        <w:t xml:space="preserve">the spread of a name after its introduction – in Devitt’s terms, reference borrowing. </w:t>
      </w:r>
      <w:r w:rsidR="009210D8" w:rsidRPr="002412E2">
        <w:rPr>
          <w:rFonts w:ascii="Times New Roman" w:hAnsi="Times New Roman" w:cs="Times New Roman"/>
          <w:lang w:val="en-GB"/>
        </w:rPr>
        <w:t>Devitt might</w:t>
      </w:r>
      <w:r w:rsidR="009210D8">
        <w:rPr>
          <w:rFonts w:ascii="Times New Roman" w:hAnsi="Times New Roman" w:cs="Times New Roman"/>
          <w:lang w:val="en-GB"/>
        </w:rPr>
        <w:t xml:space="preserve"> argue that it requires conventions of speaker</w:t>
      </w:r>
      <w:r w:rsidR="001D794D">
        <w:rPr>
          <w:rFonts w:ascii="Times New Roman" w:hAnsi="Times New Roman" w:cs="Times New Roman"/>
          <w:lang w:val="en-GB"/>
        </w:rPr>
        <w:t>-</w:t>
      </w:r>
      <w:r w:rsidR="009210D8">
        <w:rPr>
          <w:rFonts w:ascii="Times New Roman" w:hAnsi="Times New Roman" w:cs="Times New Roman"/>
          <w:lang w:val="en-GB"/>
        </w:rPr>
        <w:t>referring: to semantically refer to something with a</w:t>
      </w:r>
      <w:r w:rsidR="004A11F2">
        <w:rPr>
          <w:rFonts w:ascii="Times New Roman" w:hAnsi="Times New Roman" w:cs="Times New Roman"/>
          <w:lang w:val="en-GB"/>
        </w:rPr>
        <w:t xml:space="preserve"> token</w:t>
      </w:r>
      <w:r w:rsidR="009210D8">
        <w:rPr>
          <w:rFonts w:ascii="Times New Roman" w:hAnsi="Times New Roman" w:cs="Times New Roman"/>
          <w:lang w:val="en-GB"/>
        </w:rPr>
        <w:t xml:space="preserve"> </w:t>
      </w:r>
      <w:r w:rsidR="004A11F2">
        <w:rPr>
          <w:rFonts w:ascii="Times New Roman" w:hAnsi="Times New Roman" w:cs="Times New Roman"/>
          <w:lang w:val="en-GB"/>
        </w:rPr>
        <w:t xml:space="preserve">of an </w:t>
      </w:r>
      <w:r w:rsidR="009210D8">
        <w:rPr>
          <w:rFonts w:ascii="Times New Roman" w:hAnsi="Times New Roman" w:cs="Times New Roman"/>
          <w:lang w:val="en-GB"/>
        </w:rPr>
        <w:t xml:space="preserve">already introduced name for that something, one must participate </w:t>
      </w:r>
      <w:r w:rsidR="00F149C9">
        <w:rPr>
          <w:rFonts w:ascii="Times New Roman" w:hAnsi="Times New Roman" w:cs="Times New Roman"/>
          <w:lang w:val="en-GB"/>
        </w:rPr>
        <w:t>in</w:t>
      </w:r>
      <w:r w:rsidR="004A11F2">
        <w:rPr>
          <w:rFonts w:ascii="Times New Roman" w:hAnsi="Times New Roman" w:cs="Times New Roman"/>
          <w:lang w:val="en-GB"/>
        </w:rPr>
        <w:t xml:space="preserve"> a convention of </w:t>
      </w:r>
      <w:r w:rsidR="009210D8">
        <w:rPr>
          <w:rFonts w:ascii="Times New Roman" w:hAnsi="Times New Roman" w:cs="Times New Roman"/>
          <w:lang w:val="en-GB"/>
        </w:rPr>
        <w:t>speaker-refer</w:t>
      </w:r>
      <w:r w:rsidR="004A11F2">
        <w:rPr>
          <w:rFonts w:ascii="Times New Roman" w:hAnsi="Times New Roman" w:cs="Times New Roman"/>
          <w:lang w:val="en-GB"/>
        </w:rPr>
        <w:t>ring</w:t>
      </w:r>
      <w:r w:rsidR="009210D8">
        <w:rPr>
          <w:rFonts w:ascii="Times New Roman" w:hAnsi="Times New Roman" w:cs="Times New Roman"/>
          <w:lang w:val="en-GB"/>
        </w:rPr>
        <w:t xml:space="preserve"> to it with name</w:t>
      </w:r>
      <w:r w:rsidR="004A11F2">
        <w:rPr>
          <w:rFonts w:ascii="Times New Roman" w:hAnsi="Times New Roman" w:cs="Times New Roman"/>
          <w:lang w:val="en-GB"/>
        </w:rPr>
        <w:t xml:space="preserve"> tokens of that type. Now, I have nothing against talking of conventions in this case, provided only that one </w:t>
      </w:r>
      <w:r w:rsidR="004A11F2" w:rsidRPr="00351D4D">
        <w:rPr>
          <w:rFonts w:ascii="Times New Roman" w:hAnsi="Times New Roman" w:cs="Times New Roman"/>
          <w:lang w:val="en-GB"/>
        </w:rPr>
        <w:t>admits ‘infra-personal’ conventions</w:t>
      </w:r>
      <w:r w:rsidR="004A11F2">
        <w:rPr>
          <w:rFonts w:ascii="Times New Roman" w:hAnsi="Times New Roman" w:cs="Times New Roman"/>
          <w:lang w:val="en-GB"/>
        </w:rPr>
        <w:t xml:space="preserve"> </w:t>
      </w:r>
      <w:r w:rsidR="001D794D">
        <w:rPr>
          <w:rFonts w:ascii="Times New Roman" w:hAnsi="Times New Roman" w:cs="Times New Roman"/>
          <w:lang w:val="en-GB"/>
        </w:rPr>
        <w:t>–</w:t>
      </w:r>
      <w:r w:rsidR="004A11F2">
        <w:rPr>
          <w:rFonts w:ascii="Times New Roman" w:hAnsi="Times New Roman" w:cs="Times New Roman"/>
          <w:lang w:val="en-GB"/>
        </w:rPr>
        <w:t xml:space="preserve"> conventions</w:t>
      </w:r>
      <w:r w:rsidR="001D794D">
        <w:rPr>
          <w:rFonts w:ascii="Times New Roman" w:hAnsi="Times New Roman" w:cs="Times New Roman"/>
          <w:lang w:val="en-GB"/>
        </w:rPr>
        <w:t xml:space="preserve"> that do not involve other people.</w:t>
      </w:r>
      <w:r w:rsidR="001D794D">
        <w:rPr>
          <w:rStyle w:val="Rimandonotaapidipagina"/>
          <w:rFonts w:ascii="Times New Roman" w:hAnsi="Times New Roman" w:cs="Times New Roman"/>
          <w:lang w:val="en-GB"/>
        </w:rPr>
        <w:footnoteReference w:id="33"/>
      </w:r>
      <w:r w:rsidR="001D794D">
        <w:rPr>
          <w:rFonts w:ascii="Times New Roman" w:hAnsi="Times New Roman" w:cs="Times New Roman"/>
          <w:lang w:val="en-GB"/>
        </w:rPr>
        <w:t xml:space="preserve"> But are they really conventions concerning speaker’s reference (or, as Devitt </w:t>
      </w:r>
      <w:r w:rsidR="00D1416D">
        <w:rPr>
          <w:rFonts w:ascii="Times New Roman" w:hAnsi="Times New Roman" w:cs="Times New Roman"/>
          <w:lang w:val="en-GB"/>
        </w:rPr>
        <w:t xml:space="preserve">also </w:t>
      </w:r>
      <w:r w:rsidR="001D794D">
        <w:rPr>
          <w:rFonts w:ascii="Times New Roman" w:hAnsi="Times New Roman" w:cs="Times New Roman"/>
          <w:lang w:val="en-GB"/>
        </w:rPr>
        <w:t>likes to say, conventions regarding the expression of thoughts)?</w:t>
      </w:r>
      <w:r w:rsidR="00F149C9">
        <w:rPr>
          <w:rFonts w:ascii="Times New Roman" w:hAnsi="Times New Roman" w:cs="Times New Roman"/>
          <w:lang w:val="en-GB"/>
        </w:rPr>
        <w:t xml:space="preserve"> And for a name token to semantically refer to something, is </w:t>
      </w:r>
      <w:r w:rsidR="00D1416D">
        <w:rPr>
          <w:rFonts w:ascii="Times New Roman" w:hAnsi="Times New Roman" w:cs="Times New Roman"/>
          <w:lang w:val="en-GB"/>
        </w:rPr>
        <w:t xml:space="preserve">it </w:t>
      </w:r>
      <w:r w:rsidR="00F149C9">
        <w:rPr>
          <w:rFonts w:ascii="Times New Roman" w:hAnsi="Times New Roman" w:cs="Times New Roman"/>
          <w:lang w:val="en-GB"/>
        </w:rPr>
        <w:t xml:space="preserve">really necessary </w:t>
      </w:r>
      <w:r w:rsidR="00F149C9" w:rsidRPr="002E1B4D">
        <w:rPr>
          <w:rFonts w:ascii="Times New Roman" w:hAnsi="Times New Roman" w:cs="Times New Roman"/>
          <w:lang w:val="en-GB"/>
        </w:rPr>
        <w:t>that it be</w:t>
      </w:r>
      <w:r w:rsidR="00F149C9">
        <w:rPr>
          <w:rFonts w:ascii="Times New Roman" w:hAnsi="Times New Roman" w:cs="Times New Roman"/>
          <w:lang w:val="en-GB"/>
        </w:rPr>
        <w:t xml:space="preserve"> produced by someone who is participating in such a convention? According to Devitt, “[</w:t>
      </w:r>
      <w:r w:rsidR="00F149C9" w:rsidRPr="00F149C9">
        <w:rPr>
          <w:rFonts w:ascii="Times New Roman" w:hAnsi="Times New Roman" w:cs="Times New Roman"/>
          <w:i/>
          <w:iCs/>
          <w:lang w:val="en-GB"/>
        </w:rPr>
        <w:t>p</w:t>
      </w:r>
      <w:r w:rsidR="00F149C9">
        <w:rPr>
          <w:rFonts w:ascii="Times New Roman" w:hAnsi="Times New Roman" w:cs="Times New Roman"/>
          <w:lang w:val="en-GB"/>
        </w:rPr>
        <w:t>]</w:t>
      </w:r>
      <w:proofErr w:type="spellStart"/>
      <w:r w:rsidR="00F149C9" w:rsidRPr="00F149C9">
        <w:rPr>
          <w:rFonts w:ascii="Times New Roman" w:hAnsi="Times New Roman" w:cs="Times New Roman"/>
          <w:i/>
          <w:iCs/>
          <w:lang w:val="en-GB"/>
        </w:rPr>
        <w:t>articipating</w:t>
      </w:r>
      <w:proofErr w:type="spellEnd"/>
      <w:r w:rsidR="00F149C9" w:rsidRPr="00F149C9">
        <w:rPr>
          <w:rFonts w:ascii="Times New Roman" w:hAnsi="Times New Roman" w:cs="Times New Roman"/>
          <w:i/>
          <w:iCs/>
          <w:lang w:val="en-GB"/>
        </w:rPr>
        <w:t xml:space="preserve"> in a convention</w:t>
      </w:r>
      <w:r w:rsidR="00F149C9">
        <w:rPr>
          <w:rFonts w:ascii="Times New Roman" w:hAnsi="Times New Roman" w:cs="Times New Roman"/>
          <w:lang w:val="en-GB"/>
        </w:rPr>
        <w:t xml:space="preserve"> </w:t>
      </w:r>
      <w:r w:rsidR="006913A3">
        <w:rPr>
          <w:rFonts w:ascii="Times New Roman" w:hAnsi="Times New Roman" w:cs="Times New Roman"/>
          <w:lang w:val="en-GB"/>
        </w:rPr>
        <w:t xml:space="preserve">[of such a kind] concerns the process of a speaker using the name because she has a disposition, dependent on the dispositions of others, to use it to express thoughts grounded in a certain object” (2015: </w:t>
      </w:r>
      <w:r w:rsidR="006913A3">
        <w:rPr>
          <w:rFonts w:ascii="Times New Roman" w:hAnsi="Times New Roman" w:cs="Times New Roman"/>
          <w:lang w:val="en-GB"/>
        </w:rPr>
        <w:lastRenderedPageBreak/>
        <w:t>126</w:t>
      </w:r>
      <w:r w:rsidR="006913A3" w:rsidRPr="00351D4D">
        <w:rPr>
          <w:rFonts w:ascii="Times New Roman" w:hAnsi="Times New Roman" w:cs="Times New Roman"/>
          <w:lang w:val="en-GB"/>
        </w:rPr>
        <w:t xml:space="preserve">). But, nowadays many semantically referring name tokens are literally produced by copying machines. Do these machines really have </w:t>
      </w:r>
      <w:r w:rsidR="00DF7F71" w:rsidRPr="00351D4D">
        <w:rPr>
          <w:rFonts w:ascii="Times New Roman" w:hAnsi="Times New Roman" w:cs="Times New Roman"/>
          <w:lang w:val="en-GB"/>
        </w:rPr>
        <w:t>any disposition to express thoughts?</w:t>
      </w:r>
      <w:r w:rsidR="00DF7F71">
        <w:rPr>
          <w:rFonts w:ascii="Times New Roman" w:hAnsi="Times New Roman" w:cs="Times New Roman"/>
          <w:lang w:val="en-GB"/>
        </w:rPr>
        <w:t xml:space="preserve"> </w:t>
      </w:r>
      <w:r w:rsidR="00DF7F71">
        <w:rPr>
          <w:rFonts w:ascii="Times New Roman" w:hAnsi="Times New Roman" w:cs="Times New Roman"/>
          <w:lang w:val="en-US"/>
        </w:rPr>
        <w:t xml:space="preserve">Again, what is important in </w:t>
      </w:r>
      <w:proofErr w:type="spellStart"/>
      <w:r w:rsidR="00DF7F71">
        <w:rPr>
          <w:rFonts w:ascii="Times New Roman" w:hAnsi="Times New Roman" w:cs="Times New Roman"/>
          <w:lang w:val="en-US"/>
        </w:rPr>
        <w:t>Kripke’s</w:t>
      </w:r>
      <w:proofErr w:type="spellEnd"/>
      <w:r w:rsidR="00DF7F71">
        <w:rPr>
          <w:rFonts w:ascii="Times New Roman" w:hAnsi="Times New Roman" w:cs="Times New Roman"/>
          <w:lang w:val="en-US"/>
        </w:rPr>
        <w:t xml:space="preserve"> picture is that </w:t>
      </w:r>
      <w:r w:rsidR="00875F92">
        <w:rPr>
          <w:rFonts w:ascii="Times New Roman" w:hAnsi="Times New Roman" w:cs="Times New Roman"/>
          <w:lang w:val="en-US"/>
        </w:rPr>
        <w:t xml:space="preserve">most </w:t>
      </w:r>
      <w:r w:rsidR="00DF7F71">
        <w:rPr>
          <w:rFonts w:ascii="Times New Roman" w:hAnsi="Times New Roman" w:cs="Times New Roman"/>
          <w:lang w:val="en-US"/>
        </w:rPr>
        <w:t xml:space="preserve">proper name tokens semantically refer in virtue </w:t>
      </w:r>
      <w:r w:rsidR="00875F92">
        <w:rPr>
          <w:rFonts w:ascii="Times New Roman" w:hAnsi="Times New Roman" w:cs="Times New Roman"/>
          <w:lang w:val="en-US"/>
        </w:rPr>
        <w:t xml:space="preserve">of a certain historical connection they have with other tokens of the same name. It may be difficult to say exactly what this historical connection amounts to (for my attempt, which uses Kaplan’s (1990) notion of </w:t>
      </w:r>
      <w:r w:rsidR="00875F92" w:rsidRPr="00875F92">
        <w:rPr>
          <w:rFonts w:ascii="Times New Roman" w:hAnsi="Times New Roman" w:cs="Times New Roman"/>
          <w:i/>
          <w:iCs/>
          <w:lang w:val="en-US"/>
        </w:rPr>
        <w:t>repetition</w:t>
      </w:r>
      <w:r w:rsidR="00875F92">
        <w:rPr>
          <w:rFonts w:ascii="Times New Roman" w:hAnsi="Times New Roman" w:cs="Times New Roman"/>
          <w:lang w:val="en-US"/>
        </w:rPr>
        <w:t>, see Bianchi 2015), but appealing to conventions of speaker-referring seems to me a false step.</w:t>
      </w:r>
    </w:p>
    <w:p w14:paraId="44159CE3" w14:textId="75E80CA1" w:rsidR="00875F92" w:rsidRPr="00BA32FD" w:rsidRDefault="00BC028D" w:rsidP="00DF7F71">
      <w:pPr>
        <w:spacing w:line="360" w:lineRule="auto"/>
        <w:ind w:firstLine="340"/>
        <w:rPr>
          <w:rFonts w:ascii="Times New Roman" w:hAnsi="Times New Roman" w:cs="Times New Roman"/>
          <w:lang w:val="en-GB"/>
        </w:rPr>
      </w:pPr>
      <w:r>
        <w:rPr>
          <w:rFonts w:ascii="Times New Roman" w:hAnsi="Times New Roman" w:cs="Times New Roman"/>
          <w:lang w:val="en-US"/>
        </w:rPr>
        <w:t xml:space="preserve">Of course, much more than this needs to be said about </w:t>
      </w:r>
      <w:r w:rsidR="002E1B4D">
        <w:rPr>
          <w:rFonts w:ascii="Times New Roman" w:hAnsi="Times New Roman" w:cs="Times New Roman"/>
          <w:lang w:val="en-US"/>
        </w:rPr>
        <w:t xml:space="preserve">both </w:t>
      </w:r>
      <w:r>
        <w:rPr>
          <w:rFonts w:ascii="Times New Roman" w:hAnsi="Times New Roman" w:cs="Times New Roman"/>
          <w:lang w:val="en-US"/>
        </w:rPr>
        <w:t xml:space="preserve">reference fixing and reference borrowing, </w:t>
      </w:r>
      <w:r w:rsidR="00094914">
        <w:rPr>
          <w:rFonts w:ascii="Times New Roman" w:hAnsi="Times New Roman" w:cs="Times New Roman"/>
          <w:lang w:val="en-US"/>
        </w:rPr>
        <w:t xml:space="preserve">but </w:t>
      </w:r>
      <w:r>
        <w:rPr>
          <w:rFonts w:ascii="Times New Roman" w:hAnsi="Times New Roman" w:cs="Times New Roman"/>
          <w:lang w:val="en-US"/>
        </w:rPr>
        <w:t xml:space="preserve">even these scattered considerations seem to me to cast a dark shadow on Devitt’s explanation of proper name semantic reference in terms of speaker’s reference. Those who believe that </w:t>
      </w:r>
      <w:proofErr w:type="spellStart"/>
      <w:r>
        <w:rPr>
          <w:rFonts w:ascii="Times New Roman" w:hAnsi="Times New Roman" w:cs="Times New Roman"/>
          <w:lang w:val="en-US"/>
        </w:rPr>
        <w:t>Kripke’s</w:t>
      </w:r>
      <w:proofErr w:type="spellEnd"/>
      <w:r>
        <w:rPr>
          <w:rFonts w:ascii="Times New Roman" w:hAnsi="Times New Roman" w:cs="Times New Roman"/>
          <w:lang w:val="en-US"/>
        </w:rPr>
        <w:t xml:space="preserve"> chain of communication picture is on the right track</w:t>
      </w:r>
      <w:r w:rsidR="00094914">
        <w:rPr>
          <w:rFonts w:ascii="Times New Roman" w:hAnsi="Times New Roman" w:cs="Times New Roman"/>
          <w:lang w:val="en-US"/>
        </w:rPr>
        <w:t>,</w:t>
      </w:r>
      <w:r>
        <w:rPr>
          <w:rFonts w:ascii="Times New Roman" w:hAnsi="Times New Roman" w:cs="Times New Roman"/>
          <w:lang w:val="en-US"/>
        </w:rPr>
        <w:t xml:space="preserve"> as Devitt and I </w:t>
      </w:r>
      <w:r w:rsidRPr="002E1B4D">
        <w:rPr>
          <w:rFonts w:ascii="Times New Roman" w:hAnsi="Times New Roman" w:cs="Times New Roman"/>
          <w:lang w:val="en-US"/>
        </w:rPr>
        <w:t xml:space="preserve">certainly do, </w:t>
      </w:r>
      <w:r w:rsidR="002B1A74" w:rsidRPr="002E1B4D">
        <w:rPr>
          <w:rFonts w:ascii="Times New Roman" w:hAnsi="Times New Roman" w:cs="Times New Roman"/>
          <w:lang w:val="en-US"/>
        </w:rPr>
        <w:t>should</w:t>
      </w:r>
      <w:r w:rsidR="00094914" w:rsidRPr="002E1B4D">
        <w:rPr>
          <w:rFonts w:ascii="Times New Roman" w:hAnsi="Times New Roman" w:cs="Times New Roman"/>
          <w:lang w:val="en-US"/>
        </w:rPr>
        <w:t xml:space="preserve"> </w:t>
      </w:r>
      <w:r w:rsidR="007E1E85">
        <w:rPr>
          <w:rFonts w:ascii="Times New Roman" w:hAnsi="Times New Roman" w:cs="Times New Roman"/>
          <w:lang w:val="en-US"/>
        </w:rPr>
        <w:t xml:space="preserve">rather </w:t>
      </w:r>
      <w:r w:rsidRPr="002E1B4D">
        <w:rPr>
          <w:rFonts w:ascii="Times New Roman" w:hAnsi="Times New Roman" w:cs="Times New Roman"/>
          <w:lang w:val="en-US"/>
        </w:rPr>
        <w:t>abandon</w:t>
      </w:r>
      <w:r>
        <w:rPr>
          <w:rFonts w:ascii="Times New Roman" w:hAnsi="Times New Roman" w:cs="Times New Roman"/>
          <w:lang w:val="en-US"/>
        </w:rPr>
        <w:t xml:space="preserve"> the Gricean </w:t>
      </w:r>
      <w:r w:rsidR="00094914">
        <w:rPr>
          <w:rFonts w:ascii="Times New Roman" w:hAnsi="Times New Roman" w:cs="Times New Roman"/>
          <w:lang w:val="en-US"/>
        </w:rPr>
        <w:t>project.</w:t>
      </w:r>
      <w:r>
        <w:rPr>
          <w:rFonts w:ascii="Times New Roman" w:hAnsi="Times New Roman" w:cs="Times New Roman"/>
          <w:lang w:val="en-US"/>
        </w:rPr>
        <w:t xml:space="preserve"> </w:t>
      </w:r>
    </w:p>
    <w:p w14:paraId="60BB53D4" w14:textId="77777777" w:rsidR="003255A6" w:rsidRDefault="003255A6" w:rsidP="005354C6">
      <w:pPr>
        <w:spacing w:line="360" w:lineRule="auto"/>
        <w:rPr>
          <w:rFonts w:ascii="Times New Roman" w:hAnsi="Times New Roman" w:cs="Times New Roman"/>
        </w:rPr>
      </w:pPr>
    </w:p>
    <w:p w14:paraId="0D8BC8C8" w14:textId="77777777" w:rsidR="003255A6" w:rsidRDefault="003255A6" w:rsidP="00867E77">
      <w:pPr>
        <w:spacing w:line="360" w:lineRule="auto"/>
        <w:jc w:val="center"/>
        <w:rPr>
          <w:rFonts w:ascii="Times New Roman" w:hAnsi="Times New Roman" w:cs="Times New Roman"/>
        </w:rPr>
      </w:pPr>
    </w:p>
    <w:p w14:paraId="509CA619" w14:textId="2362BC3A" w:rsidR="003E7F84" w:rsidRDefault="005354C6" w:rsidP="003255A6">
      <w:pPr>
        <w:spacing w:line="360" w:lineRule="auto"/>
        <w:jc w:val="center"/>
        <w:rPr>
          <w:rFonts w:ascii="Times New Roman" w:hAnsi="Times New Roman" w:cs="Times New Roman"/>
        </w:rPr>
      </w:pPr>
      <w:r>
        <w:rPr>
          <w:rFonts w:ascii="Times New Roman" w:hAnsi="Times New Roman" w:cs="Times New Roman"/>
        </w:rPr>
        <w:t>5</w:t>
      </w:r>
      <w:r w:rsidR="00B172F4">
        <w:rPr>
          <w:rFonts w:ascii="Times New Roman" w:hAnsi="Times New Roman" w:cs="Times New Roman"/>
        </w:rPr>
        <w:t xml:space="preserve">. </w:t>
      </w:r>
      <w:proofErr w:type="spellStart"/>
      <w:r w:rsidR="003E7F84">
        <w:rPr>
          <w:rFonts w:ascii="Times New Roman" w:hAnsi="Times New Roman" w:cs="Times New Roman"/>
        </w:rPr>
        <w:t>Conclusion</w:t>
      </w:r>
      <w:proofErr w:type="spellEnd"/>
    </w:p>
    <w:p w14:paraId="02330E85" w14:textId="77777777" w:rsidR="00BA7E51" w:rsidRDefault="00BA7E51" w:rsidP="004D334C">
      <w:pPr>
        <w:spacing w:line="360" w:lineRule="auto"/>
        <w:rPr>
          <w:rFonts w:ascii="Times New Roman" w:hAnsi="Times New Roman" w:cs="Times New Roman"/>
          <w:highlight w:val="green"/>
        </w:rPr>
      </w:pPr>
    </w:p>
    <w:p w14:paraId="13F86CFD" w14:textId="33438A71" w:rsidR="002B1A74" w:rsidRDefault="00A563E5" w:rsidP="00E9452B">
      <w:pPr>
        <w:spacing w:line="360" w:lineRule="auto"/>
        <w:ind w:firstLine="340"/>
        <w:rPr>
          <w:rFonts w:ascii="Times New Roman" w:hAnsi="Times New Roman" w:cs="Times New Roman"/>
        </w:rPr>
      </w:pPr>
      <w:proofErr w:type="spellStart"/>
      <w:r w:rsidRPr="00A563E5">
        <w:rPr>
          <w:rFonts w:ascii="Times New Roman" w:hAnsi="Times New Roman" w:cs="Times New Roman"/>
        </w:rPr>
        <w:t>Let</w:t>
      </w:r>
      <w:proofErr w:type="spellEnd"/>
      <w:r w:rsidR="00094914">
        <w:rPr>
          <w:rFonts w:ascii="Times New Roman" w:hAnsi="Times New Roman" w:cs="Times New Roman"/>
        </w:rPr>
        <w:t xml:space="preserve"> me</w:t>
      </w:r>
      <w:r w:rsidRPr="00A563E5">
        <w:rPr>
          <w:rFonts w:ascii="Times New Roman" w:hAnsi="Times New Roman" w:cs="Times New Roman"/>
        </w:rPr>
        <w:t xml:space="preserve"> </w:t>
      </w:r>
      <w:proofErr w:type="spellStart"/>
      <w:r w:rsidRPr="00A563E5">
        <w:rPr>
          <w:rFonts w:ascii="Times New Roman" w:hAnsi="Times New Roman" w:cs="Times New Roman"/>
        </w:rPr>
        <w:t>recapitulate</w:t>
      </w:r>
      <w:proofErr w:type="spellEnd"/>
      <w:r w:rsidR="00E9452B">
        <w:rPr>
          <w:rFonts w:ascii="Times New Roman" w:hAnsi="Times New Roman" w:cs="Times New Roman"/>
        </w:rPr>
        <w:t>.</w:t>
      </w:r>
      <w:r w:rsidR="00094914">
        <w:rPr>
          <w:rFonts w:ascii="Times New Roman" w:hAnsi="Times New Roman" w:cs="Times New Roman"/>
        </w:rPr>
        <w:t xml:space="preserve"> In </w:t>
      </w:r>
      <w:proofErr w:type="spellStart"/>
      <w:r w:rsidR="00094914">
        <w:rPr>
          <w:rFonts w:ascii="Times New Roman" w:hAnsi="Times New Roman" w:cs="Times New Roman"/>
        </w:rPr>
        <w:t>this</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paper</w:t>
      </w:r>
      <w:proofErr w:type="spellEnd"/>
      <w:r w:rsidR="00094914">
        <w:rPr>
          <w:rFonts w:ascii="Times New Roman" w:hAnsi="Times New Roman" w:cs="Times New Roman"/>
        </w:rPr>
        <w:t xml:space="preserve">, I </w:t>
      </w:r>
      <w:proofErr w:type="spellStart"/>
      <w:r w:rsidR="002E1B4D">
        <w:rPr>
          <w:rFonts w:ascii="Times New Roman" w:hAnsi="Times New Roman" w:cs="Times New Roman"/>
        </w:rPr>
        <w:t>have</w:t>
      </w:r>
      <w:proofErr w:type="spellEnd"/>
      <w:r w:rsidR="002E1B4D">
        <w:rPr>
          <w:rFonts w:ascii="Times New Roman" w:hAnsi="Times New Roman" w:cs="Times New Roman"/>
        </w:rPr>
        <w:t xml:space="preserve"> </w:t>
      </w:r>
      <w:proofErr w:type="spellStart"/>
      <w:r w:rsidR="00094914">
        <w:rPr>
          <w:rFonts w:ascii="Times New Roman" w:hAnsi="Times New Roman" w:cs="Times New Roman"/>
        </w:rPr>
        <w:t>critically</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examined</w:t>
      </w:r>
      <w:proofErr w:type="spellEnd"/>
      <w:r w:rsidR="00094914">
        <w:rPr>
          <w:rFonts w:ascii="Times New Roman" w:hAnsi="Times New Roman" w:cs="Times New Roman"/>
        </w:rPr>
        <w:t xml:space="preserve"> the </w:t>
      </w:r>
      <w:proofErr w:type="spellStart"/>
      <w:r w:rsidR="00094914">
        <w:rPr>
          <w:rFonts w:ascii="Times New Roman" w:hAnsi="Times New Roman" w:cs="Times New Roman"/>
        </w:rPr>
        <w:t>distinction</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between</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speaker’s</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reference</w:t>
      </w:r>
      <w:proofErr w:type="spellEnd"/>
      <w:r w:rsidR="00094914">
        <w:rPr>
          <w:rFonts w:ascii="Times New Roman" w:hAnsi="Times New Roman" w:cs="Times New Roman"/>
        </w:rPr>
        <w:t xml:space="preserve"> and </w:t>
      </w:r>
      <w:proofErr w:type="spellStart"/>
      <w:r w:rsidR="00094914">
        <w:rPr>
          <w:rFonts w:ascii="Times New Roman" w:hAnsi="Times New Roman" w:cs="Times New Roman"/>
        </w:rPr>
        <w:t>semantic</w:t>
      </w:r>
      <w:proofErr w:type="spellEnd"/>
      <w:r w:rsidR="00094914">
        <w:rPr>
          <w:rFonts w:ascii="Times New Roman" w:hAnsi="Times New Roman" w:cs="Times New Roman"/>
        </w:rPr>
        <w:t xml:space="preserve"> </w:t>
      </w:r>
      <w:proofErr w:type="spellStart"/>
      <w:r w:rsidR="00094914">
        <w:rPr>
          <w:rFonts w:ascii="Times New Roman" w:hAnsi="Times New Roman" w:cs="Times New Roman"/>
        </w:rPr>
        <w:t>reference</w:t>
      </w:r>
      <w:proofErr w:type="spellEnd"/>
      <w:r w:rsidR="00094914">
        <w:rPr>
          <w:rFonts w:ascii="Times New Roman" w:hAnsi="Times New Roman" w:cs="Times New Roman"/>
        </w:rPr>
        <w:t xml:space="preserve">, a </w:t>
      </w:r>
      <w:proofErr w:type="spellStart"/>
      <w:r w:rsidR="00094914">
        <w:rPr>
          <w:rFonts w:ascii="Times New Roman" w:hAnsi="Times New Roman" w:cs="Times New Roman"/>
        </w:rPr>
        <w:t>distinction</w:t>
      </w:r>
      <w:proofErr w:type="spellEnd"/>
      <w:r w:rsidR="00094914">
        <w:rPr>
          <w:rFonts w:ascii="Times New Roman" w:hAnsi="Times New Roman" w:cs="Times New Roman"/>
        </w:rPr>
        <w:t xml:space="preserve"> </w:t>
      </w:r>
      <w:proofErr w:type="spellStart"/>
      <w:r w:rsidR="00BB5830">
        <w:rPr>
          <w:rFonts w:ascii="Times New Roman" w:hAnsi="Times New Roman" w:cs="Times New Roman"/>
        </w:rPr>
        <w:t>that</w:t>
      </w:r>
      <w:proofErr w:type="spellEnd"/>
      <w:r w:rsidR="00BB5830">
        <w:rPr>
          <w:rFonts w:ascii="Times New Roman" w:hAnsi="Times New Roman" w:cs="Times New Roman"/>
        </w:rPr>
        <w:t xml:space="preserve"> </w:t>
      </w:r>
      <w:proofErr w:type="spellStart"/>
      <w:r w:rsidR="00BB5830">
        <w:rPr>
          <w:rFonts w:ascii="Times New Roman" w:hAnsi="Times New Roman" w:cs="Times New Roman"/>
        </w:rPr>
        <w:t>was</w:t>
      </w:r>
      <w:proofErr w:type="spellEnd"/>
      <w:r w:rsidR="00BB5830">
        <w:rPr>
          <w:rFonts w:ascii="Times New Roman" w:hAnsi="Times New Roman" w:cs="Times New Roman"/>
        </w:rPr>
        <w:t xml:space="preserve"> </w:t>
      </w:r>
      <w:proofErr w:type="spellStart"/>
      <w:r w:rsidR="00BB5830">
        <w:rPr>
          <w:rFonts w:ascii="Times New Roman" w:hAnsi="Times New Roman" w:cs="Times New Roman"/>
        </w:rPr>
        <w:t>introduced</w:t>
      </w:r>
      <w:proofErr w:type="spellEnd"/>
      <w:r w:rsidR="00BB5830">
        <w:rPr>
          <w:rFonts w:ascii="Times New Roman" w:hAnsi="Times New Roman" w:cs="Times New Roman"/>
        </w:rPr>
        <w:t xml:space="preserve"> in the </w:t>
      </w:r>
      <w:proofErr w:type="spellStart"/>
      <w:r w:rsidR="00BB5830">
        <w:rPr>
          <w:rFonts w:ascii="Times New Roman" w:hAnsi="Times New Roman" w:cs="Times New Roman"/>
        </w:rPr>
        <w:t>philosophical</w:t>
      </w:r>
      <w:proofErr w:type="spellEnd"/>
      <w:r w:rsidR="00BB5830">
        <w:rPr>
          <w:rFonts w:ascii="Times New Roman" w:hAnsi="Times New Roman" w:cs="Times New Roman"/>
        </w:rPr>
        <w:t xml:space="preserve"> </w:t>
      </w:r>
      <w:proofErr w:type="spellStart"/>
      <w:r w:rsidR="00BB5830">
        <w:rPr>
          <w:rFonts w:ascii="Times New Roman" w:hAnsi="Times New Roman" w:cs="Times New Roman"/>
        </w:rPr>
        <w:t>debate</w:t>
      </w:r>
      <w:proofErr w:type="spellEnd"/>
      <w:r w:rsidR="00BB5830">
        <w:rPr>
          <w:rFonts w:ascii="Times New Roman" w:hAnsi="Times New Roman" w:cs="Times New Roman"/>
        </w:rPr>
        <w:t xml:space="preserve"> </w:t>
      </w:r>
      <w:r w:rsidR="002E1B4D">
        <w:rPr>
          <w:rFonts w:ascii="Times New Roman" w:hAnsi="Times New Roman" w:cs="Times New Roman"/>
        </w:rPr>
        <w:t>by</w:t>
      </w:r>
      <w:r w:rsidR="00BB5830">
        <w:rPr>
          <w:rFonts w:ascii="Times New Roman" w:hAnsi="Times New Roman" w:cs="Times New Roman"/>
        </w:rPr>
        <w:t xml:space="preserve"> </w:t>
      </w:r>
      <w:proofErr w:type="spellStart"/>
      <w:r w:rsidR="00BB5830">
        <w:rPr>
          <w:rFonts w:ascii="Times New Roman" w:hAnsi="Times New Roman" w:cs="Times New Roman"/>
        </w:rPr>
        <w:t>Kripke</w:t>
      </w:r>
      <w:proofErr w:type="spellEnd"/>
      <w:r w:rsidR="00BB5830">
        <w:rPr>
          <w:rFonts w:ascii="Times New Roman" w:hAnsi="Times New Roman" w:cs="Times New Roman"/>
        </w:rPr>
        <w:t xml:space="preserve"> in the </w:t>
      </w:r>
      <w:proofErr w:type="spellStart"/>
      <w:r w:rsidR="00BB5830">
        <w:rPr>
          <w:rFonts w:ascii="Times New Roman" w:hAnsi="Times New Roman" w:cs="Times New Roman"/>
        </w:rPr>
        <w:t>Seventies</w:t>
      </w:r>
      <w:proofErr w:type="spellEnd"/>
      <w:r w:rsidR="00BB5830">
        <w:rPr>
          <w:rFonts w:ascii="Times New Roman" w:hAnsi="Times New Roman" w:cs="Times New Roman"/>
        </w:rPr>
        <w:t xml:space="preserve"> and </w:t>
      </w:r>
      <w:proofErr w:type="spellStart"/>
      <w:r w:rsidR="00166833">
        <w:rPr>
          <w:rFonts w:ascii="Times New Roman" w:hAnsi="Times New Roman" w:cs="Times New Roman"/>
        </w:rPr>
        <w:t>is</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now</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taken</w:t>
      </w:r>
      <w:proofErr w:type="spellEnd"/>
      <w:r w:rsidR="00166833">
        <w:rPr>
          <w:rFonts w:ascii="Times New Roman" w:hAnsi="Times New Roman" w:cs="Times New Roman"/>
        </w:rPr>
        <w:t xml:space="preserve"> for </w:t>
      </w:r>
      <w:proofErr w:type="spellStart"/>
      <w:r w:rsidR="00166833">
        <w:rPr>
          <w:rFonts w:ascii="Times New Roman" w:hAnsi="Times New Roman" w:cs="Times New Roman"/>
        </w:rPr>
        <w:t>granted</w:t>
      </w:r>
      <w:proofErr w:type="spellEnd"/>
      <w:r w:rsidR="00166833">
        <w:rPr>
          <w:rFonts w:ascii="Times New Roman" w:hAnsi="Times New Roman" w:cs="Times New Roman"/>
        </w:rPr>
        <w:t xml:space="preserve"> by </w:t>
      </w:r>
      <w:proofErr w:type="spellStart"/>
      <w:r w:rsidR="00166833">
        <w:rPr>
          <w:rFonts w:ascii="Times New Roman" w:hAnsi="Times New Roman" w:cs="Times New Roman"/>
        </w:rPr>
        <w:t>most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philosophers</w:t>
      </w:r>
      <w:proofErr w:type="spellEnd"/>
      <w:r w:rsidR="00166833">
        <w:rPr>
          <w:rFonts w:ascii="Times New Roman" w:hAnsi="Times New Roman" w:cs="Times New Roman"/>
        </w:rPr>
        <w:t xml:space="preserve"> of </w:t>
      </w:r>
      <w:proofErr w:type="spellStart"/>
      <w:r w:rsidR="00166833">
        <w:rPr>
          <w:rFonts w:ascii="Times New Roman" w:hAnsi="Times New Roman" w:cs="Times New Roman"/>
        </w:rPr>
        <w:t>language</w:t>
      </w:r>
      <w:proofErr w:type="spellEnd"/>
      <w:r w:rsidR="00166833">
        <w:rPr>
          <w:rFonts w:ascii="Times New Roman" w:hAnsi="Times New Roman" w:cs="Times New Roman"/>
        </w:rPr>
        <w:t xml:space="preserve">. I first </w:t>
      </w:r>
      <w:proofErr w:type="spellStart"/>
      <w:r w:rsidR="00166833">
        <w:rPr>
          <w:rFonts w:ascii="Times New Roman" w:hAnsi="Times New Roman" w:cs="Times New Roman"/>
        </w:rPr>
        <w:t>focused</w:t>
      </w:r>
      <w:proofErr w:type="spellEnd"/>
      <w:r w:rsidR="00166833">
        <w:rPr>
          <w:rFonts w:ascii="Times New Roman" w:hAnsi="Times New Roman" w:cs="Times New Roman"/>
        </w:rPr>
        <w:t xml:space="preserve"> on </w:t>
      </w:r>
      <w:proofErr w:type="spellStart"/>
      <w:r w:rsidR="00166833">
        <w:rPr>
          <w:rFonts w:ascii="Times New Roman" w:hAnsi="Times New Roman" w:cs="Times New Roman"/>
        </w:rPr>
        <w:t>Kripke’s</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definition</w:t>
      </w:r>
      <w:proofErr w:type="spellEnd"/>
      <w:r w:rsidR="00166833">
        <w:rPr>
          <w:rFonts w:ascii="Times New Roman" w:hAnsi="Times New Roman" w:cs="Times New Roman"/>
        </w:rPr>
        <w:t xml:space="preserve"> of </w:t>
      </w:r>
      <w:proofErr w:type="spellStart"/>
      <w:r w:rsidR="00166833">
        <w:rPr>
          <w:rFonts w:ascii="Times New Roman" w:hAnsi="Times New Roman" w:cs="Times New Roman"/>
        </w:rPr>
        <w:t>speaker’s</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reference</w:t>
      </w:r>
      <w:proofErr w:type="spellEnd"/>
      <w:r w:rsidR="00166833">
        <w:rPr>
          <w:rFonts w:ascii="Times New Roman" w:hAnsi="Times New Roman" w:cs="Times New Roman"/>
        </w:rPr>
        <w:t xml:space="preserve">, and </w:t>
      </w:r>
      <w:proofErr w:type="spellStart"/>
      <w:r w:rsidR="00166833">
        <w:rPr>
          <w:rFonts w:ascii="Times New Roman" w:hAnsi="Times New Roman" w:cs="Times New Roman"/>
        </w:rPr>
        <w:t>used</w:t>
      </w:r>
      <w:proofErr w:type="spellEnd"/>
      <w:r w:rsidR="00166833">
        <w:rPr>
          <w:rFonts w:ascii="Times New Roman" w:hAnsi="Times New Roman" w:cs="Times New Roman"/>
        </w:rPr>
        <w:t xml:space="preserve"> the </w:t>
      </w:r>
      <w:proofErr w:type="spellStart"/>
      <w:r w:rsidR="00166833">
        <w:rPr>
          <w:rFonts w:ascii="Times New Roman" w:hAnsi="Times New Roman" w:cs="Times New Roman"/>
        </w:rPr>
        <w:t>example</w:t>
      </w:r>
      <w:proofErr w:type="spellEnd"/>
      <w:r w:rsidR="00166833">
        <w:rPr>
          <w:rFonts w:ascii="Times New Roman" w:hAnsi="Times New Roman" w:cs="Times New Roman"/>
        </w:rPr>
        <w:t xml:space="preserve"> of </w:t>
      </w:r>
      <w:r w:rsidR="002E1B4D">
        <w:rPr>
          <w:rFonts w:ascii="Times New Roman" w:hAnsi="Times New Roman" w:cs="Times New Roman"/>
        </w:rPr>
        <w:t xml:space="preserve">the </w:t>
      </w:r>
      <w:proofErr w:type="spellStart"/>
      <w:r w:rsidR="00166833">
        <w:rPr>
          <w:rFonts w:ascii="Times New Roman" w:hAnsi="Times New Roman" w:cs="Times New Roman"/>
        </w:rPr>
        <w:t>structurally</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similar</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definition</w:t>
      </w:r>
      <w:proofErr w:type="spellEnd"/>
      <w:r w:rsidR="00166833">
        <w:rPr>
          <w:rFonts w:ascii="Times New Roman" w:hAnsi="Times New Roman" w:cs="Times New Roman"/>
        </w:rPr>
        <w:t xml:space="preserve"> of </w:t>
      </w:r>
      <w:proofErr w:type="spellStart"/>
      <w:r w:rsidR="00166833">
        <w:rPr>
          <w:rFonts w:ascii="Times New Roman" w:hAnsi="Times New Roman" w:cs="Times New Roman"/>
        </w:rPr>
        <w:t>traveler’s</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going</w:t>
      </w:r>
      <w:proofErr w:type="spellEnd"/>
      <w:r w:rsidR="00166833">
        <w:rPr>
          <w:rFonts w:ascii="Times New Roman" w:hAnsi="Times New Roman" w:cs="Times New Roman"/>
        </w:rPr>
        <w:t xml:space="preserve"> to </w:t>
      </w:r>
      <w:proofErr w:type="spellStart"/>
      <w:r w:rsidR="00166833">
        <w:rPr>
          <w:rFonts w:ascii="Times New Roman" w:hAnsi="Times New Roman" w:cs="Times New Roman"/>
        </w:rPr>
        <w:t>argue</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that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it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does</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not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justify</w:t>
      </w:r>
      <w:proofErr w:type="spellEnd"/>
      <w:r w:rsidR="00166833">
        <w:rPr>
          <w:rFonts w:ascii="Times New Roman" w:hAnsi="Times New Roman" w:cs="Times New Roman"/>
        </w:rPr>
        <w:t xml:space="preserve"> the </w:t>
      </w:r>
      <w:proofErr w:type="spellStart"/>
      <w:r w:rsidR="00166833">
        <w:rPr>
          <w:rFonts w:ascii="Times New Roman" w:hAnsi="Times New Roman" w:cs="Times New Roman"/>
        </w:rPr>
        <w:t>claim</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that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reference</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comes</w:t>
      </w:r>
      <w:proofErr w:type="spellEnd"/>
      <w:r w:rsidR="00166833">
        <w:rPr>
          <w:rFonts w:ascii="Times New Roman" w:hAnsi="Times New Roman" w:cs="Times New Roman"/>
        </w:rPr>
        <w:t xml:space="preserve"> in </w:t>
      </w:r>
      <w:proofErr w:type="spellStart"/>
      <w:r w:rsidR="00166833">
        <w:rPr>
          <w:rFonts w:ascii="Times New Roman" w:hAnsi="Times New Roman" w:cs="Times New Roman"/>
        </w:rPr>
        <w:t>two</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different</w:t>
      </w:r>
      <w:proofErr w:type="spellEnd"/>
      <w:r w:rsidR="00166833">
        <w:rPr>
          <w:rFonts w:ascii="Times New Roman" w:hAnsi="Times New Roman" w:cs="Times New Roman"/>
        </w:rPr>
        <w:t xml:space="preserve"> </w:t>
      </w:r>
      <w:proofErr w:type="spellStart"/>
      <w:r w:rsidR="00166833">
        <w:rPr>
          <w:rFonts w:ascii="Times New Roman" w:hAnsi="Times New Roman" w:cs="Times New Roman"/>
        </w:rPr>
        <w:t>sorts</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Then</w:t>
      </w:r>
      <w:proofErr w:type="spellEnd"/>
      <w:r w:rsidR="001673C7">
        <w:rPr>
          <w:rFonts w:ascii="Times New Roman" w:hAnsi="Times New Roman" w:cs="Times New Roman"/>
        </w:rPr>
        <w:t xml:space="preserve">, I </w:t>
      </w:r>
      <w:proofErr w:type="spellStart"/>
      <w:r w:rsidR="001673C7">
        <w:rPr>
          <w:rFonts w:ascii="Times New Roman" w:hAnsi="Times New Roman" w:cs="Times New Roman"/>
        </w:rPr>
        <w:t>briefly</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considered</w:t>
      </w:r>
      <w:proofErr w:type="spellEnd"/>
      <w:r w:rsidR="001673C7">
        <w:rPr>
          <w:rFonts w:ascii="Times New Roman" w:hAnsi="Times New Roman" w:cs="Times New Roman"/>
        </w:rPr>
        <w:t xml:space="preserve"> the </w:t>
      </w:r>
      <w:proofErr w:type="spellStart"/>
      <w:r w:rsidR="001673C7">
        <w:rPr>
          <w:rFonts w:ascii="Times New Roman" w:hAnsi="Times New Roman" w:cs="Times New Roman"/>
        </w:rPr>
        <w:t>theoretical</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roles</w:t>
      </w:r>
      <w:proofErr w:type="spellEnd"/>
      <w:r w:rsidR="001673C7">
        <w:rPr>
          <w:rFonts w:ascii="Times New Roman" w:hAnsi="Times New Roman" w:cs="Times New Roman"/>
        </w:rPr>
        <w:t xml:space="preserve"> the </w:t>
      </w:r>
      <w:proofErr w:type="spellStart"/>
      <w:r w:rsidR="001673C7">
        <w:rPr>
          <w:rFonts w:ascii="Times New Roman" w:hAnsi="Times New Roman" w:cs="Times New Roman"/>
        </w:rPr>
        <w:t>notion</w:t>
      </w:r>
      <w:proofErr w:type="spellEnd"/>
      <w:r w:rsidR="001673C7">
        <w:rPr>
          <w:rFonts w:ascii="Times New Roman" w:hAnsi="Times New Roman" w:cs="Times New Roman"/>
        </w:rPr>
        <w:t xml:space="preserve"> of </w:t>
      </w:r>
      <w:proofErr w:type="spellStart"/>
      <w:r w:rsidR="001673C7">
        <w:rPr>
          <w:rFonts w:ascii="Times New Roman" w:hAnsi="Times New Roman" w:cs="Times New Roman"/>
        </w:rPr>
        <w:t>speaker’s</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reference</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is</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supposed</w:t>
      </w:r>
      <w:proofErr w:type="spellEnd"/>
      <w:r w:rsidR="001673C7">
        <w:rPr>
          <w:rFonts w:ascii="Times New Roman" w:hAnsi="Times New Roman" w:cs="Times New Roman"/>
        </w:rPr>
        <w:t xml:space="preserve"> to play. </w:t>
      </w:r>
      <w:proofErr w:type="spellStart"/>
      <w:r w:rsidR="001673C7">
        <w:rPr>
          <w:rFonts w:ascii="Times New Roman" w:hAnsi="Times New Roman" w:cs="Times New Roman"/>
        </w:rPr>
        <w:t>According</w:t>
      </w:r>
      <w:proofErr w:type="spellEnd"/>
      <w:r w:rsidR="001673C7">
        <w:rPr>
          <w:rFonts w:ascii="Times New Roman" w:hAnsi="Times New Roman" w:cs="Times New Roman"/>
        </w:rPr>
        <w:t xml:space="preserve"> to </w:t>
      </w:r>
      <w:proofErr w:type="spellStart"/>
      <w:r w:rsidR="001673C7">
        <w:rPr>
          <w:rFonts w:ascii="Times New Roman" w:hAnsi="Times New Roman" w:cs="Times New Roman"/>
        </w:rPr>
        <w:t>Kripke</w:t>
      </w:r>
      <w:proofErr w:type="spellEnd"/>
      <w:r w:rsidR="001673C7">
        <w:rPr>
          <w:rFonts w:ascii="Times New Roman" w:hAnsi="Times New Roman" w:cs="Times New Roman"/>
        </w:rPr>
        <w:t xml:space="preserve">, </w:t>
      </w:r>
      <w:r w:rsidR="0083430B">
        <w:rPr>
          <w:rFonts w:ascii="Times New Roman" w:hAnsi="Times New Roman" w:cs="Times New Roman"/>
        </w:rPr>
        <w:t xml:space="preserve">in </w:t>
      </w:r>
      <w:proofErr w:type="spellStart"/>
      <w:r w:rsidR="0083430B">
        <w:rPr>
          <w:rFonts w:ascii="Times New Roman" w:hAnsi="Times New Roman" w:cs="Times New Roman"/>
        </w:rPr>
        <w:t>fact</w:t>
      </w:r>
      <w:proofErr w:type="spellEnd"/>
      <w:r w:rsidR="0083430B">
        <w:rPr>
          <w:rFonts w:ascii="Times New Roman" w:hAnsi="Times New Roman" w:cs="Times New Roman"/>
        </w:rPr>
        <w:t xml:space="preserve">, </w:t>
      </w:r>
      <w:r w:rsidR="001673C7">
        <w:rPr>
          <w:rFonts w:ascii="Times New Roman" w:hAnsi="Times New Roman" w:cs="Times New Roman"/>
        </w:rPr>
        <w:t xml:space="preserve">the </w:t>
      </w:r>
      <w:proofErr w:type="spellStart"/>
      <w:r w:rsidR="001673C7">
        <w:rPr>
          <w:rFonts w:ascii="Times New Roman" w:hAnsi="Times New Roman" w:cs="Times New Roman"/>
        </w:rPr>
        <w:t>notion</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has</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both</w:t>
      </w:r>
      <w:proofErr w:type="spellEnd"/>
      <w:r w:rsidR="001673C7">
        <w:rPr>
          <w:rFonts w:ascii="Times New Roman" w:hAnsi="Times New Roman" w:cs="Times New Roman"/>
        </w:rPr>
        <w:t xml:space="preserve"> a </w:t>
      </w:r>
      <w:proofErr w:type="spellStart"/>
      <w:r w:rsidR="001673C7">
        <w:rPr>
          <w:rFonts w:ascii="Times New Roman" w:hAnsi="Times New Roman" w:cs="Times New Roman"/>
        </w:rPr>
        <w:t>critical</w:t>
      </w:r>
      <w:proofErr w:type="spellEnd"/>
      <w:r w:rsidR="001673C7">
        <w:rPr>
          <w:rFonts w:ascii="Times New Roman" w:hAnsi="Times New Roman" w:cs="Times New Roman"/>
        </w:rPr>
        <w:t xml:space="preserve"> and a </w:t>
      </w:r>
      <w:proofErr w:type="spellStart"/>
      <w:r w:rsidR="001673C7">
        <w:rPr>
          <w:rFonts w:ascii="Times New Roman" w:hAnsi="Times New Roman" w:cs="Times New Roman"/>
        </w:rPr>
        <w:t>constructive</w:t>
      </w:r>
      <w:proofErr w:type="spellEnd"/>
      <w:r w:rsidR="001673C7">
        <w:rPr>
          <w:rFonts w:ascii="Times New Roman" w:hAnsi="Times New Roman" w:cs="Times New Roman"/>
        </w:rPr>
        <w:t xml:space="preserve"> use. From the </w:t>
      </w:r>
      <w:proofErr w:type="spellStart"/>
      <w:r w:rsidR="001673C7">
        <w:rPr>
          <w:rFonts w:ascii="Times New Roman" w:hAnsi="Times New Roman" w:cs="Times New Roman"/>
        </w:rPr>
        <w:t>critical</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point</w:t>
      </w:r>
      <w:proofErr w:type="spellEnd"/>
      <w:r w:rsidR="001673C7">
        <w:rPr>
          <w:rFonts w:ascii="Times New Roman" w:hAnsi="Times New Roman" w:cs="Times New Roman"/>
        </w:rPr>
        <w:t xml:space="preserve"> of </w:t>
      </w:r>
      <w:proofErr w:type="spellStart"/>
      <w:r w:rsidR="001673C7">
        <w:rPr>
          <w:rFonts w:ascii="Times New Roman" w:hAnsi="Times New Roman" w:cs="Times New Roman"/>
        </w:rPr>
        <w:t>view</w:t>
      </w:r>
      <w:proofErr w:type="spellEnd"/>
      <w:r w:rsidR="001673C7">
        <w:rPr>
          <w:rFonts w:ascii="Times New Roman" w:hAnsi="Times New Roman" w:cs="Times New Roman"/>
        </w:rPr>
        <w:t xml:space="preserve">, </w:t>
      </w:r>
      <w:proofErr w:type="spellStart"/>
      <w:r w:rsidR="001673C7">
        <w:rPr>
          <w:rFonts w:ascii="Times New Roman" w:hAnsi="Times New Roman" w:cs="Times New Roman"/>
        </w:rPr>
        <w:t>it</w:t>
      </w:r>
      <w:proofErr w:type="spellEnd"/>
      <w:r w:rsidR="001673C7">
        <w:rPr>
          <w:rFonts w:ascii="Times New Roman" w:hAnsi="Times New Roman" w:cs="Times New Roman"/>
        </w:rPr>
        <w:t xml:space="preserve"> can serve </w:t>
      </w:r>
      <w:proofErr w:type="spellStart"/>
      <w:r w:rsidR="001673C7">
        <w:rPr>
          <w:rFonts w:ascii="Times New Roman" w:hAnsi="Times New Roman" w:cs="Times New Roman"/>
        </w:rPr>
        <w:t>as</w:t>
      </w:r>
      <w:proofErr w:type="spellEnd"/>
      <w:r w:rsidR="001673C7">
        <w:rPr>
          <w:rFonts w:ascii="Times New Roman" w:hAnsi="Times New Roman" w:cs="Times New Roman"/>
        </w:rPr>
        <w:t xml:space="preserve"> a “</w:t>
      </w:r>
      <w:proofErr w:type="spellStart"/>
      <w:r w:rsidR="001673C7">
        <w:rPr>
          <w:rFonts w:ascii="Times New Roman" w:hAnsi="Times New Roman" w:cs="Times New Roman"/>
        </w:rPr>
        <w:t>tool</w:t>
      </w:r>
      <w:proofErr w:type="spellEnd"/>
      <w:r w:rsidR="001673C7">
        <w:rPr>
          <w:rFonts w:ascii="Times New Roman" w:hAnsi="Times New Roman" w:cs="Times New Roman"/>
        </w:rPr>
        <w:t xml:space="preserve"> to </w:t>
      </w:r>
      <w:proofErr w:type="spellStart"/>
      <w:r w:rsidR="00B255A4">
        <w:rPr>
          <w:rFonts w:ascii="Times New Roman" w:hAnsi="Times New Roman" w:cs="Times New Roman"/>
        </w:rPr>
        <w:t>block</w:t>
      </w:r>
      <w:proofErr w:type="spellEnd"/>
      <w:r w:rsidR="00B255A4">
        <w:rPr>
          <w:rFonts w:ascii="Times New Roman" w:hAnsi="Times New Roman" w:cs="Times New Roman"/>
        </w:rPr>
        <w:t xml:space="preserve"> </w:t>
      </w:r>
      <w:r w:rsidR="00B255A4">
        <w:rPr>
          <w:rFonts w:ascii="Times New Roman" w:hAnsi="Times New Roman" w:cs="Times New Roman"/>
          <w:lang w:val="en-GB"/>
        </w:rPr>
        <w:t>postulation of unwarranted ambiguities”; from the constructive one, it can help explain the puzzling phenomenon of reference change.</w:t>
      </w:r>
      <w:r w:rsidR="00B255A4">
        <w:rPr>
          <w:rFonts w:ascii="Times New Roman" w:hAnsi="Times New Roman" w:cs="Times New Roman"/>
        </w:rPr>
        <w:t xml:space="preserve"> </w:t>
      </w:r>
      <w:proofErr w:type="spellStart"/>
      <w:r w:rsidR="001673C7">
        <w:rPr>
          <w:rFonts w:ascii="Times New Roman" w:hAnsi="Times New Roman" w:cs="Times New Roman"/>
        </w:rPr>
        <w:t>But</w:t>
      </w:r>
      <w:proofErr w:type="spellEnd"/>
      <w:r w:rsidR="001673C7">
        <w:rPr>
          <w:rFonts w:ascii="Times New Roman" w:hAnsi="Times New Roman" w:cs="Times New Roman"/>
        </w:rPr>
        <w:t xml:space="preserve"> </w:t>
      </w:r>
      <w:r w:rsidR="00B255A4">
        <w:rPr>
          <w:rFonts w:ascii="Times New Roman" w:hAnsi="Times New Roman" w:cs="Times New Roman"/>
        </w:rPr>
        <w:t xml:space="preserve">a </w:t>
      </w:r>
      <w:proofErr w:type="spellStart"/>
      <w:r w:rsidR="00B255A4">
        <w:rPr>
          <w:rFonts w:ascii="Times New Roman" w:hAnsi="Times New Roman" w:cs="Times New Roman"/>
        </w:rPr>
        <w:t>quick</w:t>
      </w:r>
      <w:proofErr w:type="spellEnd"/>
      <w:r w:rsidR="00B255A4">
        <w:rPr>
          <w:rFonts w:ascii="Times New Roman" w:hAnsi="Times New Roman" w:cs="Times New Roman"/>
        </w:rPr>
        <w:t xml:space="preserve"> look </w:t>
      </w:r>
      <w:proofErr w:type="spellStart"/>
      <w:r w:rsidR="00B255A4">
        <w:rPr>
          <w:rFonts w:ascii="Times New Roman" w:hAnsi="Times New Roman" w:cs="Times New Roman"/>
        </w:rPr>
        <w:t>at</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how</w:t>
      </w:r>
      <w:proofErr w:type="spellEnd"/>
      <w:r w:rsidR="00B255A4">
        <w:rPr>
          <w:rFonts w:ascii="Times New Roman" w:hAnsi="Times New Roman" w:cs="Times New Roman"/>
        </w:rPr>
        <w:t xml:space="preserve"> the </w:t>
      </w:r>
      <w:proofErr w:type="spellStart"/>
      <w:r w:rsidR="00B255A4">
        <w:rPr>
          <w:rFonts w:ascii="Times New Roman" w:hAnsi="Times New Roman" w:cs="Times New Roman"/>
        </w:rPr>
        <w:t>notion</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would</w:t>
      </w:r>
      <w:proofErr w:type="spellEnd"/>
      <w:r w:rsidR="00B255A4">
        <w:rPr>
          <w:rFonts w:ascii="Times New Roman" w:hAnsi="Times New Roman" w:cs="Times New Roman"/>
        </w:rPr>
        <w:t xml:space="preserve"> play </w:t>
      </w:r>
      <w:proofErr w:type="spellStart"/>
      <w:r w:rsidR="00B255A4">
        <w:rPr>
          <w:rFonts w:ascii="Times New Roman" w:hAnsi="Times New Roman" w:cs="Times New Roman"/>
        </w:rPr>
        <w:t>these</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theoretical</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roles</w:t>
      </w:r>
      <w:proofErr w:type="spellEnd"/>
      <w:r w:rsidR="001673C7">
        <w:rPr>
          <w:rFonts w:ascii="Times New Roman" w:hAnsi="Times New Roman" w:cs="Times New Roman"/>
        </w:rPr>
        <w:t xml:space="preserve"> </w:t>
      </w:r>
      <w:proofErr w:type="spellStart"/>
      <w:r w:rsidR="00B255A4">
        <w:rPr>
          <w:rFonts w:ascii="Times New Roman" w:hAnsi="Times New Roman" w:cs="Times New Roman"/>
        </w:rPr>
        <w:t>reinforced</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my</w:t>
      </w:r>
      <w:proofErr w:type="spellEnd"/>
      <w:r w:rsidR="00B255A4">
        <w:rPr>
          <w:rFonts w:ascii="Times New Roman" w:hAnsi="Times New Roman" w:cs="Times New Roman"/>
        </w:rPr>
        <w:t xml:space="preserve"> </w:t>
      </w:r>
      <w:proofErr w:type="spellStart"/>
      <w:r w:rsidR="00EF0B0F">
        <w:rPr>
          <w:rFonts w:ascii="Times New Roman" w:hAnsi="Times New Roman" w:cs="Times New Roman"/>
        </w:rPr>
        <w:t>doubts</w:t>
      </w:r>
      <w:proofErr w:type="spellEnd"/>
      <w:r w:rsidR="00EF0B0F">
        <w:rPr>
          <w:rFonts w:ascii="Times New Roman" w:hAnsi="Times New Roman" w:cs="Times New Roman"/>
        </w:rPr>
        <w:t xml:space="preserve"> </w:t>
      </w:r>
      <w:proofErr w:type="spellStart"/>
      <w:r w:rsidR="00B255A4">
        <w:rPr>
          <w:rFonts w:ascii="Times New Roman" w:hAnsi="Times New Roman" w:cs="Times New Roman"/>
        </w:rPr>
        <w:t>about</w:t>
      </w:r>
      <w:proofErr w:type="spellEnd"/>
      <w:r w:rsidR="00B255A4">
        <w:rPr>
          <w:rFonts w:ascii="Times New Roman" w:hAnsi="Times New Roman" w:cs="Times New Roman"/>
        </w:rPr>
        <w:t xml:space="preserve"> the </w:t>
      </w:r>
      <w:proofErr w:type="spellStart"/>
      <w:r w:rsidR="00B255A4">
        <w:rPr>
          <w:rFonts w:ascii="Times New Roman" w:hAnsi="Times New Roman" w:cs="Times New Roman"/>
        </w:rPr>
        <w:t>claim</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that</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reference</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comes</w:t>
      </w:r>
      <w:proofErr w:type="spellEnd"/>
      <w:r w:rsidR="00B255A4">
        <w:rPr>
          <w:rFonts w:ascii="Times New Roman" w:hAnsi="Times New Roman" w:cs="Times New Roman"/>
        </w:rPr>
        <w:t xml:space="preserve"> in </w:t>
      </w:r>
      <w:proofErr w:type="spellStart"/>
      <w:r w:rsidR="00B255A4">
        <w:rPr>
          <w:rFonts w:ascii="Times New Roman" w:hAnsi="Times New Roman" w:cs="Times New Roman"/>
        </w:rPr>
        <w:t>two</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different</w:t>
      </w:r>
      <w:proofErr w:type="spellEnd"/>
      <w:r w:rsidR="00B255A4">
        <w:rPr>
          <w:rFonts w:ascii="Times New Roman" w:hAnsi="Times New Roman" w:cs="Times New Roman"/>
        </w:rPr>
        <w:t xml:space="preserve"> </w:t>
      </w:r>
      <w:proofErr w:type="spellStart"/>
      <w:r w:rsidR="00B255A4">
        <w:rPr>
          <w:rFonts w:ascii="Times New Roman" w:hAnsi="Times New Roman" w:cs="Times New Roman"/>
        </w:rPr>
        <w:t>sorts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Finally</w:t>
      </w:r>
      <w:proofErr w:type="spellEnd"/>
      <w:r w:rsidR="00EF0B0F">
        <w:rPr>
          <w:rFonts w:ascii="Times New Roman" w:hAnsi="Times New Roman" w:cs="Times New Roman"/>
        </w:rPr>
        <w:t>, I</w:t>
      </w:r>
      <w:r w:rsidR="00D34ABF">
        <w:rPr>
          <w:rFonts w:ascii="Times New Roman" w:hAnsi="Times New Roman" w:cs="Times New Roman"/>
        </w:rPr>
        <w:t xml:space="preserve"> </w:t>
      </w:r>
      <w:proofErr w:type="spellStart"/>
      <w:r w:rsidR="00D34ABF">
        <w:rPr>
          <w:rFonts w:ascii="Times New Roman" w:hAnsi="Times New Roman" w:cs="Times New Roman"/>
        </w:rPr>
        <w:t>took</w:t>
      </w:r>
      <w:proofErr w:type="spellEnd"/>
      <w:r w:rsidR="00EF0B0F">
        <w:rPr>
          <w:rFonts w:ascii="Times New Roman" w:hAnsi="Times New Roman" w:cs="Times New Roman"/>
        </w:rPr>
        <w:t xml:space="preserve"> a </w:t>
      </w:r>
      <w:proofErr w:type="spellStart"/>
      <w:r w:rsidR="00EF0B0F">
        <w:rPr>
          <w:rFonts w:ascii="Times New Roman" w:hAnsi="Times New Roman" w:cs="Times New Roman"/>
        </w:rPr>
        <w:t>closer</w:t>
      </w:r>
      <w:proofErr w:type="spellEnd"/>
      <w:r w:rsidR="00EF0B0F">
        <w:rPr>
          <w:rFonts w:ascii="Times New Roman" w:hAnsi="Times New Roman" w:cs="Times New Roman"/>
        </w:rPr>
        <w:t xml:space="preserve"> look </w:t>
      </w:r>
      <w:proofErr w:type="spellStart"/>
      <w:r w:rsidR="00D34ABF">
        <w:rPr>
          <w:rFonts w:ascii="Times New Roman" w:hAnsi="Times New Roman" w:cs="Times New Roman"/>
        </w:rPr>
        <w:t>at</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another</w:t>
      </w:r>
      <w:proofErr w:type="spellEnd"/>
      <w:r w:rsidR="00EF0B0F">
        <w:rPr>
          <w:rFonts w:ascii="Times New Roman" w:hAnsi="Times New Roman" w:cs="Times New Roman"/>
        </w:rPr>
        <w:t xml:space="preserve"> major </w:t>
      </w:r>
      <w:proofErr w:type="spellStart"/>
      <w:r w:rsidR="00EF0B0F">
        <w:rPr>
          <w:rFonts w:ascii="Times New Roman" w:hAnsi="Times New Roman" w:cs="Times New Roman"/>
        </w:rPr>
        <w:t>role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many</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philosophers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assign</w:t>
      </w:r>
      <w:proofErr w:type="spellEnd"/>
      <w:r w:rsidR="00EF0B0F">
        <w:rPr>
          <w:rFonts w:ascii="Times New Roman" w:hAnsi="Times New Roman" w:cs="Times New Roman"/>
        </w:rPr>
        <w:t xml:space="preserve"> to </w:t>
      </w:r>
      <w:proofErr w:type="spellStart"/>
      <w:r w:rsidR="00EF0B0F">
        <w:rPr>
          <w:rFonts w:ascii="Times New Roman" w:hAnsi="Times New Roman" w:cs="Times New Roman"/>
        </w:rPr>
        <w:t>speaker’s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reference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that</w:t>
      </w:r>
      <w:proofErr w:type="spellEnd"/>
      <w:r w:rsidR="00EF0B0F">
        <w:rPr>
          <w:rFonts w:ascii="Times New Roman" w:hAnsi="Times New Roman" w:cs="Times New Roman"/>
        </w:rPr>
        <w:t xml:space="preserve"> of </w:t>
      </w:r>
      <w:proofErr w:type="spellStart"/>
      <w:r w:rsidR="007E1E85">
        <w:rPr>
          <w:rFonts w:ascii="Times New Roman" w:hAnsi="Times New Roman" w:cs="Times New Roman"/>
        </w:rPr>
        <w:t>contributing</w:t>
      </w:r>
      <w:proofErr w:type="spellEnd"/>
      <w:r w:rsidR="007E1E85">
        <w:rPr>
          <w:rFonts w:ascii="Times New Roman" w:hAnsi="Times New Roman" w:cs="Times New Roman"/>
        </w:rPr>
        <w:t xml:space="preserve"> to the </w:t>
      </w:r>
      <w:proofErr w:type="spellStart"/>
      <w:r w:rsidR="007E1E85">
        <w:rPr>
          <w:rFonts w:ascii="Times New Roman" w:hAnsi="Times New Roman" w:cs="Times New Roman"/>
        </w:rPr>
        <w:t>explanation</w:t>
      </w:r>
      <w:proofErr w:type="spellEnd"/>
      <w:r w:rsidR="007E1E85">
        <w:rPr>
          <w:rFonts w:ascii="Times New Roman" w:hAnsi="Times New Roman" w:cs="Times New Roman"/>
        </w:rPr>
        <w:t xml:space="preserve"> of</w:t>
      </w:r>
      <w:r w:rsidR="00EF0B0F">
        <w:rPr>
          <w:rFonts w:ascii="Times New Roman" w:hAnsi="Times New Roman" w:cs="Times New Roman"/>
        </w:rPr>
        <w:t xml:space="preserve"> </w:t>
      </w:r>
      <w:proofErr w:type="spellStart"/>
      <w:r w:rsidR="00EF0B0F">
        <w:rPr>
          <w:rFonts w:ascii="Times New Roman" w:hAnsi="Times New Roman" w:cs="Times New Roman"/>
        </w:rPr>
        <w:t>semantic</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lastRenderedPageBreak/>
        <w:t>reference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Interpreting</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Kripke’s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distinction</w:t>
      </w:r>
      <w:proofErr w:type="spellEnd"/>
      <w:r w:rsidR="00EF0B0F">
        <w:rPr>
          <w:rFonts w:ascii="Times New Roman" w:hAnsi="Times New Roman" w:cs="Times New Roman"/>
        </w:rPr>
        <w:t xml:space="preserve"> </w:t>
      </w:r>
      <w:r w:rsidR="0083430B">
        <w:rPr>
          <w:rFonts w:ascii="Times New Roman" w:hAnsi="Times New Roman" w:cs="Times New Roman"/>
        </w:rPr>
        <w:t xml:space="preserve">in </w:t>
      </w:r>
      <w:proofErr w:type="spellStart"/>
      <w:r w:rsidR="0083430B">
        <w:rPr>
          <w:rFonts w:ascii="Times New Roman" w:hAnsi="Times New Roman" w:cs="Times New Roman"/>
        </w:rPr>
        <w:t>this</w:t>
      </w:r>
      <w:proofErr w:type="spellEnd"/>
      <w:r w:rsidR="0083430B">
        <w:rPr>
          <w:rFonts w:ascii="Times New Roman" w:hAnsi="Times New Roman" w:cs="Times New Roman"/>
        </w:rPr>
        <w:t xml:space="preserve"> way </w:t>
      </w:r>
      <w:proofErr w:type="spellStart"/>
      <w:r w:rsidR="00EF0B0F">
        <w:rPr>
          <w:rFonts w:ascii="Times New Roman" w:hAnsi="Times New Roman" w:cs="Times New Roman"/>
        </w:rPr>
        <w:t>amounts</w:t>
      </w:r>
      <w:proofErr w:type="spellEnd"/>
      <w:r w:rsidR="00EF0B0F">
        <w:rPr>
          <w:rFonts w:ascii="Times New Roman" w:hAnsi="Times New Roman" w:cs="Times New Roman"/>
        </w:rPr>
        <w:t xml:space="preserve"> to </w:t>
      </w:r>
      <w:proofErr w:type="spellStart"/>
      <w:r w:rsidR="00EF0B0F">
        <w:rPr>
          <w:rFonts w:ascii="Times New Roman" w:hAnsi="Times New Roman" w:cs="Times New Roman"/>
        </w:rPr>
        <w:t>endorsing</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what</w:t>
      </w:r>
      <w:proofErr w:type="spellEnd"/>
      <w:r w:rsidR="00EF0B0F">
        <w:rPr>
          <w:rFonts w:ascii="Times New Roman" w:hAnsi="Times New Roman" w:cs="Times New Roman"/>
        </w:rPr>
        <w:t xml:space="preserve"> I </w:t>
      </w:r>
      <w:proofErr w:type="spellStart"/>
      <w:r w:rsidR="00EF0B0F">
        <w:rPr>
          <w:rFonts w:ascii="Times New Roman" w:hAnsi="Times New Roman" w:cs="Times New Roman"/>
        </w:rPr>
        <w:t>have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called</w:t>
      </w:r>
      <w:proofErr w:type="spellEnd"/>
      <w:r w:rsidR="00EF0B0F">
        <w:rPr>
          <w:rFonts w:ascii="Times New Roman" w:hAnsi="Times New Roman" w:cs="Times New Roman"/>
        </w:rPr>
        <w:t xml:space="preserve">, for </w:t>
      </w:r>
      <w:proofErr w:type="spellStart"/>
      <w:r w:rsidR="00EF0B0F">
        <w:rPr>
          <w:rFonts w:ascii="Times New Roman" w:hAnsi="Times New Roman" w:cs="Times New Roman"/>
        </w:rPr>
        <w:t>obvious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reasons</w:t>
      </w:r>
      <w:proofErr w:type="spellEnd"/>
      <w:r w:rsidR="00EF0B0F">
        <w:rPr>
          <w:rFonts w:ascii="Times New Roman" w:hAnsi="Times New Roman" w:cs="Times New Roman"/>
        </w:rPr>
        <w:t xml:space="preserve">, the </w:t>
      </w:r>
      <w:proofErr w:type="spellStart"/>
      <w:r w:rsidR="00EF0B0F">
        <w:rPr>
          <w:rFonts w:ascii="Times New Roman" w:hAnsi="Times New Roman" w:cs="Times New Roman"/>
        </w:rPr>
        <w:t>Gricean</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project</w:t>
      </w:r>
      <w:proofErr w:type="spellEnd"/>
      <w:r w:rsidR="00EF0B0F">
        <w:rPr>
          <w:rFonts w:ascii="Times New Roman" w:hAnsi="Times New Roman" w:cs="Times New Roman"/>
        </w:rPr>
        <w:t xml:space="preserve">. </w:t>
      </w:r>
      <w:r w:rsidR="003A3F32">
        <w:rPr>
          <w:rFonts w:ascii="Times New Roman" w:hAnsi="Times New Roman" w:cs="Times New Roman"/>
        </w:rPr>
        <w:t>T</w:t>
      </w:r>
      <w:r w:rsidR="003A3F32" w:rsidRPr="0097407D">
        <w:rPr>
          <w:rFonts w:ascii="Times New Roman" w:hAnsi="Times New Roman" w:cs="Times New Roman"/>
        </w:rPr>
        <w:t xml:space="preserve">he </w:t>
      </w:r>
      <w:proofErr w:type="spellStart"/>
      <w:r w:rsidR="003A3F32" w:rsidRPr="0097407D">
        <w:rPr>
          <w:rFonts w:ascii="Times New Roman" w:hAnsi="Times New Roman" w:cs="Times New Roman"/>
        </w:rPr>
        <w:t>Gricean</w:t>
      </w:r>
      <w:proofErr w:type="spellEnd"/>
      <w:r w:rsidR="003A3F32" w:rsidRPr="0097407D">
        <w:rPr>
          <w:rFonts w:ascii="Times New Roman" w:hAnsi="Times New Roman" w:cs="Times New Roman"/>
        </w:rPr>
        <w:t xml:space="preserve"> </w:t>
      </w:r>
      <w:proofErr w:type="spellStart"/>
      <w:r w:rsidR="003A3F32" w:rsidRPr="0097407D">
        <w:rPr>
          <w:rFonts w:ascii="Times New Roman" w:hAnsi="Times New Roman" w:cs="Times New Roman"/>
        </w:rPr>
        <w:t>project</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is</w:t>
      </w:r>
      <w:proofErr w:type="spellEnd"/>
      <w:r w:rsidR="003A3F32">
        <w:rPr>
          <w:rFonts w:ascii="Times New Roman" w:hAnsi="Times New Roman" w:cs="Times New Roman"/>
        </w:rPr>
        <w:t xml:space="preserve"> in </w:t>
      </w:r>
      <w:proofErr w:type="spellStart"/>
      <w:r w:rsidR="003A3F32">
        <w:rPr>
          <w:rFonts w:ascii="Times New Roman" w:hAnsi="Times New Roman" w:cs="Times New Roman"/>
        </w:rPr>
        <w:t>fact</w:t>
      </w:r>
      <w:proofErr w:type="spellEnd"/>
      <w:r w:rsidR="003A3F32">
        <w:rPr>
          <w:rFonts w:ascii="Times New Roman" w:hAnsi="Times New Roman" w:cs="Times New Roman"/>
        </w:rPr>
        <w:t xml:space="preserve"> </w:t>
      </w:r>
      <w:r w:rsidR="003A3F32" w:rsidRPr="00AA337F">
        <w:rPr>
          <w:rFonts w:ascii="Times New Roman" w:hAnsi="Times New Roman" w:cs="Times New Roman"/>
        </w:rPr>
        <w:t xml:space="preserve">the </w:t>
      </w:r>
      <w:proofErr w:type="spellStart"/>
      <w:r w:rsidR="003A3F32" w:rsidRPr="00AA337F">
        <w:rPr>
          <w:rFonts w:ascii="Times New Roman" w:hAnsi="Times New Roman" w:cs="Times New Roman"/>
        </w:rPr>
        <w:t>most</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promising</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if</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not</w:t>
      </w:r>
      <w:proofErr w:type="spellEnd"/>
      <w:r w:rsidR="003A3F32" w:rsidRPr="00AA337F">
        <w:rPr>
          <w:rFonts w:ascii="Times New Roman" w:hAnsi="Times New Roman" w:cs="Times New Roman"/>
        </w:rPr>
        <w:t xml:space="preserve"> the </w:t>
      </w:r>
      <w:proofErr w:type="spellStart"/>
      <w:r w:rsidR="003A3F32" w:rsidRPr="00AA337F">
        <w:rPr>
          <w:rFonts w:ascii="Times New Roman" w:hAnsi="Times New Roman" w:cs="Times New Roman"/>
        </w:rPr>
        <w:t>only</w:t>
      </w:r>
      <w:proofErr w:type="spellEnd"/>
      <w:r w:rsidR="003A3F32" w:rsidRPr="00AA337F">
        <w:rPr>
          <w:rFonts w:ascii="Times New Roman" w:hAnsi="Times New Roman" w:cs="Times New Roman"/>
        </w:rPr>
        <w:t xml:space="preserve">, way to use </w:t>
      </w:r>
      <w:proofErr w:type="spellStart"/>
      <w:r w:rsidR="003A3F32">
        <w:rPr>
          <w:rFonts w:ascii="Times New Roman" w:hAnsi="Times New Roman" w:cs="Times New Roman"/>
        </w:rPr>
        <w:t>Kripke’s</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distinction</w:t>
      </w:r>
      <w:proofErr w:type="spellEnd"/>
      <w:r w:rsidR="003A3F32" w:rsidRPr="00AA337F">
        <w:rPr>
          <w:rFonts w:ascii="Times New Roman" w:hAnsi="Times New Roman" w:cs="Times New Roman"/>
        </w:rPr>
        <w:t xml:space="preserve"> to </w:t>
      </w:r>
      <w:proofErr w:type="spellStart"/>
      <w:r w:rsidR="003A3F32" w:rsidRPr="00AA337F">
        <w:rPr>
          <w:rFonts w:ascii="Times New Roman" w:hAnsi="Times New Roman" w:cs="Times New Roman"/>
        </w:rPr>
        <w:t>claim</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that</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reference</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comes</w:t>
      </w:r>
      <w:proofErr w:type="spellEnd"/>
      <w:r w:rsidR="003A3F32" w:rsidRPr="00AA337F">
        <w:rPr>
          <w:rFonts w:ascii="Times New Roman" w:hAnsi="Times New Roman" w:cs="Times New Roman"/>
        </w:rPr>
        <w:t xml:space="preserve"> in </w:t>
      </w:r>
      <w:proofErr w:type="spellStart"/>
      <w:r w:rsidR="003A3F32" w:rsidRPr="00AA337F">
        <w:rPr>
          <w:rFonts w:ascii="Times New Roman" w:hAnsi="Times New Roman" w:cs="Times New Roman"/>
        </w:rPr>
        <w:t>two</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different</w:t>
      </w:r>
      <w:proofErr w:type="spellEnd"/>
      <w:r w:rsidR="003A3F32" w:rsidRPr="00AA337F">
        <w:rPr>
          <w:rFonts w:ascii="Times New Roman" w:hAnsi="Times New Roman" w:cs="Times New Roman"/>
        </w:rPr>
        <w:t xml:space="preserve"> </w:t>
      </w:r>
      <w:proofErr w:type="spellStart"/>
      <w:r w:rsidR="003A3F32" w:rsidRPr="00AA337F">
        <w:rPr>
          <w:rFonts w:ascii="Times New Roman" w:hAnsi="Times New Roman" w:cs="Times New Roman"/>
        </w:rPr>
        <w:t>sorts</w:t>
      </w:r>
      <w:proofErr w:type="spellEnd"/>
      <w:r w:rsidR="003A3F32">
        <w:rPr>
          <w:rFonts w:ascii="Times New Roman" w:hAnsi="Times New Roman" w:cs="Times New Roman"/>
        </w:rPr>
        <w:t xml:space="preserve">. </w:t>
      </w:r>
      <w:proofErr w:type="spellStart"/>
      <w:r w:rsidR="00EF0B0F">
        <w:rPr>
          <w:rFonts w:ascii="Times New Roman" w:hAnsi="Times New Roman" w:cs="Times New Roman"/>
        </w:rPr>
        <w:t>Concerning</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this</w:t>
      </w:r>
      <w:proofErr w:type="spellEnd"/>
      <w:r w:rsidR="00EF0B0F">
        <w:rPr>
          <w:rFonts w:ascii="Times New Roman" w:hAnsi="Times New Roman" w:cs="Times New Roman"/>
        </w:rPr>
        <w:t xml:space="preserve">, </w:t>
      </w:r>
      <w:proofErr w:type="spellStart"/>
      <w:r w:rsidR="003A3F32">
        <w:rPr>
          <w:rFonts w:ascii="Times New Roman" w:hAnsi="Times New Roman" w:cs="Times New Roman"/>
        </w:rPr>
        <w:t>however</w:t>
      </w:r>
      <w:proofErr w:type="spellEnd"/>
      <w:r w:rsidR="003A3F32">
        <w:rPr>
          <w:rFonts w:ascii="Times New Roman" w:hAnsi="Times New Roman" w:cs="Times New Roman"/>
        </w:rPr>
        <w:t xml:space="preserve">, </w:t>
      </w:r>
      <w:r w:rsidR="00EF0B0F">
        <w:rPr>
          <w:rFonts w:ascii="Times New Roman" w:hAnsi="Times New Roman" w:cs="Times New Roman"/>
        </w:rPr>
        <w:t xml:space="preserve">I first </w:t>
      </w:r>
      <w:proofErr w:type="spellStart"/>
      <w:r w:rsidR="00EF0B0F">
        <w:rPr>
          <w:rFonts w:ascii="Times New Roman" w:hAnsi="Times New Roman" w:cs="Times New Roman"/>
        </w:rPr>
        <w:t>noted</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that</w:t>
      </w:r>
      <w:proofErr w:type="spellEnd"/>
      <w:r w:rsidR="00EF0B0F">
        <w:rPr>
          <w:rFonts w:ascii="Times New Roman" w:hAnsi="Times New Roman" w:cs="Times New Roman"/>
        </w:rPr>
        <w:t xml:space="preserve"> </w:t>
      </w:r>
      <w:proofErr w:type="spellStart"/>
      <w:r w:rsidR="00EF0B0F" w:rsidRPr="00EF0B0F">
        <w:rPr>
          <w:rFonts w:ascii="Times New Roman" w:hAnsi="Times New Roman" w:cs="Times New Roman"/>
        </w:rPr>
        <w:t>Kripke’s</w:t>
      </w:r>
      <w:proofErr w:type="spellEnd"/>
      <w:r w:rsidR="00EF0B0F" w:rsidRPr="00EF0B0F">
        <w:rPr>
          <w:rFonts w:ascii="Times New Roman" w:hAnsi="Times New Roman" w:cs="Times New Roman"/>
        </w:rPr>
        <w:t xml:space="preserve"> </w:t>
      </w:r>
      <w:proofErr w:type="spellStart"/>
      <w:r w:rsidR="00EF0B0F" w:rsidRPr="00EF0B0F">
        <w:rPr>
          <w:rFonts w:ascii="Times New Roman" w:hAnsi="Times New Roman" w:cs="Times New Roman"/>
        </w:rPr>
        <w:t>definition</w:t>
      </w:r>
      <w:proofErr w:type="spellEnd"/>
      <w:r w:rsidR="00EF0B0F" w:rsidRPr="00EF0B0F">
        <w:rPr>
          <w:rFonts w:ascii="Times New Roman" w:hAnsi="Times New Roman" w:cs="Times New Roman"/>
        </w:rPr>
        <w:t xml:space="preserve"> of </w:t>
      </w:r>
      <w:proofErr w:type="spellStart"/>
      <w:r w:rsidR="00EF0B0F" w:rsidRPr="00EF0B0F">
        <w:rPr>
          <w:rFonts w:ascii="Times New Roman" w:hAnsi="Times New Roman" w:cs="Times New Roman"/>
        </w:rPr>
        <w:t>speaker’s</w:t>
      </w:r>
      <w:proofErr w:type="spellEnd"/>
      <w:r w:rsidR="00EF0B0F" w:rsidRPr="00EF0B0F">
        <w:rPr>
          <w:rFonts w:ascii="Times New Roman" w:hAnsi="Times New Roman" w:cs="Times New Roman"/>
        </w:rPr>
        <w:t xml:space="preserve"> </w:t>
      </w:r>
      <w:proofErr w:type="spellStart"/>
      <w:r w:rsidR="00EF0B0F" w:rsidRPr="00EF0B0F">
        <w:rPr>
          <w:rFonts w:ascii="Times New Roman" w:hAnsi="Times New Roman" w:cs="Times New Roman"/>
        </w:rPr>
        <w:t>reference</w:t>
      </w:r>
      <w:proofErr w:type="spellEnd"/>
      <w:r w:rsidR="00EF0B0F" w:rsidRPr="00EF0B0F">
        <w:rPr>
          <w:rFonts w:ascii="Times New Roman" w:hAnsi="Times New Roman" w:cs="Times New Roman"/>
        </w:rPr>
        <w:t xml:space="preserve"> </w:t>
      </w:r>
      <w:proofErr w:type="spellStart"/>
      <w:r w:rsidR="00EF0B0F" w:rsidRPr="00EF0B0F">
        <w:rPr>
          <w:rFonts w:ascii="Times New Roman" w:hAnsi="Times New Roman" w:cs="Times New Roman"/>
        </w:rPr>
        <w:t>makes</w:t>
      </w:r>
      <w:proofErr w:type="spellEnd"/>
      <w:r w:rsidR="00EF0B0F" w:rsidRPr="00EF0B0F">
        <w:rPr>
          <w:rFonts w:ascii="Times New Roman" w:hAnsi="Times New Roman" w:cs="Times New Roman"/>
        </w:rPr>
        <w:t xml:space="preserve"> the </w:t>
      </w:r>
      <w:proofErr w:type="spellStart"/>
      <w:r w:rsidR="00EF0B0F" w:rsidRPr="00EF0B0F">
        <w:rPr>
          <w:rFonts w:ascii="Times New Roman" w:hAnsi="Times New Roman" w:cs="Times New Roman"/>
        </w:rPr>
        <w:t>notion</w:t>
      </w:r>
      <w:proofErr w:type="spellEnd"/>
      <w:r w:rsidR="00EF0B0F" w:rsidRPr="00EF0B0F">
        <w:rPr>
          <w:rFonts w:ascii="Times New Roman" w:hAnsi="Times New Roman" w:cs="Times New Roman"/>
        </w:rPr>
        <w:t xml:space="preserve"> </w:t>
      </w:r>
      <w:proofErr w:type="spellStart"/>
      <w:r w:rsidR="00EF0B0F" w:rsidRPr="00EF0B0F">
        <w:rPr>
          <w:rFonts w:ascii="Times New Roman" w:hAnsi="Times New Roman" w:cs="Times New Roman"/>
        </w:rPr>
        <w:t>incompatible</w:t>
      </w:r>
      <w:proofErr w:type="spellEnd"/>
      <w:r w:rsidR="00EF0B0F" w:rsidRPr="00EF0B0F">
        <w:rPr>
          <w:rFonts w:ascii="Times New Roman" w:hAnsi="Times New Roman" w:cs="Times New Roman"/>
        </w:rPr>
        <w:t xml:space="preserve"> with the </w:t>
      </w:r>
      <w:proofErr w:type="spellStart"/>
      <w:r w:rsidR="00EF0B0F">
        <w:rPr>
          <w:rFonts w:ascii="Times New Roman" w:hAnsi="Times New Roman" w:cs="Times New Roman"/>
        </w:rPr>
        <w:t>project</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since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speaker’s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reference</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is</w:t>
      </w:r>
      <w:proofErr w:type="spellEnd"/>
      <w:r w:rsidR="00EF0B0F">
        <w:rPr>
          <w:rFonts w:ascii="Times New Roman" w:hAnsi="Times New Roman" w:cs="Times New Roman"/>
        </w:rPr>
        <w:t xml:space="preserve"> </w:t>
      </w:r>
      <w:proofErr w:type="spellStart"/>
      <w:r w:rsidR="00EF0B0F">
        <w:rPr>
          <w:rFonts w:ascii="Times New Roman" w:hAnsi="Times New Roman" w:cs="Times New Roman"/>
        </w:rPr>
        <w:t>defined</w:t>
      </w:r>
      <w:proofErr w:type="spellEnd"/>
      <w:r w:rsidR="00EF0B0F">
        <w:rPr>
          <w:rFonts w:ascii="Times New Roman" w:hAnsi="Times New Roman" w:cs="Times New Roman"/>
        </w:rPr>
        <w:t xml:space="preserve"> in </w:t>
      </w:r>
      <w:proofErr w:type="spellStart"/>
      <w:r w:rsidR="00EF0B0F">
        <w:rPr>
          <w:rFonts w:ascii="Times New Roman" w:hAnsi="Times New Roman" w:cs="Times New Roman"/>
        </w:rPr>
        <w:t>terms</w:t>
      </w:r>
      <w:proofErr w:type="spellEnd"/>
      <w:r w:rsidR="00EF0B0F">
        <w:rPr>
          <w:rFonts w:ascii="Times New Roman" w:hAnsi="Times New Roman" w:cs="Times New Roman"/>
        </w:rPr>
        <w:t xml:space="preserve"> of </w:t>
      </w:r>
      <w:proofErr w:type="spellStart"/>
      <w:r w:rsidR="003A3F32">
        <w:rPr>
          <w:rFonts w:ascii="Times New Roman" w:hAnsi="Times New Roman" w:cs="Times New Roman"/>
        </w:rPr>
        <w:t>semantic</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reference</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it</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cannot</w:t>
      </w:r>
      <w:proofErr w:type="spellEnd"/>
      <w:r w:rsidR="003A3F32">
        <w:rPr>
          <w:rFonts w:ascii="Times New Roman" w:hAnsi="Times New Roman" w:cs="Times New Roman"/>
        </w:rPr>
        <w:t xml:space="preserve"> be </w:t>
      </w:r>
      <w:proofErr w:type="spellStart"/>
      <w:r w:rsidR="003A3F32">
        <w:rPr>
          <w:rFonts w:ascii="Times New Roman" w:hAnsi="Times New Roman" w:cs="Times New Roman"/>
        </w:rPr>
        <w:t>used</w:t>
      </w:r>
      <w:proofErr w:type="spellEnd"/>
      <w:r w:rsidR="003A3F32">
        <w:rPr>
          <w:rFonts w:ascii="Times New Roman" w:hAnsi="Times New Roman" w:cs="Times New Roman"/>
        </w:rPr>
        <w:t xml:space="preserve"> to </w:t>
      </w:r>
      <w:proofErr w:type="spellStart"/>
      <w:r w:rsidR="003A3F32">
        <w:rPr>
          <w:rFonts w:ascii="Times New Roman" w:hAnsi="Times New Roman" w:cs="Times New Roman"/>
        </w:rPr>
        <w:t>explain</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it</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Then</w:t>
      </w:r>
      <w:proofErr w:type="spellEnd"/>
      <w:r w:rsidR="003A3F32">
        <w:rPr>
          <w:rFonts w:ascii="Times New Roman" w:hAnsi="Times New Roman" w:cs="Times New Roman"/>
        </w:rPr>
        <w:t xml:space="preserve">, I </w:t>
      </w:r>
      <w:proofErr w:type="spellStart"/>
      <w:r w:rsidR="003A3F32">
        <w:rPr>
          <w:rFonts w:ascii="Times New Roman" w:hAnsi="Times New Roman" w:cs="Times New Roman"/>
        </w:rPr>
        <w:t>examined</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Devitt’s</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causal</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theory</w:t>
      </w:r>
      <w:proofErr w:type="spellEnd"/>
      <w:r w:rsidR="003A3F32">
        <w:rPr>
          <w:rFonts w:ascii="Times New Roman" w:hAnsi="Times New Roman" w:cs="Times New Roman"/>
        </w:rPr>
        <w:t xml:space="preserve"> of </w:t>
      </w:r>
      <w:proofErr w:type="spellStart"/>
      <w:r w:rsidR="003A3F32">
        <w:rPr>
          <w:rFonts w:ascii="Times New Roman" w:hAnsi="Times New Roman" w:cs="Times New Roman"/>
        </w:rPr>
        <w:t>proper</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names</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which</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offers</w:t>
      </w:r>
      <w:proofErr w:type="spellEnd"/>
      <w:r w:rsidR="003A3F32">
        <w:rPr>
          <w:rFonts w:ascii="Times New Roman" w:hAnsi="Times New Roman" w:cs="Times New Roman"/>
        </w:rPr>
        <w:t xml:space="preserve"> a </w:t>
      </w:r>
      <w:proofErr w:type="spellStart"/>
      <w:r w:rsidR="003A3F32">
        <w:rPr>
          <w:rFonts w:ascii="Times New Roman" w:hAnsi="Times New Roman" w:cs="Times New Roman"/>
        </w:rPr>
        <w:t>detailed</w:t>
      </w:r>
      <w:proofErr w:type="spellEnd"/>
      <w:r w:rsidR="003A3F32">
        <w:rPr>
          <w:rFonts w:ascii="Times New Roman" w:hAnsi="Times New Roman" w:cs="Times New Roman"/>
        </w:rPr>
        <w:t xml:space="preserve"> account of </w:t>
      </w:r>
      <w:proofErr w:type="spellStart"/>
      <w:r w:rsidR="003A3F32">
        <w:rPr>
          <w:rFonts w:ascii="Times New Roman" w:hAnsi="Times New Roman" w:cs="Times New Roman"/>
        </w:rPr>
        <w:t>both</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speaker’s</w:t>
      </w:r>
      <w:proofErr w:type="spellEnd"/>
      <w:r w:rsidR="003A3F32">
        <w:rPr>
          <w:rFonts w:ascii="Times New Roman" w:hAnsi="Times New Roman" w:cs="Times New Roman"/>
        </w:rPr>
        <w:t xml:space="preserve"> and </w:t>
      </w:r>
      <w:proofErr w:type="spellStart"/>
      <w:r w:rsidR="003A3F32">
        <w:rPr>
          <w:rFonts w:ascii="Times New Roman" w:hAnsi="Times New Roman" w:cs="Times New Roman"/>
        </w:rPr>
        <w:t>semantic</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reference</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Devitt</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explicitly</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pursues</w:t>
      </w:r>
      <w:proofErr w:type="spellEnd"/>
      <w:r w:rsidR="003A3F32">
        <w:rPr>
          <w:rFonts w:ascii="Times New Roman" w:hAnsi="Times New Roman" w:cs="Times New Roman"/>
        </w:rPr>
        <w:t xml:space="preserve"> the </w:t>
      </w:r>
      <w:proofErr w:type="spellStart"/>
      <w:r w:rsidR="003A3F32">
        <w:rPr>
          <w:rFonts w:ascii="Times New Roman" w:hAnsi="Times New Roman" w:cs="Times New Roman"/>
        </w:rPr>
        <w:t>Gricean</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project</w:t>
      </w:r>
      <w:proofErr w:type="spellEnd"/>
      <w:r w:rsidR="003A3F32">
        <w:rPr>
          <w:rFonts w:ascii="Times New Roman" w:hAnsi="Times New Roman" w:cs="Times New Roman"/>
        </w:rPr>
        <w:t xml:space="preserve">: </w:t>
      </w:r>
      <w:proofErr w:type="spellStart"/>
      <w:r w:rsidR="00D27430">
        <w:rPr>
          <w:rFonts w:ascii="Times New Roman" w:hAnsi="Times New Roman" w:cs="Times New Roman"/>
        </w:rPr>
        <w:t>unlike</w:t>
      </w:r>
      <w:proofErr w:type="spellEnd"/>
      <w:r w:rsidR="00D27430">
        <w:rPr>
          <w:rFonts w:ascii="Times New Roman" w:hAnsi="Times New Roman" w:cs="Times New Roman"/>
        </w:rPr>
        <w:t xml:space="preserve"> </w:t>
      </w:r>
      <w:proofErr w:type="spellStart"/>
      <w:r w:rsidR="00D27430">
        <w:rPr>
          <w:rFonts w:ascii="Times New Roman" w:hAnsi="Times New Roman" w:cs="Times New Roman"/>
        </w:rPr>
        <w:t>Kripke</w:t>
      </w:r>
      <w:proofErr w:type="spellEnd"/>
      <w:r w:rsidR="00D27430">
        <w:rPr>
          <w:rFonts w:ascii="Times New Roman" w:hAnsi="Times New Roman" w:cs="Times New Roman"/>
        </w:rPr>
        <w:t xml:space="preserve">, </w:t>
      </w:r>
      <w:r w:rsidR="003A3F32">
        <w:rPr>
          <w:rFonts w:ascii="Times New Roman" w:hAnsi="Times New Roman" w:cs="Times New Roman"/>
        </w:rPr>
        <w:t xml:space="preserve">he </w:t>
      </w:r>
      <w:proofErr w:type="spellStart"/>
      <w:r w:rsidR="003A3F32">
        <w:rPr>
          <w:rFonts w:ascii="Times New Roman" w:hAnsi="Times New Roman" w:cs="Times New Roman"/>
        </w:rPr>
        <w:t>defines</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speaker’s</w:t>
      </w:r>
      <w:proofErr w:type="spellEnd"/>
      <w:r w:rsidR="003A3F32">
        <w:rPr>
          <w:rFonts w:ascii="Times New Roman" w:hAnsi="Times New Roman" w:cs="Times New Roman"/>
        </w:rPr>
        <w:t xml:space="preserve"> </w:t>
      </w:r>
      <w:proofErr w:type="spellStart"/>
      <w:r w:rsidR="003A3F32">
        <w:rPr>
          <w:rFonts w:ascii="Times New Roman" w:hAnsi="Times New Roman" w:cs="Times New Roman"/>
        </w:rPr>
        <w:t>reference</w:t>
      </w:r>
      <w:proofErr w:type="spellEnd"/>
      <w:r w:rsidR="003A3F32">
        <w:rPr>
          <w:rFonts w:ascii="Times New Roman" w:hAnsi="Times New Roman" w:cs="Times New Roman"/>
        </w:rPr>
        <w:t xml:space="preserve"> </w:t>
      </w:r>
      <w:proofErr w:type="spellStart"/>
      <w:r w:rsidR="002B1A74">
        <w:rPr>
          <w:rFonts w:ascii="Times New Roman" w:hAnsi="Times New Roman" w:cs="Times New Roman"/>
        </w:rPr>
        <w:t>without</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appealing</w:t>
      </w:r>
      <w:proofErr w:type="spellEnd"/>
      <w:r w:rsidR="002B1A74">
        <w:rPr>
          <w:rFonts w:ascii="Times New Roman" w:hAnsi="Times New Roman" w:cs="Times New Roman"/>
        </w:rPr>
        <w:t xml:space="preserve"> to </w:t>
      </w:r>
      <w:proofErr w:type="spellStart"/>
      <w:r w:rsidR="002B1A74">
        <w:rPr>
          <w:rFonts w:ascii="Times New Roman" w:hAnsi="Times New Roman" w:cs="Times New Roman"/>
        </w:rPr>
        <w:t>semantic</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reference</w:t>
      </w:r>
      <w:proofErr w:type="spellEnd"/>
      <w:r w:rsidR="002B1A74">
        <w:rPr>
          <w:rFonts w:ascii="Times New Roman" w:hAnsi="Times New Roman" w:cs="Times New Roman"/>
        </w:rPr>
        <w:t xml:space="preserve">, and </w:t>
      </w:r>
      <w:proofErr w:type="spellStart"/>
      <w:r w:rsidR="002B1A74">
        <w:rPr>
          <w:rFonts w:ascii="Times New Roman" w:hAnsi="Times New Roman" w:cs="Times New Roman"/>
        </w:rPr>
        <w:t>then</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explain</w:t>
      </w:r>
      <w:r w:rsidR="00D27430">
        <w:rPr>
          <w:rFonts w:ascii="Times New Roman" w:hAnsi="Times New Roman" w:cs="Times New Roman"/>
        </w:rPr>
        <w:t>s</w:t>
      </w:r>
      <w:proofErr w:type="spellEnd"/>
      <w:r w:rsidR="002B1A74">
        <w:rPr>
          <w:rFonts w:ascii="Times New Roman" w:hAnsi="Times New Roman" w:cs="Times New Roman"/>
        </w:rPr>
        <w:t xml:space="preserve"> the </w:t>
      </w:r>
      <w:proofErr w:type="spellStart"/>
      <w:r w:rsidR="002B1A74">
        <w:rPr>
          <w:rFonts w:ascii="Times New Roman" w:hAnsi="Times New Roman" w:cs="Times New Roman"/>
        </w:rPr>
        <w:t>latter</w:t>
      </w:r>
      <w:proofErr w:type="spellEnd"/>
      <w:r w:rsidR="002B1A74">
        <w:rPr>
          <w:rFonts w:ascii="Times New Roman" w:hAnsi="Times New Roman" w:cs="Times New Roman"/>
        </w:rPr>
        <w:t xml:space="preserve"> in </w:t>
      </w:r>
      <w:proofErr w:type="spellStart"/>
      <w:r w:rsidR="002B1A74">
        <w:rPr>
          <w:rFonts w:ascii="Times New Roman" w:hAnsi="Times New Roman" w:cs="Times New Roman"/>
        </w:rPr>
        <w:t>terms</w:t>
      </w:r>
      <w:proofErr w:type="spellEnd"/>
      <w:r w:rsidR="002B1A74">
        <w:rPr>
          <w:rFonts w:ascii="Times New Roman" w:hAnsi="Times New Roman" w:cs="Times New Roman"/>
        </w:rPr>
        <w:t xml:space="preserve"> of the </w:t>
      </w:r>
      <w:proofErr w:type="spellStart"/>
      <w:r w:rsidR="002B1A74">
        <w:rPr>
          <w:rFonts w:ascii="Times New Roman" w:hAnsi="Times New Roman" w:cs="Times New Roman"/>
        </w:rPr>
        <w:t>former</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However</w:t>
      </w:r>
      <w:proofErr w:type="spellEnd"/>
      <w:r w:rsidR="002B1A74">
        <w:rPr>
          <w:rFonts w:ascii="Times New Roman" w:hAnsi="Times New Roman" w:cs="Times New Roman"/>
        </w:rPr>
        <w:t xml:space="preserve">, I </w:t>
      </w:r>
      <w:proofErr w:type="spellStart"/>
      <w:r w:rsidR="00D27430">
        <w:rPr>
          <w:rFonts w:ascii="Times New Roman" w:hAnsi="Times New Roman" w:cs="Times New Roman"/>
        </w:rPr>
        <w:t>argued</w:t>
      </w:r>
      <w:proofErr w:type="spellEnd"/>
      <w:r w:rsidR="00D27430">
        <w:rPr>
          <w:rFonts w:ascii="Times New Roman" w:hAnsi="Times New Roman" w:cs="Times New Roman"/>
        </w:rPr>
        <w:t xml:space="preserve"> </w:t>
      </w:r>
      <w:proofErr w:type="spellStart"/>
      <w:r w:rsidR="00D27430">
        <w:rPr>
          <w:rFonts w:ascii="Times New Roman" w:hAnsi="Times New Roman" w:cs="Times New Roman"/>
        </w:rPr>
        <w:t>that</w:t>
      </w:r>
      <w:proofErr w:type="spellEnd"/>
      <w:r w:rsidR="00D27430">
        <w:rPr>
          <w:rFonts w:ascii="Times New Roman" w:hAnsi="Times New Roman" w:cs="Times New Roman"/>
        </w:rPr>
        <w:t xml:space="preserve"> </w:t>
      </w:r>
      <w:proofErr w:type="spellStart"/>
      <w:r w:rsidR="00D27430">
        <w:rPr>
          <w:rFonts w:ascii="Times New Roman" w:hAnsi="Times New Roman" w:cs="Times New Roman"/>
        </w:rPr>
        <w:t>there</w:t>
      </w:r>
      <w:proofErr w:type="spellEnd"/>
      <w:r w:rsidR="00D27430">
        <w:rPr>
          <w:rFonts w:ascii="Times New Roman" w:hAnsi="Times New Roman" w:cs="Times New Roman"/>
        </w:rPr>
        <w:t xml:space="preserve"> </w:t>
      </w:r>
      <w:proofErr w:type="spellStart"/>
      <w:r w:rsidR="00D27430">
        <w:rPr>
          <w:rFonts w:ascii="Times New Roman" w:hAnsi="Times New Roman" w:cs="Times New Roman"/>
        </w:rPr>
        <w:t>is</w:t>
      </w:r>
      <w:proofErr w:type="spellEnd"/>
      <w:r w:rsidR="00D27430">
        <w:rPr>
          <w:rFonts w:ascii="Times New Roman" w:hAnsi="Times New Roman" w:cs="Times New Roman"/>
        </w:rPr>
        <w:t xml:space="preserve"> </w:t>
      </w:r>
      <w:proofErr w:type="spellStart"/>
      <w:r w:rsidR="0083430B">
        <w:rPr>
          <w:rFonts w:ascii="Times New Roman" w:hAnsi="Times New Roman" w:cs="Times New Roman"/>
        </w:rPr>
        <w:t>at</w:t>
      </w:r>
      <w:proofErr w:type="spellEnd"/>
      <w:r w:rsidR="0083430B">
        <w:rPr>
          <w:rFonts w:ascii="Times New Roman" w:hAnsi="Times New Roman" w:cs="Times New Roman"/>
        </w:rPr>
        <w:t xml:space="preserve"> </w:t>
      </w:r>
      <w:proofErr w:type="spellStart"/>
      <w:r w:rsidR="0083430B">
        <w:rPr>
          <w:rFonts w:ascii="Times New Roman" w:hAnsi="Times New Roman" w:cs="Times New Roman"/>
        </w:rPr>
        <w:t>least</w:t>
      </w:r>
      <w:proofErr w:type="spellEnd"/>
      <w:r w:rsidR="0083430B">
        <w:rPr>
          <w:rFonts w:ascii="Times New Roman" w:hAnsi="Times New Roman" w:cs="Times New Roman"/>
        </w:rPr>
        <w:t xml:space="preserve"> </w:t>
      </w:r>
      <w:r w:rsidR="002B1A74">
        <w:rPr>
          <w:rFonts w:ascii="Times New Roman" w:hAnsi="Times New Roman" w:cs="Times New Roman"/>
        </w:rPr>
        <w:t xml:space="preserve">some </w:t>
      </w:r>
      <w:proofErr w:type="spellStart"/>
      <w:r w:rsidR="002B1A74">
        <w:rPr>
          <w:rFonts w:ascii="Times New Roman" w:hAnsi="Times New Roman" w:cs="Times New Roman"/>
        </w:rPr>
        <w:t>tension</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between</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this</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explanation</w:t>
      </w:r>
      <w:proofErr w:type="spellEnd"/>
      <w:r w:rsidR="002B1A74">
        <w:rPr>
          <w:rFonts w:ascii="Times New Roman" w:hAnsi="Times New Roman" w:cs="Times New Roman"/>
        </w:rPr>
        <w:t xml:space="preserve"> and </w:t>
      </w:r>
      <w:proofErr w:type="spellStart"/>
      <w:r w:rsidR="002B1A74">
        <w:rPr>
          <w:rFonts w:ascii="Times New Roman" w:hAnsi="Times New Roman" w:cs="Times New Roman"/>
        </w:rPr>
        <w:t>Kripke’s</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chain</w:t>
      </w:r>
      <w:proofErr w:type="spellEnd"/>
      <w:r w:rsidR="002B1A74">
        <w:rPr>
          <w:rFonts w:ascii="Times New Roman" w:hAnsi="Times New Roman" w:cs="Times New Roman"/>
        </w:rPr>
        <w:t xml:space="preserve"> of </w:t>
      </w:r>
      <w:proofErr w:type="spellStart"/>
      <w:r w:rsidR="002B1A74">
        <w:rPr>
          <w:rFonts w:ascii="Times New Roman" w:hAnsi="Times New Roman" w:cs="Times New Roman"/>
        </w:rPr>
        <w:t>communication</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picture</w:t>
      </w:r>
      <w:proofErr w:type="spellEnd"/>
      <w:r w:rsidR="002B1A74">
        <w:rPr>
          <w:rFonts w:ascii="Times New Roman" w:hAnsi="Times New Roman" w:cs="Times New Roman"/>
        </w:rPr>
        <w:t xml:space="preserve">, a </w:t>
      </w:r>
      <w:proofErr w:type="spellStart"/>
      <w:r w:rsidR="002B1A74">
        <w:rPr>
          <w:rFonts w:ascii="Times New Roman" w:hAnsi="Times New Roman" w:cs="Times New Roman"/>
        </w:rPr>
        <w:t>picture</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Devitt’s</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causal</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theory</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was</w:t>
      </w:r>
      <w:proofErr w:type="spellEnd"/>
      <w:r w:rsidR="002B1A74">
        <w:rPr>
          <w:rFonts w:ascii="Times New Roman" w:hAnsi="Times New Roman" w:cs="Times New Roman"/>
        </w:rPr>
        <w:t xml:space="preserve"> </w:t>
      </w:r>
      <w:proofErr w:type="spellStart"/>
      <w:r w:rsidR="002B1A74">
        <w:rPr>
          <w:rFonts w:ascii="Times New Roman" w:hAnsi="Times New Roman" w:cs="Times New Roman"/>
        </w:rPr>
        <w:t>meant</w:t>
      </w:r>
      <w:proofErr w:type="spellEnd"/>
      <w:r w:rsidR="002B1A74">
        <w:rPr>
          <w:rFonts w:ascii="Times New Roman" w:hAnsi="Times New Roman" w:cs="Times New Roman"/>
        </w:rPr>
        <w:t xml:space="preserve"> to </w:t>
      </w:r>
      <w:proofErr w:type="spellStart"/>
      <w:r w:rsidR="00D34ABF">
        <w:rPr>
          <w:rFonts w:ascii="Times New Roman" w:hAnsi="Times New Roman" w:cs="Times New Roman"/>
        </w:rPr>
        <w:t>develop</w:t>
      </w:r>
      <w:proofErr w:type="spellEnd"/>
      <w:r w:rsidR="002B1A74">
        <w:rPr>
          <w:rFonts w:ascii="Times New Roman" w:hAnsi="Times New Roman" w:cs="Times New Roman"/>
        </w:rPr>
        <w:t>.</w:t>
      </w:r>
    </w:p>
    <w:p w14:paraId="04BCD955" w14:textId="39BC3F2B" w:rsidR="003E7F84" w:rsidRPr="00EF0B0F" w:rsidRDefault="002B1A74" w:rsidP="00E9452B">
      <w:pPr>
        <w:spacing w:line="360" w:lineRule="auto"/>
        <w:ind w:firstLine="340"/>
        <w:rPr>
          <w:rFonts w:ascii="Times New Roman" w:hAnsi="Times New Roman" w:cs="Times New Roman"/>
        </w:rPr>
      </w:pPr>
      <w:r>
        <w:rPr>
          <w:rFonts w:ascii="Times New Roman" w:hAnsi="Times New Roman" w:cs="Times New Roman"/>
        </w:rPr>
        <w:t xml:space="preserve">My </w:t>
      </w:r>
      <w:proofErr w:type="spellStart"/>
      <w:r>
        <w:rPr>
          <w:rFonts w:ascii="Times New Roman" w:hAnsi="Times New Roman" w:cs="Times New Roman"/>
        </w:rPr>
        <w:t>tentative</w:t>
      </w:r>
      <w:proofErr w:type="spellEnd"/>
      <w:r>
        <w:rPr>
          <w:rFonts w:ascii="Times New Roman" w:hAnsi="Times New Roman" w:cs="Times New Roman"/>
        </w:rPr>
        <w:t xml:space="preserve"> </w:t>
      </w:r>
      <w:proofErr w:type="spellStart"/>
      <w:r>
        <w:rPr>
          <w:rFonts w:ascii="Times New Roman" w:hAnsi="Times New Roman" w:cs="Times New Roman"/>
        </w:rPr>
        <w:t>conclusion</w:t>
      </w:r>
      <w:proofErr w:type="spellEnd"/>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w:t>
      </w:r>
      <w:proofErr w:type="spellStart"/>
      <w:r>
        <w:rPr>
          <w:rFonts w:ascii="Times New Roman" w:hAnsi="Times New Roman" w:cs="Times New Roman"/>
        </w:rPr>
        <w:t>that</w:t>
      </w:r>
      <w:proofErr w:type="spellEnd"/>
      <w:r>
        <w:rPr>
          <w:rFonts w:ascii="Times New Roman" w:hAnsi="Times New Roman" w:cs="Times New Roman"/>
        </w:rPr>
        <w:t xml:space="preserve"> </w:t>
      </w:r>
      <w:proofErr w:type="spellStart"/>
      <w:r>
        <w:rPr>
          <w:rFonts w:ascii="Times New Roman" w:hAnsi="Times New Roman" w:cs="Times New Roman"/>
        </w:rPr>
        <w:t>those</w:t>
      </w:r>
      <w:proofErr w:type="spellEnd"/>
      <w:r>
        <w:rPr>
          <w:rFonts w:ascii="Times New Roman" w:hAnsi="Times New Roman" w:cs="Times New Roman"/>
        </w:rPr>
        <w:t xml:space="preserve"> </w:t>
      </w:r>
      <w:proofErr w:type="spellStart"/>
      <w:r>
        <w:rPr>
          <w:rFonts w:ascii="Times New Roman" w:hAnsi="Times New Roman" w:cs="Times New Roman"/>
        </w:rPr>
        <w:t>philosophers</w:t>
      </w:r>
      <w:proofErr w:type="spellEnd"/>
      <w:r>
        <w:rPr>
          <w:rFonts w:ascii="Times New Roman" w:hAnsi="Times New Roman" w:cs="Times New Roman"/>
        </w:rPr>
        <w:t xml:space="preserve"> </w:t>
      </w:r>
      <w:r>
        <w:rPr>
          <w:rFonts w:ascii="Times New Roman" w:hAnsi="Times New Roman" w:cs="Times New Roman"/>
          <w:lang w:val="en-US"/>
        </w:rPr>
        <w:t xml:space="preserve">who believe </w:t>
      </w:r>
      <w:proofErr w:type="spellStart"/>
      <w:r>
        <w:rPr>
          <w:rFonts w:ascii="Times New Roman" w:hAnsi="Times New Roman" w:cs="Times New Roman"/>
          <w:lang w:val="en-US"/>
        </w:rPr>
        <w:t>Kripke’s</w:t>
      </w:r>
      <w:proofErr w:type="spellEnd"/>
      <w:r>
        <w:rPr>
          <w:rFonts w:ascii="Times New Roman" w:hAnsi="Times New Roman" w:cs="Times New Roman"/>
          <w:lang w:val="en-US"/>
        </w:rPr>
        <w:t xml:space="preserve"> chain of communication picture is on the right track, as many </w:t>
      </w:r>
      <w:r w:rsidR="00D34ABF">
        <w:rPr>
          <w:rFonts w:ascii="Times New Roman" w:hAnsi="Times New Roman" w:cs="Times New Roman"/>
          <w:lang w:val="en-US"/>
        </w:rPr>
        <w:t xml:space="preserve">do </w:t>
      </w:r>
      <w:r w:rsidRPr="00D34ABF">
        <w:rPr>
          <w:rFonts w:ascii="Times New Roman" w:hAnsi="Times New Roman" w:cs="Times New Roman"/>
          <w:lang w:val="en-US"/>
        </w:rPr>
        <w:t>now</w:t>
      </w:r>
      <w:r w:rsidR="00A727B6" w:rsidRPr="00D34ABF">
        <w:rPr>
          <w:rFonts w:ascii="Times New Roman" w:hAnsi="Times New Roman" w:cs="Times New Roman"/>
          <w:lang w:val="en-US"/>
        </w:rPr>
        <w:t>adays</w:t>
      </w:r>
      <w:r w:rsidRPr="00D34ABF">
        <w:rPr>
          <w:rFonts w:ascii="Times New Roman" w:hAnsi="Times New Roman" w:cs="Times New Roman"/>
          <w:lang w:val="en-US"/>
        </w:rPr>
        <w:t>, should abandon</w:t>
      </w:r>
      <w:r>
        <w:rPr>
          <w:rFonts w:ascii="Times New Roman" w:hAnsi="Times New Roman" w:cs="Times New Roman"/>
          <w:lang w:val="en-US"/>
        </w:rPr>
        <w:t xml:space="preserve"> the Gricean project, and with it the claim that reference comes </w:t>
      </w:r>
      <w:r w:rsidR="00A727B6">
        <w:rPr>
          <w:rFonts w:ascii="Times New Roman" w:hAnsi="Times New Roman" w:cs="Times New Roman"/>
          <w:lang w:val="en-US"/>
        </w:rPr>
        <w:t>in two different sorts</w:t>
      </w:r>
      <w:r>
        <w:rPr>
          <w:rFonts w:ascii="Times New Roman" w:hAnsi="Times New Roman" w:cs="Times New Roman"/>
          <w:lang w:val="en-US"/>
        </w:rPr>
        <w:t>.</w:t>
      </w:r>
      <w:r w:rsidR="00A727B6">
        <w:rPr>
          <w:rFonts w:ascii="Times New Roman" w:hAnsi="Times New Roman" w:cs="Times New Roman"/>
          <w:lang w:val="en-US"/>
        </w:rPr>
        <w:t xml:space="preserve"> And perhaps,</w:t>
      </w:r>
      <w:r w:rsidR="00D27430">
        <w:rPr>
          <w:rFonts w:ascii="Times New Roman" w:hAnsi="Times New Roman" w:cs="Times New Roman"/>
          <w:lang w:val="en-US"/>
        </w:rPr>
        <w:t xml:space="preserve"> </w:t>
      </w:r>
      <w:r w:rsidR="00A727B6">
        <w:rPr>
          <w:rFonts w:ascii="Times New Roman" w:hAnsi="Times New Roman" w:cs="Times New Roman"/>
          <w:lang w:val="en-US"/>
        </w:rPr>
        <w:t xml:space="preserve">even the claim that </w:t>
      </w:r>
      <w:r w:rsidR="00A727B6" w:rsidRPr="00E83E5C">
        <w:rPr>
          <w:rFonts w:ascii="Times New Roman" w:hAnsi="Times New Roman" w:cs="Times New Roman"/>
        </w:rPr>
        <w:t xml:space="preserve">the </w:t>
      </w:r>
      <w:proofErr w:type="spellStart"/>
      <w:r w:rsidR="00A727B6" w:rsidRPr="00E83E5C">
        <w:rPr>
          <w:rFonts w:ascii="Times New Roman" w:hAnsi="Times New Roman" w:cs="Times New Roman"/>
        </w:rPr>
        <w:t>mind</w:t>
      </w:r>
      <w:proofErr w:type="spellEnd"/>
      <w:r w:rsidR="00A727B6" w:rsidRPr="00E83E5C">
        <w:rPr>
          <w:rFonts w:ascii="Times New Roman" w:hAnsi="Times New Roman" w:cs="Times New Roman"/>
        </w:rPr>
        <w:t xml:space="preserve"> of the speaker </w:t>
      </w:r>
      <w:proofErr w:type="spellStart"/>
      <w:r w:rsidR="00A727B6" w:rsidRPr="00E83E5C">
        <w:rPr>
          <w:rFonts w:ascii="Times New Roman" w:hAnsi="Times New Roman" w:cs="Times New Roman"/>
        </w:rPr>
        <w:t>play</w:t>
      </w:r>
      <w:r w:rsidR="00A727B6">
        <w:rPr>
          <w:rFonts w:ascii="Times New Roman" w:hAnsi="Times New Roman" w:cs="Times New Roman"/>
        </w:rPr>
        <w:t>s</w:t>
      </w:r>
      <w:proofErr w:type="spellEnd"/>
      <w:r w:rsidR="00A727B6" w:rsidRPr="00E83E5C">
        <w:rPr>
          <w:rFonts w:ascii="Times New Roman" w:hAnsi="Times New Roman" w:cs="Times New Roman"/>
        </w:rPr>
        <w:t xml:space="preserve"> a </w:t>
      </w:r>
      <w:proofErr w:type="spellStart"/>
      <w:r w:rsidR="00A727B6" w:rsidRPr="00E83E5C">
        <w:rPr>
          <w:rFonts w:ascii="Times New Roman" w:hAnsi="Times New Roman" w:cs="Times New Roman"/>
        </w:rPr>
        <w:t>role</w:t>
      </w:r>
      <w:proofErr w:type="spellEnd"/>
      <w:r w:rsidR="00A727B6" w:rsidRPr="00E83E5C">
        <w:rPr>
          <w:rFonts w:ascii="Times New Roman" w:hAnsi="Times New Roman" w:cs="Times New Roman"/>
        </w:rPr>
        <w:t xml:space="preserve"> in </w:t>
      </w:r>
      <w:proofErr w:type="spellStart"/>
      <w:r w:rsidR="00A727B6" w:rsidRPr="00E83E5C">
        <w:rPr>
          <w:rFonts w:ascii="Times New Roman" w:hAnsi="Times New Roman" w:cs="Times New Roman"/>
        </w:rPr>
        <w:t>determining</w:t>
      </w:r>
      <w:proofErr w:type="spellEnd"/>
      <w:r w:rsidR="00A727B6" w:rsidRPr="00E83E5C">
        <w:rPr>
          <w:rFonts w:ascii="Times New Roman" w:hAnsi="Times New Roman" w:cs="Times New Roman"/>
        </w:rPr>
        <w:t xml:space="preserve"> the </w:t>
      </w:r>
      <w:proofErr w:type="spellStart"/>
      <w:r w:rsidR="00A727B6" w:rsidRPr="00E83E5C">
        <w:rPr>
          <w:rFonts w:ascii="Times New Roman" w:hAnsi="Times New Roman" w:cs="Times New Roman"/>
        </w:rPr>
        <w:t>reference</w:t>
      </w:r>
      <w:proofErr w:type="spellEnd"/>
      <w:r w:rsidR="00A727B6" w:rsidRPr="00E83E5C">
        <w:rPr>
          <w:rFonts w:ascii="Times New Roman" w:hAnsi="Times New Roman" w:cs="Times New Roman"/>
        </w:rPr>
        <w:t xml:space="preserve"> of the </w:t>
      </w:r>
      <w:proofErr w:type="spellStart"/>
      <w:r w:rsidR="00A727B6" w:rsidRPr="00E83E5C">
        <w:rPr>
          <w:rFonts w:ascii="Times New Roman" w:hAnsi="Times New Roman" w:cs="Times New Roman"/>
        </w:rPr>
        <w:t>proper</w:t>
      </w:r>
      <w:proofErr w:type="spellEnd"/>
      <w:r w:rsidR="00A727B6" w:rsidRPr="00E83E5C">
        <w:rPr>
          <w:rFonts w:ascii="Times New Roman" w:hAnsi="Times New Roman" w:cs="Times New Roman"/>
        </w:rPr>
        <w:t xml:space="preserve"> </w:t>
      </w:r>
      <w:proofErr w:type="spellStart"/>
      <w:r w:rsidR="00A727B6" w:rsidRPr="00E83E5C">
        <w:rPr>
          <w:rFonts w:ascii="Times New Roman" w:hAnsi="Times New Roman" w:cs="Times New Roman"/>
        </w:rPr>
        <w:t>name</w:t>
      </w:r>
      <w:proofErr w:type="spellEnd"/>
      <w:r w:rsidR="00A727B6" w:rsidRPr="00E83E5C">
        <w:rPr>
          <w:rFonts w:ascii="Times New Roman" w:hAnsi="Times New Roman" w:cs="Times New Roman"/>
        </w:rPr>
        <w:t xml:space="preserve"> </w:t>
      </w:r>
      <w:proofErr w:type="spellStart"/>
      <w:r w:rsidR="00A727B6" w:rsidRPr="00E83E5C">
        <w:rPr>
          <w:rFonts w:ascii="Times New Roman" w:hAnsi="Times New Roman" w:cs="Times New Roman"/>
        </w:rPr>
        <w:t>tokens</w:t>
      </w:r>
      <w:proofErr w:type="spellEnd"/>
      <w:r w:rsidR="00A727B6" w:rsidRPr="00E83E5C">
        <w:rPr>
          <w:rFonts w:ascii="Times New Roman" w:hAnsi="Times New Roman" w:cs="Times New Roman"/>
        </w:rPr>
        <w:t xml:space="preserve"> he or </w:t>
      </w:r>
      <w:proofErr w:type="spellStart"/>
      <w:r w:rsidR="00A727B6" w:rsidRPr="00E83E5C">
        <w:rPr>
          <w:rFonts w:ascii="Times New Roman" w:hAnsi="Times New Roman" w:cs="Times New Roman"/>
        </w:rPr>
        <w:t>she</w:t>
      </w:r>
      <w:proofErr w:type="spellEnd"/>
      <w:r w:rsidR="00A727B6" w:rsidRPr="00E83E5C">
        <w:rPr>
          <w:rFonts w:ascii="Times New Roman" w:hAnsi="Times New Roman" w:cs="Times New Roman"/>
        </w:rPr>
        <w:t xml:space="preserve"> </w:t>
      </w:r>
      <w:proofErr w:type="spellStart"/>
      <w:r w:rsidR="00A727B6" w:rsidRPr="00E83E5C">
        <w:rPr>
          <w:rFonts w:ascii="Times New Roman" w:hAnsi="Times New Roman" w:cs="Times New Roman"/>
        </w:rPr>
        <w:t>produces</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If</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we</w:t>
      </w:r>
      <w:proofErr w:type="spellEnd"/>
      <w:r w:rsidR="00A727B6">
        <w:rPr>
          <w:rFonts w:ascii="Times New Roman" w:hAnsi="Times New Roman" w:cs="Times New Roman"/>
        </w:rPr>
        <w:t xml:space="preserve"> stop </w:t>
      </w:r>
      <w:proofErr w:type="spellStart"/>
      <w:r w:rsidR="00A727B6">
        <w:rPr>
          <w:rFonts w:ascii="Times New Roman" w:hAnsi="Times New Roman" w:cs="Times New Roman"/>
        </w:rPr>
        <w:t>distinguishing</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between</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speaker’s</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reference</w:t>
      </w:r>
      <w:proofErr w:type="spellEnd"/>
      <w:r w:rsidR="00A727B6">
        <w:rPr>
          <w:rFonts w:ascii="Times New Roman" w:hAnsi="Times New Roman" w:cs="Times New Roman"/>
        </w:rPr>
        <w:t xml:space="preserve"> and </w:t>
      </w:r>
      <w:proofErr w:type="spellStart"/>
      <w:r w:rsidR="00A727B6">
        <w:rPr>
          <w:rFonts w:ascii="Times New Roman" w:hAnsi="Times New Roman" w:cs="Times New Roman"/>
        </w:rPr>
        <w:t>semantic</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reference</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we</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may</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hope</w:t>
      </w:r>
      <w:proofErr w:type="spellEnd"/>
      <w:r w:rsidR="00A727B6">
        <w:rPr>
          <w:rFonts w:ascii="Times New Roman" w:hAnsi="Times New Roman" w:cs="Times New Roman"/>
        </w:rPr>
        <w:t xml:space="preserve"> to </w:t>
      </w:r>
      <w:proofErr w:type="spellStart"/>
      <w:r w:rsidR="00A727B6">
        <w:rPr>
          <w:rFonts w:ascii="Times New Roman" w:hAnsi="Times New Roman" w:cs="Times New Roman"/>
        </w:rPr>
        <w:t>make</w:t>
      </w:r>
      <w:proofErr w:type="spellEnd"/>
      <w:r w:rsidR="00A727B6">
        <w:rPr>
          <w:rFonts w:ascii="Times New Roman" w:hAnsi="Times New Roman" w:cs="Times New Roman"/>
        </w:rPr>
        <w:t xml:space="preserve"> </w:t>
      </w:r>
      <w:r w:rsidR="00D27430">
        <w:rPr>
          <w:rFonts w:ascii="Times New Roman" w:hAnsi="Times New Roman" w:cs="Times New Roman"/>
        </w:rPr>
        <w:t xml:space="preserve">some </w:t>
      </w:r>
      <w:r w:rsidR="00A727B6">
        <w:rPr>
          <w:rFonts w:ascii="Times New Roman" w:hAnsi="Times New Roman" w:cs="Times New Roman"/>
        </w:rPr>
        <w:t xml:space="preserve">progress in </w:t>
      </w:r>
      <w:proofErr w:type="spellStart"/>
      <w:r w:rsidR="00A727B6">
        <w:rPr>
          <w:rFonts w:ascii="Times New Roman" w:hAnsi="Times New Roman" w:cs="Times New Roman"/>
        </w:rPr>
        <w:t>our</w:t>
      </w:r>
      <w:proofErr w:type="spellEnd"/>
      <w:r w:rsidR="00A727B6">
        <w:rPr>
          <w:rFonts w:ascii="Times New Roman" w:hAnsi="Times New Roman" w:cs="Times New Roman"/>
        </w:rPr>
        <w:t xml:space="preserve"> </w:t>
      </w:r>
      <w:proofErr w:type="spellStart"/>
      <w:r w:rsidR="00A727B6">
        <w:rPr>
          <w:rFonts w:ascii="Times New Roman" w:hAnsi="Times New Roman" w:cs="Times New Roman"/>
        </w:rPr>
        <w:t>understanding</w:t>
      </w:r>
      <w:proofErr w:type="spellEnd"/>
      <w:r w:rsidR="00A727B6">
        <w:rPr>
          <w:rFonts w:ascii="Times New Roman" w:hAnsi="Times New Roman" w:cs="Times New Roman"/>
        </w:rPr>
        <w:t xml:space="preserve"> of </w:t>
      </w:r>
      <w:proofErr w:type="spellStart"/>
      <w:r w:rsidR="00A727B6">
        <w:rPr>
          <w:rFonts w:ascii="Times New Roman" w:hAnsi="Times New Roman" w:cs="Times New Roman"/>
        </w:rPr>
        <w:t>reference</w:t>
      </w:r>
      <w:proofErr w:type="spellEnd"/>
      <w:r w:rsidR="00A727B6">
        <w:rPr>
          <w:rFonts w:ascii="Times New Roman" w:hAnsi="Times New Roman" w:cs="Times New Roman"/>
        </w:rPr>
        <w:t>.</w:t>
      </w:r>
      <w:r w:rsidR="007723F4" w:rsidRPr="00EF0B0F">
        <w:rPr>
          <w:rStyle w:val="Rimandonotaapidipagina"/>
          <w:rFonts w:ascii="Times New Roman" w:hAnsi="Times New Roman" w:cs="Times New Roman"/>
        </w:rPr>
        <w:footnoteReference w:id="34"/>
      </w:r>
    </w:p>
    <w:p w14:paraId="5C07A6F8" w14:textId="77777777" w:rsidR="003E7F84" w:rsidRDefault="003E7F84" w:rsidP="003E7F84">
      <w:pPr>
        <w:spacing w:line="360" w:lineRule="auto"/>
        <w:jc w:val="center"/>
        <w:rPr>
          <w:rFonts w:ascii="Times New Roman" w:hAnsi="Times New Roman" w:cs="Times New Roman"/>
        </w:rPr>
      </w:pPr>
    </w:p>
    <w:p w14:paraId="437CD94F" w14:textId="77777777" w:rsidR="00E9452B" w:rsidRPr="00E83E5C" w:rsidRDefault="00E9452B" w:rsidP="003E7F84">
      <w:pPr>
        <w:spacing w:line="360" w:lineRule="auto"/>
        <w:jc w:val="center"/>
        <w:rPr>
          <w:rFonts w:ascii="Times New Roman" w:hAnsi="Times New Roman" w:cs="Times New Roman"/>
        </w:rPr>
      </w:pPr>
    </w:p>
    <w:p w14:paraId="04B185B7" w14:textId="29636066" w:rsidR="00A01A36" w:rsidRPr="005354C6" w:rsidRDefault="00A01A36" w:rsidP="003562ED">
      <w:pPr>
        <w:spacing w:line="360" w:lineRule="auto"/>
        <w:jc w:val="center"/>
        <w:outlineLvl w:val="0"/>
        <w:rPr>
          <w:rFonts w:ascii="Times New Roman" w:hAnsi="Times New Roman" w:cs="Times New Roman"/>
        </w:rPr>
      </w:pPr>
      <w:proofErr w:type="spellStart"/>
      <w:r w:rsidRPr="005354C6">
        <w:rPr>
          <w:rFonts w:ascii="Times New Roman" w:hAnsi="Times New Roman" w:cs="Times New Roman"/>
        </w:rPr>
        <w:t>References</w:t>
      </w:r>
      <w:proofErr w:type="spellEnd"/>
    </w:p>
    <w:p w14:paraId="3639D8C2" w14:textId="77777777" w:rsidR="00525864" w:rsidRPr="005354C6" w:rsidRDefault="00525864" w:rsidP="00A01A36">
      <w:pPr>
        <w:spacing w:line="360" w:lineRule="auto"/>
        <w:jc w:val="center"/>
        <w:rPr>
          <w:rFonts w:ascii="Times New Roman" w:hAnsi="Times New Roman" w:cs="Times New Roman"/>
        </w:rPr>
      </w:pPr>
    </w:p>
    <w:p w14:paraId="1E617597" w14:textId="77777777" w:rsidR="00525864" w:rsidRPr="005354C6" w:rsidRDefault="00525864" w:rsidP="00D334AB">
      <w:pPr>
        <w:spacing w:line="360" w:lineRule="auto"/>
        <w:ind w:left="340" w:hanging="340"/>
        <w:rPr>
          <w:rFonts w:ascii="Times New Roman" w:hAnsi="Times New Roman" w:cs="Times New Roman"/>
          <w:lang w:val="en-GB"/>
        </w:rPr>
      </w:pPr>
      <w:proofErr w:type="spellStart"/>
      <w:r w:rsidRPr="005354C6">
        <w:rPr>
          <w:rFonts w:ascii="Times New Roman" w:hAnsi="Times New Roman" w:cs="Times New Roman"/>
        </w:rPr>
        <w:t>Almog</w:t>
      </w:r>
      <w:proofErr w:type="spellEnd"/>
      <w:r w:rsidRPr="005354C6">
        <w:rPr>
          <w:rFonts w:ascii="Times New Roman" w:hAnsi="Times New Roman" w:cs="Times New Roman"/>
        </w:rPr>
        <w:t>, J. 2012. “</w:t>
      </w:r>
      <w:proofErr w:type="spellStart"/>
      <w:r w:rsidRPr="005354C6">
        <w:rPr>
          <w:rFonts w:ascii="Times New Roman" w:hAnsi="Times New Roman" w:cs="Times New Roman"/>
        </w:rPr>
        <w:t>Referential</w:t>
      </w:r>
      <w:proofErr w:type="spellEnd"/>
      <w:r w:rsidRPr="005354C6">
        <w:rPr>
          <w:rFonts w:ascii="Times New Roman" w:hAnsi="Times New Roman" w:cs="Times New Roman"/>
        </w:rPr>
        <w:t xml:space="preserve"> </w:t>
      </w:r>
      <w:proofErr w:type="spellStart"/>
      <w:r w:rsidRPr="005354C6">
        <w:rPr>
          <w:rFonts w:ascii="Times New Roman" w:hAnsi="Times New Roman" w:cs="Times New Roman"/>
        </w:rPr>
        <w:t>Uses</w:t>
      </w:r>
      <w:proofErr w:type="spellEnd"/>
      <w:r w:rsidRPr="005354C6">
        <w:rPr>
          <w:rFonts w:ascii="Times New Roman" w:hAnsi="Times New Roman" w:cs="Times New Roman"/>
        </w:rPr>
        <w:t xml:space="preserve"> and the </w:t>
      </w:r>
      <w:proofErr w:type="spellStart"/>
      <w:r w:rsidRPr="005354C6">
        <w:rPr>
          <w:rFonts w:ascii="Times New Roman" w:hAnsi="Times New Roman" w:cs="Times New Roman"/>
        </w:rPr>
        <w:t>Foundations</w:t>
      </w:r>
      <w:proofErr w:type="spellEnd"/>
      <w:r w:rsidRPr="005354C6">
        <w:rPr>
          <w:rFonts w:ascii="Times New Roman" w:hAnsi="Times New Roman" w:cs="Times New Roman"/>
        </w:rPr>
        <w:t xml:space="preserve"> of Direct Reference.” In</w:t>
      </w:r>
      <w:r w:rsidRPr="005354C6">
        <w:rPr>
          <w:rFonts w:ascii="Times New Roman" w:hAnsi="Times New Roman" w:cs="Times New Roman"/>
          <w:lang w:val="en-GB"/>
        </w:rPr>
        <w:t xml:space="preserve"> J. </w:t>
      </w:r>
      <w:proofErr w:type="spellStart"/>
      <w:r w:rsidRPr="005354C6">
        <w:rPr>
          <w:rFonts w:ascii="Times New Roman" w:hAnsi="Times New Roman" w:cs="Times New Roman"/>
          <w:lang w:val="en-GB"/>
        </w:rPr>
        <w:t>Almog</w:t>
      </w:r>
      <w:proofErr w:type="spellEnd"/>
      <w:r w:rsidRPr="005354C6">
        <w:rPr>
          <w:rFonts w:ascii="Times New Roman" w:hAnsi="Times New Roman" w:cs="Times New Roman"/>
          <w:lang w:val="en-GB"/>
        </w:rPr>
        <w:t xml:space="preserve"> and P. Leonardi, eds, </w:t>
      </w:r>
      <w:r w:rsidRPr="005354C6">
        <w:rPr>
          <w:rFonts w:ascii="Times New Roman" w:hAnsi="Times New Roman" w:cs="Times New Roman"/>
          <w:i/>
          <w:iCs/>
          <w:lang w:val="en-GB"/>
        </w:rPr>
        <w:t>Having in Mind: The Philosophy of Keith Donnellan</w:t>
      </w:r>
      <w:r w:rsidRPr="005354C6">
        <w:rPr>
          <w:rFonts w:ascii="Times New Roman" w:hAnsi="Times New Roman" w:cs="Times New Roman"/>
          <w:lang w:val="en-GB"/>
        </w:rPr>
        <w:t>. Oxford: Oxford University Press.</w:t>
      </w:r>
    </w:p>
    <w:p w14:paraId="1BE8D316" w14:textId="77777777" w:rsidR="00525864" w:rsidRPr="005354C6" w:rsidRDefault="00525864" w:rsidP="00D334AB">
      <w:pPr>
        <w:spacing w:line="360" w:lineRule="auto"/>
        <w:ind w:left="340" w:hanging="340"/>
        <w:rPr>
          <w:rFonts w:ascii="Times New Roman" w:hAnsi="Times New Roman" w:cs="Times New Roman"/>
          <w:lang w:val="en-GB"/>
        </w:rPr>
      </w:pPr>
      <w:proofErr w:type="spellStart"/>
      <w:r w:rsidRPr="005354C6">
        <w:rPr>
          <w:rFonts w:ascii="Times New Roman" w:hAnsi="Times New Roman" w:cs="Times New Roman"/>
          <w:lang w:val="en-GB"/>
        </w:rPr>
        <w:t>Almog</w:t>
      </w:r>
      <w:proofErr w:type="spellEnd"/>
      <w:r w:rsidRPr="005354C6">
        <w:rPr>
          <w:rFonts w:ascii="Times New Roman" w:hAnsi="Times New Roman" w:cs="Times New Roman"/>
          <w:lang w:val="en-GB"/>
        </w:rPr>
        <w:t xml:space="preserve">, J. 2014. </w:t>
      </w:r>
      <w:r w:rsidRPr="005354C6">
        <w:rPr>
          <w:rFonts w:ascii="Times New Roman" w:hAnsi="Times New Roman" w:cs="Times New Roman"/>
          <w:i/>
          <w:iCs/>
          <w:lang w:val="en-GB"/>
        </w:rPr>
        <w:t>Referential Mechanics: Direct Reference and the Foundations of Semantics</w:t>
      </w:r>
      <w:r w:rsidRPr="005354C6">
        <w:rPr>
          <w:rFonts w:ascii="Times New Roman" w:hAnsi="Times New Roman" w:cs="Times New Roman"/>
          <w:lang w:val="en-GB"/>
        </w:rPr>
        <w:t>. Oxford: Oxford University Press.</w:t>
      </w:r>
    </w:p>
    <w:p w14:paraId="4DF6B36E" w14:textId="4D7B8FA1" w:rsidR="00525864" w:rsidRPr="005354C6" w:rsidRDefault="00525864" w:rsidP="00D334AB">
      <w:pPr>
        <w:spacing w:line="360" w:lineRule="auto"/>
        <w:ind w:left="340" w:hanging="340"/>
        <w:rPr>
          <w:rFonts w:ascii="Times New Roman" w:hAnsi="Times New Roman" w:cs="Times New Roman"/>
          <w:lang w:val="en-GB"/>
        </w:rPr>
      </w:pPr>
      <w:proofErr w:type="spellStart"/>
      <w:r w:rsidRPr="005354C6">
        <w:rPr>
          <w:rFonts w:ascii="Times New Roman" w:hAnsi="Times New Roman" w:cs="Times New Roman"/>
          <w:lang w:val="en-GB"/>
        </w:rPr>
        <w:lastRenderedPageBreak/>
        <w:t>Almog</w:t>
      </w:r>
      <w:proofErr w:type="spellEnd"/>
      <w:r w:rsidRPr="005354C6">
        <w:rPr>
          <w:rFonts w:ascii="Times New Roman" w:hAnsi="Times New Roman" w:cs="Times New Roman"/>
          <w:lang w:val="en-GB"/>
        </w:rPr>
        <w:t>, J., Nichols, P</w:t>
      </w:r>
      <w:r w:rsidR="009C6DB4">
        <w:rPr>
          <w:rFonts w:ascii="Times New Roman" w:hAnsi="Times New Roman" w:cs="Times New Roman"/>
          <w:lang w:val="en-GB"/>
        </w:rPr>
        <w:t>.</w:t>
      </w:r>
      <w:r w:rsidRPr="005354C6">
        <w:rPr>
          <w:rFonts w:ascii="Times New Roman" w:hAnsi="Times New Roman" w:cs="Times New Roman"/>
          <w:lang w:val="en-GB"/>
        </w:rPr>
        <w:t xml:space="preserve">, and </w:t>
      </w:r>
      <w:proofErr w:type="spellStart"/>
      <w:r w:rsidRPr="005354C6">
        <w:rPr>
          <w:rFonts w:ascii="Times New Roman" w:hAnsi="Times New Roman" w:cs="Times New Roman"/>
          <w:lang w:val="en-GB"/>
        </w:rPr>
        <w:t>Pepp</w:t>
      </w:r>
      <w:proofErr w:type="spellEnd"/>
      <w:r w:rsidRPr="005354C6">
        <w:rPr>
          <w:rFonts w:ascii="Times New Roman" w:hAnsi="Times New Roman" w:cs="Times New Roman"/>
          <w:lang w:val="en-GB"/>
        </w:rPr>
        <w:t xml:space="preserve">, J. 2015. “A Unified Treatment of (Pro-)Nominals in Ordinary English.” </w:t>
      </w:r>
      <w:r w:rsidRPr="005354C6">
        <w:rPr>
          <w:rFonts w:ascii="Times New Roman" w:hAnsi="Times New Roman" w:cs="Times New Roman"/>
        </w:rPr>
        <w:t xml:space="preserve">In A. Bianchi, ed., </w:t>
      </w:r>
      <w:r w:rsidRPr="005354C6">
        <w:rPr>
          <w:rFonts w:ascii="Times New Roman" w:hAnsi="Times New Roman" w:cs="Times New Roman"/>
          <w:i/>
        </w:rPr>
        <w:t>On Reference</w:t>
      </w:r>
      <w:r w:rsidRPr="005354C6">
        <w:rPr>
          <w:rFonts w:ascii="Times New Roman" w:hAnsi="Times New Roman" w:cs="Times New Roman"/>
        </w:rPr>
        <w:t xml:space="preserve">. </w:t>
      </w:r>
      <w:r w:rsidRPr="005354C6">
        <w:rPr>
          <w:rFonts w:ascii="Times New Roman" w:hAnsi="Times New Roman" w:cs="Times New Roman"/>
          <w:lang w:val="en-GB"/>
        </w:rPr>
        <w:t>Oxford: Oxford University Press.</w:t>
      </w:r>
    </w:p>
    <w:p w14:paraId="6D6C6B2C" w14:textId="247D8EA1" w:rsidR="004A67C1" w:rsidRPr="00117435" w:rsidRDefault="004A67C1" w:rsidP="00D334AB">
      <w:pPr>
        <w:spacing w:line="360" w:lineRule="auto"/>
        <w:ind w:left="340" w:hanging="340"/>
        <w:rPr>
          <w:rFonts w:ascii="Times New Roman" w:hAnsi="Times New Roman" w:cs="Times New Roman"/>
          <w:lang w:val="en-GB"/>
        </w:rPr>
      </w:pPr>
      <w:proofErr w:type="spellStart"/>
      <w:r w:rsidRPr="00117435">
        <w:rPr>
          <w:rFonts w:ascii="Times New Roman" w:hAnsi="Times New Roman" w:cs="Times New Roman"/>
          <w:lang w:val="en-GB"/>
        </w:rPr>
        <w:t>Ber</w:t>
      </w:r>
      <w:r w:rsidR="00C95472" w:rsidRPr="00117435">
        <w:rPr>
          <w:rFonts w:ascii="Times New Roman" w:hAnsi="Times New Roman" w:cs="Times New Roman"/>
          <w:lang w:val="en-GB"/>
        </w:rPr>
        <w:t>t</w:t>
      </w:r>
      <w:r w:rsidRPr="00117435">
        <w:rPr>
          <w:rFonts w:ascii="Times New Roman" w:hAnsi="Times New Roman" w:cs="Times New Roman"/>
          <w:lang w:val="en-GB"/>
        </w:rPr>
        <w:t>olet</w:t>
      </w:r>
      <w:proofErr w:type="spellEnd"/>
      <w:r w:rsidRPr="00117435">
        <w:rPr>
          <w:rFonts w:ascii="Times New Roman" w:hAnsi="Times New Roman" w:cs="Times New Roman"/>
          <w:lang w:val="en-GB"/>
        </w:rPr>
        <w:t>, R. 1981. “</w:t>
      </w:r>
      <w:proofErr w:type="spellStart"/>
      <w:r w:rsidRPr="00117435">
        <w:rPr>
          <w:rFonts w:ascii="Times New Roman" w:hAnsi="Times New Roman" w:cs="Times New Roman"/>
          <w:lang w:val="en-GB"/>
        </w:rPr>
        <w:t>Kripke’s</w:t>
      </w:r>
      <w:proofErr w:type="spellEnd"/>
      <w:r w:rsidRPr="00117435">
        <w:rPr>
          <w:rFonts w:ascii="Times New Roman" w:hAnsi="Times New Roman" w:cs="Times New Roman"/>
          <w:lang w:val="en-GB"/>
        </w:rPr>
        <w:t xml:space="preserve"> Speaker’s Reference.” </w:t>
      </w:r>
      <w:r w:rsidRPr="00117435">
        <w:rPr>
          <w:rFonts w:ascii="Times New Roman" w:hAnsi="Times New Roman" w:cs="Times New Roman"/>
          <w:i/>
          <w:lang w:val="en-GB"/>
        </w:rPr>
        <w:t>Analysis</w:t>
      </w:r>
      <w:r w:rsidR="003F509A" w:rsidRPr="00117435">
        <w:rPr>
          <w:rFonts w:ascii="Times New Roman" w:hAnsi="Times New Roman" w:cs="Times New Roman"/>
          <w:lang w:val="en-GB"/>
        </w:rPr>
        <w:t xml:space="preserve"> 41: 70-72.</w:t>
      </w:r>
    </w:p>
    <w:p w14:paraId="6ACD8BC4" w14:textId="5274E9DB" w:rsidR="007723F4" w:rsidRDefault="007723F4" w:rsidP="00D334AB">
      <w:pPr>
        <w:spacing w:line="360" w:lineRule="auto"/>
        <w:ind w:left="340" w:hanging="340"/>
        <w:rPr>
          <w:rFonts w:ascii="Times New Roman" w:hAnsi="Times New Roman" w:cs="Times New Roman"/>
          <w:lang w:val="en-GB"/>
        </w:rPr>
      </w:pPr>
      <w:proofErr w:type="spellStart"/>
      <w:r w:rsidRPr="00933692">
        <w:rPr>
          <w:rFonts w:ascii="Times New Roman" w:hAnsi="Times New Roman" w:cs="Times New Roman"/>
          <w:lang w:val="en-GB"/>
        </w:rPr>
        <w:t>Bertolet</w:t>
      </w:r>
      <w:proofErr w:type="spellEnd"/>
      <w:r w:rsidRPr="00933692">
        <w:rPr>
          <w:rFonts w:ascii="Times New Roman" w:hAnsi="Times New Roman" w:cs="Times New Roman"/>
          <w:lang w:val="en-GB"/>
        </w:rPr>
        <w:t xml:space="preserve">, R. 1987. “Speaker Reference.” </w:t>
      </w:r>
      <w:r w:rsidRPr="00933692">
        <w:rPr>
          <w:rFonts w:ascii="Times New Roman" w:hAnsi="Times New Roman" w:cs="Times New Roman"/>
          <w:i/>
          <w:lang w:val="en-GB"/>
        </w:rPr>
        <w:t>Philosophical Studies</w:t>
      </w:r>
      <w:r w:rsidRPr="00933692">
        <w:rPr>
          <w:rFonts w:ascii="Times New Roman" w:hAnsi="Times New Roman" w:cs="Times New Roman"/>
          <w:lang w:val="en-GB"/>
        </w:rPr>
        <w:t xml:space="preserve"> 52: 199-226.</w:t>
      </w:r>
    </w:p>
    <w:p w14:paraId="6A3C5198" w14:textId="4E9CB46F" w:rsidR="004D334C" w:rsidRPr="004E4C67" w:rsidRDefault="004D334C" w:rsidP="00D334AB">
      <w:pPr>
        <w:spacing w:line="360" w:lineRule="auto"/>
        <w:ind w:left="340" w:hanging="340"/>
        <w:rPr>
          <w:rFonts w:ascii="Times New Roman" w:hAnsi="Times New Roman" w:cs="Times New Roman"/>
          <w:lang w:val="en-GB"/>
        </w:rPr>
      </w:pPr>
      <w:r w:rsidRPr="004E4C67">
        <w:rPr>
          <w:rFonts w:ascii="Times New Roman" w:hAnsi="Times New Roman" w:cs="Times New Roman"/>
          <w:lang w:val="en-GB"/>
        </w:rPr>
        <w:t xml:space="preserve">Bianchi, A. 2005. “Words as Concepts.” In J. J. </w:t>
      </w:r>
      <w:proofErr w:type="spellStart"/>
      <w:r w:rsidRPr="004E4C67">
        <w:rPr>
          <w:rFonts w:ascii="Times New Roman" w:hAnsi="Times New Roman" w:cs="Times New Roman"/>
          <w:lang w:val="en-GB"/>
        </w:rPr>
        <w:t>Acero</w:t>
      </w:r>
      <w:proofErr w:type="spellEnd"/>
      <w:r w:rsidRPr="004E4C67">
        <w:rPr>
          <w:rFonts w:ascii="Times New Roman" w:hAnsi="Times New Roman" w:cs="Times New Roman"/>
          <w:lang w:val="en-GB"/>
        </w:rPr>
        <w:t xml:space="preserve"> and P. Leonardi, eds, Facets of Concepts. Padova: Il </w:t>
      </w:r>
      <w:proofErr w:type="spellStart"/>
      <w:r w:rsidRPr="004E4C67">
        <w:rPr>
          <w:rFonts w:ascii="Times New Roman" w:hAnsi="Times New Roman" w:cs="Times New Roman"/>
          <w:lang w:val="en-GB"/>
        </w:rPr>
        <w:t>Poligrafo</w:t>
      </w:r>
      <w:proofErr w:type="spellEnd"/>
      <w:r w:rsidRPr="004E4C67">
        <w:rPr>
          <w:rFonts w:ascii="Times New Roman" w:hAnsi="Times New Roman" w:cs="Times New Roman"/>
          <w:lang w:val="en-GB"/>
        </w:rPr>
        <w:t>.</w:t>
      </w:r>
    </w:p>
    <w:p w14:paraId="1D866F06" w14:textId="77777777" w:rsidR="00525864" w:rsidRPr="004E4C67" w:rsidRDefault="00525864" w:rsidP="00D334AB">
      <w:pPr>
        <w:spacing w:line="360" w:lineRule="auto"/>
        <w:ind w:left="340" w:hanging="340"/>
        <w:rPr>
          <w:rFonts w:ascii="Times New Roman" w:hAnsi="Times New Roman" w:cs="Times New Roman"/>
        </w:rPr>
      </w:pPr>
      <w:r w:rsidRPr="004E4C67">
        <w:rPr>
          <w:rFonts w:ascii="Times New Roman" w:hAnsi="Times New Roman" w:cs="Times New Roman"/>
        </w:rPr>
        <w:t>Bianchi, A. 2007. “</w:t>
      </w:r>
      <w:proofErr w:type="spellStart"/>
      <w:r w:rsidRPr="004E4C67">
        <w:rPr>
          <w:rFonts w:ascii="Times New Roman" w:hAnsi="Times New Roman" w:cs="Times New Roman"/>
        </w:rPr>
        <w:t>Speaking</w:t>
      </w:r>
      <w:proofErr w:type="spellEnd"/>
      <w:r w:rsidRPr="004E4C67">
        <w:rPr>
          <w:rFonts w:ascii="Times New Roman" w:hAnsi="Times New Roman" w:cs="Times New Roman"/>
        </w:rPr>
        <w:t xml:space="preserve"> and </w:t>
      </w:r>
      <w:proofErr w:type="spellStart"/>
      <w:r w:rsidRPr="004E4C67">
        <w:rPr>
          <w:rFonts w:ascii="Times New Roman" w:hAnsi="Times New Roman" w:cs="Times New Roman"/>
        </w:rPr>
        <w:t>Thinking</w:t>
      </w:r>
      <w:proofErr w:type="spellEnd"/>
      <w:r w:rsidRPr="004E4C67">
        <w:rPr>
          <w:rFonts w:ascii="Times New Roman" w:hAnsi="Times New Roman" w:cs="Times New Roman"/>
        </w:rPr>
        <w:t xml:space="preserve"> (Or: A More </w:t>
      </w:r>
      <w:proofErr w:type="spellStart"/>
      <w:r w:rsidRPr="004E4C67">
        <w:rPr>
          <w:rFonts w:ascii="Times New Roman" w:hAnsi="Times New Roman" w:cs="Times New Roman"/>
        </w:rPr>
        <w:t>Kaplanian</w:t>
      </w:r>
      <w:proofErr w:type="spellEnd"/>
      <w:r w:rsidRPr="004E4C67">
        <w:rPr>
          <w:rFonts w:ascii="Times New Roman" w:hAnsi="Times New Roman" w:cs="Times New Roman"/>
        </w:rPr>
        <w:t xml:space="preserve"> Way to a </w:t>
      </w:r>
      <w:proofErr w:type="spellStart"/>
      <w:r w:rsidRPr="004E4C67">
        <w:rPr>
          <w:rFonts w:ascii="Times New Roman" w:hAnsi="Times New Roman" w:cs="Times New Roman"/>
        </w:rPr>
        <w:t>Unified</w:t>
      </w:r>
      <w:proofErr w:type="spellEnd"/>
      <w:r w:rsidRPr="004E4C67">
        <w:rPr>
          <w:rFonts w:ascii="Times New Roman" w:hAnsi="Times New Roman" w:cs="Times New Roman"/>
        </w:rPr>
        <w:t xml:space="preserve"> Account of Language and </w:t>
      </w:r>
      <w:proofErr w:type="spellStart"/>
      <w:r w:rsidRPr="004E4C67">
        <w:rPr>
          <w:rFonts w:ascii="Times New Roman" w:hAnsi="Times New Roman" w:cs="Times New Roman"/>
        </w:rPr>
        <w:t>Thought</w:t>
      </w:r>
      <w:proofErr w:type="spellEnd"/>
      <w:r w:rsidRPr="004E4C67">
        <w:rPr>
          <w:rFonts w:ascii="Times New Roman" w:hAnsi="Times New Roman" w:cs="Times New Roman"/>
        </w:rPr>
        <w:t xml:space="preserve">).” In M. </w:t>
      </w:r>
      <w:proofErr w:type="spellStart"/>
      <w:r w:rsidRPr="004E4C67">
        <w:rPr>
          <w:rFonts w:ascii="Times New Roman" w:hAnsi="Times New Roman" w:cs="Times New Roman"/>
        </w:rPr>
        <w:t>Beaney</w:t>
      </w:r>
      <w:proofErr w:type="spellEnd"/>
      <w:r w:rsidRPr="004E4C67">
        <w:rPr>
          <w:rFonts w:ascii="Times New Roman" w:hAnsi="Times New Roman" w:cs="Times New Roman"/>
        </w:rPr>
        <w:t xml:space="preserve">, C. </w:t>
      </w:r>
      <w:proofErr w:type="spellStart"/>
      <w:r w:rsidRPr="004E4C67">
        <w:rPr>
          <w:rFonts w:ascii="Times New Roman" w:hAnsi="Times New Roman" w:cs="Times New Roman"/>
        </w:rPr>
        <w:t>Penco</w:t>
      </w:r>
      <w:proofErr w:type="spellEnd"/>
      <w:r w:rsidRPr="004E4C67">
        <w:rPr>
          <w:rFonts w:ascii="Times New Roman" w:hAnsi="Times New Roman" w:cs="Times New Roman"/>
        </w:rPr>
        <w:t xml:space="preserve">, and M. Vignolo, </w:t>
      </w:r>
      <w:proofErr w:type="spellStart"/>
      <w:r w:rsidRPr="004E4C67">
        <w:rPr>
          <w:rFonts w:ascii="Times New Roman" w:hAnsi="Times New Roman" w:cs="Times New Roman"/>
        </w:rPr>
        <w:t>eds</w:t>
      </w:r>
      <w:proofErr w:type="spellEnd"/>
      <w:r w:rsidRPr="004E4C67">
        <w:rPr>
          <w:rFonts w:ascii="Times New Roman" w:hAnsi="Times New Roman" w:cs="Times New Roman"/>
        </w:rPr>
        <w:t xml:space="preserve">, </w:t>
      </w:r>
      <w:proofErr w:type="spellStart"/>
      <w:r w:rsidRPr="004E4C67">
        <w:rPr>
          <w:rFonts w:ascii="Times New Roman" w:hAnsi="Times New Roman" w:cs="Times New Roman"/>
          <w:i/>
          <w:iCs/>
        </w:rPr>
        <w:t>Explaining</w:t>
      </w:r>
      <w:proofErr w:type="spellEnd"/>
      <w:r w:rsidRPr="004E4C67">
        <w:rPr>
          <w:rFonts w:ascii="Times New Roman" w:hAnsi="Times New Roman" w:cs="Times New Roman"/>
          <w:i/>
          <w:iCs/>
        </w:rPr>
        <w:t xml:space="preserve"> the </w:t>
      </w:r>
      <w:proofErr w:type="spellStart"/>
      <w:r w:rsidRPr="004E4C67">
        <w:rPr>
          <w:rFonts w:ascii="Times New Roman" w:hAnsi="Times New Roman" w:cs="Times New Roman"/>
          <w:i/>
          <w:iCs/>
        </w:rPr>
        <w:t>Mental</w:t>
      </w:r>
      <w:proofErr w:type="spellEnd"/>
      <w:r w:rsidRPr="004E4C67">
        <w:rPr>
          <w:rFonts w:ascii="Times New Roman" w:hAnsi="Times New Roman" w:cs="Times New Roman"/>
          <w:i/>
          <w:iCs/>
        </w:rPr>
        <w:t xml:space="preserve">: </w:t>
      </w:r>
      <w:proofErr w:type="spellStart"/>
      <w:r w:rsidRPr="004E4C67">
        <w:rPr>
          <w:rFonts w:ascii="Times New Roman" w:hAnsi="Times New Roman" w:cs="Times New Roman"/>
          <w:i/>
          <w:iCs/>
        </w:rPr>
        <w:t>Naturalist</w:t>
      </w:r>
      <w:proofErr w:type="spellEnd"/>
      <w:r w:rsidRPr="004E4C67">
        <w:rPr>
          <w:rFonts w:ascii="Times New Roman" w:hAnsi="Times New Roman" w:cs="Times New Roman"/>
          <w:i/>
          <w:iCs/>
        </w:rPr>
        <w:t xml:space="preserve"> and Non-</w:t>
      </w:r>
      <w:proofErr w:type="spellStart"/>
      <w:r w:rsidRPr="004E4C67">
        <w:rPr>
          <w:rFonts w:ascii="Times New Roman" w:hAnsi="Times New Roman" w:cs="Times New Roman"/>
          <w:i/>
          <w:iCs/>
        </w:rPr>
        <w:t>Naturalist</w:t>
      </w:r>
      <w:proofErr w:type="spellEnd"/>
      <w:r w:rsidRPr="004E4C67">
        <w:rPr>
          <w:rFonts w:ascii="Times New Roman" w:hAnsi="Times New Roman" w:cs="Times New Roman"/>
          <w:i/>
          <w:iCs/>
        </w:rPr>
        <w:t xml:space="preserve"> </w:t>
      </w:r>
      <w:proofErr w:type="spellStart"/>
      <w:r w:rsidRPr="004E4C67">
        <w:rPr>
          <w:rFonts w:ascii="Times New Roman" w:hAnsi="Times New Roman" w:cs="Times New Roman"/>
          <w:i/>
          <w:iCs/>
        </w:rPr>
        <w:t>Approaches</w:t>
      </w:r>
      <w:proofErr w:type="spellEnd"/>
      <w:r w:rsidRPr="004E4C67">
        <w:rPr>
          <w:rFonts w:ascii="Times New Roman" w:hAnsi="Times New Roman" w:cs="Times New Roman"/>
          <w:i/>
          <w:iCs/>
        </w:rPr>
        <w:t xml:space="preserve"> to </w:t>
      </w:r>
      <w:proofErr w:type="spellStart"/>
      <w:r w:rsidRPr="004E4C67">
        <w:rPr>
          <w:rFonts w:ascii="Times New Roman" w:hAnsi="Times New Roman" w:cs="Times New Roman"/>
          <w:i/>
          <w:iCs/>
        </w:rPr>
        <w:t>Mental</w:t>
      </w:r>
      <w:proofErr w:type="spellEnd"/>
      <w:r w:rsidRPr="004E4C67">
        <w:rPr>
          <w:rFonts w:ascii="Times New Roman" w:hAnsi="Times New Roman" w:cs="Times New Roman"/>
          <w:i/>
          <w:iCs/>
        </w:rPr>
        <w:t xml:space="preserve"> </w:t>
      </w:r>
      <w:proofErr w:type="spellStart"/>
      <w:r w:rsidRPr="004E4C67">
        <w:rPr>
          <w:rFonts w:ascii="Times New Roman" w:hAnsi="Times New Roman" w:cs="Times New Roman"/>
          <w:i/>
          <w:iCs/>
        </w:rPr>
        <w:t>Acts</w:t>
      </w:r>
      <w:proofErr w:type="spellEnd"/>
      <w:r w:rsidRPr="004E4C67">
        <w:rPr>
          <w:rFonts w:ascii="Times New Roman" w:hAnsi="Times New Roman" w:cs="Times New Roman"/>
          <w:i/>
          <w:iCs/>
        </w:rPr>
        <w:t xml:space="preserve"> and </w:t>
      </w:r>
      <w:proofErr w:type="spellStart"/>
      <w:r w:rsidRPr="004E4C67">
        <w:rPr>
          <w:rFonts w:ascii="Times New Roman" w:hAnsi="Times New Roman" w:cs="Times New Roman"/>
          <w:i/>
          <w:iCs/>
        </w:rPr>
        <w:t>Processes</w:t>
      </w:r>
      <w:proofErr w:type="spellEnd"/>
      <w:r w:rsidRPr="004E4C67">
        <w:rPr>
          <w:rFonts w:ascii="Times New Roman" w:hAnsi="Times New Roman" w:cs="Times New Roman"/>
          <w:iCs/>
        </w:rPr>
        <w:t>.</w:t>
      </w:r>
      <w:r w:rsidRPr="004E4C67">
        <w:rPr>
          <w:rFonts w:ascii="Times New Roman" w:hAnsi="Times New Roman" w:cs="Times New Roman"/>
        </w:rPr>
        <w:t xml:space="preserve"> Newcastle: Cambridge </w:t>
      </w:r>
      <w:proofErr w:type="spellStart"/>
      <w:r w:rsidRPr="004E4C67">
        <w:rPr>
          <w:rFonts w:ascii="Times New Roman" w:hAnsi="Times New Roman" w:cs="Times New Roman"/>
        </w:rPr>
        <w:t>Scholar</w:t>
      </w:r>
      <w:proofErr w:type="spellEnd"/>
      <w:r w:rsidRPr="004E4C67">
        <w:rPr>
          <w:rFonts w:ascii="Times New Roman" w:hAnsi="Times New Roman" w:cs="Times New Roman"/>
        </w:rPr>
        <w:t xml:space="preserve"> Publishing.</w:t>
      </w:r>
    </w:p>
    <w:p w14:paraId="5B7E9948" w14:textId="7E80036F" w:rsidR="00D52F39" w:rsidRPr="00117435" w:rsidRDefault="00D52F39" w:rsidP="00D334AB">
      <w:pPr>
        <w:spacing w:line="360" w:lineRule="auto"/>
        <w:ind w:left="340" w:hanging="340"/>
        <w:rPr>
          <w:rFonts w:ascii="Times New Roman" w:hAnsi="Times New Roman" w:cs="Times New Roman"/>
        </w:rPr>
      </w:pPr>
      <w:r w:rsidRPr="00117435">
        <w:rPr>
          <w:rFonts w:ascii="Times New Roman" w:hAnsi="Times New Roman" w:cs="Times New Roman"/>
          <w:lang w:val="en-US"/>
        </w:rPr>
        <w:t>Bianchi, A</w:t>
      </w:r>
      <w:r w:rsidR="00DC4733" w:rsidRPr="00117435">
        <w:rPr>
          <w:rFonts w:ascii="Times New Roman" w:hAnsi="Times New Roman" w:cs="Times New Roman"/>
          <w:lang w:val="en-US"/>
        </w:rPr>
        <w:t>. 2011. “Reference and D</w:t>
      </w:r>
      <w:r w:rsidRPr="00117435">
        <w:rPr>
          <w:rFonts w:ascii="Times New Roman" w:hAnsi="Times New Roman" w:cs="Times New Roman"/>
          <w:lang w:val="en-US"/>
        </w:rPr>
        <w:t xml:space="preserve">escriptions.” In </w:t>
      </w:r>
      <w:r w:rsidR="008E622D" w:rsidRPr="00117435">
        <w:rPr>
          <w:rFonts w:ascii="Times New Roman" w:hAnsi="Times New Roman" w:cs="Times New Roman"/>
          <w:lang w:val="en-US"/>
        </w:rPr>
        <w:t xml:space="preserve">J.-O </w:t>
      </w:r>
      <w:r w:rsidR="008E622D" w:rsidRPr="00117435">
        <w:rPr>
          <w:rFonts w:ascii="Times New Roman" w:hAnsi="Times New Roman" w:cs="Times New Roman"/>
        </w:rPr>
        <w:t>Ӧ</w:t>
      </w:r>
      <w:proofErr w:type="spellStart"/>
      <w:r w:rsidR="008E622D" w:rsidRPr="00117435">
        <w:rPr>
          <w:rFonts w:ascii="Times New Roman" w:hAnsi="Times New Roman" w:cs="Times New Roman"/>
          <w:lang w:val="en-US"/>
        </w:rPr>
        <w:t>stman</w:t>
      </w:r>
      <w:proofErr w:type="spellEnd"/>
      <w:r w:rsidR="008E622D" w:rsidRPr="00117435">
        <w:rPr>
          <w:rFonts w:ascii="Times New Roman" w:hAnsi="Times New Roman" w:cs="Times New Roman"/>
          <w:lang w:val="en-US"/>
        </w:rPr>
        <w:t xml:space="preserve"> and J. </w:t>
      </w:r>
      <w:proofErr w:type="spellStart"/>
      <w:r w:rsidR="008E622D" w:rsidRPr="00117435">
        <w:rPr>
          <w:rFonts w:ascii="Times New Roman" w:hAnsi="Times New Roman" w:cs="Times New Roman"/>
          <w:lang w:val="en-US"/>
        </w:rPr>
        <w:t>Verschueren</w:t>
      </w:r>
      <w:proofErr w:type="spellEnd"/>
      <w:r w:rsidR="008E622D" w:rsidRPr="00117435">
        <w:rPr>
          <w:rFonts w:ascii="Times New Roman" w:hAnsi="Times New Roman" w:cs="Times New Roman"/>
          <w:lang w:val="en-US"/>
        </w:rPr>
        <w:t>, eds,</w:t>
      </w:r>
      <w:r w:rsidR="008E622D" w:rsidRPr="00117435">
        <w:rPr>
          <w:rFonts w:ascii="Times New Roman" w:hAnsi="Times New Roman" w:cs="Times New Roman"/>
          <w:i/>
          <w:lang w:val="en-US"/>
        </w:rPr>
        <w:t xml:space="preserve"> </w:t>
      </w:r>
      <w:r w:rsidRPr="00117435">
        <w:rPr>
          <w:rFonts w:ascii="Times New Roman" w:hAnsi="Times New Roman" w:cs="Times New Roman"/>
          <w:i/>
          <w:lang w:val="en-US"/>
        </w:rPr>
        <w:t>Handbook of Pragmatics Online, 2011 Installment</w:t>
      </w:r>
      <w:r w:rsidR="008E622D" w:rsidRPr="00117435">
        <w:rPr>
          <w:rFonts w:ascii="Times New Roman" w:hAnsi="Times New Roman" w:cs="Times New Roman"/>
          <w:lang w:val="en-US"/>
        </w:rPr>
        <w:t>.</w:t>
      </w:r>
      <w:r w:rsidRPr="00117435">
        <w:rPr>
          <w:rFonts w:ascii="Times New Roman" w:hAnsi="Times New Roman" w:cs="Times New Roman"/>
          <w:lang w:val="en-US"/>
        </w:rPr>
        <w:t xml:space="preserve"> Amsterdam: John Benjamins. Reprinted in </w:t>
      </w:r>
      <w:r w:rsidR="008E622D" w:rsidRPr="00117435">
        <w:rPr>
          <w:rFonts w:ascii="Times New Roman" w:hAnsi="Times New Roman" w:cs="Times New Roman"/>
          <w:lang w:val="en-US"/>
        </w:rPr>
        <w:t xml:space="preserve">M. </w:t>
      </w:r>
      <w:proofErr w:type="spellStart"/>
      <w:r w:rsidR="008E622D" w:rsidRPr="00117435">
        <w:rPr>
          <w:rFonts w:ascii="Times New Roman" w:hAnsi="Times New Roman" w:cs="Times New Roman"/>
          <w:lang w:val="en-US"/>
        </w:rPr>
        <w:t>Sbisà</w:t>
      </w:r>
      <w:proofErr w:type="spellEnd"/>
      <w:r w:rsidR="008E622D" w:rsidRPr="00117435">
        <w:rPr>
          <w:rFonts w:ascii="Times New Roman" w:hAnsi="Times New Roman" w:cs="Times New Roman"/>
          <w:lang w:val="en-US"/>
        </w:rPr>
        <w:t>,</w:t>
      </w:r>
      <w:r w:rsidR="008E622D" w:rsidRPr="00117435">
        <w:rPr>
          <w:rFonts w:ascii="Times New Roman" w:hAnsi="Times New Roman" w:cs="Times New Roman"/>
          <w:i/>
          <w:lang w:val="en-US"/>
        </w:rPr>
        <w:t xml:space="preserve"> </w:t>
      </w:r>
      <w:r w:rsidR="008E622D" w:rsidRPr="00117435">
        <w:rPr>
          <w:rFonts w:ascii="Times New Roman" w:hAnsi="Times New Roman" w:cs="Times New Roman"/>
          <w:lang w:val="en-US"/>
        </w:rPr>
        <w:t xml:space="preserve">J.-O </w:t>
      </w:r>
      <w:r w:rsidR="008E622D" w:rsidRPr="00117435">
        <w:rPr>
          <w:rFonts w:ascii="Times New Roman" w:hAnsi="Times New Roman" w:cs="Times New Roman"/>
        </w:rPr>
        <w:t>Ӧ</w:t>
      </w:r>
      <w:proofErr w:type="spellStart"/>
      <w:r w:rsidR="008E622D" w:rsidRPr="00117435">
        <w:rPr>
          <w:rFonts w:ascii="Times New Roman" w:hAnsi="Times New Roman" w:cs="Times New Roman"/>
          <w:lang w:val="en-US"/>
        </w:rPr>
        <w:t>stman</w:t>
      </w:r>
      <w:proofErr w:type="spellEnd"/>
      <w:r w:rsidR="008E622D" w:rsidRPr="00117435">
        <w:rPr>
          <w:rFonts w:ascii="Times New Roman" w:hAnsi="Times New Roman" w:cs="Times New Roman"/>
          <w:lang w:val="en-US"/>
        </w:rPr>
        <w:t xml:space="preserve">, and J. </w:t>
      </w:r>
      <w:proofErr w:type="spellStart"/>
      <w:r w:rsidR="008E622D" w:rsidRPr="00117435">
        <w:rPr>
          <w:rFonts w:ascii="Times New Roman" w:hAnsi="Times New Roman" w:cs="Times New Roman"/>
          <w:lang w:val="en-US"/>
        </w:rPr>
        <w:t>Verschueren</w:t>
      </w:r>
      <w:proofErr w:type="spellEnd"/>
      <w:r w:rsidR="008E622D" w:rsidRPr="00117435">
        <w:rPr>
          <w:rFonts w:ascii="Times New Roman" w:hAnsi="Times New Roman" w:cs="Times New Roman"/>
          <w:lang w:val="en-US"/>
        </w:rPr>
        <w:t>, eds,</w:t>
      </w:r>
      <w:r w:rsidR="008E622D" w:rsidRPr="00117435">
        <w:rPr>
          <w:rFonts w:ascii="Times New Roman" w:hAnsi="Times New Roman" w:cs="Times New Roman"/>
          <w:i/>
          <w:lang w:val="en-US"/>
        </w:rPr>
        <w:t xml:space="preserve"> </w:t>
      </w:r>
      <w:r w:rsidRPr="00117435">
        <w:rPr>
          <w:rFonts w:ascii="Times New Roman" w:hAnsi="Times New Roman" w:cs="Times New Roman"/>
          <w:i/>
          <w:lang w:val="en-US"/>
        </w:rPr>
        <w:t>Philosophical Perspectives for Pragmatics</w:t>
      </w:r>
      <w:r w:rsidR="008E622D" w:rsidRPr="00117435">
        <w:rPr>
          <w:rFonts w:ascii="Times New Roman" w:hAnsi="Times New Roman" w:cs="Times New Roman"/>
          <w:lang w:val="en-US"/>
        </w:rPr>
        <w:t>.</w:t>
      </w:r>
      <w:r w:rsidRPr="00117435">
        <w:rPr>
          <w:rFonts w:ascii="Times New Roman" w:hAnsi="Times New Roman" w:cs="Times New Roman"/>
          <w:lang w:val="en-US"/>
        </w:rPr>
        <w:t xml:space="preserve"> Am</w:t>
      </w:r>
      <w:r w:rsidR="008E622D" w:rsidRPr="00117435">
        <w:rPr>
          <w:rFonts w:ascii="Times New Roman" w:hAnsi="Times New Roman" w:cs="Times New Roman"/>
          <w:lang w:val="en-US"/>
        </w:rPr>
        <w:t>sterdam: John Benjamins, 2011</w:t>
      </w:r>
      <w:r w:rsidR="00117435">
        <w:rPr>
          <w:rFonts w:ascii="Times New Roman" w:hAnsi="Times New Roman" w:cs="Times New Roman"/>
          <w:lang w:val="en-US"/>
        </w:rPr>
        <w:t xml:space="preserve"> </w:t>
      </w:r>
      <w:r w:rsidR="00117435" w:rsidRPr="00117435">
        <w:rPr>
          <w:rFonts w:ascii="Times New Roman" w:hAnsi="Times New Roman" w:cs="Times New Roman"/>
          <w:lang w:val="en-US"/>
        </w:rPr>
        <w:t>(p</w:t>
      </w:r>
      <w:r w:rsidR="00117435" w:rsidRPr="00117435">
        <w:rPr>
          <w:rFonts w:ascii="Times New Roman" w:hAnsi="Times New Roman" w:cs="Times New Roman"/>
          <w:lang w:val="en-GB"/>
        </w:rPr>
        <w:t>age numbers given relate to this volume)</w:t>
      </w:r>
      <w:r w:rsidR="008E622D" w:rsidRPr="00117435">
        <w:rPr>
          <w:rFonts w:ascii="Times New Roman" w:hAnsi="Times New Roman" w:cs="Times New Roman"/>
          <w:lang w:val="en-US"/>
        </w:rPr>
        <w:t>.</w:t>
      </w:r>
    </w:p>
    <w:p w14:paraId="495E0981" w14:textId="77777777" w:rsidR="00525864" w:rsidRPr="005354C6" w:rsidRDefault="00525864"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t xml:space="preserve">Bianchi, A. 2012. “Two Ways of Being a (Direct) </w:t>
      </w:r>
      <w:proofErr w:type="spellStart"/>
      <w:r w:rsidRPr="005354C6">
        <w:rPr>
          <w:rFonts w:ascii="Times New Roman" w:hAnsi="Times New Roman" w:cs="Times New Roman"/>
          <w:lang w:val="en-GB"/>
        </w:rPr>
        <w:t>Referentialist</w:t>
      </w:r>
      <w:proofErr w:type="spellEnd"/>
      <w:r w:rsidRPr="005354C6">
        <w:rPr>
          <w:rFonts w:ascii="Times New Roman" w:hAnsi="Times New Roman" w:cs="Times New Roman"/>
          <w:lang w:val="en-GB"/>
        </w:rPr>
        <w:t xml:space="preserve">.” In J. </w:t>
      </w:r>
      <w:proofErr w:type="spellStart"/>
      <w:r w:rsidRPr="005354C6">
        <w:rPr>
          <w:rFonts w:ascii="Times New Roman" w:hAnsi="Times New Roman" w:cs="Times New Roman"/>
          <w:lang w:val="en-GB"/>
        </w:rPr>
        <w:t>Almog</w:t>
      </w:r>
      <w:proofErr w:type="spellEnd"/>
      <w:r w:rsidRPr="005354C6">
        <w:rPr>
          <w:rFonts w:ascii="Times New Roman" w:hAnsi="Times New Roman" w:cs="Times New Roman"/>
          <w:lang w:val="en-GB"/>
        </w:rPr>
        <w:t xml:space="preserve"> and P. Leonardi, eds, </w:t>
      </w:r>
      <w:r w:rsidRPr="005354C6">
        <w:rPr>
          <w:rFonts w:ascii="Times New Roman" w:hAnsi="Times New Roman" w:cs="Times New Roman"/>
          <w:i/>
          <w:lang w:val="en-GB"/>
        </w:rPr>
        <w:t>Having in Mind: The Philosophy of Keith Donnellan</w:t>
      </w:r>
      <w:r w:rsidRPr="005354C6">
        <w:rPr>
          <w:rFonts w:ascii="Times New Roman" w:hAnsi="Times New Roman" w:cs="Times New Roman"/>
          <w:lang w:val="en-GB"/>
        </w:rPr>
        <w:t>. Oxford: Oxford University Press.</w:t>
      </w:r>
    </w:p>
    <w:p w14:paraId="379F68EA" w14:textId="77777777" w:rsidR="00525864" w:rsidRPr="005354C6" w:rsidRDefault="00525864"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t xml:space="preserve">Bianchi, A. 2015. “Repetition and Reference.” </w:t>
      </w:r>
      <w:r w:rsidRPr="005354C6">
        <w:rPr>
          <w:rFonts w:ascii="Times New Roman" w:hAnsi="Times New Roman" w:cs="Times New Roman"/>
        </w:rPr>
        <w:t xml:space="preserve">In A. Bianchi, ed., </w:t>
      </w:r>
      <w:r w:rsidRPr="005354C6">
        <w:rPr>
          <w:rFonts w:ascii="Times New Roman" w:hAnsi="Times New Roman" w:cs="Times New Roman"/>
          <w:i/>
        </w:rPr>
        <w:t>On Reference</w:t>
      </w:r>
      <w:r w:rsidRPr="005354C6">
        <w:rPr>
          <w:rFonts w:ascii="Times New Roman" w:hAnsi="Times New Roman" w:cs="Times New Roman"/>
        </w:rPr>
        <w:t xml:space="preserve">. </w:t>
      </w:r>
      <w:r w:rsidRPr="005354C6">
        <w:rPr>
          <w:rFonts w:ascii="Times New Roman" w:hAnsi="Times New Roman" w:cs="Times New Roman"/>
          <w:lang w:val="en-GB"/>
        </w:rPr>
        <w:t>Oxford: Oxford University Press.</w:t>
      </w:r>
    </w:p>
    <w:p w14:paraId="7D2538DC" w14:textId="38D58835" w:rsidR="00B82938" w:rsidRPr="002412E2" w:rsidRDefault="00B82938" w:rsidP="00D334AB">
      <w:pPr>
        <w:spacing w:line="360" w:lineRule="auto"/>
        <w:ind w:left="340" w:hanging="340"/>
        <w:rPr>
          <w:rFonts w:ascii="Times New Roman" w:hAnsi="Times New Roman" w:cs="Times New Roman"/>
        </w:rPr>
      </w:pPr>
      <w:r w:rsidRPr="005354C6">
        <w:rPr>
          <w:rFonts w:ascii="Times New Roman" w:hAnsi="Times New Roman" w:cs="Times New Roman"/>
        </w:rPr>
        <w:t xml:space="preserve">Bianchi, A. </w:t>
      </w:r>
      <w:proofErr w:type="spellStart"/>
      <w:r w:rsidRPr="005354C6">
        <w:rPr>
          <w:rFonts w:ascii="Times New Roman" w:hAnsi="Times New Roman" w:cs="Times New Roman"/>
        </w:rPr>
        <w:t>forthcoming</w:t>
      </w:r>
      <w:proofErr w:type="spellEnd"/>
      <w:r w:rsidRPr="005354C6">
        <w:rPr>
          <w:rFonts w:ascii="Times New Roman" w:hAnsi="Times New Roman" w:cs="Times New Roman"/>
        </w:rPr>
        <w:t xml:space="preserve">. “Reference and </w:t>
      </w:r>
      <w:proofErr w:type="spellStart"/>
      <w:r w:rsidRPr="002412E2">
        <w:rPr>
          <w:rFonts w:ascii="Times New Roman" w:hAnsi="Times New Roman" w:cs="Times New Roman"/>
        </w:rPr>
        <w:t>Causal</w:t>
      </w:r>
      <w:proofErr w:type="spellEnd"/>
      <w:r w:rsidRPr="002412E2">
        <w:rPr>
          <w:rFonts w:ascii="Times New Roman" w:hAnsi="Times New Roman" w:cs="Times New Roman"/>
        </w:rPr>
        <w:t xml:space="preserve"> </w:t>
      </w:r>
      <w:proofErr w:type="spellStart"/>
      <w:r w:rsidRPr="002412E2">
        <w:rPr>
          <w:rFonts w:ascii="Times New Roman" w:hAnsi="Times New Roman" w:cs="Times New Roman"/>
        </w:rPr>
        <w:t>Chains</w:t>
      </w:r>
      <w:proofErr w:type="spellEnd"/>
      <w:r w:rsidRPr="002412E2">
        <w:rPr>
          <w:rFonts w:ascii="Times New Roman" w:hAnsi="Times New Roman" w:cs="Times New Roman"/>
        </w:rPr>
        <w:t xml:space="preserve">.” In A. Bianchi, ed., </w:t>
      </w:r>
      <w:r w:rsidRPr="002412E2">
        <w:rPr>
          <w:rFonts w:ascii="Times New Roman" w:hAnsi="Times New Roman" w:cs="Times New Roman"/>
          <w:i/>
        </w:rPr>
        <w:t xml:space="preserve">Language and Reality From a </w:t>
      </w:r>
      <w:proofErr w:type="spellStart"/>
      <w:r w:rsidRPr="002412E2">
        <w:rPr>
          <w:rFonts w:ascii="Times New Roman" w:hAnsi="Times New Roman" w:cs="Times New Roman"/>
          <w:i/>
        </w:rPr>
        <w:t>Naturalistic</w:t>
      </w:r>
      <w:proofErr w:type="spellEnd"/>
      <w:r w:rsidRPr="002412E2">
        <w:rPr>
          <w:rFonts w:ascii="Times New Roman" w:hAnsi="Times New Roman" w:cs="Times New Roman"/>
          <w:i/>
        </w:rPr>
        <w:t xml:space="preserve"> </w:t>
      </w:r>
      <w:proofErr w:type="spellStart"/>
      <w:r w:rsidRPr="002412E2">
        <w:rPr>
          <w:rFonts w:ascii="Times New Roman" w:hAnsi="Times New Roman" w:cs="Times New Roman"/>
          <w:i/>
        </w:rPr>
        <w:t>Perspective</w:t>
      </w:r>
      <w:proofErr w:type="spellEnd"/>
      <w:r w:rsidR="00FC06E6" w:rsidRPr="002412E2">
        <w:rPr>
          <w:rFonts w:ascii="Times New Roman" w:hAnsi="Times New Roman" w:cs="Times New Roman"/>
          <w:i/>
        </w:rPr>
        <w:t xml:space="preserve">: </w:t>
      </w:r>
      <w:proofErr w:type="spellStart"/>
      <w:r w:rsidR="00FC06E6" w:rsidRPr="002412E2">
        <w:rPr>
          <w:rFonts w:ascii="Times New Roman" w:hAnsi="Times New Roman" w:cs="Times New Roman"/>
          <w:i/>
        </w:rPr>
        <w:t>Themes</w:t>
      </w:r>
      <w:proofErr w:type="spellEnd"/>
      <w:r w:rsidR="00FC06E6" w:rsidRPr="002412E2">
        <w:rPr>
          <w:rFonts w:ascii="Times New Roman" w:hAnsi="Times New Roman" w:cs="Times New Roman"/>
          <w:i/>
        </w:rPr>
        <w:t xml:space="preserve"> from Michael </w:t>
      </w:r>
      <w:proofErr w:type="spellStart"/>
      <w:r w:rsidR="00FC06E6" w:rsidRPr="002412E2">
        <w:rPr>
          <w:rFonts w:ascii="Times New Roman" w:hAnsi="Times New Roman" w:cs="Times New Roman"/>
          <w:i/>
        </w:rPr>
        <w:t>Devitt</w:t>
      </w:r>
      <w:proofErr w:type="spellEnd"/>
      <w:r w:rsidRPr="002412E2">
        <w:rPr>
          <w:rFonts w:ascii="Times New Roman" w:hAnsi="Times New Roman" w:cs="Times New Roman"/>
        </w:rPr>
        <w:t xml:space="preserve">. Cham: </w:t>
      </w:r>
      <w:proofErr w:type="spellStart"/>
      <w:r w:rsidRPr="002412E2">
        <w:rPr>
          <w:rFonts w:ascii="Times New Roman" w:hAnsi="Times New Roman" w:cs="Times New Roman"/>
        </w:rPr>
        <w:t>Springer</w:t>
      </w:r>
      <w:proofErr w:type="spellEnd"/>
      <w:r w:rsidRPr="002412E2">
        <w:rPr>
          <w:rFonts w:ascii="Times New Roman" w:hAnsi="Times New Roman" w:cs="Times New Roman"/>
        </w:rPr>
        <w:t>.</w:t>
      </w:r>
    </w:p>
    <w:p w14:paraId="7988A4AF" w14:textId="534FA6B2" w:rsidR="00525864" w:rsidRPr="002412E2" w:rsidRDefault="00B82938" w:rsidP="00D334AB">
      <w:pPr>
        <w:spacing w:line="360" w:lineRule="auto"/>
        <w:ind w:left="340" w:hanging="340"/>
        <w:rPr>
          <w:rFonts w:ascii="Times New Roman" w:hAnsi="Times New Roman" w:cs="Times New Roman"/>
        </w:rPr>
      </w:pPr>
      <w:r w:rsidRPr="002412E2">
        <w:rPr>
          <w:rFonts w:ascii="Times New Roman" w:hAnsi="Times New Roman" w:cs="Times New Roman"/>
        </w:rPr>
        <w:t xml:space="preserve">Bianchi, A. and </w:t>
      </w:r>
      <w:proofErr w:type="spellStart"/>
      <w:r w:rsidR="00525864" w:rsidRPr="002412E2">
        <w:rPr>
          <w:rFonts w:ascii="Times New Roman" w:hAnsi="Times New Roman" w:cs="Times New Roman"/>
        </w:rPr>
        <w:t>Bonanini</w:t>
      </w:r>
      <w:proofErr w:type="spellEnd"/>
      <w:r w:rsidR="00525864" w:rsidRPr="002412E2">
        <w:rPr>
          <w:rFonts w:ascii="Times New Roman" w:hAnsi="Times New Roman" w:cs="Times New Roman"/>
        </w:rPr>
        <w:t>, A. 2014. “</w:t>
      </w:r>
      <w:proofErr w:type="spellStart"/>
      <w:r w:rsidR="00525864" w:rsidRPr="002412E2">
        <w:rPr>
          <w:rFonts w:ascii="Times New Roman" w:hAnsi="Times New Roman" w:cs="Times New Roman"/>
        </w:rPr>
        <w:t>Is</w:t>
      </w:r>
      <w:proofErr w:type="spellEnd"/>
      <w:r w:rsidR="00525864" w:rsidRPr="002412E2">
        <w:rPr>
          <w:rFonts w:ascii="Times New Roman" w:hAnsi="Times New Roman" w:cs="Times New Roman"/>
        </w:rPr>
        <w:t xml:space="preserve"> </w:t>
      </w:r>
      <w:proofErr w:type="spellStart"/>
      <w:r w:rsidR="00525864" w:rsidRPr="002412E2">
        <w:rPr>
          <w:rFonts w:ascii="Times New Roman" w:hAnsi="Times New Roman" w:cs="Times New Roman"/>
        </w:rPr>
        <w:t>There</w:t>
      </w:r>
      <w:proofErr w:type="spellEnd"/>
      <w:r w:rsidR="00525864" w:rsidRPr="002412E2">
        <w:rPr>
          <w:rFonts w:ascii="Times New Roman" w:hAnsi="Times New Roman" w:cs="Times New Roman"/>
        </w:rPr>
        <w:t xml:space="preserve"> Room for Reference </w:t>
      </w:r>
      <w:proofErr w:type="spellStart"/>
      <w:r w:rsidR="00525864" w:rsidRPr="002412E2">
        <w:rPr>
          <w:rFonts w:ascii="Times New Roman" w:hAnsi="Times New Roman" w:cs="Times New Roman"/>
        </w:rPr>
        <w:t>Borrowing</w:t>
      </w:r>
      <w:proofErr w:type="spellEnd"/>
      <w:r w:rsidR="00525864" w:rsidRPr="002412E2">
        <w:rPr>
          <w:rFonts w:ascii="Times New Roman" w:hAnsi="Times New Roman" w:cs="Times New Roman"/>
        </w:rPr>
        <w:t xml:space="preserve"> in </w:t>
      </w:r>
      <w:proofErr w:type="spellStart"/>
      <w:r w:rsidR="00525864" w:rsidRPr="002412E2">
        <w:rPr>
          <w:rFonts w:ascii="Times New Roman" w:hAnsi="Times New Roman" w:cs="Times New Roman"/>
        </w:rPr>
        <w:t>Donnellan’s</w:t>
      </w:r>
      <w:proofErr w:type="spellEnd"/>
      <w:r w:rsidR="00525864" w:rsidRPr="002412E2">
        <w:rPr>
          <w:rFonts w:ascii="Times New Roman" w:hAnsi="Times New Roman" w:cs="Times New Roman"/>
        </w:rPr>
        <w:t xml:space="preserve"> </w:t>
      </w:r>
      <w:proofErr w:type="spellStart"/>
      <w:r w:rsidR="00525864" w:rsidRPr="002412E2">
        <w:rPr>
          <w:rFonts w:ascii="Times New Roman" w:hAnsi="Times New Roman" w:cs="Times New Roman"/>
        </w:rPr>
        <w:t>Historical</w:t>
      </w:r>
      <w:proofErr w:type="spellEnd"/>
      <w:r w:rsidR="00525864" w:rsidRPr="002412E2">
        <w:rPr>
          <w:rFonts w:ascii="Times New Roman" w:hAnsi="Times New Roman" w:cs="Times New Roman"/>
        </w:rPr>
        <w:t xml:space="preserve"> </w:t>
      </w:r>
      <w:proofErr w:type="spellStart"/>
      <w:r w:rsidR="00525864" w:rsidRPr="002412E2">
        <w:rPr>
          <w:rFonts w:ascii="Times New Roman" w:hAnsi="Times New Roman" w:cs="Times New Roman"/>
        </w:rPr>
        <w:t>Explanation</w:t>
      </w:r>
      <w:proofErr w:type="spellEnd"/>
      <w:r w:rsidR="00525864" w:rsidRPr="002412E2">
        <w:rPr>
          <w:rFonts w:ascii="Times New Roman" w:hAnsi="Times New Roman" w:cs="Times New Roman"/>
        </w:rPr>
        <w:t xml:space="preserve"> </w:t>
      </w:r>
      <w:proofErr w:type="spellStart"/>
      <w:r w:rsidR="00525864" w:rsidRPr="002412E2">
        <w:rPr>
          <w:rFonts w:ascii="Times New Roman" w:hAnsi="Times New Roman" w:cs="Times New Roman"/>
        </w:rPr>
        <w:t>Theory</w:t>
      </w:r>
      <w:proofErr w:type="spellEnd"/>
      <w:r w:rsidR="00525864" w:rsidRPr="002412E2">
        <w:rPr>
          <w:rFonts w:ascii="Times New Roman" w:hAnsi="Times New Roman" w:cs="Times New Roman"/>
        </w:rPr>
        <w:t xml:space="preserve">?” </w:t>
      </w:r>
      <w:proofErr w:type="spellStart"/>
      <w:r w:rsidR="00525864" w:rsidRPr="002412E2">
        <w:rPr>
          <w:rFonts w:ascii="Times New Roman" w:hAnsi="Times New Roman" w:cs="Times New Roman"/>
          <w:i/>
        </w:rPr>
        <w:t>Linguistics</w:t>
      </w:r>
      <w:proofErr w:type="spellEnd"/>
      <w:r w:rsidR="00525864" w:rsidRPr="002412E2">
        <w:rPr>
          <w:rFonts w:ascii="Times New Roman" w:hAnsi="Times New Roman" w:cs="Times New Roman"/>
          <w:i/>
        </w:rPr>
        <w:t xml:space="preserve"> and </w:t>
      </w:r>
      <w:proofErr w:type="spellStart"/>
      <w:r w:rsidR="00525864" w:rsidRPr="002412E2">
        <w:rPr>
          <w:rFonts w:ascii="Times New Roman" w:hAnsi="Times New Roman" w:cs="Times New Roman"/>
          <w:i/>
        </w:rPr>
        <w:t>Philosophy</w:t>
      </w:r>
      <w:proofErr w:type="spellEnd"/>
      <w:r w:rsidR="00525864" w:rsidRPr="002412E2">
        <w:rPr>
          <w:rFonts w:ascii="Times New Roman" w:hAnsi="Times New Roman" w:cs="Times New Roman"/>
        </w:rPr>
        <w:t xml:space="preserve"> 37: 175-203.</w:t>
      </w:r>
    </w:p>
    <w:p w14:paraId="0440F3B7" w14:textId="45AA6790" w:rsidR="003F509A" w:rsidRPr="002412E2" w:rsidRDefault="003F509A" w:rsidP="00D334AB">
      <w:pPr>
        <w:spacing w:line="360" w:lineRule="auto"/>
        <w:ind w:left="340" w:hanging="340"/>
        <w:rPr>
          <w:rFonts w:ascii="Times New Roman" w:hAnsi="Times New Roman" w:cs="Times New Roman"/>
        </w:rPr>
      </w:pPr>
      <w:r w:rsidRPr="002412E2">
        <w:rPr>
          <w:rFonts w:ascii="Times New Roman" w:hAnsi="Times New Roman" w:cs="Times New Roman"/>
        </w:rPr>
        <w:t xml:space="preserve">Biro, J. </w:t>
      </w:r>
      <w:r w:rsidR="00FC06E6" w:rsidRPr="002412E2">
        <w:rPr>
          <w:rFonts w:ascii="Times New Roman" w:hAnsi="Times New Roman" w:cs="Times New Roman"/>
        </w:rPr>
        <w:t>I</w:t>
      </w:r>
      <w:r w:rsidR="002E3E9E" w:rsidRPr="002412E2">
        <w:rPr>
          <w:rFonts w:ascii="Times New Roman" w:hAnsi="Times New Roman" w:cs="Times New Roman"/>
        </w:rPr>
        <w:t xml:space="preserve">. </w:t>
      </w:r>
      <w:r w:rsidR="00657745" w:rsidRPr="002412E2">
        <w:rPr>
          <w:rFonts w:ascii="Times New Roman" w:hAnsi="Times New Roman" w:cs="Times New Roman"/>
        </w:rPr>
        <w:t>1979. “</w:t>
      </w:r>
      <w:proofErr w:type="spellStart"/>
      <w:r w:rsidR="00657745" w:rsidRPr="002412E2">
        <w:rPr>
          <w:rFonts w:ascii="Times New Roman" w:hAnsi="Times New Roman" w:cs="Times New Roman"/>
        </w:rPr>
        <w:t>Intentionalism</w:t>
      </w:r>
      <w:proofErr w:type="spellEnd"/>
      <w:r w:rsidR="00657745" w:rsidRPr="002412E2">
        <w:rPr>
          <w:rFonts w:ascii="Times New Roman" w:hAnsi="Times New Roman" w:cs="Times New Roman"/>
        </w:rPr>
        <w:t xml:space="preserve"> in the </w:t>
      </w:r>
      <w:proofErr w:type="spellStart"/>
      <w:r w:rsidR="00657745" w:rsidRPr="002412E2">
        <w:rPr>
          <w:rFonts w:ascii="Times New Roman" w:hAnsi="Times New Roman" w:cs="Times New Roman"/>
        </w:rPr>
        <w:t>Theory</w:t>
      </w:r>
      <w:proofErr w:type="spellEnd"/>
      <w:r w:rsidR="00657745" w:rsidRPr="002412E2">
        <w:rPr>
          <w:rFonts w:ascii="Times New Roman" w:hAnsi="Times New Roman" w:cs="Times New Roman"/>
        </w:rPr>
        <w:t xml:space="preserve"> of </w:t>
      </w:r>
      <w:proofErr w:type="spellStart"/>
      <w:r w:rsidR="00657745" w:rsidRPr="002412E2">
        <w:rPr>
          <w:rFonts w:ascii="Times New Roman" w:hAnsi="Times New Roman" w:cs="Times New Roman"/>
        </w:rPr>
        <w:t>Meaning</w:t>
      </w:r>
      <w:proofErr w:type="spellEnd"/>
      <w:r w:rsidR="00657745" w:rsidRPr="002412E2">
        <w:rPr>
          <w:rFonts w:ascii="Times New Roman" w:hAnsi="Times New Roman" w:cs="Times New Roman"/>
        </w:rPr>
        <w:t xml:space="preserve">.” </w:t>
      </w:r>
      <w:proofErr w:type="spellStart"/>
      <w:r w:rsidR="00657745" w:rsidRPr="002412E2">
        <w:rPr>
          <w:rFonts w:ascii="Times New Roman" w:hAnsi="Times New Roman" w:cs="Times New Roman"/>
          <w:i/>
        </w:rPr>
        <w:t>Monist</w:t>
      </w:r>
      <w:proofErr w:type="spellEnd"/>
      <w:r w:rsidR="00657745" w:rsidRPr="002412E2">
        <w:rPr>
          <w:rFonts w:ascii="Times New Roman" w:hAnsi="Times New Roman" w:cs="Times New Roman"/>
        </w:rPr>
        <w:t xml:space="preserve"> 62: 238-258.</w:t>
      </w:r>
    </w:p>
    <w:p w14:paraId="0531CFF8" w14:textId="549AB582" w:rsidR="00860CAC" w:rsidRPr="00E815E9" w:rsidRDefault="00860CAC" w:rsidP="00D334AB">
      <w:pPr>
        <w:spacing w:line="360" w:lineRule="auto"/>
        <w:ind w:left="340" w:hanging="340"/>
        <w:rPr>
          <w:rFonts w:ascii="Times New Roman" w:hAnsi="Times New Roman" w:cs="Times New Roman"/>
        </w:rPr>
      </w:pPr>
      <w:r w:rsidRPr="002412E2">
        <w:rPr>
          <w:rFonts w:ascii="Times New Roman" w:hAnsi="Times New Roman" w:cs="Times New Roman"/>
        </w:rPr>
        <w:t xml:space="preserve">Black, M. </w:t>
      </w:r>
      <w:r w:rsidR="00013FBE" w:rsidRPr="002412E2">
        <w:rPr>
          <w:rFonts w:ascii="Times New Roman" w:hAnsi="Times New Roman" w:cs="Times New Roman"/>
        </w:rPr>
        <w:t>1973. “</w:t>
      </w:r>
      <w:proofErr w:type="spellStart"/>
      <w:r w:rsidR="00013FBE" w:rsidRPr="002412E2">
        <w:rPr>
          <w:rFonts w:ascii="Times New Roman" w:hAnsi="Times New Roman" w:cs="Times New Roman"/>
        </w:rPr>
        <w:t>Meaning</w:t>
      </w:r>
      <w:proofErr w:type="spellEnd"/>
      <w:r w:rsidR="00013FBE" w:rsidRPr="002412E2">
        <w:rPr>
          <w:rFonts w:ascii="Times New Roman" w:hAnsi="Times New Roman" w:cs="Times New Roman"/>
        </w:rPr>
        <w:t xml:space="preserve"> and </w:t>
      </w:r>
      <w:proofErr w:type="spellStart"/>
      <w:r w:rsidR="00013FBE" w:rsidRPr="002412E2">
        <w:rPr>
          <w:rFonts w:ascii="Times New Roman" w:hAnsi="Times New Roman" w:cs="Times New Roman"/>
        </w:rPr>
        <w:t>Intention</w:t>
      </w:r>
      <w:proofErr w:type="spellEnd"/>
      <w:r w:rsidR="00013FBE" w:rsidRPr="002412E2">
        <w:rPr>
          <w:rFonts w:ascii="Times New Roman" w:hAnsi="Times New Roman" w:cs="Times New Roman"/>
        </w:rPr>
        <w:t xml:space="preserve">: An </w:t>
      </w:r>
      <w:proofErr w:type="spellStart"/>
      <w:r w:rsidR="00013FBE" w:rsidRPr="002412E2">
        <w:rPr>
          <w:rFonts w:ascii="Times New Roman" w:hAnsi="Times New Roman" w:cs="Times New Roman"/>
        </w:rPr>
        <w:t>Examination</w:t>
      </w:r>
      <w:proofErr w:type="spellEnd"/>
      <w:r w:rsidR="00013FBE" w:rsidRPr="002412E2">
        <w:rPr>
          <w:rFonts w:ascii="Times New Roman" w:hAnsi="Times New Roman" w:cs="Times New Roman"/>
        </w:rPr>
        <w:t xml:space="preserve"> of </w:t>
      </w:r>
      <w:proofErr w:type="spellStart"/>
      <w:r w:rsidR="00013FBE" w:rsidRPr="002412E2">
        <w:rPr>
          <w:rFonts w:ascii="Times New Roman" w:hAnsi="Times New Roman" w:cs="Times New Roman"/>
        </w:rPr>
        <w:t>Grice’s</w:t>
      </w:r>
      <w:proofErr w:type="spellEnd"/>
      <w:r w:rsidR="00013FBE" w:rsidRPr="002412E2">
        <w:rPr>
          <w:rFonts w:ascii="Times New Roman" w:hAnsi="Times New Roman" w:cs="Times New Roman"/>
        </w:rPr>
        <w:t xml:space="preserve"> </w:t>
      </w:r>
      <w:proofErr w:type="spellStart"/>
      <w:r w:rsidR="00013FBE" w:rsidRPr="002412E2">
        <w:rPr>
          <w:rFonts w:ascii="Times New Roman" w:hAnsi="Times New Roman" w:cs="Times New Roman"/>
        </w:rPr>
        <w:t>Views</w:t>
      </w:r>
      <w:proofErr w:type="spellEnd"/>
      <w:r w:rsidR="00013FBE" w:rsidRPr="002412E2">
        <w:rPr>
          <w:rFonts w:ascii="Times New Roman" w:hAnsi="Times New Roman" w:cs="Times New Roman"/>
        </w:rPr>
        <w:t xml:space="preserve">.” </w:t>
      </w:r>
      <w:r w:rsidR="00013FBE" w:rsidRPr="002412E2">
        <w:rPr>
          <w:rFonts w:ascii="Times New Roman" w:hAnsi="Times New Roman" w:cs="Times New Roman"/>
          <w:i/>
          <w:iCs/>
        </w:rPr>
        <w:t xml:space="preserve">New </w:t>
      </w:r>
      <w:proofErr w:type="spellStart"/>
      <w:r w:rsidR="00013FBE" w:rsidRPr="002412E2">
        <w:rPr>
          <w:rFonts w:ascii="Times New Roman" w:hAnsi="Times New Roman" w:cs="Times New Roman"/>
          <w:i/>
          <w:iCs/>
        </w:rPr>
        <w:t>Literary</w:t>
      </w:r>
      <w:proofErr w:type="spellEnd"/>
      <w:r w:rsidR="00013FBE" w:rsidRPr="002412E2">
        <w:rPr>
          <w:rFonts w:ascii="Times New Roman" w:hAnsi="Times New Roman" w:cs="Times New Roman"/>
          <w:i/>
          <w:iCs/>
        </w:rPr>
        <w:t xml:space="preserve"> </w:t>
      </w:r>
      <w:proofErr w:type="spellStart"/>
      <w:r w:rsidR="00013FBE" w:rsidRPr="002412E2">
        <w:rPr>
          <w:rFonts w:ascii="Times New Roman" w:hAnsi="Times New Roman" w:cs="Times New Roman"/>
          <w:i/>
          <w:iCs/>
        </w:rPr>
        <w:t>History</w:t>
      </w:r>
      <w:proofErr w:type="spellEnd"/>
      <w:r w:rsidR="00013FBE" w:rsidRPr="002412E2">
        <w:rPr>
          <w:rFonts w:ascii="Times New Roman" w:hAnsi="Times New Roman" w:cs="Times New Roman"/>
        </w:rPr>
        <w:t xml:space="preserve"> 4: 257-279.</w:t>
      </w:r>
    </w:p>
    <w:p w14:paraId="711E00FD" w14:textId="7F402002" w:rsidR="00525864" w:rsidRPr="005354C6" w:rsidRDefault="00B82938"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lastRenderedPageBreak/>
        <w:t>Capuano, A. 2012</w:t>
      </w:r>
      <w:r w:rsidR="00525864" w:rsidRPr="005354C6">
        <w:rPr>
          <w:rFonts w:ascii="Times New Roman" w:hAnsi="Times New Roman" w:cs="Times New Roman"/>
          <w:lang w:val="en-GB"/>
        </w:rPr>
        <w:t xml:space="preserve">. “From Having in Mind to Direct Reference.” In W. P. </w:t>
      </w:r>
      <w:proofErr w:type="spellStart"/>
      <w:r w:rsidR="00525864" w:rsidRPr="005354C6">
        <w:rPr>
          <w:rFonts w:ascii="Times New Roman" w:hAnsi="Times New Roman" w:cs="Times New Roman"/>
          <w:lang w:val="en-GB"/>
        </w:rPr>
        <w:t>Kabasenche</w:t>
      </w:r>
      <w:proofErr w:type="spellEnd"/>
      <w:r w:rsidR="00525864" w:rsidRPr="005354C6">
        <w:rPr>
          <w:rFonts w:ascii="Times New Roman" w:hAnsi="Times New Roman" w:cs="Times New Roman"/>
          <w:lang w:val="en-GB"/>
        </w:rPr>
        <w:t xml:space="preserve">, M. O’Rourke, and M. H. Slater, eds, </w:t>
      </w:r>
      <w:r w:rsidR="00525864" w:rsidRPr="005354C6">
        <w:rPr>
          <w:rFonts w:ascii="Times New Roman" w:hAnsi="Times New Roman" w:cs="Times New Roman"/>
          <w:i/>
          <w:iCs/>
          <w:lang w:val="en-GB"/>
        </w:rPr>
        <w:t>Reference and Referring</w:t>
      </w:r>
      <w:r w:rsidR="00525864" w:rsidRPr="005354C6">
        <w:rPr>
          <w:rFonts w:ascii="Times New Roman" w:hAnsi="Times New Roman" w:cs="Times New Roman"/>
          <w:lang w:val="en-GB"/>
        </w:rPr>
        <w:t xml:space="preserve">. </w:t>
      </w:r>
      <w:r w:rsidR="00525864" w:rsidRPr="00351D4D">
        <w:rPr>
          <w:rFonts w:ascii="Times New Roman" w:hAnsi="Times New Roman" w:cs="Times New Roman"/>
          <w:lang w:val="en-GB"/>
        </w:rPr>
        <w:t>Cambridge, M</w:t>
      </w:r>
      <w:r w:rsidR="00FC06E6" w:rsidRPr="00351D4D">
        <w:rPr>
          <w:rFonts w:ascii="Times New Roman" w:hAnsi="Times New Roman" w:cs="Times New Roman"/>
          <w:lang w:val="en-GB"/>
        </w:rPr>
        <w:t>A</w:t>
      </w:r>
      <w:r w:rsidR="00525864" w:rsidRPr="00351D4D">
        <w:rPr>
          <w:rFonts w:ascii="Times New Roman" w:hAnsi="Times New Roman" w:cs="Times New Roman"/>
          <w:lang w:val="en-GB"/>
        </w:rPr>
        <w:t>:</w:t>
      </w:r>
      <w:r w:rsidR="00525864" w:rsidRPr="005354C6">
        <w:rPr>
          <w:rFonts w:ascii="Times New Roman" w:hAnsi="Times New Roman" w:cs="Times New Roman"/>
          <w:lang w:val="en-GB"/>
        </w:rPr>
        <w:t xml:space="preserve"> MIT Press.</w:t>
      </w:r>
    </w:p>
    <w:p w14:paraId="5E85338D" w14:textId="433FAA7B" w:rsidR="00FB4442" w:rsidRPr="005354C6" w:rsidRDefault="004A6CED"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t xml:space="preserve">Capuano, A. 2018. In </w:t>
      </w:r>
      <w:proofErr w:type="spellStart"/>
      <w:r w:rsidRPr="005354C6">
        <w:rPr>
          <w:rFonts w:ascii="Times New Roman" w:hAnsi="Times New Roman" w:cs="Times New Roman"/>
          <w:lang w:val="en-GB"/>
        </w:rPr>
        <w:t>Defense</w:t>
      </w:r>
      <w:proofErr w:type="spellEnd"/>
      <w:r w:rsidRPr="005354C6">
        <w:rPr>
          <w:rFonts w:ascii="Times New Roman" w:hAnsi="Times New Roman" w:cs="Times New Roman"/>
          <w:lang w:val="en-GB"/>
        </w:rPr>
        <w:t xml:space="preserve"> of Donnellan on Proper N</w:t>
      </w:r>
      <w:r w:rsidR="00FB4442" w:rsidRPr="005354C6">
        <w:rPr>
          <w:rFonts w:ascii="Times New Roman" w:hAnsi="Times New Roman" w:cs="Times New Roman"/>
          <w:lang w:val="en-GB"/>
        </w:rPr>
        <w:t xml:space="preserve">ames. </w:t>
      </w:r>
      <w:proofErr w:type="spellStart"/>
      <w:r w:rsidR="00FB4442" w:rsidRPr="005354C6">
        <w:rPr>
          <w:rFonts w:ascii="Times New Roman" w:hAnsi="Times New Roman" w:cs="Times New Roman"/>
          <w:i/>
          <w:lang w:val="en-GB"/>
        </w:rPr>
        <w:t>Erkenntnis</w:t>
      </w:r>
      <w:proofErr w:type="spellEnd"/>
      <w:r w:rsidR="00FB4442" w:rsidRPr="005354C6">
        <w:rPr>
          <w:rFonts w:ascii="Times New Roman" w:hAnsi="Times New Roman" w:cs="Times New Roman"/>
          <w:lang w:val="en-GB"/>
        </w:rPr>
        <w:t xml:space="preserve">, </w:t>
      </w:r>
      <w:r w:rsidR="00FB4442" w:rsidRPr="005354C6">
        <w:rPr>
          <w:rFonts w:ascii="Times New Roman" w:hAnsi="Times New Roman" w:cs="Times New Roman"/>
        </w:rPr>
        <w:t>https://doi.org/10.1007/s10670-018-0077-6.</w:t>
      </w:r>
    </w:p>
    <w:p w14:paraId="462D77ED" w14:textId="53552E5A" w:rsidR="00FB4442" w:rsidRPr="00AB60CC" w:rsidRDefault="004A6CED" w:rsidP="00D334AB">
      <w:pPr>
        <w:spacing w:line="360" w:lineRule="auto"/>
        <w:ind w:left="340" w:hanging="340"/>
        <w:rPr>
          <w:rFonts w:ascii="Times New Roman" w:hAnsi="Times New Roman" w:cs="Times New Roman"/>
          <w:lang w:val="en-GB"/>
        </w:rPr>
      </w:pPr>
      <w:r w:rsidRPr="00AB60CC">
        <w:rPr>
          <w:rFonts w:ascii="Times New Roman" w:hAnsi="Times New Roman" w:cs="Times New Roman"/>
          <w:lang w:val="en-GB"/>
        </w:rPr>
        <w:t xml:space="preserve">Devitt, M. 1974. </w:t>
      </w:r>
      <w:r w:rsidR="007723F4" w:rsidRPr="00AB60CC">
        <w:rPr>
          <w:rFonts w:ascii="Times New Roman" w:hAnsi="Times New Roman" w:cs="Times New Roman"/>
          <w:lang w:val="en-GB"/>
        </w:rPr>
        <w:t>“</w:t>
      </w:r>
      <w:r w:rsidRPr="00AB60CC">
        <w:rPr>
          <w:rFonts w:ascii="Times New Roman" w:hAnsi="Times New Roman" w:cs="Times New Roman"/>
          <w:lang w:val="en-GB"/>
        </w:rPr>
        <w:t>Singular T</w:t>
      </w:r>
      <w:r w:rsidR="00FB4442" w:rsidRPr="00AB60CC">
        <w:rPr>
          <w:rFonts w:ascii="Times New Roman" w:hAnsi="Times New Roman" w:cs="Times New Roman"/>
          <w:lang w:val="en-GB"/>
        </w:rPr>
        <w:t>erms.</w:t>
      </w:r>
      <w:r w:rsidR="007723F4" w:rsidRPr="00AB60CC">
        <w:rPr>
          <w:rFonts w:ascii="Times New Roman" w:hAnsi="Times New Roman" w:cs="Times New Roman"/>
          <w:lang w:val="en-GB"/>
        </w:rPr>
        <w:t>”</w:t>
      </w:r>
      <w:r w:rsidR="00FB4442" w:rsidRPr="00AB60CC">
        <w:rPr>
          <w:rFonts w:ascii="Times New Roman" w:hAnsi="Times New Roman" w:cs="Times New Roman"/>
          <w:lang w:val="en-GB"/>
        </w:rPr>
        <w:t xml:space="preserve"> </w:t>
      </w:r>
      <w:r w:rsidR="00FB4442" w:rsidRPr="00AB60CC">
        <w:rPr>
          <w:rFonts w:ascii="Times New Roman" w:hAnsi="Times New Roman" w:cs="Times New Roman"/>
          <w:i/>
          <w:lang w:val="en-GB"/>
        </w:rPr>
        <w:t>Journal of Philosophy</w:t>
      </w:r>
      <w:r w:rsidR="007723F4" w:rsidRPr="00AB60CC">
        <w:rPr>
          <w:rFonts w:ascii="Times New Roman" w:hAnsi="Times New Roman" w:cs="Times New Roman"/>
          <w:lang w:val="en-GB"/>
        </w:rPr>
        <w:t xml:space="preserve"> 71:</w:t>
      </w:r>
      <w:r w:rsidR="00FB4442" w:rsidRPr="00AB60CC">
        <w:rPr>
          <w:rFonts w:ascii="Times New Roman" w:hAnsi="Times New Roman" w:cs="Times New Roman"/>
          <w:lang w:val="en-GB"/>
        </w:rPr>
        <w:t xml:space="preserve"> 183-205.</w:t>
      </w:r>
    </w:p>
    <w:p w14:paraId="595E878D" w14:textId="1403B7EA" w:rsidR="00FB4442" w:rsidRPr="00D46EFF" w:rsidRDefault="004A6CED" w:rsidP="00D334AB">
      <w:pPr>
        <w:spacing w:line="360" w:lineRule="auto"/>
        <w:ind w:left="340" w:hanging="340"/>
        <w:rPr>
          <w:rFonts w:ascii="Times New Roman" w:hAnsi="Times New Roman" w:cs="Times New Roman"/>
          <w:lang w:val="en-GB"/>
        </w:rPr>
      </w:pPr>
      <w:r w:rsidRPr="00D46EFF">
        <w:rPr>
          <w:rFonts w:ascii="Times New Roman" w:hAnsi="Times New Roman" w:cs="Times New Roman"/>
          <w:lang w:val="en-GB"/>
        </w:rPr>
        <w:t xml:space="preserve">Devitt, M. 1976. </w:t>
      </w:r>
      <w:r w:rsidR="007723F4" w:rsidRPr="00D46EFF">
        <w:rPr>
          <w:rFonts w:ascii="Times New Roman" w:hAnsi="Times New Roman" w:cs="Times New Roman"/>
          <w:lang w:val="en-GB"/>
        </w:rPr>
        <w:t>“</w:t>
      </w:r>
      <w:r w:rsidRPr="00D46EFF">
        <w:rPr>
          <w:rFonts w:ascii="Times New Roman" w:hAnsi="Times New Roman" w:cs="Times New Roman"/>
          <w:lang w:val="en-GB"/>
        </w:rPr>
        <w:t>Semantics and the Ambiguity of Proper N</w:t>
      </w:r>
      <w:r w:rsidR="00FB4442" w:rsidRPr="00D46EFF">
        <w:rPr>
          <w:rFonts w:ascii="Times New Roman" w:hAnsi="Times New Roman" w:cs="Times New Roman"/>
          <w:lang w:val="en-GB"/>
        </w:rPr>
        <w:t>ames.</w:t>
      </w:r>
      <w:r w:rsidR="007723F4" w:rsidRPr="00D46EFF">
        <w:rPr>
          <w:rFonts w:ascii="Times New Roman" w:hAnsi="Times New Roman" w:cs="Times New Roman"/>
          <w:lang w:val="en-GB"/>
        </w:rPr>
        <w:t>”</w:t>
      </w:r>
      <w:r w:rsidR="00FB4442" w:rsidRPr="00D46EFF">
        <w:rPr>
          <w:rFonts w:ascii="Times New Roman" w:hAnsi="Times New Roman" w:cs="Times New Roman"/>
          <w:lang w:val="en-GB"/>
        </w:rPr>
        <w:t xml:space="preserve"> </w:t>
      </w:r>
      <w:r w:rsidR="00FB4442" w:rsidRPr="00D46EFF">
        <w:rPr>
          <w:rFonts w:ascii="Times New Roman" w:hAnsi="Times New Roman" w:cs="Times New Roman"/>
          <w:i/>
          <w:lang w:val="en-GB"/>
        </w:rPr>
        <w:t>Monist</w:t>
      </w:r>
      <w:r w:rsidRPr="00D46EFF">
        <w:rPr>
          <w:rFonts w:ascii="Times New Roman" w:hAnsi="Times New Roman" w:cs="Times New Roman"/>
          <w:lang w:val="en-GB"/>
        </w:rPr>
        <w:t xml:space="preserve"> 59:</w:t>
      </w:r>
      <w:r w:rsidR="00FB4442" w:rsidRPr="00D46EFF">
        <w:rPr>
          <w:rFonts w:ascii="Times New Roman" w:hAnsi="Times New Roman" w:cs="Times New Roman"/>
          <w:lang w:val="en-GB"/>
        </w:rPr>
        <w:t xml:space="preserve"> 404-423.</w:t>
      </w:r>
    </w:p>
    <w:p w14:paraId="3343DAAE" w14:textId="05577007" w:rsidR="00FB4442" w:rsidRPr="005354C6" w:rsidRDefault="00B3479B"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t>Devitt, M. 1981</w:t>
      </w:r>
      <w:r w:rsidRPr="0019262A">
        <w:rPr>
          <w:rFonts w:ascii="Times New Roman" w:hAnsi="Times New Roman" w:cs="Times New Roman"/>
          <w:i/>
          <w:iCs/>
          <w:lang w:val="en-GB"/>
        </w:rPr>
        <w:t>a</w:t>
      </w:r>
      <w:r w:rsidR="00FB4442" w:rsidRPr="005354C6">
        <w:rPr>
          <w:rFonts w:ascii="Times New Roman" w:hAnsi="Times New Roman" w:cs="Times New Roman"/>
          <w:lang w:val="en-GB"/>
        </w:rPr>
        <w:t xml:space="preserve">. </w:t>
      </w:r>
      <w:r w:rsidR="004A6CED" w:rsidRPr="005354C6">
        <w:rPr>
          <w:rFonts w:ascii="Times New Roman" w:hAnsi="Times New Roman" w:cs="Times New Roman"/>
          <w:lang w:val="en-GB"/>
        </w:rPr>
        <w:t>“Donnellan’s D</w:t>
      </w:r>
      <w:r w:rsidR="00FB4442" w:rsidRPr="005354C6">
        <w:rPr>
          <w:rFonts w:ascii="Times New Roman" w:hAnsi="Times New Roman" w:cs="Times New Roman"/>
          <w:lang w:val="en-GB"/>
        </w:rPr>
        <w:t>istinction.</w:t>
      </w:r>
      <w:r w:rsidR="004A6CED" w:rsidRPr="005354C6">
        <w:rPr>
          <w:rFonts w:ascii="Times New Roman" w:hAnsi="Times New Roman" w:cs="Times New Roman"/>
          <w:lang w:val="en-GB"/>
        </w:rPr>
        <w:t>”</w:t>
      </w:r>
      <w:r w:rsidR="00FB4442" w:rsidRPr="005354C6">
        <w:rPr>
          <w:rFonts w:ascii="Times New Roman" w:hAnsi="Times New Roman" w:cs="Times New Roman"/>
          <w:lang w:val="en-GB"/>
        </w:rPr>
        <w:t xml:space="preserve"> </w:t>
      </w:r>
      <w:proofErr w:type="spellStart"/>
      <w:r w:rsidR="00FB4442" w:rsidRPr="005354C6">
        <w:rPr>
          <w:rFonts w:ascii="Times New Roman" w:hAnsi="Times New Roman" w:cs="Times New Roman"/>
          <w:i/>
        </w:rPr>
        <w:t>Midwest</w:t>
      </w:r>
      <w:proofErr w:type="spellEnd"/>
      <w:r w:rsidR="00FB4442" w:rsidRPr="005354C6">
        <w:rPr>
          <w:rFonts w:ascii="Times New Roman" w:hAnsi="Times New Roman" w:cs="Times New Roman"/>
          <w:i/>
        </w:rPr>
        <w:t xml:space="preserve"> </w:t>
      </w:r>
      <w:proofErr w:type="spellStart"/>
      <w:r w:rsidR="00FB4442" w:rsidRPr="005354C6">
        <w:rPr>
          <w:rFonts w:ascii="Times New Roman" w:hAnsi="Times New Roman" w:cs="Times New Roman"/>
          <w:i/>
        </w:rPr>
        <w:t>Studies</w:t>
      </w:r>
      <w:proofErr w:type="spellEnd"/>
      <w:r w:rsidR="00FB4442" w:rsidRPr="005354C6">
        <w:rPr>
          <w:rFonts w:ascii="Times New Roman" w:hAnsi="Times New Roman" w:cs="Times New Roman"/>
          <w:i/>
        </w:rPr>
        <w:t xml:space="preserve"> in </w:t>
      </w:r>
      <w:proofErr w:type="spellStart"/>
      <w:r w:rsidR="00FB4442" w:rsidRPr="005354C6">
        <w:rPr>
          <w:rFonts w:ascii="Times New Roman" w:hAnsi="Times New Roman" w:cs="Times New Roman"/>
          <w:i/>
        </w:rPr>
        <w:t>Philosophy</w:t>
      </w:r>
      <w:proofErr w:type="spellEnd"/>
      <w:r w:rsidR="004A6CED" w:rsidRPr="005354C6">
        <w:rPr>
          <w:rFonts w:ascii="Times New Roman" w:hAnsi="Times New Roman" w:cs="Times New Roman"/>
        </w:rPr>
        <w:t xml:space="preserve"> 6:</w:t>
      </w:r>
      <w:r w:rsidR="00FB4442" w:rsidRPr="005354C6">
        <w:rPr>
          <w:rFonts w:ascii="Times New Roman" w:hAnsi="Times New Roman" w:cs="Times New Roman"/>
        </w:rPr>
        <w:t xml:space="preserve"> </w:t>
      </w:r>
      <w:r w:rsidR="00FB4442" w:rsidRPr="005354C6">
        <w:rPr>
          <w:rFonts w:ascii="Times New Roman" w:hAnsi="Times New Roman" w:cs="Times New Roman"/>
          <w:lang w:val="en-GB"/>
        </w:rPr>
        <w:t>511-524.</w:t>
      </w:r>
    </w:p>
    <w:p w14:paraId="0D679C18" w14:textId="45431706" w:rsidR="00B3479B" w:rsidRPr="006916EC" w:rsidRDefault="00B3479B" w:rsidP="00D334AB">
      <w:pPr>
        <w:spacing w:line="360" w:lineRule="auto"/>
        <w:ind w:left="340" w:hanging="340"/>
        <w:rPr>
          <w:rFonts w:ascii="Times New Roman" w:hAnsi="Times New Roman" w:cs="Times New Roman"/>
          <w:lang w:val="en-GB"/>
        </w:rPr>
      </w:pPr>
      <w:r w:rsidRPr="006916EC">
        <w:rPr>
          <w:rFonts w:ascii="Times New Roman" w:hAnsi="Times New Roman" w:cs="Times New Roman"/>
          <w:lang w:val="en-GB"/>
        </w:rPr>
        <w:t>Devitt, M. 1981</w:t>
      </w:r>
      <w:r w:rsidRPr="0019262A">
        <w:rPr>
          <w:rFonts w:ascii="Times New Roman" w:hAnsi="Times New Roman" w:cs="Times New Roman"/>
          <w:i/>
          <w:iCs/>
          <w:lang w:val="en-GB"/>
        </w:rPr>
        <w:t>b</w:t>
      </w:r>
      <w:r w:rsidRPr="006916EC">
        <w:rPr>
          <w:rFonts w:ascii="Times New Roman" w:hAnsi="Times New Roman" w:cs="Times New Roman"/>
          <w:lang w:val="en-GB"/>
        </w:rPr>
        <w:t xml:space="preserve">. </w:t>
      </w:r>
      <w:r w:rsidRPr="006916EC">
        <w:rPr>
          <w:rFonts w:ascii="Times New Roman" w:hAnsi="Times New Roman" w:cs="Times New Roman"/>
          <w:i/>
          <w:lang w:val="en-GB"/>
        </w:rPr>
        <w:t>Designation</w:t>
      </w:r>
      <w:r w:rsidRPr="006916EC">
        <w:rPr>
          <w:rFonts w:ascii="Times New Roman" w:hAnsi="Times New Roman" w:cs="Times New Roman"/>
          <w:lang w:val="en-GB"/>
        </w:rPr>
        <w:t>. New York: Columbia University Press.</w:t>
      </w:r>
    </w:p>
    <w:p w14:paraId="221B4300" w14:textId="52361384" w:rsidR="00040A2E" w:rsidRPr="005A3406" w:rsidRDefault="00040A2E" w:rsidP="00D334AB">
      <w:pPr>
        <w:spacing w:line="360" w:lineRule="auto"/>
        <w:ind w:left="340" w:hanging="340"/>
        <w:rPr>
          <w:rFonts w:ascii="Times New Roman" w:hAnsi="Times New Roman" w:cs="Times New Roman"/>
          <w:lang w:val="en-GB"/>
        </w:rPr>
      </w:pPr>
      <w:r w:rsidRPr="005A3406">
        <w:rPr>
          <w:rFonts w:ascii="Times New Roman" w:hAnsi="Times New Roman" w:cs="Times New Roman"/>
          <w:lang w:val="en-GB"/>
        </w:rPr>
        <w:t xml:space="preserve">Devitt, M. 2004. “The Case for Referential Descriptions.” In M. Reimer and A. Bezuidenhout, eds, </w:t>
      </w:r>
      <w:r w:rsidRPr="005A3406">
        <w:rPr>
          <w:rFonts w:ascii="Times New Roman" w:hAnsi="Times New Roman" w:cs="Times New Roman"/>
          <w:i/>
          <w:lang w:val="en-GB"/>
        </w:rPr>
        <w:t>Descriptions and Beyond</w:t>
      </w:r>
      <w:r w:rsidRPr="005A3406">
        <w:rPr>
          <w:rFonts w:ascii="Times New Roman" w:hAnsi="Times New Roman" w:cs="Times New Roman"/>
          <w:lang w:val="en-GB"/>
        </w:rPr>
        <w:t>. Oxford: Clarendon Press.</w:t>
      </w:r>
    </w:p>
    <w:p w14:paraId="0DD6D027" w14:textId="73CA98ED" w:rsidR="00FB4442" w:rsidRPr="005354C6" w:rsidRDefault="004A6CED" w:rsidP="00D334AB">
      <w:pPr>
        <w:spacing w:line="360" w:lineRule="auto"/>
        <w:ind w:left="340" w:hanging="340"/>
        <w:rPr>
          <w:rFonts w:ascii="Times New Roman" w:hAnsi="Times New Roman" w:cs="Times New Roman"/>
          <w:lang w:val="en-GB"/>
        </w:rPr>
      </w:pPr>
      <w:r w:rsidRPr="005354C6">
        <w:rPr>
          <w:rFonts w:ascii="Times New Roman" w:hAnsi="Times New Roman" w:cs="Times New Roman"/>
          <w:lang w:val="en-GB"/>
        </w:rPr>
        <w:t>Devitt, M. 2015. “Should Proper Names Still Seem So P</w:t>
      </w:r>
      <w:r w:rsidR="00FB4442" w:rsidRPr="005354C6">
        <w:rPr>
          <w:rFonts w:ascii="Times New Roman" w:hAnsi="Times New Roman" w:cs="Times New Roman"/>
          <w:lang w:val="en-GB"/>
        </w:rPr>
        <w:t>roblematic?</w:t>
      </w:r>
      <w:r w:rsidRPr="005354C6">
        <w:rPr>
          <w:rFonts w:ascii="Times New Roman" w:hAnsi="Times New Roman" w:cs="Times New Roman"/>
          <w:lang w:val="en-GB"/>
        </w:rPr>
        <w:t>”</w:t>
      </w:r>
      <w:r w:rsidR="00FB4442" w:rsidRPr="005354C6">
        <w:rPr>
          <w:rFonts w:ascii="Times New Roman" w:hAnsi="Times New Roman" w:cs="Times New Roman"/>
          <w:lang w:val="en-GB"/>
        </w:rPr>
        <w:t xml:space="preserve"> In </w:t>
      </w:r>
      <w:r w:rsidRPr="005354C6">
        <w:rPr>
          <w:rFonts w:ascii="Times New Roman" w:hAnsi="Times New Roman" w:cs="Times New Roman"/>
        </w:rPr>
        <w:t>A. Bianchi, ed.</w:t>
      </w:r>
      <w:r w:rsidR="00FB4442" w:rsidRPr="005354C6">
        <w:rPr>
          <w:rFonts w:ascii="Times New Roman" w:hAnsi="Times New Roman" w:cs="Times New Roman"/>
        </w:rPr>
        <w:t xml:space="preserve">, </w:t>
      </w:r>
      <w:r w:rsidRPr="005354C6">
        <w:rPr>
          <w:rFonts w:ascii="Times New Roman" w:hAnsi="Times New Roman" w:cs="Times New Roman"/>
          <w:i/>
        </w:rPr>
        <w:t>On R</w:t>
      </w:r>
      <w:r w:rsidR="00FB4442" w:rsidRPr="005354C6">
        <w:rPr>
          <w:rFonts w:ascii="Times New Roman" w:hAnsi="Times New Roman" w:cs="Times New Roman"/>
          <w:i/>
        </w:rPr>
        <w:t>eference</w:t>
      </w:r>
      <w:r w:rsidR="00FB4442" w:rsidRPr="005354C6">
        <w:rPr>
          <w:rFonts w:ascii="Times New Roman" w:hAnsi="Times New Roman" w:cs="Times New Roman"/>
        </w:rPr>
        <w:t xml:space="preserve">. </w:t>
      </w:r>
      <w:r w:rsidR="00FB4442" w:rsidRPr="005354C6">
        <w:rPr>
          <w:rFonts w:ascii="Times New Roman" w:hAnsi="Times New Roman" w:cs="Times New Roman"/>
          <w:lang w:val="en-GB"/>
        </w:rPr>
        <w:t>Oxford: Oxford University Press.</w:t>
      </w:r>
    </w:p>
    <w:p w14:paraId="3F757A51" w14:textId="59E3A51B" w:rsidR="008D022B" w:rsidRPr="002412E2" w:rsidRDefault="008D022B" w:rsidP="00D334AB">
      <w:pPr>
        <w:spacing w:line="360" w:lineRule="auto"/>
        <w:ind w:left="340" w:hanging="340"/>
        <w:rPr>
          <w:rFonts w:ascii="Times New Roman" w:hAnsi="Times New Roman" w:cs="Times New Roman"/>
        </w:rPr>
      </w:pPr>
      <w:r w:rsidRPr="005354C6">
        <w:rPr>
          <w:rFonts w:ascii="Times New Roman" w:hAnsi="Times New Roman" w:cs="Times New Roman"/>
          <w:lang w:val="en-GB"/>
        </w:rPr>
        <w:t xml:space="preserve">Devitt, M. </w:t>
      </w:r>
      <w:r w:rsidRPr="00086EE6">
        <w:rPr>
          <w:rFonts w:ascii="Times New Roman" w:hAnsi="Times New Roman" w:cs="Times New Roman"/>
          <w:lang w:val="en-GB"/>
        </w:rPr>
        <w:t>fo</w:t>
      </w:r>
      <w:r w:rsidR="00B82938" w:rsidRPr="00086EE6">
        <w:rPr>
          <w:rFonts w:ascii="Times New Roman" w:hAnsi="Times New Roman" w:cs="Times New Roman"/>
          <w:lang w:val="en-GB"/>
        </w:rPr>
        <w:t>rthcoming</w:t>
      </w:r>
      <w:r w:rsidR="0019262A" w:rsidRPr="00086EE6">
        <w:rPr>
          <w:rFonts w:ascii="Times New Roman" w:hAnsi="Times New Roman" w:cs="Times New Roman"/>
          <w:lang w:val="en-GB"/>
        </w:rPr>
        <w:t xml:space="preserve"> </w:t>
      </w:r>
      <w:r w:rsidR="0019262A" w:rsidRPr="00086EE6">
        <w:rPr>
          <w:rFonts w:ascii="Times New Roman" w:hAnsi="Times New Roman" w:cs="Times New Roman"/>
          <w:i/>
          <w:iCs/>
          <w:lang w:val="en-GB"/>
        </w:rPr>
        <w:t>a</w:t>
      </w:r>
      <w:r w:rsidR="00B82938" w:rsidRPr="00086EE6">
        <w:rPr>
          <w:rFonts w:ascii="Times New Roman" w:hAnsi="Times New Roman" w:cs="Times New Roman"/>
          <w:lang w:val="en-GB"/>
        </w:rPr>
        <w:t>. “</w:t>
      </w:r>
      <w:r w:rsidR="00B82938" w:rsidRPr="005354C6">
        <w:rPr>
          <w:rFonts w:ascii="Times New Roman" w:hAnsi="Times New Roman" w:cs="Times New Roman"/>
          <w:lang w:val="en-GB"/>
        </w:rPr>
        <w:t xml:space="preserve">Stirring the Possum: </w:t>
      </w:r>
      <w:r w:rsidR="00B82938" w:rsidRPr="002412E2">
        <w:rPr>
          <w:rFonts w:ascii="Times New Roman" w:hAnsi="Times New Roman" w:cs="Times New Roman"/>
          <w:lang w:val="en-GB"/>
        </w:rPr>
        <w:t xml:space="preserve">Responses to the Bianchi Papers.” </w:t>
      </w:r>
      <w:r w:rsidR="00B82938" w:rsidRPr="002412E2">
        <w:rPr>
          <w:rFonts w:ascii="Times New Roman" w:hAnsi="Times New Roman" w:cs="Times New Roman"/>
        </w:rPr>
        <w:t xml:space="preserve">In A. Bianchi, ed., </w:t>
      </w:r>
      <w:r w:rsidR="00B82938" w:rsidRPr="002412E2">
        <w:rPr>
          <w:rFonts w:ascii="Times New Roman" w:hAnsi="Times New Roman" w:cs="Times New Roman"/>
          <w:i/>
        </w:rPr>
        <w:t xml:space="preserve">Language and Reality From a </w:t>
      </w:r>
      <w:proofErr w:type="spellStart"/>
      <w:r w:rsidR="00B82938" w:rsidRPr="002412E2">
        <w:rPr>
          <w:rFonts w:ascii="Times New Roman" w:hAnsi="Times New Roman" w:cs="Times New Roman"/>
          <w:i/>
        </w:rPr>
        <w:t>Naturalistic</w:t>
      </w:r>
      <w:proofErr w:type="spellEnd"/>
      <w:r w:rsidR="00B82938" w:rsidRPr="002412E2">
        <w:rPr>
          <w:rFonts w:ascii="Times New Roman" w:hAnsi="Times New Roman" w:cs="Times New Roman"/>
          <w:i/>
        </w:rPr>
        <w:t xml:space="preserve"> </w:t>
      </w:r>
      <w:proofErr w:type="spellStart"/>
      <w:r w:rsidR="00B82938" w:rsidRPr="002412E2">
        <w:rPr>
          <w:rFonts w:ascii="Times New Roman" w:hAnsi="Times New Roman" w:cs="Times New Roman"/>
          <w:i/>
        </w:rPr>
        <w:t>Perspective</w:t>
      </w:r>
      <w:proofErr w:type="spellEnd"/>
      <w:r w:rsidR="00FC06E6" w:rsidRPr="002412E2">
        <w:rPr>
          <w:rFonts w:ascii="Times New Roman" w:hAnsi="Times New Roman" w:cs="Times New Roman"/>
          <w:i/>
        </w:rPr>
        <w:t xml:space="preserve">: </w:t>
      </w:r>
      <w:proofErr w:type="spellStart"/>
      <w:r w:rsidR="00FC06E6" w:rsidRPr="002412E2">
        <w:rPr>
          <w:rFonts w:ascii="Times New Roman" w:hAnsi="Times New Roman" w:cs="Times New Roman"/>
          <w:i/>
        </w:rPr>
        <w:t>Themes</w:t>
      </w:r>
      <w:proofErr w:type="spellEnd"/>
      <w:r w:rsidR="00FC06E6" w:rsidRPr="002412E2">
        <w:rPr>
          <w:rFonts w:ascii="Times New Roman" w:hAnsi="Times New Roman" w:cs="Times New Roman"/>
          <w:i/>
        </w:rPr>
        <w:t xml:space="preserve"> from Michael </w:t>
      </w:r>
      <w:proofErr w:type="spellStart"/>
      <w:r w:rsidR="00FC06E6" w:rsidRPr="002412E2">
        <w:rPr>
          <w:rFonts w:ascii="Times New Roman" w:hAnsi="Times New Roman" w:cs="Times New Roman"/>
          <w:i/>
        </w:rPr>
        <w:t>Devitt</w:t>
      </w:r>
      <w:proofErr w:type="spellEnd"/>
      <w:r w:rsidR="00B82938" w:rsidRPr="002412E2">
        <w:rPr>
          <w:rFonts w:ascii="Times New Roman" w:hAnsi="Times New Roman" w:cs="Times New Roman"/>
        </w:rPr>
        <w:t xml:space="preserve">. Cham: </w:t>
      </w:r>
      <w:proofErr w:type="spellStart"/>
      <w:r w:rsidR="00B82938" w:rsidRPr="002412E2">
        <w:rPr>
          <w:rFonts w:ascii="Times New Roman" w:hAnsi="Times New Roman" w:cs="Times New Roman"/>
        </w:rPr>
        <w:t>Springer</w:t>
      </w:r>
      <w:proofErr w:type="spellEnd"/>
      <w:r w:rsidR="00B82938" w:rsidRPr="002412E2">
        <w:rPr>
          <w:rFonts w:ascii="Times New Roman" w:hAnsi="Times New Roman" w:cs="Times New Roman"/>
        </w:rPr>
        <w:t>.</w:t>
      </w:r>
    </w:p>
    <w:p w14:paraId="1393006C" w14:textId="0DB931C8" w:rsidR="0019262A" w:rsidRPr="002412E2" w:rsidRDefault="0019262A" w:rsidP="00D334AB">
      <w:pPr>
        <w:spacing w:line="360" w:lineRule="auto"/>
        <w:ind w:left="340" w:hanging="340"/>
        <w:rPr>
          <w:rFonts w:ascii="Times New Roman" w:hAnsi="Times New Roman" w:cs="Times New Roman"/>
        </w:rPr>
      </w:pPr>
      <w:proofErr w:type="spellStart"/>
      <w:r w:rsidRPr="002412E2">
        <w:rPr>
          <w:rFonts w:ascii="Times New Roman" w:hAnsi="Times New Roman" w:cs="Times New Roman"/>
        </w:rPr>
        <w:t>Devitt</w:t>
      </w:r>
      <w:proofErr w:type="spellEnd"/>
      <w:r w:rsidRPr="002412E2">
        <w:rPr>
          <w:rFonts w:ascii="Times New Roman" w:hAnsi="Times New Roman" w:cs="Times New Roman"/>
        </w:rPr>
        <w:t xml:space="preserve">, M. </w:t>
      </w:r>
      <w:proofErr w:type="spellStart"/>
      <w:r w:rsidRPr="002412E2">
        <w:rPr>
          <w:rFonts w:ascii="Times New Roman" w:hAnsi="Times New Roman" w:cs="Times New Roman"/>
        </w:rPr>
        <w:t>fortchcoming</w:t>
      </w:r>
      <w:proofErr w:type="spellEnd"/>
      <w:r w:rsidRPr="002412E2">
        <w:rPr>
          <w:rFonts w:ascii="Times New Roman" w:hAnsi="Times New Roman" w:cs="Times New Roman"/>
        </w:rPr>
        <w:t xml:space="preserve"> </w:t>
      </w:r>
      <w:r w:rsidRPr="002412E2">
        <w:rPr>
          <w:rFonts w:ascii="Times New Roman" w:hAnsi="Times New Roman" w:cs="Times New Roman"/>
          <w:i/>
          <w:iCs/>
        </w:rPr>
        <w:t>b</w:t>
      </w:r>
      <w:r w:rsidRPr="002412E2">
        <w:rPr>
          <w:rFonts w:ascii="Times New Roman" w:hAnsi="Times New Roman" w:cs="Times New Roman"/>
        </w:rPr>
        <w:t xml:space="preserve">. </w:t>
      </w:r>
      <w:proofErr w:type="spellStart"/>
      <w:r w:rsidRPr="002412E2">
        <w:rPr>
          <w:rFonts w:ascii="Times New Roman" w:hAnsi="Times New Roman" w:cs="Times New Roman"/>
          <w:i/>
          <w:iCs/>
        </w:rPr>
        <w:t>Overlooking</w:t>
      </w:r>
      <w:proofErr w:type="spellEnd"/>
      <w:r w:rsidRPr="002412E2">
        <w:rPr>
          <w:rFonts w:ascii="Times New Roman" w:hAnsi="Times New Roman" w:cs="Times New Roman"/>
          <w:i/>
          <w:iCs/>
        </w:rPr>
        <w:t xml:space="preserve"> </w:t>
      </w:r>
      <w:proofErr w:type="spellStart"/>
      <w:r w:rsidRPr="002412E2">
        <w:rPr>
          <w:rFonts w:ascii="Times New Roman" w:hAnsi="Times New Roman" w:cs="Times New Roman"/>
          <w:i/>
          <w:iCs/>
        </w:rPr>
        <w:t>Conventions</w:t>
      </w:r>
      <w:proofErr w:type="spellEnd"/>
      <w:r w:rsidRPr="002412E2">
        <w:rPr>
          <w:rFonts w:ascii="Times New Roman" w:hAnsi="Times New Roman" w:cs="Times New Roman"/>
          <w:i/>
          <w:iCs/>
        </w:rPr>
        <w:t xml:space="preserve">: The </w:t>
      </w:r>
      <w:proofErr w:type="spellStart"/>
      <w:r w:rsidRPr="002412E2">
        <w:rPr>
          <w:rFonts w:ascii="Times New Roman" w:hAnsi="Times New Roman" w:cs="Times New Roman"/>
          <w:i/>
          <w:iCs/>
        </w:rPr>
        <w:t>Trouble</w:t>
      </w:r>
      <w:proofErr w:type="spellEnd"/>
      <w:r w:rsidRPr="002412E2">
        <w:rPr>
          <w:rFonts w:ascii="Times New Roman" w:hAnsi="Times New Roman" w:cs="Times New Roman"/>
          <w:i/>
          <w:iCs/>
        </w:rPr>
        <w:t xml:space="preserve"> with </w:t>
      </w:r>
      <w:proofErr w:type="spellStart"/>
      <w:r w:rsidRPr="002412E2">
        <w:rPr>
          <w:rFonts w:ascii="Times New Roman" w:hAnsi="Times New Roman" w:cs="Times New Roman"/>
          <w:i/>
          <w:iCs/>
        </w:rPr>
        <w:t>Linguistic</w:t>
      </w:r>
      <w:proofErr w:type="spellEnd"/>
      <w:r w:rsidRPr="002412E2">
        <w:rPr>
          <w:rFonts w:ascii="Times New Roman" w:hAnsi="Times New Roman" w:cs="Times New Roman"/>
          <w:i/>
          <w:iCs/>
        </w:rPr>
        <w:t xml:space="preserve"> </w:t>
      </w:r>
      <w:proofErr w:type="spellStart"/>
      <w:r w:rsidRPr="002412E2">
        <w:rPr>
          <w:rFonts w:ascii="Times New Roman" w:hAnsi="Times New Roman" w:cs="Times New Roman"/>
          <w:i/>
          <w:iCs/>
        </w:rPr>
        <w:t>Pragmatism</w:t>
      </w:r>
      <w:proofErr w:type="spellEnd"/>
      <w:r w:rsidRPr="002412E2">
        <w:rPr>
          <w:rFonts w:ascii="Times New Roman" w:hAnsi="Times New Roman" w:cs="Times New Roman"/>
        </w:rPr>
        <w:t xml:space="preserve">. Cham: </w:t>
      </w:r>
      <w:proofErr w:type="spellStart"/>
      <w:r w:rsidRPr="002412E2">
        <w:rPr>
          <w:rFonts w:ascii="Times New Roman" w:hAnsi="Times New Roman" w:cs="Times New Roman"/>
        </w:rPr>
        <w:t>Springer</w:t>
      </w:r>
      <w:proofErr w:type="spellEnd"/>
      <w:r w:rsidRPr="002412E2">
        <w:rPr>
          <w:rFonts w:ascii="Times New Roman" w:hAnsi="Times New Roman" w:cs="Times New Roman"/>
        </w:rPr>
        <w:t>.</w:t>
      </w:r>
    </w:p>
    <w:p w14:paraId="14B78739" w14:textId="171F6566" w:rsidR="004861F2" w:rsidRPr="005354C6" w:rsidRDefault="004861F2" w:rsidP="00D334AB">
      <w:pPr>
        <w:spacing w:line="360" w:lineRule="auto"/>
        <w:ind w:left="340" w:hanging="340"/>
        <w:rPr>
          <w:rFonts w:ascii="Times New Roman" w:hAnsi="Times New Roman" w:cs="Times New Roman"/>
          <w:lang w:val="en-GB"/>
        </w:rPr>
      </w:pPr>
      <w:proofErr w:type="spellStart"/>
      <w:r w:rsidRPr="002412E2">
        <w:rPr>
          <w:rFonts w:ascii="Times New Roman" w:hAnsi="Times New Roman" w:cs="Times New Roman"/>
        </w:rPr>
        <w:t>Donnellan</w:t>
      </w:r>
      <w:proofErr w:type="spellEnd"/>
      <w:r w:rsidRPr="002412E2">
        <w:rPr>
          <w:rFonts w:ascii="Times New Roman" w:hAnsi="Times New Roman" w:cs="Times New Roman"/>
        </w:rPr>
        <w:t xml:space="preserve">, K. S. 1966. “Reference and Definite </w:t>
      </w:r>
      <w:proofErr w:type="spellStart"/>
      <w:r w:rsidRPr="002412E2">
        <w:rPr>
          <w:rFonts w:ascii="Times New Roman" w:hAnsi="Times New Roman" w:cs="Times New Roman"/>
        </w:rPr>
        <w:t>Description</w:t>
      </w:r>
      <w:r>
        <w:rPr>
          <w:rFonts w:ascii="Times New Roman" w:hAnsi="Times New Roman" w:cs="Times New Roman"/>
        </w:rPr>
        <w:t>s</w:t>
      </w:r>
      <w:proofErr w:type="spellEnd"/>
      <w:r>
        <w:rPr>
          <w:rFonts w:ascii="Times New Roman" w:hAnsi="Times New Roman" w:cs="Times New Roman"/>
        </w:rPr>
        <w:t xml:space="preserve">.” </w:t>
      </w:r>
      <w:proofErr w:type="spellStart"/>
      <w:r w:rsidRPr="004861F2">
        <w:rPr>
          <w:rFonts w:ascii="Times New Roman" w:hAnsi="Times New Roman" w:cs="Times New Roman"/>
          <w:i/>
          <w:iCs/>
        </w:rPr>
        <w:t>Philosophical</w:t>
      </w:r>
      <w:proofErr w:type="spellEnd"/>
      <w:r w:rsidRPr="004861F2">
        <w:rPr>
          <w:rFonts w:ascii="Times New Roman" w:hAnsi="Times New Roman" w:cs="Times New Roman"/>
          <w:i/>
          <w:iCs/>
        </w:rPr>
        <w:t xml:space="preserve"> </w:t>
      </w:r>
      <w:proofErr w:type="spellStart"/>
      <w:r w:rsidRPr="004861F2">
        <w:rPr>
          <w:rFonts w:ascii="Times New Roman" w:hAnsi="Times New Roman" w:cs="Times New Roman"/>
          <w:i/>
          <w:iCs/>
        </w:rPr>
        <w:t>Review</w:t>
      </w:r>
      <w:proofErr w:type="spellEnd"/>
      <w:r>
        <w:rPr>
          <w:rFonts w:ascii="Times New Roman" w:hAnsi="Times New Roman" w:cs="Times New Roman"/>
        </w:rPr>
        <w:t xml:space="preserve"> 5: 281-304.</w:t>
      </w:r>
    </w:p>
    <w:p w14:paraId="1A88C99E" w14:textId="452B5D4D" w:rsidR="00525864" w:rsidRDefault="00525864" w:rsidP="00D334AB">
      <w:pPr>
        <w:pStyle w:val="Rientrocorpodeltesto3"/>
        <w:spacing w:line="360" w:lineRule="auto"/>
        <w:ind w:left="340" w:hanging="340"/>
        <w:jc w:val="left"/>
        <w:rPr>
          <w:lang w:val="en-US"/>
        </w:rPr>
      </w:pPr>
      <w:r w:rsidRPr="005354C6">
        <w:rPr>
          <w:lang w:val="en-US"/>
        </w:rPr>
        <w:t xml:space="preserve">Donnellan, K. S. 1970. “Proper Names and Identifying Descriptions.” </w:t>
      </w:r>
      <w:proofErr w:type="spellStart"/>
      <w:r w:rsidRPr="005354C6">
        <w:rPr>
          <w:i/>
          <w:iCs/>
          <w:lang w:val="en-US"/>
        </w:rPr>
        <w:t>Synthese</w:t>
      </w:r>
      <w:proofErr w:type="spellEnd"/>
      <w:r w:rsidRPr="005354C6">
        <w:rPr>
          <w:i/>
          <w:lang w:val="en-US"/>
        </w:rPr>
        <w:t xml:space="preserve"> </w:t>
      </w:r>
      <w:r w:rsidRPr="005354C6">
        <w:rPr>
          <w:lang w:val="en-US"/>
        </w:rPr>
        <w:t>21: 335-</w:t>
      </w:r>
      <w:r w:rsidR="00D77B11" w:rsidRPr="005354C6">
        <w:rPr>
          <w:lang w:val="en-US"/>
        </w:rPr>
        <w:t>3</w:t>
      </w:r>
      <w:r w:rsidRPr="005354C6">
        <w:rPr>
          <w:lang w:val="en-US"/>
        </w:rPr>
        <w:t>58.</w:t>
      </w:r>
    </w:p>
    <w:p w14:paraId="2BA71AC1" w14:textId="512CA323" w:rsidR="006916EC" w:rsidRDefault="00E70783" w:rsidP="00D334AB">
      <w:pPr>
        <w:pStyle w:val="Rientrocorpodeltesto3"/>
        <w:spacing w:line="360" w:lineRule="auto"/>
        <w:ind w:left="340" w:hanging="340"/>
        <w:jc w:val="left"/>
        <w:rPr>
          <w:lang w:val="en-GB"/>
        </w:rPr>
      </w:pPr>
      <w:r w:rsidRPr="00E70783">
        <w:rPr>
          <w:lang w:val="en-US"/>
        </w:rPr>
        <w:t xml:space="preserve">Evans, G. 1973. </w:t>
      </w:r>
      <w:r>
        <w:rPr>
          <w:lang w:val="en-US"/>
        </w:rPr>
        <w:t>“</w:t>
      </w:r>
      <w:r w:rsidRPr="00E70783">
        <w:rPr>
          <w:lang w:val="en-US"/>
        </w:rPr>
        <w:t>The Causal Theory of Names.</w:t>
      </w:r>
      <w:r>
        <w:rPr>
          <w:lang w:val="en-US"/>
        </w:rPr>
        <w:t>”</w:t>
      </w:r>
      <w:r w:rsidRPr="00E70783">
        <w:rPr>
          <w:lang w:val="en-US"/>
        </w:rPr>
        <w:t xml:space="preserve"> </w:t>
      </w:r>
      <w:r w:rsidRPr="00E70783">
        <w:rPr>
          <w:i/>
          <w:iCs/>
          <w:lang w:val="en-US"/>
        </w:rPr>
        <w:t>Aristotelian Society Supplementary Volume</w:t>
      </w:r>
      <w:r w:rsidRPr="00E70783">
        <w:rPr>
          <w:i/>
          <w:lang w:val="en-US"/>
        </w:rPr>
        <w:t xml:space="preserve"> 47</w:t>
      </w:r>
      <w:r>
        <w:rPr>
          <w:lang w:val="en-US"/>
        </w:rPr>
        <w:t>:</w:t>
      </w:r>
      <w:r w:rsidRPr="00E70783">
        <w:rPr>
          <w:lang w:val="en-US"/>
        </w:rPr>
        <w:t xml:space="preserve"> 187-208. Reprinted in G. Evans, </w:t>
      </w:r>
      <w:r w:rsidRPr="00E70783">
        <w:rPr>
          <w:i/>
          <w:iCs/>
          <w:lang w:val="en-US"/>
        </w:rPr>
        <w:t>Collected Papers</w:t>
      </w:r>
      <w:r w:rsidRPr="00E70783">
        <w:rPr>
          <w:lang w:val="en-US"/>
        </w:rPr>
        <w:t>. Oxford: Clarendon Press, 1985</w:t>
      </w:r>
      <w:r>
        <w:rPr>
          <w:lang w:val="en-US"/>
        </w:rPr>
        <w:t xml:space="preserve"> (p</w:t>
      </w:r>
      <w:r w:rsidRPr="00E70783">
        <w:rPr>
          <w:lang w:val="en-GB"/>
        </w:rPr>
        <w:t>age numbers given relate to this volume)</w:t>
      </w:r>
      <w:r>
        <w:rPr>
          <w:lang w:val="en-GB"/>
        </w:rPr>
        <w:t>.</w:t>
      </w:r>
    </w:p>
    <w:p w14:paraId="387B4AAF" w14:textId="5B8B9E11" w:rsidR="00D334AB" w:rsidRDefault="00D334AB" w:rsidP="00D334AB">
      <w:pPr>
        <w:pStyle w:val="Rientrocorpodeltesto3"/>
        <w:spacing w:line="360" w:lineRule="auto"/>
        <w:ind w:left="340" w:hanging="340"/>
        <w:jc w:val="left"/>
        <w:rPr>
          <w:lang w:val="en-GB"/>
        </w:rPr>
      </w:pPr>
      <w:r>
        <w:rPr>
          <w:lang w:val="en-GB"/>
        </w:rPr>
        <w:t xml:space="preserve">Field, H. 1978. “Mental Representation.” </w:t>
      </w:r>
      <w:proofErr w:type="spellStart"/>
      <w:r w:rsidRPr="00D334AB">
        <w:rPr>
          <w:i/>
          <w:iCs/>
          <w:lang w:val="en-GB"/>
        </w:rPr>
        <w:t>Erkenntnis</w:t>
      </w:r>
      <w:proofErr w:type="spellEnd"/>
      <w:r>
        <w:rPr>
          <w:lang w:val="en-GB"/>
        </w:rPr>
        <w:t xml:space="preserve"> 13: 9-61. Reprinted in H. Field, </w:t>
      </w:r>
      <w:r w:rsidRPr="00D334AB">
        <w:rPr>
          <w:i/>
          <w:iCs/>
          <w:lang w:val="en-GB"/>
        </w:rPr>
        <w:t>Truth and the Absence of Fact</w:t>
      </w:r>
      <w:r>
        <w:rPr>
          <w:lang w:val="en-GB"/>
        </w:rPr>
        <w:t>. Oxford: Clarendon Press, 2001.</w:t>
      </w:r>
    </w:p>
    <w:p w14:paraId="163BC74C" w14:textId="550CCAD6" w:rsidR="00D334AB" w:rsidRDefault="00D334AB" w:rsidP="00D334AB">
      <w:pPr>
        <w:pStyle w:val="Rientrocorpodeltesto3"/>
        <w:spacing w:line="360" w:lineRule="auto"/>
        <w:ind w:left="340" w:hanging="340"/>
        <w:jc w:val="left"/>
        <w:rPr>
          <w:lang w:val="en-GB"/>
        </w:rPr>
      </w:pPr>
      <w:r>
        <w:rPr>
          <w:lang w:val="en-GB"/>
        </w:rPr>
        <w:t xml:space="preserve">Field, H. 2001. “Postscript: Mental Representation.” In H. Field, </w:t>
      </w:r>
      <w:r w:rsidRPr="00D334AB">
        <w:rPr>
          <w:i/>
          <w:iCs/>
          <w:lang w:val="en-GB"/>
        </w:rPr>
        <w:t>Truth and the Absence of Fact</w:t>
      </w:r>
      <w:r>
        <w:rPr>
          <w:lang w:val="en-GB"/>
        </w:rPr>
        <w:t>. Oxford: Clarendon Press.</w:t>
      </w:r>
    </w:p>
    <w:p w14:paraId="66CE5718" w14:textId="17CD42CD" w:rsidR="009319CE" w:rsidRPr="00E70783" w:rsidRDefault="009319CE" w:rsidP="00D334AB">
      <w:pPr>
        <w:pStyle w:val="Rientrocorpodeltesto3"/>
        <w:spacing w:line="360" w:lineRule="auto"/>
        <w:ind w:left="340" w:hanging="340"/>
        <w:jc w:val="left"/>
        <w:rPr>
          <w:lang w:val="en-GB"/>
        </w:rPr>
      </w:pPr>
      <w:proofErr w:type="spellStart"/>
      <w:r w:rsidRPr="002412E2">
        <w:rPr>
          <w:lang w:val="en-GB"/>
        </w:rPr>
        <w:t>Geach</w:t>
      </w:r>
      <w:proofErr w:type="spellEnd"/>
      <w:r w:rsidRPr="002412E2">
        <w:rPr>
          <w:lang w:val="en-GB"/>
        </w:rPr>
        <w:t xml:space="preserve">, P. T. 1962. </w:t>
      </w:r>
      <w:r w:rsidRPr="002412E2">
        <w:rPr>
          <w:i/>
          <w:iCs/>
          <w:lang w:val="en-GB"/>
        </w:rPr>
        <w:t>Reference and Generality: An Examination of Some Medieval and Modern Theories</w:t>
      </w:r>
      <w:r w:rsidRPr="002412E2">
        <w:rPr>
          <w:lang w:val="en-GB"/>
        </w:rPr>
        <w:t>. Ithaca: Cornell University Press, third edition 1980.</w:t>
      </w:r>
    </w:p>
    <w:p w14:paraId="56E43447" w14:textId="3C2A5C18" w:rsidR="00AE5979" w:rsidRPr="00BA7E51" w:rsidRDefault="00AE5979" w:rsidP="00D334AB">
      <w:pPr>
        <w:pStyle w:val="Rientrocorpodeltesto3"/>
        <w:spacing w:line="360" w:lineRule="auto"/>
        <w:ind w:left="340" w:hanging="340"/>
        <w:jc w:val="left"/>
        <w:rPr>
          <w:lang w:val="en-US"/>
        </w:rPr>
      </w:pPr>
      <w:r w:rsidRPr="00BA7E51">
        <w:rPr>
          <w:lang w:val="en-US"/>
        </w:rPr>
        <w:lastRenderedPageBreak/>
        <w:t xml:space="preserve">Grice, </w:t>
      </w:r>
      <w:r w:rsidR="00E359AE" w:rsidRPr="00BA7E51">
        <w:rPr>
          <w:lang w:val="en-US"/>
        </w:rPr>
        <w:t xml:space="preserve">H. </w:t>
      </w:r>
      <w:r w:rsidRPr="00BA7E51">
        <w:rPr>
          <w:lang w:val="en-US"/>
        </w:rPr>
        <w:t xml:space="preserve">P. 1957. “Meaning.” </w:t>
      </w:r>
      <w:r w:rsidRPr="00BA7E51">
        <w:rPr>
          <w:i/>
          <w:lang w:val="en-US"/>
        </w:rPr>
        <w:t>Philosophical Review</w:t>
      </w:r>
      <w:r w:rsidRPr="00BA7E51">
        <w:rPr>
          <w:lang w:val="en-US"/>
        </w:rPr>
        <w:t xml:space="preserve"> 66: 377-388. Reprinted in P. Grice, </w:t>
      </w:r>
      <w:r w:rsidRPr="00BA7E51">
        <w:rPr>
          <w:i/>
          <w:lang w:val="en-US"/>
        </w:rPr>
        <w:t>Studies in the Way of Words</w:t>
      </w:r>
      <w:r w:rsidRPr="00BA7E51">
        <w:rPr>
          <w:lang w:val="en-US"/>
        </w:rPr>
        <w:t xml:space="preserve">. </w:t>
      </w:r>
      <w:r w:rsidRPr="00351D4D">
        <w:rPr>
          <w:lang w:val="en-US"/>
        </w:rPr>
        <w:t>Cambridge, M</w:t>
      </w:r>
      <w:r w:rsidR="00FC06E6" w:rsidRPr="00351D4D">
        <w:rPr>
          <w:lang w:val="en-US"/>
        </w:rPr>
        <w:t>A</w:t>
      </w:r>
      <w:r w:rsidRPr="00351D4D">
        <w:rPr>
          <w:lang w:val="en-US"/>
        </w:rPr>
        <w:t>: Harvard</w:t>
      </w:r>
      <w:r w:rsidRPr="00BA7E51">
        <w:rPr>
          <w:lang w:val="en-US"/>
        </w:rPr>
        <w:t xml:space="preserve"> University Press, 1989 (page numbers given relate to this volume).</w:t>
      </w:r>
    </w:p>
    <w:p w14:paraId="44FCDD25" w14:textId="7AE49B57" w:rsidR="00C3500E" w:rsidRPr="00531FD6" w:rsidRDefault="00C3500E" w:rsidP="00D334AB">
      <w:pPr>
        <w:pStyle w:val="Rientrocorpodeltesto3"/>
        <w:spacing w:line="360" w:lineRule="auto"/>
        <w:ind w:left="340" w:hanging="340"/>
        <w:jc w:val="left"/>
        <w:rPr>
          <w:lang w:val="en-US"/>
        </w:rPr>
      </w:pPr>
      <w:r w:rsidRPr="00531FD6">
        <w:rPr>
          <w:lang w:val="en-US"/>
        </w:rPr>
        <w:t>Grice, H. P. 196</w:t>
      </w:r>
      <w:r w:rsidR="003156F0" w:rsidRPr="00531FD6">
        <w:rPr>
          <w:lang w:val="en-US"/>
        </w:rPr>
        <w:t xml:space="preserve">8. “Utterer’s Meaning, Sentence-Meaning, and Word-Meaning.” </w:t>
      </w:r>
      <w:r w:rsidR="003156F0" w:rsidRPr="00531FD6">
        <w:rPr>
          <w:i/>
          <w:lang w:val="en-US"/>
        </w:rPr>
        <w:t>Foundations of Language</w:t>
      </w:r>
      <w:r w:rsidR="003156F0" w:rsidRPr="00531FD6">
        <w:rPr>
          <w:lang w:val="en-US"/>
        </w:rPr>
        <w:t xml:space="preserve"> 4: 225-242.</w:t>
      </w:r>
    </w:p>
    <w:p w14:paraId="1401702E" w14:textId="39EF4E6E" w:rsidR="00DE7766" w:rsidRPr="00531FD6" w:rsidRDefault="00DE7766" w:rsidP="00D334AB">
      <w:pPr>
        <w:pStyle w:val="Rientrocorpodeltesto3"/>
        <w:spacing w:line="360" w:lineRule="auto"/>
        <w:ind w:left="340" w:hanging="340"/>
        <w:jc w:val="left"/>
        <w:rPr>
          <w:lang w:val="en-US"/>
        </w:rPr>
      </w:pPr>
      <w:r w:rsidRPr="00531FD6">
        <w:rPr>
          <w:lang w:val="en-US"/>
        </w:rPr>
        <w:t>Grice</w:t>
      </w:r>
      <w:r w:rsidR="005311D2" w:rsidRPr="00531FD6">
        <w:rPr>
          <w:lang w:val="en-US"/>
        </w:rPr>
        <w:t xml:space="preserve">, </w:t>
      </w:r>
      <w:r w:rsidR="00C3500E" w:rsidRPr="00531FD6">
        <w:rPr>
          <w:lang w:val="en-US"/>
        </w:rPr>
        <w:t xml:space="preserve">H. </w:t>
      </w:r>
      <w:r w:rsidR="005311D2" w:rsidRPr="00531FD6">
        <w:rPr>
          <w:lang w:val="en-US"/>
        </w:rPr>
        <w:t xml:space="preserve">P. </w:t>
      </w:r>
      <w:r w:rsidR="00C3500E" w:rsidRPr="00531FD6">
        <w:rPr>
          <w:lang w:val="en-US"/>
        </w:rPr>
        <w:t xml:space="preserve">1969. “Utterer’s Meaning and Intention.” </w:t>
      </w:r>
      <w:r w:rsidR="00C3500E" w:rsidRPr="00531FD6">
        <w:rPr>
          <w:i/>
          <w:lang w:val="en-US"/>
        </w:rPr>
        <w:t>Philosophical Review</w:t>
      </w:r>
      <w:r w:rsidR="00C3500E" w:rsidRPr="00531FD6">
        <w:rPr>
          <w:lang w:val="en-US"/>
        </w:rPr>
        <w:t xml:space="preserve"> 78: 147-177.</w:t>
      </w:r>
    </w:p>
    <w:p w14:paraId="112E8079" w14:textId="25D47BDA" w:rsidR="003156F0" w:rsidRPr="00BA7E51" w:rsidRDefault="006A0FF3" w:rsidP="00D334AB">
      <w:pPr>
        <w:pStyle w:val="Rientrocorpodeltesto3"/>
        <w:spacing w:line="360" w:lineRule="auto"/>
        <w:ind w:left="340" w:hanging="340"/>
        <w:jc w:val="left"/>
        <w:rPr>
          <w:lang w:val="en-US"/>
        </w:rPr>
      </w:pPr>
      <w:r w:rsidRPr="00BA7E51">
        <w:rPr>
          <w:lang w:val="en-US"/>
        </w:rPr>
        <w:t>Grice</w:t>
      </w:r>
      <w:r w:rsidR="003156F0" w:rsidRPr="00BA7E51">
        <w:rPr>
          <w:lang w:val="en-US"/>
        </w:rPr>
        <w:t>,</w:t>
      </w:r>
      <w:r w:rsidRPr="00BA7E51">
        <w:rPr>
          <w:lang w:val="en-US"/>
        </w:rPr>
        <w:t xml:space="preserve"> </w:t>
      </w:r>
      <w:r w:rsidR="003156F0" w:rsidRPr="00BA7E51">
        <w:rPr>
          <w:lang w:val="en-US"/>
        </w:rPr>
        <w:t xml:space="preserve">H. P. 1982. “Meaning Revisited.” In N. V. Smith, ed., </w:t>
      </w:r>
      <w:r w:rsidR="003156F0" w:rsidRPr="00BA7E51">
        <w:rPr>
          <w:i/>
          <w:lang w:val="en-US"/>
        </w:rPr>
        <w:t>Mutual Knowledge</w:t>
      </w:r>
      <w:r w:rsidR="00A964D6" w:rsidRPr="00BA7E51">
        <w:rPr>
          <w:lang w:val="en-US"/>
        </w:rPr>
        <w:t>. New York: Academic Press</w:t>
      </w:r>
      <w:r w:rsidR="003156F0" w:rsidRPr="00BA7E51">
        <w:rPr>
          <w:lang w:val="en-US"/>
        </w:rPr>
        <w:t xml:space="preserve">. </w:t>
      </w:r>
      <w:r w:rsidR="00A964D6" w:rsidRPr="00BA7E51">
        <w:rPr>
          <w:lang w:val="en-US"/>
        </w:rPr>
        <w:t xml:space="preserve">Reprinted in P. Grice, </w:t>
      </w:r>
      <w:r w:rsidR="00A964D6" w:rsidRPr="00BA7E51">
        <w:rPr>
          <w:i/>
          <w:lang w:val="en-US"/>
        </w:rPr>
        <w:t>Studies in the Way of Words</w:t>
      </w:r>
      <w:r w:rsidR="00A964D6" w:rsidRPr="00BA7E51">
        <w:rPr>
          <w:lang w:val="en-US"/>
        </w:rPr>
        <w:t xml:space="preserve">. </w:t>
      </w:r>
      <w:r w:rsidR="00A964D6" w:rsidRPr="00351D4D">
        <w:rPr>
          <w:lang w:val="en-US"/>
        </w:rPr>
        <w:t>Cambridge, M</w:t>
      </w:r>
      <w:r w:rsidR="00FC06E6" w:rsidRPr="00351D4D">
        <w:rPr>
          <w:lang w:val="en-US"/>
        </w:rPr>
        <w:t>A</w:t>
      </w:r>
      <w:r w:rsidR="00A964D6" w:rsidRPr="00351D4D">
        <w:rPr>
          <w:lang w:val="en-US"/>
        </w:rPr>
        <w:t>: Harvard</w:t>
      </w:r>
      <w:r w:rsidR="00A964D6" w:rsidRPr="00BA7E51">
        <w:rPr>
          <w:lang w:val="en-US"/>
        </w:rPr>
        <w:t xml:space="preserve"> University Press, 1989 (page numbers given relate to this volume).</w:t>
      </w:r>
    </w:p>
    <w:p w14:paraId="78A6807A" w14:textId="2254C629" w:rsidR="00744039" w:rsidRPr="00117435" w:rsidRDefault="00DC4733" w:rsidP="00D334AB">
      <w:pPr>
        <w:pStyle w:val="Rientrocorpodeltesto3"/>
        <w:spacing w:line="360" w:lineRule="auto"/>
        <w:ind w:left="340" w:hanging="340"/>
        <w:jc w:val="left"/>
        <w:rPr>
          <w:lang w:val="en-US"/>
        </w:rPr>
      </w:pPr>
      <w:r w:rsidRPr="00117435">
        <w:rPr>
          <w:lang w:val="en-US"/>
        </w:rPr>
        <w:t>Hanks, P. 2019. “Reference a</w:t>
      </w:r>
      <w:r w:rsidR="00744039" w:rsidRPr="00117435">
        <w:rPr>
          <w:lang w:val="en-US"/>
        </w:rPr>
        <w:t xml:space="preserve">s a Speech Act.” In J. </w:t>
      </w:r>
      <w:proofErr w:type="spellStart"/>
      <w:r w:rsidR="00744039" w:rsidRPr="00117435">
        <w:rPr>
          <w:lang w:val="en-US"/>
        </w:rPr>
        <w:t>Gundel</w:t>
      </w:r>
      <w:proofErr w:type="spellEnd"/>
      <w:r w:rsidR="00744039" w:rsidRPr="00117435">
        <w:rPr>
          <w:lang w:val="en-US"/>
        </w:rPr>
        <w:t xml:space="preserve"> and B. Abbott, </w:t>
      </w:r>
      <w:r w:rsidR="008E622D" w:rsidRPr="00117435">
        <w:rPr>
          <w:lang w:val="en-US"/>
        </w:rPr>
        <w:t xml:space="preserve">eds, </w:t>
      </w:r>
      <w:r w:rsidR="00744039" w:rsidRPr="00117435">
        <w:rPr>
          <w:i/>
          <w:lang w:val="en-US"/>
        </w:rPr>
        <w:t>The Oxford H</w:t>
      </w:r>
      <w:r w:rsidR="00D52F39" w:rsidRPr="00117435">
        <w:rPr>
          <w:i/>
          <w:lang w:val="en-US"/>
        </w:rPr>
        <w:t>a</w:t>
      </w:r>
      <w:r w:rsidR="00744039" w:rsidRPr="00117435">
        <w:rPr>
          <w:i/>
          <w:lang w:val="en-US"/>
        </w:rPr>
        <w:t>ndbook</w:t>
      </w:r>
      <w:r w:rsidR="00D52F39" w:rsidRPr="00117435">
        <w:rPr>
          <w:i/>
          <w:lang w:val="en-US"/>
        </w:rPr>
        <w:t xml:space="preserve"> of Reference</w:t>
      </w:r>
      <w:r w:rsidR="00D52F39" w:rsidRPr="00117435">
        <w:rPr>
          <w:lang w:val="en-US"/>
        </w:rPr>
        <w:t>. Oxford: Oxford University Press.</w:t>
      </w:r>
    </w:p>
    <w:p w14:paraId="02610183" w14:textId="38A6C8B4" w:rsidR="00525864" w:rsidRPr="005354C6" w:rsidRDefault="00525864" w:rsidP="00D334AB">
      <w:pPr>
        <w:pStyle w:val="Rientrocorpodeltesto3"/>
        <w:spacing w:line="360" w:lineRule="auto"/>
        <w:ind w:left="340" w:hanging="340"/>
        <w:jc w:val="left"/>
        <w:rPr>
          <w:lang w:val="en-GB"/>
        </w:rPr>
      </w:pPr>
      <w:proofErr w:type="spellStart"/>
      <w:r w:rsidRPr="005354C6">
        <w:rPr>
          <w:lang w:val="en-US"/>
        </w:rPr>
        <w:t>Hinchliff</w:t>
      </w:r>
      <w:proofErr w:type="spellEnd"/>
      <w:r w:rsidRPr="005354C6">
        <w:rPr>
          <w:lang w:val="en-US"/>
        </w:rPr>
        <w:t xml:space="preserve">, M. 2012. “Has the Theory of Reference Rested on a Mistake?” </w:t>
      </w:r>
      <w:r w:rsidRPr="005354C6">
        <w:rPr>
          <w:lang w:val="en-GB"/>
        </w:rPr>
        <w:t xml:space="preserve">In W. P. </w:t>
      </w:r>
      <w:proofErr w:type="spellStart"/>
      <w:r w:rsidRPr="005354C6">
        <w:rPr>
          <w:lang w:val="en-GB"/>
        </w:rPr>
        <w:t>Kabasenche</w:t>
      </w:r>
      <w:proofErr w:type="spellEnd"/>
      <w:r w:rsidRPr="005354C6">
        <w:rPr>
          <w:lang w:val="en-GB"/>
        </w:rPr>
        <w:t xml:space="preserve">, M. O’Rourke, and M. H. Slater, eds, </w:t>
      </w:r>
      <w:r w:rsidRPr="005354C6">
        <w:rPr>
          <w:i/>
          <w:iCs/>
          <w:lang w:val="en-GB"/>
        </w:rPr>
        <w:t>Reference and Referring</w:t>
      </w:r>
      <w:r w:rsidRPr="005354C6">
        <w:rPr>
          <w:lang w:val="en-GB"/>
        </w:rPr>
        <w:t xml:space="preserve">. </w:t>
      </w:r>
      <w:r w:rsidRPr="00351D4D">
        <w:rPr>
          <w:lang w:val="en-GB"/>
        </w:rPr>
        <w:t>Cambridge, M</w:t>
      </w:r>
      <w:r w:rsidR="00E6295B" w:rsidRPr="00351D4D">
        <w:rPr>
          <w:lang w:val="en-GB"/>
        </w:rPr>
        <w:t>A</w:t>
      </w:r>
      <w:r w:rsidRPr="00351D4D">
        <w:rPr>
          <w:lang w:val="en-GB"/>
        </w:rPr>
        <w:t>: MIT</w:t>
      </w:r>
      <w:bookmarkStart w:id="0" w:name="_GoBack"/>
      <w:bookmarkEnd w:id="0"/>
      <w:r w:rsidRPr="005354C6">
        <w:rPr>
          <w:lang w:val="en-GB"/>
        </w:rPr>
        <w:t xml:space="preserve"> Press.</w:t>
      </w:r>
    </w:p>
    <w:p w14:paraId="75801D54" w14:textId="79541C98" w:rsidR="00525864" w:rsidRDefault="00B63A96" w:rsidP="00D334AB">
      <w:pPr>
        <w:pStyle w:val="Rientrocorpodeltesto3"/>
        <w:spacing w:line="360" w:lineRule="auto"/>
        <w:ind w:left="340" w:hanging="340"/>
        <w:jc w:val="left"/>
        <w:rPr>
          <w:lang w:val="en-US"/>
        </w:rPr>
      </w:pPr>
      <w:r w:rsidRPr="005354C6">
        <w:rPr>
          <w:lang w:val="en-US"/>
        </w:rPr>
        <w:t>Kaplan, D. 1989</w:t>
      </w:r>
      <w:r w:rsidR="00525864" w:rsidRPr="005354C6">
        <w:rPr>
          <w:lang w:val="en-US"/>
        </w:rPr>
        <w:t xml:space="preserve">. “Afterthoughts.” In J. </w:t>
      </w:r>
      <w:proofErr w:type="spellStart"/>
      <w:r w:rsidR="00525864" w:rsidRPr="005354C6">
        <w:rPr>
          <w:lang w:val="en-US"/>
        </w:rPr>
        <w:t>Almog</w:t>
      </w:r>
      <w:proofErr w:type="spellEnd"/>
      <w:r w:rsidR="00525864" w:rsidRPr="005354C6">
        <w:rPr>
          <w:lang w:val="en-US"/>
        </w:rPr>
        <w:t xml:space="preserve">, J. Perry, and H. </w:t>
      </w:r>
      <w:proofErr w:type="spellStart"/>
      <w:r w:rsidR="00525864" w:rsidRPr="005354C6">
        <w:rPr>
          <w:lang w:val="en-US"/>
        </w:rPr>
        <w:t>Wettstein</w:t>
      </w:r>
      <w:proofErr w:type="spellEnd"/>
      <w:r w:rsidR="00525864" w:rsidRPr="005354C6">
        <w:rPr>
          <w:lang w:val="en-US"/>
        </w:rPr>
        <w:t xml:space="preserve">, eds, </w:t>
      </w:r>
      <w:r w:rsidR="00525864" w:rsidRPr="005354C6">
        <w:rPr>
          <w:i/>
          <w:iCs/>
          <w:lang w:val="en-US"/>
        </w:rPr>
        <w:t>Themes from Kaplan</w:t>
      </w:r>
      <w:r w:rsidR="00525864" w:rsidRPr="005354C6">
        <w:rPr>
          <w:iCs/>
          <w:lang w:val="en-US"/>
        </w:rPr>
        <w:t>.</w:t>
      </w:r>
      <w:r w:rsidR="00525864" w:rsidRPr="005354C6">
        <w:rPr>
          <w:lang w:val="en-US"/>
        </w:rPr>
        <w:t xml:space="preserve"> Oxford: Oxford University Press.</w:t>
      </w:r>
    </w:p>
    <w:p w14:paraId="2AD9E509" w14:textId="77CC1EC0" w:rsidR="002F6ABC" w:rsidRPr="005354C6" w:rsidRDefault="002F6ABC" w:rsidP="00D334AB">
      <w:pPr>
        <w:pStyle w:val="Rientrocorpodeltesto3"/>
        <w:spacing w:line="360" w:lineRule="auto"/>
        <w:ind w:left="340" w:hanging="340"/>
        <w:jc w:val="left"/>
        <w:rPr>
          <w:lang w:val="en-US"/>
        </w:rPr>
      </w:pPr>
      <w:r w:rsidRPr="002F6ABC">
        <w:rPr>
          <w:lang w:val="en-US"/>
        </w:rPr>
        <w:t xml:space="preserve">Kaplan, D. 1990. “Words.” </w:t>
      </w:r>
      <w:r w:rsidRPr="002F6ABC">
        <w:rPr>
          <w:i/>
          <w:lang w:val="en-US"/>
        </w:rPr>
        <w:t>Aristotelian Society Supplementary Volume</w:t>
      </w:r>
      <w:r w:rsidRPr="002F6ABC">
        <w:rPr>
          <w:lang w:val="en-US"/>
        </w:rPr>
        <w:t xml:space="preserve"> 64: 93-119.</w:t>
      </w:r>
    </w:p>
    <w:p w14:paraId="6D70C5D5" w14:textId="77777777" w:rsidR="00525864" w:rsidRPr="005354C6" w:rsidRDefault="00525864" w:rsidP="00D334AB">
      <w:pPr>
        <w:spacing w:line="360" w:lineRule="auto"/>
        <w:ind w:left="340" w:hanging="340"/>
        <w:rPr>
          <w:rFonts w:ascii="Times New Roman" w:hAnsi="Times New Roman" w:cs="Times New Roman"/>
        </w:rPr>
      </w:pPr>
      <w:proofErr w:type="spellStart"/>
      <w:r w:rsidRPr="005354C6">
        <w:rPr>
          <w:rFonts w:ascii="Times New Roman" w:hAnsi="Times New Roman" w:cs="Times New Roman"/>
        </w:rPr>
        <w:t>Kripke</w:t>
      </w:r>
      <w:proofErr w:type="spellEnd"/>
      <w:r w:rsidRPr="005354C6">
        <w:rPr>
          <w:rFonts w:ascii="Times New Roman" w:hAnsi="Times New Roman" w:cs="Times New Roman"/>
        </w:rPr>
        <w:t>, S. 1972. “</w:t>
      </w:r>
      <w:proofErr w:type="spellStart"/>
      <w:r w:rsidRPr="005354C6">
        <w:rPr>
          <w:rFonts w:ascii="Times New Roman" w:hAnsi="Times New Roman" w:cs="Times New Roman"/>
        </w:rPr>
        <w:t>Naming</w:t>
      </w:r>
      <w:proofErr w:type="spellEnd"/>
      <w:r w:rsidRPr="005354C6">
        <w:rPr>
          <w:rFonts w:ascii="Times New Roman" w:hAnsi="Times New Roman" w:cs="Times New Roman"/>
        </w:rPr>
        <w:t xml:space="preserve"> and </w:t>
      </w:r>
      <w:proofErr w:type="spellStart"/>
      <w:r w:rsidRPr="005354C6">
        <w:rPr>
          <w:rFonts w:ascii="Times New Roman" w:hAnsi="Times New Roman" w:cs="Times New Roman"/>
        </w:rPr>
        <w:t>Necessity</w:t>
      </w:r>
      <w:proofErr w:type="spellEnd"/>
      <w:r w:rsidRPr="005354C6">
        <w:rPr>
          <w:rFonts w:ascii="Times New Roman" w:hAnsi="Times New Roman" w:cs="Times New Roman"/>
        </w:rPr>
        <w:t xml:space="preserve">.” In D. Davidson and G. </w:t>
      </w:r>
      <w:proofErr w:type="spellStart"/>
      <w:r w:rsidRPr="005354C6">
        <w:rPr>
          <w:rFonts w:ascii="Times New Roman" w:hAnsi="Times New Roman" w:cs="Times New Roman"/>
        </w:rPr>
        <w:t>Harman</w:t>
      </w:r>
      <w:proofErr w:type="spellEnd"/>
      <w:r w:rsidRPr="005354C6">
        <w:rPr>
          <w:rFonts w:ascii="Times New Roman" w:hAnsi="Times New Roman" w:cs="Times New Roman"/>
        </w:rPr>
        <w:t xml:space="preserve">, </w:t>
      </w:r>
      <w:proofErr w:type="spellStart"/>
      <w:r w:rsidRPr="005354C6">
        <w:rPr>
          <w:rFonts w:ascii="Times New Roman" w:hAnsi="Times New Roman" w:cs="Times New Roman"/>
        </w:rPr>
        <w:t>eds</w:t>
      </w:r>
      <w:proofErr w:type="spellEnd"/>
      <w:r w:rsidRPr="005354C6">
        <w:rPr>
          <w:rFonts w:ascii="Times New Roman" w:hAnsi="Times New Roman" w:cs="Times New Roman"/>
        </w:rPr>
        <w:t>,</w:t>
      </w:r>
      <w:r w:rsidRPr="005354C6">
        <w:rPr>
          <w:rFonts w:ascii="Times New Roman" w:hAnsi="Times New Roman" w:cs="Times New Roman"/>
          <w:i/>
          <w:iCs/>
        </w:rPr>
        <w:t xml:space="preserve"> </w:t>
      </w:r>
      <w:proofErr w:type="spellStart"/>
      <w:r w:rsidRPr="005354C6">
        <w:rPr>
          <w:rFonts w:ascii="Times New Roman" w:hAnsi="Times New Roman" w:cs="Times New Roman"/>
          <w:i/>
          <w:iCs/>
        </w:rPr>
        <w:t>Semantics</w:t>
      </w:r>
      <w:proofErr w:type="spellEnd"/>
      <w:r w:rsidRPr="005354C6">
        <w:rPr>
          <w:rFonts w:ascii="Times New Roman" w:hAnsi="Times New Roman" w:cs="Times New Roman"/>
          <w:i/>
          <w:iCs/>
        </w:rPr>
        <w:t xml:space="preserve"> of Natural Language</w:t>
      </w:r>
      <w:r w:rsidRPr="005354C6">
        <w:rPr>
          <w:rFonts w:ascii="Times New Roman" w:hAnsi="Times New Roman" w:cs="Times New Roman"/>
        </w:rPr>
        <w:t xml:space="preserve">. Dordrecht: </w:t>
      </w:r>
      <w:proofErr w:type="spellStart"/>
      <w:r w:rsidRPr="005354C6">
        <w:rPr>
          <w:rFonts w:ascii="Times New Roman" w:hAnsi="Times New Roman" w:cs="Times New Roman"/>
        </w:rPr>
        <w:t>Reidel</w:t>
      </w:r>
      <w:proofErr w:type="spellEnd"/>
      <w:r w:rsidRPr="005354C6">
        <w:rPr>
          <w:rFonts w:ascii="Times New Roman" w:hAnsi="Times New Roman" w:cs="Times New Roman"/>
        </w:rPr>
        <w:t>.</w:t>
      </w:r>
    </w:p>
    <w:p w14:paraId="1A62723E" w14:textId="70B7A958" w:rsidR="00525864" w:rsidRPr="005354C6" w:rsidRDefault="00525864" w:rsidP="00D334AB">
      <w:pPr>
        <w:pStyle w:val="Rientrocorpodeltesto"/>
        <w:ind w:left="340" w:hanging="340"/>
      </w:pPr>
      <w:proofErr w:type="spellStart"/>
      <w:r w:rsidRPr="005354C6">
        <w:t>Kripke</w:t>
      </w:r>
      <w:proofErr w:type="spellEnd"/>
      <w:r w:rsidRPr="005354C6">
        <w:t xml:space="preserve">, S. 1977. “Speaker’s Reference and Semantic Reference.” </w:t>
      </w:r>
      <w:r w:rsidRPr="005354C6">
        <w:rPr>
          <w:i/>
        </w:rPr>
        <w:t>Midwest Studies in Philosophy</w:t>
      </w:r>
      <w:r w:rsidRPr="005354C6">
        <w:t xml:space="preserve"> 2: 255-</w:t>
      </w:r>
      <w:r w:rsidR="00D77B11" w:rsidRPr="005354C6">
        <w:t>2</w:t>
      </w:r>
      <w:r w:rsidRPr="005354C6">
        <w:t>76.</w:t>
      </w:r>
    </w:p>
    <w:p w14:paraId="4DC583B9" w14:textId="77777777" w:rsidR="00525864" w:rsidRPr="005354C6" w:rsidRDefault="00525864" w:rsidP="00D334AB">
      <w:pPr>
        <w:pStyle w:val="Rientrocorpodeltesto"/>
        <w:ind w:left="340" w:hanging="340"/>
        <w:rPr>
          <w:lang w:val="en-US"/>
        </w:rPr>
      </w:pPr>
      <w:proofErr w:type="spellStart"/>
      <w:r w:rsidRPr="005354C6">
        <w:rPr>
          <w:lang w:val="en-US"/>
        </w:rPr>
        <w:t>Kripke</w:t>
      </w:r>
      <w:proofErr w:type="spellEnd"/>
      <w:r w:rsidRPr="005354C6">
        <w:rPr>
          <w:lang w:val="en-US"/>
        </w:rPr>
        <w:t xml:space="preserve">, S. 1980. </w:t>
      </w:r>
      <w:r w:rsidRPr="005354C6">
        <w:rPr>
          <w:i/>
          <w:iCs/>
          <w:lang w:val="en-US"/>
        </w:rPr>
        <w:t>Naming and Necessity</w:t>
      </w:r>
      <w:r w:rsidRPr="005354C6">
        <w:rPr>
          <w:lang w:val="en-US"/>
        </w:rPr>
        <w:t xml:space="preserve">. Reprint with a new preface of </w:t>
      </w:r>
      <w:proofErr w:type="spellStart"/>
      <w:r w:rsidRPr="005354C6">
        <w:rPr>
          <w:lang w:val="en-US"/>
        </w:rPr>
        <w:t>Kripke</w:t>
      </w:r>
      <w:proofErr w:type="spellEnd"/>
      <w:r w:rsidRPr="005354C6">
        <w:rPr>
          <w:lang w:val="en-US"/>
        </w:rPr>
        <w:t xml:space="preserve"> 1972. Oxford: Blackwell.</w:t>
      </w:r>
    </w:p>
    <w:p w14:paraId="0DFACFDF" w14:textId="77777777" w:rsidR="008F7E1A" w:rsidRPr="008F7E1A" w:rsidRDefault="008F7E1A" w:rsidP="00D334AB">
      <w:pPr>
        <w:pStyle w:val="Rientrocorpodeltesto"/>
        <w:ind w:left="340" w:hanging="340"/>
        <w:rPr>
          <w:lang w:val="en-US"/>
        </w:rPr>
      </w:pPr>
      <w:r w:rsidRPr="00AE5F23">
        <w:rPr>
          <w:lang w:val="en-US"/>
        </w:rPr>
        <w:t xml:space="preserve">McKinsey, M. 1976. “Divided Reference in Causal Theories of Names.” </w:t>
      </w:r>
      <w:r w:rsidRPr="00AE5F23">
        <w:rPr>
          <w:i/>
          <w:lang w:val="en-US"/>
        </w:rPr>
        <w:t>Philosophical Studies</w:t>
      </w:r>
      <w:r w:rsidRPr="00AE5F23">
        <w:rPr>
          <w:lang w:val="en-US"/>
        </w:rPr>
        <w:t xml:space="preserve"> 30: 235-242.</w:t>
      </w:r>
    </w:p>
    <w:p w14:paraId="1D60406C" w14:textId="30D66BB2" w:rsidR="00525864" w:rsidRDefault="00525864" w:rsidP="00D334AB">
      <w:pPr>
        <w:pStyle w:val="Rientrocorpodeltesto"/>
        <w:ind w:left="340" w:hanging="340"/>
      </w:pPr>
      <w:r w:rsidRPr="005354C6">
        <w:rPr>
          <w:lang w:val="en-US"/>
        </w:rPr>
        <w:t>Martí, G. 2015. “</w:t>
      </w:r>
      <w:r w:rsidRPr="002412E2">
        <w:rPr>
          <w:lang w:val="en-US"/>
        </w:rPr>
        <w:t xml:space="preserve">Reference </w:t>
      </w:r>
      <w:r w:rsidR="00E6295B" w:rsidRPr="002412E2">
        <w:rPr>
          <w:lang w:val="en-US"/>
        </w:rPr>
        <w:t>w</w:t>
      </w:r>
      <w:r w:rsidRPr="002412E2">
        <w:rPr>
          <w:lang w:val="en-US"/>
        </w:rPr>
        <w:t>ithout Cognition</w:t>
      </w:r>
      <w:r w:rsidRPr="005354C6">
        <w:rPr>
          <w:lang w:val="en-US"/>
        </w:rPr>
        <w:t xml:space="preserve">.” In A. Bianchi, ed., </w:t>
      </w:r>
      <w:r w:rsidRPr="005354C6">
        <w:rPr>
          <w:i/>
          <w:lang w:val="en-US"/>
        </w:rPr>
        <w:t>On Reference</w:t>
      </w:r>
      <w:r w:rsidRPr="005354C6">
        <w:rPr>
          <w:lang w:val="en-US"/>
        </w:rPr>
        <w:t xml:space="preserve">. </w:t>
      </w:r>
      <w:r w:rsidRPr="005354C6">
        <w:t>Oxford: Oxford University Press.</w:t>
      </w:r>
    </w:p>
    <w:p w14:paraId="1FCD7D3A" w14:textId="77777777" w:rsidR="00525864" w:rsidRPr="005354C6" w:rsidRDefault="00525864" w:rsidP="00D334AB">
      <w:pPr>
        <w:pStyle w:val="Rientrocorpodeltesto"/>
        <w:ind w:left="340" w:hanging="340"/>
        <w:rPr>
          <w:lang w:val="en-US"/>
        </w:rPr>
      </w:pPr>
      <w:proofErr w:type="spellStart"/>
      <w:r w:rsidRPr="005354C6">
        <w:rPr>
          <w:lang w:val="en-US"/>
        </w:rPr>
        <w:t>Pepp</w:t>
      </w:r>
      <w:proofErr w:type="spellEnd"/>
      <w:r w:rsidRPr="005354C6">
        <w:rPr>
          <w:lang w:val="en-US"/>
        </w:rPr>
        <w:t>, J. 2012. “Locating Semantic Reference.” UCLA Ph.D. dissertation.</w:t>
      </w:r>
    </w:p>
    <w:p w14:paraId="2949F064" w14:textId="13B945A4" w:rsidR="00525864" w:rsidRPr="005354C6" w:rsidRDefault="002A03CC" w:rsidP="00D334AB">
      <w:pPr>
        <w:pStyle w:val="Rientrocorpodeltesto"/>
        <w:ind w:left="340" w:hanging="340"/>
        <w:rPr>
          <w:lang w:val="en-US"/>
        </w:rPr>
      </w:pPr>
      <w:proofErr w:type="spellStart"/>
      <w:r w:rsidRPr="005354C6">
        <w:rPr>
          <w:lang w:val="en-US"/>
        </w:rPr>
        <w:t>Pepp</w:t>
      </w:r>
      <w:proofErr w:type="spellEnd"/>
      <w:r w:rsidRPr="005354C6">
        <w:rPr>
          <w:lang w:val="en-US"/>
        </w:rPr>
        <w:t>, J. 2019</w:t>
      </w:r>
      <w:r w:rsidR="00525864" w:rsidRPr="005354C6">
        <w:rPr>
          <w:lang w:val="en-US"/>
        </w:rPr>
        <w:t>. “What Determines the Reference of Names? What Determines the</w:t>
      </w:r>
      <w:r w:rsidRPr="005354C6">
        <w:rPr>
          <w:lang w:val="en-US"/>
        </w:rPr>
        <w:t xml:space="preserve"> Objects of Thought.” </w:t>
      </w:r>
      <w:proofErr w:type="spellStart"/>
      <w:r w:rsidR="00525864" w:rsidRPr="005354C6">
        <w:rPr>
          <w:i/>
          <w:lang w:val="en-US"/>
        </w:rPr>
        <w:t>Erkenntnis</w:t>
      </w:r>
      <w:proofErr w:type="spellEnd"/>
      <w:r w:rsidRPr="005354C6">
        <w:rPr>
          <w:lang w:val="en-US"/>
        </w:rPr>
        <w:t xml:space="preserve"> </w:t>
      </w:r>
      <w:r w:rsidR="007723F4" w:rsidRPr="005354C6">
        <w:rPr>
          <w:lang w:val="en-US"/>
        </w:rPr>
        <w:t>84:</w:t>
      </w:r>
      <w:r w:rsidR="005F6492" w:rsidRPr="005354C6">
        <w:rPr>
          <w:lang w:val="en-US"/>
        </w:rPr>
        <w:t xml:space="preserve"> 741-759</w:t>
      </w:r>
      <w:r w:rsidR="00525864" w:rsidRPr="005354C6">
        <w:rPr>
          <w:lang w:val="en-US"/>
        </w:rPr>
        <w:t>.</w:t>
      </w:r>
    </w:p>
    <w:p w14:paraId="1437F98D" w14:textId="1A897C6C" w:rsidR="005E07DE" w:rsidRPr="005354C6" w:rsidRDefault="005E07DE" w:rsidP="00D334AB">
      <w:pPr>
        <w:pStyle w:val="Rientrocorpodeltesto"/>
        <w:ind w:left="340" w:hanging="340"/>
        <w:rPr>
          <w:lang w:val="en-US"/>
        </w:rPr>
      </w:pPr>
      <w:r w:rsidRPr="00813540">
        <w:rPr>
          <w:lang w:val="en-US"/>
        </w:rPr>
        <w:lastRenderedPageBreak/>
        <w:t xml:space="preserve">Sainsbury, M. 2015. “The Same Name.” </w:t>
      </w:r>
      <w:proofErr w:type="spellStart"/>
      <w:r w:rsidRPr="00813540">
        <w:rPr>
          <w:i/>
          <w:lang w:val="en-US"/>
        </w:rPr>
        <w:t>Erkenntnis</w:t>
      </w:r>
      <w:proofErr w:type="spellEnd"/>
      <w:r w:rsidRPr="00813540">
        <w:rPr>
          <w:lang w:val="en-US"/>
        </w:rPr>
        <w:t xml:space="preserve"> 80: 195-214.</w:t>
      </w:r>
    </w:p>
    <w:p w14:paraId="0F86F6D5" w14:textId="51DC85AF" w:rsidR="00C23A50" w:rsidRPr="005354C6" w:rsidRDefault="00C23A50" w:rsidP="00D334AB">
      <w:pPr>
        <w:pStyle w:val="Rientrocorpodeltesto"/>
        <w:ind w:left="340" w:hanging="340"/>
        <w:rPr>
          <w:lang w:val="en-US"/>
        </w:rPr>
      </w:pPr>
      <w:proofErr w:type="spellStart"/>
      <w:r w:rsidRPr="00E815E9">
        <w:rPr>
          <w:lang w:val="en-US"/>
        </w:rPr>
        <w:t>Suppes</w:t>
      </w:r>
      <w:proofErr w:type="spellEnd"/>
      <w:r w:rsidRPr="00E815E9">
        <w:rPr>
          <w:lang w:val="en-US"/>
        </w:rPr>
        <w:t xml:space="preserve">, </w:t>
      </w:r>
      <w:r w:rsidR="00DE7766" w:rsidRPr="00E815E9">
        <w:rPr>
          <w:lang w:val="en-US"/>
        </w:rPr>
        <w:t xml:space="preserve">P. 1986. “The Primacy of Utterer’s Meaning.” In R. E. Grandy and R. Wagner, eds, </w:t>
      </w:r>
      <w:r w:rsidR="00DE7766" w:rsidRPr="00E815E9">
        <w:rPr>
          <w:i/>
          <w:lang w:val="en-US"/>
        </w:rPr>
        <w:t>Philosophical Grounds of Rationality: Intentions, Categories, Ends</w:t>
      </w:r>
      <w:r w:rsidR="00DE7766" w:rsidRPr="00E815E9">
        <w:rPr>
          <w:lang w:val="en-US"/>
        </w:rPr>
        <w:t>. Oxford: Clarendon Press.</w:t>
      </w:r>
    </w:p>
    <w:p w14:paraId="45354D9F" w14:textId="77777777" w:rsidR="00525864" w:rsidRPr="005354C6" w:rsidRDefault="00525864" w:rsidP="00D334AB">
      <w:pPr>
        <w:pStyle w:val="Rientrocorpodeltesto"/>
        <w:ind w:left="340" w:hanging="340"/>
        <w:rPr>
          <w:lang w:val="en-US"/>
        </w:rPr>
      </w:pPr>
      <w:proofErr w:type="spellStart"/>
      <w:r w:rsidRPr="005354C6">
        <w:rPr>
          <w:lang w:val="en-US"/>
        </w:rPr>
        <w:t>Wettstein</w:t>
      </w:r>
      <w:proofErr w:type="spellEnd"/>
      <w:r w:rsidRPr="005354C6">
        <w:rPr>
          <w:lang w:val="en-US"/>
        </w:rPr>
        <w:t xml:space="preserve">, H. 2004. </w:t>
      </w:r>
      <w:r w:rsidRPr="005354C6">
        <w:rPr>
          <w:i/>
          <w:iCs/>
          <w:lang w:val="en-US"/>
        </w:rPr>
        <w:t>The Magic Prism: An Essay in the Philosophy of Language</w:t>
      </w:r>
      <w:r w:rsidRPr="005354C6">
        <w:rPr>
          <w:lang w:val="en-US"/>
        </w:rPr>
        <w:t>. Oxford: Oxford University Press.</w:t>
      </w:r>
    </w:p>
    <w:p w14:paraId="643D4A8A" w14:textId="296D5A59" w:rsidR="00525864" w:rsidRDefault="00FD3A2C" w:rsidP="00D334AB">
      <w:pPr>
        <w:pStyle w:val="Rientrocorpodeltesto"/>
        <w:ind w:left="340" w:hanging="340"/>
        <w:rPr>
          <w:lang w:val="en-US"/>
        </w:rPr>
      </w:pPr>
      <w:proofErr w:type="spellStart"/>
      <w:r w:rsidRPr="005354C6">
        <w:rPr>
          <w:lang w:val="en-US"/>
        </w:rPr>
        <w:t>Wulfemeyer</w:t>
      </w:r>
      <w:proofErr w:type="spellEnd"/>
      <w:r w:rsidRPr="005354C6">
        <w:rPr>
          <w:lang w:val="en-US"/>
        </w:rPr>
        <w:t>, J. 2017</w:t>
      </w:r>
      <w:r w:rsidR="00525864" w:rsidRPr="005354C6">
        <w:rPr>
          <w:lang w:val="en-US"/>
        </w:rPr>
        <w:t xml:space="preserve">. “Reference-Shifting on a Causal-Historical Account.” </w:t>
      </w:r>
      <w:r w:rsidR="00525864" w:rsidRPr="005354C6">
        <w:rPr>
          <w:i/>
          <w:lang w:val="en-US"/>
        </w:rPr>
        <w:t>Southwest Philosophy Review</w:t>
      </w:r>
      <w:r w:rsidR="007723F4" w:rsidRPr="005354C6">
        <w:rPr>
          <w:lang w:val="en-US"/>
        </w:rPr>
        <w:t xml:space="preserve"> 33:</w:t>
      </w:r>
      <w:r w:rsidR="00525864" w:rsidRPr="005354C6">
        <w:rPr>
          <w:lang w:val="en-US"/>
        </w:rPr>
        <w:t xml:space="preserve"> 133-142.</w:t>
      </w:r>
    </w:p>
    <w:p w14:paraId="632FC65F" w14:textId="5DDFF2CA" w:rsidR="00531FD6" w:rsidRPr="005354C6" w:rsidRDefault="00531FD6" w:rsidP="00D334AB">
      <w:pPr>
        <w:pStyle w:val="Rientrocorpodeltesto"/>
        <w:ind w:left="340" w:hanging="340"/>
        <w:rPr>
          <w:lang w:val="en-US"/>
        </w:rPr>
      </w:pPr>
      <w:r w:rsidRPr="00E815E9">
        <w:rPr>
          <w:lang w:val="en-US"/>
        </w:rPr>
        <w:t xml:space="preserve">Yu, P. 1979. “On the Gricean Program About Meaning.” </w:t>
      </w:r>
      <w:r w:rsidR="00CA1B1A" w:rsidRPr="00E815E9">
        <w:rPr>
          <w:i/>
          <w:iCs/>
          <w:lang w:val="en-US"/>
        </w:rPr>
        <w:t>Linguistics and Philosophy</w:t>
      </w:r>
      <w:r w:rsidR="00CA1B1A" w:rsidRPr="00E815E9">
        <w:rPr>
          <w:lang w:val="en-US"/>
        </w:rPr>
        <w:t xml:space="preserve"> 3: 273-288.</w:t>
      </w:r>
    </w:p>
    <w:sectPr w:rsidR="00531FD6" w:rsidRPr="005354C6" w:rsidSect="005C408A">
      <w:footerReference w:type="even" r:id="rId7"/>
      <w:footerReference w:type="default" r:id="rId8"/>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7A88" w14:textId="77777777" w:rsidR="00B52C81" w:rsidRDefault="00B52C81" w:rsidP="002A03CC">
      <w:r>
        <w:separator/>
      </w:r>
    </w:p>
  </w:endnote>
  <w:endnote w:type="continuationSeparator" w:id="0">
    <w:p w14:paraId="1176D39E" w14:textId="77777777" w:rsidR="00B52C81" w:rsidRDefault="00B52C81" w:rsidP="002A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Corpo CS)">
    <w:panose1 w:val="020B06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8DF" w14:textId="77777777" w:rsidR="00BD20FD" w:rsidRDefault="00BD20FD" w:rsidP="00466F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1319C9" w14:textId="77777777" w:rsidR="00BD20FD" w:rsidRDefault="00BD20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4E93" w14:textId="77777777" w:rsidR="00BD20FD" w:rsidRDefault="00BD20FD" w:rsidP="00466F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6ACE">
      <w:rPr>
        <w:rStyle w:val="Numeropagina"/>
        <w:noProof/>
      </w:rPr>
      <w:t>21</w:t>
    </w:r>
    <w:r>
      <w:rPr>
        <w:rStyle w:val="Numeropagina"/>
      </w:rPr>
      <w:fldChar w:fldCharType="end"/>
    </w:r>
  </w:p>
  <w:p w14:paraId="10C6A89D" w14:textId="77777777" w:rsidR="00BD20FD" w:rsidRDefault="00BD20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A492" w14:textId="77777777" w:rsidR="00B52C81" w:rsidRDefault="00B52C81" w:rsidP="002A03CC">
      <w:r>
        <w:separator/>
      </w:r>
    </w:p>
  </w:footnote>
  <w:footnote w:type="continuationSeparator" w:id="0">
    <w:p w14:paraId="71AF94B1" w14:textId="77777777" w:rsidR="00B52C81" w:rsidRDefault="00B52C81" w:rsidP="002A03CC">
      <w:r>
        <w:continuationSeparator/>
      </w:r>
    </w:p>
  </w:footnote>
  <w:footnote w:id="1">
    <w:p w14:paraId="2BF7D4EB" w14:textId="7343B26B" w:rsidR="00BD20FD" w:rsidRPr="007D1578" w:rsidRDefault="00BD20FD">
      <w:pPr>
        <w:pStyle w:val="Testonotaapidipagina"/>
        <w:rPr>
          <w:rFonts w:ascii="Times New Roman" w:hAnsi="Times New Roman" w:cs="Times New Roman"/>
          <w:sz w:val="20"/>
          <w:szCs w:val="20"/>
        </w:rPr>
      </w:pPr>
      <w:r w:rsidRPr="00407D9D">
        <w:rPr>
          <w:rStyle w:val="Rimandonotaapidipagina"/>
          <w:rFonts w:ascii="Times New Roman" w:hAnsi="Times New Roman" w:cs="Times New Roman"/>
          <w:sz w:val="20"/>
          <w:szCs w:val="20"/>
        </w:rPr>
        <w:footnoteRef/>
      </w:r>
      <w:r w:rsidRPr="00407D9D">
        <w:rPr>
          <w:rFonts w:ascii="Times New Roman" w:hAnsi="Times New Roman" w:cs="Times New Roman"/>
          <w:sz w:val="20"/>
          <w:szCs w:val="20"/>
        </w:rPr>
        <w:t xml:space="preserve"> I first </w:t>
      </w:r>
      <w:proofErr w:type="spellStart"/>
      <w:r w:rsidRPr="00407D9D">
        <w:rPr>
          <w:rFonts w:ascii="Times New Roman" w:hAnsi="Times New Roman" w:cs="Times New Roman"/>
          <w:sz w:val="20"/>
          <w:szCs w:val="20"/>
        </w:rPr>
        <w:t>raised</w:t>
      </w:r>
      <w:proofErr w:type="spellEnd"/>
      <w:r w:rsidRPr="00407D9D">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question</w:t>
      </w:r>
      <w:proofErr w:type="spellEnd"/>
      <w:r>
        <w:rPr>
          <w:rFonts w:ascii="Times New Roman" w:hAnsi="Times New Roman" w:cs="Times New Roman"/>
          <w:sz w:val="20"/>
          <w:szCs w:val="20"/>
        </w:rPr>
        <w:t xml:space="preserve"> in Bianchi 2012, to </w:t>
      </w:r>
      <w:proofErr w:type="spellStart"/>
      <w:r>
        <w:rPr>
          <w:rFonts w:ascii="Times New Roman" w:hAnsi="Times New Roman" w:cs="Times New Roman"/>
          <w:sz w:val="20"/>
          <w:szCs w:val="20"/>
        </w:rPr>
        <w:t>contrast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two</w:t>
      </w:r>
      <w:proofErr w:type="spellEnd"/>
      <w:r>
        <w:rPr>
          <w:rFonts w:ascii="Times New Roman" w:hAnsi="Times New Roman" w:cs="Times New Roman"/>
          <w:sz w:val="20"/>
          <w:szCs w:val="20"/>
        </w:rPr>
        <w:t xml:space="preserve"> ways of </w:t>
      </w:r>
      <w:proofErr w:type="spellStart"/>
      <w:r>
        <w:rPr>
          <w:rFonts w:ascii="Times New Roman" w:hAnsi="Times New Roman" w:cs="Times New Roman"/>
          <w:sz w:val="20"/>
          <w:szCs w:val="20"/>
        </w:rPr>
        <w:t>being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referentialist</w:t>
      </w:r>
      <w:proofErr w:type="spellEnd"/>
      <w:r>
        <w:rPr>
          <w:rFonts w:ascii="Times New Roman" w:hAnsi="Times New Roman" w:cs="Times New Roman"/>
          <w:sz w:val="20"/>
          <w:szCs w:val="20"/>
        </w:rPr>
        <w:t xml:space="preserve">, and more </w:t>
      </w:r>
      <w:proofErr w:type="spellStart"/>
      <w:r>
        <w:rPr>
          <w:rFonts w:ascii="Times New Roman" w:hAnsi="Times New Roman" w:cs="Times New Roman"/>
          <w:sz w:val="20"/>
          <w:szCs w:val="20"/>
        </w:rPr>
        <w:t>generally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two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models</w:t>
      </w:r>
      <w:proofErr w:type="spellEnd"/>
      <w:r>
        <w:rPr>
          <w:rFonts w:ascii="Times New Roman" w:hAnsi="Times New Roman" w:cs="Times New Roman"/>
          <w:sz w:val="20"/>
          <w:szCs w:val="20"/>
        </w:rPr>
        <w:t xml:space="preserve"> of the </w:t>
      </w:r>
      <w:proofErr w:type="spellStart"/>
      <w:r>
        <w:rPr>
          <w:rFonts w:ascii="Times New Roman" w:hAnsi="Times New Roman" w:cs="Times New Roman"/>
          <w:sz w:val="20"/>
          <w:szCs w:val="20"/>
        </w:rPr>
        <w:t>functioning</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language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which</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then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called</w:t>
      </w:r>
      <w:proofErr w:type="spellEnd"/>
      <w:r>
        <w:rPr>
          <w:rFonts w:ascii="Times New Roman" w:hAnsi="Times New Roman" w:cs="Times New Roman"/>
          <w:sz w:val="20"/>
          <w:szCs w:val="20"/>
        </w:rPr>
        <w:t xml:space="preserve"> the </w:t>
      </w:r>
      <w:proofErr w:type="spellStart"/>
      <w:r w:rsidRPr="008014F3">
        <w:rPr>
          <w:rFonts w:ascii="Times New Roman" w:hAnsi="Times New Roman" w:cs="Times New Roman"/>
          <w:i/>
          <w:sz w:val="20"/>
          <w:szCs w:val="20"/>
        </w:rPr>
        <w:t>psychological</w:t>
      </w:r>
      <w:proofErr w:type="spellEnd"/>
      <w:r w:rsidRPr="008014F3">
        <w:rPr>
          <w:rFonts w:ascii="Times New Roman" w:hAnsi="Times New Roman" w:cs="Times New Roman"/>
          <w:i/>
          <w:sz w:val="20"/>
          <w:szCs w:val="20"/>
        </w:rPr>
        <w:t xml:space="preserve"> model</w:t>
      </w:r>
      <w:r>
        <w:rPr>
          <w:rFonts w:ascii="Times New Roman" w:hAnsi="Times New Roman" w:cs="Times New Roman"/>
          <w:sz w:val="20"/>
          <w:szCs w:val="20"/>
        </w:rPr>
        <w:t xml:space="preserve"> and the </w:t>
      </w:r>
      <w:r w:rsidRPr="008014F3">
        <w:rPr>
          <w:rFonts w:ascii="Times New Roman" w:hAnsi="Times New Roman" w:cs="Times New Roman"/>
          <w:i/>
          <w:sz w:val="20"/>
          <w:szCs w:val="20"/>
        </w:rPr>
        <w:t>social model</w:t>
      </w:r>
      <w:r>
        <w:rPr>
          <w:rFonts w:ascii="Times New Roman" w:hAnsi="Times New Roman" w:cs="Times New Roman"/>
          <w:sz w:val="20"/>
          <w:szCs w:val="20"/>
        </w:rPr>
        <w:t xml:space="preserve">. (I </w:t>
      </w:r>
      <w:proofErr w:type="spellStart"/>
      <w:r>
        <w:rPr>
          <w:rFonts w:ascii="Times New Roman" w:hAnsi="Times New Roman" w:cs="Times New Roman"/>
          <w:sz w:val="20"/>
          <w:szCs w:val="20"/>
        </w:rPr>
        <w:t>now</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prefer</w:t>
      </w:r>
      <w:proofErr w:type="spellEnd"/>
      <w:r>
        <w:rPr>
          <w:rFonts w:ascii="Times New Roman" w:hAnsi="Times New Roman" w:cs="Times New Roman"/>
          <w:sz w:val="20"/>
          <w:szCs w:val="20"/>
        </w:rPr>
        <w:t xml:space="preserve"> to call the </w:t>
      </w:r>
      <w:proofErr w:type="spellStart"/>
      <w:r>
        <w:rPr>
          <w:rFonts w:ascii="Times New Roman" w:hAnsi="Times New Roman" w:cs="Times New Roman"/>
          <w:sz w:val="20"/>
          <w:szCs w:val="20"/>
        </w:rPr>
        <w:t>latter</w:t>
      </w:r>
      <w:proofErr w:type="spellEnd"/>
      <w:r>
        <w:rPr>
          <w:rFonts w:ascii="Times New Roman" w:hAnsi="Times New Roman" w:cs="Times New Roman"/>
          <w:sz w:val="20"/>
          <w:szCs w:val="20"/>
        </w:rPr>
        <w:t xml:space="preserve"> the </w:t>
      </w:r>
      <w:proofErr w:type="spellStart"/>
      <w:r w:rsidRPr="008014F3">
        <w:rPr>
          <w:rFonts w:ascii="Times New Roman" w:hAnsi="Times New Roman" w:cs="Times New Roman"/>
          <w:i/>
          <w:sz w:val="20"/>
          <w:szCs w:val="20"/>
        </w:rPr>
        <w:t>linguistic</w:t>
      </w:r>
      <w:proofErr w:type="spellEnd"/>
      <w:r w:rsidRPr="008014F3">
        <w:rPr>
          <w:rFonts w:ascii="Times New Roman" w:hAnsi="Times New Roman" w:cs="Times New Roman"/>
          <w:i/>
          <w:sz w:val="20"/>
          <w:szCs w:val="20"/>
        </w:rPr>
        <w:t xml:space="preserve"> model</w:t>
      </w:r>
      <w:r>
        <w:rPr>
          <w:rFonts w:ascii="Times New Roman" w:hAnsi="Times New Roman" w:cs="Times New Roman"/>
          <w:sz w:val="20"/>
          <w:szCs w:val="20"/>
        </w:rPr>
        <w:t xml:space="preserve">, </w:t>
      </w:r>
      <w:proofErr w:type="spellStart"/>
      <w:r>
        <w:rPr>
          <w:rFonts w:ascii="Times New Roman" w:hAnsi="Times New Roman" w:cs="Times New Roman"/>
          <w:sz w:val="20"/>
          <w:szCs w:val="20"/>
        </w:rPr>
        <w:t>since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highlighting</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semantic</w:t>
      </w:r>
      <w:proofErr w:type="spellEnd"/>
      <w:r>
        <w:rPr>
          <w:rFonts w:ascii="Times New Roman" w:hAnsi="Times New Roman" w:cs="Times New Roman"/>
          <w:sz w:val="20"/>
          <w:szCs w:val="20"/>
        </w:rPr>
        <w:t xml:space="preserve">) </w:t>
      </w:r>
      <w:proofErr w:type="spellStart"/>
      <w:r w:rsidRPr="00020FF5">
        <w:rPr>
          <w:rFonts w:ascii="Times New Roman" w:hAnsi="Times New Roman" w:cs="Times New Roman"/>
          <w:i/>
          <w:sz w:val="20"/>
          <w:szCs w:val="20"/>
        </w:rPr>
        <w:t>autonomy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language</w:t>
      </w:r>
      <w:proofErr w:type="spellEnd"/>
      <w:r>
        <w:rPr>
          <w:rFonts w:ascii="Times New Roman" w:hAnsi="Times New Roman" w:cs="Times New Roman"/>
          <w:sz w:val="20"/>
          <w:szCs w:val="20"/>
        </w:rPr>
        <w:t xml:space="preserve"> from </w:t>
      </w:r>
      <w:proofErr w:type="spellStart"/>
      <w:r>
        <w:rPr>
          <w:rFonts w:ascii="Times New Roman" w:hAnsi="Times New Roman" w:cs="Times New Roman"/>
          <w:sz w:val="20"/>
          <w:szCs w:val="20"/>
        </w:rPr>
        <w:t>users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something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principle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obtain</w:t>
      </w:r>
      <w:proofErr w:type="spellEnd"/>
      <w:r>
        <w:rPr>
          <w:rFonts w:ascii="Times New Roman" w:hAnsi="Times New Roman" w:cs="Times New Roman"/>
          <w:sz w:val="20"/>
          <w:szCs w:val="20"/>
        </w:rPr>
        <w:t xml:space="preserve">, </w:t>
      </w:r>
      <w:r w:rsidRPr="00020FF5">
        <w:rPr>
          <w:rFonts w:ascii="Times New Roman" w:hAnsi="Times New Roman" w:cs="Times New Roman"/>
          <w:i/>
          <w:sz w:val="20"/>
          <w:szCs w:val="20"/>
        </w:rPr>
        <w:t>pace</w:t>
      </w:r>
      <w:r>
        <w:rPr>
          <w:rFonts w:ascii="Times New Roman" w:hAnsi="Times New Roman" w:cs="Times New Roman"/>
          <w:sz w:val="20"/>
          <w:szCs w:val="20"/>
        </w:rPr>
        <w:t xml:space="preserve"> Wittgenstein, </w:t>
      </w:r>
      <w:proofErr w:type="spellStart"/>
      <w:r>
        <w:rPr>
          <w:rFonts w:ascii="Times New Roman" w:hAnsi="Times New Roman" w:cs="Times New Roman"/>
          <w:sz w:val="20"/>
          <w:szCs w:val="20"/>
        </w:rPr>
        <w:t>even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a single </w:t>
      </w:r>
      <w:proofErr w:type="spellStart"/>
      <w:r>
        <w:rPr>
          <w:rFonts w:ascii="Times New Roman" w:hAnsi="Times New Roman" w:cs="Times New Roman"/>
          <w:sz w:val="20"/>
          <w:szCs w:val="20"/>
        </w:rPr>
        <w:t>user</w:t>
      </w:r>
      <w:proofErr w:type="spellEnd"/>
      <w:r>
        <w:rPr>
          <w:rFonts w:ascii="Times New Roman" w:hAnsi="Times New Roman" w:cs="Times New Roman"/>
          <w:sz w:val="20"/>
          <w:szCs w:val="20"/>
        </w:rPr>
        <w:t xml:space="preserve"> and no social </w:t>
      </w:r>
      <w:r w:rsidRPr="007D1578">
        <w:rPr>
          <w:rFonts w:ascii="Times New Roman" w:hAnsi="Times New Roman" w:cs="Times New Roman"/>
          <w:sz w:val="20"/>
          <w:szCs w:val="20"/>
        </w:rPr>
        <w:t xml:space="preserve">relation </w:t>
      </w:r>
      <w:proofErr w:type="spellStart"/>
      <w:r w:rsidRPr="007D1578">
        <w:rPr>
          <w:rFonts w:ascii="Times New Roman" w:hAnsi="Times New Roman" w:cs="Times New Roman"/>
          <w:sz w:val="20"/>
          <w:szCs w:val="20"/>
        </w:rPr>
        <w:t>at</w:t>
      </w:r>
      <w:proofErr w:type="spellEnd"/>
      <w:r w:rsidRPr="007D1578">
        <w:rPr>
          <w:rFonts w:ascii="Times New Roman" w:hAnsi="Times New Roman" w:cs="Times New Roman"/>
          <w:sz w:val="20"/>
          <w:szCs w:val="20"/>
        </w:rPr>
        <w:t xml:space="preserve"> work.)</w:t>
      </w:r>
    </w:p>
  </w:footnote>
  <w:footnote w:id="2">
    <w:p w14:paraId="7453D6BC" w14:textId="77C2106F" w:rsidR="00BD20FD" w:rsidRPr="00407D9D" w:rsidRDefault="00BD20FD">
      <w:pPr>
        <w:pStyle w:val="Testonotaapidipagina"/>
        <w:rPr>
          <w:rFonts w:ascii="Times New Roman" w:hAnsi="Times New Roman" w:cs="Times New Roman"/>
          <w:sz w:val="20"/>
          <w:szCs w:val="20"/>
        </w:rPr>
      </w:pPr>
      <w:r w:rsidRPr="007D1578">
        <w:rPr>
          <w:rStyle w:val="Rimandonotaapidipagina"/>
          <w:rFonts w:ascii="Times New Roman" w:hAnsi="Times New Roman" w:cs="Times New Roman"/>
          <w:sz w:val="20"/>
          <w:szCs w:val="20"/>
        </w:rPr>
        <w:footnoteRef/>
      </w:r>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Actually</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aiming</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at</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generality</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Donnellan</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formulated</w:t>
      </w:r>
      <w:proofErr w:type="spellEnd"/>
      <w:r w:rsidRPr="007D1578">
        <w:rPr>
          <w:rFonts w:ascii="Times New Roman" w:hAnsi="Times New Roman" w:cs="Times New Roman"/>
          <w:sz w:val="20"/>
          <w:szCs w:val="20"/>
        </w:rPr>
        <w:t xml:space="preserve"> the </w:t>
      </w:r>
      <w:proofErr w:type="spellStart"/>
      <w:r w:rsidRPr="007D1578">
        <w:rPr>
          <w:rFonts w:ascii="Times New Roman" w:hAnsi="Times New Roman" w:cs="Times New Roman"/>
          <w:sz w:val="20"/>
          <w:szCs w:val="20"/>
        </w:rPr>
        <w:t>principle</w:t>
      </w:r>
      <w:proofErr w:type="spellEnd"/>
      <w:r w:rsidRPr="007D1578">
        <w:rPr>
          <w:rFonts w:ascii="Times New Roman" w:hAnsi="Times New Roman" w:cs="Times New Roman"/>
          <w:sz w:val="20"/>
          <w:szCs w:val="20"/>
        </w:rPr>
        <w:t xml:space="preserve"> so </w:t>
      </w:r>
      <w:proofErr w:type="spellStart"/>
      <w:r w:rsidRPr="007D1578">
        <w:rPr>
          <w:rFonts w:ascii="Times New Roman" w:hAnsi="Times New Roman" w:cs="Times New Roman"/>
          <w:sz w:val="20"/>
          <w:szCs w:val="20"/>
        </w:rPr>
        <w:t>as</w:t>
      </w:r>
      <w:proofErr w:type="spellEnd"/>
      <w:r w:rsidRPr="007D1578">
        <w:rPr>
          <w:rFonts w:ascii="Times New Roman" w:hAnsi="Times New Roman" w:cs="Times New Roman"/>
          <w:sz w:val="20"/>
          <w:szCs w:val="20"/>
        </w:rPr>
        <w:t xml:space="preserve"> to “</w:t>
      </w:r>
      <w:proofErr w:type="spellStart"/>
      <w:r w:rsidRPr="007D1578">
        <w:rPr>
          <w:rFonts w:ascii="Times New Roman" w:hAnsi="Times New Roman" w:cs="Times New Roman"/>
          <w:sz w:val="20"/>
          <w:szCs w:val="20"/>
        </w:rPr>
        <w:t>leave</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it</w:t>
      </w:r>
      <w:proofErr w:type="spellEnd"/>
      <w:r w:rsidRPr="007D1578">
        <w:rPr>
          <w:rFonts w:ascii="Times New Roman" w:hAnsi="Times New Roman" w:cs="Times New Roman"/>
          <w:sz w:val="20"/>
          <w:szCs w:val="20"/>
        </w:rPr>
        <w:t xml:space="preserve"> open … </w:t>
      </w:r>
      <w:proofErr w:type="spellStart"/>
      <w:r w:rsidRPr="007D1578">
        <w:rPr>
          <w:rFonts w:ascii="Times New Roman" w:hAnsi="Times New Roman" w:cs="Times New Roman"/>
          <w:sz w:val="20"/>
          <w:szCs w:val="20"/>
        </w:rPr>
        <w:t>whether</w:t>
      </w:r>
      <w:proofErr w:type="spellEnd"/>
      <w:r w:rsidRPr="007D1578">
        <w:rPr>
          <w:rFonts w:ascii="Times New Roman" w:hAnsi="Times New Roman" w:cs="Times New Roman"/>
          <w:sz w:val="20"/>
          <w:szCs w:val="20"/>
        </w:rPr>
        <w:t xml:space="preserve"> the set of </w:t>
      </w:r>
      <w:proofErr w:type="spellStart"/>
      <w:r w:rsidRPr="007D1578">
        <w:rPr>
          <w:rFonts w:ascii="Times New Roman" w:hAnsi="Times New Roman" w:cs="Times New Roman"/>
          <w:sz w:val="20"/>
          <w:szCs w:val="20"/>
        </w:rPr>
        <w:t>identifying</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descriptions</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is</w:t>
      </w:r>
      <w:proofErr w:type="spellEnd"/>
      <w:r w:rsidRPr="007D1578">
        <w:rPr>
          <w:rFonts w:ascii="Times New Roman" w:hAnsi="Times New Roman" w:cs="Times New Roman"/>
          <w:sz w:val="20"/>
          <w:szCs w:val="20"/>
        </w:rPr>
        <w:t xml:space="preserve"> to be </w:t>
      </w:r>
      <w:proofErr w:type="spellStart"/>
      <w:r w:rsidRPr="007D1578">
        <w:rPr>
          <w:rFonts w:ascii="Times New Roman" w:hAnsi="Times New Roman" w:cs="Times New Roman"/>
          <w:sz w:val="20"/>
          <w:szCs w:val="20"/>
        </w:rPr>
        <w:t>formed</w:t>
      </w:r>
      <w:proofErr w:type="spellEnd"/>
      <w:r w:rsidRPr="007D1578">
        <w:rPr>
          <w:rFonts w:ascii="Times New Roman" w:hAnsi="Times New Roman" w:cs="Times New Roman"/>
          <w:sz w:val="20"/>
          <w:szCs w:val="20"/>
        </w:rPr>
        <w:t xml:space="preserve"> from </w:t>
      </w:r>
      <w:proofErr w:type="spellStart"/>
      <w:r w:rsidRPr="007D1578">
        <w:rPr>
          <w:rFonts w:ascii="Times New Roman" w:hAnsi="Times New Roman" w:cs="Times New Roman"/>
          <w:sz w:val="20"/>
          <w:szCs w:val="20"/>
        </w:rPr>
        <w:t>what</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i/>
          <w:sz w:val="20"/>
          <w:szCs w:val="20"/>
        </w:rPr>
        <w:t>each</w:t>
      </w:r>
      <w:proofErr w:type="spellEnd"/>
      <w:r w:rsidRPr="007D1578">
        <w:rPr>
          <w:rFonts w:ascii="Times New Roman" w:hAnsi="Times New Roman" w:cs="Times New Roman"/>
          <w:sz w:val="20"/>
          <w:szCs w:val="20"/>
        </w:rPr>
        <w:t xml:space="preserve"> speaker can </w:t>
      </w:r>
      <w:proofErr w:type="spellStart"/>
      <w:r w:rsidRPr="007D1578">
        <w:rPr>
          <w:rFonts w:ascii="Times New Roman" w:hAnsi="Times New Roman" w:cs="Times New Roman"/>
          <w:sz w:val="20"/>
          <w:szCs w:val="20"/>
        </w:rPr>
        <w:t>supply</w:t>
      </w:r>
      <w:proofErr w:type="spellEnd"/>
      <w:r w:rsidRPr="007D1578">
        <w:rPr>
          <w:rFonts w:ascii="Times New Roman" w:hAnsi="Times New Roman" w:cs="Times New Roman"/>
          <w:sz w:val="20"/>
          <w:szCs w:val="20"/>
        </w:rPr>
        <w:t xml:space="preserve"> or from </w:t>
      </w:r>
      <w:proofErr w:type="spellStart"/>
      <w:r w:rsidRPr="007D1578">
        <w:rPr>
          <w:rFonts w:ascii="Times New Roman" w:hAnsi="Times New Roman" w:cs="Times New Roman"/>
          <w:sz w:val="20"/>
          <w:szCs w:val="20"/>
        </w:rPr>
        <w:t>what</w:t>
      </w:r>
      <w:proofErr w:type="spellEnd"/>
      <w:r w:rsidRPr="007D1578">
        <w:rPr>
          <w:rFonts w:ascii="Times New Roman" w:hAnsi="Times New Roman" w:cs="Times New Roman"/>
          <w:sz w:val="20"/>
          <w:szCs w:val="20"/>
        </w:rPr>
        <w:t xml:space="preserve"> speakers </w:t>
      </w:r>
      <w:proofErr w:type="spellStart"/>
      <w:r w:rsidRPr="007D1578">
        <w:rPr>
          <w:rFonts w:ascii="Times New Roman" w:hAnsi="Times New Roman" w:cs="Times New Roman"/>
          <w:sz w:val="20"/>
          <w:szCs w:val="20"/>
        </w:rPr>
        <w:t>collectively</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supply</w:t>
      </w:r>
      <w:proofErr w:type="spellEnd"/>
      <w:r w:rsidRPr="007D1578">
        <w:rPr>
          <w:rFonts w:ascii="Times New Roman" w:hAnsi="Times New Roman" w:cs="Times New Roman"/>
          <w:sz w:val="20"/>
          <w:szCs w:val="20"/>
        </w:rPr>
        <w:t xml:space="preserve">” (339), and the </w:t>
      </w:r>
      <w:proofErr w:type="spellStart"/>
      <w:r w:rsidRPr="007D1578">
        <w:rPr>
          <w:rFonts w:ascii="Times New Roman" w:hAnsi="Times New Roman" w:cs="Times New Roman"/>
          <w:sz w:val="20"/>
          <w:szCs w:val="20"/>
        </w:rPr>
        <w:t>second</w:t>
      </w:r>
      <w:proofErr w:type="spellEnd"/>
      <w:r w:rsidRPr="007D1578">
        <w:rPr>
          <w:rFonts w:ascii="Times New Roman" w:hAnsi="Times New Roman" w:cs="Times New Roman"/>
          <w:sz w:val="20"/>
          <w:szCs w:val="20"/>
        </w:rPr>
        <w:t xml:space="preserve"> alternative </w:t>
      </w:r>
      <w:proofErr w:type="spellStart"/>
      <w:r w:rsidRPr="007D1578">
        <w:rPr>
          <w:rFonts w:ascii="Times New Roman" w:hAnsi="Times New Roman" w:cs="Times New Roman"/>
          <w:sz w:val="20"/>
          <w:szCs w:val="20"/>
        </w:rPr>
        <w:t>seems</w:t>
      </w:r>
      <w:proofErr w:type="spellEnd"/>
      <w:r w:rsidRPr="007D1578">
        <w:rPr>
          <w:rFonts w:ascii="Times New Roman" w:hAnsi="Times New Roman" w:cs="Times New Roman"/>
          <w:sz w:val="20"/>
          <w:szCs w:val="20"/>
        </w:rPr>
        <w:t xml:space="preserve"> to </w:t>
      </w:r>
      <w:proofErr w:type="spellStart"/>
      <w:r w:rsidRPr="007D1578">
        <w:rPr>
          <w:rFonts w:ascii="Times New Roman" w:hAnsi="Times New Roman" w:cs="Times New Roman"/>
          <w:sz w:val="20"/>
          <w:szCs w:val="20"/>
        </w:rPr>
        <w:t>allow</w:t>
      </w:r>
      <w:proofErr w:type="spellEnd"/>
      <w:r w:rsidRPr="007D1578">
        <w:rPr>
          <w:rFonts w:ascii="Times New Roman" w:hAnsi="Times New Roman" w:cs="Times New Roman"/>
          <w:sz w:val="20"/>
          <w:szCs w:val="20"/>
        </w:rPr>
        <w:t xml:space="preserve"> for a negative </w:t>
      </w:r>
      <w:proofErr w:type="spellStart"/>
      <w:r w:rsidRPr="007D1578">
        <w:rPr>
          <w:rFonts w:ascii="Times New Roman" w:hAnsi="Times New Roman" w:cs="Times New Roman"/>
          <w:sz w:val="20"/>
          <w:szCs w:val="20"/>
        </w:rPr>
        <w:t>answer</w:t>
      </w:r>
      <w:proofErr w:type="spellEnd"/>
      <w:r w:rsidRPr="007D1578">
        <w:rPr>
          <w:rFonts w:ascii="Times New Roman" w:hAnsi="Times New Roman" w:cs="Times New Roman"/>
          <w:sz w:val="20"/>
          <w:szCs w:val="20"/>
        </w:rPr>
        <w:t xml:space="preserve"> to the </w:t>
      </w:r>
      <w:proofErr w:type="spellStart"/>
      <w:r w:rsidRPr="007D1578">
        <w:rPr>
          <w:rFonts w:ascii="Times New Roman" w:hAnsi="Times New Roman" w:cs="Times New Roman"/>
          <w:sz w:val="20"/>
          <w:szCs w:val="20"/>
        </w:rPr>
        <w:t>question</w:t>
      </w:r>
      <w:proofErr w:type="spellEnd"/>
      <w:r w:rsidRPr="007D1578">
        <w:rPr>
          <w:rFonts w:ascii="Times New Roman" w:hAnsi="Times New Roman" w:cs="Times New Roman"/>
          <w:sz w:val="20"/>
          <w:szCs w:val="20"/>
        </w:rPr>
        <w:t xml:space="preserve"> in the text. </w:t>
      </w:r>
      <w:proofErr w:type="spellStart"/>
      <w:r w:rsidRPr="007D1578">
        <w:rPr>
          <w:rFonts w:ascii="Times New Roman" w:hAnsi="Times New Roman" w:cs="Times New Roman"/>
          <w:sz w:val="20"/>
          <w:szCs w:val="20"/>
        </w:rPr>
        <w:t>Indeed</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as</w:t>
      </w:r>
      <w:proofErr w:type="spellEnd"/>
      <w:r w:rsidRPr="007D1578">
        <w:rPr>
          <w:rFonts w:ascii="Times New Roman" w:hAnsi="Times New Roman" w:cs="Times New Roman"/>
          <w:sz w:val="20"/>
          <w:szCs w:val="20"/>
        </w:rPr>
        <w:t xml:space="preserve"> I </w:t>
      </w:r>
      <w:proofErr w:type="spellStart"/>
      <w:r w:rsidRPr="007D1578">
        <w:rPr>
          <w:rFonts w:ascii="Times New Roman" w:hAnsi="Times New Roman" w:cs="Times New Roman"/>
          <w:sz w:val="20"/>
          <w:szCs w:val="20"/>
        </w:rPr>
        <w:t>noted</w:t>
      </w:r>
      <w:proofErr w:type="spellEnd"/>
      <w:r w:rsidRPr="007D1578">
        <w:rPr>
          <w:rFonts w:ascii="Times New Roman" w:hAnsi="Times New Roman" w:cs="Times New Roman"/>
          <w:sz w:val="20"/>
          <w:szCs w:val="20"/>
        </w:rPr>
        <w:t xml:space="preserve"> in Bianchi 2012: 84, the position </w:t>
      </w:r>
      <w:proofErr w:type="spellStart"/>
      <w:r w:rsidR="000D282B" w:rsidRPr="007D1578">
        <w:rPr>
          <w:rFonts w:ascii="Times New Roman" w:hAnsi="Times New Roman" w:cs="Times New Roman"/>
          <w:sz w:val="20"/>
          <w:szCs w:val="20"/>
        </w:rPr>
        <w:t>combining</w:t>
      </w:r>
      <w:proofErr w:type="spellEnd"/>
      <w:r w:rsidR="000D282B"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descriptivism</w:t>
      </w:r>
      <w:proofErr w:type="spellEnd"/>
      <w:r w:rsidRPr="007D1578">
        <w:rPr>
          <w:rFonts w:ascii="Times New Roman" w:hAnsi="Times New Roman" w:cs="Times New Roman"/>
          <w:sz w:val="20"/>
          <w:szCs w:val="20"/>
        </w:rPr>
        <w:t xml:space="preserve"> and (</w:t>
      </w:r>
      <w:proofErr w:type="spellStart"/>
      <w:r w:rsidRPr="007D1578">
        <w:rPr>
          <w:rFonts w:ascii="Times New Roman" w:hAnsi="Times New Roman" w:cs="Times New Roman"/>
          <w:sz w:val="20"/>
          <w:szCs w:val="20"/>
        </w:rPr>
        <w:t>semantic</w:t>
      </w:r>
      <w:proofErr w:type="spellEnd"/>
      <w:r w:rsidRPr="007D1578">
        <w:rPr>
          <w:rFonts w:ascii="Times New Roman" w:hAnsi="Times New Roman" w:cs="Times New Roman"/>
          <w:sz w:val="20"/>
          <w:szCs w:val="20"/>
        </w:rPr>
        <w:t>) anti-</w:t>
      </w:r>
      <w:proofErr w:type="spellStart"/>
      <w:r w:rsidRPr="007D1578">
        <w:rPr>
          <w:rFonts w:ascii="Times New Roman" w:hAnsi="Times New Roman" w:cs="Times New Roman"/>
          <w:sz w:val="20"/>
          <w:szCs w:val="20"/>
        </w:rPr>
        <w:t>subjectivism</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is</w:t>
      </w:r>
      <w:proofErr w:type="spellEnd"/>
      <w:r w:rsidRPr="007D1578">
        <w:rPr>
          <w:rFonts w:ascii="Times New Roman" w:hAnsi="Times New Roman" w:cs="Times New Roman"/>
          <w:sz w:val="20"/>
          <w:szCs w:val="20"/>
        </w:rPr>
        <w:t xml:space="preserve"> </w:t>
      </w:r>
      <w:proofErr w:type="spellStart"/>
      <w:r w:rsidRPr="007D1578">
        <w:rPr>
          <w:rFonts w:ascii="Times New Roman" w:hAnsi="Times New Roman" w:cs="Times New Roman"/>
          <w:sz w:val="20"/>
          <w:szCs w:val="20"/>
        </w:rPr>
        <w:t>not</w:t>
      </w:r>
      <w:proofErr w:type="spellEnd"/>
      <w:r w:rsidRPr="007D1578">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inconsistent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But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it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is</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indisputable</w:t>
      </w:r>
      <w:proofErr w:type="spellEnd"/>
      <w:r w:rsidRPr="00351D4D">
        <w:rPr>
          <w:rFonts w:ascii="Times New Roman" w:hAnsi="Times New Roman" w:cs="Times New Roman"/>
          <w:sz w:val="20"/>
          <w:szCs w:val="20"/>
        </w:rPr>
        <w:t xml:space="preserve">, I </w:t>
      </w:r>
      <w:proofErr w:type="spellStart"/>
      <w:r w:rsidRPr="00351D4D">
        <w:rPr>
          <w:rFonts w:ascii="Times New Roman" w:hAnsi="Times New Roman" w:cs="Times New Roman"/>
          <w:sz w:val="20"/>
          <w:szCs w:val="20"/>
        </w:rPr>
        <w:t>believe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that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what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drives</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most</w:t>
      </w:r>
      <w:proofErr w:type="spellEnd"/>
      <w:r w:rsidRPr="00351D4D">
        <w:rPr>
          <w:rFonts w:ascii="Times New Roman" w:hAnsi="Times New Roman" w:cs="Times New Roman"/>
          <w:sz w:val="20"/>
          <w:szCs w:val="20"/>
        </w:rPr>
        <w:t xml:space="preserve"> of the </w:t>
      </w:r>
      <w:proofErr w:type="spellStart"/>
      <w:r w:rsidRPr="00351D4D">
        <w:rPr>
          <w:rFonts w:ascii="Times New Roman" w:hAnsi="Times New Roman" w:cs="Times New Roman"/>
          <w:sz w:val="20"/>
          <w:szCs w:val="20"/>
        </w:rPr>
        <w:t>descriptivists</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is</w:t>
      </w:r>
      <w:proofErr w:type="spellEnd"/>
      <w:r w:rsidRPr="00351D4D">
        <w:rPr>
          <w:rFonts w:ascii="Times New Roman" w:hAnsi="Times New Roman" w:cs="Times New Roman"/>
          <w:sz w:val="20"/>
          <w:szCs w:val="20"/>
        </w:rPr>
        <w:t xml:space="preserve"> the idea </w:t>
      </w:r>
      <w:proofErr w:type="spellStart"/>
      <w:r w:rsidRPr="00351D4D">
        <w:rPr>
          <w:rFonts w:ascii="Times New Roman" w:hAnsi="Times New Roman" w:cs="Times New Roman"/>
          <w:sz w:val="20"/>
          <w:szCs w:val="20"/>
        </w:rPr>
        <w:t>that</w:t>
      </w:r>
      <w:proofErr w:type="spellEnd"/>
      <w:r w:rsidRPr="00351D4D">
        <w:rPr>
          <w:rFonts w:ascii="Times New Roman" w:hAnsi="Times New Roman" w:cs="Times New Roman"/>
          <w:sz w:val="20"/>
          <w:szCs w:val="20"/>
        </w:rPr>
        <w:t xml:space="preserve"> the speaker must </w:t>
      </w:r>
      <w:proofErr w:type="spellStart"/>
      <w:r w:rsidRPr="00351D4D">
        <w:rPr>
          <w:rFonts w:ascii="Times New Roman" w:hAnsi="Times New Roman" w:cs="Times New Roman"/>
          <w:sz w:val="20"/>
          <w:szCs w:val="20"/>
        </w:rPr>
        <w:t>have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i/>
          <w:sz w:val="20"/>
          <w:szCs w:val="20"/>
        </w:rPr>
        <w:t>epistemic</w:t>
      </w:r>
      <w:proofErr w:type="spellEnd"/>
      <w:r w:rsidRPr="00351D4D">
        <w:rPr>
          <w:rFonts w:ascii="Times New Roman" w:hAnsi="Times New Roman" w:cs="Times New Roman"/>
          <w:sz w:val="20"/>
          <w:szCs w:val="20"/>
        </w:rPr>
        <w:t xml:space="preserve"> control on </w:t>
      </w:r>
      <w:proofErr w:type="spellStart"/>
      <w:r w:rsidRPr="00351D4D">
        <w:rPr>
          <w:rFonts w:ascii="Times New Roman" w:hAnsi="Times New Roman" w:cs="Times New Roman"/>
          <w:sz w:val="20"/>
          <w:szCs w:val="20"/>
        </w:rPr>
        <w:t>what</w:t>
      </w:r>
      <w:proofErr w:type="spellEnd"/>
      <w:r w:rsidRPr="00351D4D">
        <w:rPr>
          <w:rFonts w:ascii="Times New Roman" w:hAnsi="Times New Roman" w:cs="Times New Roman"/>
          <w:sz w:val="20"/>
          <w:szCs w:val="20"/>
        </w:rPr>
        <w:t xml:space="preserve"> he or </w:t>
      </w:r>
      <w:proofErr w:type="spellStart"/>
      <w:r w:rsidRPr="00351D4D">
        <w:rPr>
          <w:rFonts w:ascii="Times New Roman" w:hAnsi="Times New Roman" w:cs="Times New Roman"/>
          <w:sz w:val="20"/>
          <w:szCs w:val="20"/>
        </w:rPr>
        <w:t>she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refers</w:t>
      </w:r>
      <w:proofErr w:type="spellEnd"/>
      <w:r w:rsidRPr="00351D4D">
        <w:rPr>
          <w:rFonts w:ascii="Times New Roman" w:hAnsi="Times New Roman" w:cs="Times New Roman"/>
          <w:sz w:val="20"/>
          <w:szCs w:val="20"/>
        </w:rPr>
        <w:t xml:space="preserve"> to</w:t>
      </w:r>
      <w:r>
        <w:rPr>
          <w:rFonts w:ascii="Times New Roman" w:hAnsi="Times New Roman" w:cs="Times New Roman"/>
          <w:sz w:val="20"/>
          <w:szCs w:val="20"/>
        </w:rPr>
        <w:t>.</w:t>
      </w:r>
    </w:p>
  </w:footnote>
  <w:footnote w:id="3">
    <w:p w14:paraId="018B1A0A" w14:textId="3B1987EE" w:rsidR="00BD20FD" w:rsidRPr="002B581B" w:rsidRDefault="00BD20FD">
      <w:pPr>
        <w:pStyle w:val="Testonotaapidipagina"/>
        <w:rPr>
          <w:rFonts w:ascii="Times New Roman" w:hAnsi="Times New Roman" w:cs="Times New Roman"/>
          <w:sz w:val="20"/>
          <w:szCs w:val="20"/>
        </w:rPr>
      </w:pPr>
      <w:r w:rsidRPr="002B581B">
        <w:rPr>
          <w:rStyle w:val="Rimandonotaapidipagina"/>
          <w:rFonts w:ascii="Times New Roman" w:hAnsi="Times New Roman" w:cs="Times New Roman"/>
          <w:sz w:val="20"/>
          <w:szCs w:val="20"/>
        </w:rPr>
        <w:footnoteRef/>
      </w:r>
      <w:r w:rsidRPr="002B581B">
        <w:rPr>
          <w:rFonts w:ascii="Times New Roman" w:hAnsi="Times New Roman" w:cs="Times New Roman"/>
          <w:sz w:val="20"/>
          <w:szCs w:val="20"/>
        </w:rPr>
        <w:t xml:space="preserve"> </w:t>
      </w:r>
      <w:proofErr w:type="spellStart"/>
      <w:r w:rsidRPr="002B581B">
        <w:rPr>
          <w:rFonts w:ascii="Times New Roman" w:hAnsi="Times New Roman" w:cs="Times New Roman"/>
          <w:sz w:val="20"/>
          <w:szCs w:val="20"/>
        </w:rPr>
        <w:t>See</w:t>
      </w:r>
      <w:proofErr w:type="spellEnd"/>
      <w:r w:rsidRPr="002B581B">
        <w:rPr>
          <w:rFonts w:ascii="Times New Roman" w:hAnsi="Times New Roman" w:cs="Times New Roman"/>
          <w:sz w:val="20"/>
          <w:szCs w:val="20"/>
        </w:rPr>
        <w:t xml:space="preserve"> </w:t>
      </w:r>
      <w:proofErr w:type="spellStart"/>
      <w:r w:rsidRPr="002B581B">
        <w:rPr>
          <w:rFonts w:ascii="Times New Roman" w:hAnsi="Times New Roman" w:cs="Times New Roman"/>
          <w:sz w:val="20"/>
          <w:szCs w:val="20"/>
        </w:rPr>
        <w:t>especially</w:t>
      </w:r>
      <w:proofErr w:type="spellEnd"/>
      <w:r w:rsidRPr="002B581B">
        <w:rPr>
          <w:rFonts w:ascii="Times New Roman" w:hAnsi="Times New Roman" w:cs="Times New Roman"/>
          <w:sz w:val="20"/>
          <w:szCs w:val="20"/>
        </w:rPr>
        <w:t xml:space="preserve"> </w:t>
      </w:r>
      <w:proofErr w:type="spellStart"/>
      <w:r w:rsidRPr="002B581B">
        <w:rPr>
          <w:rFonts w:ascii="Times New Roman" w:hAnsi="Times New Roman" w:cs="Times New Roman"/>
          <w:sz w:val="20"/>
          <w:szCs w:val="20"/>
        </w:rPr>
        <w:t>Wettstein</w:t>
      </w:r>
      <w:proofErr w:type="spellEnd"/>
      <w:r w:rsidRPr="002B581B">
        <w:rPr>
          <w:rFonts w:ascii="Times New Roman" w:hAnsi="Times New Roman" w:cs="Times New Roman"/>
          <w:sz w:val="20"/>
          <w:szCs w:val="20"/>
        </w:rPr>
        <w:t xml:space="preserve"> 2004, </w:t>
      </w:r>
      <w:proofErr w:type="spellStart"/>
      <w:r w:rsidRPr="002B581B">
        <w:rPr>
          <w:rFonts w:ascii="Times New Roman" w:hAnsi="Times New Roman" w:cs="Times New Roman"/>
          <w:sz w:val="20"/>
          <w:szCs w:val="20"/>
        </w:rPr>
        <w:t>Hinchliff</w:t>
      </w:r>
      <w:proofErr w:type="spellEnd"/>
      <w:r w:rsidRPr="002B581B">
        <w:rPr>
          <w:rFonts w:ascii="Times New Roman" w:hAnsi="Times New Roman" w:cs="Times New Roman"/>
          <w:sz w:val="20"/>
          <w:szCs w:val="20"/>
        </w:rPr>
        <w:t xml:space="preserve"> 2012, and </w:t>
      </w:r>
      <w:proofErr w:type="spellStart"/>
      <w:r w:rsidRPr="002B581B">
        <w:rPr>
          <w:rFonts w:ascii="Times New Roman" w:hAnsi="Times New Roman" w:cs="Times New Roman"/>
          <w:sz w:val="20"/>
          <w:szCs w:val="20"/>
        </w:rPr>
        <w:t>Mart</w:t>
      </w:r>
      <w:proofErr w:type="spellEnd"/>
      <w:r w:rsidRPr="002B581B">
        <w:rPr>
          <w:rFonts w:ascii="Times New Roman" w:hAnsi="Times New Roman" w:cs="Times New Roman"/>
          <w:sz w:val="20"/>
          <w:szCs w:val="20"/>
          <w:lang w:val="en-US"/>
        </w:rPr>
        <w:t>í 2015.</w:t>
      </w:r>
    </w:p>
  </w:footnote>
  <w:footnote w:id="4">
    <w:p w14:paraId="58CC49EF" w14:textId="0C8DABB3" w:rsidR="00BD20FD" w:rsidRPr="00B27220" w:rsidRDefault="00BD20FD" w:rsidP="002D769F">
      <w:pPr>
        <w:pStyle w:val="Testonotaapidipagina"/>
        <w:rPr>
          <w:rFonts w:ascii="Times New Roman" w:hAnsi="Times New Roman" w:cs="Times New Roman"/>
          <w:sz w:val="20"/>
          <w:szCs w:val="20"/>
        </w:rPr>
      </w:pPr>
      <w:r w:rsidRPr="00B27220">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Bianchi and </w:t>
      </w:r>
      <w:proofErr w:type="spellStart"/>
      <w:r>
        <w:rPr>
          <w:rFonts w:ascii="Times New Roman" w:hAnsi="Times New Roman" w:cs="Times New Roman"/>
          <w:sz w:val="20"/>
          <w:szCs w:val="20"/>
        </w:rPr>
        <w:t>Bonanini</w:t>
      </w:r>
      <w:proofErr w:type="spellEnd"/>
      <w:r>
        <w:rPr>
          <w:rFonts w:ascii="Times New Roman" w:hAnsi="Times New Roman" w:cs="Times New Roman"/>
          <w:sz w:val="20"/>
          <w:szCs w:val="20"/>
        </w:rPr>
        <w:t xml:space="preserve"> 2014</w:t>
      </w:r>
      <w:r w:rsidRPr="00B27220">
        <w:rPr>
          <w:rFonts w:ascii="Times New Roman" w:hAnsi="Times New Roman" w:cs="Times New Roman"/>
          <w:sz w:val="20"/>
          <w:szCs w:val="20"/>
        </w:rPr>
        <w:t xml:space="preserve"> for a </w:t>
      </w:r>
      <w:proofErr w:type="spellStart"/>
      <w:r w:rsidRPr="00B27220">
        <w:rPr>
          <w:rFonts w:ascii="Times New Roman" w:hAnsi="Times New Roman" w:cs="Times New Roman"/>
          <w:sz w:val="20"/>
          <w:szCs w:val="20"/>
        </w:rPr>
        <w:t>detailed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reconstruction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Donnellan’s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historical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explanation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theory</w:t>
      </w:r>
      <w:proofErr w:type="spellEnd"/>
      <w:r w:rsidRPr="00B27220">
        <w:rPr>
          <w:rFonts w:ascii="Times New Roman" w:hAnsi="Times New Roman" w:cs="Times New Roman"/>
          <w:sz w:val="20"/>
          <w:szCs w:val="20"/>
        </w:rPr>
        <w:t xml:space="preserve"> of </w:t>
      </w:r>
      <w:proofErr w:type="spellStart"/>
      <w:r w:rsidRPr="00B27220">
        <w:rPr>
          <w:rFonts w:ascii="Times New Roman" w:hAnsi="Times New Roman" w:cs="Times New Roman"/>
          <w:sz w:val="20"/>
          <w:szCs w:val="20"/>
        </w:rPr>
        <w:t>proper</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name</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reference</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that</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contrasts</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it</w:t>
      </w:r>
      <w:proofErr w:type="spellEnd"/>
      <w:r w:rsidRPr="00B27220">
        <w:rPr>
          <w:rFonts w:ascii="Times New Roman" w:hAnsi="Times New Roman" w:cs="Times New Roman"/>
          <w:sz w:val="20"/>
          <w:szCs w:val="20"/>
        </w:rPr>
        <w:t xml:space="preserve"> with </w:t>
      </w:r>
      <w:proofErr w:type="spellStart"/>
      <w:r w:rsidRPr="00B27220">
        <w:rPr>
          <w:rFonts w:ascii="Times New Roman" w:hAnsi="Times New Roman" w:cs="Times New Roman"/>
          <w:sz w:val="20"/>
          <w:szCs w:val="20"/>
        </w:rPr>
        <w:t>Kripke’s</w:t>
      </w:r>
      <w:proofErr w:type="spellEnd"/>
      <w:r w:rsidRPr="00B27220">
        <w:rPr>
          <w:rFonts w:ascii="Times New Roman" w:hAnsi="Times New Roman" w:cs="Times New Roman"/>
          <w:sz w:val="20"/>
          <w:szCs w:val="20"/>
        </w:rPr>
        <w:t xml:space="preserve"> </w:t>
      </w:r>
      <w:proofErr w:type="spellStart"/>
      <w:r w:rsidRPr="00B27220">
        <w:rPr>
          <w:rFonts w:ascii="Times New Roman" w:hAnsi="Times New Roman" w:cs="Times New Roman"/>
          <w:sz w:val="20"/>
          <w:szCs w:val="20"/>
        </w:rPr>
        <w:t>picture</w:t>
      </w:r>
      <w:proofErr w:type="spellEnd"/>
      <w:r w:rsidRPr="00B27220">
        <w:rPr>
          <w:rFonts w:ascii="Times New Roman" w:hAnsi="Times New Roman" w:cs="Times New Roman"/>
          <w:sz w:val="20"/>
          <w:szCs w:val="20"/>
        </w:rPr>
        <w:t>.</w:t>
      </w:r>
    </w:p>
  </w:footnote>
  <w:footnote w:id="5">
    <w:p w14:paraId="4260A680" w14:textId="655BAC75" w:rsidR="00BD20FD" w:rsidRPr="00B27220" w:rsidRDefault="00BD20FD">
      <w:pPr>
        <w:pStyle w:val="Testonotaapidipagina"/>
        <w:rPr>
          <w:rFonts w:ascii="Times New Roman" w:hAnsi="Times New Roman" w:cs="Times New Roman"/>
          <w:sz w:val="20"/>
          <w:szCs w:val="20"/>
        </w:rPr>
      </w:pPr>
      <w:r w:rsidRPr="00B27220">
        <w:rPr>
          <w:rStyle w:val="Rimandonotaapidipagina"/>
          <w:rFonts w:ascii="Times New Roman" w:hAnsi="Times New Roman" w:cs="Times New Roman"/>
          <w:sz w:val="20"/>
          <w:szCs w:val="20"/>
        </w:rPr>
        <w:footnoteRef/>
      </w:r>
      <w:r w:rsidRPr="00B27220">
        <w:rPr>
          <w:rFonts w:ascii="Times New Roman" w:hAnsi="Times New Roman" w:cs="Times New Roman"/>
          <w:sz w:val="20"/>
          <w:szCs w:val="20"/>
        </w:rPr>
        <w:t xml:space="preserve">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particular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Almog</w:t>
      </w:r>
      <w:proofErr w:type="spellEnd"/>
      <w:r>
        <w:rPr>
          <w:rFonts w:ascii="Times New Roman" w:hAnsi="Times New Roman" w:cs="Times New Roman"/>
          <w:sz w:val="20"/>
          <w:szCs w:val="20"/>
        </w:rPr>
        <w:t xml:space="preserve"> 2012 and 2014</w:t>
      </w:r>
      <w:r>
        <w:rPr>
          <w:rFonts w:ascii="Times New Roman" w:hAnsi="Times New Roman" w:cs="Times New Roman"/>
          <w:sz w:val="20"/>
          <w:szCs w:val="20"/>
          <w:lang w:val="en-US"/>
        </w:rPr>
        <w:t xml:space="preserve">: chap. 3, Capuano 2012 and 2018, </w:t>
      </w:r>
      <w:proofErr w:type="spellStart"/>
      <w:r>
        <w:rPr>
          <w:rFonts w:ascii="Times New Roman" w:hAnsi="Times New Roman" w:cs="Times New Roman"/>
          <w:sz w:val="20"/>
          <w:szCs w:val="20"/>
          <w:lang w:val="en-US"/>
        </w:rPr>
        <w:t>Pepp</w:t>
      </w:r>
      <w:proofErr w:type="spellEnd"/>
      <w:r>
        <w:rPr>
          <w:rFonts w:ascii="Times New Roman" w:hAnsi="Times New Roman" w:cs="Times New Roman"/>
          <w:sz w:val="20"/>
          <w:szCs w:val="20"/>
          <w:lang w:val="en-US"/>
        </w:rPr>
        <w:t xml:space="preserve"> 2012 and 2019</w:t>
      </w:r>
      <w:r w:rsidRPr="00C803AE">
        <w:rPr>
          <w:rFonts w:ascii="Times New Roman" w:hAnsi="Times New Roman" w:cs="Times New Roman"/>
          <w:sz w:val="20"/>
          <w:szCs w:val="20"/>
          <w:lang w:val="en-US"/>
        </w:rPr>
        <w:t xml:space="preserve">, </w:t>
      </w:r>
      <w:proofErr w:type="spellStart"/>
      <w:r w:rsidRPr="00C803AE">
        <w:rPr>
          <w:rFonts w:ascii="Times New Roman" w:hAnsi="Times New Roman" w:cs="Times New Roman"/>
          <w:sz w:val="20"/>
          <w:szCs w:val="20"/>
          <w:lang w:val="en-US"/>
        </w:rPr>
        <w:t>Almog</w:t>
      </w:r>
      <w:proofErr w:type="spellEnd"/>
      <w:r w:rsidRPr="00C803AE">
        <w:rPr>
          <w:rFonts w:ascii="Times New Roman" w:hAnsi="Times New Roman" w:cs="Times New Roman"/>
          <w:sz w:val="20"/>
          <w:szCs w:val="20"/>
          <w:lang w:val="en-US"/>
        </w:rPr>
        <w:t>, Nichols and</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Pepp</w:t>
      </w:r>
      <w:proofErr w:type="spellEnd"/>
      <w:r>
        <w:rPr>
          <w:rFonts w:ascii="Times New Roman" w:hAnsi="Times New Roman" w:cs="Times New Roman"/>
          <w:sz w:val="20"/>
          <w:szCs w:val="20"/>
          <w:lang w:val="en-US"/>
        </w:rPr>
        <w:t xml:space="preserve"> 2015, and </w:t>
      </w:r>
      <w:proofErr w:type="spellStart"/>
      <w:r>
        <w:rPr>
          <w:rFonts w:ascii="Times New Roman" w:hAnsi="Times New Roman" w:cs="Times New Roman"/>
          <w:sz w:val="20"/>
          <w:szCs w:val="20"/>
          <w:lang w:val="en-US"/>
        </w:rPr>
        <w:t>Wulfemeyer</w:t>
      </w:r>
      <w:proofErr w:type="spellEnd"/>
      <w:r>
        <w:rPr>
          <w:rFonts w:ascii="Times New Roman" w:hAnsi="Times New Roman" w:cs="Times New Roman"/>
          <w:sz w:val="20"/>
          <w:szCs w:val="20"/>
          <w:lang w:val="en-US"/>
        </w:rPr>
        <w:t xml:space="preserve"> 2017.</w:t>
      </w:r>
    </w:p>
  </w:footnote>
  <w:footnote w:id="6">
    <w:p w14:paraId="551C44DE" w14:textId="17EB9895" w:rsidR="00BD20FD" w:rsidRPr="00260197" w:rsidRDefault="00BD20FD">
      <w:pPr>
        <w:pStyle w:val="Testonotaapidipagina"/>
        <w:rPr>
          <w:rFonts w:ascii="Times New Roman" w:hAnsi="Times New Roman" w:cs="Times New Roman"/>
          <w:sz w:val="20"/>
          <w:szCs w:val="20"/>
        </w:rPr>
      </w:pPr>
      <w:r w:rsidRPr="00260197">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my</w:t>
      </w:r>
      <w:proofErr w:type="spellEnd"/>
      <w:r>
        <w:rPr>
          <w:rFonts w:ascii="Times New Roman" w:hAnsi="Times New Roman" w:cs="Times New Roman"/>
          <w:sz w:val="20"/>
          <w:szCs w:val="20"/>
        </w:rPr>
        <w:t xml:space="preserve"> “Reference and </w:t>
      </w:r>
      <w:r w:rsidR="00ED52E0">
        <w:rPr>
          <w:rFonts w:ascii="Times New Roman" w:hAnsi="Times New Roman" w:cs="Times New Roman"/>
          <w:sz w:val="20"/>
          <w:szCs w:val="20"/>
        </w:rPr>
        <w:t>L</w:t>
      </w:r>
      <w:r w:rsidRPr="00260197">
        <w:rPr>
          <w:rFonts w:ascii="Times New Roman" w:hAnsi="Times New Roman" w:cs="Times New Roman"/>
          <w:sz w:val="20"/>
          <w:szCs w:val="20"/>
        </w:rPr>
        <w:t>anguage</w:t>
      </w:r>
      <w:r>
        <w:rPr>
          <w:rFonts w:ascii="Times New Roman" w:hAnsi="Times New Roman" w:cs="Times New Roman"/>
          <w:sz w:val="20"/>
          <w:szCs w:val="20"/>
        </w:rPr>
        <w:t>,</w:t>
      </w:r>
      <w:r w:rsidRPr="00260197">
        <w:rPr>
          <w:rFonts w:ascii="Times New Roman" w:hAnsi="Times New Roman" w:cs="Times New Roman"/>
          <w:sz w:val="20"/>
          <w:szCs w:val="20"/>
        </w:rPr>
        <w:t xml:space="preserve">” </w:t>
      </w:r>
      <w:proofErr w:type="spellStart"/>
      <w:r w:rsidRPr="00260197">
        <w:rPr>
          <w:rFonts w:ascii="Times New Roman" w:hAnsi="Times New Roman" w:cs="Times New Roman"/>
          <w:sz w:val="20"/>
          <w:szCs w:val="20"/>
        </w:rPr>
        <w:t>forthcoming</w:t>
      </w:r>
      <w:proofErr w:type="spellEnd"/>
      <w:r w:rsidRPr="00260197">
        <w:rPr>
          <w:rFonts w:ascii="Times New Roman" w:hAnsi="Times New Roman" w:cs="Times New Roman"/>
          <w:sz w:val="20"/>
          <w:szCs w:val="20"/>
        </w:rPr>
        <w:t>.</w:t>
      </w:r>
    </w:p>
  </w:footnote>
  <w:footnote w:id="7">
    <w:p w14:paraId="7F04A45D" w14:textId="5CC6E35A" w:rsidR="009319CE" w:rsidRPr="00351D4D" w:rsidRDefault="009319CE">
      <w:pPr>
        <w:pStyle w:val="Testonotaapidipagina"/>
        <w:rPr>
          <w:rFonts w:ascii="Times New Roman" w:hAnsi="Times New Roman" w:cs="Times New Roman"/>
          <w:sz w:val="20"/>
          <w:szCs w:val="20"/>
        </w:rPr>
      </w:pPr>
      <w:r w:rsidRPr="00351D4D">
        <w:rPr>
          <w:rStyle w:val="Rimandonotaapidipagina"/>
          <w:rFonts w:ascii="Times New Roman" w:hAnsi="Times New Roman" w:cs="Times New Roman"/>
          <w:sz w:val="20"/>
          <w:szCs w:val="20"/>
        </w:rPr>
        <w:footnoteRef/>
      </w:r>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See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however</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Geach</w:t>
      </w:r>
      <w:proofErr w:type="spellEnd"/>
      <w:r w:rsidRPr="00351D4D">
        <w:rPr>
          <w:rFonts w:ascii="Times New Roman" w:hAnsi="Times New Roman" w:cs="Times New Roman"/>
          <w:sz w:val="20"/>
          <w:szCs w:val="20"/>
        </w:rPr>
        <w:t xml:space="preserve"> 1962: 31-2 for an </w:t>
      </w:r>
      <w:proofErr w:type="spellStart"/>
      <w:r w:rsidRPr="00351D4D">
        <w:rPr>
          <w:rFonts w:ascii="Times New Roman" w:hAnsi="Times New Roman" w:cs="Times New Roman"/>
          <w:sz w:val="20"/>
          <w:szCs w:val="20"/>
        </w:rPr>
        <w:t>earlier</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hint</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at</w:t>
      </w:r>
      <w:proofErr w:type="spellEnd"/>
      <w:r w:rsidRPr="00351D4D">
        <w:rPr>
          <w:rFonts w:ascii="Times New Roman" w:hAnsi="Times New Roman" w:cs="Times New Roman"/>
          <w:sz w:val="20"/>
          <w:szCs w:val="20"/>
        </w:rPr>
        <w:t xml:space="preserve"> the </w:t>
      </w:r>
      <w:proofErr w:type="spellStart"/>
      <w:r w:rsidRPr="00351D4D">
        <w:rPr>
          <w:rFonts w:ascii="Times New Roman" w:hAnsi="Times New Roman" w:cs="Times New Roman"/>
          <w:sz w:val="20"/>
          <w:szCs w:val="20"/>
        </w:rPr>
        <w:t>distinction</w:t>
      </w:r>
      <w:proofErr w:type="spellEnd"/>
      <w:r w:rsidRPr="00351D4D">
        <w:rPr>
          <w:rFonts w:ascii="Times New Roman" w:hAnsi="Times New Roman" w:cs="Times New Roman"/>
          <w:sz w:val="20"/>
          <w:szCs w:val="20"/>
        </w:rPr>
        <w:t>.</w:t>
      </w:r>
    </w:p>
  </w:footnote>
  <w:footnote w:id="8">
    <w:p w14:paraId="77ADC03A" w14:textId="0AA9158C" w:rsidR="00BD20FD" w:rsidRPr="00B0683C" w:rsidRDefault="00BD20FD" w:rsidP="00C707EF">
      <w:pPr>
        <w:pStyle w:val="Testonotaapidipagina"/>
        <w:rPr>
          <w:rFonts w:ascii="Times New Roman" w:hAnsi="Times New Roman" w:cs="Times New Roman"/>
          <w:sz w:val="20"/>
          <w:szCs w:val="20"/>
          <w:lang w:val="en-GB"/>
        </w:rPr>
      </w:pPr>
      <w:r w:rsidRPr="00351D4D">
        <w:rPr>
          <w:rStyle w:val="Rimandonotaapidipagina"/>
          <w:rFonts w:ascii="Times New Roman" w:hAnsi="Times New Roman" w:cs="Times New Roman"/>
          <w:sz w:val="20"/>
          <w:szCs w:val="20"/>
        </w:rPr>
        <w:footnoteRef/>
      </w:r>
      <w:r w:rsidRPr="00351D4D">
        <w:rPr>
          <w:rFonts w:ascii="Times New Roman" w:hAnsi="Times New Roman" w:cs="Times New Roman"/>
          <w:sz w:val="20"/>
          <w:szCs w:val="20"/>
          <w:lang w:val="en-GB"/>
        </w:rPr>
        <w:t xml:space="preserve"> Although I am uncomfortable with saying that a definite description</w:t>
      </w:r>
      <w:r w:rsidRPr="00351D4D">
        <w:rPr>
          <w:rFonts w:ascii="Times New Roman" w:hAnsi="Times New Roman" w:cs="Times New Roman"/>
          <w:i/>
          <w:sz w:val="20"/>
          <w:szCs w:val="20"/>
          <w:lang w:val="en-GB"/>
        </w:rPr>
        <w:t xml:space="preserve"> refers</w:t>
      </w:r>
      <w:r w:rsidRPr="00351D4D">
        <w:rPr>
          <w:rFonts w:ascii="Times New Roman" w:hAnsi="Times New Roman" w:cs="Times New Roman"/>
          <w:sz w:val="20"/>
          <w:szCs w:val="20"/>
          <w:lang w:val="en-GB"/>
        </w:rPr>
        <w:t xml:space="preserve"> to</w:t>
      </w:r>
      <w:r w:rsidRPr="00B0683C">
        <w:rPr>
          <w:rFonts w:ascii="Times New Roman" w:hAnsi="Times New Roman" w:cs="Times New Roman"/>
          <w:sz w:val="20"/>
          <w:szCs w:val="20"/>
          <w:lang w:val="en-GB"/>
        </w:rPr>
        <w:t xml:space="preserve"> its </w:t>
      </w:r>
      <w:r w:rsidRPr="00B0683C">
        <w:rPr>
          <w:rFonts w:ascii="Times New Roman" w:hAnsi="Times New Roman" w:cs="Times New Roman"/>
          <w:i/>
          <w:sz w:val="20"/>
          <w:szCs w:val="20"/>
          <w:lang w:val="en-GB"/>
        </w:rPr>
        <w:t>denotatum</w:t>
      </w:r>
      <w:r>
        <w:rPr>
          <w:rFonts w:ascii="Times New Roman" w:hAnsi="Times New Roman" w:cs="Times New Roman"/>
          <w:sz w:val="20"/>
          <w:szCs w:val="20"/>
          <w:lang w:val="en-GB"/>
        </w:rPr>
        <w:t>, I sha</w:t>
      </w:r>
      <w:r w:rsidRPr="00B0683C">
        <w:rPr>
          <w:rFonts w:ascii="Times New Roman" w:hAnsi="Times New Roman" w:cs="Times New Roman"/>
          <w:sz w:val="20"/>
          <w:szCs w:val="20"/>
          <w:lang w:val="en-GB"/>
        </w:rPr>
        <w:t xml:space="preserve">ll follow </w:t>
      </w:r>
      <w:proofErr w:type="spellStart"/>
      <w:r w:rsidRPr="00B0683C">
        <w:rPr>
          <w:rFonts w:ascii="Times New Roman" w:hAnsi="Times New Roman" w:cs="Times New Roman"/>
          <w:sz w:val="20"/>
          <w:szCs w:val="20"/>
          <w:lang w:val="en-GB"/>
        </w:rPr>
        <w:t>Kripke’s</w:t>
      </w:r>
      <w:proofErr w:type="spellEnd"/>
      <w:r w:rsidRPr="00B0683C">
        <w:rPr>
          <w:rFonts w:ascii="Times New Roman" w:hAnsi="Times New Roman" w:cs="Times New Roman"/>
          <w:sz w:val="20"/>
          <w:szCs w:val="20"/>
          <w:lang w:val="en-GB"/>
        </w:rPr>
        <w:t xml:space="preserve"> usage here.</w:t>
      </w:r>
    </w:p>
  </w:footnote>
  <w:footnote w:id="9">
    <w:p w14:paraId="40C8A5DA" w14:textId="17091309" w:rsidR="00BD20FD" w:rsidRPr="00B0683C" w:rsidRDefault="00BD20FD" w:rsidP="00881B2D">
      <w:pPr>
        <w:pStyle w:val="Testonotaapidipagina"/>
        <w:rPr>
          <w:rFonts w:ascii="Times New Roman" w:hAnsi="Times New Roman" w:cs="Times New Roman"/>
          <w:sz w:val="20"/>
          <w:szCs w:val="20"/>
          <w:lang w:val="en-GB"/>
        </w:rPr>
      </w:pPr>
      <w:r w:rsidRPr="00B0683C">
        <w:rPr>
          <w:rStyle w:val="Rimandonotaapidipagina"/>
          <w:rFonts w:ascii="Times New Roman" w:hAnsi="Times New Roman" w:cs="Times New Roman"/>
          <w:sz w:val="20"/>
          <w:szCs w:val="20"/>
        </w:rPr>
        <w:footnoteRef/>
      </w:r>
      <w:r>
        <w:rPr>
          <w:rFonts w:ascii="Times New Roman" w:hAnsi="Times New Roman" w:cs="Times New Roman"/>
          <w:sz w:val="20"/>
          <w:szCs w:val="20"/>
          <w:lang w:val="en-GB"/>
        </w:rPr>
        <w:t xml:space="preserve"> Note, h</w:t>
      </w:r>
      <w:r w:rsidRPr="00B0683C">
        <w:rPr>
          <w:rFonts w:ascii="Times New Roman" w:hAnsi="Times New Roman" w:cs="Times New Roman"/>
          <w:sz w:val="20"/>
          <w:szCs w:val="20"/>
          <w:lang w:val="en-GB"/>
        </w:rPr>
        <w:t xml:space="preserve">owever, </w:t>
      </w:r>
      <w:r>
        <w:rPr>
          <w:rFonts w:ascii="Times New Roman" w:hAnsi="Times New Roman" w:cs="Times New Roman"/>
          <w:sz w:val="20"/>
          <w:szCs w:val="20"/>
          <w:lang w:val="en-GB"/>
        </w:rPr>
        <w:t xml:space="preserve">that, </w:t>
      </w:r>
      <w:r w:rsidRPr="00B0683C">
        <w:rPr>
          <w:rFonts w:ascii="Times New Roman" w:hAnsi="Times New Roman" w:cs="Times New Roman"/>
          <w:sz w:val="20"/>
          <w:szCs w:val="20"/>
          <w:lang w:val="en-GB"/>
        </w:rPr>
        <w:t xml:space="preserve">as </w:t>
      </w:r>
      <w:r>
        <w:rPr>
          <w:rFonts w:ascii="Times New Roman" w:hAnsi="Times New Roman" w:cs="Times New Roman"/>
          <w:sz w:val="20"/>
          <w:szCs w:val="20"/>
          <w:lang w:val="en-GB"/>
        </w:rPr>
        <w:t xml:space="preserve">Devitt </w:t>
      </w:r>
      <w:r w:rsidR="00CA421C">
        <w:rPr>
          <w:rFonts w:ascii="Times New Roman" w:hAnsi="Times New Roman" w:cs="Times New Roman"/>
          <w:sz w:val="20"/>
          <w:szCs w:val="20"/>
          <w:lang w:val="en-GB"/>
        </w:rPr>
        <w:t>remark</w:t>
      </w:r>
      <w:r w:rsidRPr="00B0683C">
        <w:rPr>
          <w:rFonts w:ascii="Times New Roman" w:hAnsi="Times New Roman" w:cs="Times New Roman"/>
          <w:sz w:val="20"/>
          <w:szCs w:val="20"/>
          <w:lang w:val="en-GB"/>
        </w:rPr>
        <w:t>ed a long time ago (1981</w:t>
      </w:r>
      <w:r w:rsidRPr="0019262A">
        <w:rPr>
          <w:rFonts w:ascii="Times New Roman" w:hAnsi="Times New Roman" w:cs="Times New Roman"/>
          <w:i/>
          <w:iCs/>
          <w:sz w:val="20"/>
          <w:szCs w:val="20"/>
          <w:lang w:val="en-GB"/>
        </w:rPr>
        <w:t>a</w:t>
      </w:r>
      <w:r>
        <w:rPr>
          <w:rFonts w:ascii="Times New Roman" w:hAnsi="Times New Roman" w:cs="Times New Roman"/>
          <w:sz w:val="20"/>
          <w:szCs w:val="20"/>
          <w:lang w:val="en-GB"/>
        </w:rPr>
        <w:t>: 514-</w:t>
      </w:r>
      <w:r w:rsidRPr="00B0683C">
        <w:rPr>
          <w:rFonts w:ascii="Times New Roman" w:hAnsi="Times New Roman" w:cs="Times New Roman"/>
          <w:sz w:val="20"/>
          <w:szCs w:val="20"/>
          <w:lang w:val="en-GB"/>
        </w:rPr>
        <w:t xml:space="preserve">5), concerning this case intuitions are much less clear than concerning </w:t>
      </w:r>
      <w:proofErr w:type="spellStart"/>
      <w:r w:rsidRPr="00B0683C">
        <w:rPr>
          <w:rFonts w:ascii="Times New Roman" w:hAnsi="Times New Roman" w:cs="Times New Roman"/>
          <w:sz w:val="20"/>
          <w:szCs w:val="20"/>
          <w:lang w:val="en-GB"/>
        </w:rPr>
        <w:t>Linsky’s</w:t>
      </w:r>
      <w:proofErr w:type="spellEnd"/>
      <w:r w:rsidRPr="00B0683C">
        <w:rPr>
          <w:rFonts w:ascii="Times New Roman" w:hAnsi="Times New Roman" w:cs="Times New Roman"/>
          <w:sz w:val="20"/>
          <w:szCs w:val="20"/>
          <w:lang w:val="en-GB"/>
        </w:rPr>
        <w:t xml:space="preserve">. Perhaps, following Devitt, one should rather say that by that use the two </w:t>
      </w:r>
      <w:r w:rsidRPr="002412E2">
        <w:rPr>
          <w:rFonts w:ascii="Times New Roman" w:hAnsi="Times New Roman" w:cs="Times New Roman"/>
          <w:sz w:val="20"/>
          <w:szCs w:val="20"/>
          <w:lang w:val="en-GB"/>
        </w:rPr>
        <w:t>people refer part</w:t>
      </w:r>
      <w:r w:rsidR="00D27D6D" w:rsidRPr="002412E2">
        <w:rPr>
          <w:rFonts w:ascii="Times New Roman" w:hAnsi="Times New Roman" w:cs="Times New Roman"/>
          <w:sz w:val="20"/>
          <w:szCs w:val="20"/>
          <w:lang w:val="en-GB"/>
        </w:rPr>
        <w:t>ial</w:t>
      </w:r>
      <w:r w:rsidRPr="002412E2">
        <w:rPr>
          <w:rFonts w:ascii="Times New Roman" w:hAnsi="Times New Roman" w:cs="Times New Roman"/>
          <w:sz w:val="20"/>
          <w:szCs w:val="20"/>
          <w:lang w:val="en-GB"/>
        </w:rPr>
        <w:t>ly to Jones and part</w:t>
      </w:r>
      <w:r w:rsidR="00D27D6D" w:rsidRPr="002412E2">
        <w:rPr>
          <w:rFonts w:ascii="Times New Roman" w:hAnsi="Times New Roman" w:cs="Times New Roman"/>
          <w:sz w:val="20"/>
          <w:szCs w:val="20"/>
          <w:lang w:val="en-GB"/>
        </w:rPr>
        <w:t>ial</w:t>
      </w:r>
      <w:r w:rsidRPr="002412E2">
        <w:rPr>
          <w:rFonts w:ascii="Times New Roman" w:hAnsi="Times New Roman" w:cs="Times New Roman"/>
          <w:sz w:val="20"/>
          <w:szCs w:val="20"/>
          <w:lang w:val="en-GB"/>
        </w:rPr>
        <w:t>ly to Smith. I shall not take a stand on this here. (On this issue, see also footnote 1</w:t>
      </w:r>
      <w:r w:rsidR="009319CE" w:rsidRPr="002412E2">
        <w:rPr>
          <w:rFonts w:ascii="Times New Roman" w:hAnsi="Times New Roman" w:cs="Times New Roman"/>
          <w:sz w:val="20"/>
          <w:szCs w:val="20"/>
          <w:lang w:val="en-GB"/>
        </w:rPr>
        <w:t>3</w:t>
      </w:r>
      <w:r w:rsidR="00804E4E" w:rsidRPr="002412E2">
        <w:rPr>
          <w:rFonts w:ascii="Times New Roman" w:hAnsi="Times New Roman" w:cs="Times New Roman"/>
          <w:sz w:val="20"/>
          <w:szCs w:val="20"/>
          <w:lang w:val="en-GB"/>
        </w:rPr>
        <w:t xml:space="preserve"> </w:t>
      </w:r>
      <w:r w:rsidR="00962619" w:rsidRPr="002412E2">
        <w:rPr>
          <w:rFonts w:ascii="Times New Roman" w:hAnsi="Times New Roman" w:cs="Times New Roman"/>
          <w:sz w:val="20"/>
          <w:szCs w:val="20"/>
          <w:lang w:val="en-GB"/>
        </w:rPr>
        <w:t>an</w:t>
      </w:r>
      <w:r w:rsidR="00962619">
        <w:rPr>
          <w:rFonts w:ascii="Times New Roman" w:hAnsi="Times New Roman" w:cs="Times New Roman"/>
          <w:sz w:val="20"/>
          <w:szCs w:val="20"/>
          <w:lang w:val="en-GB"/>
        </w:rPr>
        <w:t xml:space="preserve">d Section 4 </w:t>
      </w:r>
      <w:r w:rsidR="00804E4E">
        <w:rPr>
          <w:rFonts w:ascii="Times New Roman" w:hAnsi="Times New Roman" w:cs="Times New Roman"/>
          <w:sz w:val="20"/>
          <w:szCs w:val="20"/>
          <w:lang w:val="en-GB"/>
        </w:rPr>
        <w:t>below</w:t>
      </w:r>
      <w:r>
        <w:rPr>
          <w:rFonts w:ascii="Times New Roman" w:hAnsi="Times New Roman" w:cs="Times New Roman"/>
          <w:sz w:val="20"/>
          <w:szCs w:val="20"/>
          <w:lang w:val="en-GB"/>
        </w:rPr>
        <w:t>.)</w:t>
      </w:r>
    </w:p>
  </w:footnote>
  <w:footnote w:id="10">
    <w:p w14:paraId="57A45DF3" w14:textId="67ADF746" w:rsidR="00BD20FD" w:rsidRPr="00B0683C" w:rsidRDefault="00BD20FD" w:rsidP="00881B2D">
      <w:pPr>
        <w:pStyle w:val="Testonotaapidipagina"/>
        <w:rPr>
          <w:rFonts w:ascii="Times New Roman" w:hAnsi="Times New Roman" w:cs="Times New Roman"/>
          <w:sz w:val="20"/>
          <w:szCs w:val="20"/>
          <w:lang w:val="en-GB"/>
        </w:rPr>
      </w:pPr>
      <w:r w:rsidRPr="00B0683C">
        <w:rPr>
          <w:rStyle w:val="Rimandonotaapidipagina"/>
          <w:rFonts w:ascii="Times New Roman" w:hAnsi="Times New Roman" w:cs="Times New Roman"/>
          <w:sz w:val="20"/>
          <w:szCs w:val="20"/>
        </w:rPr>
        <w:footnoteRef/>
      </w:r>
      <w:r w:rsidRPr="00B0683C">
        <w:rPr>
          <w:rFonts w:ascii="Times New Roman" w:hAnsi="Times New Roman" w:cs="Times New Roman"/>
          <w:sz w:val="20"/>
          <w:szCs w:val="20"/>
          <w:lang w:val="en-GB"/>
        </w:rPr>
        <w:t xml:space="preserve"> As a matter of fact, </w:t>
      </w:r>
      <w:proofErr w:type="spellStart"/>
      <w:r w:rsidRPr="00B0683C">
        <w:rPr>
          <w:rFonts w:ascii="Times New Roman" w:hAnsi="Times New Roman" w:cs="Times New Roman"/>
          <w:sz w:val="20"/>
          <w:szCs w:val="20"/>
          <w:lang w:val="en-GB"/>
        </w:rPr>
        <w:t>Kripke’s</w:t>
      </w:r>
      <w:proofErr w:type="spellEnd"/>
      <w:r w:rsidRPr="00B0683C">
        <w:rPr>
          <w:rFonts w:ascii="Times New Roman" w:hAnsi="Times New Roman" w:cs="Times New Roman"/>
          <w:sz w:val="20"/>
          <w:szCs w:val="20"/>
          <w:lang w:val="en-GB"/>
        </w:rPr>
        <w:t xml:space="preserve"> speaker’s reference is not a binary relation between a token and an object but a ternary relation between a speaker, a use of a designator and an object. However, from it a binary relation may easily be defined along the following lines: a token of a designator </w:t>
      </w:r>
      <w:r w:rsidRPr="00B0683C">
        <w:rPr>
          <w:rFonts w:ascii="Times New Roman" w:hAnsi="Times New Roman" w:cs="Times New Roman"/>
          <w:i/>
          <w:sz w:val="20"/>
          <w:szCs w:val="20"/>
          <w:lang w:val="en-GB"/>
        </w:rPr>
        <w:t>speaker-refers</w:t>
      </w:r>
      <w:r w:rsidRPr="00B0683C">
        <w:rPr>
          <w:rFonts w:ascii="Times New Roman" w:hAnsi="Times New Roman" w:cs="Times New Roman"/>
          <w:sz w:val="20"/>
          <w:szCs w:val="20"/>
          <w:lang w:val="en-GB"/>
        </w:rPr>
        <w:t xml:space="preserve"> to an object if and only if the speaker who produces the former refers to the latter by using t</w:t>
      </w:r>
      <w:r>
        <w:rPr>
          <w:rFonts w:ascii="Times New Roman" w:hAnsi="Times New Roman" w:cs="Times New Roman"/>
          <w:sz w:val="20"/>
          <w:szCs w:val="20"/>
          <w:lang w:val="en-GB"/>
        </w:rPr>
        <w:t>he designator on that occasion.</w:t>
      </w:r>
    </w:p>
  </w:footnote>
  <w:footnote w:id="11">
    <w:p w14:paraId="393F374D" w14:textId="77777777" w:rsidR="00BD20FD" w:rsidRPr="00F70935" w:rsidRDefault="00BD20FD" w:rsidP="00881B2D">
      <w:pPr>
        <w:pStyle w:val="Testonotaapidipagina"/>
        <w:rPr>
          <w:rFonts w:ascii="Times New Roman" w:hAnsi="Times New Roman" w:cs="Times New Roman"/>
          <w:sz w:val="20"/>
          <w:szCs w:val="20"/>
          <w:lang w:val="en-GB"/>
        </w:rPr>
      </w:pPr>
      <w:r w:rsidRPr="00F70935">
        <w:rPr>
          <w:rStyle w:val="Rimandonotaapidipagina"/>
          <w:rFonts w:ascii="Times New Roman" w:hAnsi="Times New Roman" w:cs="Times New Roman"/>
          <w:sz w:val="20"/>
          <w:szCs w:val="20"/>
        </w:rPr>
        <w:footnoteRef/>
      </w:r>
      <w:r w:rsidRPr="00F70935">
        <w:rPr>
          <w:rFonts w:ascii="Times New Roman" w:hAnsi="Times New Roman" w:cs="Times New Roman"/>
          <w:sz w:val="20"/>
          <w:szCs w:val="20"/>
          <w:lang w:val="en-GB"/>
        </w:rPr>
        <w:t xml:space="preserve"> Actually, this is not completely true, since a few lines after characterizing semantic reference </w:t>
      </w:r>
      <w:proofErr w:type="spellStart"/>
      <w:r w:rsidRPr="00F70935">
        <w:rPr>
          <w:rFonts w:ascii="Times New Roman" w:hAnsi="Times New Roman" w:cs="Times New Roman"/>
          <w:sz w:val="20"/>
          <w:szCs w:val="20"/>
          <w:lang w:val="en-GB"/>
        </w:rPr>
        <w:t>Kripke</w:t>
      </w:r>
      <w:proofErr w:type="spellEnd"/>
      <w:r w:rsidRPr="00F70935">
        <w:rPr>
          <w:rFonts w:ascii="Times New Roman" w:hAnsi="Times New Roman" w:cs="Times New Roman"/>
          <w:sz w:val="20"/>
          <w:szCs w:val="20"/>
          <w:lang w:val="en-GB"/>
        </w:rPr>
        <w:t xml:space="preserve"> writes that “[</w:t>
      </w:r>
      <w:proofErr w:type="spellStart"/>
      <w:r w:rsidRPr="00F70935">
        <w:rPr>
          <w:rFonts w:ascii="Times New Roman" w:hAnsi="Times New Roman" w:cs="Times New Roman"/>
          <w:sz w:val="20"/>
          <w:szCs w:val="20"/>
          <w:lang w:val="en-GB"/>
        </w:rPr>
        <w:t>i</w:t>
      </w:r>
      <w:proofErr w:type="spellEnd"/>
      <w:r w:rsidRPr="00F70935">
        <w:rPr>
          <w:rFonts w:ascii="Times New Roman" w:hAnsi="Times New Roman" w:cs="Times New Roman"/>
          <w:sz w:val="20"/>
          <w:szCs w:val="20"/>
          <w:lang w:val="en-GB"/>
        </w:rPr>
        <w:t xml:space="preserve">]n a given idiolect, the semantic referent of a designator (without </w:t>
      </w:r>
      <w:proofErr w:type="spellStart"/>
      <w:r w:rsidRPr="00F70935">
        <w:rPr>
          <w:rFonts w:ascii="Times New Roman" w:hAnsi="Times New Roman" w:cs="Times New Roman"/>
          <w:sz w:val="20"/>
          <w:szCs w:val="20"/>
          <w:lang w:val="en-GB"/>
        </w:rPr>
        <w:t>indexicals</w:t>
      </w:r>
      <w:proofErr w:type="spellEnd"/>
      <w:r w:rsidRPr="00F70935">
        <w:rPr>
          <w:rFonts w:ascii="Times New Roman" w:hAnsi="Times New Roman" w:cs="Times New Roman"/>
          <w:sz w:val="20"/>
          <w:szCs w:val="20"/>
          <w:lang w:val="en-GB"/>
        </w:rPr>
        <w:t xml:space="preserve">) is given by a </w:t>
      </w:r>
      <w:r w:rsidRPr="00F70935">
        <w:rPr>
          <w:rFonts w:ascii="Times New Roman" w:hAnsi="Times New Roman" w:cs="Times New Roman"/>
          <w:i/>
          <w:sz w:val="20"/>
          <w:szCs w:val="20"/>
          <w:lang w:val="en-GB"/>
        </w:rPr>
        <w:t>general</w:t>
      </w:r>
      <w:r w:rsidRPr="00F70935">
        <w:rPr>
          <w:rFonts w:ascii="Times New Roman" w:hAnsi="Times New Roman" w:cs="Times New Roman"/>
          <w:sz w:val="20"/>
          <w:szCs w:val="20"/>
          <w:lang w:val="en-GB"/>
        </w:rPr>
        <w:t xml:space="preserve"> intention of the speaker to refer to a certain object whenever the designator is used” (264). However, I think that this appeal to general intentions may easily be dispensed with.</w:t>
      </w:r>
    </w:p>
  </w:footnote>
  <w:footnote w:id="12">
    <w:p w14:paraId="179ECCBA" w14:textId="6662EB3E" w:rsidR="00424CF5" w:rsidRPr="005E53D6" w:rsidRDefault="00424CF5" w:rsidP="00424CF5">
      <w:pPr>
        <w:pStyle w:val="Testonotaapidipagina"/>
        <w:rPr>
          <w:rFonts w:ascii="Times New Roman" w:hAnsi="Times New Roman" w:cs="Times New Roman"/>
          <w:sz w:val="20"/>
          <w:szCs w:val="20"/>
          <w:lang w:val="en-GB"/>
        </w:rPr>
      </w:pPr>
      <w:r w:rsidRPr="00D44DE2">
        <w:rPr>
          <w:rStyle w:val="Rimandonotaapidipagina"/>
          <w:rFonts w:ascii="Times New Roman" w:hAnsi="Times New Roman" w:cs="Times New Roman"/>
          <w:sz w:val="20"/>
          <w:szCs w:val="20"/>
        </w:rPr>
        <w:footnoteRef/>
      </w:r>
      <w:r w:rsidRPr="00D44DE2">
        <w:rPr>
          <w:rFonts w:ascii="Times New Roman" w:hAnsi="Times New Roman" w:cs="Times New Roman"/>
          <w:sz w:val="20"/>
          <w:szCs w:val="20"/>
          <w:lang w:val="en-GB"/>
        </w:rPr>
        <w:t xml:space="preserve"> As a matter of fact, </w:t>
      </w:r>
      <w:proofErr w:type="spellStart"/>
      <w:r w:rsidRPr="00D44DE2">
        <w:rPr>
          <w:rFonts w:ascii="Times New Roman" w:hAnsi="Times New Roman" w:cs="Times New Roman"/>
          <w:sz w:val="20"/>
          <w:szCs w:val="20"/>
          <w:lang w:val="en-GB"/>
        </w:rPr>
        <w:t>Kripke</w:t>
      </w:r>
      <w:proofErr w:type="spellEnd"/>
      <w:r w:rsidRPr="00D44DE2">
        <w:rPr>
          <w:rFonts w:ascii="Times New Roman" w:hAnsi="Times New Roman" w:cs="Times New Roman"/>
          <w:sz w:val="20"/>
          <w:szCs w:val="20"/>
          <w:lang w:val="en-GB"/>
        </w:rPr>
        <w:t xml:space="preserve"> is aware that some of the cases discussed by Donnellan (for example, that of “the king” used to refer to someone known to be the usurper) do not involve such a belief. He takes them to be “of a somewhat exceptional kind” and writes: “Largely for the sake of simplicity of exposition, I have excluded such ... from the notion of speaker’s reference .... I do not think that the situation would be materially altered if [the notion] </w:t>
      </w:r>
      <w:r w:rsidR="00AA337F">
        <w:rPr>
          <w:rFonts w:ascii="Times New Roman" w:hAnsi="Times New Roman" w:cs="Times New Roman"/>
          <w:sz w:val="20"/>
          <w:szCs w:val="20"/>
          <w:lang w:val="en-GB"/>
        </w:rPr>
        <w:t xml:space="preserve">were </w:t>
      </w:r>
      <w:r w:rsidRPr="00D44DE2">
        <w:rPr>
          <w:rFonts w:ascii="Times New Roman" w:hAnsi="Times New Roman" w:cs="Times New Roman"/>
          <w:sz w:val="20"/>
          <w:szCs w:val="20"/>
          <w:lang w:val="en-GB"/>
        </w:rPr>
        <w:t>revised so as to admit these cases, in a more ref</w:t>
      </w:r>
      <w:r>
        <w:rPr>
          <w:rFonts w:ascii="Times New Roman" w:hAnsi="Times New Roman" w:cs="Times New Roman"/>
          <w:sz w:val="20"/>
          <w:szCs w:val="20"/>
          <w:lang w:val="en-GB"/>
        </w:rPr>
        <w:t>ined analysis” (273 n. 22). I sha</w:t>
      </w:r>
      <w:r w:rsidRPr="00D44DE2">
        <w:rPr>
          <w:rFonts w:ascii="Times New Roman" w:hAnsi="Times New Roman" w:cs="Times New Roman"/>
          <w:sz w:val="20"/>
          <w:szCs w:val="20"/>
          <w:lang w:val="en-GB"/>
        </w:rPr>
        <w:t xml:space="preserve">ll </w:t>
      </w:r>
      <w:r w:rsidRPr="00AA337F">
        <w:rPr>
          <w:rFonts w:ascii="Times New Roman" w:hAnsi="Times New Roman" w:cs="Times New Roman"/>
          <w:sz w:val="20"/>
          <w:szCs w:val="20"/>
          <w:lang w:val="en-GB"/>
        </w:rPr>
        <w:t xml:space="preserve">go </w:t>
      </w:r>
      <w:r w:rsidR="001951BE" w:rsidRPr="00AA337F">
        <w:rPr>
          <w:rFonts w:ascii="Times New Roman" w:hAnsi="Times New Roman" w:cs="Times New Roman"/>
          <w:sz w:val="20"/>
          <w:szCs w:val="20"/>
          <w:lang w:val="en-GB"/>
        </w:rPr>
        <w:t>along</w:t>
      </w:r>
      <w:r w:rsidRPr="00AA337F">
        <w:rPr>
          <w:rFonts w:ascii="Times New Roman" w:hAnsi="Times New Roman" w:cs="Times New Roman"/>
          <w:sz w:val="20"/>
          <w:szCs w:val="20"/>
          <w:lang w:val="en-GB"/>
        </w:rPr>
        <w:t xml:space="preserve"> with</w:t>
      </w:r>
      <w:r w:rsidRPr="00D44DE2">
        <w:rPr>
          <w:rFonts w:ascii="Times New Roman" w:hAnsi="Times New Roman" w:cs="Times New Roman"/>
          <w:sz w:val="20"/>
          <w:szCs w:val="20"/>
          <w:lang w:val="en-GB"/>
        </w:rPr>
        <w:t xml:space="preserve"> </w:t>
      </w:r>
      <w:proofErr w:type="spellStart"/>
      <w:r w:rsidRPr="00D44DE2">
        <w:rPr>
          <w:rFonts w:ascii="Times New Roman" w:hAnsi="Times New Roman" w:cs="Times New Roman"/>
          <w:sz w:val="20"/>
          <w:szCs w:val="20"/>
          <w:lang w:val="en-GB"/>
        </w:rPr>
        <w:t>Kripke’s</w:t>
      </w:r>
      <w:proofErr w:type="spellEnd"/>
      <w:r w:rsidRPr="00D44DE2">
        <w:rPr>
          <w:rFonts w:ascii="Times New Roman" w:hAnsi="Times New Roman" w:cs="Times New Roman"/>
          <w:sz w:val="20"/>
          <w:szCs w:val="20"/>
          <w:lang w:val="en-GB"/>
        </w:rPr>
        <w:t xml:space="preserve"> assumption </w:t>
      </w:r>
      <w:r w:rsidRPr="005E53D6">
        <w:rPr>
          <w:rFonts w:ascii="Times New Roman" w:hAnsi="Times New Roman" w:cs="Times New Roman"/>
          <w:sz w:val="20"/>
          <w:szCs w:val="20"/>
          <w:lang w:val="en-GB"/>
        </w:rPr>
        <w:t>here. Probably</w:t>
      </w:r>
      <w:r>
        <w:rPr>
          <w:rFonts w:ascii="Times New Roman" w:hAnsi="Times New Roman" w:cs="Times New Roman"/>
          <w:sz w:val="20"/>
          <w:szCs w:val="20"/>
          <w:lang w:val="en-GB"/>
        </w:rPr>
        <w:t>, to deal with these cases, the analysis would have to invoke even more sophisticated beliefs.</w:t>
      </w:r>
    </w:p>
  </w:footnote>
  <w:footnote w:id="13">
    <w:p w14:paraId="2625760D" w14:textId="4E60F22F" w:rsidR="00BD20FD" w:rsidRPr="00A020B7" w:rsidRDefault="00BD20FD">
      <w:pPr>
        <w:pStyle w:val="Testonotaapidipagina"/>
        <w:rPr>
          <w:rFonts w:ascii="Times New Roman" w:hAnsi="Times New Roman" w:cs="Times New Roman"/>
          <w:sz w:val="20"/>
          <w:szCs w:val="20"/>
        </w:rPr>
      </w:pPr>
      <w:r w:rsidRPr="00A020B7">
        <w:rPr>
          <w:rStyle w:val="Rimandonotaapidipagina"/>
          <w:rFonts w:ascii="Times New Roman" w:hAnsi="Times New Roman" w:cs="Times New Roman"/>
          <w:sz w:val="20"/>
          <w:szCs w:val="20"/>
        </w:rPr>
        <w:footnoteRef/>
      </w:r>
      <w:r w:rsidRPr="00A020B7">
        <w:rPr>
          <w:rFonts w:ascii="Times New Roman" w:hAnsi="Times New Roman" w:cs="Times New Roman"/>
          <w:sz w:val="20"/>
          <w:szCs w:val="20"/>
        </w:rPr>
        <w:t xml:space="preserve"> By the way, </w:t>
      </w:r>
      <w:proofErr w:type="spellStart"/>
      <w:r w:rsidRPr="00A020B7">
        <w:rPr>
          <w:rFonts w:ascii="Times New Roman" w:hAnsi="Times New Roman" w:cs="Times New Roman"/>
          <w:sz w:val="20"/>
          <w:szCs w:val="20"/>
        </w:rPr>
        <w:t>let</w:t>
      </w:r>
      <w:proofErr w:type="spellEnd"/>
      <w:r w:rsidRPr="00A020B7">
        <w:rPr>
          <w:rFonts w:ascii="Times New Roman" w:hAnsi="Times New Roman" w:cs="Times New Roman"/>
          <w:sz w:val="20"/>
          <w:szCs w:val="20"/>
        </w:rPr>
        <w:t xml:space="preserve"> me note</w:t>
      </w:r>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according</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Kripke’s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definition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in the Smith-Jones case by </w:t>
      </w:r>
      <w:proofErr w:type="spellStart"/>
      <w:r>
        <w:rPr>
          <w:rFonts w:ascii="Times New Roman" w:hAnsi="Times New Roman" w:cs="Times New Roman"/>
          <w:sz w:val="20"/>
          <w:szCs w:val="20"/>
        </w:rPr>
        <w:t>using</w:t>
      </w:r>
      <w:proofErr w:type="spellEnd"/>
      <w:r>
        <w:rPr>
          <w:rFonts w:ascii="Times New Roman" w:hAnsi="Times New Roman" w:cs="Times New Roman"/>
          <w:sz w:val="20"/>
          <w:szCs w:val="20"/>
        </w:rPr>
        <w:t xml:space="preserve"> “Jones” the </w:t>
      </w:r>
      <w:proofErr w:type="spellStart"/>
      <w:r>
        <w:rPr>
          <w:rFonts w:ascii="Times New Roman" w:hAnsi="Times New Roman" w:cs="Times New Roman"/>
          <w:sz w:val="20"/>
          <w:szCs w:val="20"/>
        </w:rPr>
        <w:t>two</w:t>
      </w:r>
      <w:proofErr w:type="spellEnd"/>
      <w:r>
        <w:rPr>
          <w:rFonts w:ascii="Times New Roman" w:hAnsi="Times New Roman" w:cs="Times New Roman"/>
          <w:sz w:val="20"/>
          <w:szCs w:val="20"/>
        </w:rPr>
        <w:t xml:space="preserve"> speakers </w:t>
      </w:r>
      <w:proofErr w:type="spellStart"/>
      <w:r>
        <w:rPr>
          <w:rFonts w:ascii="Times New Roman" w:hAnsi="Times New Roman" w:cs="Times New Roman"/>
          <w:sz w:val="20"/>
          <w:szCs w:val="20"/>
        </w:rPr>
        <w:t>refer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only</w:t>
      </w:r>
      <w:proofErr w:type="spellEnd"/>
      <w:r>
        <w:rPr>
          <w:rFonts w:ascii="Times New Roman" w:hAnsi="Times New Roman" w:cs="Times New Roman"/>
          <w:sz w:val="20"/>
          <w:szCs w:val="20"/>
        </w:rPr>
        <w:t xml:space="preserve"> to Smith </w:t>
      </w:r>
      <w:proofErr w:type="spellStart"/>
      <w:r>
        <w:rPr>
          <w:rFonts w:ascii="Times New Roman" w:hAnsi="Times New Roman" w:cs="Times New Roman"/>
          <w:sz w:val="20"/>
          <w:szCs w:val="20"/>
        </w:rPr>
        <w:t>but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also</w:t>
      </w:r>
      <w:proofErr w:type="spellEnd"/>
      <w:r>
        <w:rPr>
          <w:rFonts w:ascii="Times New Roman" w:hAnsi="Times New Roman" w:cs="Times New Roman"/>
          <w:sz w:val="20"/>
          <w:szCs w:val="20"/>
        </w:rPr>
        <w:t xml:space="preserve"> to Jones (</w:t>
      </w:r>
      <w:proofErr w:type="spellStart"/>
      <w:r>
        <w:rPr>
          <w:rFonts w:ascii="Times New Roman" w:hAnsi="Times New Roman" w:cs="Times New Roman"/>
          <w:sz w:val="20"/>
          <w:szCs w:val="20"/>
        </w:rPr>
        <w:t>see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footnote</w:t>
      </w:r>
      <w:proofErr w:type="spellEnd"/>
      <w:r>
        <w:rPr>
          <w:rFonts w:ascii="Times New Roman" w:hAnsi="Times New Roman" w:cs="Times New Roman"/>
          <w:sz w:val="20"/>
          <w:szCs w:val="20"/>
        </w:rPr>
        <w:t xml:space="preserve"> </w:t>
      </w:r>
      <w:r w:rsidR="009319CE" w:rsidRPr="009319CE">
        <w:rPr>
          <w:rFonts w:ascii="Times New Roman" w:hAnsi="Times New Roman" w:cs="Times New Roman"/>
          <w:sz w:val="20"/>
          <w:szCs w:val="20"/>
          <w:highlight w:val="cyan"/>
        </w:rPr>
        <w:t>9</w:t>
      </w:r>
      <w:r w:rsidR="00804E4E">
        <w:rPr>
          <w:rFonts w:ascii="Times New Roman" w:hAnsi="Times New Roman" w:cs="Times New Roman"/>
          <w:sz w:val="20"/>
          <w:szCs w:val="20"/>
        </w:rPr>
        <w:t xml:space="preserve"> </w:t>
      </w:r>
      <w:proofErr w:type="spellStart"/>
      <w:r w:rsidR="00804E4E">
        <w:rPr>
          <w:rFonts w:ascii="Times New Roman" w:hAnsi="Times New Roman" w:cs="Times New Roman"/>
          <w:sz w:val="20"/>
          <w:szCs w:val="20"/>
        </w:rPr>
        <w:t>above</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fact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certainly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wish</w:t>
      </w:r>
      <w:proofErr w:type="spellEnd"/>
      <w:r>
        <w:rPr>
          <w:rFonts w:ascii="Times New Roman" w:hAnsi="Times New Roman" w:cs="Times New Roman"/>
          <w:sz w:val="20"/>
          <w:szCs w:val="20"/>
        </w:rPr>
        <w:t xml:space="preserve"> to talk </w:t>
      </w:r>
      <w:proofErr w:type="spellStart"/>
      <w:r>
        <w:rPr>
          <w:rFonts w:ascii="Times New Roman" w:hAnsi="Times New Roman" w:cs="Times New Roman"/>
          <w:sz w:val="20"/>
          <w:szCs w:val="20"/>
        </w:rPr>
        <w:t>about</w:t>
      </w:r>
      <w:proofErr w:type="spellEnd"/>
      <w:r>
        <w:rPr>
          <w:rFonts w:ascii="Times New Roman" w:hAnsi="Times New Roman" w:cs="Times New Roman"/>
          <w:sz w:val="20"/>
          <w:szCs w:val="20"/>
        </w:rPr>
        <w:t xml:space="preserve"> Jones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would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they</w:t>
      </w:r>
      <w:proofErr w:type="spellEnd"/>
      <w:r>
        <w:rPr>
          <w:rFonts w:ascii="Times New Roman" w:hAnsi="Times New Roman" w:cs="Times New Roman"/>
          <w:sz w:val="20"/>
          <w:szCs w:val="20"/>
        </w:rPr>
        <w:t xml:space="preserve"> use “Jones”?) and of </w:t>
      </w:r>
      <w:proofErr w:type="spellStart"/>
      <w:r>
        <w:rPr>
          <w:rFonts w:ascii="Times New Roman" w:hAnsi="Times New Roman" w:cs="Times New Roman"/>
          <w:sz w:val="20"/>
          <w:szCs w:val="20"/>
        </w:rPr>
        <w:t>course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believe</w:t>
      </w:r>
      <w:proofErr w:type="spellEnd"/>
      <w:r>
        <w:rPr>
          <w:rFonts w:ascii="Times New Roman" w:hAnsi="Times New Roman" w:cs="Times New Roman"/>
          <w:sz w:val="20"/>
          <w:szCs w:val="20"/>
        </w:rPr>
        <w:t xml:space="preserve"> </w:t>
      </w:r>
      <w:r w:rsidRPr="00351D4D">
        <w:rPr>
          <w:rFonts w:ascii="Times New Roman" w:hAnsi="Times New Roman" w:cs="Times New Roman"/>
          <w:sz w:val="20"/>
          <w:szCs w:val="20"/>
        </w:rPr>
        <w:t xml:space="preserve">of </w:t>
      </w:r>
      <w:proofErr w:type="spellStart"/>
      <w:r w:rsidRPr="00351D4D">
        <w:rPr>
          <w:rFonts w:ascii="Times New Roman" w:hAnsi="Times New Roman" w:cs="Times New Roman"/>
          <w:sz w:val="20"/>
          <w:szCs w:val="20"/>
        </w:rPr>
        <w:t>him</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that</w:t>
      </w:r>
      <w:proofErr w:type="spellEnd"/>
      <w:r w:rsidRPr="00351D4D">
        <w:rPr>
          <w:rFonts w:ascii="Times New Roman" w:hAnsi="Times New Roman" w:cs="Times New Roman"/>
          <w:sz w:val="20"/>
          <w:szCs w:val="20"/>
        </w:rPr>
        <w:t xml:space="preserve"> he </w:t>
      </w:r>
      <w:proofErr w:type="spellStart"/>
      <w:r w:rsidRPr="00351D4D">
        <w:rPr>
          <w:rFonts w:ascii="Times New Roman" w:hAnsi="Times New Roman" w:cs="Times New Roman"/>
          <w:sz w:val="20"/>
          <w:szCs w:val="20"/>
        </w:rPr>
        <w:t>is</w:t>
      </w:r>
      <w:proofErr w:type="spellEnd"/>
      <w:r w:rsidRPr="00351D4D">
        <w:rPr>
          <w:rFonts w:ascii="Times New Roman" w:hAnsi="Times New Roman" w:cs="Times New Roman"/>
          <w:sz w:val="20"/>
          <w:szCs w:val="20"/>
        </w:rPr>
        <w:t xml:space="preserve"> the </w:t>
      </w:r>
      <w:proofErr w:type="spellStart"/>
      <w:r w:rsidRPr="00351D4D">
        <w:rPr>
          <w:rFonts w:ascii="Times New Roman" w:hAnsi="Times New Roman" w:cs="Times New Roman"/>
          <w:sz w:val="20"/>
          <w:szCs w:val="20"/>
        </w:rPr>
        <w:t>semantic</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referent</w:t>
      </w:r>
      <w:proofErr w:type="spellEnd"/>
      <w:r w:rsidRPr="00351D4D">
        <w:rPr>
          <w:rFonts w:ascii="Times New Roman" w:hAnsi="Times New Roman" w:cs="Times New Roman"/>
          <w:sz w:val="20"/>
          <w:szCs w:val="20"/>
        </w:rPr>
        <w:t xml:space="preserve"> of “Jones.” </w:t>
      </w:r>
      <w:proofErr w:type="spellStart"/>
      <w:r w:rsidRPr="00351D4D">
        <w:rPr>
          <w:rFonts w:ascii="Times New Roman" w:hAnsi="Times New Roman" w:cs="Times New Roman"/>
          <w:sz w:val="20"/>
          <w:szCs w:val="20"/>
        </w:rPr>
        <w:t>Actually</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Kripke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himself</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seems</w:t>
      </w:r>
      <w:proofErr w:type="spellEnd"/>
      <w:r w:rsidRPr="00351D4D">
        <w:rPr>
          <w:rFonts w:ascii="Times New Roman" w:hAnsi="Times New Roman" w:cs="Times New Roman"/>
          <w:sz w:val="20"/>
          <w:szCs w:val="20"/>
        </w:rPr>
        <w:t xml:space="preserve"> to </w:t>
      </w:r>
      <w:proofErr w:type="spellStart"/>
      <w:r w:rsidRPr="00351D4D">
        <w:rPr>
          <w:rFonts w:ascii="Times New Roman" w:hAnsi="Times New Roman" w:cs="Times New Roman"/>
          <w:sz w:val="20"/>
          <w:szCs w:val="20"/>
        </w:rPr>
        <w:t>acknowledge</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this</w:t>
      </w:r>
      <w:proofErr w:type="spellEnd"/>
      <w:r w:rsidRPr="00351D4D">
        <w:rPr>
          <w:rFonts w:ascii="Times New Roman" w:hAnsi="Times New Roman" w:cs="Times New Roman"/>
          <w:sz w:val="20"/>
          <w:szCs w:val="20"/>
        </w:rPr>
        <w:t xml:space="preserve"> (274</w:t>
      </w:r>
      <w:r w:rsidR="007D3598" w:rsidRPr="00351D4D">
        <w:rPr>
          <w:rFonts w:ascii="Times New Roman" w:hAnsi="Times New Roman" w:cs="Times New Roman"/>
          <w:sz w:val="20"/>
          <w:szCs w:val="20"/>
        </w:rPr>
        <w:t>-5</w:t>
      </w:r>
      <w:r w:rsidRPr="00351D4D">
        <w:rPr>
          <w:rFonts w:ascii="Times New Roman" w:hAnsi="Times New Roman" w:cs="Times New Roman"/>
          <w:sz w:val="20"/>
          <w:szCs w:val="20"/>
        </w:rPr>
        <w:t xml:space="preserve"> n. 28).</w:t>
      </w:r>
    </w:p>
  </w:footnote>
  <w:footnote w:id="14">
    <w:p w14:paraId="6A9F76EA" w14:textId="3D8E1099" w:rsidR="00BD20FD" w:rsidRPr="00011678" w:rsidRDefault="00BD20FD">
      <w:pPr>
        <w:pStyle w:val="Testonotaapidipagina"/>
        <w:rPr>
          <w:rFonts w:ascii="Times New Roman" w:hAnsi="Times New Roman" w:cs="Times New Roman"/>
          <w:sz w:val="20"/>
          <w:szCs w:val="20"/>
        </w:rPr>
      </w:pPr>
      <w:r w:rsidRPr="00AA337F">
        <w:rPr>
          <w:rStyle w:val="Rimandonotaapidipagina"/>
          <w:rFonts w:ascii="Times New Roman" w:hAnsi="Times New Roman" w:cs="Times New Roman"/>
          <w:sz w:val="20"/>
          <w:szCs w:val="20"/>
        </w:rPr>
        <w:footnoteRef/>
      </w:r>
      <w:r w:rsidRPr="00AA337F">
        <w:rPr>
          <w:rFonts w:ascii="Times New Roman" w:hAnsi="Times New Roman" w:cs="Times New Roman"/>
          <w:sz w:val="20"/>
          <w:szCs w:val="20"/>
        </w:rPr>
        <w:t xml:space="preserve"> </w:t>
      </w:r>
      <w:r w:rsidR="00264B93" w:rsidRPr="00AA337F">
        <w:rPr>
          <w:rFonts w:ascii="Times New Roman" w:hAnsi="Times New Roman" w:cs="Times New Roman"/>
          <w:sz w:val="20"/>
          <w:szCs w:val="20"/>
        </w:rPr>
        <w:t>A</w:t>
      </w:r>
      <w:r w:rsidRPr="00AA337F">
        <w:rPr>
          <w:rFonts w:ascii="Times New Roman" w:hAnsi="Times New Roman" w:cs="Times New Roman"/>
          <w:sz w:val="20"/>
          <w:szCs w:val="20"/>
        </w:rPr>
        <w:t xml:space="preserve"> </w:t>
      </w:r>
      <w:proofErr w:type="spellStart"/>
      <w:r w:rsidRPr="00AA337F">
        <w:rPr>
          <w:rFonts w:ascii="Times New Roman" w:hAnsi="Times New Roman" w:cs="Times New Roman"/>
          <w:sz w:val="20"/>
          <w:szCs w:val="20"/>
        </w:rPr>
        <w:t>notable</w:t>
      </w:r>
      <w:proofErr w:type="spellEnd"/>
      <w:r w:rsidRPr="00AA337F">
        <w:rPr>
          <w:rFonts w:ascii="Times New Roman" w:hAnsi="Times New Roman" w:cs="Times New Roman"/>
          <w:sz w:val="20"/>
          <w:szCs w:val="20"/>
        </w:rPr>
        <w:t xml:space="preserve"> </w:t>
      </w:r>
      <w:proofErr w:type="spellStart"/>
      <w:r w:rsidRPr="00AA337F">
        <w:rPr>
          <w:rFonts w:ascii="Times New Roman" w:hAnsi="Times New Roman" w:cs="Times New Roman"/>
          <w:sz w:val="20"/>
          <w:szCs w:val="20"/>
        </w:rPr>
        <w:t>exception</w:t>
      </w:r>
      <w:proofErr w:type="spellEnd"/>
      <w:r w:rsidRPr="00AA337F">
        <w:rPr>
          <w:rFonts w:ascii="Times New Roman" w:hAnsi="Times New Roman" w:cs="Times New Roman"/>
          <w:sz w:val="20"/>
          <w:szCs w:val="20"/>
        </w:rPr>
        <w:t xml:space="preserve"> </w:t>
      </w:r>
      <w:proofErr w:type="spellStart"/>
      <w:r w:rsidR="00D61281" w:rsidRPr="00AA337F">
        <w:rPr>
          <w:rFonts w:ascii="Times New Roman" w:hAnsi="Times New Roman" w:cs="Times New Roman"/>
          <w:sz w:val="20"/>
          <w:szCs w:val="20"/>
        </w:rPr>
        <w:t>is</w:t>
      </w:r>
      <w:proofErr w:type="spellEnd"/>
      <w:r w:rsidRPr="00AA337F">
        <w:rPr>
          <w:rFonts w:ascii="Times New Roman" w:hAnsi="Times New Roman" w:cs="Times New Roman"/>
          <w:sz w:val="20"/>
          <w:szCs w:val="20"/>
        </w:rPr>
        <w:t xml:space="preserve"> </w:t>
      </w:r>
      <w:proofErr w:type="spellStart"/>
      <w:r w:rsidR="001951BE" w:rsidRPr="00AA337F">
        <w:rPr>
          <w:rFonts w:ascii="Times New Roman" w:hAnsi="Times New Roman" w:cs="Times New Roman"/>
          <w:sz w:val="20"/>
          <w:szCs w:val="20"/>
        </w:rPr>
        <w:t>constituted</w:t>
      </w:r>
      <w:proofErr w:type="spellEnd"/>
      <w:r w:rsidR="001951BE" w:rsidRPr="00AA337F">
        <w:rPr>
          <w:rFonts w:ascii="Times New Roman" w:hAnsi="Times New Roman" w:cs="Times New Roman"/>
          <w:sz w:val="20"/>
          <w:szCs w:val="20"/>
        </w:rPr>
        <w:t xml:space="preserve"> by </w:t>
      </w:r>
      <w:r w:rsidRPr="00AA337F">
        <w:rPr>
          <w:rFonts w:ascii="Times New Roman" w:hAnsi="Times New Roman" w:cs="Times New Roman"/>
          <w:sz w:val="20"/>
          <w:szCs w:val="20"/>
        </w:rPr>
        <w:t>the neo-</w:t>
      </w:r>
      <w:proofErr w:type="spellStart"/>
      <w:r w:rsidRPr="00AA337F">
        <w:rPr>
          <w:rFonts w:ascii="Times New Roman" w:hAnsi="Times New Roman" w:cs="Times New Roman"/>
          <w:sz w:val="20"/>
          <w:szCs w:val="20"/>
        </w:rPr>
        <w:t>Donnellanians</w:t>
      </w:r>
      <w:proofErr w:type="spellEnd"/>
      <w:r w:rsidRPr="00AA337F">
        <w:rPr>
          <w:rFonts w:ascii="Times New Roman" w:hAnsi="Times New Roman" w:cs="Times New Roman"/>
          <w:sz w:val="20"/>
          <w:szCs w:val="20"/>
        </w:rPr>
        <w:t xml:space="preserve"> (</w:t>
      </w:r>
      <w:proofErr w:type="spellStart"/>
      <w:r w:rsidRPr="00AA337F">
        <w:rPr>
          <w:rFonts w:ascii="Times New Roman" w:hAnsi="Times New Roman" w:cs="Times New Roman"/>
          <w:sz w:val="20"/>
          <w:szCs w:val="20"/>
        </w:rPr>
        <w:t>see</w:t>
      </w:r>
      <w:proofErr w:type="spellEnd"/>
      <w:r w:rsidRPr="00AA337F">
        <w:rPr>
          <w:rFonts w:ascii="Times New Roman" w:hAnsi="Times New Roman" w:cs="Times New Roman"/>
          <w:sz w:val="20"/>
          <w:szCs w:val="20"/>
        </w:rPr>
        <w:t xml:space="preserve"> the </w:t>
      </w:r>
      <w:proofErr w:type="spellStart"/>
      <w:r w:rsidRPr="00AA337F">
        <w:rPr>
          <w:rFonts w:ascii="Times New Roman" w:hAnsi="Times New Roman" w:cs="Times New Roman"/>
          <w:sz w:val="20"/>
          <w:szCs w:val="20"/>
        </w:rPr>
        <w:t>works</w:t>
      </w:r>
      <w:proofErr w:type="spellEnd"/>
      <w:r w:rsidRPr="00AA337F">
        <w:rPr>
          <w:rFonts w:ascii="Times New Roman" w:hAnsi="Times New Roman" w:cs="Times New Roman"/>
          <w:sz w:val="20"/>
          <w:szCs w:val="20"/>
        </w:rPr>
        <w:t xml:space="preserve"> </w:t>
      </w:r>
      <w:proofErr w:type="spellStart"/>
      <w:r w:rsidRPr="00AA337F">
        <w:rPr>
          <w:rFonts w:ascii="Times New Roman" w:hAnsi="Times New Roman" w:cs="Times New Roman"/>
          <w:sz w:val="20"/>
          <w:szCs w:val="20"/>
        </w:rPr>
        <w:t>mentioned</w:t>
      </w:r>
      <w:proofErr w:type="spellEnd"/>
      <w:r w:rsidRPr="00AA337F">
        <w:rPr>
          <w:rFonts w:ascii="Times New Roman" w:hAnsi="Times New Roman" w:cs="Times New Roman"/>
          <w:sz w:val="20"/>
          <w:szCs w:val="20"/>
        </w:rPr>
        <w:t xml:space="preserve"> in </w:t>
      </w:r>
      <w:proofErr w:type="spellStart"/>
      <w:r w:rsidRPr="00AA337F">
        <w:rPr>
          <w:rFonts w:ascii="Times New Roman" w:hAnsi="Times New Roman" w:cs="Times New Roman"/>
          <w:sz w:val="20"/>
          <w:szCs w:val="20"/>
        </w:rPr>
        <w:t>footnote</w:t>
      </w:r>
      <w:proofErr w:type="spellEnd"/>
      <w:r w:rsidRPr="00AA337F">
        <w:rPr>
          <w:rFonts w:ascii="Times New Roman" w:hAnsi="Times New Roman" w:cs="Times New Roman"/>
          <w:sz w:val="20"/>
          <w:szCs w:val="20"/>
        </w:rPr>
        <w:t xml:space="preserve"> 5</w:t>
      </w:r>
      <w:r w:rsidR="00804E4E">
        <w:rPr>
          <w:rFonts w:ascii="Times New Roman" w:hAnsi="Times New Roman" w:cs="Times New Roman"/>
          <w:sz w:val="20"/>
          <w:szCs w:val="20"/>
        </w:rPr>
        <w:t xml:space="preserve"> </w:t>
      </w:r>
      <w:proofErr w:type="spellStart"/>
      <w:r w:rsidR="00804E4E">
        <w:rPr>
          <w:rFonts w:ascii="Times New Roman" w:hAnsi="Times New Roman" w:cs="Times New Roman"/>
          <w:sz w:val="20"/>
          <w:szCs w:val="20"/>
        </w:rPr>
        <w:t>above</w:t>
      </w:r>
      <w:proofErr w:type="spellEnd"/>
      <w:r w:rsidRPr="00011678">
        <w:rPr>
          <w:rFonts w:ascii="Times New Roman" w:hAnsi="Times New Roman" w:cs="Times New Roman"/>
          <w:sz w:val="20"/>
          <w:szCs w:val="20"/>
        </w:rPr>
        <w:t xml:space="preserve">). </w:t>
      </w:r>
      <w:proofErr w:type="spellStart"/>
      <w:r w:rsidRPr="00011678">
        <w:rPr>
          <w:rFonts w:ascii="Times New Roman" w:hAnsi="Times New Roman" w:cs="Times New Roman"/>
          <w:sz w:val="20"/>
          <w:szCs w:val="20"/>
        </w:rPr>
        <w:t>Although</w:t>
      </w:r>
      <w:proofErr w:type="spellEnd"/>
      <w:r w:rsidRPr="00011678">
        <w:rPr>
          <w:rFonts w:ascii="Times New Roman" w:hAnsi="Times New Roman" w:cs="Times New Roman"/>
          <w:sz w:val="20"/>
          <w:szCs w:val="20"/>
        </w:rPr>
        <w:t xml:space="preserve"> I </w:t>
      </w:r>
      <w:proofErr w:type="spellStart"/>
      <w:r w:rsidRPr="00011678">
        <w:rPr>
          <w:rFonts w:ascii="Times New Roman" w:hAnsi="Times New Roman" w:cs="Times New Roman"/>
          <w:sz w:val="20"/>
          <w:szCs w:val="20"/>
        </w:rPr>
        <w:t>strongly</w:t>
      </w:r>
      <w:proofErr w:type="spellEnd"/>
      <w:r w:rsidRPr="00011678">
        <w:rPr>
          <w:rFonts w:ascii="Times New Roman" w:hAnsi="Times New Roman" w:cs="Times New Roman"/>
          <w:sz w:val="20"/>
          <w:szCs w:val="20"/>
        </w:rPr>
        <w:t xml:space="preserve"> </w:t>
      </w:r>
      <w:proofErr w:type="spellStart"/>
      <w:r w:rsidRPr="00011678">
        <w:rPr>
          <w:rFonts w:ascii="Times New Roman" w:hAnsi="Times New Roman" w:cs="Times New Roman"/>
          <w:sz w:val="20"/>
          <w:szCs w:val="20"/>
        </w:rPr>
        <w:t>d</w:t>
      </w:r>
      <w:r>
        <w:rPr>
          <w:rFonts w:ascii="Times New Roman" w:hAnsi="Times New Roman" w:cs="Times New Roman"/>
          <w:sz w:val="20"/>
          <w:szCs w:val="20"/>
        </w:rPr>
        <w:t>isagree</w:t>
      </w:r>
      <w:proofErr w:type="spellEnd"/>
      <w:r>
        <w:rPr>
          <w:rFonts w:ascii="Times New Roman" w:hAnsi="Times New Roman" w:cs="Times New Roman"/>
          <w:sz w:val="20"/>
          <w:szCs w:val="20"/>
        </w:rPr>
        <w:t xml:space="preserve"> with </w:t>
      </w:r>
      <w:proofErr w:type="spellStart"/>
      <w:r>
        <w:rPr>
          <w:rFonts w:ascii="Times New Roman" w:hAnsi="Times New Roman" w:cs="Times New Roman"/>
          <w:sz w:val="20"/>
          <w:szCs w:val="20"/>
        </w:rPr>
        <w:t>their</w:t>
      </w:r>
      <w:proofErr w:type="spellEnd"/>
      <w:r>
        <w:rPr>
          <w:rFonts w:ascii="Times New Roman" w:hAnsi="Times New Roman" w:cs="Times New Roman"/>
          <w:sz w:val="20"/>
          <w:szCs w:val="20"/>
        </w:rPr>
        <w:t xml:space="preserve"> account of </w:t>
      </w:r>
      <w:proofErr w:type="spellStart"/>
      <w:r>
        <w:rPr>
          <w:rFonts w:ascii="Times New Roman" w:hAnsi="Times New Roman" w:cs="Times New Roman"/>
          <w:sz w:val="20"/>
          <w:szCs w:val="20"/>
        </w:rPr>
        <w:t>reference</w:t>
      </w:r>
      <w:proofErr w:type="spellEnd"/>
      <w:r>
        <w:rPr>
          <w:rFonts w:ascii="Times New Roman" w:hAnsi="Times New Roman" w:cs="Times New Roman"/>
          <w:sz w:val="20"/>
          <w:szCs w:val="20"/>
        </w:rPr>
        <w:t>, I</w:t>
      </w:r>
      <w:r w:rsidR="00094E7A">
        <w:rPr>
          <w:rFonts w:ascii="Times New Roman" w:hAnsi="Times New Roman" w:cs="Times New Roman"/>
          <w:sz w:val="20"/>
          <w:szCs w:val="20"/>
        </w:rPr>
        <w:t xml:space="preserve"> </w:t>
      </w:r>
      <w:proofErr w:type="spellStart"/>
      <w:r w:rsidR="00094E7A">
        <w:rPr>
          <w:rFonts w:ascii="Times New Roman" w:hAnsi="Times New Roman" w:cs="Times New Roman"/>
          <w:sz w:val="20"/>
          <w:szCs w:val="20"/>
        </w:rPr>
        <w:t>a</w:t>
      </w:r>
      <w:r>
        <w:rPr>
          <w:rFonts w:ascii="Times New Roman" w:hAnsi="Times New Roman" w:cs="Times New Roman"/>
          <w:sz w:val="20"/>
          <w:szCs w:val="20"/>
        </w:rPr>
        <w:t>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sympathetic</w:t>
      </w:r>
      <w:proofErr w:type="spellEnd"/>
      <w:r>
        <w:rPr>
          <w:rFonts w:ascii="Times New Roman" w:hAnsi="Times New Roman" w:cs="Times New Roman"/>
          <w:sz w:val="20"/>
          <w:szCs w:val="20"/>
        </w:rPr>
        <w:t xml:space="preserve"> to</w:t>
      </w:r>
      <w:r w:rsidRPr="00011678">
        <w:rPr>
          <w:rFonts w:ascii="Times New Roman" w:hAnsi="Times New Roman" w:cs="Times New Roman"/>
          <w:sz w:val="20"/>
          <w:szCs w:val="20"/>
        </w:rPr>
        <w:t xml:space="preserve"> </w:t>
      </w:r>
      <w:proofErr w:type="spellStart"/>
      <w:r w:rsidRPr="00011678">
        <w:rPr>
          <w:rFonts w:ascii="Times New Roman" w:hAnsi="Times New Roman" w:cs="Times New Roman"/>
          <w:sz w:val="20"/>
          <w:szCs w:val="20"/>
        </w:rPr>
        <w:t>th</w:t>
      </w:r>
      <w:r w:rsidR="00D63EA9">
        <w:rPr>
          <w:rFonts w:ascii="Times New Roman" w:hAnsi="Times New Roman" w:cs="Times New Roman"/>
          <w:sz w:val="20"/>
          <w:szCs w:val="20"/>
        </w:rPr>
        <w:t>eir</w:t>
      </w:r>
      <w:proofErr w:type="spellEnd"/>
      <w:r w:rsidR="00D63EA9">
        <w:rPr>
          <w:rFonts w:ascii="Times New Roman" w:hAnsi="Times New Roman" w:cs="Times New Roman"/>
          <w:sz w:val="20"/>
          <w:szCs w:val="20"/>
        </w:rPr>
        <w:t xml:space="preserve"> ‘</w:t>
      </w:r>
      <w:proofErr w:type="spellStart"/>
      <w:r w:rsidR="00D63EA9">
        <w:rPr>
          <w:rFonts w:ascii="Times New Roman" w:hAnsi="Times New Roman" w:cs="Times New Roman"/>
          <w:sz w:val="20"/>
          <w:szCs w:val="20"/>
        </w:rPr>
        <w:t>unitary</w:t>
      </w:r>
      <w:proofErr w:type="spellEnd"/>
      <w:r>
        <w:rPr>
          <w:rFonts w:ascii="Times New Roman" w:hAnsi="Times New Roman" w:cs="Times New Roman"/>
          <w:sz w:val="20"/>
          <w:szCs w:val="20"/>
        </w:rPr>
        <w:t xml:space="preserve">’ </w:t>
      </w:r>
      <w:proofErr w:type="spellStart"/>
      <w:r w:rsidRPr="00736B6E">
        <w:rPr>
          <w:rFonts w:ascii="Times New Roman" w:hAnsi="Times New Roman" w:cs="Times New Roman"/>
          <w:sz w:val="20"/>
          <w:szCs w:val="20"/>
        </w:rPr>
        <w:t>approach</w:t>
      </w:r>
      <w:proofErr w:type="spellEnd"/>
      <w:r w:rsidRPr="00736B6E">
        <w:rPr>
          <w:rFonts w:ascii="Times New Roman" w:hAnsi="Times New Roman" w:cs="Times New Roman"/>
          <w:sz w:val="20"/>
          <w:szCs w:val="20"/>
        </w:rPr>
        <w:t xml:space="preserve"> to </w:t>
      </w:r>
      <w:proofErr w:type="spellStart"/>
      <w:r w:rsidRPr="00736B6E">
        <w:rPr>
          <w:rFonts w:ascii="Times New Roman" w:hAnsi="Times New Roman" w:cs="Times New Roman"/>
          <w:sz w:val="20"/>
          <w:szCs w:val="20"/>
        </w:rPr>
        <w:t>it</w:t>
      </w:r>
      <w:proofErr w:type="spellEnd"/>
      <w:r w:rsidRPr="00736B6E">
        <w:rPr>
          <w:rFonts w:ascii="Times New Roman" w:hAnsi="Times New Roman" w:cs="Times New Roman"/>
          <w:sz w:val="20"/>
          <w:szCs w:val="20"/>
        </w:rPr>
        <w:t>.</w:t>
      </w:r>
      <w:r w:rsidRPr="00011678">
        <w:rPr>
          <w:rFonts w:ascii="Times New Roman" w:hAnsi="Times New Roman" w:cs="Times New Roman"/>
          <w:sz w:val="20"/>
          <w:szCs w:val="20"/>
        </w:rPr>
        <w:t xml:space="preserve"> </w:t>
      </w:r>
    </w:p>
  </w:footnote>
  <w:footnote w:id="15">
    <w:p w14:paraId="4AB4D4F3" w14:textId="68871257" w:rsidR="00937A33" w:rsidRPr="005254CD" w:rsidRDefault="00937A33">
      <w:pPr>
        <w:pStyle w:val="Testonotaapidipagina"/>
        <w:rPr>
          <w:rFonts w:ascii="Times New Roman" w:hAnsi="Times New Roman" w:cs="Times New Roman"/>
          <w:sz w:val="20"/>
          <w:szCs w:val="20"/>
        </w:rPr>
      </w:pPr>
      <w:r w:rsidRPr="005254CD">
        <w:rPr>
          <w:rStyle w:val="Rimandonotaapidipagina"/>
          <w:rFonts w:ascii="Times New Roman" w:hAnsi="Times New Roman" w:cs="Times New Roman"/>
          <w:sz w:val="20"/>
          <w:szCs w:val="20"/>
        </w:rPr>
        <w:footnoteRef/>
      </w:r>
      <w:r w:rsidRPr="005254CD">
        <w:rPr>
          <w:rFonts w:ascii="Times New Roman" w:hAnsi="Times New Roman" w:cs="Times New Roman"/>
          <w:sz w:val="20"/>
          <w:szCs w:val="20"/>
        </w:rPr>
        <w:t xml:space="preserve"> By the way, </w:t>
      </w:r>
      <w:proofErr w:type="spellStart"/>
      <w:r w:rsidRPr="005254CD">
        <w:rPr>
          <w:rFonts w:ascii="Times New Roman" w:hAnsi="Times New Roman" w:cs="Times New Roman"/>
          <w:sz w:val="20"/>
          <w:szCs w:val="20"/>
        </w:rPr>
        <w:t>let</w:t>
      </w:r>
      <w:proofErr w:type="spellEnd"/>
      <w:r w:rsidRPr="005254CD">
        <w:rPr>
          <w:rFonts w:ascii="Times New Roman" w:hAnsi="Times New Roman" w:cs="Times New Roman"/>
          <w:sz w:val="20"/>
          <w:szCs w:val="20"/>
        </w:rPr>
        <w:t xml:space="preserve"> me note </w:t>
      </w:r>
      <w:proofErr w:type="spellStart"/>
      <w:r w:rsidRPr="005254CD">
        <w:rPr>
          <w:rFonts w:ascii="Times New Roman" w:hAnsi="Times New Roman" w:cs="Times New Roman"/>
          <w:sz w:val="20"/>
          <w:szCs w:val="20"/>
        </w:rPr>
        <w:t>that</w:t>
      </w:r>
      <w:proofErr w:type="spellEnd"/>
      <w:r w:rsidRPr="005254CD">
        <w:rPr>
          <w:rFonts w:ascii="Times New Roman" w:hAnsi="Times New Roman" w:cs="Times New Roman"/>
          <w:sz w:val="20"/>
          <w:szCs w:val="20"/>
        </w:rPr>
        <w:t xml:space="preserve"> the neo-</w:t>
      </w:r>
      <w:proofErr w:type="spellStart"/>
      <w:r w:rsidRPr="005254CD">
        <w:rPr>
          <w:rFonts w:ascii="Times New Roman" w:hAnsi="Times New Roman" w:cs="Times New Roman"/>
          <w:sz w:val="20"/>
          <w:szCs w:val="20"/>
        </w:rPr>
        <w:t>Donnellanians</w:t>
      </w:r>
      <w:proofErr w:type="spellEnd"/>
      <w:r w:rsidRPr="005254CD">
        <w:rPr>
          <w:rFonts w:ascii="Times New Roman" w:hAnsi="Times New Roman" w:cs="Times New Roman"/>
          <w:sz w:val="20"/>
          <w:szCs w:val="20"/>
        </w:rPr>
        <w:t xml:space="preserve"> </w:t>
      </w:r>
      <w:proofErr w:type="spellStart"/>
      <w:r w:rsidRPr="005254CD">
        <w:rPr>
          <w:rFonts w:ascii="Times New Roman" w:hAnsi="Times New Roman" w:cs="Times New Roman"/>
          <w:sz w:val="20"/>
          <w:szCs w:val="20"/>
        </w:rPr>
        <w:t>tend</w:t>
      </w:r>
      <w:proofErr w:type="spellEnd"/>
      <w:r w:rsidRPr="005254CD">
        <w:rPr>
          <w:rFonts w:ascii="Times New Roman" w:hAnsi="Times New Roman" w:cs="Times New Roman"/>
          <w:sz w:val="20"/>
          <w:szCs w:val="20"/>
        </w:rPr>
        <w:t xml:space="preserve"> to </w:t>
      </w:r>
      <w:proofErr w:type="spellStart"/>
      <w:r w:rsidRPr="005254CD">
        <w:rPr>
          <w:rFonts w:ascii="Times New Roman" w:hAnsi="Times New Roman" w:cs="Times New Roman"/>
          <w:sz w:val="20"/>
          <w:szCs w:val="20"/>
        </w:rPr>
        <w:t>make</w:t>
      </w:r>
      <w:proofErr w:type="spellEnd"/>
      <w:r w:rsidRPr="005254CD">
        <w:rPr>
          <w:rFonts w:ascii="Times New Roman" w:hAnsi="Times New Roman" w:cs="Times New Roman"/>
          <w:sz w:val="20"/>
          <w:szCs w:val="20"/>
        </w:rPr>
        <w:t xml:space="preserve"> </w:t>
      </w:r>
      <w:proofErr w:type="spellStart"/>
      <w:r w:rsidR="005254CD" w:rsidRPr="005254CD">
        <w:rPr>
          <w:rFonts w:ascii="Times New Roman" w:hAnsi="Times New Roman" w:cs="Times New Roman"/>
          <w:sz w:val="20"/>
          <w:szCs w:val="20"/>
        </w:rPr>
        <w:t>similar</w:t>
      </w:r>
      <w:proofErr w:type="spellEnd"/>
      <w:r w:rsidR="005254CD" w:rsidRPr="005254CD">
        <w:rPr>
          <w:rFonts w:ascii="Times New Roman" w:hAnsi="Times New Roman" w:cs="Times New Roman"/>
          <w:sz w:val="20"/>
          <w:szCs w:val="20"/>
        </w:rPr>
        <w:t xml:space="preserve"> </w:t>
      </w:r>
      <w:proofErr w:type="spellStart"/>
      <w:r w:rsidRPr="005254CD">
        <w:rPr>
          <w:rFonts w:ascii="Times New Roman" w:hAnsi="Times New Roman" w:cs="Times New Roman"/>
          <w:sz w:val="20"/>
          <w:szCs w:val="20"/>
        </w:rPr>
        <w:t>claims</w:t>
      </w:r>
      <w:proofErr w:type="spellEnd"/>
      <w:r w:rsidRPr="005254CD">
        <w:rPr>
          <w:rFonts w:ascii="Times New Roman" w:hAnsi="Times New Roman" w:cs="Times New Roman"/>
          <w:sz w:val="20"/>
          <w:szCs w:val="20"/>
        </w:rPr>
        <w:t xml:space="preserve"> (</w:t>
      </w:r>
      <w:proofErr w:type="spellStart"/>
      <w:r w:rsidRPr="005254CD">
        <w:rPr>
          <w:rFonts w:ascii="Times New Roman" w:hAnsi="Times New Roman" w:cs="Times New Roman"/>
          <w:sz w:val="20"/>
          <w:szCs w:val="20"/>
        </w:rPr>
        <w:t>see</w:t>
      </w:r>
      <w:proofErr w:type="spellEnd"/>
      <w:r w:rsidRPr="005254CD">
        <w:rPr>
          <w:rFonts w:ascii="Times New Roman" w:hAnsi="Times New Roman" w:cs="Times New Roman"/>
          <w:sz w:val="20"/>
          <w:szCs w:val="20"/>
        </w:rPr>
        <w:t xml:space="preserve"> e.g</w:t>
      </w:r>
      <w:r w:rsidR="005254CD" w:rsidRPr="005254CD">
        <w:rPr>
          <w:rFonts w:ascii="Times New Roman" w:hAnsi="Times New Roman" w:cs="Times New Roman"/>
          <w:sz w:val="20"/>
          <w:szCs w:val="20"/>
        </w:rPr>
        <w:t xml:space="preserve">. </w:t>
      </w:r>
      <w:proofErr w:type="spellStart"/>
      <w:r w:rsidR="005254CD" w:rsidRPr="005254CD">
        <w:rPr>
          <w:rFonts w:ascii="Times New Roman" w:hAnsi="Times New Roman" w:cs="Times New Roman"/>
          <w:sz w:val="20"/>
          <w:szCs w:val="20"/>
        </w:rPr>
        <w:t>Almog</w:t>
      </w:r>
      <w:proofErr w:type="spellEnd"/>
      <w:r w:rsidR="005254CD" w:rsidRPr="005254CD">
        <w:rPr>
          <w:rFonts w:ascii="Times New Roman" w:hAnsi="Times New Roman" w:cs="Times New Roman"/>
          <w:sz w:val="20"/>
          <w:szCs w:val="20"/>
        </w:rPr>
        <w:t xml:space="preserve">, </w:t>
      </w:r>
      <w:proofErr w:type="spellStart"/>
      <w:r w:rsidR="005254CD" w:rsidRPr="005254CD">
        <w:rPr>
          <w:rFonts w:ascii="Times New Roman" w:hAnsi="Times New Roman" w:cs="Times New Roman"/>
          <w:sz w:val="20"/>
          <w:szCs w:val="20"/>
        </w:rPr>
        <w:t>Nichols</w:t>
      </w:r>
      <w:proofErr w:type="spellEnd"/>
      <w:r w:rsidR="005254CD" w:rsidRPr="005254CD">
        <w:rPr>
          <w:rFonts w:ascii="Times New Roman" w:hAnsi="Times New Roman" w:cs="Times New Roman"/>
          <w:sz w:val="20"/>
          <w:szCs w:val="20"/>
        </w:rPr>
        <w:t xml:space="preserve"> and </w:t>
      </w:r>
      <w:proofErr w:type="spellStart"/>
      <w:r w:rsidR="005254CD" w:rsidRPr="005254CD">
        <w:rPr>
          <w:rFonts w:ascii="Times New Roman" w:hAnsi="Times New Roman" w:cs="Times New Roman"/>
          <w:sz w:val="20"/>
          <w:szCs w:val="20"/>
        </w:rPr>
        <w:t>Pepp</w:t>
      </w:r>
      <w:proofErr w:type="spellEnd"/>
      <w:r w:rsidR="005254CD" w:rsidRPr="005254CD">
        <w:rPr>
          <w:rFonts w:ascii="Times New Roman" w:hAnsi="Times New Roman" w:cs="Times New Roman"/>
          <w:sz w:val="20"/>
          <w:szCs w:val="20"/>
        </w:rPr>
        <w:t xml:space="preserve"> 2015: 368-74 and Capuano 2018). </w:t>
      </w:r>
      <w:r w:rsidR="005254CD">
        <w:rPr>
          <w:rFonts w:ascii="Times New Roman" w:hAnsi="Times New Roman" w:cs="Times New Roman"/>
          <w:sz w:val="20"/>
          <w:szCs w:val="20"/>
        </w:rPr>
        <w:t xml:space="preserve">Of </w:t>
      </w:r>
      <w:proofErr w:type="spellStart"/>
      <w:r w:rsidR="005254CD">
        <w:rPr>
          <w:rFonts w:ascii="Times New Roman" w:hAnsi="Times New Roman" w:cs="Times New Roman"/>
          <w:sz w:val="20"/>
          <w:szCs w:val="20"/>
        </w:rPr>
        <w:t>course</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they</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know</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well</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about</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Kripke’s</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critical</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tool</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but</w:t>
      </w:r>
      <w:proofErr w:type="spellEnd"/>
      <w:r w:rsidR="005254CD">
        <w:rPr>
          <w:rFonts w:ascii="Times New Roman" w:hAnsi="Times New Roman" w:cs="Times New Roman"/>
          <w:sz w:val="20"/>
          <w:szCs w:val="20"/>
        </w:rPr>
        <w:t xml:space="preserve"> </w:t>
      </w:r>
      <w:proofErr w:type="spellStart"/>
      <w:r w:rsidR="005254CD">
        <w:rPr>
          <w:rFonts w:ascii="Times New Roman" w:hAnsi="Times New Roman" w:cs="Times New Roman"/>
          <w:sz w:val="20"/>
          <w:szCs w:val="20"/>
        </w:rPr>
        <w:t>they</w:t>
      </w:r>
      <w:proofErr w:type="spellEnd"/>
      <w:r w:rsidR="005254CD">
        <w:rPr>
          <w:rFonts w:ascii="Times New Roman" w:hAnsi="Times New Roman" w:cs="Times New Roman"/>
          <w:sz w:val="20"/>
          <w:szCs w:val="20"/>
        </w:rPr>
        <w:t xml:space="preserve"> </w:t>
      </w:r>
      <w:r w:rsidR="005254CD" w:rsidRPr="00DB33E0">
        <w:rPr>
          <w:rFonts w:ascii="Times New Roman" w:hAnsi="Times New Roman" w:cs="Times New Roman"/>
          <w:sz w:val="20"/>
          <w:szCs w:val="20"/>
        </w:rPr>
        <w:t>are</w:t>
      </w:r>
      <w:r w:rsidR="00DB33E0" w:rsidRPr="00DB33E0">
        <w:rPr>
          <w:rFonts w:ascii="Times New Roman" w:hAnsi="Times New Roman" w:cs="Times New Roman"/>
          <w:sz w:val="20"/>
          <w:szCs w:val="20"/>
        </w:rPr>
        <w:t xml:space="preserve"> </w:t>
      </w:r>
      <w:proofErr w:type="spellStart"/>
      <w:r w:rsidR="00BD4E56" w:rsidRPr="00DB33E0">
        <w:rPr>
          <w:rFonts w:ascii="Times New Roman" w:hAnsi="Times New Roman" w:cs="Times New Roman"/>
          <w:sz w:val="20"/>
          <w:szCs w:val="20"/>
        </w:rPr>
        <w:t>unimpressed</w:t>
      </w:r>
      <w:proofErr w:type="spellEnd"/>
      <w:r w:rsidR="005254CD">
        <w:rPr>
          <w:rFonts w:ascii="Times New Roman" w:hAnsi="Times New Roman" w:cs="Times New Roman"/>
          <w:sz w:val="20"/>
          <w:szCs w:val="20"/>
        </w:rPr>
        <w:t xml:space="preserve"> by </w:t>
      </w:r>
      <w:proofErr w:type="spellStart"/>
      <w:r w:rsidR="005254CD">
        <w:rPr>
          <w:rFonts w:ascii="Times New Roman" w:hAnsi="Times New Roman" w:cs="Times New Roman"/>
          <w:sz w:val="20"/>
          <w:szCs w:val="20"/>
        </w:rPr>
        <w:t>it</w:t>
      </w:r>
      <w:proofErr w:type="spellEnd"/>
      <w:r w:rsidR="005254CD">
        <w:rPr>
          <w:rFonts w:ascii="Times New Roman" w:hAnsi="Times New Roman" w:cs="Times New Roman"/>
          <w:sz w:val="20"/>
          <w:szCs w:val="20"/>
        </w:rPr>
        <w:t>.</w:t>
      </w:r>
    </w:p>
  </w:footnote>
  <w:footnote w:id="16">
    <w:p w14:paraId="302C5E22" w14:textId="098100F6" w:rsidR="00801117" w:rsidRPr="00801117" w:rsidRDefault="00801117">
      <w:pPr>
        <w:pStyle w:val="Testonotaapidipagina"/>
        <w:rPr>
          <w:rFonts w:ascii="Times New Roman" w:hAnsi="Times New Roman" w:cs="Times New Roman"/>
          <w:sz w:val="20"/>
          <w:szCs w:val="20"/>
        </w:rPr>
      </w:pPr>
      <w:r w:rsidRPr="00801117">
        <w:rPr>
          <w:rStyle w:val="Rimandonotaapidipagina"/>
          <w:rFonts w:ascii="Times New Roman" w:hAnsi="Times New Roman" w:cs="Times New Roman"/>
          <w:sz w:val="20"/>
          <w:szCs w:val="20"/>
        </w:rPr>
        <w:footnoteRef/>
      </w:r>
      <w:r w:rsidRPr="00801117">
        <w:rPr>
          <w:rFonts w:ascii="Times New Roman" w:hAnsi="Times New Roman" w:cs="Times New Roman"/>
          <w:sz w:val="20"/>
          <w:szCs w:val="20"/>
        </w:rPr>
        <w:t xml:space="preserve"> For some </w:t>
      </w:r>
      <w:proofErr w:type="spellStart"/>
      <w:r w:rsidRPr="00801117">
        <w:rPr>
          <w:rFonts w:ascii="Times New Roman" w:hAnsi="Times New Roman" w:cs="Times New Roman"/>
          <w:sz w:val="20"/>
          <w:szCs w:val="20"/>
        </w:rPr>
        <w:t>criticisms</w:t>
      </w:r>
      <w:proofErr w:type="spellEnd"/>
      <w:r w:rsidRPr="00801117">
        <w:rPr>
          <w:rFonts w:ascii="Times New Roman" w:hAnsi="Times New Roman" w:cs="Times New Roman"/>
          <w:sz w:val="20"/>
          <w:szCs w:val="20"/>
        </w:rPr>
        <w:t xml:space="preserve"> of </w:t>
      </w:r>
      <w:proofErr w:type="spellStart"/>
      <w:r w:rsidRPr="00801117">
        <w:rPr>
          <w:rFonts w:ascii="Times New Roman" w:hAnsi="Times New Roman" w:cs="Times New Roman"/>
          <w:sz w:val="20"/>
          <w:szCs w:val="20"/>
        </w:rPr>
        <w:t>Kripke’s</w:t>
      </w:r>
      <w:proofErr w:type="spellEnd"/>
      <w:r w:rsidRPr="00801117">
        <w:rPr>
          <w:rFonts w:ascii="Times New Roman" w:hAnsi="Times New Roman" w:cs="Times New Roman"/>
          <w:sz w:val="20"/>
          <w:szCs w:val="20"/>
        </w:rPr>
        <w:t xml:space="preserve"> </w:t>
      </w:r>
      <w:proofErr w:type="spellStart"/>
      <w:r w:rsidRPr="00801117">
        <w:rPr>
          <w:rFonts w:ascii="Times New Roman" w:hAnsi="Times New Roman" w:cs="Times New Roman"/>
          <w:sz w:val="20"/>
          <w:szCs w:val="20"/>
        </w:rPr>
        <w:t>argument</w:t>
      </w:r>
      <w:proofErr w:type="spellEnd"/>
      <w:r w:rsidRPr="00801117">
        <w:rPr>
          <w:rFonts w:ascii="Times New Roman" w:hAnsi="Times New Roman" w:cs="Times New Roman"/>
          <w:sz w:val="20"/>
          <w:szCs w:val="20"/>
        </w:rPr>
        <w:t xml:space="preserve">, </w:t>
      </w:r>
      <w:proofErr w:type="spellStart"/>
      <w:r w:rsidRPr="00801117">
        <w:rPr>
          <w:rFonts w:ascii="Times New Roman" w:hAnsi="Times New Roman" w:cs="Times New Roman"/>
          <w:sz w:val="20"/>
          <w:szCs w:val="20"/>
        </w:rPr>
        <w:t>see</w:t>
      </w:r>
      <w:proofErr w:type="spellEnd"/>
      <w:r w:rsidRPr="00801117">
        <w:rPr>
          <w:rFonts w:ascii="Times New Roman" w:hAnsi="Times New Roman" w:cs="Times New Roman"/>
          <w:sz w:val="20"/>
          <w:szCs w:val="20"/>
        </w:rPr>
        <w:t xml:space="preserve"> for </w:t>
      </w:r>
      <w:proofErr w:type="spellStart"/>
      <w:r w:rsidRPr="00801117">
        <w:rPr>
          <w:rFonts w:ascii="Times New Roman" w:hAnsi="Times New Roman" w:cs="Times New Roman"/>
          <w:sz w:val="20"/>
          <w:szCs w:val="20"/>
        </w:rPr>
        <w:t>example</w:t>
      </w:r>
      <w:proofErr w:type="spellEnd"/>
      <w:r w:rsidRPr="00801117">
        <w:rPr>
          <w:rFonts w:ascii="Times New Roman" w:hAnsi="Times New Roman" w:cs="Times New Roman"/>
          <w:sz w:val="20"/>
          <w:szCs w:val="20"/>
        </w:rPr>
        <w:t xml:space="preserve"> </w:t>
      </w:r>
      <w:proofErr w:type="spellStart"/>
      <w:r w:rsidRPr="00801117">
        <w:rPr>
          <w:rFonts w:ascii="Times New Roman" w:hAnsi="Times New Roman" w:cs="Times New Roman"/>
          <w:sz w:val="20"/>
          <w:szCs w:val="20"/>
        </w:rPr>
        <w:t>Devitt</w:t>
      </w:r>
      <w:proofErr w:type="spellEnd"/>
      <w:r w:rsidRPr="00801117">
        <w:rPr>
          <w:rFonts w:ascii="Times New Roman" w:hAnsi="Times New Roman" w:cs="Times New Roman"/>
          <w:sz w:val="20"/>
          <w:szCs w:val="20"/>
        </w:rPr>
        <w:t xml:space="preserve"> 1981</w:t>
      </w:r>
      <w:r w:rsidR="00E70783" w:rsidRPr="0019262A">
        <w:rPr>
          <w:rFonts w:ascii="Times New Roman" w:hAnsi="Times New Roman" w:cs="Times New Roman"/>
          <w:i/>
          <w:iCs/>
          <w:sz w:val="20"/>
          <w:szCs w:val="20"/>
        </w:rPr>
        <w:t>a</w:t>
      </w:r>
      <w:r w:rsidRPr="00801117">
        <w:rPr>
          <w:rFonts w:ascii="Times New Roman" w:hAnsi="Times New Roman" w:cs="Times New Roman"/>
          <w:sz w:val="20"/>
          <w:szCs w:val="20"/>
        </w:rPr>
        <w:t xml:space="preserve"> and </w:t>
      </w:r>
      <w:proofErr w:type="spellStart"/>
      <w:r w:rsidRPr="00801117">
        <w:rPr>
          <w:rFonts w:ascii="Times New Roman" w:hAnsi="Times New Roman" w:cs="Times New Roman"/>
          <w:sz w:val="20"/>
          <w:szCs w:val="20"/>
        </w:rPr>
        <w:t>Devitt</w:t>
      </w:r>
      <w:proofErr w:type="spellEnd"/>
      <w:r w:rsidRPr="00801117">
        <w:rPr>
          <w:rFonts w:ascii="Times New Roman" w:hAnsi="Times New Roman" w:cs="Times New Roman"/>
          <w:sz w:val="20"/>
          <w:szCs w:val="20"/>
        </w:rPr>
        <w:t xml:space="preserve"> 2004.</w:t>
      </w:r>
    </w:p>
  </w:footnote>
  <w:footnote w:id="17">
    <w:p w14:paraId="63ED1754" w14:textId="48FC40B0" w:rsidR="00B205B9" w:rsidRPr="006074EE" w:rsidRDefault="00B205B9">
      <w:pPr>
        <w:pStyle w:val="Testonotaapidipagina"/>
        <w:rPr>
          <w:rFonts w:ascii="Times New Roman" w:hAnsi="Times New Roman" w:cs="Times New Roman (Corpo CS)"/>
          <w:sz w:val="20"/>
        </w:rPr>
      </w:pPr>
      <w:r w:rsidRPr="006074EE">
        <w:rPr>
          <w:rStyle w:val="Rimandonotaapidipagina"/>
          <w:rFonts w:ascii="Times New Roman" w:hAnsi="Times New Roman" w:cs="Times New Roman (Corpo CS)"/>
          <w:sz w:val="20"/>
        </w:rPr>
        <w:footnoteRef/>
      </w:r>
      <w:r w:rsidRPr="006074EE">
        <w:rPr>
          <w:rFonts w:ascii="Times New Roman" w:hAnsi="Times New Roman" w:cs="Times New Roman (Corpo CS)"/>
          <w:sz w:val="20"/>
        </w:rPr>
        <w:t xml:space="preserve"> To </w:t>
      </w:r>
      <w:proofErr w:type="spellStart"/>
      <w:r w:rsidRPr="006074EE">
        <w:rPr>
          <w:rFonts w:ascii="Times New Roman" w:hAnsi="Times New Roman" w:cs="Times New Roman (Corpo CS)"/>
          <w:sz w:val="20"/>
        </w:rPr>
        <w:t>avoid</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misunderstanding</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let</w:t>
      </w:r>
      <w:proofErr w:type="spellEnd"/>
      <w:r w:rsidRPr="006074EE">
        <w:rPr>
          <w:rFonts w:ascii="Times New Roman" w:hAnsi="Times New Roman" w:cs="Times New Roman (Corpo CS)"/>
          <w:sz w:val="20"/>
        </w:rPr>
        <w:t xml:space="preserve"> me </w:t>
      </w:r>
      <w:proofErr w:type="spellStart"/>
      <w:r w:rsidRPr="006074EE">
        <w:rPr>
          <w:rFonts w:ascii="Times New Roman" w:hAnsi="Times New Roman" w:cs="Times New Roman (Corpo CS)"/>
          <w:sz w:val="20"/>
        </w:rPr>
        <w:t>make</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it</w:t>
      </w:r>
      <w:proofErr w:type="spellEnd"/>
      <w:r w:rsidRPr="006074EE">
        <w:rPr>
          <w:rFonts w:ascii="Times New Roman" w:hAnsi="Times New Roman" w:cs="Times New Roman (Corpo CS)"/>
          <w:sz w:val="20"/>
        </w:rPr>
        <w:t xml:space="preserve"> </w:t>
      </w:r>
      <w:proofErr w:type="spellStart"/>
      <w:r w:rsidR="00DB33E0">
        <w:rPr>
          <w:rFonts w:ascii="Times New Roman" w:hAnsi="Times New Roman" w:cs="Times New Roman (Corpo CS)"/>
          <w:sz w:val="20"/>
        </w:rPr>
        <w:t>clear</w:t>
      </w:r>
      <w:proofErr w:type="spellEnd"/>
      <w:r w:rsidR="00DB33E0">
        <w:rPr>
          <w:rFonts w:ascii="Times New Roman" w:hAnsi="Times New Roman" w:cs="Times New Roman (Corpo CS)"/>
          <w:sz w:val="20"/>
        </w:rPr>
        <w:t xml:space="preserve"> </w:t>
      </w:r>
      <w:proofErr w:type="spellStart"/>
      <w:r w:rsidRPr="006074EE">
        <w:rPr>
          <w:rFonts w:ascii="Times New Roman" w:hAnsi="Times New Roman" w:cs="Times New Roman (Corpo CS)"/>
          <w:sz w:val="20"/>
        </w:rPr>
        <w:t>that</w:t>
      </w:r>
      <w:proofErr w:type="spellEnd"/>
      <w:r w:rsidRPr="006074EE">
        <w:rPr>
          <w:rFonts w:ascii="Times New Roman" w:hAnsi="Times New Roman" w:cs="Times New Roman (Corpo CS)"/>
          <w:sz w:val="20"/>
        </w:rPr>
        <w:t xml:space="preserve"> I</w:t>
      </w:r>
      <w:r w:rsidR="00094E7A">
        <w:rPr>
          <w:rFonts w:ascii="Times New Roman" w:hAnsi="Times New Roman" w:cs="Times New Roman (Corpo CS)"/>
          <w:sz w:val="20"/>
        </w:rPr>
        <w:t xml:space="preserve"> </w:t>
      </w:r>
      <w:proofErr w:type="spellStart"/>
      <w:r w:rsidR="00094E7A">
        <w:rPr>
          <w:rFonts w:ascii="Times New Roman" w:hAnsi="Times New Roman" w:cs="Times New Roman (Corpo CS)"/>
          <w:sz w:val="20"/>
        </w:rPr>
        <w:t>a</w:t>
      </w:r>
      <w:r w:rsidRPr="006074EE">
        <w:rPr>
          <w:rFonts w:ascii="Times New Roman" w:hAnsi="Times New Roman" w:cs="Times New Roman (Corpo CS)"/>
          <w:sz w:val="20"/>
        </w:rPr>
        <w:t>m</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using</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reference</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failure</w:t>
      </w:r>
      <w:proofErr w:type="spellEnd"/>
      <w:r w:rsidRPr="006074EE">
        <w:rPr>
          <w:rFonts w:ascii="Times New Roman" w:hAnsi="Times New Roman" w:cs="Times New Roman (Corpo CS)"/>
          <w:sz w:val="20"/>
        </w:rPr>
        <w:t xml:space="preserve">” </w:t>
      </w:r>
      <w:proofErr w:type="spellStart"/>
      <w:r w:rsidR="006074EE">
        <w:rPr>
          <w:rFonts w:ascii="Times New Roman" w:hAnsi="Times New Roman" w:cs="Times New Roman (Corpo CS)"/>
          <w:sz w:val="20"/>
        </w:rPr>
        <w:t>here</w:t>
      </w:r>
      <w:proofErr w:type="spellEnd"/>
      <w:r w:rsidR="006074EE">
        <w:rPr>
          <w:rFonts w:ascii="Times New Roman" w:hAnsi="Times New Roman" w:cs="Times New Roman (Corpo CS)"/>
          <w:sz w:val="20"/>
        </w:rPr>
        <w:t xml:space="preserve"> </w:t>
      </w:r>
      <w:r w:rsidRPr="006074EE">
        <w:rPr>
          <w:rFonts w:ascii="Times New Roman" w:hAnsi="Times New Roman" w:cs="Times New Roman (Corpo CS)"/>
          <w:sz w:val="20"/>
        </w:rPr>
        <w:t xml:space="preserve">to talk </w:t>
      </w:r>
      <w:proofErr w:type="spellStart"/>
      <w:r w:rsidRPr="006074EE">
        <w:rPr>
          <w:rFonts w:ascii="Times New Roman" w:hAnsi="Times New Roman" w:cs="Times New Roman (Corpo CS)"/>
          <w:sz w:val="20"/>
        </w:rPr>
        <w:t>not</w:t>
      </w:r>
      <w:proofErr w:type="spellEnd"/>
      <w:r w:rsidR="006074EE">
        <w:rPr>
          <w:rFonts w:ascii="Times New Roman" w:hAnsi="Times New Roman" w:cs="Times New Roman (Corpo CS)"/>
          <w:sz w:val="20"/>
        </w:rPr>
        <w:t xml:space="preserve">, </w:t>
      </w:r>
      <w:proofErr w:type="spellStart"/>
      <w:r w:rsidR="006074EE">
        <w:rPr>
          <w:rFonts w:ascii="Times New Roman" w:hAnsi="Times New Roman" w:cs="Times New Roman (Corpo CS)"/>
          <w:sz w:val="20"/>
        </w:rPr>
        <w:t>as</w:t>
      </w:r>
      <w:proofErr w:type="spellEnd"/>
      <w:r w:rsidR="006074EE">
        <w:rPr>
          <w:rFonts w:ascii="Times New Roman" w:hAnsi="Times New Roman" w:cs="Times New Roman (Corpo CS)"/>
          <w:sz w:val="20"/>
        </w:rPr>
        <w:t xml:space="preserve"> </w:t>
      </w:r>
      <w:proofErr w:type="spellStart"/>
      <w:r w:rsidR="006074EE">
        <w:rPr>
          <w:rFonts w:ascii="Times New Roman" w:hAnsi="Times New Roman" w:cs="Times New Roman (Corpo CS)"/>
          <w:sz w:val="20"/>
        </w:rPr>
        <w:t>is</w:t>
      </w:r>
      <w:proofErr w:type="spellEnd"/>
      <w:r w:rsidR="006074EE">
        <w:rPr>
          <w:rFonts w:ascii="Times New Roman" w:hAnsi="Times New Roman" w:cs="Times New Roman (Corpo CS)"/>
          <w:sz w:val="20"/>
        </w:rPr>
        <w:t xml:space="preserve"> more common, </w:t>
      </w:r>
      <w:r w:rsidRPr="006074EE">
        <w:rPr>
          <w:rFonts w:ascii="Times New Roman" w:hAnsi="Times New Roman" w:cs="Times New Roman (Corpo CS)"/>
          <w:sz w:val="20"/>
        </w:rPr>
        <w:t xml:space="preserve">of </w:t>
      </w:r>
      <w:proofErr w:type="spellStart"/>
      <w:r w:rsidRPr="006074EE">
        <w:rPr>
          <w:rFonts w:ascii="Times New Roman" w:hAnsi="Times New Roman" w:cs="Times New Roman (Corpo CS)"/>
          <w:sz w:val="20"/>
        </w:rPr>
        <w:t>cases</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where</w:t>
      </w:r>
      <w:proofErr w:type="spellEnd"/>
      <w:r w:rsidRPr="006074EE">
        <w:rPr>
          <w:rFonts w:ascii="Times New Roman" w:hAnsi="Times New Roman" w:cs="Times New Roman (Corpo CS)"/>
          <w:sz w:val="20"/>
        </w:rPr>
        <w:t xml:space="preserve"> no </w:t>
      </w:r>
      <w:proofErr w:type="spellStart"/>
      <w:r w:rsidRPr="006074EE">
        <w:rPr>
          <w:rFonts w:ascii="Times New Roman" w:hAnsi="Times New Roman" w:cs="Times New Roman (Corpo CS)"/>
          <w:sz w:val="20"/>
        </w:rPr>
        <w:t>reference</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is</w:t>
      </w:r>
      <w:proofErr w:type="spellEnd"/>
      <w:r w:rsidRPr="006074EE">
        <w:rPr>
          <w:rFonts w:ascii="Times New Roman" w:hAnsi="Times New Roman" w:cs="Times New Roman (Corpo CS)"/>
          <w:sz w:val="20"/>
        </w:rPr>
        <w:t xml:space="preserve"> in </w:t>
      </w:r>
      <w:proofErr w:type="spellStart"/>
      <w:r w:rsidRPr="006074EE">
        <w:rPr>
          <w:rFonts w:ascii="Times New Roman" w:hAnsi="Times New Roman" w:cs="Times New Roman (Corpo CS)"/>
          <w:sz w:val="20"/>
        </w:rPr>
        <w:t>fact</w:t>
      </w:r>
      <w:proofErr w:type="spellEnd"/>
      <w:r w:rsidRPr="006074EE">
        <w:rPr>
          <w:rFonts w:ascii="Times New Roman" w:hAnsi="Times New Roman" w:cs="Times New Roman (Corpo CS)"/>
          <w:sz w:val="20"/>
        </w:rPr>
        <w:t xml:space="preserve"> made, </w:t>
      </w:r>
      <w:proofErr w:type="spellStart"/>
      <w:r w:rsidRPr="006074EE">
        <w:rPr>
          <w:rFonts w:ascii="Times New Roman" w:hAnsi="Times New Roman" w:cs="Times New Roman (Corpo CS)"/>
          <w:sz w:val="20"/>
        </w:rPr>
        <w:t>but</w:t>
      </w:r>
      <w:proofErr w:type="spellEnd"/>
      <w:r w:rsidRPr="006074EE">
        <w:rPr>
          <w:rFonts w:ascii="Times New Roman" w:hAnsi="Times New Roman" w:cs="Times New Roman (Corpo CS)"/>
          <w:sz w:val="20"/>
        </w:rPr>
        <w:t xml:space="preserve"> of </w:t>
      </w:r>
      <w:proofErr w:type="spellStart"/>
      <w:r w:rsidRPr="006074EE">
        <w:rPr>
          <w:rFonts w:ascii="Times New Roman" w:hAnsi="Times New Roman" w:cs="Times New Roman (Corpo CS)"/>
          <w:sz w:val="20"/>
        </w:rPr>
        <w:t>cases</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where</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reference</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is</w:t>
      </w:r>
      <w:proofErr w:type="spellEnd"/>
      <w:r w:rsidRPr="006074EE">
        <w:rPr>
          <w:rFonts w:ascii="Times New Roman" w:hAnsi="Times New Roman" w:cs="Times New Roman (Corpo CS)"/>
          <w:sz w:val="20"/>
        </w:rPr>
        <w:t xml:space="preserve"> made to </w:t>
      </w:r>
      <w:proofErr w:type="spellStart"/>
      <w:r w:rsidRPr="006074EE">
        <w:rPr>
          <w:rFonts w:ascii="Times New Roman" w:hAnsi="Times New Roman" w:cs="Times New Roman (Corpo CS)"/>
          <w:sz w:val="20"/>
        </w:rPr>
        <w:t>something</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that</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is</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not</w:t>
      </w:r>
      <w:proofErr w:type="spellEnd"/>
      <w:r w:rsidRPr="006074EE">
        <w:rPr>
          <w:rFonts w:ascii="Times New Roman" w:hAnsi="Times New Roman" w:cs="Times New Roman (Corpo CS)"/>
          <w:sz w:val="20"/>
        </w:rPr>
        <w:t xml:space="preserve"> </w:t>
      </w:r>
      <w:proofErr w:type="spellStart"/>
      <w:r w:rsidRPr="006074EE">
        <w:rPr>
          <w:rFonts w:ascii="Times New Roman" w:hAnsi="Times New Roman" w:cs="Times New Roman (Corpo CS)"/>
          <w:sz w:val="20"/>
        </w:rPr>
        <w:t>what</w:t>
      </w:r>
      <w:proofErr w:type="spellEnd"/>
      <w:r w:rsidRPr="006074EE">
        <w:rPr>
          <w:rFonts w:ascii="Times New Roman" w:hAnsi="Times New Roman" w:cs="Times New Roman (Corpo CS)"/>
          <w:sz w:val="20"/>
        </w:rPr>
        <w:t xml:space="preserve"> the speaker </w:t>
      </w:r>
      <w:proofErr w:type="spellStart"/>
      <w:r w:rsidR="006074EE" w:rsidRPr="006074EE">
        <w:rPr>
          <w:rFonts w:ascii="Times New Roman" w:hAnsi="Times New Roman" w:cs="Times New Roman (Corpo CS)"/>
          <w:sz w:val="20"/>
        </w:rPr>
        <w:t>intended</w:t>
      </w:r>
      <w:proofErr w:type="spellEnd"/>
      <w:r w:rsidR="006074EE" w:rsidRPr="006074EE">
        <w:rPr>
          <w:rFonts w:ascii="Times New Roman" w:hAnsi="Times New Roman" w:cs="Times New Roman (Corpo CS)"/>
          <w:sz w:val="20"/>
        </w:rPr>
        <w:t xml:space="preserve"> to </w:t>
      </w:r>
      <w:proofErr w:type="spellStart"/>
      <w:r w:rsidR="006074EE" w:rsidRPr="006074EE">
        <w:rPr>
          <w:rFonts w:ascii="Times New Roman" w:hAnsi="Times New Roman" w:cs="Times New Roman (Corpo CS)"/>
          <w:sz w:val="20"/>
        </w:rPr>
        <w:t>refer</w:t>
      </w:r>
      <w:proofErr w:type="spellEnd"/>
      <w:r w:rsidR="006074EE" w:rsidRPr="006074EE">
        <w:rPr>
          <w:rFonts w:ascii="Times New Roman" w:hAnsi="Times New Roman" w:cs="Times New Roman (Corpo CS)"/>
          <w:sz w:val="20"/>
        </w:rPr>
        <w:t xml:space="preserve"> to. I</w:t>
      </w:r>
      <w:r w:rsidR="006074EE">
        <w:rPr>
          <w:rFonts w:ascii="Times New Roman" w:hAnsi="Times New Roman" w:cs="Times New Roman (Corpo CS)"/>
          <w:sz w:val="20"/>
        </w:rPr>
        <w:t>n</w:t>
      </w:r>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these</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cases</w:t>
      </w:r>
      <w:proofErr w:type="spellEnd"/>
      <w:r w:rsidR="006074EE" w:rsidRPr="006074EE">
        <w:rPr>
          <w:rFonts w:ascii="Times New Roman" w:hAnsi="Times New Roman" w:cs="Times New Roman (Corpo CS)"/>
          <w:sz w:val="20"/>
        </w:rPr>
        <w:t xml:space="preserve">, the speaker </w:t>
      </w:r>
      <w:proofErr w:type="spellStart"/>
      <w:r w:rsidR="006074EE" w:rsidRPr="006074EE">
        <w:rPr>
          <w:rFonts w:ascii="Times New Roman" w:hAnsi="Times New Roman" w:cs="Times New Roman (Corpo CS)"/>
          <w:sz w:val="20"/>
        </w:rPr>
        <w:t>intends</w:t>
      </w:r>
      <w:proofErr w:type="spellEnd"/>
      <w:r w:rsidR="006074EE" w:rsidRPr="006074EE">
        <w:rPr>
          <w:rFonts w:ascii="Times New Roman" w:hAnsi="Times New Roman" w:cs="Times New Roman (Corpo CS)"/>
          <w:sz w:val="20"/>
        </w:rPr>
        <w:t xml:space="preserve"> to </w:t>
      </w:r>
      <w:proofErr w:type="spellStart"/>
      <w:r w:rsidR="006074EE" w:rsidRPr="006074EE">
        <w:rPr>
          <w:rFonts w:ascii="Times New Roman" w:hAnsi="Times New Roman" w:cs="Times New Roman (Corpo CS)"/>
          <w:sz w:val="20"/>
        </w:rPr>
        <w:t>refer</w:t>
      </w:r>
      <w:proofErr w:type="spellEnd"/>
      <w:r w:rsidR="006074EE" w:rsidRPr="006074EE">
        <w:rPr>
          <w:rFonts w:ascii="Times New Roman" w:hAnsi="Times New Roman" w:cs="Times New Roman (Corpo CS)"/>
          <w:sz w:val="20"/>
        </w:rPr>
        <w:t xml:space="preserve"> to </w:t>
      </w:r>
      <w:proofErr w:type="spellStart"/>
      <w:r w:rsidR="006074EE" w:rsidRPr="006074EE">
        <w:rPr>
          <w:rFonts w:ascii="Times New Roman" w:hAnsi="Times New Roman" w:cs="Times New Roman (Corpo CS)"/>
          <w:sz w:val="20"/>
        </w:rPr>
        <w:t>something</w:t>
      </w:r>
      <w:proofErr w:type="spellEnd"/>
      <w:r w:rsidR="006074EE" w:rsidRPr="006074EE">
        <w:rPr>
          <w:rFonts w:ascii="Times New Roman" w:hAnsi="Times New Roman" w:cs="Times New Roman (Corpo CS)"/>
          <w:sz w:val="20"/>
        </w:rPr>
        <w:t xml:space="preserve"> (e.g., Smith, or the </w:t>
      </w:r>
      <w:proofErr w:type="spellStart"/>
      <w:r w:rsidR="006074EE">
        <w:rPr>
          <w:rFonts w:ascii="Times New Roman" w:hAnsi="Times New Roman" w:cs="Times New Roman (Corpo CS)"/>
          <w:sz w:val="20"/>
        </w:rPr>
        <w:t>great</w:t>
      </w:r>
      <w:proofErr w:type="spellEnd"/>
      <w:r w:rsid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African</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island</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but</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i/>
          <w:iCs/>
          <w:sz w:val="20"/>
        </w:rPr>
        <w:t>fails</w:t>
      </w:r>
      <w:proofErr w:type="spellEnd"/>
      <w:r w:rsidR="006074EE" w:rsidRPr="006074EE">
        <w:rPr>
          <w:rFonts w:ascii="Times New Roman" w:hAnsi="Times New Roman" w:cs="Times New Roman (Corpo CS)"/>
          <w:sz w:val="20"/>
        </w:rPr>
        <w:t xml:space="preserve"> and </w:t>
      </w:r>
      <w:proofErr w:type="spellStart"/>
      <w:r w:rsidR="006074EE" w:rsidRPr="006074EE">
        <w:rPr>
          <w:rFonts w:ascii="Times New Roman" w:hAnsi="Times New Roman" w:cs="Times New Roman (Corpo CS)"/>
          <w:sz w:val="20"/>
        </w:rPr>
        <w:t>refers</w:t>
      </w:r>
      <w:proofErr w:type="spellEnd"/>
      <w:r w:rsidR="006074EE" w:rsidRPr="006074EE">
        <w:rPr>
          <w:rFonts w:ascii="Times New Roman" w:hAnsi="Times New Roman" w:cs="Times New Roman (Corpo CS)"/>
          <w:sz w:val="20"/>
        </w:rPr>
        <w:t xml:space="preserve"> to </w:t>
      </w:r>
      <w:proofErr w:type="spellStart"/>
      <w:r w:rsidR="006074EE" w:rsidRPr="006074EE">
        <w:rPr>
          <w:rFonts w:ascii="Times New Roman" w:hAnsi="Times New Roman" w:cs="Times New Roman (Corpo CS)"/>
          <w:sz w:val="20"/>
        </w:rPr>
        <w:t>something</w:t>
      </w:r>
      <w:proofErr w:type="spellEnd"/>
      <w:r w:rsidR="006074EE" w:rsidRPr="006074EE">
        <w:rPr>
          <w:rFonts w:ascii="Times New Roman" w:hAnsi="Times New Roman" w:cs="Times New Roman (Corpo CS)"/>
          <w:sz w:val="20"/>
        </w:rPr>
        <w:t xml:space="preserve"> else </w:t>
      </w:r>
      <w:proofErr w:type="spellStart"/>
      <w:r w:rsidR="006074EE" w:rsidRPr="006074EE">
        <w:rPr>
          <w:rFonts w:ascii="Times New Roman" w:hAnsi="Times New Roman" w:cs="Times New Roman (Corpo CS)"/>
          <w:sz w:val="20"/>
        </w:rPr>
        <w:t>instead</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respectively</w:t>
      </w:r>
      <w:proofErr w:type="spellEnd"/>
      <w:r w:rsidR="006074EE" w:rsidRPr="006074EE">
        <w:rPr>
          <w:rFonts w:ascii="Times New Roman" w:hAnsi="Times New Roman" w:cs="Times New Roman (Corpo CS)"/>
          <w:sz w:val="20"/>
        </w:rPr>
        <w:t xml:space="preserve">, Jones and a </w:t>
      </w:r>
      <w:proofErr w:type="spellStart"/>
      <w:r w:rsidR="006074EE" w:rsidRPr="006074EE">
        <w:rPr>
          <w:rFonts w:ascii="Times New Roman" w:hAnsi="Times New Roman" w:cs="Times New Roman (Corpo CS)"/>
          <w:sz w:val="20"/>
        </w:rPr>
        <w:t>portion</w:t>
      </w:r>
      <w:proofErr w:type="spellEnd"/>
      <w:r w:rsidR="006074EE" w:rsidRPr="006074EE">
        <w:rPr>
          <w:rFonts w:ascii="Times New Roman" w:hAnsi="Times New Roman" w:cs="Times New Roman (Corpo CS)"/>
          <w:sz w:val="20"/>
        </w:rPr>
        <w:t xml:space="preserve"> of the </w:t>
      </w:r>
      <w:proofErr w:type="spellStart"/>
      <w:r w:rsidR="006074EE" w:rsidRPr="006074EE">
        <w:rPr>
          <w:rFonts w:ascii="Times New Roman" w:hAnsi="Times New Roman" w:cs="Times New Roman (Corpo CS)"/>
          <w:sz w:val="20"/>
        </w:rPr>
        <w:t>African</w:t>
      </w:r>
      <w:proofErr w:type="spellEnd"/>
      <w:r w:rsidR="006074EE" w:rsidRPr="006074EE">
        <w:rPr>
          <w:rFonts w:ascii="Times New Roman" w:hAnsi="Times New Roman" w:cs="Times New Roman (Corpo CS)"/>
          <w:sz w:val="20"/>
        </w:rPr>
        <w:t xml:space="preserve"> </w:t>
      </w:r>
      <w:proofErr w:type="spellStart"/>
      <w:r w:rsidR="006074EE" w:rsidRPr="006074EE">
        <w:rPr>
          <w:rFonts w:ascii="Times New Roman" w:hAnsi="Times New Roman" w:cs="Times New Roman (Corpo CS)"/>
          <w:sz w:val="20"/>
        </w:rPr>
        <w:t>mainland</w:t>
      </w:r>
      <w:proofErr w:type="spellEnd"/>
      <w:r w:rsidR="006074EE" w:rsidRPr="006074EE">
        <w:rPr>
          <w:rFonts w:ascii="Times New Roman" w:hAnsi="Times New Roman" w:cs="Times New Roman (Corpo CS)"/>
          <w:sz w:val="20"/>
        </w:rPr>
        <w:t>).</w:t>
      </w:r>
    </w:p>
  </w:footnote>
  <w:footnote w:id="18">
    <w:p w14:paraId="188773F4" w14:textId="7B443617" w:rsidR="00094E7A" w:rsidRPr="00094E7A" w:rsidRDefault="00094E7A">
      <w:pPr>
        <w:pStyle w:val="Testonotaapidipagina"/>
        <w:rPr>
          <w:rFonts w:ascii="Times New Roman" w:hAnsi="Times New Roman" w:cs="Times New Roman"/>
          <w:sz w:val="20"/>
          <w:szCs w:val="20"/>
        </w:rPr>
      </w:pPr>
      <w:r w:rsidRPr="00094E7A">
        <w:rPr>
          <w:rStyle w:val="Rimandonotaapidipagina"/>
          <w:rFonts w:ascii="Times New Roman" w:hAnsi="Times New Roman" w:cs="Times New Roman"/>
          <w:sz w:val="20"/>
          <w:szCs w:val="20"/>
        </w:rPr>
        <w:footnoteRef/>
      </w:r>
      <w:r w:rsidRPr="00094E7A">
        <w:rPr>
          <w:rFonts w:ascii="Times New Roman" w:hAnsi="Times New Roman" w:cs="Times New Roman"/>
          <w:sz w:val="20"/>
          <w:szCs w:val="20"/>
        </w:rPr>
        <w:t xml:space="preserve"> </w:t>
      </w:r>
      <w:r w:rsidR="009A1DF0">
        <w:rPr>
          <w:rFonts w:ascii="Times New Roman" w:hAnsi="Times New Roman" w:cs="Times New Roman"/>
          <w:sz w:val="20"/>
          <w:szCs w:val="20"/>
        </w:rPr>
        <w:t xml:space="preserve">The first stage, </w:t>
      </w:r>
      <w:proofErr w:type="spellStart"/>
      <w:r w:rsidR="009A1DF0">
        <w:rPr>
          <w:rFonts w:ascii="Times New Roman" w:hAnsi="Times New Roman" w:cs="Times New Roman"/>
          <w:sz w:val="20"/>
          <w:szCs w:val="20"/>
        </w:rPr>
        <w:t>which</w:t>
      </w:r>
      <w:proofErr w:type="spellEnd"/>
      <w:r w:rsidR="009A1DF0">
        <w:rPr>
          <w:rFonts w:ascii="Times New Roman" w:hAnsi="Times New Roman" w:cs="Times New Roman"/>
          <w:sz w:val="20"/>
          <w:szCs w:val="20"/>
        </w:rPr>
        <w:t xml:space="preserve"> </w:t>
      </w:r>
      <w:proofErr w:type="spellStart"/>
      <w:r w:rsidR="009A1DF0">
        <w:rPr>
          <w:rFonts w:ascii="Times New Roman" w:hAnsi="Times New Roman" w:cs="Times New Roman"/>
          <w:sz w:val="20"/>
          <w:szCs w:val="20"/>
        </w:rPr>
        <w:t>is</w:t>
      </w:r>
      <w:proofErr w:type="spellEnd"/>
      <w:r w:rsidR="009A1DF0">
        <w:rPr>
          <w:rFonts w:ascii="Times New Roman" w:hAnsi="Times New Roman" w:cs="Times New Roman"/>
          <w:sz w:val="20"/>
          <w:szCs w:val="20"/>
        </w:rPr>
        <w:t xml:space="preserve"> the </w:t>
      </w:r>
      <w:proofErr w:type="spellStart"/>
      <w:r w:rsidR="009A1DF0">
        <w:rPr>
          <w:rFonts w:ascii="Times New Roman" w:hAnsi="Times New Roman" w:cs="Times New Roman"/>
          <w:sz w:val="20"/>
          <w:szCs w:val="20"/>
        </w:rPr>
        <w:t>one</w:t>
      </w:r>
      <w:proofErr w:type="spellEnd"/>
      <w:r w:rsidR="009A1DF0">
        <w:rPr>
          <w:rFonts w:ascii="Times New Roman" w:hAnsi="Times New Roman" w:cs="Times New Roman"/>
          <w:sz w:val="20"/>
          <w:szCs w:val="20"/>
        </w:rPr>
        <w:t xml:space="preserve"> I </w:t>
      </w:r>
      <w:proofErr w:type="spellStart"/>
      <w:r w:rsidR="009A1DF0">
        <w:rPr>
          <w:rFonts w:ascii="Times New Roman" w:hAnsi="Times New Roman" w:cs="Times New Roman"/>
          <w:sz w:val="20"/>
          <w:szCs w:val="20"/>
        </w:rPr>
        <w:t>am</w:t>
      </w:r>
      <w:proofErr w:type="spellEnd"/>
      <w:r w:rsidR="009A1DF0">
        <w:rPr>
          <w:rFonts w:ascii="Times New Roman" w:hAnsi="Times New Roman" w:cs="Times New Roman"/>
          <w:sz w:val="20"/>
          <w:szCs w:val="20"/>
        </w:rPr>
        <w:t xml:space="preserve"> </w:t>
      </w:r>
      <w:proofErr w:type="spellStart"/>
      <w:r w:rsidR="009A1DF0">
        <w:rPr>
          <w:rFonts w:ascii="Times New Roman" w:hAnsi="Times New Roman" w:cs="Times New Roman"/>
          <w:sz w:val="20"/>
          <w:szCs w:val="20"/>
        </w:rPr>
        <w:t>interested</w:t>
      </w:r>
      <w:proofErr w:type="spellEnd"/>
      <w:r w:rsidR="009A1DF0">
        <w:rPr>
          <w:rFonts w:ascii="Times New Roman" w:hAnsi="Times New Roman" w:cs="Times New Roman"/>
          <w:sz w:val="20"/>
          <w:szCs w:val="20"/>
        </w:rPr>
        <w:t xml:space="preserve"> in </w:t>
      </w:r>
      <w:proofErr w:type="spellStart"/>
      <w:r w:rsidR="009A1DF0">
        <w:rPr>
          <w:rFonts w:ascii="Times New Roman" w:hAnsi="Times New Roman" w:cs="Times New Roman"/>
          <w:sz w:val="20"/>
          <w:szCs w:val="20"/>
        </w:rPr>
        <w:t>here</w:t>
      </w:r>
      <w:proofErr w:type="spellEnd"/>
      <w:r w:rsidR="009A1DF0">
        <w:rPr>
          <w:rFonts w:ascii="Times New Roman" w:hAnsi="Times New Roman" w:cs="Times New Roman"/>
          <w:sz w:val="20"/>
          <w:szCs w:val="20"/>
        </w:rPr>
        <w:t xml:space="preserve">, </w:t>
      </w:r>
      <w:proofErr w:type="spellStart"/>
      <w:r w:rsidR="009A1DF0">
        <w:rPr>
          <w:rFonts w:ascii="Times New Roman" w:hAnsi="Times New Roman" w:cs="Times New Roman"/>
          <w:sz w:val="20"/>
          <w:szCs w:val="20"/>
        </w:rPr>
        <w:t>is</w:t>
      </w:r>
      <w:proofErr w:type="spellEnd"/>
      <w:r w:rsidR="009A1DF0">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discussed</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at</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lengt</w:t>
      </w:r>
      <w:r w:rsidR="00293194" w:rsidRPr="00AA337F">
        <w:rPr>
          <w:rFonts w:ascii="Times New Roman" w:hAnsi="Times New Roman" w:cs="Times New Roman"/>
          <w:sz w:val="20"/>
          <w:szCs w:val="20"/>
        </w:rPr>
        <w:t>h</w:t>
      </w:r>
      <w:proofErr w:type="spellEnd"/>
      <w:r w:rsidR="009A1DF0" w:rsidRPr="00AA337F">
        <w:rPr>
          <w:rFonts w:ascii="Times New Roman" w:hAnsi="Times New Roman" w:cs="Times New Roman"/>
          <w:sz w:val="20"/>
          <w:szCs w:val="20"/>
        </w:rPr>
        <w:t xml:space="preserve"> in </w:t>
      </w:r>
      <w:proofErr w:type="spellStart"/>
      <w:r w:rsidR="009A1DF0" w:rsidRPr="00AA337F">
        <w:rPr>
          <w:rFonts w:ascii="Times New Roman" w:hAnsi="Times New Roman" w:cs="Times New Roman"/>
          <w:sz w:val="20"/>
          <w:szCs w:val="20"/>
        </w:rPr>
        <w:t>Grice</w:t>
      </w:r>
      <w:proofErr w:type="spellEnd"/>
      <w:r w:rsidR="009A1DF0" w:rsidRPr="00AA337F">
        <w:rPr>
          <w:rFonts w:ascii="Times New Roman" w:hAnsi="Times New Roman" w:cs="Times New Roman"/>
          <w:sz w:val="20"/>
          <w:szCs w:val="20"/>
        </w:rPr>
        <w:t xml:space="preserve"> 1968. </w:t>
      </w:r>
      <w:proofErr w:type="spellStart"/>
      <w:r w:rsidR="009A1DF0" w:rsidRPr="00AA337F">
        <w:rPr>
          <w:rFonts w:ascii="Times New Roman" w:hAnsi="Times New Roman" w:cs="Times New Roman"/>
          <w:sz w:val="20"/>
          <w:szCs w:val="20"/>
        </w:rPr>
        <w:t>Summing</w:t>
      </w:r>
      <w:proofErr w:type="spellEnd"/>
      <w:r w:rsidR="009A1DF0" w:rsidRPr="00AA337F">
        <w:rPr>
          <w:rFonts w:ascii="Times New Roman" w:hAnsi="Times New Roman" w:cs="Times New Roman"/>
          <w:sz w:val="20"/>
          <w:szCs w:val="20"/>
        </w:rPr>
        <w:t xml:space="preserve"> up </w:t>
      </w:r>
      <w:proofErr w:type="spellStart"/>
      <w:r w:rsidR="009A1DF0" w:rsidRPr="00AA337F">
        <w:rPr>
          <w:rFonts w:ascii="Times New Roman" w:hAnsi="Times New Roman" w:cs="Times New Roman"/>
          <w:sz w:val="20"/>
          <w:szCs w:val="20"/>
        </w:rPr>
        <w:t>th</w:t>
      </w:r>
      <w:r w:rsidR="00822389" w:rsidRPr="00AA337F">
        <w:rPr>
          <w:rFonts w:ascii="Times New Roman" w:hAnsi="Times New Roman" w:cs="Times New Roman"/>
          <w:sz w:val="20"/>
          <w:szCs w:val="20"/>
        </w:rPr>
        <w:t>at</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article</w:t>
      </w:r>
      <w:proofErr w:type="spellEnd"/>
      <w:r w:rsidR="009A1DF0" w:rsidRPr="00AA337F">
        <w:rPr>
          <w:rFonts w:ascii="Times New Roman" w:hAnsi="Times New Roman" w:cs="Times New Roman"/>
          <w:sz w:val="20"/>
          <w:szCs w:val="20"/>
        </w:rPr>
        <w:t xml:space="preserve"> in a </w:t>
      </w:r>
      <w:proofErr w:type="spellStart"/>
      <w:r w:rsidR="007D1578" w:rsidRPr="00AA337F">
        <w:rPr>
          <w:rFonts w:ascii="Times New Roman" w:hAnsi="Times New Roman" w:cs="Times New Roman"/>
          <w:sz w:val="20"/>
          <w:szCs w:val="20"/>
        </w:rPr>
        <w:t>following</w:t>
      </w:r>
      <w:proofErr w:type="spellEnd"/>
      <w:r w:rsidR="00293194"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one</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devoted</w:t>
      </w:r>
      <w:proofErr w:type="spellEnd"/>
      <w:r w:rsidR="009A1DF0" w:rsidRPr="00AA337F">
        <w:rPr>
          <w:rFonts w:ascii="Times New Roman" w:hAnsi="Times New Roman" w:cs="Times New Roman"/>
          <w:sz w:val="20"/>
          <w:szCs w:val="20"/>
        </w:rPr>
        <w:t xml:space="preserve"> to the </w:t>
      </w:r>
      <w:proofErr w:type="spellStart"/>
      <w:r w:rsidR="009A1DF0" w:rsidRPr="00AA337F">
        <w:rPr>
          <w:rFonts w:ascii="Times New Roman" w:hAnsi="Times New Roman" w:cs="Times New Roman"/>
          <w:sz w:val="20"/>
          <w:szCs w:val="20"/>
        </w:rPr>
        <w:t>second</w:t>
      </w:r>
      <w:proofErr w:type="spellEnd"/>
      <w:r w:rsidR="009A1DF0" w:rsidRPr="00AA337F">
        <w:rPr>
          <w:rFonts w:ascii="Times New Roman" w:hAnsi="Times New Roman" w:cs="Times New Roman"/>
          <w:sz w:val="20"/>
          <w:szCs w:val="20"/>
        </w:rPr>
        <w:t xml:space="preserve"> stage </w:t>
      </w:r>
      <w:proofErr w:type="spellStart"/>
      <w:r w:rsidR="009A1DF0" w:rsidRPr="00AA337F">
        <w:rPr>
          <w:rFonts w:ascii="Times New Roman" w:hAnsi="Times New Roman" w:cs="Times New Roman"/>
          <w:sz w:val="20"/>
          <w:szCs w:val="20"/>
        </w:rPr>
        <w:t>instead</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Grice</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writes</w:t>
      </w:r>
      <w:proofErr w:type="spellEnd"/>
      <w:r w:rsidR="009A1DF0" w:rsidRPr="00AA337F">
        <w:rPr>
          <w:rFonts w:ascii="Times New Roman" w:hAnsi="Times New Roman" w:cs="Times New Roman"/>
          <w:sz w:val="20"/>
          <w:szCs w:val="20"/>
        </w:rPr>
        <w:t xml:space="preserve">: </w:t>
      </w:r>
      <w:r w:rsidRPr="00AA337F">
        <w:rPr>
          <w:rFonts w:ascii="Times New Roman" w:hAnsi="Times New Roman" w:cs="Times New Roman"/>
          <w:sz w:val="20"/>
          <w:szCs w:val="20"/>
        </w:rPr>
        <w:t>“</w:t>
      </w:r>
      <w:proofErr w:type="spellStart"/>
      <w:r w:rsidR="009A1DF0" w:rsidRPr="00AA337F">
        <w:rPr>
          <w:rFonts w:ascii="Times New Roman" w:hAnsi="Times New Roman" w:cs="Times New Roman"/>
          <w:sz w:val="20"/>
          <w:szCs w:val="20"/>
        </w:rPr>
        <w:t>Starting</w:t>
      </w:r>
      <w:proofErr w:type="spellEnd"/>
      <w:r w:rsidR="009A1DF0" w:rsidRPr="00AA337F">
        <w:rPr>
          <w:rFonts w:ascii="Times New Roman" w:hAnsi="Times New Roman" w:cs="Times New Roman"/>
          <w:sz w:val="20"/>
          <w:szCs w:val="20"/>
        </w:rPr>
        <w:t xml:space="preserve"> with the </w:t>
      </w:r>
      <w:proofErr w:type="spellStart"/>
      <w:r w:rsidR="009A1DF0" w:rsidRPr="00AA337F">
        <w:rPr>
          <w:rFonts w:ascii="Times New Roman" w:hAnsi="Times New Roman" w:cs="Times New Roman"/>
          <w:sz w:val="20"/>
          <w:szCs w:val="20"/>
        </w:rPr>
        <w:t>assumption</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that</w:t>
      </w:r>
      <w:proofErr w:type="spellEnd"/>
      <w:r w:rsidR="009A1DF0" w:rsidRPr="00AA337F">
        <w:rPr>
          <w:rFonts w:ascii="Times New Roman" w:hAnsi="Times New Roman" w:cs="Times New Roman"/>
          <w:sz w:val="20"/>
          <w:szCs w:val="20"/>
        </w:rPr>
        <w:t xml:space="preserve"> the </w:t>
      </w:r>
      <w:proofErr w:type="spellStart"/>
      <w:r w:rsidR="009A1DF0" w:rsidRPr="00AA337F">
        <w:rPr>
          <w:rFonts w:ascii="Times New Roman" w:hAnsi="Times New Roman" w:cs="Times New Roman"/>
          <w:sz w:val="20"/>
          <w:szCs w:val="20"/>
        </w:rPr>
        <w:t>notion</w:t>
      </w:r>
      <w:proofErr w:type="spellEnd"/>
      <w:r w:rsidR="009A1DF0" w:rsidRPr="00AA337F">
        <w:rPr>
          <w:rFonts w:ascii="Times New Roman" w:hAnsi="Times New Roman" w:cs="Times New Roman"/>
          <w:sz w:val="20"/>
          <w:szCs w:val="20"/>
        </w:rPr>
        <w:t xml:space="preserve"> of an </w:t>
      </w:r>
      <w:proofErr w:type="spellStart"/>
      <w:r w:rsidR="009A1DF0" w:rsidRPr="00AA337F">
        <w:rPr>
          <w:rFonts w:ascii="Times New Roman" w:hAnsi="Times New Roman" w:cs="Times New Roman"/>
          <w:sz w:val="20"/>
          <w:szCs w:val="20"/>
        </w:rPr>
        <w:t>utterer’s</w:t>
      </w:r>
      <w:proofErr w:type="spellEnd"/>
      <w:r w:rsidR="009A1DF0" w:rsidRPr="00AA337F">
        <w:rPr>
          <w:rFonts w:ascii="Times New Roman" w:hAnsi="Times New Roman" w:cs="Times New Roman"/>
          <w:sz w:val="20"/>
          <w:szCs w:val="20"/>
        </w:rPr>
        <w:t xml:space="preserve"> </w:t>
      </w:r>
      <w:proofErr w:type="spellStart"/>
      <w:r w:rsidR="009A1DF0" w:rsidRPr="00AA337F">
        <w:rPr>
          <w:rFonts w:ascii="Times New Roman" w:hAnsi="Times New Roman" w:cs="Times New Roman"/>
          <w:sz w:val="20"/>
          <w:szCs w:val="20"/>
        </w:rPr>
        <w:t>occasion-meaning</w:t>
      </w:r>
      <w:proofErr w:type="spellEnd"/>
      <w:r w:rsidR="009A1DF0" w:rsidRPr="00AA337F">
        <w:rPr>
          <w:rFonts w:ascii="Times New Roman" w:hAnsi="Times New Roman" w:cs="Times New Roman"/>
          <w:sz w:val="20"/>
          <w:szCs w:val="20"/>
        </w:rPr>
        <w:t xml:space="preserve"> can be </w:t>
      </w:r>
      <w:proofErr w:type="spellStart"/>
      <w:r w:rsidR="009A1DF0" w:rsidRPr="00AA337F">
        <w:rPr>
          <w:rFonts w:ascii="Times New Roman" w:hAnsi="Times New Roman" w:cs="Times New Roman"/>
          <w:sz w:val="20"/>
          <w:szCs w:val="20"/>
        </w:rPr>
        <w:t>explicated</w:t>
      </w:r>
      <w:proofErr w:type="spellEnd"/>
      <w:r w:rsidR="009A1DF0" w:rsidRPr="00AA337F">
        <w:rPr>
          <w:rFonts w:ascii="Times New Roman" w:hAnsi="Times New Roman" w:cs="Times New Roman"/>
          <w:sz w:val="20"/>
          <w:szCs w:val="20"/>
        </w:rPr>
        <w:t xml:space="preserve">, in a </w:t>
      </w:r>
      <w:proofErr w:type="spellStart"/>
      <w:r w:rsidR="009A1DF0" w:rsidRPr="00AA337F">
        <w:rPr>
          <w:rFonts w:ascii="Times New Roman" w:hAnsi="Times New Roman" w:cs="Times New Roman"/>
          <w:sz w:val="20"/>
          <w:szCs w:val="20"/>
        </w:rPr>
        <w:t>certain</w:t>
      </w:r>
      <w:proofErr w:type="spellEnd"/>
      <w:r w:rsidR="009A1DF0">
        <w:rPr>
          <w:rFonts w:ascii="Times New Roman" w:hAnsi="Times New Roman" w:cs="Times New Roman"/>
          <w:sz w:val="20"/>
          <w:szCs w:val="20"/>
        </w:rPr>
        <w:t xml:space="preserve"> </w:t>
      </w:r>
      <w:r w:rsidR="00531FD6">
        <w:rPr>
          <w:rFonts w:ascii="Times New Roman" w:hAnsi="Times New Roman" w:cs="Times New Roman"/>
          <w:sz w:val="20"/>
          <w:szCs w:val="20"/>
        </w:rPr>
        <w:t xml:space="preserve">way, in </w:t>
      </w:r>
      <w:proofErr w:type="spellStart"/>
      <w:r w:rsidR="00531FD6">
        <w:rPr>
          <w:rFonts w:ascii="Times New Roman" w:hAnsi="Times New Roman" w:cs="Times New Roman"/>
          <w:sz w:val="20"/>
          <w:szCs w:val="20"/>
        </w:rPr>
        <w:t>terms</w:t>
      </w:r>
      <w:proofErr w:type="spellEnd"/>
      <w:r w:rsidR="00531FD6">
        <w:rPr>
          <w:rFonts w:ascii="Times New Roman" w:hAnsi="Times New Roman" w:cs="Times New Roman"/>
          <w:sz w:val="20"/>
          <w:szCs w:val="20"/>
        </w:rPr>
        <w:t xml:space="preserve"> of an </w:t>
      </w:r>
      <w:proofErr w:type="spellStart"/>
      <w:r w:rsidR="00531FD6">
        <w:rPr>
          <w:rFonts w:ascii="Times New Roman" w:hAnsi="Times New Roman" w:cs="Times New Roman"/>
          <w:sz w:val="20"/>
          <w:szCs w:val="20"/>
        </w:rPr>
        <w:t>utterer’s</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intentions</w:t>
      </w:r>
      <w:proofErr w:type="spellEnd"/>
      <w:r w:rsidR="00531FD6">
        <w:rPr>
          <w:rFonts w:ascii="Times New Roman" w:hAnsi="Times New Roman" w:cs="Times New Roman"/>
          <w:sz w:val="20"/>
          <w:szCs w:val="20"/>
        </w:rPr>
        <w:t xml:space="preserve">, </w:t>
      </w:r>
      <w:r>
        <w:rPr>
          <w:rFonts w:ascii="Times New Roman" w:hAnsi="Times New Roman" w:cs="Times New Roman"/>
          <w:sz w:val="20"/>
          <w:szCs w:val="20"/>
        </w:rPr>
        <w:t xml:space="preserve">I </w:t>
      </w:r>
      <w:proofErr w:type="spellStart"/>
      <w:r>
        <w:rPr>
          <w:rFonts w:ascii="Times New Roman" w:hAnsi="Times New Roman" w:cs="Times New Roman"/>
          <w:sz w:val="20"/>
          <w:szCs w:val="20"/>
        </w:rPr>
        <w:t>argue</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support</w:t>
      </w:r>
      <w:proofErr w:type="spellEnd"/>
      <w:r>
        <w:rPr>
          <w:rFonts w:ascii="Times New Roman" w:hAnsi="Times New Roman" w:cs="Times New Roman"/>
          <w:sz w:val="20"/>
          <w:szCs w:val="20"/>
        </w:rPr>
        <w:t xml:space="preserve"> of the </w:t>
      </w:r>
      <w:proofErr w:type="spellStart"/>
      <w:r>
        <w:rPr>
          <w:rFonts w:ascii="Times New Roman" w:hAnsi="Times New Roman" w:cs="Times New Roman"/>
          <w:sz w:val="20"/>
          <w:szCs w:val="20"/>
        </w:rPr>
        <w:t>thesis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timeless</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meaning</w:t>
      </w:r>
      <w:proofErr w:type="spellEnd"/>
      <w:r w:rsidR="00531FD6">
        <w:rPr>
          <w:rFonts w:ascii="Times New Roman" w:hAnsi="Times New Roman" w:cs="Times New Roman"/>
          <w:sz w:val="20"/>
          <w:szCs w:val="20"/>
        </w:rPr>
        <w:t xml:space="preserve"> and </w:t>
      </w:r>
      <w:proofErr w:type="spellStart"/>
      <w:r w:rsidR="00531FD6">
        <w:rPr>
          <w:rFonts w:ascii="Times New Roman" w:hAnsi="Times New Roman" w:cs="Times New Roman"/>
          <w:sz w:val="20"/>
          <w:szCs w:val="20"/>
        </w:rPr>
        <w:t>applied</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timeless</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meaning</w:t>
      </w:r>
      <w:proofErr w:type="spellEnd"/>
      <w:r w:rsidR="00531FD6">
        <w:rPr>
          <w:rFonts w:ascii="Times New Roman" w:hAnsi="Times New Roman" w:cs="Times New Roman"/>
          <w:sz w:val="20"/>
          <w:szCs w:val="20"/>
        </w:rPr>
        <w:t xml:space="preserve"> can be </w:t>
      </w:r>
      <w:proofErr w:type="spellStart"/>
      <w:r w:rsidR="00531FD6">
        <w:rPr>
          <w:rFonts w:ascii="Times New Roman" w:hAnsi="Times New Roman" w:cs="Times New Roman"/>
          <w:sz w:val="20"/>
          <w:szCs w:val="20"/>
        </w:rPr>
        <w:t>explicated</w:t>
      </w:r>
      <w:proofErr w:type="spellEnd"/>
      <w:r w:rsidR="00531FD6">
        <w:rPr>
          <w:rFonts w:ascii="Times New Roman" w:hAnsi="Times New Roman" w:cs="Times New Roman"/>
          <w:sz w:val="20"/>
          <w:szCs w:val="20"/>
        </w:rPr>
        <w:t xml:space="preserve"> in </w:t>
      </w:r>
      <w:proofErr w:type="spellStart"/>
      <w:r w:rsidR="00531FD6">
        <w:rPr>
          <w:rFonts w:ascii="Times New Roman" w:hAnsi="Times New Roman" w:cs="Times New Roman"/>
          <w:sz w:val="20"/>
          <w:szCs w:val="20"/>
        </w:rPr>
        <w:t>terms</w:t>
      </w:r>
      <w:proofErr w:type="spellEnd"/>
      <w:r w:rsidR="00531FD6">
        <w:rPr>
          <w:rFonts w:ascii="Times New Roman" w:hAnsi="Times New Roman" w:cs="Times New Roman"/>
          <w:sz w:val="20"/>
          <w:szCs w:val="20"/>
        </w:rPr>
        <w:t xml:space="preserve"> of the </w:t>
      </w:r>
      <w:proofErr w:type="spellStart"/>
      <w:r w:rsidR="00531FD6">
        <w:rPr>
          <w:rFonts w:ascii="Times New Roman" w:hAnsi="Times New Roman" w:cs="Times New Roman"/>
          <w:sz w:val="20"/>
          <w:szCs w:val="20"/>
        </w:rPr>
        <w:t>notion</w:t>
      </w:r>
      <w:proofErr w:type="spellEnd"/>
      <w:r w:rsidR="00531FD6">
        <w:rPr>
          <w:rFonts w:ascii="Times New Roman" w:hAnsi="Times New Roman" w:cs="Times New Roman"/>
          <w:sz w:val="20"/>
          <w:szCs w:val="20"/>
        </w:rPr>
        <w:t xml:space="preserve"> of </w:t>
      </w:r>
      <w:proofErr w:type="spellStart"/>
      <w:r w:rsidR="00531FD6">
        <w:rPr>
          <w:rFonts w:ascii="Times New Roman" w:hAnsi="Times New Roman" w:cs="Times New Roman"/>
          <w:sz w:val="20"/>
          <w:szCs w:val="20"/>
        </w:rPr>
        <w:t>utterer’s</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occasion-meaning</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together</w:t>
      </w:r>
      <w:proofErr w:type="spellEnd"/>
      <w:r w:rsidR="00531FD6">
        <w:rPr>
          <w:rFonts w:ascii="Times New Roman" w:hAnsi="Times New Roman" w:cs="Times New Roman"/>
          <w:sz w:val="20"/>
          <w:szCs w:val="20"/>
        </w:rPr>
        <w:t xml:space="preserve"> with </w:t>
      </w:r>
      <w:proofErr w:type="spellStart"/>
      <w:r w:rsidR="00531FD6">
        <w:rPr>
          <w:rFonts w:ascii="Times New Roman" w:hAnsi="Times New Roman" w:cs="Times New Roman"/>
          <w:sz w:val="20"/>
          <w:szCs w:val="20"/>
        </w:rPr>
        <w:t>other</w:t>
      </w:r>
      <w:proofErr w:type="spellEnd"/>
      <w:r w:rsidR="00531FD6">
        <w:rPr>
          <w:rFonts w:ascii="Times New Roman" w:hAnsi="Times New Roman" w:cs="Times New Roman"/>
          <w:sz w:val="20"/>
          <w:szCs w:val="20"/>
        </w:rPr>
        <w:t xml:space="preserve"> </w:t>
      </w:r>
      <w:proofErr w:type="spellStart"/>
      <w:r w:rsidR="00531FD6">
        <w:rPr>
          <w:rFonts w:ascii="Times New Roman" w:hAnsi="Times New Roman" w:cs="Times New Roman"/>
          <w:sz w:val="20"/>
          <w:szCs w:val="20"/>
        </w:rPr>
        <w:t>notions</w:t>
      </w:r>
      <w:proofErr w:type="spellEnd"/>
      <w:r w:rsidR="00531FD6">
        <w:rPr>
          <w:rFonts w:ascii="Times New Roman" w:hAnsi="Times New Roman" w:cs="Times New Roman"/>
          <w:sz w:val="20"/>
          <w:szCs w:val="20"/>
        </w:rPr>
        <w:t xml:space="preserve">), and so </w:t>
      </w:r>
      <w:proofErr w:type="spellStart"/>
      <w:r w:rsidR="00531FD6">
        <w:rPr>
          <w:rFonts w:ascii="Times New Roman" w:hAnsi="Times New Roman" w:cs="Times New Roman"/>
          <w:sz w:val="20"/>
          <w:szCs w:val="20"/>
        </w:rPr>
        <w:t>ultimately</w:t>
      </w:r>
      <w:proofErr w:type="spellEnd"/>
      <w:r w:rsidR="00531FD6">
        <w:rPr>
          <w:rFonts w:ascii="Times New Roman" w:hAnsi="Times New Roman" w:cs="Times New Roman"/>
          <w:sz w:val="20"/>
          <w:szCs w:val="20"/>
        </w:rPr>
        <w:t xml:space="preserve"> in </w:t>
      </w:r>
      <w:proofErr w:type="spellStart"/>
      <w:r w:rsidR="00531FD6">
        <w:rPr>
          <w:rFonts w:ascii="Times New Roman" w:hAnsi="Times New Roman" w:cs="Times New Roman"/>
          <w:sz w:val="20"/>
          <w:szCs w:val="20"/>
        </w:rPr>
        <w:t>terms</w:t>
      </w:r>
      <w:proofErr w:type="spellEnd"/>
      <w:r w:rsidR="00531FD6">
        <w:rPr>
          <w:rFonts w:ascii="Times New Roman" w:hAnsi="Times New Roman" w:cs="Times New Roman"/>
          <w:sz w:val="20"/>
          <w:szCs w:val="20"/>
        </w:rPr>
        <w:t xml:space="preserve"> of the </w:t>
      </w:r>
      <w:proofErr w:type="spellStart"/>
      <w:r w:rsidR="00531FD6">
        <w:rPr>
          <w:rFonts w:ascii="Times New Roman" w:hAnsi="Times New Roman" w:cs="Times New Roman"/>
          <w:sz w:val="20"/>
          <w:szCs w:val="20"/>
        </w:rPr>
        <w:t>notion</w:t>
      </w:r>
      <w:proofErr w:type="spellEnd"/>
      <w:r w:rsidR="00531FD6">
        <w:rPr>
          <w:rFonts w:ascii="Times New Roman" w:hAnsi="Times New Roman" w:cs="Times New Roman"/>
          <w:sz w:val="20"/>
          <w:szCs w:val="20"/>
        </w:rPr>
        <w:t xml:space="preserve"> of </w:t>
      </w:r>
      <w:proofErr w:type="spellStart"/>
      <w:r w:rsidR="00531FD6">
        <w:rPr>
          <w:rFonts w:ascii="Times New Roman" w:hAnsi="Times New Roman" w:cs="Times New Roman"/>
          <w:sz w:val="20"/>
          <w:szCs w:val="20"/>
        </w:rPr>
        <w:t>intention</w:t>
      </w:r>
      <w:proofErr w:type="spellEnd"/>
      <w:r w:rsidR="00531FD6">
        <w:rPr>
          <w:rFonts w:ascii="Times New Roman" w:hAnsi="Times New Roman" w:cs="Times New Roman"/>
          <w:sz w:val="20"/>
          <w:szCs w:val="20"/>
        </w:rPr>
        <w:t xml:space="preserve">” (1969: 150). </w:t>
      </w:r>
    </w:p>
  </w:footnote>
  <w:footnote w:id="19">
    <w:p w14:paraId="756510FC" w14:textId="04A1CE48" w:rsidR="00294D08" w:rsidRPr="00351D4D" w:rsidRDefault="00294D08">
      <w:pPr>
        <w:pStyle w:val="Testonotaapidipagina"/>
        <w:rPr>
          <w:rFonts w:ascii="Times New Roman" w:hAnsi="Times New Roman" w:cs="Times New Roman"/>
          <w:sz w:val="20"/>
          <w:szCs w:val="20"/>
        </w:rPr>
      </w:pPr>
      <w:r w:rsidRPr="007330AC">
        <w:rPr>
          <w:rStyle w:val="Rimandonotaapidipagina"/>
          <w:rFonts w:ascii="Times New Roman" w:hAnsi="Times New Roman" w:cs="Times New Roman"/>
          <w:sz w:val="20"/>
          <w:szCs w:val="20"/>
        </w:rPr>
        <w:footnoteRef/>
      </w:r>
      <w:r w:rsidRP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Interestingly</w:t>
      </w:r>
      <w:proofErr w:type="spellEnd"/>
      <w:r w:rsidR="007330AC">
        <w:rPr>
          <w:rFonts w:ascii="Times New Roman" w:hAnsi="Times New Roman" w:cs="Times New Roman"/>
          <w:sz w:val="20"/>
          <w:szCs w:val="20"/>
        </w:rPr>
        <w:t xml:space="preserve">, in the </w:t>
      </w:r>
      <w:proofErr w:type="spellStart"/>
      <w:r w:rsidR="007330AC">
        <w:rPr>
          <w:rFonts w:ascii="Times New Roman" w:hAnsi="Times New Roman" w:cs="Times New Roman"/>
          <w:sz w:val="20"/>
          <w:szCs w:val="20"/>
        </w:rPr>
        <w:t>immediately</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following</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paragraph</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Grice</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adds</w:t>
      </w:r>
      <w:proofErr w:type="spellEnd"/>
      <w:r w:rsidR="007330AC">
        <w:rPr>
          <w:rFonts w:ascii="Times New Roman" w:hAnsi="Times New Roman" w:cs="Times New Roman"/>
          <w:sz w:val="20"/>
          <w:szCs w:val="20"/>
        </w:rPr>
        <w:t xml:space="preserve">: “I do </w:t>
      </w:r>
      <w:proofErr w:type="spellStart"/>
      <w:r w:rsidR="007330AC">
        <w:rPr>
          <w:rFonts w:ascii="Times New Roman" w:hAnsi="Times New Roman" w:cs="Times New Roman"/>
          <w:sz w:val="20"/>
          <w:szCs w:val="20"/>
        </w:rPr>
        <w:t>not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think</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that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sentence</w:t>
      </w:r>
      <w:proofErr w:type="spellEnd"/>
      <w:r w:rsidR="007330AC">
        <w:rPr>
          <w:rFonts w:ascii="Times New Roman" w:hAnsi="Times New Roman" w:cs="Times New Roman"/>
          <w:sz w:val="20"/>
          <w:szCs w:val="20"/>
        </w:rPr>
        <w:t xml:space="preserve"> (word, </w:t>
      </w:r>
      <w:proofErr w:type="spellStart"/>
      <w:r w:rsidR="007330AC">
        <w:rPr>
          <w:rFonts w:ascii="Times New Roman" w:hAnsi="Times New Roman" w:cs="Times New Roman"/>
          <w:sz w:val="20"/>
          <w:szCs w:val="20"/>
        </w:rPr>
        <w:t>expression</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meaning</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essentially</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connected</w:t>
      </w:r>
      <w:proofErr w:type="spellEnd"/>
      <w:r w:rsidR="007330AC">
        <w:rPr>
          <w:rFonts w:ascii="Times New Roman" w:hAnsi="Times New Roman" w:cs="Times New Roman"/>
          <w:sz w:val="20"/>
          <w:szCs w:val="20"/>
        </w:rPr>
        <w:t xml:space="preserve"> with convention. </w:t>
      </w:r>
      <w:proofErr w:type="spellStart"/>
      <w:r w:rsidR="007330AC">
        <w:rPr>
          <w:rFonts w:ascii="Times New Roman" w:hAnsi="Times New Roman" w:cs="Times New Roman"/>
          <w:sz w:val="20"/>
          <w:szCs w:val="20"/>
        </w:rPr>
        <w:t>What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essentially</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connected</w:t>
      </w:r>
      <w:proofErr w:type="spellEnd"/>
      <w:r w:rsidR="007330AC">
        <w:rPr>
          <w:rFonts w:ascii="Times New Roman" w:hAnsi="Times New Roman" w:cs="Times New Roman"/>
          <w:sz w:val="20"/>
          <w:szCs w:val="20"/>
        </w:rPr>
        <w:t xml:space="preserve"> with </w:t>
      </w:r>
      <w:proofErr w:type="spellStart"/>
      <w:r w:rsidR="007330AC">
        <w:rPr>
          <w:rFonts w:ascii="Times New Roman" w:hAnsi="Times New Roman" w:cs="Times New Roman"/>
          <w:sz w:val="20"/>
          <w:szCs w:val="20"/>
        </w:rPr>
        <w:t>is</w:t>
      </w:r>
      <w:proofErr w:type="spellEnd"/>
      <w:r w:rsidR="007330AC">
        <w:rPr>
          <w:rFonts w:ascii="Times New Roman" w:hAnsi="Times New Roman" w:cs="Times New Roman"/>
          <w:sz w:val="20"/>
          <w:szCs w:val="20"/>
        </w:rPr>
        <w:t xml:space="preserve"> some way of fixing </w:t>
      </w:r>
      <w:proofErr w:type="spellStart"/>
      <w:r w:rsidR="007330AC">
        <w:rPr>
          <w:rFonts w:ascii="Times New Roman" w:hAnsi="Times New Roman" w:cs="Times New Roman"/>
          <w:sz w:val="20"/>
          <w:szCs w:val="20"/>
        </w:rPr>
        <w:t>what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sentences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mean</w:t>
      </w:r>
      <w:proofErr w:type="spellEnd"/>
      <w:r w:rsidR="007330AC">
        <w:rPr>
          <w:rFonts w:ascii="Times New Roman" w:hAnsi="Times New Roman" w:cs="Times New Roman"/>
          <w:sz w:val="20"/>
          <w:szCs w:val="20"/>
        </w:rPr>
        <w:t xml:space="preserve">: convention </w:t>
      </w:r>
      <w:proofErr w:type="spellStart"/>
      <w:r w:rsidR="007330AC">
        <w:rPr>
          <w:rFonts w:ascii="Times New Roman" w:hAnsi="Times New Roman" w:cs="Times New Roman"/>
          <w:sz w:val="20"/>
          <w:szCs w:val="20"/>
        </w:rPr>
        <w:t>is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indeed</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one</w:t>
      </w:r>
      <w:proofErr w:type="spellEnd"/>
      <w:r w:rsidR="007330AC">
        <w:rPr>
          <w:rFonts w:ascii="Times New Roman" w:hAnsi="Times New Roman" w:cs="Times New Roman"/>
          <w:sz w:val="20"/>
          <w:szCs w:val="20"/>
        </w:rPr>
        <w:t xml:space="preserve"> of </w:t>
      </w:r>
      <w:proofErr w:type="spellStart"/>
      <w:r w:rsidR="007330AC">
        <w:rPr>
          <w:rFonts w:ascii="Times New Roman" w:hAnsi="Times New Roman" w:cs="Times New Roman"/>
          <w:sz w:val="20"/>
          <w:szCs w:val="20"/>
        </w:rPr>
        <w:t>these</w:t>
      </w:r>
      <w:proofErr w:type="spellEnd"/>
      <w:r w:rsidR="007330AC">
        <w:rPr>
          <w:rFonts w:ascii="Times New Roman" w:hAnsi="Times New Roman" w:cs="Times New Roman"/>
          <w:sz w:val="20"/>
          <w:szCs w:val="20"/>
        </w:rPr>
        <w:t xml:space="preserve"> ways, </w:t>
      </w:r>
      <w:proofErr w:type="spellStart"/>
      <w:r w:rsidR="007330AC">
        <w:rPr>
          <w:rFonts w:ascii="Times New Roman" w:hAnsi="Times New Roman" w:cs="Times New Roman"/>
          <w:sz w:val="20"/>
          <w:szCs w:val="20"/>
        </w:rPr>
        <w:t>but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is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not</w:t>
      </w:r>
      <w:proofErr w:type="spellEnd"/>
      <w:r w:rsidR="007330AC">
        <w:rPr>
          <w:rFonts w:ascii="Times New Roman" w:hAnsi="Times New Roman" w:cs="Times New Roman"/>
          <w:sz w:val="20"/>
          <w:szCs w:val="20"/>
        </w:rPr>
        <w:t xml:space="preserve"> the </w:t>
      </w:r>
      <w:proofErr w:type="spellStart"/>
      <w:r w:rsidR="007330AC">
        <w:rPr>
          <w:rFonts w:ascii="Times New Roman" w:hAnsi="Times New Roman" w:cs="Times New Roman"/>
          <w:sz w:val="20"/>
          <w:szCs w:val="20"/>
        </w:rPr>
        <w:t>only</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one</w:t>
      </w:r>
      <w:proofErr w:type="spellEnd"/>
      <w:r w:rsidR="007330AC">
        <w:rPr>
          <w:rFonts w:ascii="Times New Roman" w:hAnsi="Times New Roman" w:cs="Times New Roman"/>
          <w:sz w:val="20"/>
          <w:szCs w:val="20"/>
        </w:rPr>
        <w:t xml:space="preserve">. I can </w:t>
      </w:r>
      <w:proofErr w:type="spellStart"/>
      <w:r w:rsidR="007330AC">
        <w:rPr>
          <w:rFonts w:ascii="Times New Roman" w:hAnsi="Times New Roman" w:cs="Times New Roman"/>
          <w:sz w:val="20"/>
          <w:szCs w:val="20"/>
        </w:rPr>
        <w:t>invent</w:t>
      </w:r>
      <w:proofErr w:type="spellEnd"/>
      <w:r w:rsidR="007330AC">
        <w:rPr>
          <w:rFonts w:ascii="Times New Roman" w:hAnsi="Times New Roman" w:cs="Times New Roman"/>
          <w:sz w:val="20"/>
          <w:szCs w:val="20"/>
        </w:rPr>
        <w:t xml:space="preserve"> a </w:t>
      </w:r>
      <w:proofErr w:type="spellStart"/>
      <w:r w:rsidR="007330AC">
        <w:rPr>
          <w:rFonts w:ascii="Times New Roman" w:hAnsi="Times New Roman" w:cs="Times New Roman"/>
          <w:sz w:val="20"/>
          <w:szCs w:val="20"/>
        </w:rPr>
        <w:t>language</w:t>
      </w:r>
      <w:proofErr w:type="spellEnd"/>
      <w:r w:rsidR="007330AC">
        <w:rPr>
          <w:rFonts w:ascii="Times New Roman" w:hAnsi="Times New Roman" w:cs="Times New Roman"/>
          <w:sz w:val="20"/>
          <w:szCs w:val="20"/>
        </w:rPr>
        <w:t xml:space="preserve">, call </w:t>
      </w:r>
      <w:proofErr w:type="spellStart"/>
      <w:r w:rsidR="007330AC">
        <w:rPr>
          <w:rFonts w:ascii="Times New Roman" w:hAnsi="Times New Roman" w:cs="Times New Roman"/>
          <w:sz w:val="20"/>
          <w:szCs w:val="20"/>
        </w:rPr>
        <w:t>it</w:t>
      </w:r>
      <w:proofErr w:type="spellEnd"/>
      <w:r w:rsidR="007330AC">
        <w:rPr>
          <w:rFonts w:ascii="Times New Roman" w:hAnsi="Times New Roman" w:cs="Times New Roman"/>
          <w:sz w:val="20"/>
          <w:szCs w:val="20"/>
        </w:rPr>
        <w:t xml:space="preserve"> Deutero-Esperanto, </w:t>
      </w:r>
      <w:proofErr w:type="spellStart"/>
      <w:r w:rsidR="007330AC">
        <w:rPr>
          <w:rFonts w:ascii="Times New Roman" w:hAnsi="Times New Roman" w:cs="Times New Roman"/>
          <w:sz w:val="20"/>
          <w:szCs w:val="20"/>
        </w:rPr>
        <w:t>which</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nobody</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ever</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speaks</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That</w:t>
      </w:r>
      <w:proofErr w:type="spellEnd"/>
      <w:r w:rsidR="007330AC">
        <w:rPr>
          <w:rFonts w:ascii="Times New Roman" w:hAnsi="Times New Roman" w:cs="Times New Roman"/>
          <w:sz w:val="20"/>
          <w:szCs w:val="20"/>
        </w:rPr>
        <w:t xml:space="preserve"> </w:t>
      </w:r>
      <w:proofErr w:type="spellStart"/>
      <w:r w:rsidR="007330AC">
        <w:rPr>
          <w:rFonts w:ascii="Times New Roman" w:hAnsi="Times New Roman" w:cs="Times New Roman"/>
          <w:sz w:val="20"/>
          <w:szCs w:val="20"/>
        </w:rPr>
        <w:t>makes</w:t>
      </w:r>
      <w:proofErr w:type="spellEnd"/>
      <w:r w:rsidR="007330AC">
        <w:rPr>
          <w:rFonts w:ascii="Times New Roman" w:hAnsi="Times New Roman" w:cs="Times New Roman"/>
          <w:sz w:val="20"/>
          <w:szCs w:val="20"/>
        </w:rPr>
        <w:t xml:space="preserve"> </w:t>
      </w:r>
      <w:r w:rsidR="007330AC" w:rsidRPr="00351D4D">
        <w:rPr>
          <w:rFonts w:ascii="Times New Roman" w:hAnsi="Times New Roman" w:cs="Times New Roman"/>
          <w:sz w:val="20"/>
          <w:szCs w:val="20"/>
        </w:rPr>
        <w:t>me the aut</w:t>
      </w:r>
      <w:r w:rsidR="006F47BE" w:rsidRPr="00351D4D">
        <w:rPr>
          <w:rFonts w:ascii="Times New Roman" w:hAnsi="Times New Roman" w:cs="Times New Roman"/>
          <w:sz w:val="20"/>
          <w:szCs w:val="20"/>
        </w:rPr>
        <w:t>h</w:t>
      </w:r>
      <w:r w:rsidR="007330AC" w:rsidRPr="00351D4D">
        <w:rPr>
          <w:rFonts w:ascii="Times New Roman" w:hAnsi="Times New Roman" w:cs="Times New Roman"/>
          <w:sz w:val="20"/>
          <w:szCs w:val="20"/>
        </w:rPr>
        <w:t xml:space="preserve">ority, and I can </w:t>
      </w:r>
      <w:proofErr w:type="spellStart"/>
      <w:r w:rsidR="007330AC" w:rsidRPr="00351D4D">
        <w:rPr>
          <w:rFonts w:ascii="Times New Roman" w:hAnsi="Times New Roman" w:cs="Times New Roman"/>
          <w:sz w:val="20"/>
          <w:szCs w:val="20"/>
        </w:rPr>
        <w:t>lay</w:t>
      </w:r>
      <w:proofErr w:type="spellEnd"/>
      <w:r w:rsidR="007330AC" w:rsidRPr="00351D4D">
        <w:rPr>
          <w:rFonts w:ascii="Times New Roman" w:hAnsi="Times New Roman" w:cs="Times New Roman"/>
          <w:sz w:val="20"/>
          <w:szCs w:val="20"/>
        </w:rPr>
        <w:t xml:space="preserve"> down </w:t>
      </w:r>
      <w:proofErr w:type="spellStart"/>
      <w:r w:rsidR="007330AC" w:rsidRPr="00351D4D">
        <w:rPr>
          <w:rFonts w:ascii="Times New Roman" w:hAnsi="Times New Roman" w:cs="Times New Roman"/>
          <w:sz w:val="20"/>
          <w:szCs w:val="20"/>
        </w:rPr>
        <w:t>what</w:t>
      </w:r>
      <w:proofErr w:type="spellEnd"/>
      <w:r w:rsidR="007330AC" w:rsidRPr="00351D4D">
        <w:rPr>
          <w:rFonts w:ascii="Times New Roman" w:hAnsi="Times New Roman" w:cs="Times New Roman"/>
          <w:sz w:val="20"/>
          <w:szCs w:val="20"/>
        </w:rPr>
        <w:t xml:space="preserve"> </w:t>
      </w:r>
      <w:proofErr w:type="spellStart"/>
      <w:r w:rsidR="007330AC" w:rsidRPr="00351D4D">
        <w:rPr>
          <w:rFonts w:ascii="Times New Roman" w:hAnsi="Times New Roman" w:cs="Times New Roman"/>
          <w:sz w:val="20"/>
          <w:szCs w:val="20"/>
        </w:rPr>
        <w:t>is</w:t>
      </w:r>
      <w:proofErr w:type="spellEnd"/>
      <w:r w:rsidR="007330AC" w:rsidRPr="00351D4D">
        <w:rPr>
          <w:rFonts w:ascii="Times New Roman" w:hAnsi="Times New Roman" w:cs="Times New Roman"/>
          <w:sz w:val="20"/>
          <w:szCs w:val="20"/>
        </w:rPr>
        <w:t xml:space="preserve"> </w:t>
      </w:r>
      <w:proofErr w:type="spellStart"/>
      <w:r w:rsidR="007330AC" w:rsidRPr="00351D4D">
        <w:rPr>
          <w:rFonts w:ascii="Times New Roman" w:hAnsi="Times New Roman" w:cs="Times New Roman"/>
          <w:sz w:val="20"/>
          <w:szCs w:val="20"/>
        </w:rPr>
        <w:t>proper</w:t>
      </w:r>
      <w:proofErr w:type="spellEnd"/>
      <w:r w:rsidR="007330AC" w:rsidRPr="00351D4D">
        <w:rPr>
          <w:rFonts w:ascii="Times New Roman" w:hAnsi="Times New Roman" w:cs="Times New Roman"/>
          <w:sz w:val="20"/>
          <w:szCs w:val="20"/>
        </w:rPr>
        <w:t>” (298-9</w:t>
      </w:r>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Thus</w:t>
      </w:r>
      <w:proofErr w:type="spellEnd"/>
      <w:r w:rsidR="00A549A6" w:rsidRPr="00351D4D">
        <w:rPr>
          <w:rFonts w:ascii="Times New Roman" w:hAnsi="Times New Roman" w:cs="Times New Roman"/>
          <w:sz w:val="20"/>
          <w:szCs w:val="20"/>
        </w:rPr>
        <w:t>,</w:t>
      </w:r>
      <w:r w:rsidR="00D25EEB" w:rsidRPr="00351D4D">
        <w:rPr>
          <w:rFonts w:ascii="Times New Roman" w:hAnsi="Times New Roman" w:cs="Times New Roman"/>
          <w:sz w:val="20"/>
          <w:szCs w:val="20"/>
        </w:rPr>
        <w:t xml:space="preserve"> </w:t>
      </w:r>
      <w:r w:rsidR="00A549A6" w:rsidRPr="00351D4D">
        <w:rPr>
          <w:rFonts w:ascii="Times New Roman" w:hAnsi="Times New Roman" w:cs="Times New Roman"/>
          <w:i/>
          <w:iCs/>
          <w:sz w:val="20"/>
          <w:szCs w:val="20"/>
        </w:rPr>
        <w:t>contra</w:t>
      </w:r>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Devitt</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see</w:t>
      </w:r>
      <w:proofErr w:type="spellEnd"/>
      <w:r w:rsidR="00A549A6" w:rsidRPr="00351D4D">
        <w:rPr>
          <w:rFonts w:ascii="Times New Roman" w:hAnsi="Times New Roman" w:cs="Times New Roman"/>
          <w:sz w:val="20"/>
          <w:szCs w:val="20"/>
        </w:rPr>
        <w:t xml:space="preserve"> the </w:t>
      </w:r>
      <w:proofErr w:type="spellStart"/>
      <w:r w:rsidR="00A549A6" w:rsidRPr="00351D4D">
        <w:rPr>
          <w:rFonts w:ascii="Times New Roman" w:hAnsi="Times New Roman" w:cs="Times New Roman"/>
          <w:sz w:val="20"/>
          <w:szCs w:val="20"/>
        </w:rPr>
        <w:t>next</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Section</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Grice</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believes</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that</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there</w:t>
      </w:r>
      <w:proofErr w:type="spellEnd"/>
      <w:r w:rsidR="00A549A6" w:rsidRPr="00351D4D">
        <w:rPr>
          <w:rFonts w:ascii="Times New Roman" w:hAnsi="Times New Roman" w:cs="Times New Roman"/>
          <w:sz w:val="20"/>
          <w:szCs w:val="20"/>
        </w:rPr>
        <w:t xml:space="preserve"> can be word </w:t>
      </w:r>
      <w:proofErr w:type="spellStart"/>
      <w:r w:rsidR="00A549A6" w:rsidRPr="00351D4D">
        <w:rPr>
          <w:rFonts w:ascii="Times New Roman" w:hAnsi="Times New Roman" w:cs="Times New Roman"/>
          <w:sz w:val="20"/>
          <w:szCs w:val="20"/>
        </w:rPr>
        <w:t>meaning</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i.e</w:t>
      </w:r>
      <w:proofErr w:type="spellEnd"/>
      <w:r w:rsidR="00A549A6" w:rsidRPr="00351D4D">
        <w:rPr>
          <w:rFonts w:ascii="Times New Roman" w:hAnsi="Times New Roman" w:cs="Times New Roman"/>
          <w:sz w:val="20"/>
          <w:szCs w:val="20"/>
        </w:rPr>
        <w:t xml:space="preserve">, a word can </w:t>
      </w:r>
      <w:proofErr w:type="spellStart"/>
      <w:r w:rsidR="00A549A6" w:rsidRPr="00351D4D">
        <w:rPr>
          <w:rFonts w:ascii="Times New Roman" w:hAnsi="Times New Roman" w:cs="Times New Roman"/>
          <w:sz w:val="20"/>
          <w:szCs w:val="20"/>
        </w:rPr>
        <w:t>have</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i/>
          <w:iCs/>
          <w:sz w:val="20"/>
          <w:szCs w:val="20"/>
        </w:rPr>
        <w:t>semantic</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properties</w:t>
      </w:r>
      <w:proofErr w:type="spellEnd"/>
      <w:r w:rsidR="00A549A6" w:rsidRPr="00351D4D">
        <w:rPr>
          <w:rFonts w:ascii="Times New Roman" w:hAnsi="Times New Roman" w:cs="Times New Roman"/>
          <w:sz w:val="20"/>
          <w:szCs w:val="20"/>
        </w:rPr>
        <w:t xml:space="preserve">) </w:t>
      </w:r>
      <w:proofErr w:type="spellStart"/>
      <w:r w:rsidR="00A549A6" w:rsidRPr="00351D4D">
        <w:rPr>
          <w:rFonts w:ascii="Times New Roman" w:hAnsi="Times New Roman" w:cs="Times New Roman"/>
          <w:sz w:val="20"/>
          <w:szCs w:val="20"/>
        </w:rPr>
        <w:t>even</w:t>
      </w:r>
      <w:proofErr w:type="spellEnd"/>
      <w:r w:rsidR="00A549A6" w:rsidRPr="00351D4D">
        <w:rPr>
          <w:rFonts w:ascii="Times New Roman" w:hAnsi="Times New Roman" w:cs="Times New Roman"/>
          <w:sz w:val="20"/>
          <w:szCs w:val="20"/>
        </w:rPr>
        <w:t xml:space="preserve"> in </w:t>
      </w:r>
      <w:r w:rsidR="006C6C3C" w:rsidRPr="00351D4D">
        <w:rPr>
          <w:rFonts w:ascii="Times New Roman" w:hAnsi="Times New Roman" w:cs="Times New Roman"/>
          <w:sz w:val="20"/>
          <w:szCs w:val="20"/>
        </w:rPr>
        <w:t xml:space="preserve">the </w:t>
      </w:r>
      <w:proofErr w:type="spellStart"/>
      <w:r w:rsidR="00A549A6" w:rsidRPr="00351D4D">
        <w:rPr>
          <w:rFonts w:ascii="Times New Roman" w:hAnsi="Times New Roman" w:cs="Times New Roman"/>
          <w:sz w:val="20"/>
          <w:szCs w:val="20"/>
        </w:rPr>
        <w:t>absence</w:t>
      </w:r>
      <w:proofErr w:type="spellEnd"/>
      <w:r w:rsidR="00A549A6" w:rsidRPr="00351D4D">
        <w:rPr>
          <w:rFonts w:ascii="Times New Roman" w:hAnsi="Times New Roman" w:cs="Times New Roman"/>
          <w:sz w:val="20"/>
          <w:szCs w:val="20"/>
        </w:rPr>
        <w:t xml:space="preserve"> of </w:t>
      </w:r>
      <w:proofErr w:type="spellStart"/>
      <w:r w:rsidR="00A549A6" w:rsidRPr="00351D4D">
        <w:rPr>
          <w:rFonts w:ascii="Times New Roman" w:hAnsi="Times New Roman" w:cs="Times New Roman"/>
          <w:sz w:val="20"/>
          <w:szCs w:val="20"/>
        </w:rPr>
        <w:t>conventions</w:t>
      </w:r>
      <w:proofErr w:type="spellEnd"/>
      <w:r w:rsidR="00A549A6" w:rsidRPr="00351D4D">
        <w:rPr>
          <w:rFonts w:ascii="Times New Roman" w:hAnsi="Times New Roman" w:cs="Times New Roman"/>
          <w:sz w:val="20"/>
          <w:szCs w:val="20"/>
        </w:rPr>
        <w:t>.</w:t>
      </w:r>
    </w:p>
  </w:footnote>
  <w:footnote w:id="20">
    <w:p w14:paraId="1382C0D2" w14:textId="42ED8999" w:rsidR="00D21BD1" w:rsidRPr="00D21BD1" w:rsidRDefault="00D21BD1">
      <w:pPr>
        <w:pStyle w:val="Testonotaapidipagina"/>
        <w:rPr>
          <w:rFonts w:ascii="Times New Roman" w:hAnsi="Times New Roman" w:cs="Times New Roman"/>
          <w:sz w:val="20"/>
          <w:szCs w:val="20"/>
        </w:rPr>
      </w:pPr>
      <w:r w:rsidRPr="00351D4D">
        <w:rPr>
          <w:rStyle w:val="Rimandonotaapidipagina"/>
          <w:rFonts w:ascii="Times New Roman" w:hAnsi="Times New Roman" w:cs="Times New Roman"/>
          <w:sz w:val="20"/>
          <w:szCs w:val="20"/>
        </w:rPr>
        <w:footnoteRef/>
      </w:r>
      <w:r w:rsidRPr="00351D4D">
        <w:rPr>
          <w:rFonts w:ascii="Times New Roman" w:hAnsi="Times New Roman" w:cs="Times New Roman"/>
          <w:sz w:val="20"/>
          <w:szCs w:val="20"/>
        </w:rPr>
        <w:t xml:space="preserve"> For some </w:t>
      </w:r>
      <w:proofErr w:type="spellStart"/>
      <w:r w:rsidRPr="00351D4D">
        <w:rPr>
          <w:rFonts w:ascii="Times New Roman" w:hAnsi="Times New Roman" w:cs="Times New Roman"/>
          <w:sz w:val="20"/>
          <w:szCs w:val="20"/>
        </w:rPr>
        <w:t>early</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criticism</w:t>
      </w:r>
      <w:proofErr w:type="spellEnd"/>
      <w:r w:rsidRPr="00351D4D">
        <w:rPr>
          <w:rFonts w:ascii="Times New Roman" w:hAnsi="Times New Roman" w:cs="Times New Roman"/>
          <w:sz w:val="20"/>
          <w:szCs w:val="20"/>
        </w:rPr>
        <w:t xml:space="preserve"> </w:t>
      </w:r>
      <w:r w:rsidR="007D1578" w:rsidRPr="00351D4D">
        <w:rPr>
          <w:rFonts w:ascii="Times New Roman" w:hAnsi="Times New Roman" w:cs="Times New Roman"/>
          <w:sz w:val="20"/>
          <w:szCs w:val="20"/>
        </w:rPr>
        <w:t>o</w:t>
      </w:r>
      <w:r w:rsidR="00E815E9" w:rsidRPr="00351D4D">
        <w:rPr>
          <w:rFonts w:ascii="Times New Roman" w:hAnsi="Times New Roman" w:cs="Times New Roman"/>
          <w:sz w:val="20"/>
          <w:szCs w:val="20"/>
        </w:rPr>
        <w:t>f</w:t>
      </w:r>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Grice’s</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claim</w:t>
      </w:r>
      <w:proofErr w:type="spellEnd"/>
      <w:r w:rsidRPr="00351D4D">
        <w:rPr>
          <w:rFonts w:ascii="Times New Roman" w:hAnsi="Times New Roman" w:cs="Times New Roman"/>
          <w:sz w:val="20"/>
          <w:szCs w:val="20"/>
        </w:rPr>
        <w:t xml:space="preserve">, </w:t>
      </w:r>
      <w:proofErr w:type="spellStart"/>
      <w:r w:rsidRPr="00351D4D">
        <w:rPr>
          <w:rFonts w:ascii="Times New Roman" w:hAnsi="Times New Roman" w:cs="Times New Roman"/>
          <w:sz w:val="20"/>
          <w:szCs w:val="20"/>
        </w:rPr>
        <w:t>see</w:t>
      </w:r>
      <w:proofErr w:type="spellEnd"/>
      <w:r w:rsidRPr="00351D4D">
        <w:rPr>
          <w:rFonts w:ascii="Times New Roman" w:hAnsi="Times New Roman" w:cs="Times New Roman"/>
          <w:sz w:val="20"/>
          <w:szCs w:val="20"/>
        </w:rPr>
        <w:t xml:space="preserve"> </w:t>
      </w:r>
      <w:r w:rsidR="00E815E9" w:rsidRPr="00351D4D">
        <w:rPr>
          <w:rFonts w:ascii="Times New Roman" w:hAnsi="Times New Roman" w:cs="Times New Roman"/>
          <w:sz w:val="20"/>
          <w:szCs w:val="20"/>
        </w:rPr>
        <w:t xml:space="preserve">Black 1973, Biro 1979, and </w:t>
      </w:r>
      <w:proofErr w:type="spellStart"/>
      <w:r w:rsidR="00E815E9" w:rsidRPr="00351D4D">
        <w:rPr>
          <w:rFonts w:ascii="Times New Roman" w:hAnsi="Times New Roman" w:cs="Times New Roman"/>
          <w:sz w:val="20"/>
          <w:szCs w:val="20"/>
        </w:rPr>
        <w:t>Yu</w:t>
      </w:r>
      <w:proofErr w:type="spellEnd"/>
      <w:r w:rsidR="00E815E9" w:rsidRPr="00351D4D">
        <w:rPr>
          <w:rFonts w:ascii="Times New Roman" w:hAnsi="Times New Roman" w:cs="Times New Roman"/>
          <w:sz w:val="20"/>
          <w:szCs w:val="20"/>
        </w:rPr>
        <w:t xml:space="preserve"> 1979. For a </w:t>
      </w:r>
      <w:proofErr w:type="spellStart"/>
      <w:r w:rsidR="00E815E9" w:rsidRPr="00351D4D">
        <w:rPr>
          <w:rFonts w:ascii="Times New Roman" w:hAnsi="Times New Roman" w:cs="Times New Roman"/>
          <w:sz w:val="20"/>
          <w:szCs w:val="20"/>
        </w:rPr>
        <w:t>defence</w:t>
      </w:r>
      <w:proofErr w:type="spellEnd"/>
      <w:r w:rsidR="00E815E9" w:rsidRPr="00351D4D">
        <w:rPr>
          <w:rFonts w:ascii="Times New Roman" w:hAnsi="Times New Roman" w:cs="Times New Roman"/>
          <w:sz w:val="20"/>
          <w:szCs w:val="20"/>
        </w:rPr>
        <w:t xml:space="preserve"> of </w:t>
      </w:r>
      <w:proofErr w:type="spellStart"/>
      <w:r w:rsidR="00E815E9" w:rsidRPr="00351D4D">
        <w:rPr>
          <w:rFonts w:ascii="Times New Roman" w:hAnsi="Times New Roman" w:cs="Times New Roman"/>
          <w:sz w:val="20"/>
          <w:szCs w:val="20"/>
        </w:rPr>
        <w:t>it</w:t>
      </w:r>
      <w:proofErr w:type="spellEnd"/>
      <w:r w:rsidR="00E815E9" w:rsidRPr="00351D4D">
        <w:rPr>
          <w:rFonts w:ascii="Times New Roman" w:hAnsi="Times New Roman" w:cs="Times New Roman"/>
          <w:sz w:val="20"/>
          <w:szCs w:val="20"/>
        </w:rPr>
        <w:t xml:space="preserve">, </w:t>
      </w:r>
      <w:proofErr w:type="spellStart"/>
      <w:r w:rsidR="00E815E9" w:rsidRPr="00351D4D">
        <w:rPr>
          <w:rFonts w:ascii="Times New Roman" w:hAnsi="Times New Roman" w:cs="Times New Roman"/>
          <w:sz w:val="20"/>
          <w:szCs w:val="20"/>
        </w:rPr>
        <w:t>Suppes</w:t>
      </w:r>
      <w:proofErr w:type="spellEnd"/>
      <w:r w:rsidR="00E815E9" w:rsidRPr="00351D4D">
        <w:rPr>
          <w:rFonts w:ascii="Times New Roman" w:hAnsi="Times New Roman" w:cs="Times New Roman"/>
          <w:sz w:val="20"/>
          <w:szCs w:val="20"/>
        </w:rPr>
        <w:t xml:space="preserve"> 1986.</w:t>
      </w:r>
    </w:p>
  </w:footnote>
  <w:footnote w:id="21">
    <w:p w14:paraId="48DF6A28" w14:textId="368ABFFC" w:rsidR="00B112A1" w:rsidRPr="00B112A1" w:rsidRDefault="00B112A1">
      <w:pPr>
        <w:pStyle w:val="Testonotaapidipagina"/>
        <w:rPr>
          <w:rFonts w:ascii="Times New Roman" w:hAnsi="Times New Roman" w:cs="Times New Roman"/>
          <w:sz w:val="20"/>
          <w:szCs w:val="20"/>
        </w:rPr>
      </w:pPr>
      <w:r w:rsidRPr="00B112A1">
        <w:rPr>
          <w:rStyle w:val="Rimandonotaapidipagina"/>
          <w:rFonts w:ascii="Times New Roman" w:hAnsi="Times New Roman" w:cs="Times New Roman"/>
          <w:sz w:val="20"/>
          <w:szCs w:val="20"/>
        </w:rPr>
        <w:footnoteRef/>
      </w:r>
      <w:r w:rsidRPr="00B112A1">
        <w:rPr>
          <w:rFonts w:ascii="Times New Roman" w:hAnsi="Times New Roman" w:cs="Times New Roman"/>
          <w:sz w:val="20"/>
          <w:szCs w:val="20"/>
        </w:rPr>
        <w:t xml:space="preserve"> </w:t>
      </w:r>
      <w:r>
        <w:rPr>
          <w:rFonts w:ascii="Times New Roman" w:hAnsi="Times New Roman" w:cs="Times New Roman"/>
          <w:sz w:val="20"/>
          <w:szCs w:val="20"/>
        </w:rPr>
        <w:t xml:space="preserve">I first </w:t>
      </w:r>
      <w:proofErr w:type="spellStart"/>
      <w:r>
        <w:rPr>
          <w:rFonts w:ascii="Times New Roman" w:hAnsi="Times New Roman" w:cs="Times New Roman"/>
          <w:sz w:val="20"/>
          <w:szCs w:val="20"/>
        </w:rPr>
        <w:t>noted</w:t>
      </w:r>
      <w:proofErr w:type="spellEnd"/>
      <w:r>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that</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Kripke</w:t>
      </w:r>
      <w:proofErr w:type="spellEnd"/>
      <w:r w:rsidR="00117435">
        <w:rPr>
          <w:rFonts w:ascii="Times New Roman" w:hAnsi="Times New Roman" w:cs="Times New Roman"/>
          <w:sz w:val="20"/>
          <w:szCs w:val="20"/>
        </w:rPr>
        <w:t xml:space="preserve"> made </w:t>
      </w:r>
      <w:proofErr w:type="spellStart"/>
      <w:r w:rsidR="00117435">
        <w:rPr>
          <w:rFonts w:ascii="Times New Roman" w:hAnsi="Times New Roman" w:cs="Times New Roman"/>
          <w:sz w:val="20"/>
          <w:szCs w:val="20"/>
        </w:rPr>
        <w:t>speaker’s</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reference</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parasitic</w:t>
      </w:r>
      <w:proofErr w:type="spellEnd"/>
      <w:r w:rsidR="00117435">
        <w:rPr>
          <w:rFonts w:ascii="Times New Roman" w:hAnsi="Times New Roman" w:cs="Times New Roman"/>
          <w:sz w:val="20"/>
          <w:szCs w:val="20"/>
        </w:rPr>
        <w:t xml:space="preserve">” on </w:t>
      </w:r>
      <w:proofErr w:type="spellStart"/>
      <w:r w:rsidR="00117435">
        <w:rPr>
          <w:rFonts w:ascii="Times New Roman" w:hAnsi="Times New Roman" w:cs="Times New Roman"/>
          <w:sz w:val="20"/>
          <w:szCs w:val="20"/>
        </w:rPr>
        <w:t>semantic</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reference</w:t>
      </w:r>
      <w:proofErr w:type="spellEnd"/>
      <w:r w:rsidR="00117435">
        <w:rPr>
          <w:rFonts w:ascii="Times New Roman" w:hAnsi="Times New Roman" w:cs="Times New Roman"/>
          <w:sz w:val="20"/>
          <w:szCs w:val="20"/>
        </w:rPr>
        <w:t xml:space="preserve"> in Bianchi 2011: 277. </w:t>
      </w:r>
      <w:proofErr w:type="spellStart"/>
      <w:r w:rsidR="00117435">
        <w:rPr>
          <w:rFonts w:ascii="Times New Roman" w:hAnsi="Times New Roman" w:cs="Times New Roman"/>
          <w:sz w:val="20"/>
          <w:szCs w:val="20"/>
        </w:rPr>
        <w:t>See</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also</w:t>
      </w:r>
      <w:proofErr w:type="spellEnd"/>
      <w:r w:rsidR="00117435">
        <w:rPr>
          <w:rFonts w:ascii="Times New Roman" w:hAnsi="Times New Roman" w:cs="Times New Roman"/>
          <w:sz w:val="20"/>
          <w:szCs w:val="20"/>
        </w:rPr>
        <w:t xml:space="preserve"> Bianchi and </w:t>
      </w:r>
      <w:proofErr w:type="spellStart"/>
      <w:r w:rsidR="00117435">
        <w:rPr>
          <w:rFonts w:ascii="Times New Roman" w:hAnsi="Times New Roman" w:cs="Times New Roman"/>
          <w:sz w:val="20"/>
          <w:szCs w:val="20"/>
        </w:rPr>
        <w:t>Bonanini</w:t>
      </w:r>
      <w:proofErr w:type="spellEnd"/>
      <w:r w:rsidR="00117435">
        <w:rPr>
          <w:rFonts w:ascii="Times New Roman" w:hAnsi="Times New Roman" w:cs="Times New Roman"/>
          <w:sz w:val="20"/>
          <w:szCs w:val="20"/>
        </w:rPr>
        <w:t xml:space="preserve"> 2014: 182, and Bianchi </w:t>
      </w:r>
      <w:proofErr w:type="spellStart"/>
      <w:r w:rsidR="00117435">
        <w:rPr>
          <w:rFonts w:ascii="Times New Roman" w:hAnsi="Times New Roman" w:cs="Times New Roman"/>
          <w:sz w:val="20"/>
          <w:szCs w:val="20"/>
        </w:rPr>
        <w:t>forthcoming</w:t>
      </w:r>
      <w:proofErr w:type="spellEnd"/>
      <w:r w:rsidR="00117435">
        <w:rPr>
          <w:rFonts w:ascii="Times New Roman" w:hAnsi="Times New Roman" w:cs="Times New Roman"/>
          <w:sz w:val="20"/>
          <w:szCs w:val="20"/>
        </w:rPr>
        <w:t xml:space="preserve">. Peter Hanks </w:t>
      </w:r>
      <w:proofErr w:type="spellStart"/>
      <w:r w:rsidR="00117435">
        <w:rPr>
          <w:rFonts w:ascii="Times New Roman" w:hAnsi="Times New Roman" w:cs="Times New Roman"/>
          <w:sz w:val="20"/>
          <w:szCs w:val="20"/>
        </w:rPr>
        <w:t>has</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recently</w:t>
      </w:r>
      <w:proofErr w:type="spellEnd"/>
      <w:r w:rsidR="00117435">
        <w:rPr>
          <w:rFonts w:ascii="Times New Roman" w:hAnsi="Times New Roman" w:cs="Times New Roman"/>
          <w:sz w:val="20"/>
          <w:szCs w:val="20"/>
        </w:rPr>
        <w:t xml:space="preserve"> made </w:t>
      </w:r>
      <w:proofErr w:type="spellStart"/>
      <w:r w:rsidR="007D5C9B">
        <w:rPr>
          <w:rFonts w:ascii="Times New Roman" w:hAnsi="Times New Roman" w:cs="Times New Roman"/>
          <w:sz w:val="20"/>
          <w:szCs w:val="20"/>
        </w:rPr>
        <w:t>exactly</w:t>
      </w:r>
      <w:proofErr w:type="spellEnd"/>
      <w:r w:rsidR="007D5C9B">
        <w:rPr>
          <w:rFonts w:ascii="Times New Roman" w:hAnsi="Times New Roman" w:cs="Times New Roman"/>
          <w:sz w:val="20"/>
          <w:szCs w:val="20"/>
        </w:rPr>
        <w:t xml:space="preserve"> </w:t>
      </w:r>
      <w:r w:rsidR="00117435">
        <w:rPr>
          <w:rFonts w:ascii="Times New Roman" w:hAnsi="Times New Roman" w:cs="Times New Roman"/>
          <w:sz w:val="20"/>
          <w:szCs w:val="20"/>
        </w:rPr>
        <w:t xml:space="preserve">the </w:t>
      </w:r>
      <w:proofErr w:type="spellStart"/>
      <w:r w:rsidR="00117435">
        <w:rPr>
          <w:rFonts w:ascii="Times New Roman" w:hAnsi="Times New Roman" w:cs="Times New Roman"/>
          <w:sz w:val="20"/>
          <w:szCs w:val="20"/>
        </w:rPr>
        <w:t>same</w:t>
      </w:r>
      <w:proofErr w:type="spellEnd"/>
      <w:r w:rsidR="00117435">
        <w:rPr>
          <w:rFonts w:ascii="Times New Roman" w:hAnsi="Times New Roman" w:cs="Times New Roman"/>
          <w:sz w:val="20"/>
          <w:szCs w:val="20"/>
        </w:rPr>
        <w:t xml:space="preserve"> </w:t>
      </w:r>
      <w:proofErr w:type="spellStart"/>
      <w:r w:rsidR="00117435">
        <w:rPr>
          <w:rFonts w:ascii="Times New Roman" w:hAnsi="Times New Roman" w:cs="Times New Roman"/>
          <w:sz w:val="20"/>
          <w:szCs w:val="20"/>
        </w:rPr>
        <w:t>point</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As</w:t>
      </w:r>
      <w:proofErr w:type="spellEnd"/>
      <w:r w:rsidR="007D5C9B">
        <w:rPr>
          <w:rFonts w:ascii="Times New Roman" w:hAnsi="Times New Roman" w:cs="Times New Roman"/>
          <w:sz w:val="20"/>
          <w:szCs w:val="20"/>
        </w:rPr>
        <w:t xml:space="preserve"> he </w:t>
      </w:r>
      <w:proofErr w:type="spellStart"/>
      <w:r w:rsidR="007D5C9B">
        <w:rPr>
          <w:rFonts w:ascii="Times New Roman" w:hAnsi="Times New Roman" w:cs="Times New Roman"/>
          <w:sz w:val="20"/>
          <w:szCs w:val="20"/>
        </w:rPr>
        <w:t>writes</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Kripke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defines</w:t>
      </w:r>
      <w:proofErr w:type="spellEnd"/>
      <w:r w:rsidR="007D5C9B">
        <w:rPr>
          <w:rFonts w:ascii="Times New Roman" w:hAnsi="Times New Roman" w:cs="Times New Roman"/>
          <w:sz w:val="20"/>
          <w:szCs w:val="20"/>
        </w:rPr>
        <w:t xml:space="preserve"> the </w:t>
      </w:r>
      <w:proofErr w:type="spellStart"/>
      <w:r w:rsidR="007D5C9B">
        <w:rPr>
          <w:rFonts w:ascii="Times New Roman" w:hAnsi="Times New Roman" w:cs="Times New Roman"/>
          <w:sz w:val="20"/>
          <w:szCs w:val="20"/>
        </w:rPr>
        <w:t>notion</w:t>
      </w:r>
      <w:proofErr w:type="spellEnd"/>
      <w:r w:rsidR="007D5C9B">
        <w:rPr>
          <w:rFonts w:ascii="Times New Roman" w:hAnsi="Times New Roman" w:cs="Times New Roman"/>
          <w:sz w:val="20"/>
          <w:szCs w:val="20"/>
        </w:rPr>
        <w:t xml:space="preserve"> </w:t>
      </w:r>
      <w:r w:rsidR="007D5C9B" w:rsidRPr="002412E2">
        <w:rPr>
          <w:rFonts w:ascii="Times New Roman" w:hAnsi="Times New Roman" w:cs="Times New Roman"/>
          <w:sz w:val="20"/>
          <w:szCs w:val="20"/>
        </w:rPr>
        <w:t xml:space="preserve">of speaker </w:t>
      </w:r>
      <w:proofErr w:type="spellStart"/>
      <w:r w:rsidR="007D5C9B" w:rsidRPr="002412E2">
        <w:rPr>
          <w:rFonts w:ascii="Times New Roman" w:hAnsi="Times New Roman" w:cs="Times New Roman"/>
          <w:sz w:val="20"/>
          <w:szCs w:val="20"/>
        </w:rPr>
        <w:t>reference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partly</w:t>
      </w:r>
      <w:proofErr w:type="spellEnd"/>
      <w:r w:rsidR="007D5C9B">
        <w:rPr>
          <w:rFonts w:ascii="Times New Roman" w:hAnsi="Times New Roman" w:cs="Times New Roman"/>
          <w:sz w:val="20"/>
          <w:szCs w:val="20"/>
        </w:rPr>
        <w:t xml:space="preserve"> in </w:t>
      </w:r>
      <w:proofErr w:type="spellStart"/>
      <w:r w:rsidR="007D5C9B">
        <w:rPr>
          <w:rFonts w:ascii="Times New Roman" w:hAnsi="Times New Roman" w:cs="Times New Roman"/>
          <w:sz w:val="20"/>
          <w:szCs w:val="20"/>
        </w:rPr>
        <w:t>terms</w:t>
      </w:r>
      <w:proofErr w:type="spellEnd"/>
      <w:r w:rsidR="007D5C9B">
        <w:rPr>
          <w:rFonts w:ascii="Times New Roman" w:hAnsi="Times New Roman" w:cs="Times New Roman"/>
          <w:sz w:val="20"/>
          <w:szCs w:val="20"/>
        </w:rPr>
        <w:t xml:space="preserve"> of the </w:t>
      </w:r>
      <w:proofErr w:type="spellStart"/>
      <w:r w:rsidR="007D5C9B">
        <w:rPr>
          <w:rFonts w:ascii="Times New Roman" w:hAnsi="Times New Roman" w:cs="Times New Roman"/>
          <w:sz w:val="20"/>
          <w:szCs w:val="20"/>
        </w:rPr>
        <w:t>notion</w:t>
      </w:r>
      <w:proofErr w:type="spellEnd"/>
      <w:r w:rsidR="007D5C9B">
        <w:rPr>
          <w:rFonts w:ascii="Times New Roman" w:hAnsi="Times New Roman" w:cs="Times New Roman"/>
          <w:sz w:val="20"/>
          <w:szCs w:val="20"/>
        </w:rPr>
        <w:t xml:space="preserve"> of </w:t>
      </w:r>
      <w:proofErr w:type="spellStart"/>
      <w:r w:rsidR="007D5C9B">
        <w:rPr>
          <w:rFonts w:ascii="Times New Roman" w:hAnsi="Times New Roman" w:cs="Times New Roman"/>
          <w:sz w:val="20"/>
          <w:szCs w:val="20"/>
        </w:rPr>
        <w:t>semantic</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reference</w:t>
      </w:r>
      <w:proofErr w:type="spellEnd"/>
      <w:r w:rsidR="007D5C9B">
        <w:rPr>
          <w:rFonts w:ascii="Times New Roman" w:hAnsi="Times New Roman" w:cs="Times New Roman"/>
          <w:sz w:val="20"/>
          <w:szCs w:val="20"/>
        </w:rPr>
        <w:t xml:space="preserve">” (2019: 14). </w:t>
      </w:r>
      <w:proofErr w:type="spellStart"/>
      <w:r w:rsidR="007D5C9B">
        <w:rPr>
          <w:rFonts w:ascii="Times New Roman" w:hAnsi="Times New Roman" w:cs="Times New Roman"/>
          <w:sz w:val="20"/>
          <w:szCs w:val="20"/>
        </w:rPr>
        <w:t>Therefore</w:t>
      </w:r>
      <w:proofErr w:type="spellEnd"/>
      <w:r w:rsidR="007D5C9B">
        <w:rPr>
          <w:rFonts w:ascii="Times New Roman" w:hAnsi="Times New Roman" w:cs="Times New Roman"/>
          <w:sz w:val="20"/>
          <w:szCs w:val="20"/>
        </w:rPr>
        <w:t xml:space="preserve">, “[i]f </w:t>
      </w:r>
      <w:proofErr w:type="spellStart"/>
      <w:r w:rsidR="007D5C9B">
        <w:rPr>
          <w:rFonts w:ascii="Times New Roman" w:hAnsi="Times New Roman" w:cs="Times New Roman"/>
          <w:sz w:val="20"/>
          <w:szCs w:val="20"/>
        </w:rPr>
        <w:t>Kripke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is</w:t>
      </w:r>
      <w:proofErr w:type="spellEnd"/>
      <w:r w:rsidR="007D5C9B">
        <w:rPr>
          <w:rFonts w:ascii="Times New Roman" w:hAnsi="Times New Roman" w:cs="Times New Roman"/>
          <w:sz w:val="20"/>
          <w:szCs w:val="20"/>
        </w:rPr>
        <w:t xml:space="preserve"> right, and the </w:t>
      </w:r>
      <w:proofErr w:type="spellStart"/>
      <w:r w:rsidR="007D5C9B">
        <w:rPr>
          <w:rFonts w:ascii="Times New Roman" w:hAnsi="Times New Roman" w:cs="Times New Roman"/>
          <w:sz w:val="20"/>
          <w:szCs w:val="20"/>
        </w:rPr>
        <w:t>concept</w:t>
      </w:r>
      <w:proofErr w:type="spellEnd"/>
      <w:r w:rsidR="007D5C9B">
        <w:rPr>
          <w:rFonts w:ascii="Times New Roman" w:hAnsi="Times New Roman" w:cs="Times New Roman"/>
          <w:sz w:val="20"/>
          <w:szCs w:val="20"/>
        </w:rPr>
        <w:t xml:space="preserve"> of </w:t>
      </w:r>
      <w:proofErr w:type="spellStart"/>
      <w:r w:rsidR="007D5C9B">
        <w:rPr>
          <w:rFonts w:ascii="Times New Roman" w:hAnsi="Times New Roman" w:cs="Times New Roman"/>
          <w:sz w:val="20"/>
          <w:szCs w:val="20"/>
        </w:rPr>
        <w:t>semantic</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reference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figures</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crucially</w:t>
      </w:r>
      <w:proofErr w:type="spellEnd"/>
      <w:r w:rsidR="007D5C9B">
        <w:rPr>
          <w:rFonts w:ascii="Times New Roman" w:hAnsi="Times New Roman" w:cs="Times New Roman"/>
          <w:sz w:val="20"/>
          <w:szCs w:val="20"/>
        </w:rPr>
        <w:t xml:space="preserve"> in the </w:t>
      </w:r>
      <w:proofErr w:type="spellStart"/>
      <w:r w:rsidR="007D5C9B">
        <w:rPr>
          <w:rFonts w:ascii="Times New Roman" w:hAnsi="Times New Roman" w:cs="Times New Roman"/>
          <w:sz w:val="20"/>
          <w:szCs w:val="20"/>
        </w:rPr>
        <w:t>definition</w:t>
      </w:r>
      <w:proofErr w:type="spellEnd"/>
      <w:r w:rsidR="007D5C9B">
        <w:rPr>
          <w:rFonts w:ascii="Times New Roman" w:hAnsi="Times New Roman" w:cs="Times New Roman"/>
          <w:sz w:val="20"/>
          <w:szCs w:val="20"/>
        </w:rPr>
        <w:t xml:space="preserve"> of speaker </w:t>
      </w:r>
      <w:proofErr w:type="spellStart"/>
      <w:r w:rsidR="007D5C9B">
        <w:rPr>
          <w:rFonts w:ascii="Times New Roman" w:hAnsi="Times New Roman" w:cs="Times New Roman"/>
          <w:sz w:val="20"/>
          <w:szCs w:val="20"/>
        </w:rPr>
        <w:t>reference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then</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it</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cannot</w:t>
      </w:r>
      <w:proofErr w:type="spellEnd"/>
      <w:r w:rsidR="007D5C9B">
        <w:rPr>
          <w:rFonts w:ascii="Times New Roman" w:hAnsi="Times New Roman" w:cs="Times New Roman"/>
          <w:sz w:val="20"/>
          <w:szCs w:val="20"/>
        </w:rPr>
        <w:t xml:space="preserve"> be </w:t>
      </w:r>
      <w:proofErr w:type="spellStart"/>
      <w:r w:rsidR="007D5C9B">
        <w:rPr>
          <w:rFonts w:ascii="Times New Roman" w:hAnsi="Times New Roman" w:cs="Times New Roman"/>
          <w:sz w:val="20"/>
          <w:szCs w:val="20"/>
        </w:rPr>
        <w:t>that</w:t>
      </w:r>
      <w:proofErr w:type="spellEnd"/>
      <w:r w:rsidR="007D5C9B">
        <w:rPr>
          <w:rFonts w:ascii="Times New Roman" w:hAnsi="Times New Roman" w:cs="Times New Roman"/>
          <w:sz w:val="20"/>
          <w:szCs w:val="20"/>
        </w:rPr>
        <w:t xml:space="preserve"> speaker </w:t>
      </w:r>
      <w:proofErr w:type="spellStart"/>
      <w:r w:rsidR="007D5C9B">
        <w:rPr>
          <w:rFonts w:ascii="Times New Roman" w:hAnsi="Times New Roman" w:cs="Times New Roman"/>
          <w:sz w:val="20"/>
          <w:szCs w:val="20"/>
        </w:rPr>
        <w:t>reference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is</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somehow</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prior</w:t>
      </w:r>
      <w:proofErr w:type="spellEnd"/>
      <w:r w:rsidR="007D5C9B">
        <w:rPr>
          <w:rFonts w:ascii="Times New Roman" w:hAnsi="Times New Roman" w:cs="Times New Roman"/>
          <w:sz w:val="20"/>
          <w:szCs w:val="20"/>
        </w:rPr>
        <w:t xml:space="preserve"> to </w:t>
      </w:r>
      <w:proofErr w:type="spellStart"/>
      <w:r w:rsidR="007D5C9B">
        <w:rPr>
          <w:rFonts w:ascii="Times New Roman" w:hAnsi="Times New Roman" w:cs="Times New Roman"/>
          <w:sz w:val="20"/>
          <w:szCs w:val="20"/>
        </w:rPr>
        <w:t>semantic</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reference</w:t>
      </w:r>
      <w:proofErr w:type="spellEnd"/>
      <w:r w:rsidR="007D5C9B">
        <w:rPr>
          <w:rFonts w:ascii="Times New Roman" w:hAnsi="Times New Roman" w:cs="Times New Roman"/>
          <w:sz w:val="20"/>
          <w:szCs w:val="20"/>
        </w:rPr>
        <w:t>” (</w:t>
      </w:r>
      <w:r w:rsidR="007D5C9B" w:rsidRPr="007D5C9B">
        <w:rPr>
          <w:rFonts w:ascii="Times New Roman" w:hAnsi="Times New Roman" w:cs="Times New Roman"/>
          <w:i/>
          <w:iCs/>
          <w:sz w:val="20"/>
          <w:szCs w:val="20"/>
        </w:rPr>
        <w:t>ibid</w:t>
      </w:r>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Much</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earlier</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Rod</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Bertolet</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noted</w:t>
      </w:r>
      <w:proofErr w:type="spellEnd"/>
      <w:r w:rsidR="007D5C9B">
        <w:rPr>
          <w:rFonts w:ascii="Times New Roman" w:hAnsi="Times New Roman" w:cs="Times New Roman"/>
          <w:sz w:val="20"/>
          <w:szCs w:val="20"/>
        </w:rPr>
        <w:t xml:space="preserve"> some </w:t>
      </w:r>
      <w:proofErr w:type="spellStart"/>
      <w:r w:rsidR="007D5C9B">
        <w:rPr>
          <w:rFonts w:ascii="Times New Roman" w:hAnsi="Times New Roman" w:cs="Times New Roman"/>
          <w:sz w:val="20"/>
          <w:szCs w:val="20"/>
        </w:rPr>
        <w:t>tension</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between</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Grice’s</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framework</w:t>
      </w:r>
      <w:proofErr w:type="spellEnd"/>
      <w:r w:rsidR="007D5C9B">
        <w:rPr>
          <w:rFonts w:ascii="Times New Roman" w:hAnsi="Times New Roman" w:cs="Times New Roman"/>
          <w:sz w:val="20"/>
          <w:szCs w:val="20"/>
        </w:rPr>
        <w:t xml:space="preserve"> and </w:t>
      </w:r>
      <w:proofErr w:type="spellStart"/>
      <w:r w:rsidR="007D5C9B">
        <w:rPr>
          <w:rFonts w:ascii="Times New Roman" w:hAnsi="Times New Roman" w:cs="Times New Roman"/>
          <w:sz w:val="20"/>
          <w:szCs w:val="20"/>
        </w:rPr>
        <w:t>Kripke’s</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distinction</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There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is</w:t>
      </w:r>
      <w:proofErr w:type="spellEnd"/>
      <w:r w:rsidR="007D5C9B">
        <w:rPr>
          <w:rFonts w:ascii="Times New Roman" w:hAnsi="Times New Roman" w:cs="Times New Roman"/>
          <w:sz w:val="20"/>
          <w:szCs w:val="20"/>
        </w:rPr>
        <w:t xml:space="preserve"> … no easy </w:t>
      </w:r>
      <w:proofErr w:type="spellStart"/>
      <w:r w:rsidR="007D5C9B">
        <w:rPr>
          <w:rFonts w:ascii="Times New Roman" w:hAnsi="Times New Roman" w:cs="Times New Roman"/>
          <w:sz w:val="20"/>
          <w:szCs w:val="20"/>
        </w:rPr>
        <w:t>assimilation</w:t>
      </w:r>
      <w:proofErr w:type="spellEnd"/>
      <w:r w:rsidR="007D5C9B">
        <w:rPr>
          <w:rFonts w:ascii="Times New Roman" w:hAnsi="Times New Roman" w:cs="Times New Roman"/>
          <w:sz w:val="20"/>
          <w:szCs w:val="20"/>
        </w:rPr>
        <w:t xml:space="preserve"> of the </w:t>
      </w:r>
      <w:proofErr w:type="spellStart"/>
      <w:r w:rsidR="007D5C9B">
        <w:rPr>
          <w:rFonts w:ascii="Times New Roman" w:hAnsi="Times New Roman" w:cs="Times New Roman"/>
          <w:sz w:val="20"/>
          <w:szCs w:val="20"/>
        </w:rPr>
        <w:t>example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Kripke</w:t>
      </w:r>
      <w:proofErr w:type="spellEnd"/>
      <w:r w:rsidR="007D5C9B">
        <w:rPr>
          <w:rFonts w:ascii="Times New Roman" w:hAnsi="Times New Roman" w:cs="Times New Roman"/>
          <w:sz w:val="20"/>
          <w:szCs w:val="20"/>
        </w:rPr>
        <w:t xml:space="preserve"> </w:t>
      </w:r>
      <w:proofErr w:type="spellStart"/>
      <w:r w:rsidR="007D5C9B">
        <w:rPr>
          <w:rFonts w:ascii="Times New Roman" w:hAnsi="Times New Roman" w:cs="Times New Roman"/>
          <w:sz w:val="20"/>
          <w:szCs w:val="20"/>
        </w:rPr>
        <w:t>discusses</w:t>
      </w:r>
      <w:proofErr w:type="spellEnd"/>
      <w:r w:rsidR="007D5C9B">
        <w:rPr>
          <w:rFonts w:ascii="Times New Roman" w:hAnsi="Times New Roman" w:cs="Times New Roman"/>
          <w:sz w:val="20"/>
          <w:szCs w:val="20"/>
        </w:rPr>
        <w:t xml:space="preserve"> </w:t>
      </w:r>
      <w:r w:rsidR="00480187">
        <w:rPr>
          <w:rFonts w:ascii="Times New Roman" w:hAnsi="Times New Roman" w:cs="Times New Roman"/>
          <w:sz w:val="20"/>
          <w:szCs w:val="20"/>
        </w:rPr>
        <w:t xml:space="preserve">to </w:t>
      </w:r>
      <w:proofErr w:type="spellStart"/>
      <w:r w:rsidR="00480187">
        <w:rPr>
          <w:rFonts w:ascii="Times New Roman" w:hAnsi="Times New Roman" w:cs="Times New Roman"/>
          <w:sz w:val="20"/>
          <w:szCs w:val="20"/>
        </w:rPr>
        <w:t>Grice’s</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distinction</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between</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what</w:t>
      </w:r>
      <w:proofErr w:type="spellEnd"/>
      <w:r w:rsidR="00480187">
        <w:rPr>
          <w:rFonts w:ascii="Times New Roman" w:hAnsi="Times New Roman" w:cs="Times New Roman"/>
          <w:sz w:val="20"/>
          <w:szCs w:val="20"/>
        </w:rPr>
        <w:t xml:space="preserve"> a </w:t>
      </w:r>
      <w:proofErr w:type="spellStart"/>
      <w:r w:rsidR="00480187">
        <w:rPr>
          <w:rFonts w:ascii="Times New Roman" w:hAnsi="Times New Roman" w:cs="Times New Roman"/>
          <w:sz w:val="20"/>
          <w:szCs w:val="20"/>
        </w:rPr>
        <w:t>speaker’s</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words</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mean</w:t>
      </w:r>
      <w:proofErr w:type="spellEnd"/>
      <w:r w:rsidR="00480187">
        <w:rPr>
          <w:rFonts w:ascii="Times New Roman" w:hAnsi="Times New Roman" w:cs="Times New Roman"/>
          <w:sz w:val="20"/>
          <w:szCs w:val="20"/>
        </w:rPr>
        <w:t xml:space="preserve"> and </w:t>
      </w:r>
      <w:proofErr w:type="spellStart"/>
      <w:r w:rsidR="00480187">
        <w:rPr>
          <w:rFonts w:ascii="Times New Roman" w:hAnsi="Times New Roman" w:cs="Times New Roman"/>
          <w:sz w:val="20"/>
          <w:szCs w:val="20"/>
        </w:rPr>
        <w:t>what</w:t>
      </w:r>
      <w:proofErr w:type="spellEnd"/>
      <w:r w:rsidR="00480187">
        <w:rPr>
          <w:rFonts w:ascii="Times New Roman" w:hAnsi="Times New Roman" w:cs="Times New Roman"/>
          <w:sz w:val="20"/>
          <w:szCs w:val="20"/>
        </w:rPr>
        <w:t xml:space="preserve"> he </w:t>
      </w:r>
      <w:proofErr w:type="spellStart"/>
      <w:r w:rsidR="00480187">
        <w:rPr>
          <w:rFonts w:ascii="Times New Roman" w:hAnsi="Times New Roman" w:cs="Times New Roman"/>
          <w:sz w:val="20"/>
          <w:szCs w:val="20"/>
        </w:rPr>
        <w:t>means</w:t>
      </w:r>
      <w:proofErr w:type="spellEnd"/>
      <w:r w:rsidR="00480187">
        <w:rPr>
          <w:rFonts w:ascii="Times New Roman" w:hAnsi="Times New Roman" w:cs="Times New Roman"/>
          <w:sz w:val="20"/>
          <w:szCs w:val="20"/>
        </w:rPr>
        <w:t xml:space="preserve"> by </w:t>
      </w:r>
      <w:proofErr w:type="spellStart"/>
      <w:r w:rsidR="00480187">
        <w:rPr>
          <w:rFonts w:ascii="Times New Roman" w:hAnsi="Times New Roman" w:cs="Times New Roman"/>
          <w:sz w:val="20"/>
          <w:szCs w:val="20"/>
        </w:rPr>
        <w:t>them</w:t>
      </w:r>
      <w:proofErr w:type="spellEnd"/>
      <w:r w:rsidR="00480187">
        <w:rPr>
          <w:rFonts w:ascii="Times New Roman" w:hAnsi="Times New Roman" w:cs="Times New Roman"/>
          <w:sz w:val="20"/>
          <w:szCs w:val="20"/>
        </w:rPr>
        <w:t xml:space="preserve"> or in </w:t>
      </w:r>
      <w:proofErr w:type="spellStart"/>
      <w:r w:rsidR="00480187">
        <w:rPr>
          <w:rFonts w:ascii="Times New Roman" w:hAnsi="Times New Roman" w:cs="Times New Roman"/>
          <w:sz w:val="20"/>
          <w:szCs w:val="20"/>
        </w:rPr>
        <w:t>saying</w:t>
      </w:r>
      <w:proofErr w:type="spellEnd"/>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them</w:t>
      </w:r>
      <w:proofErr w:type="spellEnd"/>
      <w:r w:rsidR="00480187">
        <w:rPr>
          <w:rFonts w:ascii="Times New Roman" w:hAnsi="Times New Roman" w:cs="Times New Roman"/>
          <w:sz w:val="20"/>
          <w:szCs w:val="20"/>
        </w:rPr>
        <w:t xml:space="preserve">” (1981: </w:t>
      </w:r>
      <w:r w:rsidR="0019654F">
        <w:rPr>
          <w:rFonts w:ascii="Times New Roman" w:hAnsi="Times New Roman" w:cs="Times New Roman"/>
          <w:sz w:val="20"/>
          <w:szCs w:val="20"/>
        </w:rPr>
        <w:t>7</w:t>
      </w:r>
      <w:r w:rsidR="00480187">
        <w:rPr>
          <w:rFonts w:ascii="Times New Roman" w:hAnsi="Times New Roman" w:cs="Times New Roman"/>
          <w:sz w:val="20"/>
          <w:szCs w:val="20"/>
        </w:rPr>
        <w:t xml:space="preserve">2)), </w:t>
      </w:r>
      <w:proofErr w:type="spellStart"/>
      <w:r w:rsidR="00480187">
        <w:rPr>
          <w:rFonts w:ascii="Times New Roman" w:hAnsi="Times New Roman" w:cs="Times New Roman"/>
          <w:sz w:val="20"/>
          <w:szCs w:val="20"/>
        </w:rPr>
        <w:t>but</w:t>
      </w:r>
      <w:proofErr w:type="spellEnd"/>
      <w:r w:rsidR="00480187">
        <w:rPr>
          <w:rFonts w:ascii="Times New Roman" w:hAnsi="Times New Roman" w:cs="Times New Roman"/>
          <w:sz w:val="20"/>
          <w:szCs w:val="20"/>
        </w:rPr>
        <w:t xml:space="preserve"> </w:t>
      </w:r>
      <w:r w:rsidR="00822389">
        <w:rPr>
          <w:rFonts w:ascii="Times New Roman" w:hAnsi="Times New Roman" w:cs="Times New Roman"/>
          <w:sz w:val="20"/>
          <w:szCs w:val="20"/>
        </w:rPr>
        <w:t>the</w:t>
      </w:r>
      <w:r w:rsidR="00480187">
        <w:rPr>
          <w:rFonts w:ascii="Times New Roman" w:hAnsi="Times New Roman" w:cs="Times New Roman"/>
          <w:sz w:val="20"/>
          <w:szCs w:val="20"/>
        </w:rPr>
        <w:t xml:space="preserve"> </w:t>
      </w:r>
      <w:proofErr w:type="spellStart"/>
      <w:r w:rsidR="00480187">
        <w:rPr>
          <w:rFonts w:ascii="Times New Roman" w:hAnsi="Times New Roman" w:cs="Times New Roman"/>
          <w:sz w:val="20"/>
          <w:szCs w:val="20"/>
        </w:rPr>
        <w:t>reasons</w:t>
      </w:r>
      <w:proofErr w:type="spellEnd"/>
      <w:r w:rsidR="00480187">
        <w:rPr>
          <w:rFonts w:ascii="Times New Roman" w:hAnsi="Times New Roman" w:cs="Times New Roman"/>
          <w:sz w:val="20"/>
          <w:szCs w:val="20"/>
        </w:rPr>
        <w:t xml:space="preserve"> </w:t>
      </w:r>
      <w:r w:rsidR="00822389">
        <w:rPr>
          <w:rFonts w:ascii="Times New Roman" w:hAnsi="Times New Roman" w:cs="Times New Roman"/>
          <w:sz w:val="20"/>
          <w:szCs w:val="20"/>
        </w:rPr>
        <w:t xml:space="preserve">he </w:t>
      </w:r>
      <w:proofErr w:type="spellStart"/>
      <w:r w:rsidR="00822389" w:rsidRPr="00AA337F">
        <w:rPr>
          <w:rFonts w:ascii="Times New Roman" w:hAnsi="Times New Roman" w:cs="Times New Roman"/>
          <w:sz w:val="20"/>
          <w:szCs w:val="20"/>
        </w:rPr>
        <w:t>offered</w:t>
      </w:r>
      <w:proofErr w:type="spellEnd"/>
      <w:r w:rsidR="00822389" w:rsidRPr="00AA337F">
        <w:rPr>
          <w:rFonts w:ascii="Times New Roman" w:hAnsi="Times New Roman" w:cs="Times New Roman"/>
          <w:sz w:val="20"/>
          <w:szCs w:val="20"/>
        </w:rPr>
        <w:t xml:space="preserve"> </w:t>
      </w:r>
      <w:r w:rsidR="006C6C3C" w:rsidRPr="00AA337F">
        <w:rPr>
          <w:rFonts w:ascii="Times New Roman" w:hAnsi="Times New Roman" w:cs="Times New Roman"/>
          <w:sz w:val="20"/>
          <w:szCs w:val="20"/>
        </w:rPr>
        <w:t>are</w:t>
      </w:r>
      <w:r w:rsidR="00480187" w:rsidRPr="00AA337F">
        <w:rPr>
          <w:rFonts w:ascii="Times New Roman" w:hAnsi="Times New Roman" w:cs="Times New Roman"/>
          <w:sz w:val="20"/>
          <w:szCs w:val="20"/>
        </w:rPr>
        <w:t xml:space="preserve"> </w:t>
      </w:r>
      <w:proofErr w:type="spellStart"/>
      <w:r w:rsidR="00480187" w:rsidRPr="00AA337F">
        <w:rPr>
          <w:rFonts w:ascii="Times New Roman" w:hAnsi="Times New Roman" w:cs="Times New Roman"/>
          <w:sz w:val="20"/>
          <w:szCs w:val="20"/>
        </w:rPr>
        <w:t>quite</w:t>
      </w:r>
      <w:proofErr w:type="spellEnd"/>
      <w:r w:rsidR="00480187" w:rsidRPr="00AA337F">
        <w:rPr>
          <w:rFonts w:ascii="Times New Roman" w:hAnsi="Times New Roman" w:cs="Times New Roman"/>
          <w:sz w:val="20"/>
          <w:szCs w:val="20"/>
        </w:rPr>
        <w:t xml:space="preserve"> </w:t>
      </w:r>
      <w:proofErr w:type="spellStart"/>
      <w:r w:rsidR="00480187" w:rsidRPr="00AA337F">
        <w:rPr>
          <w:rFonts w:ascii="Times New Roman" w:hAnsi="Times New Roman" w:cs="Times New Roman"/>
          <w:sz w:val="20"/>
          <w:szCs w:val="20"/>
        </w:rPr>
        <w:t>different</w:t>
      </w:r>
      <w:proofErr w:type="spellEnd"/>
      <w:r w:rsidR="00480187">
        <w:rPr>
          <w:rFonts w:ascii="Times New Roman" w:hAnsi="Times New Roman" w:cs="Times New Roman"/>
          <w:sz w:val="20"/>
          <w:szCs w:val="20"/>
        </w:rPr>
        <w:t>.</w:t>
      </w:r>
    </w:p>
  </w:footnote>
  <w:footnote w:id="22">
    <w:p w14:paraId="15D71EAA" w14:textId="582A9C60" w:rsidR="00CA421C" w:rsidRPr="00CA421C" w:rsidRDefault="00CA421C">
      <w:pPr>
        <w:pStyle w:val="Testonotaapidipagina"/>
        <w:rPr>
          <w:rFonts w:ascii="Times New Roman" w:hAnsi="Times New Roman" w:cs="Times New Roman"/>
          <w:sz w:val="20"/>
          <w:szCs w:val="20"/>
        </w:rPr>
      </w:pPr>
      <w:r w:rsidRPr="00CA421C">
        <w:rPr>
          <w:rStyle w:val="Rimandonotaapidipagina"/>
          <w:rFonts w:ascii="Times New Roman" w:hAnsi="Times New Roman" w:cs="Times New Roman"/>
          <w:sz w:val="20"/>
          <w:szCs w:val="20"/>
        </w:rPr>
        <w:footnoteRef/>
      </w:r>
      <w:r w:rsidRPr="00CA421C">
        <w:rPr>
          <w:rFonts w:ascii="Times New Roman" w:hAnsi="Times New Roman" w:cs="Times New Roman"/>
          <w:sz w:val="20"/>
          <w:szCs w:val="20"/>
        </w:rPr>
        <w:t xml:space="preserve"> </w:t>
      </w:r>
      <w:proofErr w:type="spellStart"/>
      <w:r w:rsidRPr="00CA421C">
        <w:rPr>
          <w:rFonts w:ascii="Times New Roman" w:hAnsi="Times New Roman" w:cs="Times New Roman"/>
          <w:sz w:val="20"/>
          <w:szCs w:val="20"/>
        </w:rPr>
        <w:t>This</w:t>
      </w:r>
      <w:proofErr w:type="spellEnd"/>
      <w:r w:rsidRPr="00CA421C">
        <w:rPr>
          <w:rFonts w:ascii="Times New Roman" w:hAnsi="Times New Roman" w:cs="Times New Roman"/>
          <w:sz w:val="20"/>
          <w:szCs w:val="20"/>
        </w:rPr>
        <w:t xml:space="preserve"> </w:t>
      </w:r>
      <w:proofErr w:type="spellStart"/>
      <w:r w:rsidRPr="00CA421C">
        <w:rPr>
          <w:rFonts w:ascii="Times New Roman" w:hAnsi="Times New Roman" w:cs="Times New Roman"/>
          <w:sz w:val="20"/>
          <w:szCs w:val="20"/>
        </w:rPr>
        <w:t>objection</w:t>
      </w:r>
      <w:proofErr w:type="spellEnd"/>
      <w:r w:rsidRPr="00CA421C">
        <w:rPr>
          <w:rFonts w:ascii="Times New Roman" w:hAnsi="Times New Roman" w:cs="Times New Roman"/>
          <w:sz w:val="20"/>
          <w:szCs w:val="20"/>
        </w:rPr>
        <w:t xml:space="preserve"> </w:t>
      </w:r>
      <w:proofErr w:type="spellStart"/>
      <w:r w:rsidRPr="00CA421C">
        <w:rPr>
          <w:rFonts w:ascii="Times New Roman" w:hAnsi="Times New Roman" w:cs="Times New Roman"/>
          <w:sz w:val="20"/>
          <w:szCs w:val="20"/>
        </w:rPr>
        <w:t>is</w:t>
      </w:r>
      <w:proofErr w:type="spellEnd"/>
      <w:r w:rsidRPr="00CA421C">
        <w:rPr>
          <w:rFonts w:ascii="Times New Roman" w:hAnsi="Times New Roman" w:cs="Times New Roman"/>
          <w:sz w:val="20"/>
          <w:szCs w:val="20"/>
        </w:rPr>
        <w:t xml:space="preserve"> </w:t>
      </w:r>
      <w:proofErr w:type="spellStart"/>
      <w:r w:rsidRPr="00CA421C">
        <w:rPr>
          <w:rFonts w:ascii="Times New Roman" w:hAnsi="Times New Roman" w:cs="Times New Roman"/>
          <w:sz w:val="20"/>
          <w:szCs w:val="20"/>
        </w:rPr>
        <w:t>hinted</w:t>
      </w:r>
      <w:proofErr w:type="spellEnd"/>
      <w:r w:rsidRPr="00CA421C">
        <w:rPr>
          <w:rFonts w:ascii="Times New Roman" w:hAnsi="Times New Roman" w:cs="Times New Roman"/>
          <w:sz w:val="20"/>
          <w:szCs w:val="20"/>
        </w:rPr>
        <w:t xml:space="preserve"> </w:t>
      </w:r>
      <w:proofErr w:type="spellStart"/>
      <w:r w:rsidRPr="00CA421C">
        <w:rPr>
          <w:rFonts w:ascii="Times New Roman" w:hAnsi="Times New Roman" w:cs="Times New Roman"/>
          <w:sz w:val="20"/>
          <w:szCs w:val="20"/>
        </w:rPr>
        <w:t>at</w:t>
      </w:r>
      <w:proofErr w:type="spellEnd"/>
      <w:r w:rsidRPr="00CA421C">
        <w:rPr>
          <w:rFonts w:ascii="Times New Roman" w:hAnsi="Times New Roman" w:cs="Times New Roman"/>
          <w:sz w:val="20"/>
          <w:szCs w:val="20"/>
        </w:rPr>
        <w:t xml:space="preserve"> in </w:t>
      </w:r>
      <w:proofErr w:type="spellStart"/>
      <w:r w:rsidRPr="00CA421C">
        <w:rPr>
          <w:rFonts w:ascii="Times New Roman" w:hAnsi="Times New Roman" w:cs="Times New Roman"/>
          <w:sz w:val="20"/>
          <w:szCs w:val="20"/>
        </w:rPr>
        <w:t>Devitt</w:t>
      </w:r>
      <w:proofErr w:type="spellEnd"/>
      <w:r w:rsidRPr="00CA421C">
        <w:rPr>
          <w:rFonts w:ascii="Times New Roman" w:hAnsi="Times New Roman" w:cs="Times New Roman"/>
          <w:sz w:val="20"/>
          <w:szCs w:val="20"/>
        </w:rPr>
        <w:t xml:space="preserve"> 1981</w:t>
      </w:r>
      <w:r w:rsidRPr="00CA421C">
        <w:rPr>
          <w:rFonts w:ascii="Times New Roman" w:hAnsi="Times New Roman" w:cs="Times New Roman"/>
          <w:i/>
          <w:iCs/>
          <w:sz w:val="20"/>
          <w:szCs w:val="20"/>
        </w:rPr>
        <w:t>a</w:t>
      </w:r>
      <w:r w:rsidRPr="00CA421C">
        <w:rPr>
          <w:rFonts w:ascii="Times New Roman" w:hAnsi="Times New Roman" w:cs="Times New Roman"/>
          <w:sz w:val="20"/>
          <w:szCs w:val="20"/>
        </w:rPr>
        <w:t>: 513.</w:t>
      </w:r>
    </w:p>
  </w:footnote>
  <w:footnote w:id="23">
    <w:p w14:paraId="383CE137" w14:textId="2F7D6439" w:rsidR="00D2253F" w:rsidRPr="00933692" w:rsidRDefault="00D2253F" w:rsidP="00D2253F">
      <w:pPr>
        <w:pStyle w:val="Testonotaapidipagina"/>
        <w:rPr>
          <w:rFonts w:ascii="Times New Roman" w:hAnsi="Times New Roman" w:cs="Times New Roman"/>
          <w:sz w:val="20"/>
          <w:szCs w:val="20"/>
          <w:highlight w:val="cyan"/>
          <w:lang w:val="en-GB"/>
        </w:rPr>
      </w:pPr>
      <w:r w:rsidRPr="00A41E07">
        <w:rPr>
          <w:rStyle w:val="Rimandonotaapidipagina"/>
          <w:rFonts w:ascii="Times New Roman" w:hAnsi="Times New Roman" w:cs="Times New Roman"/>
          <w:sz w:val="20"/>
          <w:szCs w:val="20"/>
        </w:rPr>
        <w:footnoteRef/>
      </w:r>
      <w:r w:rsidRPr="00A41E07">
        <w:rPr>
          <w:rFonts w:ascii="Times New Roman" w:hAnsi="Times New Roman" w:cs="Times New Roman"/>
          <w:sz w:val="20"/>
          <w:szCs w:val="20"/>
          <w:lang w:val="en-GB"/>
        </w:rPr>
        <w:t xml:space="preserve"> Perhaps, </w:t>
      </w:r>
      <w:proofErr w:type="spellStart"/>
      <w:r>
        <w:rPr>
          <w:rFonts w:ascii="Times New Roman" w:hAnsi="Times New Roman" w:cs="Times New Roman"/>
          <w:sz w:val="20"/>
          <w:szCs w:val="20"/>
          <w:lang w:val="en-GB"/>
        </w:rPr>
        <w:t>Kripke</w:t>
      </w:r>
      <w:proofErr w:type="spellEnd"/>
      <w:r>
        <w:rPr>
          <w:rFonts w:ascii="Times New Roman" w:hAnsi="Times New Roman" w:cs="Times New Roman"/>
          <w:sz w:val="20"/>
          <w:szCs w:val="20"/>
          <w:lang w:val="en-GB"/>
        </w:rPr>
        <w:t xml:space="preserve"> </w:t>
      </w:r>
      <w:r w:rsidRPr="00A41E07">
        <w:rPr>
          <w:rFonts w:ascii="Times New Roman" w:hAnsi="Times New Roman" w:cs="Times New Roman"/>
          <w:sz w:val="20"/>
          <w:szCs w:val="20"/>
          <w:lang w:val="en-GB"/>
        </w:rPr>
        <w:t xml:space="preserve">might </w:t>
      </w:r>
      <w:r>
        <w:rPr>
          <w:rFonts w:ascii="Times New Roman" w:hAnsi="Times New Roman" w:cs="Times New Roman"/>
          <w:sz w:val="20"/>
          <w:szCs w:val="20"/>
          <w:lang w:val="en-GB"/>
        </w:rPr>
        <w:t>reply by noting</w:t>
      </w:r>
      <w:r w:rsidRPr="00A41E07">
        <w:rPr>
          <w:rFonts w:ascii="Times New Roman" w:hAnsi="Times New Roman" w:cs="Times New Roman"/>
          <w:sz w:val="20"/>
          <w:szCs w:val="20"/>
          <w:lang w:val="en-GB"/>
        </w:rPr>
        <w:t xml:space="preserve"> that there is a sense according to which, for any designator “</w:t>
      </w:r>
      <w:r w:rsidRPr="00A41E07">
        <w:rPr>
          <w:rFonts w:ascii="Times New Roman" w:hAnsi="Times New Roman" w:cs="Times New Roman"/>
          <w:i/>
          <w:sz w:val="20"/>
          <w:szCs w:val="20"/>
          <w:lang w:val="en-GB"/>
        </w:rPr>
        <w:t>a</w:t>
      </w:r>
      <w:r w:rsidRPr="00A41E07">
        <w:rPr>
          <w:rFonts w:ascii="Times New Roman" w:hAnsi="Times New Roman" w:cs="Times New Roman"/>
          <w:sz w:val="20"/>
          <w:szCs w:val="20"/>
          <w:lang w:val="en-GB"/>
        </w:rPr>
        <w:t xml:space="preserve">” we have in our lexicon, we may be said to believe that </w:t>
      </w:r>
      <w:r w:rsidRPr="00A41E07">
        <w:rPr>
          <w:rFonts w:ascii="Times New Roman" w:hAnsi="Times New Roman" w:cs="Times New Roman"/>
          <w:i/>
          <w:sz w:val="20"/>
          <w:szCs w:val="20"/>
          <w:lang w:val="en-GB"/>
        </w:rPr>
        <w:t>a</w:t>
      </w:r>
      <w:r w:rsidRPr="00A41E07">
        <w:rPr>
          <w:rFonts w:ascii="Times New Roman" w:hAnsi="Times New Roman" w:cs="Times New Roman"/>
          <w:sz w:val="20"/>
          <w:szCs w:val="20"/>
          <w:lang w:val="en-GB"/>
        </w:rPr>
        <w:t xml:space="preserve"> is the semantic referent of “</w:t>
      </w:r>
      <w:r w:rsidRPr="00A41E07">
        <w:rPr>
          <w:rFonts w:ascii="Times New Roman" w:hAnsi="Times New Roman" w:cs="Times New Roman"/>
          <w:i/>
          <w:sz w:val="20"/>
          <w:szCs w:val="20"/>
          <w:lang w:val="en-GB"/>
        </w:rPr>
        <w:t>a</w:t>
      </w:r>
      <w:r w:rsidR="004C5387">
        <w:rPr>
          <w:rFonts w:ascii="Times New Roman" w:hAnsi="Times New Roman" w:cs="Times New Roman"/>
          <w:i/>
          <w:sz w:val="20"/>
          <w:szCs w:val="20"/>
          <w:lang w:val="en-GB"/>
        </w:rPr>
        <w:t>.</w:t>
      </w:r>
      <w:r w:rsidRPr="00A41E07">
        <w:rPr>
          <w:rFonts w:ascii="Times New Roman" w:hAnsi="Times New Roman" w:cs="Times New Roman"/>
          <w:sz w:val="20"/>
          <w:szCs w:val="20"/>
          <w:lang w:val="en-GB"/>
        </w:rPr>
        <w:t xml:space="preserve">” Even if this were true, </w:t>
      </w:r>
      <w:r w:rsidRPr="00736B6E">
        <w:rPr>
          <w:rFonts w:ascii="Times New Roman" w:hAnsi="Times New Roman" w:cs="Times New Roman"/>
          <w:sz w:val="20"/>
          <w:szCs w:val="20"/>
          <w:lang w:val="en-GB"/>
        </w:rPr>
        <w:t xml:space="preserve">however, </w:t>
      </w:r>
      <w:r w:rsidR="006E10D4" w:rsidRPr="00736B6E">
        <w:rPr>
          <w:rFonts w:ascii="Times New Roman" w:hAnsi="Times New Roman" w:cs="Times New Roman"/>
          <w:sz w:val="20"/>
          <w:szCs w:val="20"/>
          <w:lang w:val="en-GB"/>
        </w:rPr>
        <w:t>it</w:t>
      </w:r>
      <w:r w:rsidRPr="00255A39">
        <w:rPr>
          <w:rFonts w:ascii="Times New Roman" w:hAnsi="Times New Roman" w:cs="Times New Roman"/>
          <w:sz w:val="20"/>
          <w:szCs w:val="20"/>
          <w:lang w:val="en-GB"/>
        </w:rPr>
        <w:t xml:space="preserve"> would</w:t>
      </w:r>
      <w:r w:rsidRPr="00A41E07">
        <w:rPr>
          <w:rFonts w:ascii="Times New Roman" w:hAnsi="Times New Roman" w:cs="Times New Roman"/>
          <w:sz w:val="20"/>
          <w:szCs w:val="20"/>
          <w:lang w:val="en-GB"/>
        </w:rPr>
        <w:t xml:space="preserve"> not allow </w:t>
      </w:r>
      <w:r>
        <w:rPr>
          <w:rFonts w:ascii="Times New Roman" w:hAnsi="Times New Roman" w:cs="Times New Roman"/>
          <w:sz w:val="20"/>
          <w:szCs w:val="20"/>
          <w:lang w:val="en-GB"/>
        </w:rPr>
        <w:t>him</w:t>
      </w:r>
      <w:r w:rsidRPr="00A41E07">
        <w:rPr>
          <w:rFonts w:ascii="Times New Roman" w:hAnsi="Times New Roman" w:cs="Times New Roman"/>
          <w:sz w:val="20"/>
          <w:szCs w:val="20"/>
          <w:lang w:val="en-GB"/>
        </w:rPr>
        <w:t xml:space="preserve"> to account for cases involving children where the speaker’s </w:t>
      </w:r>
      <w:r w:rsidRPr="00933692">
        <w:rPr>
          <w:rFonts w:ascii="Times New Roman" w:hAnsi="Times New Roman" w:cs="Times New Roman"/>
          <w:sz w:val="20"/>
          <w:szCs w:val="20"/>
          <w:lang w:val="en-GB"/>
        </w:rPr>
        <w:t>referent seemingly diverges from the semantic referent.</w:t>
      </w:r>
    </w:p>
  </w:footnote>
  <w:footnote w:id="24">
    <w:p w14:paraId="193C1F83" w14:textId="04C7C3DB" w:rsidR="0068141D" w:rsidRPr="00933692" w:rsidRDefault="0068141D">
      <w:pPr>
        <w:pStyle w:val="Testonotaapidipagina"/>
        <w:rPr>
          <w:rFonts w:ascii="Times New Roman" w:hAnsi="Times New Roman" w:cs="Times New Roman"/>
          <w:sz w:val="20"/>
          <w:szCs w:val="20"/>
        </w:rPr>
      </w:pPr>
      <w:r w:rsidRPr="00933692">
        <w:rPr>
          <w:rStyle w:val="Rimandonotaapidipagina"/>
          <w:rFonts w:ascii="Times New Roman" w:hAnsi="Times New Roman" w:cs="Times New Roman"/>
          <w:sz w:val="20"/>
          <w:szCs w:val="20"/>
        </w:rPr>
        <w:footnoteRef/>
      </w:r>
      <w:r w:rsidRPr="00933692">
        <w:rPr>
          <w:rFonts w:ascii="Times New Roman" w:hAnsi="Times New Roman" w:cs="Times New Roman"/>
          <w:sz w:val="20"/>
          <w:szCs w:val="20"/>
        </w:rPr>
        <w:t xml:space="preserve"> For </w:t>
      </w:r>
      <w:proofErr w:type="spellStart"/>
      <w:r w:rsidRPr="00933692">
        <w:rPr>
          <w:rFonts w:ascii="Times New Roman" w:hAnsi="Times New Roman" w:cs="Times New Roman"/>
          <w:sz w:val="20"/>
          <w:szCs w:val="20"/>
        </w:rPr>
        <w:t>yet</w:t>
      </w:r>
      <w:proofErr w:type="spellEnd"/>
      <w:r w:rsidRPr="00933692">
        <w:rPr>
          <w:rFonts w:ascii="Times New Roman" w:hAnsi="Times New Roman" w:cs="Times New Roman"/>
          <w:sz w:val="20"/>
          <w:szCs w:val="20"/>
        </w:rPr>
        <w:t xml:space="preserve"> </w:t>
      </w:r>
      <w:proofErr w:type="spellStart"/>
      <w:r w:rsidRPr="00933692">
        <w:rPr>
          <w:rFonts w:ascii="Times New Roman" w:hAnsi="Times New Roman" w:cs="Times New Roman"/>
          <w:sz w:val="20"/>
          <w:szCs w:val="20"/>
        </w:rPr>
        <w:t>another</w:t>
      </w:r>
      <w:proofErr w:type="spellEnd"/>
      <w:r w:rsidRPr="00933692">
        <w:rPr>
          <w:rFonts w:ascii="Times New Roman" w:hAnsi="Times New Roman" w:cs="Times New Roman"/>
          <w:sz w:val="20"/>
          <w:szCs w:val="20"/>
        </w:rPr>
        <w:t xml:space="preserve"> </w:t>
      </w:r>
      <w:proofErr w:type="spellStart"/>
      <w:r w:rsidRPr="00933692">
        <w:rPr>
          <w:rFonts w:ascii="Times New Roman" w:hAnsi="Times New Roman" w:cs="Times New Roman"/>
          <w:sz w:val="20"/>
          <w:szCs w:val="20"/>
        </w:rPr>
        <w:t>definition</w:t>
      </w:r>
      <w:proofErr w:type="spellEnd"/>
      <w:r w:rsidRPr="00933692">
        <w:rPr>
          <w:rFonts w:ascii="Times New Roman" w:hAnsi="Times New Roman" w:cs="Times New Roman"/>
          <w:sz w:val="20"/>
          <w:szCs w:val="20"/>
        </w:rPr>
        <w:t xml:space="preserve">, more </w:t>
      </w:r>
      <w:proofErr w:type="spellStart"/>
      <w:r w:rsidRPr="00804FAE">
        <w:rPr>
          <w:rFonts w:ascii="Times New Roman" w:hAnsi="Times New Roman" w:cs="Times New Roman"/>
          <w:sz w:val="20"/>
          <w:szCs w:val="20"/>
        </w:rPr>
        <w:t>Gricean</w:t>
      </w:r>
      <w:proofErr w:type="spellEnd"/>
      <w:r w:rsidRPr="00804FAE">
        <w:rPr>
          <w:rFonts w:ascii="Times New Roman" w:hAnsi="Times New Roman" w:cs="Times New Roman"/>
          <w:sz w:val="20"/>
          <w:szCs w:val="20"/>
        </w:rPr>
        <w:t xml:space="preserve"> in </w:t>
      </w:r>
      <w:proofErr w:type="spellStart"/>
      <w:r w:rsidRPr="00804FAE">
        <w:rPr>
          <w:rFonts w:ascii="Times New Roman" w:hAnsi="Times New Roman" w:cs="Times New Roman"/>
          <w:sz w:val="20"/>
          <w:szCs w:val="20"/>
        </w:rPr>
        <w:t>that</w:t>
      </w:r>
      <w:proofErr w:type="spellEnd"/>
      <w:r w:rsidR="006E10D4" w:rsidRPr="00804FAE">
        <w:rPr>
          <w:rFonts w:ascii="Times New Roman" w:hAnsi="Times New Roman" w:cs="Times New Roman"/>
          <w:sz w:val="20"/>
          <w:szCs w:val="20"/>
        </w:rPr>
        <w:t>,</w:t>
      </w:r>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unlike</w:t>
      </w:r>
      <w:proofErr w:type="spellEnd"/>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Devitt’s</w:t>
      </w:r>
      <w:proofErr w:type="spellEnd"/>
      <w:r w:rsidR="006E10D4" w:rsidRPr="00804FAE">
        <w:rPr>
          <w:rFonts w:ascii="Times New Roman" w:hAnsi="Times New Roman" w:cs="Times New Roman"/>
          <w:sz w:val="20"/>
          <w:szCs w:val="20"/>
        </w:rPr>
        <w:t>,</w:t>
      </w:r>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it</w:t>
      </w:r>
      <w:proofErr w:type="spellEnd"/>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is</w:t>
      </w:r>
      <w:proofErr w:type="spellEnd"/>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couched</w:t>
      </w:r>
      <w:proofErr w:type="spellEnd"/>
      <w:r w:rsidRPr="00804FAE">
        <w:rPr>
          <w:rFonts w:ascii="Times New Roman" w:hAnsi="Times New Roman" w:cs="Times New Roman"/>
          <w:sz w:val="20"/>
          <w:szCs w:val="20"/>
        </w:rPr>
        <w:t xml:space="preserve"> in </w:t>
      </w:r>
      <w:proofErr w:type="spellStart"/>
      <w:r w:rsidRPr="00804FAE">
        <w:rPr>
          <w:rFonts w:ascii="Times New Roman" w:hAnsi="Times New Roman" w:cs="Times New Roman"/>
          <w:sz w:val="20"/>
          <w:szCs w:val="20"/>
        </w:rPr>
        <w:t>terms</w:t>
      </w:r>
      <w:proofErr w:type="spellEnd"/>
      <w:r w:rsidRPr="00804FAE">
        <w:rPr>
          <w:rFonts w:ascii="Times New Roman" w:hAnsi="Times New Roman" w:cs="Times New Roman"/>
          <w:sz w:val="20"/>
          <w:szCs w:val="20"/>
        </w:rPr>
        <w:t xml:space="preserve"> of </w:t>
      </w:r>
      <w:proofErr w:type="spellStart"/>
      <w:r w:rsidRPr="00804FAE">
        <w:rPr>
          <w:rFonts w:ascii="Times New Roman" w:hAnsi="Times New Roman" w:cs="Times New Roman"/>
          <w:sz w:val="20"/>
          <w:szCs w:val="20"/>
        </w:rPr>
        <w:t>intentions</w:t>
      </w:r>
      <w:proofErr w:type="spellEnd"/>
      <w:r w:rsidR="00933692" w:rsidRPr="00804FAE">
        <w:rPr>
          <w:rFonts w:ascii="Times New Roman" w:hAnsi="Times New Roman" w:cs="Times New Roman"/>
          <w:sz w:val="20"/>
          <w:szCs w:val="20"/>
        </w:rPr>
        <w:t xml:space="preserve"> (</w:t>
      </w:r>
      <w:proofErr w:type="spellStart"/>
      <w:r w:rsidR="00933692" w:rsidRPr="00804FAE">
        <w:rPr>
          <w:rFonts w:ascii="Times New Roman" w:hAnsi="Times New Roman" w:cs="Times New Roman"/>
          <w:sz w:val="20"/>
          <w:szCs w:val="20"/>
        </w:rPr>
        <w:t>it</w:t>
      </w:r>
      <w:proofErr w:type="spellEnd"/>
      <w:r w:rsidR="00933692" w:rsidRPr="00804FAE">
        <w:rPr>
          <w:rFonts w:ascii="Times New Roman" w:hAnsi="Times New Roman" w:cs="Times New Roman"/>
          <w:sz w:val="20"/>
          <w:szCs w:val="20"/>
        </w:rPr>
        <w:t xml:space="preserve"> </w:t>
      </w:r>
      <w:proofErr w:type="spellStart"/>
      <w:r w:rsidR="00933692" w:rsidRPr="00804FAE">
        <w:rPr>
          <w:rFonts w:ascii="Times New Roman" w:hAnsi="Times New Roman" w:cs="Times New Roman"/>
          <w:sz w:val="20"/>
          <w:szCs w:val="20"/>
        </w:rPr>
        <w:t>appeals</w:t>
      </w:r>
      <w:proofErr w:type="spellEnd"/>
      <w:r w:rsidR="00933692" w:rsidRPr="00804FAE">
        <w:rPr>
          <w:rFonts w:ascii="Times New Roman" w:hAnsi="Times New Roman" w:cs="Times New Roman"/>
          <w:sz w:val="20"/>
          <w:szCs w:val="20"/>
        </w:rPr>
        <w:t xml:space="preserve"> to the</w:t>
      </w:r>
      <w:r w:rsidR="00B37183" w:rsidRPr="00804FAE">
        <w:rPr>
          <w:rFonts w:ascii="Times New Roman" w:hAnsi="Times New Roman" w:cs="Times New Roman"/>
          <w:sz w:val="20"/>
          <w:szCs w:val="20"/>
        </w:rPr>
        <w:t xml:space="preserve"> </w:t>
      </w:r>
      <w:proofErr w:type="spellStart"/>
      <w:r w:rsidR="00933692" w:rsidRPr="00804FAE">
        <w:rPr>
          <w:rFonts w:ascii="Times New Roman" w:hAnsi="Times New Roman" w:cs="Times New Roman"/>
          <w:sz w:val="20"/>
          <w:szCs w:val="20"/>
        </w:rPr>
        <w:t>notion</w:t>
      </w:r>
      <w:proofErr w:type="spellEnd"/>
      <w:r w:rsidR="00933692" w:rsidRPr="00804FAE">
        <w:rPr>
          <w:rFonts w:ascii="Times New Roman" w:hAnsi="Times New Roman" w:cs="Times New Roman"/>
          <w:sz w:val="20"/>
          <w:szCs w:val="20"/>
        </w:rPr>
        <w:t xml:space="preserve"> of </w:t>
      </w:r>
      <w:proofErr w:type="spellStart"/>
      <w:r w:rsidR="00933692" w:rsidRPr="00804FAE">
        <w:rPr>
          <w:rFonts w:ascii="Times New Roman" w:hAnsi="Times New Roman" w:cs="Times New Roman"/>
          <w:sz w:val="20"/>
          <w:szCs w:val="20"/>
        </w:rPr>
        <w:t>intending</w:t>
      </w:r>
      <w:proofErr w:type="spellEnd"/>
      <w:r w:rsidR="00933692" w:rsidRPr="00804FAE">
        <w:rPr>
          <w:rFonts w:ascii="Times New Roman" w:hAnsi="Times New Roman" w:cs="Times New Roman"/>
          <w:sz w:val="20"/>
          <w:szCs w:val="20"/>
        </w:rPr>
        <w:t xml:space="preserve"> to </w:t>
      </w:r>
      <w:proofErr w:type="spellStart"/>
      <w:r w:rsidR="00933692" w:rsidRPr="00804FAE">
        <w:rPr>
          <w:rFonts w:ascii="Times New Roman" w:hAnsi="Times New Roman" w:cs="Times New Roman"/>
          <w:sz w:val="20"/>
          <w:szCs w:val="20"/>
        </w:rPr>
        <w:t>direct</w:t>
      </w:r>
      <w:proofErr w:type="spellEnd"/>
      <w:r w:rsidR="00933692" w:rsidRPr="00804FAE">
        <w:rPr>
          <w:rFonts w:ascii="Times New Roman" w:hAnsi="Times New Roman" w:cs="Times New Roman"/>
          <w:sz w:val="20"/>
          <w:szCs w:val="20"/>
        </w:rPr>
        <w:t xml:space="preserve"> </w:t>
      </w:r>
      <w:proofErr w:type="spellStart"/>
      <w:r w:rsidR="00933692" w:rsidRPr="00804FAE">
        <w:rPr>
          <w:rFonts w:ascii="Times New Roman" w:hAnsi="Times New Roman" w:cs="Times New Roman"/>
          <w:sz w:val="20"/>
          <w:szCs w:val="20"/>
        </w:rPr>
        <w:t>someone’s</w:t>
      </w:r>
      <w:proofErr w:type="spellEnd"/>
      <w:r w:rsidR="00933692" w:rsidRPr="00804FAE">
        <w:rPr>
          <w:rFonts w:ascii="Times New Roman" w:hAnsi="Times New Roman" w:cs="Times New Roman"/>
          <w:sz w:val="20"/>
          <w:szCs w:val="20"/>
        </w:rPr>
        <w:t xml:space="preserve"> </w:t>
      </w:r>
      <w:proofErr w:type="spellStart"/>
      <w:r w:rsidR="00933692" w:rsidRPr="00804FAE">
        <w:rPr>
          <w:rFonts w:ascii="Times New Roman" w:hAnsi="Times New Roman" w:cs="Times New Roman"/>
          <w:sz w:val="20"/>
          <w:szCs w:val="20"/>
        </w:rPr>
        <w:t>attent</w:t>
      </w:r>
      <w:r w:rsidR="00933692" w:rsidRPr="00933692">
        <w:rPr>
          <w:rFonts w:ascii="Times New Roman" w:hAnsi="Times New Roman" w:cs="Times New Roman"/>
          <w:sz w:val="20"/>
          <w:szCs w:val="20"/>
        </w:rPr>
        <w:t>ion</w:t>
      </w:r>
      <w:proofErr w:type="spellEnd"/>
      <w:r w:rsidR="00933692" w:rsidRPr="00933692">
        <w:rPr>
          <w:rFonts w:ascii="Times New Roman" w:hAnsi="Times New Roman" w:cs="Times New Roman"/>
          <w:sz w:val="20"/>
          <w:szCs w:val="20"/>
        </w:rPr>
        <w:t xml:space="preserve"> to </w:t>
      </w:r>
      <w:proofErr w:type="spellStart"/>
      <w:r w:rsidR="00933692" w:rsidRPr="00933692">
        <w:rPr>
          <w:rFonts w:ascii="Times New Roman" w:hAnsi="Times New Roman" w:cs="Times New Roman"/>
          <w:sz w:val="20"/>
          <w:szCs w:val="20"/>
        </w:rPr>
        <w:t>something</w:t>
      </w:r>
      <w:proofErr w:type="spellEnd"/>
      <w:r w:rsidR="00933692" w:rsidRPr="00933692">
        <w:rPr>
          <w:rFonts w:ascii="Times New Roman" w:hAnsi="Times New Roman" w:cs="Times New Roman"/>
          <w:sz w:val="20"/>
          <w:szCs w:val="20"/>
        </w:rPr>
        <w:t>)</w:t>
      </w:r>
      <w:r w:rsidRPr="00933692">
        <w:rPr>
          <w:rFonts w:ascii="Times New Roman" w:hAnsi="Times New Roman" w:cs="Times New Roman"/>
          <w:sz w:val="20"/>
          <w:szCs w:val="20"/>
        </w:rPr>
        <w:t xml:space="preserve">, </w:t>
      </w:r>
      <w:proofErr w:type="spellStart"/>
      <w:r w:rsidRPr="00933692">
        <w:rPr>
          <w:rFonts w:ascii="Times New Roman" w:hAnsi="Times New Roman" w:cs="Times New Roman"/>
          <w:sz w:val="20"/>
          <w:szCs w:val="20"/>
        </w:rPr>
        <w:t>see</w:t>
      </w:r>
      <w:proofErr w:type="spellEnd"/>
      <w:r w:rsidRPr="00933692">
        <w:rPr>
          <w:rFonts w:ascii="Times New Roman" w:hAnsi="Times New Roman" w:cs="Times New Roman"/>
          <w:sz w:val="20"/>
          <w:szCs w:val="20"/>
        </w:rPr>
        <w:t xml:space="preserve"> </w:t>
      </w:r>
      <w:proofErr w:type="spellStart"/>
      <w:r w:rsidRPr="00933692">
        <w:rPr>
          <w:rFonts w:ascii="Times New Roman" w:hAnsi="Times New Roman" w:cs="Times New Roman"/>
          <w:sz w:val="20"/>
          <w:szCs w:val="20"/>
        </w:rPr>
        <w:t>Bertolet</w:t>
      </w:r>
      <w:proofErr w:type="spellEnd"/>
      <w:r w:rsidRPr="00933692">
        <w:rPr>
          <w:rFonts w:ascii="Times New Roman" w:hAnsi="Times New Roman" w:cs="Times New Roman"/>
          <w:sz w:val="20"/>
          <w:szCs w:val="20"/>
        </w:rPr>
        <w:t xml:space="preserve"> 1987</w:t>
      </w:r>
      <w:r w:rsidR="00933692" w:rsidRPr="00933692">
        <w:rPr>
          <w:rFonts w:ascii="Times New Roman" w:hAnsi="Times New Roman" w:cs="Times New Roman"/>
          <w:sz w:val="20"/>
          <w:szCs w:val="20"/>
        </w:rPr>
        <w:t>.</w:t>
      </w:r>
    </w:p>
  </w:footnote>
  <w:footnote w:id="25">
    <w:p w14:paraId="5F1E1BE8" w14:textId="2410B87C" w:rsidR="00553243" w:rsidRPr="00553243" w:rsidRDefault="00553243" w:rsidP="00553243">
      <w:pPr>
        <w:pStyle w:val="Testonotaapidipagina"/>
        <w:rPr>
          <w:rFonts w:ascii="Times New Roman" w:hAnsi="Times New Roman" w:cs="Times New Roman"/>
          <w:sz w:val="20"/>
          <w:szCs w:val="20"/>
        </w:rPr>
      </w:pPr>
      <w:r w:rsidRPr="00804FAE">
        <w:rPr>
          <w:rStyle w:val="Rimandonotaapidipagina"/>
          <w:rFonts w:ascii="Times New Roman" w:hAnsi="Times New Roman" w:cs="Times New Roman"/>
          <w:sz w:val="20"/>
          <w:szCs w:val="20"/>
        </w:rPr>
        <w:footnoteRef/>
      </w:r>
      <w:r w:rsidRPr="00804FAE">
        <w:rPr>
          <w:rFonts w:ascii="Times New Roman" w:hAnsi="Times New Roman" w:cs="Times New Roman"/>
          <w:sz w:val="20"/>
          <w:szCs w:val="20"/>
        </w:rPr>
        <w:t xml:space="preserve"> I elaborate on </w:t>
      </w:r>
      <w:proofErr w:type="spellStart"/>
      <w:r w:rsidRPr="00804FAE">
        <w:rPr>
          <w:rFonts w:ascii="Times New Roman" w:hAnsi="Times New Roman" w:cs="Times New Roman"/>
          <w:sz w:val="20"/>
          <w:szCs w:val="20"/>
        </w:rPr>
        <w:t>these</w:t>
      </w:r>
      <w:proofErr w:type="spellEnd"/>
      <w:r w:rsidRPr="00804FAE">
        <w:rPr>
          <w:rFonts w:ascii="Times New Roman" w:hAnsi="Times New Roman" w:cs="Times New Roman"/>
          <w:sz w:val="20"/>
          <w:szCs w:val="20"/>
        </w:rPr>
        <w:t xml:space="preserve"> </w:t>
      </w:r>
      <w:proofErr w:type="spellStart"/>
      <w:r w:rsidRPr="00804FAE">
        <w:rPr>
          <w:rFonts w:ascii="Times New Roman" w:hAnsi="Times New Roman" w:cs="Times New Roman"/>
          <w:sz w:val="20"/>
          <w:szCs w:val="20"/>
        </w:rPr>
        <w:t>issues</w:t>
      </w:r>
      <w:proofErr w:type="spellEnd"/>
      <w:r w:rsidRPr="00553243">
        <w:rPr>
          <w:rFonts w:ascii="Times New Roman" w:hAnsi="Times New Roman" w:cs="Times New Roman"/>
          <w:sz w:val="20"/>
          <w:szCs w:val="20"/>
        </w:rPr>
        <w:t xml:space="preserve"> in Bianchi </w:t>
      </w:r>
      <w:proofErr w:type="spellStart"/>
      <w:r w:rsidRPr="00553243">
        <w:rPr>
          <w:rFonts w:ascii="Times New Roman" w:hAnsi="Times New Roman" w:cs="Times New Roman"/>
          <w:sz w:val="20"/>
          <w:szCs w:val="20"/>
        </w:rPr>
        <w:t>forthcoming</w:t>
      </w:r>
      <w:proofErr w:type="spellEnd"/>
      <w:r w:rsidRPr="00553243">
        <w:rPr>
          <w:rFonts w:ascii="Times New Roman" w:hAnsi="Times New Roman" w:cs="Times New Roman"/>
          <w:sz w:val="20"/>
          <w:szCs w:val="20"/>
        </w:rPr>
        <w:t xml:space="preserve">. </w:t>
      </w:r>
      <w:proofErr w:type="spellStart"/>
      <w:r w:rsidRPr="00553243">
        <w:rPr>
          <w:rFonts w:ascii="Times New Roman" w:hAnsi="Times New Roman" w:cs="Times New Roman"/>
          <w:sz w:val="20"/>
          <w:szCs w:val="20"/>
        </w:rPr>
        <w:t>See</w:t>
      </w:r>
      <w:proofErr w:type="spellEnd"/>
      <w:r w:rsidRPr="00553243">
        <w:rPr>
          <w:rFonts w:ascii="Times New Roman" w:hAnsi="Times New Roman" w:cs="Times New Roman"/>
          <w:sz w:val="20"/>
          <w:szCs w:val="20"/>
        </w:rPr>
        <w:t xml:space="preserve"> </w:t>
      </w:r>
      <w:proofErr w:type="spellStart"/>
      <w:r w:rsidRPr="00553243">
        <w:rPr>
          <w:rFonts w:ascii="Times New Roman" w:hAnsi="Times New Roman" w:cs="Times New Roman"/>
          <w:sz w:val="20"/>
          <w:szCs w:val="20"/>
        </w:rPr>
        <w:t>Devitt</w:t>
      </w:r>
      <w:proofErr w:type="spellEnd"/>
      <w:r w:rsidRPr="00553243">
        <w:rPr>
          <w:rFonts w:ascii="Times New Roman" w:hAnsi="Times New Roman" w:cs="Times New Roman"/>
          <w:sz w:val="20"/>
          <w:szCs w:val="20"/>
        </w:rPr>
        <w:t xml:space="preserve"> </w:t>
      </w:r>
      <w:proofErr w:type="spellStart"/>
      <w:r w:rsidRPr="00804E4E">
        <w:rPr>
          <w:rFonts w:ascii="Times New Roman" w:hAnsi="Times New Roman" w:cs="Times New Roman"/>
          <w:sz w:val="20"/>
          <w:szCs w:val="20"/>
        </w:rPr>
        <w:t>forthcoming</w:t>
      </w:r>
      <w:proofErr w:type="spellEnd"/>
      <w:r w:rsidRPr="00804E4E">
        <w:rPr>
          <w:rFonts w:ascii="Times New Roman" w:hAnsi="Times New Roman" w:cs="Times New Roman"/>
          <w:sz w:val="20"/>
          <w:szCs w:val="20"/>
        </w:rPr>
        <w:t xml:space="preserve"> </w:t>
      </w:r>
      <w:r w:rsidR="0019262A" w:rsidRPr="00804E4E">
        <w:rPr>
          <w:rFonts w:ascii="Times New Roman" w:hAnsi="Times New Roman" w:cs="Times New Roman"/>
          <w:i/>
          <w:iCs/>
          <w:sz w:val="20"/>
          <w:szCs w:val="20"/>
        </w:rPr>
        <w:t>a</w:t>
      </w:r>
      <w:r w:rsidR="0019262A" w:rsidRPr="00804E4E">
        <w:rPr>
          <w:rFonts w:ascii="Times New Roman" w:hAnsi="Times New Roman" w:cs="Times New Roman"/>
          <w:sz w:val="20"/>
          <w:szCs w:val="20"/>
        </w:rPr>
        <w:t xml:space="preserve"> </w:t>
      </w:r>
      <w:r w:rsidRPr="00804E4E">
        <w:rPr>
          <w:rFonts w:ascii="Times New Roman" w:hAnsi="Times New Roman" w:cs="Times New Roman"/>
          <w:sz w:val="20"/>
          <w:szCs w:val="20"/>
        </w:rPr>
        <w:t>for</w:t>
      </w:r>
      <w:r w:rsidR="00CE0309" w:rsidRPr="00804E4E">
        <w:rPr>
          <w:rFonts w:ascii="Times New Roman" w:hAnsi="Times New Roman" w:cs="Times New Roman"/>
          <w:sz w:val="20"/>
          <w:szCs w:val="20"/>
        </w:rPr>
        <w:t xml:space="preserve"> some</w:t>
      </w:r>
      <w:r w:rsidR="00CE0309">
        <w:rPr>
          <w:rFonts w:ascii="Times New Roman" w:hAnsi="Times New Roman" w:cs="Times New Roman"/>
          <w:sz w:val="20"/>
          <w:szCs w:val="20"/>
        </w:rPr>
        <w:t xml:space="preserve"> </w:t>
      </w:r>
      <w:proofErr w:type="spellStart"/>
      <w:r w:rsidR="00CE0309">
        <w:rPr>
          <w:rFonts w:ascii="Times New Roman" w:hAnsi="Times New Roman" w:cs="Times New Roman"/>
          <w:sz w:val="20"/>
          <w:szCs w:val="20"/>
        </w:rPr>
        <w:t>discussion</w:t>
      </w:r>
      <w:proofErr w:type="spellEnd"/>
      <w:r w:rsidRPr="00553243">
        <w:rPr>
          <w:rFonts w:ascii="Times New Roman" w:hAnsi="Times New Roman" w:cs="Times New Roman"/>
          <w:sz w:val="20"/>
          <w:szCs w:val="20"/>
        </w:rPr>
        <w:t>.</w:t>
      </w:r>
    </w:p>
  </w:footnote>
  <w:footnote w:id="26">
    <w:p w14:paraId="53611935" w14:textId="4231776C" w:rsidR="00652160" w:rsidRPr="00086EE6" w:rsidRDefault="00652160">
      <w:pPr>
        <w:pStyle w:val="Testonotaapidipagina"/>
        <w:rPr>
          <w:rFonts w:ascii="Times New Roman" w:hAnsi="Times New Roman" w:cs="Times New Roman"/>
          <w:sz w:val="20"/>
          <w:szCs w:val="20"/>
        </w:rPr>
      </w:pPr>
      <w:r w:rsidRPr="00086EE6">
        <w:rPr>
          <w:rStyle w:val="Rimandonotaapidipagina"/>
          <w:rFonts w:ascii="Times New Roman" w:hAnsi="Times New Roman" w:cs="Times New Roman"/>
          <w:sz w:val="20"/>
          <w:szCs w:val="20"/>
        </w:rPr>
        <w:footnoteRef/>
      </w:r>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See</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also</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Devitt</w:t>
      </w:r>
      <w:proofErr w:type="spellEnd"/>
      <w:r w:rsidRPr="00086EE6">
        <w:rPr>
          <w:rFonts w:ascii="Times New Roman" w:hAnsi="Times New Roman" w:cs="Times New Roman"/>
          <w:sz w:val="20"/>
          <w:szCs w:val="20"/>
        </w:rPr>
        <w:t xml:space="preserve"> 1981</w:t>
      </w:r>
      <w:r w:rsidRPr="00086EE6">
        <w:rPr>
          <w:rFonts w:ascii="Times New Roman" w:hAnsi="Times New Roman" w:cs="Times New Roman"/>
          <w:i/>
          <w:iCs/>
          <w:sz w:val="20"/>
          <w:szCs w:val="20"/>
        </w:rPr>
        <w:t>a</w:t>
      </w:r>
      <w:r w:rsidRPr="00086EE6">
        <w:rPr>
          <w:rFonts w:ascii="Times New Roman" w:hAnsi="Times New Roman" w:cs="Times New Roman"/>
          <w:sz w:val="20"/>
          <w:szCs w:val="20"/>
        </w:rPr>
        <w:t>: 519: “</w:t>
      </w:r>
      <w:proofErr w:type="spellStart"/>
      <w:r w:rsidRPr="00086EE6">
        <w:rPr>
          <w:rFonts w:ascii="Times New Roman" w:hAnsi="Times New Roman" w:cs="Times New Roman"/>
          <w:sz w:val="20"/>
          <w:szCs w:val="20"/>
        </w:rPr>
        <w:t>We</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seem</w:t>
      </w:r>
      <w:proofErr w:type="spellEnd"/>
      <w:r w:rsidRPr="00086EE6">
        <w:rPr>
          <w:rFonts w:ascii="Times New Roman" w:hAnsi="Times New Roman" w:cs="Times New Roman"/>
          <w:sz w:val="20"/>
          <w:szCs w:val="20"/>
        </w:rPr>
        <w:t xml:space="preserve"> to </w:t>
      </w:r>
      <w:proofErr w:type="spellStart"/>
      <w:r w:rsidRPr="00086EE6">
        <w:rPr>
          <w:rFonts w:ascii="Times New Roman" w:hAnsi="Times New Roman" w:cs="Times New Roman"/>
          <w:sz w:val="20"/>
          <w:szCs w:val="20"/>
        </w:rPr>
        <w:t>need</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notions</w:t>
      </w:r>
      <w:proofErr w:type="spellEnd"/>
      <w:r w:rsidRPr="00086EE6">
        <w:rPr>
          <w:rFonts w:ascii="Times New Roman" w:hAnsi="Times New Roman" w:cs="Times New Roman"/>
          <w:sz w:val="20"/>
          <w:szCs w:val="20"/>
        </w:rPr>
        <w:t xml:space="preserve"> of speaker </w:t>
      </w:r>
      <w:proofErr w:type="spellStart"/>
      <w:r w:rsidRPr="00086EE6">
        <w:rPr>
          <w:rFonts w:ascii="Times New Roman" w:hAnsi="Times New Roman" w:cs="Times New Roman"/>
          <w:sz w:val="20"/>
          <w:szCs w:val="20"/>
        </w:rPr>
        <w:t>meaning</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that</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enable</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us</w:t>
      </w:r>
      <w:proofErr w:type="spellEnd"/>
      <w:r w:rsidRPr="00086EE6">
        <w:rPr>
          <w:rFonts w:ascii="Times New Roman" w:hAnsi="Times New Roman" w:cs="Times New Roman"/>
          <w:sz w:val="20"/>
          <w:szCs w:val="20"/>
        </w:rPr>
        <w:t xml:space="preserve"> to </w:t>
      </w:r>
      <w:proofErr w:type="spellStart"/>
      <w:r w:rsidRPr="00086EE6">
        <w:rPr>
          <w:rFonts w:ascii="Times New Roman" w:hAnsi="Times New Roman" w:cs="Times New Roman"/>
          <w:sz w:val="20"/>
          <w:szCs w:val="20"/>
        </w:rPr>
        <w:t>explain</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conventional</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meaning</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It</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seems</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that</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conventional</w:t>
      </w:r>
      <w:proofErr w:type="spellEnd"/>
      <w:r w:rsidRPr="00086EE6">
        <w:rPr>
          <w:rFonts w:ascii="Times New Roman" w:hAnsi="Times New Roman" w:cs="Times New Roman"/>
          <w:sz w:val="20"/>
          <w:szCs w:val="20"/>
        </w:rPr>
        <w:t xml:space="preserve"> </w:t>
      </w:r>
      <w:proofErr w:type="spellStart"/>
      <w:r w:rsidRPr="00086EE6">
        <w:rPr>
          <w:rFonts w:ascii="Times New Roman" w:hAnsi="Times New Roman" w:cs="Times New Roman"/>
          <w:sz w:val="20"/>
          <w:szCs w:val="20"/>
        </w:rPr>
        <w:t>meaning</w:t>
      </w:r>
      <w:proofErr w:type="spellEnd"/>
      <w:r w:rsidRPr="00086EE6">
        <w:rPr>
          <w:rFonts w:ascii="Times New Roman" w:hAnsi="Times New Roman" w:cs="Times New Roman"/>
          <w:sz w:val="20"/>
          <w:szCs w:val="20"/>
        </w:rPr>
        <w:t xml:space="preserve"> must be </w:t>
      </w:r>
      <w:proofErr w:type="spellStart"/>
      <w:r w:rsidRPr="00086EE6">
        <w:rPr>
          <w:rFonts w:ascii="Times New Roman" w:hAnsi="Times New Roman" w:cs="Times New Roman"/>
          <w:sz w:val="20"/>
          <w:szCs w:val="20"/>
        </w:rPr>
        <w:t>built</w:t>
      </w:r>
      <w:proofErr w:type="spellEnd"/>
      <w:r w:rsidRPr="00086EE6">
        <w:rPr>
          <w:rFonts w:ascii="Times New Roman" w:hAnsi="Times New Roman" w:cs="Times New Roman"/>
          <w:sz w:val="20"/>
          <w:szCs w:val="20"/>
        </w:rPr>
        <w:t xml:space="preserve"> up in some way from common speaker </w:t>
      </w:r>
      <w:proofErr w:type="spellStart"/>
      <w:r w:rsidRPr="00086EE6">
        <w:rPr>
          <w:rFonts w:ascii="Times New Roman" w:hAnsi="Times New Roman" w:cs="Times New Roman"/>
          <w:sz w:val="20"/>
          <w:szCs w:val="20"/>
        </w:rPr>
        <w:t>meanings</w:t>
      </w:r>
      <w:proofErr w:type="spellEnd"/>
      <w:r w:rsidRPr="00086EE6">
        <w:rPr>
          <w:rFonts w:ascii="Times New Roman" w:hAnsi="Times New Roman" w:cs="Times New Roman"/>
          <w:sz w:val="20"/>
          <w:szCs w:val="20"/>
        </w:rPr>
        <w:t xml:space="preserve">.” For a </w:t>
      </w:r>
      <w:proofErr w:type="spellStart"/>
      <w:r w:rsidRPr="00086EE6">
        <w:rPr>
          <w:rFonts w:ascii="Times New Roman" w:hAnsi="Times New Roman" w:cs="Times New Roman"/>
          <w:sz w:val="20"/>
          <w:szCs w:val="20"/>
        </w:rPr>
        <w:t>recent</w:t>
      </w:r>
      <w:proofErr w:type="spellEnd"/>
      <w:r w:rsidRPr="00086EE6">
        <w:rPr>
          <w:rFonts w:ascii="Times New Roman" w:hAnsi="Times New Roman" w:cs="Times New Roman"/>
          <w:sz w:val="20"/>
          <w:szCs w:val="20"/>
        </w:rPr>
        <w:t xml:space="preserve"> </w:t>
      </w:r>
      <w:r w:rsidR="00086EE6" w:rsidRPr="00086EE6">
        <w:rPr>
          <w:rFonts w:ascii="Times New Roman" w:hAnsi="Times New Roman" w:cs="Times New Roman"/>
          <w:sz w:val="20"/>
          <w:szCs w:val="20"/>
        </w:rPr>
        <w:t xml:space="preserve">general </w:t>
      </w:r>
      <w:proofErr w:type="spellStart"/>
      <w:r w:rsidRPr="00086EE6">
        <w:rPr>
          <w:rFonts w:ascii="Times New Roman" w:hAnsi="Times New Roman" w:cs="Times New Roman"/>
          <w:sz w:val="20"/>
          <w:szCs w:val="20"/>
        </w:rPr>
        <w:t>defence</w:t>
      </w:r>
      <w:proofErr w:type="spellEnd"/>
      <w:r w:rsidRPr="00086EE6">
        <w:rPr>
          <w:rFonts w:ascii="Times New Roman" w:hAnsi="Times New Roman" w:cs="Times New Roman"/>
          <w:sz w:val="20"/>
          <w:szCs w:val="20"/>
        </w:rPr>
        <w:t xml:space="preserve"> </w:t>
      </w:r>
      <w:r w:rsidR="00086EE6" w:rsidRPr="00086EE6">
        <w:rPr>
          <w:rFonts w:ascii="Times New Roman" w:hAnsi="Times New Roman" w:cs="Times New Roman"/>
          <w:sz w:val="20"/>
          <w:szCs w:val="20"/>
        </w:rPr>
        <w:t xml:space="preserve">of </w:t>
      </w:r>
      <w:proofErr w:type="spellStart"/>
      <w:r w:rsidR="00086EE6" w:rsidRPr="00086EE6">
        <w:rPr>
          <w:rFonts w:ascii="Times New Roman" w:hAnsi="Times New Roman" w:cs="Times New Roman"/>
          <w:sz w:val="20"/>
          <w:szCs w:val="20"/>
        </w:rPr>
        <w:t>this</w:t>
      </w:r>
      <w:proofErr w:type="spellEnd"/>
      <w:r w:rsidR="00086EE6" w:rsidRPr="00086EE6">
        <w:rPr>
          <w:rFonts w:ascii="Times New Roman" w:hAnsi="Times New Roman" w:cs="Times New Roman"/>
          <w:sz w:val="20"/>
          <w:szCs w:val="20"/>
        </w:rPr>
        <w:t xml:space="preserve"> </w:t>
      </w:r>
      <w:proofErr w:type="spellStart"/>
      <w:r w:rsidR="00086EE6" w:rsidRPr="00086EE6">
        <w:rPr>
          <w:rFonts w:ascii="Times New Roman" w:hAnsi="Times New Roman" w:cs="Times New Roman"/>
          <w:sz w:val="20"/>
          <w:szCs w:val="20"/>
        </w:rPr>
        <w:t>approach</w:t>
      </w:r>
      <w:proofErr w:type="spellEnd"/>
      <w:r w:rsidR="00086EE6" w:rsidRPr="00086EE6">
        <w:rPr>
          <w:rFonts w:ascii="Times New Roman" w:hAnsi="Times New Roman" w:cs="Times New Roman"/>
          <w:sz w:val="20"/>
          <w:szCs w:val="20"/>
        </w:rPr>
        <w:t xml:space="preserve">, </w:t>
      </w:r>
      <w:proofErr w:type="spellStart"/>
      <w:r w:rsidR="00086EE6" w:rsidRPr="00086EE6">
        <w:rPr>
          <w:rFonts w:ascii="Times New Roman" w:hAnsi="Times New Roman" w:cs="Times New Roman"/>
          <w:sz w:val="20"/>
          <w:szCs w:val="20"/>
        </w:rPr>
        <w:t>see</w:t>
      </w:r>
      <w:proofErr w:type="spellEnd"/>
      <w:r w:rsidR="00086EE6" w:rsidRPr="00086EE6">
        <w:rPr>
          <w:rFonts w:ascii="Times New Roman" w:hAnsi="Times New Roman" w:cs="Times New Roman"/>
          <w:sz w:val="20"/>
          <w:szCs w:val="20"/>
        </w:rPr>
        <w:t xml:space="preserve"> </w:t>
      </w:r>
      <w:proofErr w:type="spellStart"/>
      <w:r w:rsidR="00086EE6" w:rsidRPr="00086EE6">
        <w:rPr>
          <w:rFonts w:ascii="Times New Roman" w:hAnsi="Times New Roman" w:cs="Times New Roman"/>
          <w:sz w:val="20"/>
          <w:szCs w:val="20"/>
        </w:rPr>
        <w:t>Devitt</w:t>
      </w:r>
      <w:proofErr w:type="spellEnd"/>
      <w:r w:rsidR="00086EE6" w:rsidRPr="00086EE6">
        <w:rPr>
          <w:rFonts w:ascii="Times New Roman" w:hAnsi="Times New Roman" w:cs="Times New Roman"/>
          <w:sz w:val="20"/>
          <w:szCs w:val="20"/>
        </w:rPr>
        <w:t xml:space="preserve"> </w:t>
      </w:r>
      <w:proofErr w:type="spellStart"/>
      <w:r w:rsidR="00086EE6" w:rsidRPr="00086EE6">
        <w:rPr>
          <w:rFonts w:ascii="Times New Roman" w:hAnsi="Times New Roman" w:cs="Times New Roman"/>
          <w:sz w:val="20"/>
          <w:szCs w:val="20"/>
        </w:rPr>
        <w:t>forthcoming</w:t>
      </w:r>
      <w:proofErr w:type="spellEnd"/>
      <w:r w:rsidR="00086EE6" w:rsidRPr="00086EE6">
        <w:rPr>
          <w:rFonts w:ascii="Times New Roman" w:hAnsi="Times New Roman" w:cs="Times New Roman"/>
          <w:sz w:val="20"/>
          <w:szCs w:val="20"/>
        </w:rPr>
        <w:t xml:space="preserve"> </w:t>
      </w:r>
      <w:r w:rsidR="00086EE6" w:rsidRPr="00086EE6">
        <w:rPr>
          <w:rFonts w:ascii="Times New Roman" w:hAnsi="Times New Roman" w:cs="Times New Roman"/>
          <w:i/>
          <w:iCs/>
          <w:sz w:val="20"/>
          <w:szCs w:val="20"/>
        </w:rPr>
        <w:t>b</w:t>
      </w:r>
      <w:r w:rsidR="00086EE6" w:rsidRPr="00086EE6">
        <w:rPr>
          <w:rFonts w:ascii="Times New Roman" w:hAnsi="Times New Roman" w:cs="Times New Roman"/>
          <w:sz w:val="20"/>
          <w:szCs w:val="20"/>
        </w:rPr>
        <w:t xml:space="preserve">: </w:t>
      </w:r>
      <w:proofErr w:type="spellStart"/>
      <w:r w:rsidR="00086EE6" w:rsidRPr="00086EE6">
        <w:rPr>
          <w:rFonts w:ascii="Times New Roman" w:hAnsi="Times New Roman" w:cs="Times New Roman"/>
          <w:sz w:val="20"/>
          <w:szCs w:val="20"/>
        </w:rPr>
        <w:t>ch</w:t>
      </w:r>
      <w:r w:rsidR="00086EE6">
        <w:rPr>
          <w:rFonts w:ascii="Times New Roman" w:hAnsi="Times New Roman" w:cs="Times New Roman"/>
          <w:sz w:val="20"/>
          <w:szCs w:val="20"/>
        </w:rPr>
        <w:t>ap</w:t>
      </w:r>
      <w:proofErr w:type="spellEnd"/>
      <w:r w:rsidR="00086EE6" w:rsidRPr="00086EE6">
        <w:rPr>
          <w:rFonts w:ascii="Times New Roman" w:hAnsi="Times New Roman" w:cs="Times New Roman"/>
          <w:sz w:val="20"/>
          <w:szCs w:val="20"/>
        </w:rPr>
        <w:t>. 3.</w:t>
      </w:r>
    </w:p>
  </w:footnote>
  <w:footnote w:id="27">
    <w:p w14:paraId="33BDA986" w14:textId="10181809" w:rsidR="00D27D6D" w:rsidRPr="00D27D6D" w:rsidRDefault="00D27D6D">
      <w:pPr>
        <w:pStyle w:val="Testonotaapidipagina"/>
        <w:rPr>
          <w:rFonts w:ascii="Times New Roman" w:hAnsi="Times New Roman" w:cs="Times New Roman"/>
          <w:sz w:val="20"/>
          <w:szCs w:val="20"/>
        </w:rPr>
      </w:pPr>
      <w:r w:rsidRPr="00D27D6D">
        <w:rPr>
          <w:rStyle w:val="Rimandonotaapidipagina"/>
          <w:rFonts w:ascii="Times New Roman" w:hAnsi="Times New Roman" w:cs="Times New Roman"/>
          <w:sz w:val="20"/>
          <w:szCs w:val="20"/>
        </w:rPr>
        <w:footnoteRef/>
      </w:r>
      <w:r w:rsidRPr="00D27D6D">
        <w:rPr>
          <w:rFonts w:ascii="Times New Roman" w:hAnsi="Times New Roman" w:cs="Times New Roman"/>
          <w:sz w:val="20"/>
          <w:szCs w:val="20"/>
        </w:rPr>
        <w:t xml:space="preserve"> </w:t>
      </w:r>
      <w:proofErr w:type="spellStart"/>
      <w:r w:rsidRPr="00D27D6D">
        <w:rPr>
          <w:rFonts w:ascii="Times New Roman" w:hAnsi="Times New Roman" w:cs="Times New Roman"/>
          <w:sz w:val="20"/>
          <w:szCs w:val="20"/>
        </w:rPr>
        <w:t>This</w:t>
      </w:r>
      <w:proofErr w:type="spellEnd"/>
      <w:r w:rsidRPr="00D27D6D">
        <w:rPr>
          <w:rFonts w:ascii="Times New Roman" w:hAnsi="Times New Roman" w:cs="Times New Roman"/>
          <w:sz w:val="20"/>
          <w:szCs w:val="20"/>
        </w:rPr>
        <w:t xml:space="preserve"> </w:t>
      </w:r>
      <w:proofErr w:type="spellStart"/>
      <w:r w:rsidRPr="00D27D6D">
        <w:rPr>
          <w:rFonts w:ascii="Times New Roman" w:hAnsi="Times New Roman" w:cs="Times New Roman"/>
          <w:sz w:val="20"/>
          <w:szCs w:val="20"/>
        </w:rPr>
        <w:t>is</w:t>
      </w:r>
      <w:proofErr w:type="spellEnd"/>
      <w:r w:rsidRPr="00D27D6D">
        <w:rPr>
          <w:rFonts w:ascii="Times New Roman" w:hAnsi="Times New Roman" w:cs="Times New Roman"/>
          <w:sz w:val="20"/>
          <w:szCs w:val="20"/>
        </w:rPr>
        <w:t xml:space="preserve"> </w:t>
      </w:r>
      <w:proofErr w:type="spellStart"/>
      <w:r w:rsidRPr="00D27D6D">
        <w:rPr>
          <w:rFonts w:ascii="Times New Roman" w:hAnsi="Times New Roman" w:cs="Times New Roman"/>
          <w:sz w:val="20"/>
          <w:szCs w:val="20"/>
        </w:rPr>
        <w:t>why</w:t>
      </w:r>
      <w:proofErr w:type="spellEnd"/>
      <w:r>
        <w:rPr>
          <w:rFonts w:ascii="Times New Roman" w:hAnsi="Times New Roman" w:cs="Times New Roman"/>
          <w:sz w:val="20"/>
          <w:szCs w:val="20"/>
        </w:rPr>
        <w:t>,</w:t>
      </w:r>
      <w:r w:rsidRPr="00D27D6D">
        <w:rPr>
          <w:rFonts w:ascii="Times New Roman" w:hAnsi="Times New Roman" w:cs="Times New Roman"/>
          <w:sz w:val="20"/>
          <w:szCs w:val="20"/>
        </w:rPr>
        <w:t xml:space="preserve"> </w:t>
      </w:r>
      <w:proofErr w:type="spellStart"/>
      <w:r w:rsidRPr="00D27D6D">
        <w:rPr>
          <w:rFonts w:ascii="Times New Roman" w:hAnsi="Times New Roman" w:cs="Times New Roman"/>
          <w:sz w:val="20"/>
          <w:szCs w:val="20"/>
        </w:rPr>
        <w:t>according</w:t>
      </w:r>
      <w:proofErr w:type="spellEnd"/>
      <w:r w:rsidRPr="00D27D6D">
        <w:rPr>
          <w:rFonts w:ascii="Times New Roman" w:hAnsi="Times New Roman" w:cs="Times New Roman"/>
          <w:sz w:val="20"/>
          <w:szCs w:val="20"/>
        </w:rPr>
        <w:t xml:space="preserve"> to </w:t>
      </w:r>
      <w:proofErr w:type="spellStart"/>
      <w:r w:rsidRPr="00D27D6D">
        <w:rPr>
          <w:rFonts w:ascii="Times New Roman" w:hAnsi="Times New Roman" w:cs="Times New Roman"/>
          <w:sz w:val="20"/>
          <w:szCs w:val="20"/>
        </w:rPr>
        <w:t>Devitt</w:t>
      </w:r>
      <w:proofErr w:type="spellEnd"/>
      <w:r w:rsidRPr="00D27D6D">
        <w:rPr>
          <w:rFonts w:ascii="Times New Roman" w:hAnsi="Times New Roman" w:cs="Times New Roman"/>
          <w:sz w:val="20"/>
          <w:szCs w:val="20"/>
        </w:rPr>
        <w:t xml:space="preserve"> (</w:t>
      </w:r>
      <w:proofErr w:type="spellStart"/>
      <w:r w:rsidRPr="00D27D6D">
        <w:rPr>
          <w:rFonts w:ascii="Times New Roman" w:hAnsi="Times New Roman" w:cs="Times New Roman"/>
          <w:sz w:val="20"/>
          <w:szCs w:val="20"/>
        </w:rPr>
        <w:t>see</w:t>
      </w:r>
      <w:proofErr w:type="spellEnd"/>
      <w:r w:rsidRPr="00D27D6D">
        <w:rPr>
          <w:rFonts w:ascii="Times New Roman" w:hAnsi="Times New Roman" w:cs="Times New Roman"/>
          <w:sz w:val="20"/>
          <w:szCs w:val="20"/>
        </w:rPr>
        <w:t xml:space="preserve"> </w:t>
      </w:r>
      <w:proofErr w:type="spellStart"/>
      <w:r w:rsidRPr="002412E2">
        <w:rPr>
          <w:rFonts w:ascii="Times New Roman" w:hAnsi="Times New Roman" w:cs="Times New Roman"/>
          <w:sz w:val="20"/>
          <w:szCs w:val="20"/>
        </w:rPr>
        <w:t>footnote</w:t>
      </w:r>
      <w:proofErr w:type="spellEnd"/>
      <w:r w:rsidRPr="002412E2">
        <w:rPr>
          <w:rFonts w:ascii="Times New Roman" w:hAnsi="Times New Roman" w:cs="Times New Roman"/>
          <w:sz w:val="20"/>
          <w:szCs w:val="20"/>
        </w:rPr>
        <w:t xml:space="preserve"> </w:t>
      </w:r>
      <w:r w:rsidR="009319CE" w:rsidRPr="002412E2">
        <w:rPr>
          <w:rFonts w:ascii="Times New Roman" w:hAnsi="Times New Roman" w:cs="Times New Roman"/>
          <w:sz w:val="20"/>
          <w:szCs w:val="20"/>
        </w:rPr>
        <w:t>9</w:t>
      </w:r>
      <w:r w:rsidRPr="002412E2">
        <w:rPr>
          <w:rFonts w:ascii="Times New Roman" w:hAnsi="Times New Roman" w:cs="Times New Roman"/>
          <w:sz w:val="20"/>
          <w:szCs w:val="20"/>
        </w:rPr>
        <w:t xml:space="preserve"> </w:t>
      </w:r>
      <w:proofErr w:type="spellStart"/>
      <w:r w:rsidRPr="002412E2">
        <w:rPr>
          <w:rFonts w:ascii="Times New Roman" w:hAnsi="Times New Roman" w:cs="Times New Roman"/>
          <w:sz w:val="20"/>
          <w:szCs w:val="20"/>
        </w:rPr>
        <w:t>above</w:t>
      </w:r>
      <w:proofErr w:type="spellEnd"/>
      <w:r w:rsidRPr="002412E2">
        <w:rPr>
          <w:rFonts w:ascii="Times New Roman" w:hAnsi="Times New Roman" w:cs="Times New Roman"/>
          <w:sz w:val="20"/>
          <w:szCs w:val="20"/>
        </w:rPr>
        <w:t xml:space="preserve">), </w:t>
      </w:r>
      <w:proofErr w:type="spellStart"/>
      <w:r w:rsidRPr="002412E2">
        <w:rPr>
          <w:rFonts w:ascii="Times New Roman" w:hAnsi="Times New Roman" w:cs="Times New Roman"/>
          <w:sz w:val="20"/>
          <w:szCs w:val="20"/>
        </w:rPr>
        <w:t>those</w:t>
      </w:r>
      <w:proofErr w:type="spellEnd"/>
      <w:r w:rsidRPr="002412E2">
        <w:rPr>
          <w:rFonts w:ascii="Times New Roman" w:hAnsi="Times New Roman" w:cs="Times New Roman"/>
          <w:sz w:val="20"/>
          <w:szCs w:val="20"/>
        </w:rPr>
        <w:t xml:space="preserve"> </w:t>
      </w:r>
      <w:proofErr w:type="spellStart"/>
      <w:r w:rsidRPr="002412E2">
        <w:rPr>
          <w:rFonts w:ascii="Times New Roman" w:hAnsi="Times New Roman" w:cs="Times New Roman"/>
          <w:sz w:val="20"/>
          <w:szCs w:val="20"/>
        </w:rPr>
        <w:t>tokens</w:t>
      </w:r>
      <w:proofErr w:type="spellEnd"/>
      <w:r w:rsidRPr="002412E2">
        <w:rPr>
          <w:rFonts w:ascii="Times New Roman" w:hAnsi="Times New Roman" w:cs="Times New Roman"/>
          <w:sz w:val="20"/>
          <w:szCs w:val="20"/>
        </w:rPr>
        <w:t xml:space="preserve"> </w:t>
      </w:r>
      <w:proofErr w:type="spellStart"/>
      <w:r w:rsidRPr="002412E2">
        <w:rPr>
          <w:rFonts w:ascii="Times New Roman" w:hAnsi="Times New Roman" w:cs="Times New Roman"/>
          <w:i/>
          <w:sz w:val="20"/>
          <w:szCs w:val="20"/>
        </w:rPr>
        <w:t>partially</w:t>
      </w:r>
      <w:proofErr w:type="spellEnd"/>
      <w:r w:rsidRPr="002412E2">
        <w:rPr>
          <w:rFonts w:ascii="Times New Roman" w:hAnsi="Times New Roman" w:cs="Times New Roman"/>
          <w:sz w:val="20"/>
          <w:szCs w:val="20"/>
        </w:rPr>
        <w:t xml:space="preserve"> speaker-</w:t>
      </w:r>
      <w:proofErr w:type="spellStart"/>
      <w:r w:rsidR="002B706C" w:rsidRPr="002412E2">
        <w:rPr>
          <w:rFonts w:ascii="Times New Roman" w:hAnsi="Times New Roman" w:cs="Times New Roman"/>
          <w:sz w:val="20"/>
          <w:szCs w:val="20"/>
        </w:rPr>
        <w:t>refer</w:t>
      </w:r>
      <w:proofErr w:type="spellEnd"/>
      <w:r w:rsidR="002B706C" w:rsidRPr="002412E2">
        <w:rPr>
          <w:rFonts w:ascii="Times New Roman" w:hAnsi="Times New Roman" w:cs="Times New Roman"/>
          <w:sz w:val="20"/>
          <w:szCs w:val="20"/>
        </w:rPr>
        <w:t xml:space="preserve"> to</w:t>
      </w:r>
      <w:r w:rsidRPr="002412E2">
        <w:rPr>
          <w:rFonts w:ascii="Times New Roman" w:hAnsi="Times New Roman" w:cs="Times New Roman"/>
          <w:sz w:val="20"/>
          <w:szCs w:val="20"/>
        </w:rPr>
        <w:t xml:space="preserve"> Smith and </w:t>
      </w:r>
      <w:proofErr w:type="spellStart"/>
      <w:r w:rsidRPr="002412E2">
        <w:rPr>
          <w:rFonts w:ascii="Times New Roman" w:hAnsi="Times New Roman" w:cs="Times New Roman"/>
          <w:i/>
          <w:sz w:val="20"/>
          <w:szCs w:val="20"/>
        </w:rPr>
        <w:t>partially</w:t>
      </w:r>
      <w:proofErr w:type="spellEnd"/>
      <w:r w:rsidRPr="002412E2">
        <w:rPr>
          <w:rFonts w:ascii="Times New Roman" w:hAnsi="Times New Roman" w:cs="Times New Roman"/>
          <w:sz w:val="20"/>
          <w:szCs w:val="20"/>
        </w:rPr>
        <w:t xml:space="preserve"> speaker-</w:t>
      </w:r>
      <w:proofErr w:type="spellStart"/>
      <w:r w:rsidR="002B706C" w:rsidRPr="002412E2">
        <w:rPr>
          <w:rFonts w:ascii="Times New Roman" w:hAnsi="Times New Roman" w:cs="Times New Roman"/>
          <w:sz w:val="20"/>
          <w:szCs w:val="20"/>
        </w:rPr>
        <w:t>refer</w:t>
      </w:r>
      <w:proofErr w:type="spellEnd"/>
      <w:r w:rsidR="002B706C" w:rsidRPr="002412E2">
        <w:rPr>
          <w:rFonts w:ascii="Times New Roman" w:hAnsi="Times New Roman" w:cs="Times New Roman"/>
          <w:sz w:val="20"/>
          <w:szCs w:val="20"/>
        </w:rPr>
        <w:t xml:space="preserve"> to</w:t>
      </w:r>
      <w:r w:rsidRPr="002412E2">
        <w:rPr>
          <w:rFonts w:ascii="Times New Roman" w:hAnsi="Times New Roman" w:cs="Times New Roman"/>
          <w:sz w:val="20"/>
          <w:szCs w:val="20"/>
        </w:rPr>
        <w:t xml:space="preserve"> Jones.</w:t>
      </w:r>
    </w:p>
  </w:footnote>
  <w:footnote w:id="28">
    <w:p w14:paraId="5BE0E953" w14:textId="045767D9" w:rsidR="00B6116B" w:rsidRPr="00B6116B" w:rsidRDefault="00B6116B">
      <w:pPr>
        <w:pStyle w:val="Testonotaapidipagina"/>
        <w:rPr>
          <w:rFonts w:ascii="Times New Roman" w:hAnsi="Times New Roman" w:cs="Times New Roman"/>
          <w:sz w:val="20"/>
          <w:szCs w:val="20"/>
        </w:rPr>
      </w:pPr>
      <w:r w:rsidRPr="00B6116B">
        <w:rPr>
          <w:rStyle w:val="Rimandonotaapidipagina"/>
          <w:rFonts w:ascii="Times New Roman" w:hAnsi="Times New Roman" w:cs="Times New Roman"/>
          <w:sz w:val="20"/>
          <w:szCs w:val="20"/>
        </w:rPr>
        <w:footnoteRef/>
      </w:r>
      <w:r w:rsidRPr="00B6116B">
        <w:rPr>
          <w:rFonts w:ascii="Times New Roman" w:hAnsi="Times New Roman" w:cs="Times New Roman"/>
          <w:sz w:val="20"/>
          <w:szCs w:val="20"/>
        </w:rPr>
        <w:t xml:space="preserve"> For more </w:t>
      </w:r>
      <w:proofErr w:type="spellStart"/>
      <w:r w:rsidRPr="00B6116B">
        <w:rPr>
          <w:rFonts w:ascii="Times New Roman" w:hAnsi="Times New Roman" w:cs="Times New Roman"/>
          <w:sz w:val="20"/>
          <w:szCs w:val="20"/>
        </w:rPr>
        <w:t>elaboration</w:t>
      </w:r>
      <w:proofErr w:type="spellEnd"/>
      <w:r w:rsidRPr="00B6116B">
        <w:rPr>
          <w:rFonts w:ascii="Times New Roman" w:hAnsi="Times New Roman" w:cs="Times New Roman"/>
          <w:sz w:val="20"/>
          <w:szCs w:val="20"/>
        </w:rPr>
        <w:t xml:space="preserve"> on </w:t>
      </w:r>
      <w:proofErr w:type="spellStart"/>
      <w:r w:rsidRPr="00B6116B">
        <w:rPr>
          <w:rFonts w:ascii="Times New Roman" w:hAnsi="Times New Roman" w:cs="Times New Roman"/>
          <w:sz w:val="20"/>
          <w:szCs w:val="20"/>
        </w:rPr>
        <w:t>this</w:t>
      </w:r>
      <w:proofErr w:type="spellEnd"/>
      <w:r w:rsidRPr="00B6116B">
        <w:rPr>
          <w:rFonts w:ascii="Times New Roman" w:hAnsi="Times New Roman" w:cs="Times New Roman"/>
          <w:sz w:val="20"/>
          <w:szCs w:val="20"/>
        </w:rPr>
        <w:t xml:space="preserve">, </w:t>
      </w:r>
      <w:proofErr w:type="spellStart"/>
      <w:r w:rsidRPr="00B6116B">
        <w:rPr>
          <w:rFonts w:ascii="Times New Roman" w:hAnsi="Times New Roman" w:cs="Times New Roman"/>
          <w:sz w:val="20"/>
          <w:szCs w:val="20"/>
        </w:rPr>
        <w:t>see</w:t>
      </w:r>
      <w:proofErr w:type="spellEnd"/>
      <w:r w:rsidRPr="00B6116B">
        <w:rPr>
          <w:rFonts w:ascii="Times New Roman" w:hAnsi="Times New Roman" w:cs="Times New Roman"/>
          <w:sz w:val="20"/>
          <w:szCs w:val="20"/>
        </w:rPr>
        <w:t xml:space="preserve"> Bianchi </w:t>
      </w:r>
      <w:proofErr w:type="spellStart"/>
      <w:r w:rsidRPr="00B6116B">
        <w:rPr>
          <w:rFonts w:ascii="Times New Roman" w:hAnsi="Times New Roman" w:cs="Times New Roman"/>
          <w:sz w:val="20"/>
          <w:szCs w:val="20"/>
        </w:rPr>
        <w:t>forthcoming</w:t>
      </w:r>
      <w:proofErr w:type="spellEnd"/>
      <w:r w:rsidRPr="00B6116B">
        <w:rPr>
          <w:rFonts w:ascii="Times New Roman" w:hAnsi="Times New Roman" w:cs="Times New Roman"/>
          <w:sz w:val="20"/>
          <w:szCs w:val="20"/>
        </w:rPr>
        <w:t>.</w:t>
      </w:r>
    </w:p>
  </w:footnote>
  <w:footnote w:id="29">
    <w:p w14:paraId="310599A5" w14:textId="7E629879" w:rsidR="004E4C67" w:rsidRPr="004A40E2" w:rsidRDefault="004E4C67">
      <w:pPr>
        <w:pStyle w:val="Testonotaapidipagina"/>
        <w:rPr>
          <w:rFonts w:ascii="Times New Roman" w:hAnsi="Times New Roman" w:cs="Times New Roman"/>
          <w:color w:val="000000" w:themeColor="text1"/>
          <w:sz w:val="20"/>
          <w:szCs w:val="20"/>
          <w:lang w:val="en-US"/>
        </w:rPr>
      </w:pPr>
      <w:r w:rsidRPr="004E4C67">
        <w:rPr>
          <w:rStyle w:val="Rimandonotaapidipagina"/>
          <w:rFonts w:ascii="Times New Roman" w:hAnsi="Times New Roman" w:cs="Times New Roman"/>
          <w:sz w:val="20"/>
          <w:szCs w:val="20"/>
        </w:rPr>
        <w:footnoteRef/>
      </w:r>
      <w:r w:rsidRPr="004E4C67">
        <w:rPr>
          <w:rFonts w:ascii="Times New Roman" w:hAnsi="Times New Roman" w:cs="Times New Roman"/>
          <w:sz w:val="20"/>
          <w:szCs w:val="20"/>
        </w:rPr>
        <w:t xml:space="preserve"> For </w:t>
      </w:r>
      <w:proofErr w:type="spellStart"/>
      <w:r w:rsidRPr="004E4C67">
        <w:rPr>
          <w:rFonts w:ascii="Times New Roman" w:hAnsi="Times New Roman" w:cs="Times New Roman"/>
          <w:sz w:val="20"/>
          <w:szCs w:val="20"/>
        </w:rPr>
        <w:t>my</w:t>
      </w:r>
      <w:proofErr w:type="spellEnd"/>
      <w:r w:rsidRPr="004E4C67">
        <w:rPr>
          <w:rFonts w:ascii="Times New Roman" w:hAnsi="Times New Roman" w:cs="Times New Roman"/>
          <w:sz w:val="20"/>
          <w:szCs w:val="20"/>
        </w:rPr>
        <w:t xml:space="preserve"> </w:t>
      </w:r>
      <w:proofErr w:type="spellStart"/>
      <w:r w:rsidRPr="004E4C67">
        <w:rPr>
          <w:rFonts w:ascii="Times New Roman" w:hAnsi="Times New Roman" w:cs="Times New Roman"/>
          <w:sz w:val="20"/>
          <w:szCs w:val="20"/>
        </w:rPr>
        <w:t>endorsement</w:t>
      </w:r>
      <w:proofErr w:type="spellEnd"/>
      <w:r w:rsidRPr="004E4C67">
        <w:rPr>
          <w:rFonts w:ascii="Times New Roman" w:hAnsi="Times New Roman" w:cs="Times New Roman"/>
          <w:sz w:val="20"/>
          <w:szCs w:val="20"/>
        </w:rPr>
        <w:t xml:space="preserve"> of (a </w:t>
      </w:r>
      <w:proofErr w:type="spellStart"/>
      <w:r>
        <w:rPr>
          <w:rFonts w:ascii="Times New Roman" w:hAnsi="Times New Roman" w:cs="Times New Roman"/>
          <w:sz w:val="20"/>
          <w:szCs w:val="20"/>
        </w:rPr>
        <w:t>peculiar</w:t>
      </w:r>
      <w:proofErr w:type="spellEnd"/>
      <w:r>
        <w:rPr>
          <w:rFonts w:ascii="Times New Roman" w:hAnsi="Times New Roman" w:cs="Times New Roman"/>
          <w:sz w:val="20"/>
          <w:szCs w:val="20"/>
        </w:rPr>
        <w:t xml:space="preserve"> </w:t>
      </w:r>
      <w:proofErr w:type="spellStart"/>
      <w:r w:rsidRPr="004E4C67">
        <w:rPr>
          <w:rFonts w:ascii="Times New Roman" w:hAnsi="Times New Roman" w:cs="Times New Roman"/>
          <w:sz w:val="20"/>
          <w:szCs w:val="20"/>
        </w:rPr>
        <w:t>version</w:t>
      </w:r>
      <w:proofErr w:type="spellEnd"/>
      <w:r w:rsidRPr="004E4C67">
        <w:rPr>
          <w:rFonts w:ascii="Times New Roman" w:hAnsi="Times New Roman" w:cs="Times New Roman"/>
          <w:sz w:val="20"/>
          <w:szCs w:val="20"/>
        </w:rPr>
        <w:t xml:space="preserve"> of) </w:t>
      </w:r>
      <w:r w:rsidRPr="004E4C67">
        <w:rPr>
          <w:rFonts w:ascii="Times New Roman" w:hAnsi="Times New Roman" w:cs="Times New Roman"/>
          <w:color w:val="000000" w:themeColor="text1"/>
          <w:sz w:val="20"/>
          <w:szCs w:val="20"/>
          <w:lang w:val="en-US"/>
        </w:rPr>
        <w:t>the representational theory of mind and the language of thought hypothesis</w:t>
      </w:r>
      <w:r>
        <w:rPr>
          <w:rFonts w:ascii="Times New Roman" w:hAnsi="Times New Roman" w:cs="Times New Roman"/>
          <w:color w:val="000000" w:themeColor="text1"/>
          <w:sz w:val="20"/>
          <w:szCs w:val="20"/>
          <w:lang w:val="en-US"/>
        </w:rPr>
        <w:t>, see Bianchi 2005 and 2007</w:t>
      </w:r>
      <w:r w:rsidRPr="00AB3D25">
        <w:rPr>
          <w:rFonts w:ascii="Times New Roman" w:hAnsi="Times New Roman" w:cs="Times New Roman"/>
          <w:color w:val="000000" w:themeColor="text1"/>
          <w:sz w:val="20"/>
          <w:szCs w:val="20"/>
          <w:lang w:val="en-US"/>
        </w:rPr>
        <w:t>. The version is peculiar in that it takes the language of thought to be the language we speak (cf. Field 1978</w:t>
      </w:r>
      <w:r w:rsidR="00D334AB" w:rsidRPr="00AB3D25">
        <w:rPr>
          <w:rFonts w:ascii="Times New Roman" w:hAnsi="Times New Roman" w:cs="Times New Roman"/>
          <w:color w:val="000000" w:themeColor="text1"/>
          <w:sz w:val="20"/>
          <w:szCs w:val="20"/>
          <w:lang w:val="en-US"/>
        </w:rPr>
        <w:t xml:space="preserve"> </w:t>
      </w:r>
      <w:r w:rsidR="00D334AB" w:rsidRPr="00351D4D">
        <w:rPr>
          <w:rFonts w:ascii="Times New Roman" w:hAnsi="Times New Roman" w:cs="Times New Roman"/>
          <w:color w:val="000000" w:themeColor="text1"/>
          <w:sz w:val="20"/>
          <w:szCs w:val="20"/>
          <w:lang w:val="en-US"/>
        </w:rPr>
        <w:t>and 2001</w:t>
      </w:r>
      <w:r w:rsidRPr="00351D4D">
        <w:rPr>
          <w:rFonts w:ascii="Times New Roman" w:hAnsi="Times New Roman" w:cs="Times New Roman"/>
          <w:color w:val="000000" w:themeColor="text1"/>
          <w:sz w:val="20"/>
          <w:szCs w:val="20"/>
          <w:lang w:val="en-US"/>
        </w:rPr>
        <w:t>).</w:t>
      </w:r>
      <w:r w:rsidR="00AB3D25" w:rsidRPr="00351D4D">
        <w:rPr>
          <w:rFonts w:ascii="Times New Roman" w:hAnsi="Times New Roman" w:cs="Times New Roman"/>
          <w:color w:val="000000" w:themeColor="text1"/>
          <w:sz w:val="20"/>
          <w:szCs w:val="20"/>
          <w:lang w:val="en-US"/>
        </w:rPr>
        <w:t xml:space="preserve"> In </w:t>
      </w:r>
      <w:r w:rsidR="00AB3D25" w:rsidRPr="00351D4D">
        <w:rPr>
          <w:rFonts w:ascii="Times New Roman" w:hAnsi="Times New Roman" w:cs="Times New Roman"/>
          <w:i/>
          <w:iCs/>
          <w:color w:val="000000" w:themeColor="text1"/>
          <w:sz w:val="20"/>
          <w:szCs w:val="20"/>
          <w:lang w:val="en-US"/>
        </w:rPr>
        <w:t>Designation</w:t>
      </w:r>
      <w:r w:rsidR="00AB3D25" w:rsidRPr="00351D4D">
        <w:rPr>
          <w:rFonts w:ascii="Times New Roman" w:hAnsi="Times New Roman" w:cs="Times New Roman"/>
          <w:color w:val="000000" w:themeColor="text1"/>
          <w:sz w:val="20"/>
          <w:szCs w:val="20"/>
          <w:lang w:val="en-US"/>
        </w:rPr>
        <w:t>, Devitt himself came very close to endorsing it (1981b: 75-9).</w:t>
      </w:r>
      <w:r w:rsidRPr="00351D4D">
        <w:rPr>
          <w:rFonts w:ascii="Times New Roman" w:hAnsi="Times New Roman" w:cs="Times New Roman"/>
          <w:color w:val="000000" w:themeColor="text1"/>
          <w:sz w:val="20"/>
          <w:szCs w:val="20"/>
          <w:lang w:val="en-US"/>
        </w:rPr>
        <w:t xml:space="preserve"> </w:t>
      </w:r>
      <w:r w:rsidR="004A40E2" w:rsidRPr="00351D4D">
        <w:rPr>
          <w:rFonts w:ascii="Times New Roman" w:hAnsi="Times New Roman" w:cs="Times New Roman"/>
          <w:color w:val="000000" w:themeColor="text1"/>
          <w:sz w:val="20"/>
          <w:szCs w:val="20"/>
          <w:lang w:val="en-US"/>
        </w:rPr>
        <w:t>My endorsement of it partly explains my resistance to the idea that thought aboutness explains semantic reference (it is the other way around!) However, my criticism</w:t>
      </w:r>
      <w:r w:rsidR="00AB3D25" w:rsidRPr="00351D4D">
        <w:rPr>
          <w:rFonts w:ascii="Times New Roman" w:hAnsi="Times New Roman" w:cs="Times New Roman"/>
          <w:color w:val="000000" w:themeColor="text1"/>
          <w:sz w:val="20"/>
          <w:szCs w:val="20"/>
          <w:lang w:val="en-US"/>
        </w:rPr>
        <w:t>s</w:t>
      </w:r>
      <w:r w:rsidR="004A40E2" w:rsidRPr="00351D4D">
        <w:rPr>
          <w:rFonts w:ascii="Times New Roman" w:hAnsi="Times New Roman" w:cs="Times New Roman"/>
          <w:color w:val="000000" w:themeColor="text1"/>
          <w:sz w:val="20"/>
          <w:szCs w:val="20"/>
          <w:lang w:val="en-US"/>
        </w:rPr>
        <w:t xml:space="preserve"> below of Devitt’s account of proper name semantic reference (and, more generally, of the Gricean project)</w:t>
      </w:r>
      <w:r w:rsidR="000178D3" w:rsidRPr="00351D4D">
        <w:rPr>
          <w:rFonts w:ascii="Times New Roman" w:hAnsi="Times New Roman" w:cs="Times New Roman"/>
          <w:color w:val="000000" w:themeColor="text1"/>
          <w:sz w:val="20"/>
          <w:szCs w:val="20"/>
          <w:lang w:val="en-US"/>
        </w:rPr>
        <w:t xml:space="preserve"> are independent of this.</w:t>
      </w:r>
    </w:p>
  </w:footnote>
  <w:footnote w:id="30">
    <w:p w14:paraId="266068A9" w14:textId="024678A9" w:rsidR="00AE5F23" w:rsidRPr="00AE5F23" w:rsidRDefault="00AE5F23">
      <w:pPr>
        <w:pStyle w:val="Testonotaapidipagina"/>
        <w:rPr>
          <w:rFonts w:ascii="Times New Roman" w:hAnsi="Times New Roman" w:cs="Times New Roman"/>
          <w:sz w:val="20"/>
          <w:szCs w:val="20"/>
        </w:rPr>
      </w:pPr>
      <w:r w:rsidRPr="00AE5F23">
        <w:rPr>
          <w:rStyle w:val="Rimandonotaapidipagina"/>
          <w:rFonts w:ascii="Times New Roman" w:hAnsi="Times New Roman" w:cs="Times New Roman"/>
          <w:sz w:val="20"/>
          <w:szCs w:val="20"/>
        </w:rPr>
        <w:footnoteRef/>
      </w:r>
      <w:r w:rsidRPr="00AE5F23">
        <w:rPr>
          <w:rFonts w:ascii="Times New Roman" w:hAnsi="Times New Roman" w:cs="Times New Roman"/>
          <w:sz w:val="20"/>
          <w:szCs w:val="20"/>
        </w:rPr>
        <w:t xml:space="preserve"> For an </w:t>
      </w:r>
      <w:proofErr w:type="spellStart"/>
      <w:r w:rsidRPr="00AE5F23">
        <w:rPr>
          <w:rFonts w:ascii="Times New Roman" w:hAnsi="Times New Roman" w:cs="Times New Roman"/>
          <w:sz w:val="20"/>
          <w:szCs w:val="20"/>
        </w:rPr>
        <w:t>early</w:t>
      </w:r>
      <w:proofErr w:type="spellEnd"/>
      <w:r w:rsidRPr="00AE5F23">
        <w:rPr>
          <w:rFonts w:ascii="Times New Roman" w:hAnsi="Times New Roman" w:cs="Times New Roman"/>
          <w:sz w:val="20"/>
          <w:szCs w:val="20"/>
        </w:rPr>
        <w:t xml:space="preserve"> </w:t>
      </w:r>
      <w:proofErr w:type="spellStart"/>
      <w:r w:rsidRPr="00AE5F23">
        <w:rPr>
          <w:rFonts w:ascii="Times New Roman" w:hAnsi="Times New Roman" w:cs="Times New Roman"/>
          <w:sz w:val="20"/>
          <w:szCs w:val="20"/>
        </w:rPr>
        <w:t>criticism</w:t>
      </w:r>
      <w:proofErr w:type="spellEnd"/>
      <w:r w:rsidRPr="00AE5F23">
        <w:rPr>
          <w:rFonts w:ascii="Times New Roman" w:hAnsi="Times New Roman" w:cs="Times New Roman"/>
          <w:sz w:val="20"/>
          <w:szCs w:val="20"/>
        </w:rPr>
        <w:t xml:space="preserve"> of </w:t>
      </w:r>
      <w:proofErr w:type="spellStart"/>
      <w:r w:rsidRPr="00AE5F23">
        <w:rPr>
          <w:rFonts w:ascii="Times New Roman" w:hAnsi="Times New Roman" w:cs="Times New Roman"/>
          <w:sz w:val="20"/>
          <w:szCs w:val="20"/>
        </w:rPr>
        <w:t>Devitt’s</w:t>
      </w:r>
      <w:proofErr w:type="spellEnd"/>
      <w:r w:rsidRPr="00AE5F23">
        <w:rPr>
          <w:rFonts w:ascii="Times New Roman" w:hAnsi="Times New Roman" w:cs="Times New Roman"/>
          <w:sz w:val="20"/>
          <w:szCs w:val="20"/>
        </w:rPr>
        <w:t xml:space="preserve"> idea of </w:t>
      </w:r>
      <w:proofErr w:type="spellStart"/>
      <w:r w:rsidRPr="00AE5F23">
        <w:rPr>
          <w:rFonts w:ascii="Times New Roman" w:hAnsi="Times New Roman" w:cs="Times New Roman"/>
          <w:sz w:val="20"/>
          <w:szCs w:val="20"/>
        </w:rPr>
        <w:t>partial</w:t>
      </w:r>
      <w:proofErr w:type="spellEnd"/>
      <w:r w:rsidRPr="00AE5F23">
        <w:rPr>
          <w:rFonts w:ascii="Times New Roman" w:hAnsi="Times New Roman" w:cs="Times New Roman"/>
          <w:sz w:val="20"/>
          <w:szCs w:val="20"/>
        </w:rPr>
        <w:t xml:space="preserve"> </w:t>
      </w:r>
      <w:proofErr w:type="spellStart"/>
      <w:r w:rsidRPr="00AE5F23">
        <w:rPr>
          <w:rFonts w:ascii="Times New Roman" w:hAnsi="Times New Roman" w:cs="Times New Roman"/>
          <w:sz w:val="20"/>
          <w:szCs w:val="20"/>
        </w:rPr>
        <w:t>reference</w:t>
      </w:r>
      <w:proofErr w:type="spellEnd"/>
      <w:r w:rsidRPr="00AE5F23">
        <w:rPr>
          <w:rFonts w:ascii="Times New Roman" w:hAnsi="Times New Roman" w:cs="Times New Roman"/>
          <w:sz w:val="20"/>
          <w:szCs w:val="20"/>
        </w:rPr>
        <w:t xml:space="preserve">, </w:t>
      </w:r>
      <w:proofErr w:type="spellStart"/>
      <w:r w:rsidRPr="00AE5F23">
        <w:rPr>
          <w:rFonts w:ascii="Times New Roman" w:hAnsi="Times New Roman" w:cs="Times New Roman"/>
          <w:sz w:val="20"/>
          <w:szCs w:val="20"/>
        </w:rPr>
        <w:t>see</w:t>
      </w:r>
      <w:proofErr w:type="spellEnd"/>
      <w:r w:rsidRPr="00AE5F23">
        <w:rPr>
          <w:rFonts w:ascii="Times New Roman" w:hAnsi="Times New Roman" w:cs="Times New Roman"/>
          <w:sz w:val="20"/>
          <w:szCs w:val="20"/>
        </w:rPr>
        <w:t xml:space="preserve"> </w:t>
      </w:r>
      <w:proofErr w:type="spellStart"/>
      <w:r w:rsidRPr="00AE5F23">
        <w:rPr>
          <w:rFonts w:ascii="Times New Roman" w:hAnsi="Times New Roman" w:cs="Times New Roman"/>
          <w:sz w:val="20"/>
          <w:szCs w:val="20"/>
        </w:rPr>
        <w:t>McKinsey</w:t>
      </w:r>
      <w:proofErr w:type="spellEnd"/>
      <w:r w:rsidRPr="00AE5F23">
        <w:rPr>
          <w:rFonts w:ascii="Times New Roman" w:hAnsi="Times New Roman" w:cs="Times New Roman"/>
          <w:sz w:val="20"/>
          <w:szCs w:val="20"/>
        </w:rPr>
        <w:t xml:space="preserve"> 1976.</w:t>
      </w:r>
    </w:p>
  </w:footnote>
  <w:footnote w:id="31">
    <w:p w14:paraId="60104C1E" w14:textId="11E33AA7" w:rsidR="00121B9D" w:rsidRPr="00605912" w:rsidRDefault="00121B9D">
      <w:pPr>
        <w:pStyle w:val="Testonotaapidipagina"/>
        <w:rPr>
          <w:rFonts w:ascii="Times New Roman" w:hAnsi="Times New Roman" w:cs="Times New Roman"/>
          <w:sz w:val="20"/>
          <w:szCs w:val="20"/>
        </w:rPr>
      </w:pPr>
      <w:r w:rsidRPr="00605912">
        <w:rPr>
          <w:rStyle w:val="Rimandonotaapidipagina"/>
          <w:rFonts w:ascii="Times New Roman" w:hAnsi="Times New Roman" w:cs="Times New Roman"/>
          <w:sz w:val="20"/>
          <w:szCs w:val="20"/>
        </w:rPr>
        <w:footnoteRef/>
      </w:r>
      <w:r w:rsidRPr="00605912">
        <w:rPr>
          <w:rFonts w:ascii="Times New Roman" w:hAnsi="Times New Roman" w:cs="Times New Roman"/>
          <w:sz w:val="20"/>
          <w:szCs w:val="20"/>
        </w:rPr>
        <w:t xml:space="preserve"> </w:t>
      </w:r>
      <w:proofErr w:type="spellStart"/>
      <w:r w:rsidRPr="00605912">
        <w:rPr>
          <w:rFonts w:ascii="Times New Roman" w:hAnsi="Times New Roman" w:cs="Times New Roman"/>
          <w:sz w:val="20"/>
          <w:szCs w:val="20"/>
        </w:rPr>
        <w:t>Notable</w:t>
      </w:r>
      <w:proofErr w:type="spellEnd"/>
      <w:r w:rsidRPr="00605912">
        <w:rPr>
          <w:rFonts w:ascii="Times New Roman" w:hAnsi="Times New Roman" w:cs="Times New Roman"/>
          <w:sz w:val="20"/>
          <w:szCs w:val="20"/>
        </w:rPr>
        <w:t xml:space="preserve"> </w:t>
      </w:r>
      <w:proofErr w:type="spellStart"/>
      <w:r w:rsidRPr="00605912">
        <w:rPr>
          <w:rFonts w:ascii="Times New Roman" w:hAnsi="Times New Roman" w:cs="Times New Roman"/>
          <w:sz w:val="20"/>
          <w:szCs w:val="20"/>
        </w:rPr>
        <w:t>among</w:t>
      </w:r>
      <w:proofErr w:type="spellEnd"/>
      <w:r w:rsidRPr="00605912">
        <w:rPr>
          <w:rFonts w:ascii="Times New Roman" w:hAnsi="Times New Roman" w:cs="Times New Roman"/>
          <w:sz w:val="20"/>
          <w:szCs w:val="20"/>
        </w:rPr>
        <w:t xml:space="preserve"> the </w:t>
      </w:r>
      <w:proofErr w:type="spellStart"/>
      <w:r w:rsidRPr="00605912">
        <w:rPr>
          <w:rFonts w:ascii="Times New Roman" w:hAnsi="Times New Roman" w:cs="Times New Roman"/>
          <w:sz w:val="20"/>
          <w:szCs w:val="20"/>
        </w:rPr>
        <w:t>latter</w:t>
      </w:r>
      <w:proofErr w:type="spellEnd"/>
      <w:r w:rsidRPr="00605912">
        <w:rPr>
          <w:rFonts w:ascii="Times New Roman" w:hAnsi="Times New Roman" w:cs="Times New Roman"/>
          <w:sz w:val="20"/>
          <w:szCs w:val="20"/>
        </w:rPr>
        <w:t xml:space="preserve"> </w:t>
      </w:r>
      <w:proofErr w:type="spellStart"/>
      <w:r w:rsidRPr="00605912">
        <w:rPr>
          <w:rFonts w:ascii="Times New Roman" w:hAnsi="Times New Roman" w:cs="Times New Roman"/>
          <w:sz w:val="20"/>
          <w:szCs w:val="20"/>
        </w:rPr>
        <w:t>is</w:t>
      </w:r>
      <w:proofErr w:type="spellEnd"/>
      <w:r w:rsidRPr="00605912">
        <w:rPr>
          <w:rFonts w:ascii="Times New Roman" w:hAnsi="Times New Roman" w:cs="Times New Roman"/>
          <w:sz w:val="20"/>
          <w:szCs w:val="20"/>
        </w:rPr>
        <w:t xml:space="preserve">, of </w:t>
      </w:r>
      <w:proofErr w:type="spellStart"/>
      <w:r w:rsidRPr="00605912">
        <w:rPr>
          <w:rFonts w:ascii="Times New Roman" w:hAnsi="Times New Roman" w:cs="Times New Roman"/>
          <w:sz w:val="20"/>
          <w:szCs w:val="20"/>
        </w:rPr>
        <w:t>course</w:t>
      </w:r>
      <w:proofErr w:type="spellEnd"/>
      <w:r w:rsidRPr="00605912">
        <w:rPr>
          <w:rFonts w:ascii="Times New Roman" w:hAnsi="Times New Roman" w:cs="Times New Roman"/>
          <w:sz w:val="20"/>
          <w:szCs w:val="20"/>
        </w:rPr>
        <w:t xml:space="preserve">, the </w:t>
      </w:r>
      <w:proofErr w:type="spellStart"/>
      <w:r w:rsidRPr="00605912">
        <w:rPr>
          <w:rFonts w:ascii="Times New Roman" w:hAnsi="Times New Roman" w:cs="Times New Roman"/>
          <w:sz w:val="20"/>
          <w:szCs w:val="20"/>
        </w:rPr>
        <w:t>one</w:t>
      </w:r>
      <w:proofErr w:type="spellEnd"/>
      <w:r w:rsidRPr="00605912">
        <w:rPr>
          <w:rFonts w:ascii="Times New Roman" w:hAnsi="Times New Roman" w:cs="Times New Roman"/>
          <w:sz w:val="20"/>
          <w:szCs w:val="20"/>
        </w:rPr>
        <w:t xml:space="preserve"> </w:t>
      </w:r>
      <w:proofErr w:type="spellStart"/>
      <w:r w:rsidRPr="00605912">
        <w:rPr>
          <w:rFonts w:ascii="Times New Roman" w:hAnsi="Times New Roman" w:cs="Times New Roman"/>
          <w:sz w:val="20"/>
          <w:szCs w:val="20"/>
        </w:rPr>
        <w:t>raised</w:t>
      </w:r>
      <w:proofErr w:type="spellEnd"/>
      <w:r w:rsidRPr="00605912">
        <w:rPr>
          <w:rFonts w:ascii="Times New Roman" w:hAnsi="Times New Roman" w:cs="Times New Roman"/>
          <w:sz w:val="20"/>
          <w:szCs w:val="20"/>
        </w:rPr>
        <w:t xml:space="preserve"> by </w:t>
      </w:r>
      <w:r w:rsidR="00605912" w:rsidRPr="00605912">
        <w:rPr>
          <w:rFonts w:ascii="Times New Roman" w:hAnsi="Times New Roman" w:cs="Times New Roman"/>
          <w:sz w:val="20"/>
          <w:szCs w:val="20"/>
        </w:rPr>
        <w:t xml:space="preserve">Evans with the Madagascar case, </w:t>
      </w:r>
      <w:proofErr w:type="spellStart"/>
      <w:r w:rsidR="00605912" w:rsidRPr="00605912">
        <w:rPr>
          <w:rFonts w:ascii="Times New Roman" w:hAnsi="Times New Roman" w:cs="Times New Roman"/>
          <w:sz w:val="20"/>
          <w:szCs w:val="20"/>
        </w:rPr>
        <w:t>which</w:t>
      </w:r>
      <w:proofErr w:type="spellEnd"/>
      <w:r w:rsidR="00605912" w:rsidRPr="00605912">
        <w:rPr>
          <w:rFonts w:ascii="Times New Roman" w:hAnsi="Times New Roman" w:cs="Times New Roman"/>
          <w:sz w:val="20"/>
          <w:szCs w:val="20"/>
        </w:rPr>
        <w:t xml:space="preserve"> </w:t>
      </w:r>
      <w:proofErr w:type="spellStart"/>
      <w:r w:rsidR="00605912" w:rsidRPr="00605912">
        <w:rPr>
          <w:rFonts w:ascii="Times New Roman" w:hAnsi="Times New Roman" w:cs="Times New Roman"/>
          <w:sz w:val="20"/>
          <w:szCs w:val="20"/>
        </w:rPr>
        <w:t>we</w:t>
      </w:r>
      <w:proofErr w:type="spellEnd"/>
      <w:r w:rsidR="00605912" w:rsidRPr="00605912">
        <w:rPr>
          <w:rFonts w:ascii="Times New Roman" w:hAnsi="Times New Roman" w:cs="Times New Roman"/>
          <w:sz w:val="20"/>
          <w:szCs w:val="20"/>
        </w:rPr>
        <w:t xml:space="preserve"> </w:t>
      </w:r>
      <w:proofErr w:type="spellStart"/>
      <w:r w:rsidR="00605912" w:rsidRPr="00605912">
        <w:rPr>
          <w:rFonts w:ascii="Times New Roman" w:hAnsi="Times New Roman" w:cs="Times New Roman"/>
          <w:sz w:val="20"/>
          <w:szCs w:val="20"/>
        </w:rPr>
        <w:t>mentioned</w:t>
      </w:r>
      <w:proofErr w:type="spellEnd"/>
      <w:r w:rsidR="00605912" w:rsidRPr="00605912">
        <w:rPr>
          <w:rFonts w:ascii="Times New Roman" w:hAnsi="Times New Roman" w:cs="Times New Roman"/>
          <w:sz w:val="20"/>
          <w:szCs w:val="20"/>
        </w:rPr>
        <w:t xml:space="preserve"> in </w:t>
      </w:r>
      <w:proofErr w:type="spellStart"/>
      <w:r w:rsidR="00605912" w:rsidRPr="00605912">
        <w:rPr>
          <w:rFonts w:ascii="Times New Roman" w:hAnsi="Times New Roman" w:cs="Times New Roman"/>
          <w:sz w:val="20"/>
          <w:szCs w:val="20"/>
        </w:rPr>
        <w:t>Section</w:t>
      </w:r>
      <w:proofErr w:type="spellEnd"/>
      <w:r w:rsidR="00605912" w:rsidRPr="00605912">
        <w:rPr>
          <w:rFonts w:ascii="Times New Roman" w:hAnsi="Times New Roman" w:cs="Times New Roman"/>
          <w:sz w:val="20"/>
          <w:szCs w:val="20"/>
        </w:rPr>
        <w:t xml:space="preserve"> 3.</w:t>
      </w:r>
    </w:p>
  </w:footnote>
  <w:footnote w:id="32">
    <w:p w14:paraId="04F74EBD" w14:textId="7C15C31B" w:rsidR="00A563E5" w:rsidRPr="00784BC5" w:rsidRDefault="00A563E5">
      <w:pPr>
        <w:pStyle w:val="Testonotaapidipagina"/>
        <w:rPr>
          <w:rFonts w:ascii="Times New Roman" w:hAnsi="Times New Roman" w:cs="Times New Roman"/>
          <w:sz w:val="20"/>
          <w:szCs w:val="20"/>
        </w:rPr>
      </w:pPr>
      <w:r w:rsidRPr="00784BC5">
        <w:rPr>
          <w:rStyle w:val="Rimandonotaapidipagina"/>
          <w:rFonts w:ascii="Times New Roman" w:hAnsi="Times New Roman" w:cs="Times New Roman"/>
          <w:sz w:val="20"/>
          <w:szCs w:val="20"/>
        </w:rPr>
        <w:footnoteRef/>
      </w:r>
      <w:r w:rsidRPr="00784BC5">
        <w:rPr>
          <w:rFonts w:ascii="Times New Roman" w:hAnsi="Times New Roman" w:cs="Times New Roman"/>
          <w:sz w:val="20"/>
          <w:szCs w:val="20"/>
        </w:rPr>
        <w:t xml:space="preserve"> </w:t>
      </w:r>
      <w:proofErr w:type="spellStart"/>
      <w:r w:rsidRPr="00784BC5">
        <w:rPr>
          <w:rFonts w:ascii="Times New Roman" w:hAnsi="Times New Roman" w:cs="Times New Roman"/>
          <w:sz w:val="20"/>
          <w:szCs w:val="20"/>
        </w:rPr>
        <w:t>See</w:t>
      </w:r>
      <w:proofErr w:type="spellEnd"/>
      <w:r w:rsidRPr="00784BC5">
        <w:rPr>
          <w:rFonts w:ascii="Times New Roman" w:hAnsi="Times New Roman" w:cs="Times New Roman"/>
          <w:sz w:val="20"/>
          <w:szCs w:val="20"/>
        </w:rPr>
        <w:t xml:space="preserve"> </w:t>
      </w:r>
      <w:proofErr w:type="spellStart"/>
      <w:r w:rsidRPr="00784BC5">
        <w:rPr>
          <w:rFonts w:ascii="Times New Roman" w:hAnsi="Times New Roman" w:cs="Times New Roman"/>
          <w:sz w:val="20"/>
          <w:szCs w:val="20"/>
        </w:rPr>
        <w:t>Mart</w:t>
      </w:r>
      <w:proofErr w:type="spellEnd"/>
      <w:r w:rsidR="001D794D" w:rsidRPr="001D794D">
        <w:rPr>
          <w:rFonts w:ascii="Times New Roman" w:hAnsi="Times New Roman" w:cs="Times New Roman"/>
          <w:sz w:val="20"/>
          <w:szCs w:val="20"/>
          <w:lang w:val="en-US"/>
        </w:rPr>
        <w:t>í</w:t>
      </w:r>
      <w:r w:rsidRPr="00784BC5">
        <w:rPr>
          <w:rFonts w:ascii="Times New Roman" w:hAnsi="Times New Roman" w:cs="Times New Roman"/>
          <w:sz w:val="20"/>
          <w:szCs w:val="20"/>
        </w:rPr>
        <w:t xml:space="preserve"> 2015: </w:t>
      </w:r>
      <w:r w:rsidR="00784BC5" w:rsidRPr="00784BC5">
        <w:rPr>
          <w:rFonts w:ascii="Times New Roman" w:hAnsi="Times New Roman" w:cs="Times New Roman"/>
          <w:sz w:val="20"/>
          <w:szCs w:val="20"/>
        </w:rPr>
        <w:t>86-</w:t>
      </w:r>
      <w:r w:rsidR="0083430B">
        <w:rPr>
          <w:rFonts w:ascii="Times New Roman" w:hAnsi="Times New Roman" w:cs="Times New Roman"/>
          <w:sz w:val="20"/>
          <w:szCs w:val="20"/>
        </w:rPr>
        <w:t>8</w:t>
      </w:r>
      <w:r w:rsidR="001D794D">
        <w:rPr>
          <w:rFonts w:ascii="Times New Roman" w:hAnsi="Times New Roman" w:cs="Times New Roman"/>
          <w:sz w:val="20"/>
          <w:szCs w:val="20"/>
        </w:rPr>
        <w:t>9</w:t>
      </w:r>
      <w:r w:rsidR="00784BC5" w:rsidRPr="00784BC5">
        <w:rPr>
          <w:rFonts w:ascii="Times New Roman" w:hAnsi="Times New Roman" w:cs="Times New Roman"/>
          <w:sz w:val="20"/>
          <w:szCs w:val="20"/>
        </w:rPr>
        <w:t xml:space="preserve"> for some </w:t>
      </w:r>
      <w:proofErr w:type="spellStart"/>
      <w:r w:rsidR="00784BC5" w:rsidRPr="00784BC5">
        <w:rPr>
          <w:rFonts w:ascii="Times New Roman" w:hAnsi="Times New Roman" w:cs="Times New Roman"/>
          <w:sz w:val="20"/>
          <w:szCs w:val="20"/>
        </w:rPr>
        <w:t>converging</w:t>
      </w:r>
      <w:proofErr w:type="spellEnd"/>
      <w:r w:rsidR="00784BC5" w:rsidRPr="00784BC5">
        <w:rPr>
          <w:rFonts w:ascii="Times New Roman" w:hAnsi="Times New Roman" w:cs="Times New Roman"/>
          <w:sz w:val="20"/>
          <w:szCs w:val="20"/>
        </w:rPr>
        <w:t xml:space="preserve"> </w:t>
      </w:r>
      <w:proofErr w:type="spellStart"/>
      <w:r w:rsidR="00784BC5" w:rsidRPr="00784BC5">
        <w:rPr>
          <w:rFonts w:ascii="Times New Roman" w:hAnsi="Times New Roman" w:cs="Times New Roman"/>
          <w:sz w:val="20"/>
          <w:szCs w:val="20"/>
        </w:rPr>
        <w:t>considerations</w:t>
      </w:r>
      <w:proofErr w:type="spellEnd"/>
      <w:r w:rsidR="00784BC5" w:rsidRPr="00784BC5">
        <w:rPr>
          <w:rFonts w:ascii="Times New Roman" w:hAnsi="Times New Roman" w:cs="Times New Roman"/>
          <w:sz w:val="20"/>
          <w:szCs w:val="20"/>
        </w:rPr>
        <w:t>.</w:t>
      </w:r>
    </w:p>
  </w:footnote>
  <w:footnote w:id="33">
    <w:p w14:paraId="72ECC0BC" w14:textId="5C49870E" w:rsidR="001D794D" w:rsidRPr="001D794D" w:rsidRDefault="001D794D">
      <w:pPr>
        <w:pStyle w:val="Testonotaapidipagina"/>
        <w:rPr>
          <w:rFonts w:ascii="Times New Roman" w:hAnsi="Times New Roman" w:cs="Times New Roman"/>
          <w:sz w:val="20"/>
          <w:szCs w:val="20"/>
        </w:rPr>
      </w:pPr>
      <w:r w:rsidRPr="001D794D">
        <w:rPr>
          <w:rStyle w:val="Rimandonotaapidipagina"/>
          <w:rFonts w:ascii="Times New Roman" w:hAnsi="Times New Roman" w:cs="Times New Roman"/>
          <w:sz w:val="20"/>
          <w:szCs w:val="20"/>
        </w:rPr>
        <w:footnoteRef/>
      </w:r>
      <w:r w:rsidRPr="001D794D">
        <w:rPr>
          <w:rFonts w:ascii="Times New Roman" w:hAnsi="Times New Roman" w:cs="Times New Roman"/>
          <w:sz w:val="20"/>
          <w:szCs w:val="20"/>
        </w:rPr>
        <w:t xml:space="preserve"> </w:t>
      </w:r>
      <w:r w:rsidR="00F149C9">
        <w:rPr>
          <w:rFonts w:ascii="Times New Roman" w:hAnsi="Times New Roman" w:cs="Times New Roman"/>
          <w:sz w:val="20"/>
          <w:szCs w:val="20"/>
        </w:rPr>
        <w:t xml:space="preserve">For the </w:t>
      </w:r>
      <w:proofErr w:type="spellStart"/>
      <w:r w:rsidR="00F149C9">
        <w:rPr>
          <w:rFonts w:ascii="Times New Roman" w:hAnsi="Times New Roman" w:cs="Times New Roman"/>
          <w:sz w:val="20"/>
          <w:szCs w:val="20"/>
        </w:rPr>
        <w:t>reasons</w:t>
      </w:r>
      <w:proofErr w:type="spellEnd"/>
      <w:r w:rsidR="00F149C9">
        <w:rPr>
          <w:rFonts w:ascii="Times New Roman" w:hAnsi="Times New Roman" w:cs="Times New Roman"/>
          <w:sz w:val="20"/>
          <w:szCs w:val="20"/>
        </w:rPr>
        <w:t xml:space="preserve"> of </w:t>
      </w:r>
      <w:proofErr w:type="spellStart"/>
      <w:r w:rsidR="00F149C9" w:rsidRPr="00351D4D">
        <w:rPr>
          <w:rFonts w:ascii="Times New Roman" w:hAnsi="Times New Roman" w:cs="Times New Roman"/>
          <w:sz w:val="20"/>
          <w:szCs w:val="20"/>
        </w:rPr>
        <w:t>this</w:t>
      </w:r>
      <w:proofErr w:type="spellEnd"/>
      <w:r w:rsidR="00F149C9" w:rsidRPr="00351D4D">
        <w:rPr>
          <w:rFonts w:ascii="Times New Roman" w:hAnsi="Times New Roman" w:cs="Times New Roman"/>
          <w:sz w:val="20"/>
          <w:szCs w:val="20"/>
        </w:rPr>
        <w:t xml:space="preserve"> </w:t>
      </w:r>
      <w:proofErr w:type="spellStart"/>
      <w:r w:rsidR="00F149C9" w:rsidRPr="00351D4D">
        <w:rPr>
          <w:rFonts w:ascii="Times New Roman" w:hAnsi="Times New Roman" w:cs="Times New Roman"/>
          <w:sz w:val="20"/>
          <w:szCs w:val="20"/>
        </w:rPr>
        <w:t>proviso</w:t>
      </w:r>
      <w:proofErr w:type="spellEnd"/>
      <w:r w:rsidR="00F149C9" w:rsidRPr="00351D4D">
        <w:rPr>
          <w:rFonts w:ascii="Times New Roman" w:hAnsi="Times New Roman" w:cs="Times New Roman"/>
          <w:sz w:val="20"/>
          <w:szCs w:val="20"/>
        </w:rPr>
        <w:t>,</w:t>
      </w:r>
      <w:r w:rsidR="00F149C9">
        <w:rPr>
          <w:rFonts w:ascii="Times New Roman" w:hAnsi="Times New Roman" w:cs="Times New Roman"/>
          <w:sz w:val="20"/>
          <w:szCs w:val="20"/>
        </w:rPr>
        <w:t xml:space="preserve"> </w:t>
      </w:r>
      <w:proofErr w:type="spellStart"/>
      <w:r w:rsidR="00F149C9">
        <w:rPr>
          <w:rFonts w:ascii="Times New Roman" w:hAnsi="Times New Roman" w:cs="Times New Roman"/>
          <w:sz w:val="20"/>
          <w:szCs w:val="20"/>
        </w:rPr>
        <w:t>s</w:t>
      </w:r>
      <w:r w:rsidRPr="001D794D">
        <w:rPr>
          <w:rFonts w:ascii="Times New Roman" w:hAnsi="Times New Roman" w:cs="Times New Roman"/>
          <w:sz w:val="20"/>
          <w:szCs w:val="20"/>
        </w:rPr>
        <w:t>ee</w:t>
      </w:r>
      <w:proofErr w:type="spellEnd"/>
      <w:r w:rsidRPr="001D794D">
        <w:rPr>
          <w:rFonts w:ascii="Times New Roman" w:hAnsi="Times New Roman" w:cs="Times New Roman"/>
          <w:sz w:val="20"/>
          <w:szCs w:val="20"/>
        </w:rPr>
        <w:t xml:space="preserve"> </w:t>
      </w:r>
      <w:proofErr w:type="spellStart"/>
      <w:r w:rsidRPr="001D794D">
        <w:rPr>
          <w:rFonts w:ascii="Times New Roman" w:hAnsi="Times New Roman" w:cs="Times New Roman"/>
          <w:sz w:val="20"/>
          <w:szCs w:val="20"/>
        </w:rPr>
        <w:t>footnote</w:t>
      </w:r>
      <w:proofErr w:type="spellEnd"/>
      <w:r w:rsidRPr="001D794D">
        <w:rPr>
          <w:rFonts w:ascii="Times New Roman" w:hAnsi="Times New Roman" w:cs="Times New Roman"/>
          <w:sz w:val="20"/>
          <w:szCs w:val="20"/>
        </w:rPr>
        <w:t xml:space="preserve"> 1, </w:t>
      </w:r>
      <w:proofErr w:type="spellStart"/>
      <w:r w:rsidRPr="002412E2">
        <w:rPr>
          <w:rFonts w:ascii="Times New Roman" w:hAnsi="Times New Roman" w:cs="Times New Roman"/>
          <w:sz w:val="20"/>
          <w:szCs w:val="20"/>
        </w:rPr>
        <w:t>footnote</w:t>
      </w:r>
      <w:proofErr w:type="spellEnd"/>
      <w:r w:rsidRPr="002412E2">
        <w:rPr>
          <w:rFonts w:ascii="Times New Roman" w:hAnsi="Times New Roman" w:cs="Times New Roman"/>
          <w:sz w:val="20"/>
          <w:szCs w:val="20"/>
        </w:rPr>
        <w:t xml:space="preserve"> 1</w:t>
      </w:r>
      <w:r w:rsidR="009319CE" w:rsidRPr="002412E2">
        <w:rPr>
          <w:rFonts w:ascii="Times New Roman" w:hAnsi="Times New Roman" w:cs="Times New Roman"/>
          <w:sz w:val="20"/>
          <w:szCs w:val="20"/>
        </w:rPr>
        <w:t>9</w:t>
      </w:r>
      <w:r w:rsidRPr="002412E2">
        <w:rPr>
          <w:rFonts w:ascii="Times New Roman" w:hAnsi="Times New Roman" w:cs="Times New Roman"/>
          <w:sz w:val="20"/>
          <w:szCs w:val="20"/>
        </w:rPr>
        <w:t>, and</w:t>
      </w:r>
      <w:r w:rsidRPr="001D794D">
        <w:rPr>
          <w:rFonts w:ascii="Times New Roman" w:hAnsi="Times New Roman" w:cs="Times New Roman"/>
          <w:sz w:val="20"/>
          <w:szCs w:val="20"/>
        </w:rPr>
        <w:t xml:space="preserve"> </w:t>
      </w:r>
      <w:proofErr w:type="spellStart"/>
      <w:r w:rsidR="00F149C9">
        <w:rPr>
          <w:rFonts w:ascii="Times New Roman" w:hAnsi="Times New Roman" w:cs="Times New Roman"/>
          <w:sz w:val="20"/>
          <w:szCs w:val="20"/>
        </w:rPr>
        <w:t>especially</w:t>
      </w:r>
      <w:proofErr w:type="spellEnd"/>
      <w:r w:rsidR="00F149C9">
        <w:rPr>
          <w:rFonts w:ascii="Times New Roman" w:hAnsi="Times New Roman" w:cs="Times New Roman"/>
          <w:sz w:val="20"/>
          <w:szCs w:val="20"/>
        </w:rPr>
        <w:t xml:space="preserve"> </w:t>
      </w:r>
      <w:proofErr w:type="spellStart"/>
      <w:r w:rsidRPr="001D794D">
        <w:rPr>
          <w:rFonts w:ascii="Times New Roman" w:hAnsi="Times New Roman" w:cs="Times New Roman"/>
          <w:sz w:val="20"/>
          <w:szCs w:val="20"/>
        </w:rPr>
        <w:t>Mart</w:t>
      </w:r>
      <w:proofErr w:type="spellEnd"/>
      <w:r w:rsidRPr="001D794D">
        <w:rPr>
          <w:rFonts w:ascii="Times New Roman" w:hAnsi="Times New Roman" w:cs="Times New Roman"/>
          <w:sz w:val="20"/>
          <w:szCs w:val="20"/>
          <w:lang w:val="en-US"/>
        </w:rPr>
        <w:t>í</w:t>
      </w:r>
      <w:r w:rsidRPr="001D794D">
        <w:rPr>
          <w:rFonts w:ascii="Times New Roman" w:hAnsi="Times New Roman" w:cs="Times New Roman"/>
          <w:sz w:val="20"/>
          <w:szCs w:val="20"/>
        </w:rPr>
        <w:t xml:space="preserve"> 2015: 89-91.</w:t>
      </w:r>
    </w:p>
  </w:footnote>
  <w:footnote w:id="34">
    <w:p w14:paraId="5AB75F07" w14:textId="7DE85CB3" w:rsidR="00BD20FD" w:rsidRPr="007723F4" w:rsidRDefault="00BD20FD">
      <w:pPr>
        <w:pStyle w:val="Testonotaapidipagina"/>
        <w:rPr>
          <w:rFonts w:ascii="Times New Roman" w:hAnsi="Times New Roman" w:cs="Times New Roman"/>
          <w:sz w:val="20"/>
          <w:szCs w:val="20"/>
        </w:rPr>
      </w:pPr>
      <w:r w:rsidRPr="00B0683C">
        <w:rPr>
          <w:rStyle w:val="Rimandonotaapidipagina"/>
          <w:rFonts w:ascii="Times New Roman" w:hAnsi="Times New Roman" w:cs="Times New Roman"/>
          <w:sz w:val="20"/>
          <w:szCs w:val="20"/>
        </w:rPr>
        <w:footnoteRef/>
      </w:r>
      <w:r w:rsidRPr="00B0683C">
        <w:rPr>
          <w:rFonts w:ascii="Times New Roman" w:hAnsi="Times New Roman" w:cs="Times New Roman"/>
          <w:sz w:val="20"/>
          <w:szCs w:val="20"/>
        </w:rPr>
        <w:t xml:space="preserve"> </w:t>
      </w:r>
      <w:r w:rsidRPr="00B0683C">
        <w:rPr>
          <w:rFonts w:ascii="Times New Roman" w:hAnsi="Times New Roman" w:cs="Times New Roman"/>
          <w:sz w:val="20"/>
          <w:szCs w:val="20"/>
          <w:lang w:val="en-GB"/>
        </w:rPr>
        <w:t xml:space="preserve">Parts of </w:t>
      </w:r>
      <w:r w:rsidRPr="002412E2">
        <w:rPr>
          <w:rFonts w:ascii="Times New Roman" w:hAnsi="Times New Roman" w:cs="Times New Roman"/>
          <w:sz w:val="20"/>
          <w:szCs w:val="20"/>
          <w:lang w:val="en-GB"/>
        </w:rPr>
        <w:t xml:space="preserve">this </w:t>
      </w:r>
      <w:r w:rsidR="00C81233" w:rsidRPr="002412E2">
        <w:rPr>
          <w:rFonts w:ascii="Times New Roman" w:hAnsi="Times New Roman" w:cs="Times New Roman"/>
          <w:sz w:val="20"/>
          <w:szCs w:val="20"/>
          <w:lang w:val="en-GB"/>
        </w:rPr>
        <w:t>article</w:t>
      </w:r>
      <w:r w:rsidRPr="002412E2">
        <w:rPr>
          <w:rFonts w:ascii="Times New Roman" w:hAnsi="Times New Roman" w:cs="Times New Roman"/>
          <w:sz w:val="20"/>
          <w:szCs w:val="20"/>
          <w:lang w:val="en-GB"/>
        </w:rPr>
        <w:t xml:space="preserve"> are taken from “Speaker’s </w:t>
      </w:r>
      <w:r w:rsidR="00B6116B" w:rsidRPr="002412E2">
        <w:rPr>
          <w:rFonts w:ascii="Times New Roman" w:hAnsi="Times New Roman" w:cs="Times New Roman"/>
          <w:sz w:val="20"/>
          <w:szCs w:val="20"/>
          <w:lang w:val="en-GB"/>
        </w:rPr>
        <w:t>R</w:t>
      </w:r>
      <w:r w:rsidRPr="002412E2">
        <w:rPr>
          <w:rFonts w:ascii="Times New Roman" w:hAnsi="Times New Roman" w:cs="Times New Roman"/>
          <w:sz w:val="20"/>
          <w:szCs w:val="20"/>
          <w:lang w:val="en-GB"/>
        </w:rPr>
        <w:t xml:space="preserve">eference and </w:t>
      </w:r>
      <w:r w:rsidR="00B6116B" w:rsidRPr="002412E2">
        <w:rPr>
          <w:rFonts w:ascii="Times New Roman" w:hAnsi="Times New Roman" w:cs="Times New Roman"/>
          <w:sz w:val="20"/>
          <w:szCs w:val="20"/>
          <w:lang w:val="en-GB"/>
        </w:rPr>
        <w:t>S</w:t>
      </w:r>
      <w:r w:rsidRPr="002412E2">
        <w:rPr>
          <w:rFonts w:ascii="Times New Roman" w:hAnsi="Times New Roman" w:cs="Times New Roman"/>
          <w:sz w:val="20"/>
          <w:szCs w:val="20"/>
          <w:lang w:val="en-GB"/>
        </w:rPr>
        <w:t xml:space="preserve">emantic </w:t>
      </w:r>
      <w:r w:rsidR="00B6116B" w:rsidRPr="002412E2">
        <w:rPr>
          <w:rFonts w:ascii="Times New Roman" w:hAnsi="Times New Roman" w:cs="Times New Roman"/>
          <w:sz w:val="20"/>
          <w:szCs w:val="20"/>
          <w:lang w:val="en-GB"/>
        </w:rPr>
        <w:t>R</w:t>
      </w:r>
      <w:r w:rsidRPr="002412E2">
        <w:rPr>
          <w:rFonts w:ascii="Times New Roman" w:hAnsi="Times New Roman" w:cs="Times New Roman"/>
          <w:sz w:val="20"/>
          <w:szCs w:val="20"/>
          <w:lang w:val="en-GB"/>
        </w:rPr>
        <w:t xml:space="preserve">eference: A </w:t>
      </w:r>
      <w:r w:rsidR="00B6116B" w:rsidRPr="002412E2">
        <w:rPr>
          <w:rFonts w:ascii="Times New Roman" w:hAnsi="Times New Roman" w:cs="Times New Roman"/>
          <w:sz w:val="20"/>
          <w:szCs w:val="20"/>
          <w:lang w:val="en-GB"/>
        </w:rPr>
        <w:t>T</w:t>
      </w:r>
      <w:r w:rsidRPr="002412E2">
        <w:rPr>
          <w:rFonts w:ascii="Times New Roman" w:hAnsi="Times New Roman" w:cs="Times New Roman"/>
          <w:sz w:val="20"/>
          <w:szCs w:val="20"/>
          <w:lang w:val="en-GB"/>
        </w:rPr>
        <w:t xml:space="preserve">heoretically </w:t>
      </w:r>
      <w:r w:rsidR="00B6116B" w:rsidRPr="002412E2">
        <w:rPr>
          <w:rFonts w:ascii="Times New Roman" w:hAnsi="Times New Roman" w:cs="Times New Roman"/>
          <w:sz w:val="20"/>
          <w:szCs w:val="20"/>
          <w:lang w:val="en-GB"/>
        </w:rPr>
        <w:t>U</w:t>
      </w:r>
      <w:r w:rsidRPr="002412E2">
        <w:rPr>
          <w:rFonts w:ascii="Times New Roman" w:hAnsi="Times New Roman" w:cs="Times New Roman"/>
          <w:sz w:val="20"/>
          <w:szCs w:val="20"/>
          <w:lang w:val="en-GB"/>
        </w:rPr>
        <w:t xml:space="preserve">seful </w:t>
      </w:r>
      <w:r w:rsidR="00B6116B" w:rsidRPr="002412E2">
        <w:rPr>
          <w:rFonts w:ascii="Times New Roman" w:hAnsi="Times New Roman" w:cs="Times New Roman"/>
          <w:sz w:val="20"/>
          <w:szCs w:val="20"/>
          <w:lang w:val="en-GB"/>
        </w:rPr>
        <w:t>D</w:t>
      </w:r>
      <w:r w:rsidRPr="002412E2">
        <w:rPr>
          <w:rFonts w:ascii="Times New Roman" w:hAnsi="Times New Roman" w:cs="Times New Roman"/>
          <w:sz w:val="20"/>
          <w:szCs w:val="20"/>
          <w:lang w:val="en-GB"/>
        </w:rPr>
        <w:t xml:space="preserve">istinction?,” an unpublished paper that I presented at the </w:t>
      </w:r>
      <w:r w:rsidRPr="002412E2">
        <w:rPr>
          <w:rFonts w:ascii="Times New Roman" w:hAnsi="Times New Roman" w:cs="Times New Roman"/>
          <w:i/>
          <w:sz w:val="20"/>
          <w:szCs w:val="20"/>
          <w:lang w:val="en-GB"/>
        </w:rPr>
        <w:t>First Parma Workshop on Semantics and Pragmatics</w:t>
      </w:r>
      <w:r w:rsidRPr="002412E2">
        <w:rPr>
          <w:rFonts w:ascii="Times New Roman" w:hAnsi="Times New Roman" w:cs="Times New Roman"/>
          <w:sz w:val="20"/>
          <w:szCs w:val="20"/>
          <w:lang w:val="en-GB"/>
        </w:rPr>
        <w:t xml:space="preserve"> (September 2011) and the </w:t>
      </w:r>
      <w:r w:rsidRPr="002412E2">
        <w:rPr>
          <w:rFonts w:ascii="Times New Roman" w:hAnsi="Times New Roman" w:cs="Times New Roman"/>
          <w:i/>
          <w:sz w:val="20"/>
          <w:szCs w:val="20"/>
          <w:lang w:val="en-GB"/>
        </w:rPr>
        <w:t xml:space="preserve">Workshop on Reference and </w:t>
      </w:r>
      <w:proofErr w:type="spellStart"/>
      <w:r w:rsidRPr="002412E2">
        <w:rPr>
          <w:rFonts w:ascii="Times New Roman" w:hAnsi="Times New Roman" w:cs="Times New Roman"/>
          <w:i/>
          <w:sz w:val="20"/>
          <w:szCs w:val="20"/>
          <w:lang w:val="en-GB"/>
        </w:rPr>
        <w:t>Frege</w:t>
      </w:r>
      <w:proofErr w:type="spellEnd"/>
      <w:r w:rsidRPr="002412E2">
        <w:rPr>
          <w:rFonts w:ascii="Times New Roman" w:hAnsi="Times New Roman" w:cs="Times New Roman"/>
          <w:i/>
          <w:sz w:val="20"/>
          <w:szCs w:val="20"/>
          <w:lang w:val="en-GB"/>
        </w:rPr>
        <w:t xml:space="preserve"> Puzzles</w:t>
      </w:r>
      <w:r w:rsidRPr="002412E2">
        <w:rPr>
          <w:rFonts w:ascii="Times New Roman" w:hAnsi="Times New Roman" w:cs="Times New Roman"/>
          <w:sz w:val="20"/>
          <w:szCs w:val="20"/>
          <w:lang w:val="en-GB"/>
        </w:rPr>
        <w:t xml:space="preserve"> (</w:t>
      </w:r>
      <w:proofErr w:type="spellStart"/>
      <w:r w:rsidRPr="002412E2">
        <w:rPr>
          <w:rFonts w:ascii="Times New Roman" w:hAnsi="Times New Roman" w:cs="Times New Roman"/>
          <w:sz w:val="20"/>
          <w:szCs w:val="20"/>
          <w:lang w:val="en-GB"/>
        </w:rPr>
        <w:t>Umeå</w:t>
      </w:r>
      <w:proofErr w:type="spellEnd"/>
      <w:r w:rsidRPr="002412E2">
        <w:rPr>
          <w:rFonts w:ascii="Times New Roman" w:hAnsi="Times New Roman" w:cs="Times New Roman"/>
          <w:sz w:val="20"/>
          <w:szCs w:val="20"/>
          <w:lang w:val="en-GB"/>
        </w:rPr>
        <w:t>, November 2012). I</w:t>
      </w:r>
      <w:r w:rsidR="00094E7A" w:rsidRPr="002412E2">
        <w:rPr>
          <w:rFonts w:ascii="Times New Roman" w:hAnsi="Times New Roman" w:cs="Times New Roman"/>
          <w:sz w:val="20"/>
          <w:szCs w:val="20"/>
          <w:lang w:val="en-GB"/>
        </w:rPr>
        <w:t xml:space="preserve"> a</w:t>
      </w:r>
      <w:r w:rsidRPr="002412E2">
        <w:rPr>
          <w:rFonts w:ascii="Times New Roman" w:hAnsi="Times New Roman" w:cs="Times New Roman"/>
          <w:sz w:val="20"/>
          <w:szCs w:val="20"/>
          <w:lang w:val="en-GB"/>
        </w:rPr>
        <w:t>m grateful to all those who intervened on those occasions.</w:t>
      </w:r>
      <w:r w:rsidR="000E3B96" w:rsidRPr="002412E2">
        <w:rPr>
          <w:rFonts w:ascii="Times New Roman" w:hAnsi="Times New Roman" w:cs="Times New Roman"/>
          <w:sz w:val="20"/>
          <w:szCs w:val="20"/>
          <w:lang w:val="en-GB"/>
        </w:rPr>
        <w:t xml:space="preserve"> I would also like to thank </w:t>
      </w:r>
      <w:r w:rsidR="002F3E39" w:rsidRPr="002412E2">
        <w:rPr>
          <w:rFonts w:ascii="Times New Roman" w:hAnsi="Times New Roman" w:cs="Times New Roman"/>
          <w:sz w:val="20"/>
          <w:szCs w:val="20"/>
          <w:lang w:val="en-GB"/>
        </w:rPr>
        <w:t xml:space="preserve">Joseph </w:t>
      </w:r>
      <w:proofErr w:type="spellStart"/>
      <w:r w:rsidR="002F3E39" w:rsidRPr="002412E2">
        <w:rPr>
          <w:rFonts w:ascii="Times New Roman" w:hAnsi="Times New Roman" w:cs="Times New Roman"/>
          <w:sz w:val="20"/>
          <w:szCs w:val="20"/>
          <w:lang w:val="en-GB"/>
        </w:rPr>
        <w:t>Almog</w:t>
      </w:r>
      <w:proofErr w:type="spellEnd"/>
      <w:r w:rsidR="002F3E39" w:rsidRPr="002412E2">
        <w:rPr>
          <w:rFonts w:ascii="Times New Roman" w:hAnsi="Times New Roman" w:cs="Times New Roman"/>
          <w:sz w:val="20"/>
          <w:szCs w:val="20"/>
          <w:lang w:val="en-GB"/>
        </w:rPr>
        <w:t xml:space="preserve">, </w:t>
      </w:r>
      <w:r w:rsidR="00255A39" w:rsidRPr="002412E2">
        <w:rPr>
          <w:rFonts w:ascii="Times New Roman" w:hAnsi="Times New Roman" w:cs="Times New Roman"/>
          <w:sz w:val="20"/>
          <w:szCs w:val="20"/>
          <w:lang w:val="en-GB"/>
        </w:rPr>
        <w:t>Antonio Capuano</w:t>
      </w:r>
      <w:r w:rsidR="00A15D93" w:rsidRPr="002412E2">
        <w:rPr>
          <w:rFonts w:ascii="Times New Roman" w:hAnsi="Times New Roman" w:cs="Times New Roman"/>
          <w:sz w:val="20"/>
          <w:szCs w:val="20"/>
          <w:lang w:val="en-GB"/>
        </w:rPr>
        <w:t>,</w:t>
      </w:r>
      <w:r w:rsidR="00967EEE" w:rsidRPr="002412E2">
        <w:rPr>
          <w:rFonts w:ascii="Times New Roman" w:hAnsi="Times New Roman" w:cs="Times New Roman"/>
          <w:sz w:val="20"/>
          <w:szCs w:val="20"/>
          <w:lang w:val="en-GB"/>
        </w:rPr>
        <w:t xml:space="preserve"> </w:t>
      </w:r>
      <w:r w:rsidR="00BE7172" w:rsidRPr="002412E2">
        <w:rPr>
          <w:rFonts w:ascii="Times New Roman" w:hAnsi="Times New Roman" w:cs="Times New Roman"/>
          <w:sz w:val="20"/>
          <w:szCs w:val="20"/>
          <w:lang w:val="en-GB"/>
        </w:rPr>
        <w:t xml:space="preserve">Michael Devitt, </w:t>
      </w:r>
      <w:proofErr w:type="spellStart"/>
      <w:r w:rsidR="00967EEE" w:rsidRPr="002412E2">
        <w:rPr>
          <w:rFonts w:ascii="Times New Roman" w:hAnsi="Times New Roman" w:cs="Times New Roman"/>
          <w:sz w:val="20"/>
          <w:szCs w:val="20"/>
          <w:lang w:val="en-GB"/>
        </w:rPr>
        <w:t>Dunja</w:t>
      </w:r>
      <w:proofErr w:type="spellEnd"/>
      <w:r w:rsidR="00967EEE" w:rsidRPr="002412E2">
        <w:rPr>
          <w:rFonts w:ascii="Times New Roman" w:hAnsi="Times New Roman" w:cs="Times New Roman"/>
          <w:sz w:val="20"/>
          <w:szCs w:val="20"/>
          <w:lang w:val="en-GB"/>
        </w:rPr>
        <w:t xml:space="preserve"> </w:t>
      </w:r>
      <w:proofErr w:type="spellStart"/>
      <w:r w:rsidR="00967EEE" w:rsidRPr="002412E2">
        <w:rPr>
          <w:rFonts w:ascii="Times New Roman" w:hAnsi="Times New Roman" w:cs="Times New Roman"/>
          <w:sz w:val="20"/>
          <w:szCs w:val="20"/>
          <w:lang w:val="en-GB"/>
        </w:rPr>
        <w:t>Jutroni</w:t>
      </w:r>
      <w:proofErr w:type="spellEnd"/>
      <w:r w:rsidR="00C81233" w:rsidRPr="002412E2">
        <w:rPr>
          <w:rFonts w:ascii="Times New Roman" w:hAnsi="Times New Roman" w:cs="Times New Roman"/>
          <w:sz w:val="20"/>
          <w:szCs w:val="20"/>
        </w:rPr>
        <w:t>ć</w:t>
      </w:r>
      <w:r w:rsidR="006616E7" w:rsidRPr="002412E2">
        <w:rPr>
          <w:rFonts w:ascii="Times New Roman" w:hAnsi="Times New Roman" w:cs="Times New Roman"/>
          <w:sz w:val="20"/>
          <w:szCs w:val="20"/>
          <w:lang w:val="en-GB"/>
        </w:rPr>
        <w:t>, Paolo Leonardi,</w:t>
      </w:r>
      <w:r w:rsidR="00967EEE" w:rsidRPr="002412E2">
        <w:rPr>
          <w:rFonts w:ascii="Times New Roman" w:hAnsi="Times New Roman" w:cs="Times New Roman"/>
          <w:sz w:val="20"/>
          <w:szCs w:val="20"/>
          <w:lang w:val="en-GB"/>
        </w:rPr>
        <w:t xml:space="preserve"> </w:t>
      </w:r>
      <w:r w:rsidR="00A15D93" w:rsidRPr="002412E2">
        <w:rPr>
          <w:rFonts w:ascii="Times New Roman" w:hAnsi="Times New Roman" w:cs="Times New Roman"/>
          <w:sz w:val="20"/>
          <w:szCs w:val="20"/>
          <w:lang w:val="en-GB"/>
        </w:rPr>
        <w:t>and Ste</w:t>
      </w:r>
      <w:r w:rsidR="0005788C" w:rsidRPr="002412E2">
        <w:rPr>
          <w:rFonts w:ascii="Times New Roman" w:hAnsi="Times New Roman" w:cs="Times New Roman"/>
          <w:sz w:val="20"/>
          <w:szCs w:val="20"/>
          <w:lang w:val="en-GB"/>
        </w:rPr>
        <w:t>phen P.</w:t>
      </w:r>
      <w:r w:rsidR="00A15D93" w:rsidRPr="002412E2">
        <w:rPr>
          <w:rFonts w:ascii="Times New Roman" w:hAnsi="Times New Roman" w:cs="Times New Roman"/>
          <w:sz w:val="20"/>
          <w:szCs w:val="20"/>
          <w:lang w:val="en-GB"/>
        </w:rPr>
        <w:t xml:space="preserve"> Schwartz </w:t>
      </w:r>
      <w:r w:rsidR="00255A39" w:rsidRPr="002412E2">
        <w:rPr>
          <w:rFonts w:ascii="Times New Roman" w:hAnsi="Times New Roman" w:cs="Times New Roman"/>
          <w:sz w:val="20"/>
          <w:szCs w:val="20"/>
          <w:lang w:val="en-GB"/>
        </w:rPr>
        <w:t>for</w:t>
      </w:r>
      <w:r w:rsidR="00967EEE" w:rsidRPr="002412E2">
        <w:rPr>
          <w:rFonts w:ascii="Times New Roman" w:hAnsi="Times New Roman" w:cs="Times New Roman"/>
          <w:sz w:val="20"/>
          <w:szCs w:val="20"/>
          <w:lang w:val="en-GB"/>
        </w:rPr>
        <w:t xml:space="preserve"> their</w:t>
      </w:r>
      <w:r w:rsidR="00255A39" w:rsidRPr="002412E2">
        <w:rPr>
          <w:rFonts w:ascii="Times New Roman" w:hAnsi="Times New Roman" w:cs="Times New Roman"/>
          <w:sz w:val="20"/>
          <w:szCs w:val="20"/>
          <w:lang w:val="en-GB"/>
        </w:rPr>
        <w:t xml:space="preserve"> comments </w:t>
      </w:r>
      <w:r w:rsidR="0005788C" w:rsidRPr="002412E2">
        <w:rPr>
          <w:rFonts w:ascii="Times New Roman" w:hAnsi="Times New Roman" w:cs="Times New Roman"/>
          <w:sz w:val="20"/>
          <w:szCs w:val="20"/>
          <w:lang w:val="en-GB"/>
        </w:rPr>
        <w:t xml:space="preserve">on an earlier </w:t>
      </w:r>
      <w:r w:rsidR="003E3577" w:rsidRPr="002412E2">
        <w:rPr>
          <w:rFonts w:ascii="Times New Roman" w:hAnsi="Times New Roman" w:cs="Times New Roman"/>
          <w:sz w:val="20"/>
          <w:szCs w:val="20"/>
          <w:lang w:val="en-GB"/>
        </w:rPr>
        <w:t>draft</w:t>
      </w:r>
      <w:r w:rsidR="0005788C" w:rsidRPr="002412E2">
        <w:rPr>
          <w:rFonts w:ascii="Times New Roman" w:hAnsi="Times New Roman" w:cs="Times New Roman"/>
          <w:sz w:val="20"/>
          <w:szCs w:val="20"/>
          <w:lang w:val="en-GB"/>
        </w:rPr>
        <w:t xml:space="preserve"> </w:t>
      </w:r>
      <w:r w:rsidR="00967EEE" w:rsidRPr="002412E2">
        <w:rPr>
          <w:rFonts w:ascii="Times New Roman" w:hAnsi="Times New Roman" w:cs="Times New Roman"/>
          <w:sz w:val="20"/>
          <w:szCs w:val="20"/>
          <w:lang w:val="en-GB"/>
        </w:rPr>
        <w:t>(</w:t>
      </w:r>
      <w:r w:rsidR="00255A39" w:rsidRPr="002412E2">
        <w:rPr>
          <w:rFonts w:ascii="Times New Roman" w:hAnsi="Times New Roman" w:cs="Times New Roman"/>
          <w:sz w:val="20"/>
          <w:szCs w:val="20"/>
          <w:lang w:val="en-GB"/>
        </w:rPr>
        <w:t xml:space="preserve">and </w:t>
      </w:r>
      <w:proofErr w:type="spellStart"/>
      <w:r w:rsidR="00967EEE" w:rsidRPr="002412E2">
        <w:rPr>
          <w:rFonts w:ascii="Times New Roman" w:hAnsi="Times New Roman" w:cs="Times New Roman"/>
          <w:sz w:val="20"/>
          <w:szCs w:val="20"/>
          <w:lang w:val="en-GB"/>
        </w:rPr>
        <w:t>Dunja</w:t>
      </w:r>
      <w:proofErr w:type="spellEnd"/>
      <w:r w:rsidR="00967EEE" w:rsidRPr="002412E2">
        <w:rPr>
          <w:rFonts w:ascii="Times New Roman" w:hAnsi="Times New Roman" w:cs="Times New Roman"/>
          <w:sz w:val="20"/>
          <w:szCs w:val="20"/>
          <w:lang w:val="en-GB"/>
        </w:rPr>
        <w:t xml:space="preserve"> </w:t>
      </w:r>
      <w:r w:rsidR="000E3B96" w:rsidRPr="002412E2">
        <w:rPr>
          <w:rFonts w:ascii="Times New Roman" w:hAnsi="Times New Roman" w:cs="Times New Roman"/>
          <w:sz w:val="20"/>
          <w:szCs w:val="20"/>
          <w:lang w:val="en-GB"/>
        </w:rPr>
        <w:t>for her patience</w:t>
      </w:r>
      <w:r w:rsidR="00967EEE" w:rsidRPr="002412E2">
        <w:rPr>
          <w:rFonts w:ascii="Times New Roman" w:hAnsi="Times New Roman" w:cs="Times New Roman"/>
          <w:sz w:val="20"/>
          <w:szCs w:val="20"/>
          <w:lang w:val="en-GB"/>
        </w:rPr>
        <w:t xml:space="preserve"> as well!)</w:t>
      </w:r>
      <w:r w:rsidR="000E3B96" w:rsidRPr="002412E2">
        <w:rPr>
          <w:rFonts w:ascii="Times New Roman" w:hAnsi="Times New Roman" w:cs="Times New Roman"/>
          <w:sz w:val="20"/>
          <w:szCs w:val="20"/>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BC7"/>
    <w:rsid w:val="00000DB4"/>
    <w:rsid w:val="00011678"/>
    <w:rsid w:val="00013FBE"/>
    <w:rsid w:val="0001549A"/>
    <w:rsid w:val="000178D3"/>
    <w:rsid w:val="00020FF5"/>
    <w:rsid w:val="0003602C"/>
    <w:rsid w:val="00040A2E"/>
    <w:rsid w:val="000420CD"/>
    <w:rsid w:val="0004374F"/>
    <w:rsid w:val="00044CFD"/>
    <w:rsid w:val="000535A3"/>
    <w:rsid w:val="00056CA5"/>
    <w:rsid w:val="0005788C"/>
    <w:rsid w:val="0006075C"/>
    <w:rsid w:val="00064150"/>
    <w:rsid w:val="000752D0"/>
    <w:rsid w:val="00076787"/>
    <w:rsid w:val="00076E82"/>
    <w:rsid w:val="00083620"/>
    <w:rsid w:val="0008699A"/>
    <w:rsid w:val="00086EE6"/>
    <w:rsid w:val="00093B1F"/>
    <w:rsid w:val="00094914"/>
    <w:rsid w:val="00094E7A"/>
    <w:rsid w:val="0009536B"/>
    <w:rsid w:val="00095871"/>
    <w:rsid w:val="000A08BE"/>
    <w:rsid w:val="000A6DBB"/>
    <w:rsid w:val="000B2AD3"/>
    <w:rsid w:val="000B6675"/>
    <w:rsid w:val="000B66B4"/>
    <w:rsid w:val="000C0184"/>
    <w:rsid w:val="000D169E"/>
    <w:rsid w:val="000D1A87"/>
    <w:rsid w:val="000D282B"/>
    <w:rsid w:val="000E0C8A"/>
    <w:rsid w:val="000E3B96"/>
    <w:rsid w:val="00111269"/>
    <w:rsid w:val="00117435"/>
    <w:rsid w:val="00117737"/>
    <w:rsid w:val="00121B9D"/>
    <w:rsid w:val="00124E36"/>
    <w:rsid w:val="00125229"/>
    <w:rsid w:val="001266A7"/>
    <w:rsid w:val="00130F15"/>
    <w:rsid w:val="0013136D"/>
    <w:rsid w:val="00134E13"/>
    <w:rsid w:val="00136A51"/>
    <w:rsid w:val="00137F88"/>
    <w:rsid w:val="00142BA8"/>
    <w:rsid w:val="0014507F"/>
    <w:rsid w:val="00151B60"/>
    <w:rsid w:val="00156012"/>
    <w:rsid w:val="00166833"/>
    <w:rsid w:val="001673C7"/>
    <w:rsid w:val="0018399D"/>
    <w:rsid w:val="00184225"/>
    <w:rsid w:val="00184534"/>
    <w:rsid w:val="00184C6B"/>
    <w:rsid w:val="001861FC"/>
    <w:rsid w:val="0019136F"/>
    <w:rsid w:val="00191BB9"/>
    <w:rsid w:val="0019262A"/>
    <w:rsid w:val="00193841"/>
    <w:rsid w:val="001951BE"/>
    <w:rsid w:val="0019654F"/>
    <w:rsid w:val="00197E5D"/>
    <w:rsid w:val="001A2A7E"/>
    <w:rsid w:val="001A41EC"/>
    <w:rsid w:val="001B6404"/>
    <w:rsid w:val="001B7021"/>
    <w:rsid w:val="001C47F0"/>
    <w:rsid w:val="001C7872"/>
    <w:rsid w:val="001D61CA"/>
    <w:rsid w:val="001D682D"/>
    <w:rsid w:val="001D6FE9"/>
    <w:rsid w:val="001D794D"/>
    <w:rsid w:val="001D7CFA"/>
    <w:rsid w:val="001E51B4"/>
    <w:rsid w:val="001F0F63"/>
    <w:rsid w:val="001F4AC0"/>
    <w:rsid w:val="001F7802"/>
    <w:rsid w:val="002004EE"/>
    <w:rsid w:val="00201F45"/>
    <w:rsid w:val="0020723A"/>
    <w:rsid w:val="00216D0B"/>
    <w:rsid w:val="00220002"/>
    <w:rsid w:val="00220564"/>
    <w:rsid w:val="00220CFD"/>
    <w:rsid w:val="00220E83"/>
    <w:rsid w:val="002245D2"/>
    <w:rsid w:val="00224FE6"/>
    <w:rsid w:val="00231550"/>
    <w:rsid w:val="002326A1"/>
    <w:rsid w:val="0023465A"/>
    <w:rsid w:val="00235147"/>
    <w:rsid w:val="002412E2"/>
    <w:rsid w:val="0024162C"/>
    <w:rsid w:val="0024194F"/>
    <w:rsid w:val="00245347"/>
    <w:rsid w:val="002544E6"/>
    <w:rsid w:val="002554F8"/>
    <w:rsid w:val="00255A39"/>
    <w:rsid w:val="00257444"/>
    <w:rsid w:val="00260197"/>
    <w:rsid w:val="002629E7"/>
    <w:rsid w:val="00262F66"/>
    <w:rsid w:val="00263EC0"/>
    <w:rsid w:val="00264B93"/>
    <w:rsid w:val="00264FB5"/>
    <w:rsid w:val="00270406"/>
    <w:rsid w:val="00270E7C"/>
    <w:rsid w:val="00274C8B"/>
    <w:rsid w:val="00276158"/>
    <w:rsid w:val="00280C7D"/>
    <w:rsid w:val="002828E8"/>
    <w:rsid w:val="00283ED3"/>
    <w:rsid w:val="002900EF"/>
    <w:rsid w:val="00293194"/>
    <w:rsid w:val="00294D08"/>
    <w:rsid w:val="002A03CC"/>
    <w:rsid w:val="002A738E"/>
    <w:rsid w:val="002B136B"/>
    <w:rsid w:val="002B1A74"/>
    <w:rsid w:val="002B1F3A"/>
    <w:rsid w:val="002B581B"/>
    <w:rsid w:val="002B706C"/>
    <w:rsid w:val="002C2F3A"/>
    <w:rsid w:val="002D5BC7"/>
    <w:rsid w:val="002D769F"/>
    <w:rsid w:val="002E1B4D"/>
    <w:rsid w:val="002E3E9E"/>
    <w:rsid w:val="002E6B1E"/>
    <w:rsid w:val="002F266F"/>
    <w:rsid w:val="002F3E39"/>
    <w:rsid w:val="002F6ABC"/>
    <w:rsid w:val="002F7371"/>
    <w:rsid w:val="00301D11"/>
    <w:rsid w:val="003051DC"/>
    <w:rsid w:val="003156F0"/>
    <w:rsid w:val="0031694D"/>
    <w:rsid w:val="00323BC4"/>
    <w:rsid w:val="0032406A"/>
    <w:rsid w:val="003255A6"/>
    <w:rsid w:val="00334AA2"/>
    <w:rsid w:val="00337273"/>
    <w:rsid w:val="00337E82"/>
    <w:rsid w:val="003418C0"/>
    <w:rsid w:val="00351099"/>
    <w:rsid w:val="00351D4D"/>
    <w:rsid w:val="00352232"/>
    <w:rsid w:val="003562ED"/>
    <w:rsid w:val="0035644E"/>
    <w:rsid w:val="00356CE2"/>
    <w:rsid w:val="00357624"/>
    <w:rsid w:val="00360874"/>
    <w:rsid w:val="003707A1"/>
    <w:rsid w:val="00370C31"/>
    <w:rsid w:val="003722DB"/>
    <w:rsid w:val="00373D8B"/>
    <w:rsid w:val="003822C3"/>
    <w:rsid w:val="00387662"/>
    <w:rsid w:val="00392511"/>
    <w:rsid w:val="003A3F32"/>
    <w:rsid w:val="003A6287"/>
    <w:rsid w:val="003C2B21"/>
    <w:rsid w:val="003C54A4"/>
    <w:rsid w:val="003C62E2"/>
    <w:rsid w:val="003C6FC3"/>
    <w:rsid w:val="003C775F"/>
    <w:rsid w:val="003D1A9E"/>
    <w:rsid w:val="003D40E7"/>
    <w:rsid w:val="003E084C"/>
    <w:rsid w:val="003E3577"/>
    <w:rsid w:val="003E7F84"/>
    <w:rsid w:val="003F097A"/>
    <w:rsid w:val="003F509A"/>
    <w:rsid w:val="003F56C5"/>
    <w:rsid w:val="003F765A"/>
    <w:rsid w:val="00401727"/>
    <w:rsid w:val="004055AD"/>
    <w:rsid w:val="00407D9D"/>
    <w:rsid w:val="00412CF9"/>
    <w:rsid w:val="00415E41"/>
    <w:rsid w:val="0042168C"/>
    <w:rsid w:val="00424CF5"/>
    <w:rsid w:val="00426F49"/>
    <w:rsid w:val="004316C2"/>
    <w:rsid w:val="004327E0"/>
    <w:rsid w:val="00433C6E"/>
    <w:rsid w:val="00437276"/>
    <w:rsid w:val="00443C2C"/>
    <w:rsid w:val="00443E28"/>
    <w:rsid w:val="00444901"/>
    <w:rsid w:val="00445084"/>
    <w:rsid w:val="00446CF2"/>
    <w:rsid w:val="00455BA5"/>
    <w:rsid w:val="00462669"/>
    <w:rsid w:val="00464107"/>
    <w:rsid w:val="00465185"/>
    <w:rsid w:val="00466F94"/>
    <w:rsid w:val="00466FC1"/>
    <w:rsid w:val="0046702E"/>
    <w:rsid w:val="0046785A"/>
    <w:rsid w:val="004774EA"/>
    <w:rsid w:val="00480187"/>
    <w:rsid w:val="00481169"/>
    <w:rsid w:val="00481AAE"/>
    <w:rsid w:val="004839DE"/>
    <w:rsid w:val="004861F2"/>
    <w:rsid w:val="00493269"/>
    <w:rsid w:val="004A07B9"/>
    <w:rsid w:val="004A11F2"/>
    <w:rsid w:val="004A1BEC"/>
    <w:rsid w:val="004A1CF5"/>
    <w:rsid w:val="004A40E2"/>
    <w:rsid w:val="004A67C1"/>
    <w:rsid w:val="004A6CED"/>
    <w:rsid w:val="004B4500"/>
    <w:rsid w:val="004B4F4C"/>
    <w:rsid w:val="004C5387"/>
    <w:rsid w:val="004C65F9"/>
    <w:rsid w:val="004C724F"/>
    <w:rsid w:val="004D1A34"/>
    <w:rsid w:val="004D334C"/>
    <w:rsid w:val="004E03B1"/>
    <w:rsid w:val="004E16C5"/>
    <w:rsid w:val="004E4C67"/>
    <w:rsid w:val="004F0021"/>
    <w:rsid w:val="004F0358"/>
    <w:rsid w:val="004F058A"/>
    <w:rsid w:val="004F361A"/>
    <w:rsid w:val="004F4492"/>
    <w:rsid w:val="004F4E45"/>
    <w:rsid w:val="005019B5"/>
    <w:rsid w:val="00501AE2"/>
    <w:rsid w:val="005055EF"/>
    <w:rsid w:val="0051277C"/>
    <w:rsid w:val="00515B61"/>
    <w:rsid w:val="005254CD"/>
    <w:rsid w:val="00525864"/>
    <w:rsid w:val="00526006"/>
    <w:rsid w:val="005311D2"/>
    <w:rsid w:val="00531FD6"/>
    <w:rsid w:val="005354C6"/>
    <w:rsid w:val="005370E1"/>
    <w:rsid w:val="0054211B"/>
    <w:rsid w:val="0054715A"/>
    <w:rsid w:val="00553243"/>
    <w:rsid w:val="00555E2B"/>
    <w:rsid w:val="005562BC"/>
    <w:rsid w:val="005569FC"/>
    <w:rsid w:val="005576D4"/>
    <w:rsid w:val="0055798B"/>
    <w:rsid w:val="00560ACE"/>
    <w:rsid w:val="005630F0"/>
    <w:rsid w:val="005637F1"/>
    <w:rsid w:val="00564A48"/>
    <w:rsid w:val="0057316D"/>
    <w:rsid w:val="00580BFB"/>
    <w:rsid w:val="005865EE"/>
    <w:rsid w:val="005911E7"/>
    <w:rsid w:val="005925E7"/>
    <w:rsid w:val="00592C93"/>
    <w:rsid w:val="00596E24"/>
    <w:rsid w:val="0059737C"/>
    <w:rsid w:val="005A20FA"/>
    <w:rsid w:val="005A3406"/>
    <w:rsid w:val="005B0C2B"/>
    <w:rsid w:val="005C2E18"/>
    <w:rsid w:val="005C408A"/>
    <w:rsid w:val="005D32B1"/>
    <w:rsid w:val="005D3A7D"/>
    <w:rsid w:val="005D5089"/>
    <w:rsid w:val="005D79BF"/>
    <w:rsid w:val="005E03E1"/>
    <w:rsid w:val="005E07DE"/>
    <w:rsid w:val="005E2D0A"/>
    <w:rsid w:val="005E3F40"/>
    <w:rsid w:val="005E53D6"/>
    <w:rsid w:val="005E698E"/>
    <w:rsid w:val="005F02AC"/>
    <w:rsid w:val="005F058B"/>
    <w:rsid w:val="005F3DB0"/>
    <w:rsid w:val="005F6492"/>
    <w:rsid w:val="005F6D10"/>
    <w:rsid w:val="005F70B2"/>
    <w:rsid w:val="006055F4"/>
    <w:rsid w:val="00605912"/>
    <w:rsid w:val="006074EE"/>
    <w:rsid w:val="006108F3"/>
    <w:rsid w:val="0061567D"/>
    <w:rsid w:val="0062367F"/>
    <w:rsid w:val="006344DC"/>
    <w:rsid w:val="00637762"/>
    <w:rsid w:val="0064739E"/>
    <w:rsid w:val="00651D9F"/>
    <w:rsid w:val="00652160"/>
    <w:rsid w:val="00657213"/>
    <w:rsid w:val="00657745"/>
    <w:rsid w:val="006616E7"/>
    <w:rsid w:val="00673609"/>
    <w:rsid w:val="0068141D"/>
    <w:rsid w:val="00682F39"/>
    <w:rsid w:val="00690FD9"/>
    <w:rsid w:val="006913A3"/>
    <w:rsid w:val="006916EC"/>
    <w:rsid w:val="006932AC"/>
    <w:rsid w:val="00695149"/>
    <w:rsid w:val="0069627D"/>
    <w:rsid w:val="006A0FF3"/>
    <w:rsid w:val="006B0541"/>
    <w:rsid w:val="006B34E1"/>
    <w:rsid w:val="006B779D"/>
    <w:rsid w:val="006C087C"/>
    <w:rsid w:val="006C1D10"/>
    <w:rsid w:val="006C307C"/>
    <w:rsid w:val="006C33D5"/>
    <w:rsid w:val="006C6C3C"/>
    <w:rsid w:val="006C7D74"/>
    <w:rsid w:val="006D4F8A"/>
    <w:rsid w:val="006D5614"/>
    <w:rsid w:val="006E10D4"/>
    <w:rsid w:val="006E144F"/>
    <w:rsid w:val="006E26ED"/>
    <w:rsid w:val="006E617E"/>
    <w:rsid w:val="006E61B3"/>
    <w:rsid w:val="006E74AD"/>
    <w:rsid w:val="006F47BE"/>
    <w:rsid w:val="006F4B4C"/>
    <w:rsid w:val="006F6ECC"/>
    <w:rsid w:val="00707B5F"/>
    <w:rsid w:val="00712332"/>
    <w:rsid w:val="00715F0A"/>
    <w:rsid w:val="00717854"/>
    <w:rsid w:val="00720051"/>
    <w:rsid w:val="00726FA5"/>
    <w:rsid w:val="007330AC"/>
    <w:rsid w:val="00734A0C"/>
    <w:rsid w:val="00736B6E"/>
    <w:rsid w:val="00740B09"/>
    <w:rsid w:val="0074121E"/>
    <w:rsid w:val="00743941"/>
    <w:rsid w:val="00744039"/>
    <w:rsid w:val="0075434F"/>
    <w:rsid w:val="0075572C"/>
    <w:rsid w:val="00756407"/>
    <w:rsid w:val="00760CE5"/>
    <w:rsid w:val="00762568"/>
    <w:rsid w:val="00765882"/>
    <w:rsid w:val="00770448"/>
    <w:rsid w:val="007720FE"/>
    <w:rsid w:val="007723F4"/>
    <w:rsid w:val="00772D1A"/>
    <w:rsid w:val="007749FB"/>
    <w:rsid w:val="00777186"/>
    <w:rsid w:val="0077799E"/>
    <w:rsid w:val="00784BC5"/>
    <w:rsid w:val="00785C43"/>
    <w:rsid w:val="007933C1"/>
    <w:rsid w:val="00796EC7"/>
    <w:rsid w:val="007A0DD5"/>
    <w:rsid w:val="007B1172"/>
    <w:rsid w:val="007B17E4"/>
    <w:rsid w:val="007B19AB"/>
    <w:rsid w:val="007B7197"/>
    <w:rsid w:val="007C0DCA"/>
    <w:rsid w:val="007C48B3"/>
    <w:rsid w:val="007C5274"/>
    <w:rsid w:val="007C5691"/>
    <w:rsid w:val="007C6299"/>
    <w:rsid w:val="007C65C1"/>
    <w:rsid w:val="007D1578"/>
    <w:rsid w:val="007D3598"/>
    <w:rsid w:val="007D5C9B"/>
    <w:rsid w:val="007E1E85"/>
    <w:rsid w:val="007E32F5"/>
    <w:rsid w:val="007E7332"/>
    <w:rsid w:val="007F3434"/>
    <w:rsid w:val="00801117"/>
    <w:rsid w:val="008014F3"/>
    <w:rsid w:val="00804E4E"/>
    <w:rsid w:val="00804FAE"/>
    <w:rsid w:val="00813540"/>
    <w:rsid w:val="00814B45"/>
    <w:rsid w:val="0081633E"/>
    <w:rsid w:val="008206F0"/>
    <w:rsid w:val="00822389"/>
    <w:rsid w:val="00823A3B"/>
    <w:rsid w:val="00827DAF"/>
    <w:rsid w:val="0083430B"/>
    <w:rsid w:val="008455BC"/>
    <w:rsid w:val="00847BDD"/>
    <w:rsid w:val="008579C1"/>
    <w:rsid w:val="008603C4"/>
    <w:rsid w:val="00860CAC"/>
    <w:rsid w:val="00862148"/>
    <w:rsid w:val="00867E77"/>
    <w:rsid w:val="00875E3E"/>
    <w:rsid w:val="00875F92"/>
    <w:rsid w:val="00876259"/>
    <w:rsid w:val="0088154A"/>
    <w:rsid w:val="00881B2D"/>
    <w:rsid w:val="0088700E"/>
    <w:rsid w:val="008870F3"/>
    <w:rsid w:val="008905F8"/>
    <w:rsid w:val="00890AA2"/>
    <w:rsid w:val="00890E28"/>
    <w:rsid w:val="00893136"/>
    <w:rsid w:val="00895C9E"/>
    <w:rsid w:val="008961C5"/>
    <w:rsid w:val="008A091E"/>
    <w:rsid w:val="008A13AD"/>
    <w:rsid w:val="008B0CD6"/>
    <w:rsid w:val="008B7704"/>
    <w:rsid w:val="008C60C1"/>
    <w:rsid w:val="008D022B"/>
    <w:rsid w:val="008D4C57"/>
    <w:rsid w:val="008D6ACE"/>
    <w:rsid w:val="008D7469"/>
    <w:rsid w:val="008E0647"/>
    <w:rsid w:val="008E1D35"/>
    <w:rsid w:val="008E27C6"/>
    <w:rsid w:val="008E622D"/>
    <w:rsid w:val="008F1AAB"/>
    <w:rsid w:val="008F4C74"/>
    <w:rsid w:val="008F55BF"/>
    <w:rsid w:val="008F5ACA"/>
    <w:rsid w:val="008F7E1A"/>
    <w:rsid w:val="00904143"/>
    <w:rsid w:val="0090473D"/>
    <w:rsid w:val="009106EB"/>
    <w:rsid w:val="00913699"/>
    <w:rsid w:val="0092010E"/>
    <w:rsid w:val="009210D8"/>
    <w:rsid w:val="00921452"/>
    <w:rsid w:val="009228A6"/>
    <w:rsid w:val="00930131"/>
    <w:rsid w:val="009319CE"/>
    <w:rsid w:val="00933692"/>
    <w:rsid w:val="009375B5"/>
    <w:rsid w:val="009379AE"/>
    <w:rsid w:val="00937A33"/>
    <w:rsid w:val="00942180"/>
    <w:rsid w:val="009477A9"/>
    <w:rsid w:val="00951E61"/>
    <w:rsid w:val="009535ED"/>
    <w:rsid w:val="00962619"/>
    <w:rsid w:val="00964A5B"/>
    <w:rsid w:val="009667DD"/>
    <w:rsid w:val="00967EEE"/>
    <w:rsid w:val="00971055"/>
    <w:rsid w:val="0097407D"/>
    <w:rsid w:val="00985149"/>
    <w:rsid w:val="0098610A"/>
    <w:rsid w:val="0099220C"/>
    <w:rsid w:val="009A1DF0"/>
    <w:rsid w:val="009A50A5"/>
    <w:rsid w:val="009A58AB"/>
    <w:rsid w:val="009A61A5"/>
    <w:rsid w:val="009B5F8E"/>
    <w:rsid w:val="009C6DB4"/>
    <w:rsid w:val="009D2B9D"/>
    <w:rsid w:val="009E15A5"/>
    <w:rsid w:val="009E7361"/>
    <w:rsid w:val="009E7945"/>
    <w:rsid w:val="009F3B82"/>
    <w:rsid w:val="009F5E23"/>
    <w:rsid w:val="00A01A36"/>
    <w:rsid w:val="00A020B7"/>
    <w:rsid w:val="00A06691"/>
    <w:rsid w:val="00A10E63"/>
    <w:rsid w:val="00A11CD5"/>
    <w:rsid w:val="00A1298F"/>
    <w:rsid w:val="00A15D93"/>
    <w:rsid w:val="00A17ABA"/>
    <w:rsid w:val="00A23A5C"/>
    <w:rsid w:val="00A30715"/>
    <w:rsid w:val="00A3537F"/>
    <w:rsid w:val="00A35394"/>
    <w:rsid w:val="00A3619F"/>
    <w:rsid w:val="00A4043F"/>
    <w:rsid w:val="00A41E07"/>
    <w:rsid w:val="00A43F60"/>
    <w:rsid w:val="00A478CD"/>
    <w:rsid w:val="00A50A6F"/>
    <w:rsid w:val="00A53660"/>
    <w:rsid w:val="00A549A6"/>
    <w:rsid w:val="00A563E5"/>
    <w:rsid w:val="00A60D89"/>
    <w:rsid w:val="00A727B6"/>
    <w:rsid w:val="00A744F8"/>
    <w:rsid w:val="00A83476"/>
    <w:rsid w:val="00A856D1"/>
    <w:rsid w:val="00A964D6"/>
    <w:rsid w:val="00AA2A9C"/>
    <w:rsid w:val="00AA337F"/>
    <w:rsid w:val="00AA3E42"/>
    <w:rsid w:val="00AA5FA4"/>
    <w:rsid w:val="00AA7C27"/>
    <w:rsid w:val="00AB3D25"/>
    <w:rsid w:val="00AB54D9"/>
    <w:rsid w:val="00AB60CC"/>
    <w:rsid w:val="00AC4177"/>
    <w:rsid w:val="00AD2FB2"/>
    <w:rsid w:val="00AD383A"/>
    <w:rsid w:val="00AD7A9B"/>
    <w:rsid w:val="00AE5517"/>
    <w:rsid w:val="00AE5979"/>
    <w:rsid w:val="00AE5F23"/>
    <w:rsid w:val="00AF07CF"/>
    <w:rsid w:val="00AF1A01"/>
    <w:rsid w:val="00B0683C"/>
    <w:rsid w:val="00B112A1"/>
    <w:rsid w:val="00B14F1F"/>
    <w:rsid w:val="00B14F89"/>
    <w:rsid w:val="00B172F4"/>
    <w:rsid w:val="00B205B9"/>
    <w:rsid w:val="00B226F2"/>
    <w:rsid w:val="00B255A4"/>
    <w:rsid w:val="00B27220"/>
    <w:rsid w:val="00B30E04"/>
    <w:rsid w:val="00B3479B"/>
    <w:rsid w:val="00B3516A"/>
    <w:rsid w:val="00B37183"/>
    <w:rsid w:val="00B4186B"/>
    <w:rsid w:val="00B44953"/>
    <w:rsid w:val="00B52C81"/>
    <w:rsid w:val="00B574D4"/>
    <w:rsid w:val="00B6116B"/>
    <w:rsid w:val="00B63A96"/>
    <w:rsid w:val="00B646F3"/>
    <w:rsid w:val="00B659F3"/>
    <w:rsid w:val="00B677D3"/>
    <w:rsid w:val="00B72873"/>
    <w:rsid w:val="00B73EC5"/>
    <w:rsid w:val="00B82938"/>
    <w:rsid w:val="00B83FE8"/>
    <w:rsid w:val="00B91DBF"/>
    <w:rsid w:val="00B91FF4"/>
    <w:rsid w:val="00B923EC"/>
    <w:rsid w:val="00B974AF"/>
    <w:rsid w:val="00BA32FD"/>
    <w:rsid w:val="00BA492D"/>
    <w:rsid w:val="00BA7E51"/>
    <w:rsid w:val="00BB0643"/>
    <w:rsid w:val="00BB20C2"/>
    <w:rsid w:val="00BB2E20"/>
    <w:rsid w:val="00BB3B73"/>
    <w:rsid w:val="00BB5830"/>
    <w:rsid w:val="00BB61C4"/>
    <w:rsid w:val="00BC028D"/>
    <w:rsid w:val="00BC7DCD"/>
    <w:rsid w:val="00BD097A"/>
    <w:rsid w:val="00BD20FD"/>
    <w:rsid w:val="00BD30DF"/>
    <w:rsid w:val="00BD4E56"/>
    <w:rsid w:val="00BD70CB"/>
    <w:rsid w:val="00BE038C"/>
    <w:rsid w:val="00BE3DFB"/>
    <w:rsid w:val="00BE7172"/>
    <w:rsid w:val="00BF0BDD"/>
    <w:rsid w:val="00BF4394"/>
    <w:rsid w:val="00BF531E"/>
    <w:rsid w:val="00C066DA"/>
    <w:rsid w:val="00C07FFE"/>
    <w:rsid w:val="00C10271"/>
    <w:rsid w:val="00C11F38"/>
    <w:rsid w:val="00C12E85"/>
    <w:rsid w:val="00C16649"/>
    <w:rsid w:val="00C23A50"/>
    <w:rsid w:val="00C2665C"/>
    <w:rsid w:val="00C30920"/>
    <w:rsid w:val="00C310D6"/>
    <w:rsid w:val="00C34C17"/>
    <w:rsid w:val="00C3500E"/>
    <w:rsid w:val="00C35A1C"/>
    <w:rsid w:val="00C403D4"/>
    <w:rsid w:val="00C46FB1"/>
    <w:rsid w:val="00C50119"/>
    <w:rsid w:val="00C508A9"/>
    <w:rsid w:val="00C50E04"/>
    <w:rsid w:val="00C56D90"/>
    <w:rsid w:val="00C574D3"/>
    <w:rsid w:val="00C60686"/>
    <w:rsid w:val="00C707EF"/>
    <w:rsid w:val="00C71C06"/>
    <w:rsid w:val="00C72946"/>
    <w:rsid w:val="00C803AE"/>
    <w:rsid w:val="00C81233"/>
    <w:rsid w:val="00C826A9"/>
    <w:rsid w:val="00C90E19"/>
    <w:rsid w:val="00C9446B"/>
    <w:rsid w:val="00C95472"/>
    <w:rsid w:val="00CA1B1A"/>
    <w:rsid w:val="00CA421C"/>
    <w:rsid w:val="00CC1CC5"/>
    <w:rsid w:val="00CC3C0F"/>
    <w:rsid w:val="00CC3E99"/>
    <w:rsid w:val="00CD6CDE"/>
    <w:rsid w:val="00CD7C75"/>
    <w:rsid w:val="00CD7ECF"/>
    <w:rsid w:val="00CE0309"/>
    <w:rsid w:val="00CE0696"/>
    <w:rsid w:val="00CE5C80"/>
    <w:rsid w:val="00CE6E72"/>
    <w:rsid w:val="00CF0632"/>
    <w:rsid w:val="00CF194A"/>
    <w:rsid w:val="00CF27A1"/>
    <w:rsid w:val="00CF568C"/>
    <w:rsid w:val="00CF77DA"/>
    <w:rsid w:val="00D02129"/>
    <w:rsid w:val="00D05280"/>
    <w:rsid w:val="00D0592C"/>
    <w:rsid w:val="00D12C72"/>
    <w:rsid w:val="00D1416D"/>
    <w:rsid w:val="00D17192"/>
    <w:rsid w:val="00D21BD1"/>
    <w:rsid w:val="00D2253F"/>
    <w:rsid w:val="00D25EEB"/>
    <w:rsid w:val="00D27105"/>
    <w:rsid w:val="00D27430"/>
    <w:rsid w:val="00D27D6D"/>
    <w:rsid w:val="00D334AB"/>
    <w:rsid w:val="00D343AA"/>
    <w:rsid w:val="00D34ABF"/>
    <w:rsid w:val="00D34DB4"/>
    <w:rsid w:val="00D3506A"/>
    <w:rsid w:val="00D353CA"/>
    <w:rsid w:val="00D36BEC"/>
    <w:rsid w:val="00D36E7C"/>
    <w:rsid w:val="00D43971"/>
    <w:rsid w:val="00D44DE2"/>
    <w:rsid w:val="00D46EFF"/>
    <w:rsid w:val="00D52F39"/>
    <w:rsid w:val="00D60C56"/>
    <w:rsid w:val="00D61281"/>
    <w:rsid w:val="00D63EA9"/>
    <w:rsid w:val="00D665A4"/>
    <w:rsid w:val="00D66B81"/>
    <w:rsid w:val="00D721CA"/>
    <w:rsid w:val="00D77B11"/>
    <w:rsid w:val="00D802B0"/>
    <w:rsid w:val="00D80F75"/>
    <w:rsid w:val="00D81767"/>
    <w:rsid w:val="00D85E46"/>
    <w:rsid w:val="00D87A99"/>
    <w:rsid w:val="00D92F30"/>
    <w:rsid w:val="00D94992"/>
    <w:rsid w:val="00DA0639"/>
    <w:rsid w:val="00DA0F9A"/>
    <w:rsid w:val="00DA3FC5"/>
    <w:rsid w:val="00DA7039"/>
    <w:rsid w:val="00DB33E0"/>
    <w:rsid w:val="00DB4C0D"/>
    <w:rsid w:val="00DB4DF8"/>
    <w:rsid w:val="00DC02C2"/>
    <w:rsid w:val="00DC4733"/>
    <w:rsid w:val="00DD4073"/>
    <w:rsid w:val="00DD4844"/>
    <w:rsid w:val="00DE0D09"/>
    <w:rsid w:val="00DE384B"/>
    <w:rsid w:val="00DE3968"/>
    <w:rsid w:val="00DE7766"/>
    <w:rsid w:val="00DF2EB4"/>
    <w:rsid w:val="00DF3E02"/>
    <w:rsid w:val="00DF7F71"/>
    <w:rsid w:val="00E0209B"/>
    <w:rsid w:val="00E12121"/>
    <w:rsid w:val="00E121D8"/>
    <w:rsid w:val="00E22FE3"/>
    <w:rsid w:val="00E268A8"/>
    <w:rsid w:val="00E33061"/>
    <w:rsid w:val="00E359AE"/>
    <w:rsid w:val="00E41879"/>
    <w:rsid w:val="00E47D7E"/>
    <w:rsid w:val="00E54AA8"/>
    <w:rsid w:val="00E57D9A"/>
    <w:rsid w:val="00E6295B"/>
    <w:rsid w:val="00E67CE4"/>
    <w:rsid w:val="00E70136"/>
    <w:rsid w:val="00E70783"/>
    <w:rsid w:val="00E726EF"/>
    <w:rsid w:val="00E7593E"/>
    <w:rsid w:val="00E778DE"/>
    <w:rsid w:val="00E815E9"/>
    <w:rsid w:val="00E83E5C"/>
    <w:rsid w:val="00E845F1"/>
    <w:rsid w:val="00E86638"/>
    <w:rsid w:val="00E86C06"/>
    <w:rsid w:val="00E86F76"/>
    <w:rsid w:val="00E9452B"/>
    <w:rsid w:val="00E94F74"/>
    <w:rsid w:val="00E95474"/>
    <w:rsid w:val="00E95B13"/>
    <w:rsid w:val="00E96E95"/>
    <w:rsid w:val="00EA5E82"/>
    <w:rsid w:val="00EA6604"/>
    <w:rsid w:val="00EB1FF0"/>
    <w:rsid w:val="00EB48F9"/>
    <w:rsid w:val="00EC1960"/>
    <w:rsid w:val="00EC7AB9"/>
    <w:rsid w:val="00EC7AF7"/>
    <w:rsid w:val="00ED52E0"/>
    <w:rsid w:val="00ED6269"/>
    <w:rsid w:val="00EE02AF"/>
    <w:rsid w:val="00EE0514"/>
    <w:rsid w:val="00EE2044"/>
    <w:rsid w:val="00EF0B0F"/>
    <w:rsid w:val="00EF4506"/>
    <w:rsid w:val="00EF4DE2"/>
    <w:rsid w:val="00EF4EDC"/>
    <w:rsid w:val="00F0102E"/>
    <w:rsid w:val="00F070AD"/>
    <w:rsid w:val="00F076D2"/>
    <w:rsid w:val="00F07813"/>
    <w:rsid w:val="00F130DA"/>
    <w:rsid w:val="00F13336"/>
    <w:rsid w:val="00F13C73"/>
    <w:rsid w:val="00F149C9"/>
    <w:rsid w:val="00F15883"/>
    <w:rsid w:val="00F163F3"/>
    <w:rsid w:val="00F16F32"/>
    <w:rsid w:val="00F22998"/>
    <w:rsid w:val="00F242F7"/>
    <w:rsid w:val="00F30298"/>
    <w:rsid w:val="00F3114D"/>
    <w:rsid w:val="00F318B4"/>
    <w:rsid w:val="00F33D8B"/>
    <w:rsid w:val="00F372A2"/>
    <w:rsid w:val="00F37353"/>
    <w:rsid w:val="00F462E0"/>
    <w:rsid w:val="00F46306"/>
    <w:rsid w:val="00F479EC"/>
    <w:rsid w:val="00F5055E"/>
    <w:rsid w:val="00F50FB9"/>
    <w:rsid w:val="00F544D3"/>
    <w:rsid w:val="00F70935"/>
    <w:rsid w:val="00F7201C"/>
    <w:rsid w:val="00F72F5D"/>
    <w:rsid w:val="00F761BE"/>
    <w:rsid w:val="00F84FB2"/>
    <w:rsid w:val="00F854F2"/>
    <w:rsid w:val="00F92B53"/>
    <w:rsid w:val="00F940D1"/>
    <w:rsid w:val="00F95B3B"/>
    <w:rsid w:val="00FA0D5A"/>
    <w:rsid w:val="00FB03C0"/>
    <w:rsid w:val="00FB4442"/>
    <w:rsid w:val="00FB4600"/>
    <w:rsid w:val="00FC06E6"/>
    <w:rsid w:val="00FC1867"/>
    <w:rsid w:val="00FC188D"/>
    <w:rsid w:val="00FC4598"/>
    <w:rsid w:val="00FC68FA"/>
    <w:rsid w:val="00FD0447"/>
    <w:rsid w:val="00FD3A2C"/>
    <w:rsid w:val="00FE1BE1"/>
    <w:rsid w:val="00FF2B60"/>
    <w:rsid w:val="00FF6D6C"/>
    <w:rsid w:val="00FF7776"/>
    <w:rsid w:val="00FF7C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FC8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525864"/>
    <w:pPr>
      <w:spacing w:line="360" w:lineRule="auto"/>
      <w:ind w:firstLine="454"/>
    </w:pPr>
    <w:rPr>
      <w:rFonts w:ascii="Times New Roman" w:eastAsia="Times New Roman" w:hAnsi="Times New Roman" w:cs="Times New Roman"/>
      <w:lang w:val="en-GB"/>
    </w:rPr>
  </w:style>
  <w:style w:type="character" w:customStyle="1" w:styleId="RientrocorpodeltestoCarattere">
    <w:name w:val="Rientro corpo del testo Carattere"/>
    <w:basedOn w:val="Carpredefinitoparagrafo"/>
    <w:link w:val="Rientrocorpodeltesto"/>
    <w:uiPriority w:val="99"/>
    <w:rsid w:val="00525864"/>
    <w:rPr>
      <w:rFonts w:ascii="Times New Roman" w:eastAsia="Times New Roman" w:hAnsi="Times New Roman" w:cs="Times New Roman"/>
      <w:lang w:val="en-GB"/>
    </w:rPr>
  </w:style>
  <w:style w:type="paragraph" w:styleId="Rientrocorpodeltesto3">
    <w:name w:val="Body Text Indent 3"/>
    <w:basedOn w:val="Normale"/>
    <w:link w:val="Rientrocorpodeltesto3Carattere"/>
    <w:uiPriority w:val="99"/>
    <w:rsid w:val="00525864"/>
    <w:pPr>
      <w:tabs>
        <w:tab w:val="left" w:pos="3420"/>
      </w:tabs>
      <w:ind w:left="3420" w:hanging="3420"/>
      <w:jc w:val="both"/>
    </w:pPr>
    <w:rPr>
      <w:rFonts w:ascii="Times New Roman" w:eastAsia="Times New Roman" w:hAnsi="Times New Roman" w:cs="Times New Roman"/>
      <w:lang w:val="de-CH"/>
    </w:rPr>
  </w:style>
  <w:style w:type="character" w:customStyle="1" w:styleId="Rientrocorpodeltesto3Carattere">
    <w:name w:val="Rientro corpo del testo 3 Carattere"/>
    <w:basedOn w:val="Carpredefinitoparagrafo"/>
    <w:link w:val="Rientrocorpodeltesto3"/>
    <w:uiPriority w:val="99"/>
    <w:rsid w:val="00525864"/>
    <w:rPr>
      <w:rFonts w:ascii="Times New Roman" w:eastAsia="Times New Roman" w:hAnsi="Times New Roman" w:cs="Times New Roman"/>
      <w:lang w:val="de-CH"/>
    </w:rPr>
  </w:style>
  <w:style w:type="paragraph" w:styleId="Pidipagina">
    <w:name w:val="footer"/>
    <w:basedOn w:val="Normale"/>
    <w:link w:val="PidipaginaCarattere"/>
    <w:uiPriority w:val="99"/>
    <w:unhideWhenUsed/>
    <w:rsid w:val="002A03CC"/>
    <w:pPr>
      <w:tabs>
        <w:tab w:val="center" w:pos="4819"/>
        <w:tab w:val="right" w:pos="9638"/>
      </w:tabs>
    </w:pPr>
  </w:style>
  <w:style w:type="character" w:customStyle="1" w:styleId="PidipaginaCarattere">
    <w:name w:val="Piè di pagina Carattere"/>
    <w:basedOn w:val="Carpredefinitoparagrafo"/>
    <w:link w:val="Pidipagina"/>
    <w:uiPriority w:val="99"/>
    <w:rsid w:val="002A03CC"/>
  </w:style>
  <w:style w:type="character" w:styleId="Numeropagina">
    <w:name w:val="page number"/>
    <w:basedOn w:val="Carpredefinitoparagrafo"/>
    <w:uiPriority w:val="99"/>
    <w:semiHidden/>
    <w:unhideWhenUsed/>
    <w:rsid w:val="002A03CC"/>
  </w:style>
  <w:style w:type="paragraph" w:styleId="Testonotaapidipagina">
    <w:name w:val="footnote text"/>
    <w:basedOn w:val="Normale"/>
    <w:link w:val="TestonotaapidipaginaCarattere"/>
    <w:uiPriority w:val="99"/>
    <w:unhideWhenUsed/>
    <w:rsid w:val="00A11CD5"/>
  </w:style>
  <w:style w:type="character" w:customStyle="1" w:styleId="TestonotaapidipaginaCarattere">
    <w:name w:val="Testo nota a piè di pagina Carattere"/>
    <w:basedOn w:val="Carpredefinitoparagrafo"/>
    <w:link w:val="Testonotaapidipagina"/>
    <w:uiPriority w:val="99"/>
    <w:rsid w:val="00A11CD5"/>
  </w:style>
  <w:style w:type="character" w:styleId="Rimandonotaapidipagina">
    <w:name w:val="footnote reference"/>
    <w:basedOn w:val="Carpredefinitoparagrafo"/>
    <w:uiPriority w:val="99"/>
    <w:unhideWhenUsed/>
    <w:rsid w:val="00A11CD5"/>
    <w:rPr>
      <w:vertAlign w:val="superscript"/>
    </w:rPr>
  </w:style>
  <w:style w:type="paragraph" w:styleId="Sottotitolo">
    <w:name w:val="Subtitle"/>
    <w:basedOn w:val="Normale"/>
    <w:next w:val="Normale"/>
    <w:link w:val="SottotitoloCarattere"/>
    <w:uiPriority w:val="11"/>
    <w:qFormat/>
    <w:rsid w:val="00BB3B73"/>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BB3B73"/>
    <w:rPr>
      <w:color w:val="5A5A5A" w:themeColor="text1" w:themeTint="A5"/>
      <w:spacing w:val="15"/>
      <w:sz w:val="22"/>
      <w:szCs w:val="22"/>
    </w:rPr>
  </w:style>
  <w:style w:type="paragraph" w:styleId="Testofumetto">
    <w:name w:val="Balloon Text"/>
    <w:basedOn w:val="Normale"/>
    <w:link w:val="TestofumettoCarattere"/>
    <w:uiPriority w:val="99"/>
    <w:semiHidden/>
    <w:unhideWhenUsed/>
    <w:rsid w:val="005E698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E69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02CF48-B920-EE4B-96B7-F105840F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5386</TotalTime>
  <Pages>33</Pages>
  <Words>10803</Words>
  <Characters>61579</Characters>
  <Application>Microsoft Office Word</Application>
  <DocSecurity>0</DocSecurity>
  <Lines>513</Lines>
  <Paragraphs>144</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Andrea Bianchi</vt:lpstr>
      <vt:lpstr>(University of Parma)</vt:lpstr>
      <vt:lpstr>References</vt:lpstr>
    </vt:vector>
  </TitlesOfParts>
  <Company/>
  <LinksUpToDate>false</LinksUpToDate>
  <CharactersWithSpaces>72238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Microsoft Office User</cp:lastModifiedBy>
  <cp:revision>132</cp:revision>
  <cp:lastPrinted>2019-08-12T17:12:00Z</cp:lastPrinted>
  <dcterms:created xsi:type="dcterms:W3CDTF">2019-07-03T16:30:00Z</dcterms:created>
  <dcterms:modified xsi:type="dcterms:W3CDTF">2019-12-28T19:05:00Z</dcterms:modified>
</cp:coreProperties>
</file>