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6179" w14:textId="77777777" w:rsidR="000F0795" w:rsidRPr="007F527B" w:rsidRDefault="00856AA2" w:rsidP="0055328D">
      <w:pPr>
        <w:spacing w:line="480" w:lineRule="auto"/>
        <w:rPr>
          <w:sz w:val="28"/>
        </w:rPr>
      </w:pPr>
      <w:r w:rsidRPr="007F527B">
        <w:rPr>
          <w:sz w:val="28"/>
        </w:rPr>
        <w:t>Anne-Thérèse de Lambert on</w:t>
      </w:r>
      <w:r w:rsidR="00F71A20" w:rsidRPr="007F527B">
        <w:rPr>
          <w:sz w:val="28"/>
        </w:rPr>
        <w:t xml:space="preserve"> </w:t>
      </w:r>
      <w:r w:rsidR="006D6B33" w:rsidRPr="007F527B">
        <w:rPr>
          <w:sz w:val="28"/>
        </w:rPr>
        <w:t>Aging and Self-Esteem</w:t>
      </w:r>
    </w:p>
    <w:p w14:paraId="7CA31307" w14:textId="3E2224F5" w:rsidR="000F0795" w:rsidRDefault="000F0795" w:rsidP="000F0795">
      <w:pPr>
        <w:spacing w:line="480" w:lineRule="auto"/>
        <w:jc w:val="both"/>
      </w:pPr>
    </w:p>
    <w:p w14:paraId="3EF0AF7C" w14:textId="712265CC" w:rsidR="00953407" w:rsidRDefault="002219CE" w:rsidP="000F0795">
      <w:pPr>
        <w:spacing w:line="480" w:lineRule="auto"/>
        <w:jc w:val="both"/>
      </w:pPr>
      <w:r>
        <w:t xml:space="preserve">Andreas Blank </w:t>
      </w:r>
    </w:p>
    <w:p w14:paraId="60FD3745" w14:textId="77777777" w:rsidR="00953407" w:rsidRDefault="00953407" w:rsidP="000F0795">
      <w:pPr>
        <w:spacing w:line="480" w:lineRule="auto"/>
        <w:jc w:val="both"/>
      </w:pPr>
    </w:p>
    <w:p w14:paraId="747E484C" w14:textId="77777777" w:rsidR="00115457" w:rsidRPr="00FA35B2" w:rsidRDefault="00115457" w:rsidP="0055328D">
      <w:pPr>
        <w:spacing w:line="480" w:lineRule="auto"/>
        <w:rPr>
          <w:sz w:val="20"/>
          <w:szCs w:val="20"/>
        </w:rPr>
      </w:pPr>
    </w:p>
    <w:p w14:paraId="2BA89122" w14:textId="2F0E4719" w:rsidR="00115457" w:rsidRPr="00FA35B2" w:rsidRDefault="00115457" w:rsidP="0055328D">
      <w:pPr>
        <w:spacing w:line="480" w:lineRule="auto"/>
        <w:rPr>
          <w:sz w:val="20"/>
          <w:szCs w:val="20"/>
        </w:rPr>
      </w:pPr>
      <w:r w:rsidRPr="00FA35B2">
        <w:rPr>
          <w:sz w:val="20"/>
          <w:szCs w:val="20"/>
        </w:rPr>
        <w:t xml:space="preserve">This article studies Madame de Lambert’s </w:t>
      </w:r>
      <w:r w:rsidR="00CA2A32" w:rsidRPr="00FA35B2">
        <w:rPr>
          <w:sz w:val="20"/>
          <w:szCs w:val="20"/>
        </w:rPr>
        <w:t xml:space="preserve">early eighteenth-century </w:t>
      </w:r>
      <w:r w:rsidRPr="00FA35B2">
        <w:rPr>
          <w:sz w:val="20"/>
          <w:szCs w:val="20"/>
        </w:rPr>
        <w:t xml:space="preserve">views on aging, and especially the aging of women, by contextualizing them in a twofold way: (1) It understands them as a response to La Rochefoucauld’s scepticism concerning aging, women, and the aging of women. (2) It understands them as being closely connected to a long series of scattered remarks concerning esteem, self-esteem, and </w:t>
      </w:r>
      <w:r w:rsidRPr="00FA35B2">
        <w:rPr>
          <w:i/>
          <w:sz w:val="20"/>
          <w:szCs w:val="20"/>
        </w:rPr>
        <w:t xml:space="preserve">honnêteté </w:t>
      </w:r>
      <w:r w:rsidRPr="00FA35B2">
        <w:rPr>
          <w:sz w:val="20"/>
          <w:szCs w:val="20"/>
        </w:rPr>
        <w:t>in Lambert’s moral essays. While La Rochefoucauld describes aging as a decline of intellectual, emotional and physical powers</w:t>
      </w:r>
      <w:r w:rsidR="00045310" w:rsidRPr="00FA35B2">
        <w:rPr>
          <w:sz w:val="20"/>
          <w:szCs w:val="20"/>
        </w:rPr>
        <w:t xml:space="preserve"> and is suspicious of the mechanisms of esteem and self-esteem</w:t>
      </w:r>
      <w:r w:rsidRPr="00FA35B2">
        <w:rPr>
          <w:sz w:val="20"/>
          <w:szCs w:val="20"/>
        </w:rPr>
        <w:t>, Lambert develops a view of aging as offering the chance to become more independe</w:t>
      </w:r>
      <w:r w:rsidR="00FA33E5" w:rsidRPr="00FA35B2">
        <w:rPr>
          <w:sz w:val="20"/>
          <w:szCs w:val="20"/>
        </w:rPr>
        <w:t xml:space="preserve">nt from the judgment of others, </w:t>
      </w:r>
      <w:r w:rsidRPr="00FA35B2">
        <w:rPr>
          <w:sz w:val="20"/>
          <w:szCs w:val="20"/>
        </w:rPr>
        <w:t xml:space="preserve">especially </w:t>
      </w:r>
      <w:r w:rsidR="00FA33E5" w:rsidRPr="00FA35B2">
        <w:rPr>
          <w:sz w:val="20"/>
          <w:szCs w:val="20"/>
        </w:rPr>
        <w:t>the chance for women to become more independent from the judgment of men. As she argues, aging offers women</w:t>
      </w:r>
      <w:r w:rsidRPr="00FA35B2">
        <w:rPr>
          <w:sz w:val="20"/>
          <w:szCs w:val="20"/>
        </w:rPr>
        <w:t xml:space="preserve"> </w:t>
      </w:r>
      <w:r w:rsidR="00FA33E5" w:rsidRPr="00FA35B2">
        <w:rPr>
          <w:sz w:val="20"/>
          <w:szCs w:val="20"/>
        </w:rPr>
        <w:t>the possibility</w:t>
      </w:r>
      <w:r w:rsidR="00351805" w:rsidRPr="00FA35B2">
        <w:rPr>
          <w:sz w:val="20"/>
          <w:szCs w:val="20"/>
        </w:rPr>
        <w:t xml:space="preserve"> to</w:t>
      </w:r>
      <w:r w:rsidRPr="00FA35B2">
        <w:rPr>
          <w:sz w:val="20"/>
          <w:szCs w:val="20"/>
        </w:rPr>
        <w:t xml:space="preserve"> cultivat</w:t>
      </w:r>
      <w:r w:rsidR="00351805" w:rsidRPr="00FA35B2">
        <w:rPr>
          <w:sz w:val="20"/>
          <w:szCs w:val="20"/>
        </w:rPr>
        <w:t>e</w:t>
      </w:r>
      <w:r w:rsidRPr="00FA35B2">
        <w:rPr>
          <w:sz w:val="20"/>
          <w:szCs w:val="20"/>
        </w:rPr>
        <w:t xml:space="preserve"> genuinely estimable intellectual and emotional qualities</w:t>
      </w:r>
      <w:r w:rsidR="00FA33E5" w:rsidRPr="00FA35B2">
        <w:rPr>
          <w:sz w:val="20"/>
          <w:szCs w:val="20"/>
        </w:rPr>
        <w:t xml:space="preserve"> that attract</w:t>
      </w:r>
      <w:r w:rsidR="00045310" w:rsidRPr="00FA35B2">
        <w:rPr>
          <w:sz w:val="20"/>
          <w:szCs w:val="20"/>
        </w:rPr>
        <w:t xml:space="preserve"> the justified esteem essential for </w:t>
      </w:r>
      <w:r w:rsidR="00351805" w:rsidRPr="00FA35B2">
        <w:rPr>
          <w:sz w:val="20"/>
          <w:szCs w:val="20"/>
        </w:rPr>
        <w:t xml:space="preserve">a </w:t>
      </w:r>
      <w:r w:rsidR="00FA33E5" w:rsidRPr="00FA35B2">
        <w:rPr>
          <w:sz w:val="20"/>
          <w:szCs w:val="20"/>
        </w:rPr>
        <w:t>stable friendship, as well as</w:t>
      </w:r>
      <w:r w:rsidRPr="00FA35B2">
        <w:rPr>
          <w:sz w:val="20"/>
          <w:szCs w:val="20"/>
        </w:rPr>
        <w:t xml:space="preserve"> </w:t>
      </w:r>
      <w:r w:rsidR="00FA33E5" w:rsidRPr="00FA35B2">
        <w:rPr>
          <w:sz w:val="20"/>
          <w:szCs w:val="20"/>
        </w:rPr>
        <w:t>the opportunity</w:t>
      </w:r>
      <w:r w:rsidR="00351805" w:rsidRPr="00FA35B2">
        <w:rPr>
          <w:sz w:val="20"/>
          <w:szCs w:val="20"/>
        </w:rPr>
        <w:t xml:space="preserve"> to develop</w:t>
      </w:r>
      <w:r w:rsidRPr="00FA35B2">
        <w:rPr>
          <w:sz w:val="20"/>
          <w:szCs w:val="20"/>
        </w:rPr>
        <w:t xml:space="preserve"> a form of self-esteem that is based on respect for one’s own capacities of judgment.</w:t>
      </w:r>
      <w:r w:rsidR="00045310" w:rsidRPr="00FA35B2">
        <w:rPr>
          <w:sz w:val="20"/>
          <w:szCs w:val="20"/>
        </w:rPr>
        <w:t xml:space="preserve"> </w:t>
      </w:r>
    </w:p>
    <w:p w14:paraId="7CD49333" w14:textId="77777777" w:rsidR="00115457" w:rsidRPr="007F527B" w:rsidRDefault="00115457" w:rsidP="0055328D">
      <w:pPr>
        <w:spacing w:line="480" w:lineRule="auto"/>
      </w:pPr>
    </w:p>
    <w:p w14:paraId="0220012B" w14:textId="21FED5F3" w:rsidR="00A00C71" w:rsidRPr="007F527B" w:rsidRDefault="00A00C71" w:rsidP="0055328D">
      <w:pPr>
        <w:spacing w:line="480" w:lineRule="auto"/>
      </w:pPr>
    </w:p>
    <w:p w14:paraId="6A5BE3A7" w14:textId="77777777" w:rsidR="002219CE" w:rsidRDefault="00907D2E" w:rsidP="00E024D1">
      <w:pPr>
        <w:spacing w:line="480" w:lineRule="auto"/>
      </w:pPr>
      <w:r w:rsidRPr="007F527B">
        <w:t xml:space="preserve">Sometime during the early modern period, a change in the attitude toward aging took place. Generally, this change could be described as a shift from seeing old age as a time of wisdom and collected experience to seeing old age as a time of decay not only of physical but also of mental and emotional powers. While this development certainly was complex and extended over a long period, one crucial moment could be seen in </w:t>
      </w:r>
      <w:r w:rsidR="00486D78" w:rsidRPr="007F527B">
        <w:t xml:space="preserve">rejection of Stoic ethics </w:t>
      </w:r>
      <w:r w:rsidR="00486D78">
        <w:t xml:space="preserve">in </w:t>
      </w:r>
      <w:r w:rsidR="00A44188" w:rsidRPr="007F527B">
        <w:t>François</w:t>
      </w:r>
      <w:r w:rsidRPr="007F527B">
        <w:t xml:space="preserve"> de La Rochefoucauld’s </w:t>
      </w:r>
      <w:r w:rsidR="00486D78" w:rsidRPr="00486D78">
        <w:rPr>
          <w:i/>
        </w:rPr>
        <w:t>Maxims</w:t>
      </w:r>
      <w:r w:rsidR="00486D78">
        <w:rPr>
          <w:i/>
        </w:rPr>
        <w:t xml:space="preserve"> </w:t>
      </w:r>
      <w:r w:rsidR="00486D78">
        <w:t>(1664)</w:t>
      </w:r>
      <w:r w:rsidRPr="007F527B">
        <w:t>. It is a crucial moment because, of all philosophical traditions in the West,</w:t>
      </w:r>
      <w:r w:rsidR="009757B9" w:rsidRPr="007F527B">
        <w:t xml:space="preserve"> and still highly influential in sixteenth- and early seventeenth-century Europe</w:t>
      </w:r>
      <w:r w:rsidR="0000371A" w:rsidRPr="007F527B">
        <w:t>,</w:t>
      </w:r>
      <w:r w:rsidR="007D2EF0">
        <w:t xml:space="preserve"> Stoic moral philosophy </w:t>
      </w:r>
      <w:r w:rsidRPr="007F527B">
        <w:t>perhaps</w:t>
      </w:r>
      <w:r w:rsidR="0016207D">
        <w:t xml:space="preserve"> held the highest view of the moral value</w:t>
      </w:r>
      <w:r w:rsidR="0000371A" w:rsidRPr="007F527B">
        <w:t xml:space="preserve"> of old age</w:t>
      </w:r>
      <w:r w:rsidRPr="007F527B">
        <w:t>. Unsurprisingly, La Rochefoucauld’s attempt at unmasking Stoicism as hiding deep despair</w:t>
      </w:r>
      <w:r w:rsidR="0000371A" w:rsidRPr="007F527B">
        <w:t xml:space="preserve"> behind a mask of serene </w:t>
      </w:r>
      <w:r w:rsidR="007F527B" w:rsidRPr="007F527B">
        <w:t>tranquillity</w:t>
      </w:r>
      <w:r w:rsidRPr="007F527B">
        <w:t xml:space="preserve">—emblematically expressed in the frontispiece of </w:t>
      </w:r>
      <w:r w:rsidR="00793347" w:rsidRPr="007F527B">
        <w:t xml:space="preserve">the first </w:t>
      </w:r>
      <w:r w:rsidR="00793347" w:rsidRPr="007F527B">
        <w:lastRenderedPageBreak/>
        <w:t xml:space="preserve">three editions of </w:t>
      </w:r>
      <w:r w:rsidRPr="007F527B">
        <w:t xml:space="preserve">his </w:t>
      </w:r>
      <w:r w:rsidRPr="007F527B">
        <w:rPr>
          <w:i/>
        </w:rPr>
        <w:t>Maxims</w:t>
      </w:r>
      <w:r w:rsidR="00F5563F">
        <w:rPr>
          <w:rStyle w:val="Endnotenzeichen"/>
        </w:rPr>
        <w:endnoteReference w:id="1"/>
      </w:r>
      <w:r w:rsidRPr="007F527B">
        <w:t>—came with an extremely negative view of the nature of old age</w:t>
      </w:r>
      <w:r w:rsidR="00A44188" w:rsidRPr="007F527B">
        <w:t>. Since this view</w:t>
      </w:r>
      <w:r w:rsidRPr="007F527B">
        <w:t xml:space="preserve"> strongly resonates with negative views on aging prevalent in </w:t>
      </w:r>
      <w:r w:rsidR="00A44188" w:rsidRPr="007F527B">
        <w:t>the present-day W</w:t>
      </w:r>
      <w:r w:rsidRPr="007F527B">
        <w:t>estern world</w:t>
      </w:r>
      <w:r w:rsidR="00A44188" w:rsidRPr="007F527B">
        <w:t>, the question of how La Roch</w:t>
      </w:r>
      <w:r w:rsidR="00793347" w:rsidRPr="007F527B">
        <w:t>efouc</w:t>
      </w:r>
      <w:r w:rsidR="00A44188" w:rsidRPr="007F527B">
        <w:t>auld’s devaluation of aging could be countered is of persisting interest</w:t>
      </w:r>
      <w:r w:rsidRPr="007F527B">
        <w:t xml:space="preserve">. </w:t>
      </w:r>
    </w:p>
    <w:p w14:paraId="20D00CEB" w14:textId="36E42B3F" w:rsidR="00FF57D6" w:rsidRDefault="00907D2E" w:rsidP="002219CE">
      <w:pPr>
        <w:spacing w:line="480" w:lineRule="auto"/>
        <w:ind w:firstLine="397"/>
      </w:pPr>
      <w:r w:rsidRPr="007F527B">
        <w:t>La Rochefoucauld’s pessimism about aging was not universally shared at the turn from the sevente</w:t>
      </w:r>
      <w:r w:rsidR="00A44188" w:rsidRPr="007F527B">
        <w:t>enth to the ei</w:t>
      </w:r>
      <w:r w:rsidR="00793347" w:rsidRPr="007F527B">
        <w:t>ghteenth century. An example of</w:t>
      </w:r>
      <w:r w:rsidRPr="007F527B">
        <w:t xml:space="preserve"> a </w:t>
      </w:r>
      <w:r w:rsidR="001156C4" w:rsidRPr="007F527B">
        <w:t>more optimistic portrayal of aging can be found in one of the moral essays by</w:t>
      </w:r>
      <w:r w:rsidRPr="007F527B">
        <w:t xml:space="preserve"> </w:t>
      </w:r>
      <w:r w:rsidR="004069AF" w:rsidRPr="007F527B">
        <w:t>Anne-Thérèse de Marguenat de Courcelles, Marquise de Lambert (1647-1733).</w:t>
      </w:r>
      <w:r w:rsidR="007F527B" w:rsidRPr="007F527B">
        <w:rPr>
          <w:rStyle w:val="Endnotenzeichen"/>
        </w:rPr>
        <w:endnoteReference w:id="2"/>
      </w:r>
      <w:r w:rsidR="001156C4" w:rsidRPr="007F527B">
        <w:t xml:space="preserve"> </w:t>
      </w:r>
      <w:r w:rsidR="00BD023B" w:rsidRPr="007F527B">
        <w:t xml:space="preserve">Lambert’s essay on aging </w:t>
      </w:r>
      <w:r w:rsidR="001156C4" w:rsidRPr="007F527B">
        <w:t xml:space="preserve">was </w:t>
      </w:r>
      <w:r w:rsidR="00633C23" w:rsidRPr="007F527B">
        <w:t>published posthumously in 1747 but</w:t>
      </w:r>
      <w:r w:rsidR="001156C4" w:rsidRPr="007F527B">
        <w:t xml:space="preserve"> </w:t>
      </w:r>
      <w:r w:rsidR="00633C23" w:rsidRPr="007F527B">
        <w:t>probably dat</w:t>
      </w:r>
      <w:r w:rsidR="00A734C7">
        <w:t>es</w:t>
      </w:r>
      <w:r w:rsidR="00633C23" w:rsidRPr="007F527B">
        <w:t xml:space="preserve"> back to the first decade of the eighteenth century when Lambert was </w:t>
      </w:r>
      <w:r w:rsidR="00A44188" w:rsidRPr="007F527B">
        <w:t xml:space="preserve">at the </w:t>
      </w:r>
      <w:r w:rsidR="007F527B" w:rsidRPr="007F527B">
        <w:t>centre</w:t>
      </w:r>
      <w:r w:rsidR="00633C23" w:rsidRPr="007F527B">
        <w:t xml:space="preserve"> of a </w:t>
      </w:r>
      <w:r w:rsidR="00633C23" w:rsidRPr="00FF57D6">
        <w:rPr>
          <w:i/>
        </w:rPr>
        <w:t>salon</w:t>
      </w:r>
      <w:r w:rsidR="00633C23" w:rsidRPr="007F527B">
        <w:t xml:space="preserve"> frequented by luminaries such as Fontene</w:t>
      </w:r>
      <w:r w:rsidR="00EE7A23" w:rsidRPr="007F527B">
        <w:t>lle, Montesquieu, Saint-Evremont</w:t>
      </w:r>
      <w:r w:rsidR="00633C23" w:rsidRPr="007F527B">
        <w:t xml:space="preserve"> and Marivaux</w:t>
      </w:r>
      <w:r w:rsidR="001156C4" w:rsidRPr="007F527B">
        <w:t xml:space="preserve">. </w:t>
      </w:r>
      <w:r w:rsidR="00301515">
        <w:t xml:space="preserve">Lambert’s </w:t>
      </w:r>
      <w:r w:rsidR="00301515">
        <w:rPr>
          <w:i/>
        </w:rPr>
        <w:t xml:space="preserve">salon </w:t>
      </w:r>
      <w:r w:rsidR="00301515">
        <w:t xml:space="preserve">is about as famous and well-researched as d’Holbach’s </w:t>
      </w:r>
      <w:r w:rsidR="00131603">
        <w:rPr>
          <w:i/>
        </w:rPr>
        <w:t>c</w:t>
      </w:r>
      <w:r w:rsidR="00E024D1">
        <w:rPr>
          <w:i/>
        </w:rPr>
        <w:t>ô</w:t>
      </w:r>
      <w:r w:rsidR="00301515">
        <w:rPr>
          <w:i/>
        </w:rPr>
        <w:t>terie</w:t>
      </w:r>
      <w:r w:rsidR="00301515">
        <w:t>.</w:t>
      </w:r>
      <w:r w:rsidR="00301515">
        <w:rPr>
          <w:rStyle w:val="Endnotenzeichen"/>
        </w:rPr>
        <w:endnoteReference w:id="3"/>
      </w:r>
      <w:r w:rsidR="00E024D1">
        <w:t xml:space="preserve"> However, I will not discuss </w:t>
      </w:r>
      <w:r w:rsidR="00FF57D6">
        <w:t xml:space="preserve">here </w:t>
      </w:r>
      <w:r w:rsidR="007D2EF0">
        <w:t>her personal</w:t>
      </w:r>
      <w:r w:rsidR="00E024D1">
        <w:t xml:space="preserve"> re</w:t>
      </w:r>
      <w:r w:rsidR="00131603">
        <w:t>lations with the members with her contemporaries</w:t>
      </w:r>
      <w:r w:rsidR="00FF57D6">
        <w:t>;</w:t>
      </w:r>
      <w:r w:rsidR="00E024D1">
        <w:t xml:space="preserve"> rather</w:t>
      </w:r>
      <w:r w:rsidR="00FF57D6">
        <w:t>, I will</w:t>
      </w:r>
      <w:r w:rsidR="00E024D1">
        <w:t xml:space="preserve"> use a comparison with</w:t>
      </w:r>
      <w:r w:rsidR="00486D78">
        <w:t xml:space="preserve"> a thinker of the generation before her, who is part of </w:t>
      </w:r>
      <w:r w:rsidR="007D2EF0">
        <w:t>her more remote intellectual context—</w:t>
      </w:r>
      <w:r w:rsidR="00E024D1">
        <w:t>La Rochefoucauld</w:t>
      </w:r>
      <w:r w:rsidR="00486D78">
        <w:t xml:space="preserve"> (1613-1680</w:t>
      </w:r>
      <w:r w:rsidR="007D2EF0">
        <w:t>)—</w:t>
      </w:r>
      <w:r w:rsidR="00E024D1">
        <w:t>to bring out what is distin</w:t>
      </w:r>
      <w:r w:rsidR="00FF57D6">
        <w:t>ctive about her views on aging.</w:t>
      </w:r>
      <w:r w:rsidR="005F4F46">
        <w:t xml:space="preserve"> </w:t>
      </w:r>
      <w:r w:rsidR="00FF57D6" w:rsidRPr="007F527B">
        <w:t>In contrast to Lambert’s relation to other thinkers such as Pierre Nicole and Nicolas Malebranche,</w:t>
      </w:r>
      <w:r w:rsidR="00FF57D6" w:rsidRPr="007F527B">
        <w:rPr>
          <w:rStyle w:val="Endnotenzeichen"/>
        </w:rPr>
        <w:endnoteReference w:id="4"/>
      </w:r>
      <w:r w:rsidR="00FF57D6" w:rsidRPr="007F527B">
        <w:t xml:space="preserve"> her relation to La Rochefoucauld has never been discussed in detail.</w:t>
      </w:r>
      <w:r w:rsidR="00FF57D6">
        <w:t xml:space="preserve"> This will be the task of the present paper.</w:t>
      </w:r>
    </w:p>
    <w:p w14:paraId="709B7886" w14:textId="42DF7102" w:rsidR="00131603" w:rsidRDefault="007D2EF0" w:rsidP="004A7BFB">
      <w:pPr>
        <w:spacing w:line="480" w:lineRule="auto"/>
        <w:ind w:firstLine="397"/>
      </w:pPr>
      <w:r w:rsidRPr="007F527B">
        <w:t>R</w:t>
      </w:r>
      <w:r>
        <w:t>ecently, Lambert’s</w:t>
      </w:r>
      <w:r w:rsidRPr="007F527B">
        <w:t xml:space="preserve"> essay on aging has </w:t>
      </w:r>
      <w:r>
        <w:t xml:space="preserve">come to light as the </w:t>
      </w:r>
      <w:r w:rsidRPr="007F527B">
        <w:t>topic of a chapter in Joan Hinde Stewart’s study of gender and aging in early modern France.</w:t>
      </w:r>
      <w:r w:rsidRPr="007F527B">
        <w:rPr>
          <w:rStyle w:val="Endnotenzeichen"/>
        </w:rPr>
        <w:endnoteReference w:id="5"/>
      </w:r>
      <w:r w:rsidRPr="007F527B">
        <w:t xml:space="preserve"> Stewart has outlined some central aspects of Lambert’s essay, such as the idea that what offers consolation in old age is virtuous life,</w:t>
      </w:r>
      <w:r w:rsidRPr="007F527B">
        <w:rPr>
          <w:rStyle w:val="Endnotenzeichen"/>
        </w:rPr>
        <w:endnoteReference w:id="6"/>
      </w:r>
      <w:r w:rsidRPr="007F527B">
        <w:t xml:space="preserve"> the practice of religion and the Christian ideal of resignation.</w:t>
      </w:r>
      <w:r w:rsidRPr="007F527B">
        <w:rPr>
          <w:rStyle w:val="Endnotenzeichen"/>
        </w:rPr>
        <w:endnoteReference w:id="7"/>
      </w:r>
      <w:r w:rsidRPr="007F527B">
        <w:t xml:space="preserve"> She also emphasizes the gendered and biographic aspects of Lambert’s treatment of aging. As she puts it, Lambert “understands that a woman’s youth and middle age are related to the quality of her final years.”</w:t>
      </w:r>
      <w:r w:rsidRPr="007F527B">
        <w:rPr>
          <w:rStyle w:val="Endnotenzeichen"/>
        </w:rPr>
        <w:endnoteReference w:id="8"/>
      </w:r>
      <w:r w:rsidRPr="007F527B">
        <w:t xml:space="preserve"> </w:t>
      </w:r>
      <w:r>
        <w:t>Also</w:t>
      </w:r>
      <w:r w:rsidR="00E024D1">
        <w:t>,</w:t>
      </w:r>
      <w:r>
        <w:t xml:space="preserve"> Stewart notes </w:t>
      </w:r>
      <w:r w:rsidR="00E024D1">
        <w:t xml:space="preserve">that </w:t>
      </w:r>
      <w:r w:rsidR="005F4F46">
        <w:t>Lambert</w:t>
      </w:r>
      <w:r w:rsidR="00BE4A71" w:rsidRPr="007F527B">
        <w:t xml:space="preserve"> mentions</w:t>
      </w:r>
      <w:r w:rsidR="00223102" w:rsidRPr="007F527B">
        <w:t xml:space="preserve"> La Rochefoucauld</w:t>
      </w:r>
      <w:r w:rsidR="00E024D1">
        <w:t xml:space="preserve"> </w:t>
      </w:r>
      <w:r w:rsidR="00FF57D6">
        <w:t>occasionally,</w:t>
      </w:r>
      <w:r w:rsidR="004C6B63" w:rsidRPr="007F527B">
        <w:rPr>
          <w:rStyle w:val="Endnotenzeichen"/>
        </w:rPr>
        <w:endnoteReference w:id="9"/>
      </w:r>
      <w:r w:rsidR="00E024D1">
        <w:t xml:space="preserve"> and that</w:t>
      </w:r>
      <w:r w:rsidR="00131603">
        <w:t xml:space="preserve"> Lambert</w:t>
      </w:r>
      <w:r w:rsidR="00E024D1">
        <w:t xml:space="preserve"> </w:t>
      </w:r>
      <w:r>
        <w:t>takes up La Rochefoucauld’s</w:t>
      </w:r>
      <w:r w:rsidR="00BE4A71" w:rsidRPr="007F527B">
        <w:t xml:space="preserve"> insight that we arrive at each age of our life </w:t>
      </w:r>
      <w:r w:rsidR="00BE4A71" w:rsidRPr="007F527B">
        <w:lastRenderedPageBreak/>
        <w:t>insufficiently prepared</w:t>
      </w:r>
      <w:r w:rsidR="00FF57D6">
        <w:t>.</w:t>
      </w:r>
      <w:r w:rsidR="00B900DF" w:rsidRPr="007F527B">
        <w:rPr>
          <w:rStyle w:val="Endnotenzeichen"/>
        </w:rPr>
        <w:endnoteReference w:id="10"/>
      </w:r>
      <w:r w:rsidR="001731DA" w:rsidRPr="007F527B">
        <w:t xml:space="preserve"> Stewart</w:t>
      </w:r>
      <w:r w:rsidR="00633C23" w:rsidRPr="007F527B">
        <w:t xml:space="preserve"> briefly </w:t>
      </w:r>
      <w:r w:rsidR="00F54966">
        <w:t>describes</w:t>
      </w:r>
      <w:r w:rsidR="006E22E0">
        <w:t xml:space="preserve"> Lambert’s use of this thought</w:t>
      </w:r>
      <w:r w:rsidR="00633C23" w:rsidRPr="007F527B">
        <w:t xml:space="preserve"> as being “inspired by La Rochefoucauld but transposed to the feminine.”</w:t>
      </w:r>
      <w:r w:rsidR="00633C23" w:rsidRPr="007F527B">
        <w:rPr>
          <w:rStyle w:val="Endnotenzeichen"/>
        </w:rPr>
        <w:endnoteReference w:id="11"/>
      </w:r>
      <w:r w:rsidR="00131603">
        <w:t xml:space="preserve"> </w:t>
      </w:r>
    </w:p>
    <w:p w14:paraId="4C196CA4" w14:textId="4872A11C" w:rsidR="003E1A70" w:rsidRPr="007F527B" w:rsidRDefault="00131603" w:rsidP="004A7BFB">
      <w:pPr>
        <w:spacing w:line="480" w:lineRule="auto"/>
        <w:ind w:firstLine="397"/>
      </w:pPr>
      <w:r>
        <w:t>H</w:t>
      </w:r>
      <w:r w:rsidR="00633C23" w:rsidRPr="007F527B">
        <w:t>ow can the relevant transposition to the feminine be characterized? The answer presumably will have to be complex since Lambert</w:t>
      </w:r>
      <w:r w:rsidR="00CC7D7F" w:rsidRPr="007F527B">
        <w:t xml:space="preserve"> touches upon other issue</w:t>
      </w:r>
      <w:r w:rsidR="00633C23" w:rsidRPr="007F527B">
        <w:t xml:space="preserve">s </w:t>
      </w:r>
      <w:r w:rsidR="00A52560">
        <w:t xml:space="preserve">that are </w:t>
      </w:r>
      <w:r w:rsidR="00633C23" w:rsidRPr="007F527B">
        <w:t xml:space="preserve">prominent in La Rochefoucauld, </w:t>
      </w:r>
      <w:r w:rsidR="00CC7D7F" w:rsidRPr="007F527B">
        <w:t xml:space="preserve">such as the role of esteem and self-esteem in human life and the distinction between </w:t>
      </w:r>
      <w:r w:rsidR="00CC7D7F" w:rsidRPr="007F527B">
        <w:rPr>
          <w:i/>
        </w:rPr>
        <w:t xml:space="preserve">honnête hommes </w:t>
      </w:r>
      <w:r w:rsidR="00CC7D7F" w:rsidRPr="007F527B">
        <w:t xml:space="preserve">and </w:t>
      </w:r>
      <w:r w:rsidR="00CC7D7F" w:rsidRPr="007F527B">
        <w:rPr>
          <w:i/>
        </w:rPr>
        <w:t>honnête femmes</w:t>
      </w:r>
      <w:r w:rsidR="00633C23" w:rsidRPr="007F527B">
        <w:t>. Moreover, her treatment of these issues diverges</w:t>
      </w:r>
      <w:r w:rsidR="00CC7D7F" w:rsidRPr="007F527B">
        <w:t xml:space="preserve"> substantially from his views</w:t>
      </w:r>
      <w:r w:rsidR="00633C23" w:rsidRPr="007F527B">
        <w:t xml:space="preserve">, </w:t>
      </w:r>
      <w:r w:rsidR="004A7BFB">
        <w:t xml:space="preserve">partly because she defends Stoic intuitions concerning moral self-perfection and character traits that give raise to a natural right of being esteemed, </w:t>
      </w:r>
      <w:r w:rsidR="00633C23" w:rsidRPr="007F527B">
        <w:t xml:space="preserve">thereby suggesting that </w:t>
      </w:r>
      <w:r w:rsidR="004A7BFB">
        <w:t>her attitude to</w:t>
      </w:r>
      <w:r w:rsidR="00633C23" w:rsidRPr="007F527B">
        <w:t xml:space="preserve"> La Rochefoucauld’s remark</w:t>
      </w:r>
      <w:r w:rsidR="00A52560">
        <w:t>s</w:t>
      </w:r>
      <w:r w:rsidR="004A7BFB">
        <w:t xml:space="preserve"> on aging </w:t>
      </w:r>
      <w:r w:rsidR="005F4F46">
        <w:t>involve more than merely a transformation into a gendered context</w:t>
      </w:r>
      <w:r w:rsidR="00CC7D7F" w:rsidRPr="007F527B">
        <w:t xml:space="preserve">. </w:t>
      </w:r>
      <w:r w:rsidR="00223102" w:rsidRPr="007F527B">
        <w:t>I will begin with</w:t>
      </w:r>
      <w:r w:rsidR="00CC7D7F" w:rsidRPr="007F527B">
        <w:t xml:space="preserve"> Lambert’s and La Rochefoucauld’s</w:t>
      </w:r>
      <w:r w:rsidR="00D70E84" w:rsidRPr="007F527B">
        <w:t xml:space="preserve"> respective views on the workings of es</w:t>
      </w:r>
      <w:r w:rsidR="005135C9">
        <w:t>teem and self-esteem</w:t>
      </w:r>
      <w:r w:rsidR="00D70E84" w:rsidRPr="007F527B">
        <w:t xml:space="preserve">, then examine their respective views on the ambiguous concept of </w:t>
      </w:r>
      <w:r w:rsidR="00D70E84" w:rsidRPr="007F527B">
        <w:rPr>
          <w:i/>
        </w:rPr>
        <w:t>honnêteté</w:t>
      </w:r>
      <w:r w:rsidR="00D70E84" w:rsidRPr="007F527B">
        <w:t xml:space="preserve"> that co</w:t>
      </w:r>
      <w:r w:rsidR="001156C4" w:rsidRPr="007F527B">
        <w:t xml:space="preserve">uld </w:t>
      </w:r>
      <w:r w:rsidR="00A37D8C" w:rsidRPr="007F527B">
        <w:t>plausibly</w:t>
      </w:r>
      <w:r w:rsidR="00D70E84" w:rsidRPr="007F527B">
        <w:t xml:space="preserve"> </w:t>
      </w:r>
      <w:r w:rsidR="00A37D8C" w:rsidRPr="007F527B">
        <w:t>figure in an explication of</w:t>
      </w:r>
      <w:r w:rsidR="00D70E84" w:rsidRPr="007F527B">
        <w:t xml:space="preserve"> the nature of justified es</w:t>
      </w:r>
      <w:r w:rsidR="005135C9">
        <w:t>teem and self-esteem</w:t>
      </w:r>
      <w:r w:rsidR="00D70E84" w:rsidRPr="007F527B">
        <w:t xml:space="preserve">, and finally explore the relevance of these issues for their </w:t>
      </w:r>
      <w:r w:rsidR="00CC7D7F" w:rsidRPr="007F527B">
        <w:t xml:space="preserve">diverging </w:t>
      </w:r>
      <w:r w:rsidR="005135C9">
        <w:t>views on aging</w:t>
      </w:r>
      <w:r w:rsidR="00D70E84" w:rsidRPr="007F527B">
        <w:t>.</w:t>
      </w:r>
    </w:p>
    <w:p w14:paraId="6276077A" w14:textId="77777777" w:rsidR="003245B7" w:rsidRPr="007F527B" w:rsidRDefault="003245B7" w:rsidP="0055328D">
      <w:pPr>
        <w:spacing w:line="480" w:lineRule="auto"/>
      </w:pPr>
    </w:p>
    <w:p w14:paraId="21A5FC3D" w14:textId="048C2461" w:rsidR="00A00C71" w:rsidRPr="007F527B" w:rsidRDefault="00856AA2" w:rsidP="0055328D">
      <w:pPr>
        <w:spacing w:line="480" w:lineRule="auto"/>
      </w:pPr>
      <w:r w:rsidRPr="007F527B">
        <w:t xml:space="preserve">Complaisance, </w:t>
      </w:r>
      <w:r w:rsidR="00F71A20" w:rsidRPr="007F527B">
        <w:t>Esteem</w:t>
      </w:r>
      <w:r w:rsidRPr="007F527B">
        <w:t xml:space="preserve"> and Self-Esteem</w:t>
      </w:r>
    </w:p>
    <w:p w14:paraId="77CA7D09" w14:textId="77777777" w:rsidR="008C7B3C" w:rsidRPr="007F527B" w:rsidRDefault="008C7B3C" w:rsidP="0055328D">
      <w:pPr>
        <w:spacing w:line="480" w:lineRule="auto"/>
      </w:pPr>
    </w:p>
    <w:p w14:paraId="2E2BAA0C" w14:textId="6F8D2AA5" w:rsidR="00AF6683" w:rsidRPr="007F527B" w:rsidRDefault="007D2EF0" w:rsidP="0055328D">
      <w:pPr>
        <w:spacing w:line="480" w:lineRule="auto"/>
      </w:pPr>
      <w:r>
        <w:t xml:space="preserve">In her moral essays, </w:t>
      </w:r>
      <w:r w:rsidR="005B14C5" w:rsidRPr="007F527B">
        <w:t>Lambert says a</w:t>
      </w:r>
      <w:r w:rsidR="00A27469" w:rsidRPr="007F527B">
        <w:t xml:space="preserve"> number of quite conventionally-</w:t>
      </w:r>
      <w:r w:rsidR="005B14C5" w:rsidRPr="007F527B">
        <w:t xml:space="preserve">sounding things about the necessity of securing esteem through complaisant </w:t>
      </w:r>
      <w:r w:rsidR="007F527B" w:rsidRPr="007F527B">
        <w:t>behaviour</w:t>
      </w:r>
      <w:r w:rsidR="005B14C5" w:rsidRPr="007F527B">
        <w:t xml:space="preserve">. For instance, she admonishes her son that </w:t>
      </w:r>
      <w:r w:rsidR="007F527B">
        <w:t>“with regard</w:t>
      </w:r>
      <w:r w:rsidR="005B14C5" w:rsidRPr="007F527B">
        <w:t xml:space="preserve"> to those on whom you depend, the first merit is to please.”</w:t>
      </w:r>
      <w:r w:rsidR="00C13426" w:rsidRPr="007F527B">
        <w:rPr>
          <w:rStyle w:val="Endnotenzeichen"/>
        </w:rPr>
        <w:endnoteReference w:id="12"/>
      </w:r>
      <w:r w:rsidR="00AF6683" w:rsidRPr="007F527B">
        <w:t xml:space="preserve"> The relevant sense of “merit” is explicated in the economic metaphor of “price”: </w:t>
      </w:r>
      <w:r w:rsidR="007F527B">
        <w:t>“</w:t>
      </w:r>
      <w:r>
        <w:t>I</w:t>
      </w:r>
      <w:r w:rsidR="00AF6683" w:rsidRPr="007F527B">
        <w:t>n subordinate employments, one maintains one’s position only by knowing how to please; as soon as one neglects onese</w:t>
      </w:r>
      <w:r w:rsidR="007F527B">
        <w:t>lf, one is of a very low price.</w:t>
      </w:r>
      <w:r w:rsidR="00AF6683" w:rsidRPr="007F527B">
        <w:t>”</w:t>
      </w:r>
      <w:r w:rsidR="007F527B" w:rsidRPr="007F527B">
        <w:rPr>
          <w:rStyle w:val="Endnotenzeichen"/>
        </w:rPr>
        <w:endnoteReference w:id="13"/>
      </w:r>
      <w:r w:rsidR="00AF6683" w:rsidRPr="007F527B">
        <w:t xml:space="preserve"> This remark indicates that there is a mutual dependence between</w:t>
      </w:r>
      <w:r w:rsidR="007F527B">
        <w:t xml:space="preserve"> being esteemed and having self-esteem: Self-esteem</w:t>
      </w:r>
      <w:r w:rsidR="00AF6683" w:rsidRPr="007F527B">
        <w:t xml:space="preserve"> is a condition for being esteemed, and the desire for being esteemed is a strong motiv</w:t>
      </w:r>
      <w:r w:rsidR="007F527B">
        <w:t>ation for upholding self-</w:t>
      </w:r>
      <w:r w:rsidR="007F527B">
        <w:lastRenderedPageBreak/>
        <w:t>esteem</w:t>
      </w:r>
      <w:r w:rsidR="00AF6683" w:rsidRPr="007F527B">
        <w:t>. Lambert’s</w:t>
      </w:r>
      <w:r w:rsidR="005B14C5" w:rsidRPr="007F527B">
        <w:t xml:space="preserve"> recommendation</w:t>
      </w:r>
      <w:r w:rsidR="00AF6683" w:rsidRPr="007F527B">
        <w:t>s concerning complaisance thus express</w:t>
      </w:r>
      <w:r w:rsidR="005B14C5" w:rsidRPr="007F527B">
        <w:t xml:space="preserve"> an</w:t>
      </w:r>
      <w:r w:rsidR="00AF6683" w:rsidRPr="007F527B">
        <w:t xml:space="preserve"> insight into the role of</w:t>
      </w:r>
      <w:r w:rsidR="005B14C5" w:rsidRPr="007F527B">
        <w:t xml:space="preserve"> esteem</w:t>
      </w:r>
      <w:r w:rsidR="00AF6683" w:rsidRPr="007F527B">
        <w:t xml:space="preserve"> and self-esteem for becoming a member of society</w:t>
      </w:r>
      <w:r w:rsidR="005B14C5" w:rsidRPr="007F527B">
        <w:t>.</w:t>
      </w:r>
      <w:r w:rsidR="0074668C" w:rsidRPr="007F527B">
        <w:t xml:space="preserve"> </w:t>
      </w:r>
    </w:p>
    <w:p w14:paraId="7A585EC3" w14:textId="1874474A" w:rsidR="007301C2" w:rsidRPr="007F527B" w:rsidRDefault="00AF6683" w:rsidP="0055328D">
      <w:pPr>
        <w:spacing w:line="480" w:lineRule="auto"/>
        <w:ind w:firstLine="397"/>
      </w:pPr>
      <w:r w:rsidRPr="007F527B">
        <w:t>This topic is further developed in her remarks about politeness. She</w:t>
      </w:r>
      <w:r w:rsidR="0074668C" w:rsidRPr="007F527B">
        <w:t xml:space="preserve"> understands </w:t>
      </w:r>
      <w:r w:rsidR="007F527B">
        <w:t xml:space="preserve">politeness </w:t>
      </w:r>
      <w:r w:rsidR="0074668C" w:rsidRPr="007F527B">
        <w:t>not just as an observation</w:t>
      </w:r>
      <w:r w:rsidR="007F527B">
        <w:t xml:space="preserve"> of external forms but also as a way of expressing</w:t>
      </w:r>
      <w:r w:rsidR="0074668C" w:rsidRPr="007F527B">
        <w:t xml:space="preserve"> esteem:</w:t>
      </w:r>
      <w:r w:rsidR="005D7DF3" w:rsidRPr="007F527B">
        <w:t xml:space="preserve"> “</w:t>
      </w:r>
      <w:r w:rsidR="0074668C" w:rsidRPr="007F527B">
        <w:t>True politeness is modest and, since it seeks to please, it knows that the means to be successful in this are to make felt that one does not prefer oneself to others, and that one give</w:t>
      </w:r>
      <w:r w:rsidR="004F6C52">
        <w:t>s</w:t>
      </w:r>
      <w:r w:rsidR="0074668C" w:rsidRPr="007F527B">
        <w:t xml:space="preserve"> the</w:t>
      </w:r>
      <w:r w:rsidR="005D7DF3" w:rsidRPr="007F527B">
        <w:t>m the first rank in our esteem.”</w:t>
      </w:r>
      <w:r w:rsidR="005D7DF3" w:rsidRPr="007F527B">
        <w:rPr>
          <w:rStyle w:val="Endnotenzeichen"/>
        </w:rPr>
        <w:endnoteReference w:id="14"/>
      </w:r>
      <w:r w:rsidR="005B14C5" w:rsidRPr="007F527B">
        <w:t xml:space="preserve"> Explicating the</w:t>
      </w:r>
      <w:r w:rsidR="005D7DF3" w:rsidRPr="007F527B">
        <w:t xml:space="preserve"> sense in which politeness seeks to please others, sh</w:t>
      </w:r>
      <w:r w:rsidR="005B14C5" w:rsidRPr="007F527B">
        <w:t xml:space="preserve">e notes: </w:t>
      </w:r>
      <w:r w:rsidR="00611B42">
        <w:t>“</w:t>
      </w:r>
      <w:r w:rsidR="004F751E">
        <w:t xml:space="preserve">[Politeness] </w:t>
      </w:r>
      <w:r w:rsidR="00245005">
        <w:t>makes</w:t>
      </w:r>
      <w:r w:rsidR="004F751E">
        <w:t xml:space="preserve"> their good qualities</w:t>
      </w:r>
      <w:r w:rsidR="00245005">
        <w:t xml:space="preserve"> be valued</w:t>
      </w:r>
      <w:r w:rsidR="005B14C5" w:rsidRPr="007F527B">
        <w:t>; it lets them feel that it recognises their superiority: When you know how to eleva</w:t>
      </w:r>
      <w:r w:rsidR="004F751E">
        <w:t>te them, they will let you</w:t>
      </w:r>
      <w:r w:rsidR="00245005">
        <w:t xml:space="preserve"> be</w:t>
      </w:r>
      <w:r w:rsidR="004F751E">
        <w:t xml:space="preserve"> value</w:t>
      </w:r>
      <w:r w:rsidR="00245005">
        <w:t>d</w:t>
      </w:r>
      <w:r w:rsidR="005B14C5" w:rsidRPr="007F527B">
        <w:t xml:space="preserve"> in turn; they will give you the place that you are ready to cede to them; this is the interest of their self-love.</w:t>
      </w:r>
      <w:r w:rsidR="00611B42">
        <w:t>”</w:t>
      </w:r>
      <w:r w:rsidR="005D7DF3" w:rsidRPr="007F527B">
        <w:rPr>
          <w:rStyle w:val="Endnotenzeichen"/>
        </w:rPr>
        <w:endnoteReference w:id="15"/>
      </w:r>
      <w:r w:rsidR="00BD35A9">
        <w:t xml:space="preserve"> </w:t>
      </w:r>
      <w:r w:rsidR="0074668C" w:rsidRPr="007F527B">
        <w:t>This</w:t>
      </w:r>
      <w:r w:rsidRPr="007F527B">
        <w:t xml:space="preserve"> passage articulates some</w:t>
      </w:r>
      <w:r w:rsidR="00375ECD" w:rsidRPr="007F527B">
        <w:t xml:space="preserve"> empirical observation</w:t>
      </w:r>
      <w:r w:rsidRPr="007F527B">
        <w:t>s</w:t>
      </w:r>
      <w:r w:rsidR="00375ECD" w:rsidRPr="007F527B">
        <w:t xml:space="preserve"> concernin</w:t>
      </w:r>
      <w:r w:rsidRPr="007F527B">
        <w:t>g the workings of esteem that are</w:t>
      </w:r>
      <w:r w:rsidR="00375ECD" w:rsidRPr="007F527B">
        <w:t xml:space="preserve"> cast in </w:t>
      </w:r>
      <w:r w:rsidR="0074668C" w:rsidRPr="007F527B">
        <w:t xml:space="preserve">quasi-economic </w:t>
      </w:r>
      <w:r w:rsidR="00375ECD" w:rsidRPr="007F527B">
        <w:t>terms: (1) the result of the actions described is characterized in term</w:t>
      </w:r>
      <w:r w:rsidR="00245005">
        <w:t>s</w:t>
      </w:r>
      <w:r w:rsidR="00375ECD" w:rsidRPr="007F527B">
        <w:t xml:space="preserve"> of</w:t>
      </w:r>
      <w:r w:rsidR="00245005">
        <w:t xml:space="preserve"> being</w:t>
      </w:r>
      <w:r w:rsidR="00375ECD" w:rsidRPr="007F527B">
        <w:t xml:space="preserve"> value</w:t>
      </w:r>
      <w:r w:rsidR="00245005">
        <w:t>d</w:t>
      </w:r>
      <w:r w:rsidR="00375ECD" w:rsidRPr="007F527B">
        <w:t xml:space="preserve">; (2) what takes place is a kind of </w:t>
      </w:r>
      <w:r w:rsidR="0074668C" w:rsidRPr="007F527B">
        <w:t xml:space="preserve">exchange in the sense that one person does something that is </w:t>
      </w:r>
      <w:r w:rsidR="00A8006A" w:rsidRPr="007F527B">
        <w:t>favourable</w:t>
      </w:r>
      <w:r w:rsidR="0074668C" w:rsidRPr="007F527B">
        <w:t xml:space="preserve"> for the esteem of another person, and that this course </w:t>
      </w:r>
      <w:r w:rsidR="004F6C52">
        <w:t>of</w:t>
      </w:r>
      <w:r w:rsidR="004F6C52" w:rsidRPr="007F527B">
        <w:t xml:space="preserve"> </w:t>
      </w:r>
      <w:r w:rsidR="0074668C" w:rsidRPr="007F527B">
        <w:t xml:space="preserve">action is </w:t>
      </w:r>
      <w:r w:rsidR="00375ECD" w:rsidRPr="007F527B">
        <w:t>reciprocated; (3) the reciprocation does not take place</w:t>
      </w:r>
      <w:r w:rsidR="0074668C" w:rsidRPr="007F527B">
        <w:t xml:space="preserve"> out of gratitude but rather out of rational s</w:t>
      </w:r>
      <w:r w:rsidR="00375ECD" w:rsidRPr="007F527B">
        <w:t>elf-interest</w:t>
      </w:r>
      <w:r w:rsidRPr="007F527B">
        <w:t xml:space="preserve"> of the person who reciprocates</w:t>
      </w:r>
      <w:r w:rsidR="00375ECD" w:rsidRPr="007F527B">
        <w:t>; (4) if this result has been calculated</w:t>
      </w:r>
      <w:r w:rsidRPr="007F527B">
        <w:t xml:space="preserve"> by the first person</w:t>
      </w:r>
      <w:r w:rsidR="00375ECD" w:rsidRPr="007F527B">
        <w:t>,</w:t>
      </w:r>
      <w:r w:rsidR="0074668C" w:rsidRPr="007F527B">
        <w:t xml:space="preserve"> also the politeness of the first person can b</w:t>
      </w:r>
      <w:r w:rsidR="00375ECD" w:rsidRPr="007F527B">
        <w:t>e regarded as pursuing rational self-</w:t>
      </w:r>
      <w:r w:rsidR="007301C2" w:rsidRPr="007F527B">
        <w:t>interest, in two ways: both by avoiding the resentment caused by expressing an overly high self-esteem, and by profiting from what others are doing to enhance t</w:t>
      </w:r>
      <w:r w:rsidR="00611B42">
        <w:t>he esteem in which we are held.</w:t>
      </w:r>
    </w:p>
    <w:p w14:paraId="010A5160" w14:textId="174D774D" w:rsidR="00906557" w:rsidRPr="007F527B" w:rsidRDefault="00512A28" w:rsidP="0055328D">
      <w:pPr>
        <w:autoSpaceDE w:val="0"/>
        <w:autoSpaceDN w:val="0"/>
        <w:adjustRightInd w:val="0"/>
        <w:spacing w:line="480" w:lineRule="auto"/>
        <w:ind w:firstLine="397"/>
      </w:pPr>
      <w:r>
        <w:t>Still</w:t>
      </w:r>
      <w:r w:rsidR="00B55C16" w:rsidRPr="007F527B">
        <w:t xml:space="preserve"> there is something </w:t>
      </w:r>
      <w:r w:rsidR="00611B42">
        <w:t>puzzling about Lambert’s remark</w:t>
      </w:r>
      <w:r w:rsidR="007D2EF0">
        <w:t>s about politeness and esteem</w:t>
      </w:r>
      <w:r w:rsidR="00611B42">
        <w:t>, since</w:t>
      </w:r>
      <w:r w:rsidR="00B55C16" w:rsidRPr="007F527B">
        <w:t xml:space="preserve"> </w:t>
      </w:r>
      <w:r w:rsidR="00611B42">
        <w:t>i</w:t>
      </w:r>
      <w:r w:rsidR="00C04E59" w:rsidRPr="007F527B">
        <w:t xml:space="preserve">n La Rochefoucauld </w:t>
      </w:r>
      <w:r w:rsidR="00B55C16" w:rsidRPr="007F527B">
        <w:t>the everyday workings of esteem and self-esteem have come under severe attack. No-one could seriously write about these matters at the turn from the seventeenth to the eighteen</w:t>
      </w:r>
      <w:r w:rsidR="00906557" w:rsidRPr="007F527B">
        <w:t>th</w:t>
      </w:r>
      <w:r w:rsidR="00B55C16" w:rsidRPr="007F527B">
        <w:t xml:space="preserve"> century without at least implicitly taking La Rochefoucauld’</w:t>
      </w:r>
      <w:r w:rsidR="00BD53DD">
        <w:t>s scepticism</w:t>
      </w:r>
      <w:r w:rsidR="00B55C16" w:rsidRPr="007F527B">
        <w:t xml:space="preserve"> into consideration</w:t>
      </w:r>
      <w:r w:rsidR="00906557" w:rsidRPr="007F527B">
        <w:t xml:space="preserve">. Lambert clearly had his scepticism in mind because she quotes, approvingly, one of his observations in this field, namely, that what others find ridiculous </w:t>
      </w:r>
      <w:r w:rsidR="003912F7">
        <w:t xml:space="preserve">is </w:t>
      </w:r>
      <w:r w:rsidR="003912F7">
        <w:lastRenderedPageBreak/>
        <w:t>often experienced to be</w:t>
      </w:r>
      <w:r w:rsidR="00906557" w:rsidRPr="007F527B">
        <w:t xml:space="preserve"> much more dishonouring than what </w:t>
      </w:r>
      <w:r w:rsidR="003912F7">
        <w:t>they</w:t>
      </w:r>
      <w:r w:rsidR="00906557" w:rsidRPr="007F527B">
        <w:t xml:space="preserve"> find immoral.</w:t>
      </w:r>
      <w:r w:rsidR="00906557" w:rsidRPr="007F527B">
        <w:rPr>
          <w:rStyle w:val="Endnotenzeichen"/>
        </w:rPr>
        <w:endnoteReference w:id="16"/>
      </w:r>
      <w:r w:rsidR="00906557" w:rsidRPr="007F527B">
        <w:t xml:space="preserve"> Lambert also explicates what is disturbing about this observation: Standards of what is ridiculous are entirely arbitrary.</w:t>
      </w:r>
      <w:r w:rsidR="00906557" w:rsidRPr="007F527B">
        <w:rPr>
          <w:rStyle w:val="Endnotenzeichen"/>
        </w:rPr>
        <w:endnoteReference w:id="17"/>
      </w:r>
      <w:r w:rsidR="00906557" w:rsidRPr="007F527B">
        <w:t xml:space="preserve"> By implication, if the economy of esteem induces us to want more strongly to avoid appear</w:t>
      </w:r>
      <w:r w:rsidR="00C04E59">
        <w:t>ing</w:t>
      </w:r>
      <w:r w:rsidR="00906557" w:rsidRPr="007F527B">
        <w:t xml:space="preserve"> ridiculous than to avoid appear</w:t>
      </w:r>
      <w:r w:rsidR="00C04E59">
        <w:t>ing</w:t>
      </w:r>
      <w:r w:rsidR="00906557" w:rsidRPr="007F527B">
        <w:t xml:space="preserve"> immoral, it is highly questionable whether the desire for being esteemed even under normal circumstances is a strong motivation for virtuous action.</w:t>
      </w:r>
    </w:p>
    <w:p w14:paraId="53F70994" w14:textId="08FEE05B" w:rsidR="00A946D0" w:rsidRPr="007F527B" w:rsidRDefault="00906557" w:rsidP="00E504FF">
      <w:pPr>
        <w:autoSpaceDE w:val="0"/>
        <w:autoSpaceDN w:val="0"/>
        <w:adjustRightInd w:val="0"/>
        <w:spacing w:line="480" w:lineRule="auto"/>
        <w:ind w:firstLine="397"/>
      </w:pPr>
      <w:r w:rsidRPr="007F527B">
        <w:t xml:space="preserve">  </w:t>
      </w:r>
      <w:r w:rsidR="00375ECD" w:rsidRPr="007F527B">
        <w:t xml:space="preserve"> </w:t>
      </w:r>
      <w:r w:rsidR="00A946D0" w:rsidRPr="007F527B">
        <w:t xml:space="preserve">La Rochefoucauld’s </w:t>
      </w:r>
      <w:r w:rsidR="00A946D0" w:rsidRPr="007F527B">
        <w:rPr>
          <w:i/>
        </w:rPr>
        <w:t xml:space="preserve">Maxims </w:t>
      </w:r>
      <w:r w:rsidR="00A946D0" w:rsidRPr="007F527B">
        <w:t>are interspersed with a long series of remarks concerning distorted mechanisms of este</w:t>
      </w:r>
      <w:r w:rsidR="007E7965">
        <w:t>em and self-esteem, and it will</w:t>
      </w:r>
      <w:r w:rsidR="00A946D0" w:rsidRPr="007F527B">
        <w:t xml:space="preserve"> be useful to recall some of them</w:t>
      </w:r>
      <w:r w:rsidR="002041CD" w:rsidRPr="007F527B">
        <w:t xml:space="preserve"> here</w:t>
      </w:r>
      <w:r w:rsidR="00A946D0" w:rsidRPr="007F527B">
        <w:t>. Some of the distortions that he diagnoses have to do with the self-image that most people cultivate. For instance, he suggests that pride is equal in everyone</w:t>
      </w:r>
      <w:r w:rsidR="00A946D0" w:rsidRPr="007F527B">
        <w:rPr>
          <w:rStyle w:val="Endnotenzeichen"/>
        </w:rPr>
        <w:endnoteReference w:id="18"/>
      </w:r>
      <w:r w:rsidR="00A946D0" w:rsidRPr="007F527B">
        <w:t xml:space="preserve"> (hence, since presumably not everyone has achievement that justify being proud of to the same degree, most people suffer from an inflat</w:t>
      </w:r>
      <w:r w:rsidR="007E7965">
        <w:t>ed self-image). As he notes, one</w:t>
      </w:r>
      <w:r w:rsidR="00A946D0" w:rsidRPr="007F527B">
        <w:t xml:space="preserve"> cannot plausibly complain about being deceived by others because one is often satisfied with self-deception.</w:t>
      </w:r>
      <w:r w:rsidR="00A946D0" w:rsidRPr="007F527B">
        <w:rPr>
          <w:rStyle w:val="Endnotenzeichen"/>
        </w:rPr>
        <w:endnoteReference w:id="19"/>
      </w:r>
      <w:r w:rsidR="00A946D0" w:rsidRPr="007F527B">
        <w:t xml:space="preserve"> This is also why he takes disillusioning others about their merit to be a bad service.</w:t>
      </w:r>
      <w:r w:rsidR="00A946D0" w:rsidRPr="007F527B">
        <w:rPr>
          <w:rStyle w:val="Endnotenzeichen"/>
        </w:rPr>
        <w:endnoteReference w:id="20"/>
      </w:r>
      <w:r w:rsidR="00A946D0" w:rsidRPr="007F527B">
        <w:t xml:space="preserve"> Some other distortions that he sees have to do with how we seek to obtain esteem from others. As he points out, our desire for esteem leads us to manipulative strategies: For instance, in order to become established, one does everything to appear to be established.</w:t>
      </w:r>
      <w:r w:rsidR="00A946D0" w:rsidRPr="007F527B">
        <w:rPr>
          <w:rStyle w:val="Endnotenzeichen"/>
        </w:rPr>
        <w:endnoteReference w:id="21"/>
      </w:r>
      <w:r w:rsidR="00A946D0" w:rsidRPr="007F527B">
        <w:t xml:space="preserve"> Similarly,</w:t>
      </w:r>
      <w:r w:rsidR="00E504FF">
        <w:t xml:space="preserve"> he remarks that</w:t>
      </w:r>
      <w:r w:rsidR="00A946D0" w:rsidRPr="007F527B">
        <w:t xml:space="preserve"> the price tha</w:t>
      </w:r>
      <w:r w:rsidR="00E504FF">
        <w:t>t we put upon ourselves causes</w:t>
      </w:r>
      <w:r w:rsidR="00A946D0" w:rsidRPr="007F527B">
        <w:t xml:space="preserve"> the deference of others much more efficiently than family ties or merit</w:t>
      </w:r>
      <w:r w:rsidR="00E504FF">
        <w:t xml:space="preserve"> (thereby suggesting that it is exactly an inflated self-image that secures the esteem of others)</w:t>
      </w:r>
      <w:r w:rsidR="00A946D0" w:rsidRPr="007F527B">
        <w:t>.</w:t>
      </w:r>
      <w:r w:rsidR="00A946D0" w:rsidRPr="007F527B">
        <w:rPr>
          <w:rStyle w:val="Endnotenzeichen"/>
        </w:rPr>
        <w:endnoteReference w:id="22"/>
      </w:r>
      <w:r w:rsidR="00A946D0" w:rsidRPr="007F527B">
        <w:t xml:space="preserve"> A further kind of distortion has to do with the question of whether expressions of esteem can be taken at face value. La Rochefoucauld has doubts. For instance, he takes esteem for the merit of our friends to be proportional to the satisfaction that they give us.</w:t>
      </w:r>
      <w:r w:rsidR="00A946D0" w:rsidRPr="007F527B">
        <w:rPr>
          <w:rStyle w:val="Endnotenzeichen"/>
        </w:rPr>
        <w:endnoteReference w:id="23"/>
      </w:r>
      <w:r w:rsidR="00A946D0" w:rsidRPr="007F527B">
        <w:t xml:space="preserve"> Likewise, he observes that we usually praise wholeheartedly only those who admire us.</w:t>
      </w:r>
      <w:r w:rsidR="00A946D0" w:rsidRPr="007F527B">
        <w:rPr>
          <w:rStyle w:val="Endnotenzeichen"/>
        </w:rPr>
        <w:endnoteReference w:id="24"/>
      </w:r>
      <w:r w:rsidR="00A946D0" w:rsidRPr="007F527B">
        <w:t xml:space="preserve"> What is more, he notes that expressing esteem for others often expresses only esteem for our own sentiments</w:t>
      </w:r>
      <w:r w:rsidR="00A946D0" w:rsidRPr="007F527B">
        <w:rPr>
          <w:rStyle w:val="Endnotenzeichen"/>
        </w:rPr>
        <w:endnoteReference w:id="25"/>
      </w:r>
      <w:r w:rsidR="00A946D0" w:rsidRPr="007F527B">
        <w:t xml:space="preserve"> and for our own equity and discernment.</w:t>
      </w:r>
      <w:r w:rsidR="00A946D0" w:rsidRPr="007F527B">
        <w:rPr>
          <w:rStyle w:val="Endnotenzeichen"/>
        </w:rPr>
        <w:endnoteReference w:id="26"/>
      </w:r>
      <w:r w:rsidR="00A946D0" w:rsidRPr="007F527B">
        <w:t xml:space="preserve"> Also, approval of newcomers is often an expression of envying those who are established.</w:t>
      </w:r>
      <w:r w:rsidR="00A946D0" w:rsidRPr="007F527B">
        <w:rPr>
          <w:rStyle w:val="Endnotenzeichen"/>
        </w:rPr>
        <w:endnoteReference w:id="27"/>
      </w:r>
      <w:r w:rsidR="00A946D0" w:rsidRPr="007F527B">
        <w:t xml:space="preserve"> </w:t>
      </w:r>
    </w:p>
    <w:p w14:paraId="47375AA6" w14:textId="20EB4356" w:rsidR="007C653A" w:rsidRPr="00E504FF" w:rsidRDefault="00A946D0" w:rsidP="00693586">
      <w:pPr>
        <w:autoSpaceDE w:val="0"/>
        <w:autoSpaceDN w:val="0"/>
        <w:adjustRightInd w:val="0"/>
        <w:spacing w:line="480" w:lineRule="auto"/>
        <w:rPr>
          <w:lang w:val="en-US"/>
        </w:rPr>
      </w:pPr>
      <w:r w:rsidRPr="007F527B">
        <w:lastRenderedPageBreak/>
        <w:tab/>
      </w:r>
      <w:r w:rsidRPr="00E504FF">
        <w:t xml:space="preserve">This is certainly a gloomy view of the role of esteem and self-esteem in human life, but it will be easy enough to think of particular examples where La Rochefoucauld’s diagnoses fit in </w:t>
      </w:r>
      <w:r w:rsidR="009B28CB" w:rsidRPr="00E504FF">
        <w:t xml:space="preserve">a </w:t>
      </w:r>
      <w:r w:rsidRPr="00E504FF">
        <w:t>striking way.</w:t>
      </w:r>
      <w:r w:rsidR="00E504FF" w:rsidRPr="00E504FF">
        <w:t xml:space="preserve"> </w:t>
      </w:r>
      <w:r w:rsidR="003635A7" w:rsidRPr="00E504FF">
        <w:t>Lambert shares much of his sceptical outlook concerning the m</w:t>
      </w:r>
      <w:r w:rsidR="00E504FF" w:rsidRPr="00E504FF">
        <w:t>echanisms of esteem.</w:t>
      </w:r>
      <w:r w:rsidR="003635A7" w:rsidRPr="00E504FF">
        <w:t xml:space="preserve"> </w:t>
      </w:r>
      <w:r w:rsidR="00A776C9" w:rsidRPr="00E504FF">
        <w:t>A series of her remarks emphasizes things that go wrong with the econom</w:t>
      </w:r>
      <w:r w:rsidR="00E504FF" w:rsidRPr="00E504FF">
        <w:t>y of esteem</w:t>
      </w:r>
      <w:r w:rsidR="00A776C9" w:rsidRPr="00E504FF">
        <w:t>. One problem concerns the kind of glory that the powerful seek:</w:t>
      </w:r>
      <w:r w:rsidR="007301C2" w:rsidRPr="00E504FF">
        <w:t xml:space="preserve"> </w:t>
      </w:r>
      <w:r w:rsidR="00101148" w:rsidRPr="00E504FF">
        <w:t>“</w:t>
      </w:r>
      <w:r w:rsidR="00081463" w:rsidRPr="00E504FF">
        <w:t xml:space="preserve">They invest everything in external signs, and in </w:t>
      </w:r>
      <w:r w:rsidR="007F527B" w:rsidRPr="00E504FF">
        <w:t>splendour</w:t>
      </w:r>
      <w:r w:rsidR="00081463" w:rsidRPr="00E504FF">
        <w:t>. Their dignity weighs heavy on others and hum</w:t>
      </w:r>
      <w:r w:rsidR="00101148" w:rsidRPr="00E504FF">
        <w:t>iliates them …”</w:t>
      </w:r>
      <w:r w:rsidR="00101148" w:rsidRPr="00E504FF">
        <w:rPr>
          <w:rStyle w:val="Endnotenzeichen"/>
        </w:rPr>
        <w:endnoteReference w:id="28"/>
      </w:r>
      <w:r w:rsidR="00101148" w:rsidRPr="00E504FF">
        <w:t xml:space="preserve"> </w:t>
      </w:r>
      <w:r w:rsidR="00A776C9" w:rsidRPr="00E504FF">
        <w:t>Another problem concerns the inability of</w:t>
      </w:r>
      <w:r w:rsidR="00101148" w:rsidRPr="00E504FF">
        <w:t xml:space="preserve"> powerful positions to generate</w:t>
      </w:r>
      <w:r w:rsidR="00A776C9" w:rsidRPr="00E504FF">
        <w:t xml:space="preserve"> genuine esteem:</w:t>
      </w:r>
      <w:r w:rsidR="00E032A2" w:rsidRPr="00E504FF">
        <w:t xml:space="preserve"> “</w:t>
      </w:r>
      <w:r w:rsidR="00A776C9" w:rsidRPr="00E504FF">
        <w:t>Titles and positions of dignity are not the bonds that unite us to humans, nor what attracts them to us … One only seeks to recompense oneself for the reverence that on</w:t>
      </w:r>
      <w:r w:rsidR="009B28CB" w:rsidRPr="00E504FF">
        <w:t>e</w:t>
      </w:r>
      <w:r w:rsidR="00A776C9" w:rsidRPr="00E504FF">
        <w:t xml:space="preserve"> is fo</w:t>
      </w:r>
      <w:r w:rsidR="00101148" w:rsidRPr="00E504FF">
        <w:t>rced to pay to their position …</w:t>
      </w:r>
      <w:r w:rsidR="00E032A2" w:rsidRPr="00E504FF">
        <w:t>”</w:t>
      </w:r>
      <w:r w:rsidR="00101148" w:rsidRPr="00E504FF">
        <w:rPr>
          <w:rStyle w:val="Endnotenzeichen"/>
        </w:rPr>
        <w:endnoteReference w:id="29"/>
      </w:r>
      <w:r w:rsidR="00E032A2" w:rsidRPr="00E504FF">
        <w:t xml:space="preserve"> </w:t>
      </w:r>
      <w:r w:rsidR="00A776C9" w:rsidRPr="00E504FF">
        <w:t>A further problem concerns the high degree of dependence that the striving for reputation brings with it:</w:t>
      </w:r>
      <w:r w:rsidR="00E032A2" w:rsidRPr="00E504FF">
        <w:t xml:space="preserve"> “</w:t>
      </w:r>
      <w:r w:rsidR="007C653A" w:rsidRPr="00E504FF">
        <w:t>W</w:t>
      </w:r>
      <w:r w:rsidR="00693586">
        <w:t xml:space="preserve">hen one aspires to make a great </w:t>
      </w:r>
      <w:r w:rsidR="007C653A" w:rsidRPr="00E504FF">
        <w:t>reputation</w:t>
      </w:r>
      <w:r w:rsidR="009B28CB" w:rsidRPr="00E504FF">
        <w:t xml:space="preserve"> for oneself</w:t>
      </w:r>
      <w:r w:rsidR="007C653A" w:rsidRPr="00E504FF">
        <w:t xml:space="preserve">, one always depends </w:t>
      </w:r>
      <w:r w:rsidR="009B28CB" w:rsidRPr="00E504FF">
        <w:t xml:space="preserve">on </w:t>
      </w:r>
      <w:r w:rsidR="007301C2" w:rsidRPr="00E504FF">
        <w:t xml:space="preserve">the </w:t>
      </w:r>
      <w:r w:rsidR="007301C2" w:rsidRPr="00E504FF">
        <w:rPr>
          <w:lang w:val="en-US"/>
        </w:rPr>
        <w:t>opinion of others.</w:t>
      </w:r>
      <w:r w:rsidR="007C653A" w:rsidRPr="00E504FF">
        <w:rPr>
          <w:lang w:val="en-US"/>
        </w:rPr>
        <w:t xml:space="preserve"> </w:t>
      </w:r>
      <w:r w:rsidR="00E504FF" w:rsidRPr="00E504FF">
        <w:rPr>
          <w:lang w:val="en-US"/>
        </w:rPr>
        <w:t>It is</w:t>
      </w:r>
      <w:r w:rsidR="00693586">
        <w:rPr>
          <w:lang w:val="en-US"/>
        </w:rPr>
        <w:t xml:space="preserve"> </w:t>
      </w:r>
      <w:r w:rsidR="00E75817">
        <w:rPr>
          <w:lang w:val="en-US"/>
        </w:rPr>
        <w:t>difficult to attain hono</w:t>
      </w:r>
      <w:r w:rsidR="00E504FF" w:rsidRPr="00E504FF">
        <w:rPr>
          <w:lang w:val="en-US"/>
        </w:rPr>
        <w:t>rs through services, if fashions and friends don’t render</w:t>
      </w:r>
      <w:r w:rsidR="00693586">
        <w:rPr>
          <w:lang w:val="en-US"/>
        </w:rPr>
        <w:t xml:space="preserve"> </w:t>
      </w:r>
      <w:r w:rsidR="00E504FF" w:rsidRPr="00E504FF">
        <w:rPr>
          <w:lang w:val="en-US"/>
        </w:rPr>
        <w:t>them of value</w:t>
      </w:r>
      <w:r w:rsidR="00E032A2" w:rsidRPr="00E504FF">
        <w:rPr>
          <w:lang w:val="en-US"/>
        </w:rPr>
        <w:t>.”</w:t>
      </w:r>
      <w:r w:rsidR="00E032A2" w:rsidRPr="00E504FF">
        <w:rPr>
          <w:rStyle w:val="Endnotenzeichen"/>
          <w:lang w:val="en-US"/>
        </w:rPr>
        <w:endnoteReference w:id="30"/>
      </w:r>
    </w:p>
    <w:p w14:paraId="00222F6B" w14:textId="5E077664" w:rsidR="001A235B" w:rsidRPr="007F527B" w:rsidRDefault="007D63DB" w:rsidP="007D63DB">
      <w:pPr>
        <w:spacing w:line="480" w:lineRule="auto"/>
        <w:ind w:firstLine="397"/>
      </w:pPr>
      <w:r>
        <w:t xml:space="preserve">Like La Rochefoucauld, </w:t>
      </w:r>
      <w:r w:rsidR="00DF2C29" w:rsidRPr="007F527B">
        <w:t xml:space="preserve">Lambert is </w:t>
      </w:r>
      <w:r w:rsidR="009F3029">
        <w:t xml:space="preserve">thus </w:t>
      </w:r>
      <w:r w:rsidR="00DF2C29" w:rsidRPr="007F527B">
        <w:t>evidently</w:t>
      </w:r>
      <w:r w:rsidR="00A776C9" w:rsidRPr="007F527B">
        <w:t xml:space="preserve"> aware of </w:t>
      </w:r>
      <w:r w:rsidR="00DF2C29" w:rsidRPr="007F527B">
        <w:t xml:space="preserve">some of </w:t>
      </w:r>
      <w:r w:rsidR="00A776C9" w:rsidRPr="007F527B">
        <w:t xml:space="preserve">the pitfalls of the economy of esteem. </w:t>
      </w:r>
      <w:r>
        <w:t xml:space="preserve">Moreover, she takes up (almost verbatim, but without acknowledgement) a thought from La Rochefoucauld when she remarks that </w:t>
      </w:r>
      <w:r w:rsidR="00B672E9">
        <w:t>merit is</w:t>
      </w:r>
      <w:r w:rsidRPr="007F527B">
        <w:t xml:space="preserve"> the basis of esteem from </w:t>
      </w:r>
      <w:r w:rsidRPr="007F527B">
        <w:rPr>
          <w:i/>
        </w:rPr>
        <w:t>gens honnêtes</w:t>
      </w:r>
      <w:r w:rsidR="00B672E9">
        <w:t>, while luck is</w:t>
      </w:r>
      <w:r w:rsidRPr="007F527B">
        <w:t xml:space="preserve"> the basis of public esteem.</w:t>
      </w:r>
      <w:r w:rsidRPr="007F527B">
        <w:rPr>
          <w:rStyle w:val="Endnotenzeichen"/>
        </w:rPr>
        <w:endnoteReference w:id="31"/>
      </w:r>
      <w:r>
        <w:t xml:space="preserve"> </w:t>
      </w:r>
      <w:r w:rsidRPr="007F527B">
        <w:t>However, unlike La Rochefoucauld, Lambert goes on to argue that esteem is bound to the usefulness of virtue for others: “Because merit turns out to be profitable, they ascribe it to us, not as merit, but as something that is useful for them …”</w:t>
      </w:r>
      <w:r w:rsidRPr="007F527B">
        <w:rPr>
          <w:rStyle w:val="Endnotenzeichen"/>
        </w:rPr>
        <w:endnoteReference w:id="32"/>
      </w:r>
      <w:r w:rsidRPr="007F527B">
        <w:t xml:space="preserve"> Such a view of estimable personal qualities clearly diverges from La Rochefoucauld’s analysis of virtue as mixtures of vices that cancel out mutually their negative effects.</w:t>
      </w:r>
      <w:r w:rsidRPr="007F527B">
        <w:rPr>
          <w:rStyle w:val="Endnotenzeichen"/>
        </w:rPr>
        <w:endnoteReference w:id="33"/>
      </w:r>
      <w:r w:rsidRPr="007F527B">
        <w:t xml:space="preserve"> </w:t>
      </w:r>
      <w:r>
        <w:t>Lambert develops her virtue-based conception of esteem further in her essay on</w:t>
      </w:r>
      <w:r w:rsidR="001A235B" w:rsidRPr="007F527B">
        <w:t xml:space="preserve"> </w:t>
      </w:r>
      <w:r w:rsidR="00A776C9" w:rsidRPr="007F527B">
        <w:t>the</w:t>
      </w:r>
      <w:r w:rsidR="00F71A20" w:rsidRPr="007F527B">
        <w:t xml:space="preserve"> difference between reputation (</w:t>
      </w:r>
      <w:r w:rsidR="00F71A20" w:rsidRPr="007F527B">
        <w:rPr>
          <w:i/>
        </w:rPr>
        <w:t>réputation</w:t>
      </w:r>
      <w:r w:rsidR="00F71A20" w:rsidRPr="007F527B">
        <w:t>) and esteem (</w:t>
      </w:r>
      <w:r w:rsidR="00F71A20" w:rsidRPr="007F527B">
        <w:rPr>
          <w:i/>
        </w:rPr>
        <w:t>considération</w:t>
      </w:r>
      <w:r w:rsidR="00A776C9" w:rsidRPr="007F527B">
        <w:t>)</w:t>
      </w:r>
      <w:r w:rsidR="00F71A20" w:rsidRPr="007F527B">
        <w:t>.</w:t>
      </w:r>
      <w:r w:rsidR="0001637E" w:rsidRPr="007F527B">
        <w:t xml:space="preserve"> </w:t>
      </w:r>
      <w:r>
        <w:t>In her view</w:t>
      </w:r>
      <w:r w:rsidRPr="007F527B">
        <w:t>, one acquires</w:t>
      </w:r>
      <w:r>
        <w:t xml:space="preserve"> a</w:t>
      </w:r>
      <w:r w:rsidRPr="007F527B">
        <w:t xml:space="preserve"> reputation with those who do not k</w:t>
      </w:r>
      <w:r>
        <w:t>now one at</w:t>
      </w:r>
      <w:r w:rsidRPr="007F527B">
        <w:t xml:space="preserve"> a personal level, and usually it is triggered by spectacular actions, almost never by virtuous actions.</w:t>
      </w:r>
      <w:r w:rsidRPr="007F527B">
        <w:rPr>
          <w:rStyle w:val="Endnotenzeichen"/>
        </w:rPr>
        <w:endnoteReference w:id="34"/>
      </w:r>
      <w:r>
        <w:t xml:space="preserve"> Such </w:t>
      </w:r>
      <w:r w:rsidRPr="007F527B">
        <w:t xml:space="preserve">spectacular actions inspire more envy than admiration; and even admiration “is a violent state of mind for most </w:t>
      </w:r>
      <w:r w:rsidRPr="007F527B">
        <w:lastRenderedPageBreak/>
        <w:t>humans and only demands to end.”</w:t>
      </w:r>
      <w:r w:rsidRPr="007F527B">
        <w:rPr>
          <w:rStyle w:val="Endnotenzeichen"/>
        </w:rPr>
        <w:endnoteReference w:id="35"/>
      </w:r>
      <w:r>
        <w:t xml:space="preserve"> By contrast, she points out </w:t>
      </w:r>
      <w:r w:rsidR="0001637E" w:rsidRPr="007F527B">
        <w:t>that some personal qualities have effects on others that give rise to sentiments such as admiration or friendship.</w:t>
      </w:r>
      <w:r w:rsidR="00F71A20" w:rsidRPr="007F527B">
        <w:rPr>
          <w:rStyle w:val="Endnotenzeichen"/>
        </w:rPr>
        <w:endnoteReference w:id="36"/>
      </w:r>
      <w:r w:rsidR="0001637E" w:rsidRPr="007F527B">
        <w:t xml:space="preserve"> </w:t>
      </w:r>
      <w:r w:rsidR="002F6EE4" w:rsidRPr="007F527B">
        <w:t>This is why she holds that only personal merit can give rise to what she calls “esteem of sentiment.”</w:t>
      </w:r>
      <w:r w:rsidR="002F6EE4" w:rsidRPr="007F527B">
        <w:rPr>
          <w:rStyle w:val="Endnotenzeichen"/>
        </w:rPr>
        <w:endnoteReference w:id="37"/>
      </w:r>
      <w:r>
        <w:t xml:space="preserve"> This kind of</w:t>
      </w:r>
      <w:r w:rsidR="0001637E" w:rsidRPr="007F527B">
        <w:t xml:space="preserve"> e</w:t>
      </w:r>
      <w:r w:rsidR="00F71A20" w:rsidRPr="007F527B">
        <w:t xml:space="preserve">steem leads to an enjoyment that is more </w:t>
      </w:r>
      <w:r w:rsidR="001763FC" w:rsidRPr="007F527B">
        <w:t xml:space="preserve">intensively </w:t>
      </w:r>
      <w:r w:rsidR="00F71A20" w:rsidRPr="007F527B">
        <w:t>sensed and more frequently repeated</w:t>
      </w:r>
      <w:r w:rsidR="0001637E" w:rsidRPr="007F527B">
        <w:t xml:space="preserve"> than reputation</w:t>
      </w:r>
      <w:r w:rsidR="00F71A20" w:rsidRPr="007F527B">
        <w:t>.</w:t>
      </w:r>
      <w:r w:rsidR="00F71A20" w:rsidRPr="007F527B">
        <w:rPr>
          <w:rStyle w:val="Endnotenzeichen"/>
        </w:rPr>
        <w:endnoteReference w:id="38"/>
      </w:r>
      <w:r w:rsidR="0001637E" w:rsidRPr="007F527B">
        <w:t xml:space="preserve"> </w:t>
      </w:r>
      <w:r>
        <w:t>From these</w:t>
      </w:r>
      <w:r w:rsidR="00E61AF1" w:rsidRPr="007F527B">
        <w:t xml:space="preserve"> consideration</w:t>
      </w:r>
      <w:r>
        <w:t>s</w:t>
      </w:r>
      <w:r w:rsidR="003E641D">
        <w:t xml:space="preserve"> </w:t>
      </w:r>
      <w:r w:rsidR="0001637E" w:rsidRPr="007F527B">
        <w:t>derive</w:t>
      </w:r>
      <w:r>
        <w:t>s</w:t>
      </w:r>
      <w:r w:rsidR="0001637E" w:rsidRPr="007F527B">
        <w:t xml:space="preserve"> a clear-cut answer to the question of why we should be motivated to prefer esteem over reputation: </w:t>
      </w:r>
      <w:r w:rsidR="00F71A20" w:rsidRPr="007F527B">
        <w:t xml:space="preserve">“personal esteem provides more agreeable experiences to us than birth, riches, even high positions without merit. Nothing is, at the end of the day, as sad as a great lord without virtues, laden with signs of </w:t>
      </w:r>
      <w:r w:rsidR="007F527B" w:rsidRPr="007F527B">
        <w:t>honour</w:t>
      </w:r>
      <w:r w:rsidR="00F71A20" w:rsidRPr="007F527B">
        <w:t xml:space="preserve"> and respect, and to whom one makes it felt at every moment that one owes these only to his high standing and nothing t</w:t>
      </w:r>
      <w:r w:rsidR="0010739F" w:rsidRPr="007F527B">
        <w:t>o his person.</w:t>
      </w:r>
      <w:r w:rsidR="00F71A20" w:rsidRPr="007F527B">
        <w:t>”</w:t>
      </w:r>
      <w:r w:rsidR="00F71A20" w:rsidRPr="007F527B">
        <w:rPr>
          <w:rStyle w:val="Endnotenzeichen"/>
        </w:rPr>
        <w:endnoteReference w:id="39"/>
      </w:r>
      <w:r w:rsidR="00BF4B4D">
        <w:t xml:space="preserve"> Thus, while virtue-based esteem is a source of positive experiences because it expresses what others really feel, expression of respect paid to reputation cannot function in this way because it is disconnected from attitudes towards personal qualities. </w:t>
      </w:r>
    </w:p>
    <w:p w14:paraId="2097BF89" w14:textId="4450C68A" w:rsidR="00BB741B" w:rsidRPr="007F527B" w:rsidRDefault="00BB741B" w:rsidP="0055328D">
      <w:pPr>
        <w:spacing w:line="480" w:lineRule="auto"/>
        <w:ind w:firstLine="397"/>
      </w:pPr>
      <w:r w:rsidRPr="007F527B">
        <w:t>Lambert’s distinction between reputation and esteem also sheds light on her remarks concerning complaisance. Certainly, she is a realist as to the condition under which careers are made. Still, she</w:t>
      </w:r>
      <w:r w:rsidR="004209EB" w:rsidRPr="007F527B">
        <w:t xml:space="preserve"> is aware of the limited function of the conventional demands of expressing esteem</w:t>
      </w:r>
      <w:r w:rsidRPr="007F527B">
        <w:t>, when she advises her son</w:t>
      </w:r>
      <w:r w:rsidR="004209EB" w:rsidRPr="007F527B">
        <w:t>:</w:t>
      </w:r>
      <w:r w:rsidR="002240B1" w:rsidRPr="007F527B">
        <w:t xml:space="preserve"> “</w:t>
      </w:r>
      <w:r w:rsidR="004209EB" w:rsidRPr="007F527B">
        <w:t>One owes respect to persons of elevated standing; but this is only external respect: one owes esteem and a respect of sentiment to merit … [I]t should not happen that the brilliance of great positions throws you into illusion.</w:t>
      </w:r>
      <w:r w:rsidR="002240B1" w:rsidRPr="007F527B">
        <w:t>”</w:t>
      </w:r>
      <w:r w:rsidR="004209EB" w:rsidRPr="007F527B">
        <w:rPr>
          <w:rStyle w:val="Endnotenzeichen"/>
        </w:rPr>
        <w:endnoteReference w:id="40"/>
      </w:r>
      <w:r w:rsidR="002240B1" w:rsidRPr="007F527B">
        <w:t xml:space="preserve"> </w:t>
      </w:r>
      <w:r w:rsidR="00C279E2">
        <w:t>As Lambert explains</w:t>
      </w:r>
      <w:r w:rsidR="009262E3" w:rsidRPr="007F527B">
        <w:t>, the objective</w:t>
      </w:r>
      <w:r w:rsidR="0095213A" w:rsidRPr="007F527B">
        <w:t xml:space="preserve"> of distinguishing external signs of respe</w:t>
      </w:r>
      <w:r w:rsidR="003B0239" w:rsidRPr="007F527B">
        <w:t>ct from genuinely felt esteem consists in</w:t>
      </w:r>
      <w:r w:rsidR="009262E3" w:rsidRPr="007F527B">
        <w:t xml:space="preserve"> the need to</w:t>
      </w:r>
      <w:r w:rsidR="008E6FF4" w:rsidRPr="007F527B">
        <w:t xml:space="preserve"> uphold</w:t>
      </w:r>
      <w:r w:rsidR="0095213A" w:rsidRPr="007F527B">
        <w:t xml:space="preserve"> one’s own personal dignity</w:t>
      </w:r>
      <w:r w:rsidR="0095213A" w:rsidRPr="007F527B">
        <w:rPr>
          <w:rStyle w:val="Endnotenzeichen"/>
        </w:rPr>
        <w:endnoteReference w:id="41"/>
      </w:r>
      <w:r w:rsidR="003B0239" w:rsidRPr="007F527B">
        <w:t>—a concept very different from the status-oriented concept of dignity that occurs in other places in her writings.</w:t>
      </w:r>
      <w:r w:rsidR="0095213A" w:rsidRPr="007F527B">
        <w:t xml:space="preserve"> While she takes such external signs of respect to be indispensable for establishing a position in society, she also takes it to be a self-related duty to avoid illusions concerning the personal qualities of those in high positions.</w:t>
      </w:r>
      <w:r w:rsidRPr="007F527B">
        <w:t xml:space="preserve"> Clearly, however, to validate</w:t>
      </w:r>
      <w:r w:rsidR="00032AF7" w:rsidRPr="007F527B">
        <w:t xml:space="preserve"> her</w:t>
      </w:r>
      <w:r w:rsidRPr="007F527B">
        <w:t xml:space="preserve"> distinction</w:t>
      </w:r>
      <w:r w:rsidR="005255B9" w:rsidRPr="007F527B">
        <w:t xml:space="preserve"> between external respect and felt esteem</w:t>
      </w:r>
      <w:r w:rsidR="00EA5A10" w:rsidRPr="007F527B">
        <w:t xml:space="preserve"> some</w:t>
      </w:r>
      <w:r w:rsidR="00032AF7" w:rsidRPr="007F527B">
        <w:t xml:space="preserve"> explication of </w:t>
      </w:r>
      <w:r w:rsidR="00EA5A10" w:rsidRPr="007F527B">
        <w:t xml:space="preserve">the nature of </w:t>
      </w:r>
      <w:r w:rsidR="00032AF7" w:rsidRPr="007F527B">
        <w:t>estimable qualities</w:t>
      </w:r>
      <w:r w:rsidRPr="007F527B">
        <w:t xml:space="preserve"> needs to be offered. </w:t>
      </w:r>
    </w:p>
    <w:p w14:paraId="4AB05DBD" w14:textId="1C6EA857" w:rsidR="00E3068E" w:rsidRPr="007F527B" w:rsidRDefault="00BB741B" w:rsidP="0055328D">
      <w:pPr>
        <w:spacing w:line="480" w:lineRule="auto"/>
      </w:pPr>
      <w:r w:rsidRPr="007F527B">
        <w:lastRenderedPageBreak/>
        <w:t xml:space="preserve"> </w:t>
      </w:r>
    </w:p>
    <w:p w14:paraId="05C7C06A" w14:textId="18263317" w:rsidR="00A00C71" w:rsidRPr="007F527B" w:rsidRDefault="00BB741B" w:rsidP="0055328D">
      <w:pPr>
        <w:spacing w:line="480" w:lineRule="auto"/>
        <w:rPr>
          <w:i/>
        </w:rPr>
      </w:pPr>
      <w:r w:rsidRPr="007F527B">
        <w:t>Esteem and</w:t>
      </w:r>
      <w:r w:rsidR="00A00C71" w:rsidRPr="007F527B">
        <w:t xml:space="preserve"> </w:t>
      </w:r>
      <w:r w:rsidRPr="007F527B">
        <w:rPr>
          <w:i/>
        </w:rPr>
        <w:t>Honnêteté</w:t>
      </w:r>
    </w:p>
    <w:p w14:paraId="5B2D5E86" w14:textId="77777777" w:rsidR="00CD5D25" w:rsidRPr="007F527B" w:rsidRDefault="00CD5D25" w:rsidP="0055328D">
      <w:pPr>
        <w:spacing w:line="480" w:lineRule="auto"/>
      </w:pPr>
    </w:p>
    <w:p w14:paraId="1493B4C8" w14:textId="0670DC8A" w:rsidR="00C279E2" w:rsidRPr="00C279E2" w:rsidRDefault="00196790" w:rsidP="00C279E2">
      <w:pPr>
        <w:autoSpaceDE w:val="0"/>
        <w:autoSpaceDN w:val="0"/>
        <w:adjustRightInd w:val="0"/>
        <w:spacing w:line="480" w:lineRule="auto"/>
      </w:pPr>
      <w:r w:rsidRPr="007F527B">
        <w:t>Lambert tackles this task by distinguishing</w:t>
      </w:r>
      <w:r w:rsidR="00CD5D25" w:rsidRPr="007F527B">
        <w:t xml:space="preserve"> </w:t>
      </w:r>
      <w:r w:rsidR="007A2559">
        <w:t xml:space="preserve">between </w:t>
      </w:r>
      <w:r w:rsidR="00CD5D25" w:rsidRPr="007F527B">
        <w:t>estimable qu</w:t>
      </w:r>
      <w:r w:rsidR="00191DA7" w:rsidRPr="007F527B">
        <w:t>alities and agreeable qualities</w:t>
      </w:r>
      <w:r w:rsidRPr="007F527B">
        <w:t>.</w:t>
      </w:r>
      <w:r w:rsidR="00CD5D25" w:rsidRPr="007F527B">
        <w:t xml:space="preserve"> </w:t>
      </w:r>
      <w:r w:rsidRPr="007F527B">
        <w:t>“E</w:t>
      </w:r>
      <w:r w:rsidR="00CD5D25" w:rsidRPr="007F527B">
        <w:t>stimable qualities are real and intrinsic to things; and, by the laws of justice, have a natural right to our esteem.”</w:t>
      </w:r>
      <w:r w:rsidR="00CD5D25" w:rsidRPr="007F527B">
        <w:rPr>
          <w:rStyle w:val="Endnotenzeichen"/>
        </w:rPr>
        <w:endnoteReference w:id="42"/>
      </w:r>
      <w:r w:rsidR="00CD5D25" w:rsidRPr="007F527B">
        <w:t xml:space="preserve"> By contrast, qualities that are only agreeable derive from the disposition of our organs and our imagination and are therefore changeable without a change in their object.</w:t>
      </w:r>
      <w:r w:rsidR="00CD5D25" w:rsidRPr="007F527B">
        <w:rPr>
          <w:rStyle w:val="Endnotenzeichen"/>
        </w:rPr>
        <w:endnoteReference w:id="43"/>
      </w:r>
      <w:r w:rsidRPr="007F527B">
        <w:t xml:space="preserve"> </w:t>
      </w:r>
      <w:r w:rsidR="00B50000" w:rsidRPr="007F527B">
        <w:t>Of course, speaking of a natural right to something gestured toward the natural law tradition where a right to esteem in fact playe</w:t>
      </w:r>
      <w:r w:rsidR="00CC7D7F" w:rsidRPr="007F527B">
        <w:t xml:space="preserve">d a prominent role. However, </w:t>
      </w:r>
      <w:r w:rsidR="00B50000" w:rsidRPr="00C279E2">
        <w:t xml:space="preserve">Lambert </w:t>
      </w:r>
      <w:r w:rsidR="00CC7D7F" w:rsidRPr="00C279E2">
        <w:t>is also explicit that</w:t>
      </w:r>
      <w:r w:rsidR="00B50000" w:rsidRPr="00C279E2">
        <w:t xml:space="preserve"> her intention is not to write </w:t>
      </w:r>
      <w:r w:rsidR="00502219" w:rsidRPr="00C279E2">
        <w:t>a dissertation</w:t>
      </w:r>
      <w:r w:rsidR="00B50000" w:rsidRPr="00C279E2">
        <w:t>,</w:t>
      </w:r>
      <w:r w:rsidR="00CC7D7F" w:rsidRPr="00C279E2">
        <w:rPr>
          <w:rStyle w:val="Endnotenzeichen"/>
        </w:rPr>
        <w:endnoteReference w:id="44"/>
      </w:r>
      <w:r w:rsidR="00B50000" w:rsidRPr="00C279E2">
        <w:t xml:space="preserve"> so one would look in vain for an orderly treatment of her attitude toward natural law. Still, as in the natural law tradition, the qualities that give rise to a right to esteem are qualities that, in some sense to be expli</w:t>
      </w:r>
      <w:r w:rsidRPr="00C279E2">
        <w:t>cated, are naturally good. I</w:t>
      </w:r>
      <w:r w:rsidR="00B50000" w:rsidRPr="00C279E2">
        <w:t xml:space="preserve">f one </w:t>
      </w:r>
      <w:r w:rsidR="007A2559" w:rsidRPr="00C279E2">
        <w:t xml:space="preserve">gathers </w:t>
      </w:r>
      <w:r w:rsidR="00B50000" w:rsidRPr="00C279E2">
        <w:t>together the sc</w:t>
      </w:r>
      <w:r w:rsidRPr="00C279E2">
        <w:t xml:space="preserve">attered hints that Lambert makes about </w:t>
      </w:r>
      <w:r w:rsidRPr="00C279E2">
        <w:rPr>
          <w:i/>
        </w:rPr>
        <w:t>honnêteté</w:t>
      </w:r>
      <w:r w:rsidR="00B50000" w:rsidRPr="00C279E2">
        <w:t xml:space="preserve">, </w:t>
      </w:r>
      <w:r w:rsidR="00C279E2" w:rsidRPr="00C279E2">
        <w:t>she seems to have had a quite substantial conception of</w:t>
      </w:r>
      <w:r w:rsidR="00C279E2">
        <w:t xml:space="preserve"> these qualities in mind.</w:t>
      </w:r>
    </w:p>
    <w:p w14:paraId="177A94CF" w14:textId="77777777" w:rsidR="00865985" w:rsidRDefault="00196790" w:rsidP="00C279E2">
      <w:pPr>
        <w:autoSpaceDE w:val="0"/>
        <w:autoSpaceDN w:val="0"/>
        <w:adjustRightInd w:val="0"/>
        <w:spacing w:line="480" w:lineRule="auto"/>
        <w:ind w:firstLine="397"/>
      </w:pPr>
      <w:r w:rsidRPr="00C279E2">
        <w:t xml:space="preserve">Before going into the details of Lambert’s views, recalling some aspects of La Rochefoucauld’s treatment of </w:t>
      </w:r>
      <w:r w:rsidRPr="00C279E2">
        <w:rPr>
          <w:i/>
        </w:rPr>
        <w:t xml:space="preserve">honnêteté </w:t>
      </w:r>
      <w:r w:rsidR="001527C0" w:rsidRPr="00C279E2">
        <w:t>will be useful</w:t>
      </w:r>
      <w:r w:rsidRPr="00C279E2">
        <w:t>.</w:t>
      </w:r>
      <w:r w:rsidR="002D28F7" w:rsidRPr="00C279E2">
        <w:t xml:space="preserve"> As La Rochefoucauld notes, o</w:t>
      </w:r>
      <w:r w:rsidR="00A946D0" w:rsidRPr="00C279E2">
        <w:t>ne</w:t>
      </w:r>
      <w:r w:rsidR="002D28F7" w:rsidRPr="00C279E2">
        <w:t xml:space="preserve"> usually</w:t>
      </w:r>
      <w:r w:rsidR="00A946D0" w:rsidRPr="00C279E2">
        <w:t xml:space="preserve"> gets rewards for the appearance of merit rather than for merit</w:t>
      </w:r>
      <w:r w:rsidR="007A2559" w:rsidRPr="00C279E2">
        <w:t xml:space="preserve"> itself</w:t>
      </w:r>
      <w:r w:rsidR="002D28F7" w:rsidRPr="00C279E2">
        <w:t>.</w:t>
      </w:r>
      <w:r w:rsidR="002D28F7" w:rsidRPr="00C279E2">
        <w:rPr>
          <w:rStyle w:val="Endnotenzeichen"/>
        </w:rPr>
        <w:endnoteReference w:id="45"/>
      </w:r>
      <w:r w:rsidR="002D28F7" w:rsidRPr="00C279E2">
        <w:t xml:space="preserve"> In his view, t</w:t>
      </w:r>
      <w:r w:rsidR="00A946D0" w:rsidRPr="00C279E2">
        <w:t xml:space="preserve">he wrong </w:t>
      </w:r>
      <w:r w:rsidR="00A946D0" w:rsidRPr="00C279E2">
        <w:rPr>
          <w:i/>
        </w:rPr>
        <w:t>honnêtes gens</w:t>
      </w:r>
      <w:r w:rsidR="00A946D0" w:rsidRPr="00C279E2">
        <w:t xml:space="preserve"> are those who disguise their faul</w:t>
      </w:r>
      <w:r w:rsidR="002D28F7" w:rsidRPr="00C279E2">
        <w:t>ts to others and to themselves while t</w:t>
      </w:r>
      <w:r w:rsidR="00A946D0" w:rsidRPr="00C279E2">
        <w:t xml:space="preserve">he true </w:t>
      </w:r>
      <w:r w:rsidR="00A946D0" w:rsidRPr="00C279E2">
        <w:rPr>
          <w:i/>
        </w:rPr>
        <w:t xml:space="preserve">honnêtes gens </w:t>
      </w:r>
      <w:r w:rsidR="00A946D0" w:rsidRPr="00C279E2">
        <w:t xml:space="preserve">are those who exactly know </w:t>
      </w:r>
      <w:r w:rsidR="0092121F" w:rsidRPr="00C279E2">
        <w:t xml:space="preserve">their faults </w:t>
      </w:r>
      <w:r w:rsidR="00A946D0" w:rsidRPr="00C279E2">
        <w:t>and admit them.</w:t>
      </w:r>
      <w:r w:rsidR="002D28F7" w:rsidRPr="00C279E2">
        <w:rPr>
          <w:rStyle w:val="Endnotenzeichen"/>
        </w:rPr>
        <w:endnoteReference w:id="46"/>
      </w:r>
      <w:r w:rsidR="002D28F7" w:rsidRPr="00C279E2">
        <w:t xml:space="preserve"> In the sense of not entertaining illusions concerning his own faults, t</w:t>
      </w:r>
      <w:r w:rsidR="00A946D0" w:rsidRPr="00C279E2">
        <w:t xml:space="preserve">he true </w:t>
      </w:r>
      <w:r w:rsidR="00A946D0" w:rsidRPr="00C279E2">
        <w:rPr>
          <w:i/>
        </w:rPr>
        <w:t>honnête homme</w:t>
      </w:r>
      <w:r w:rsidR="002D28F7" w:rsidRPr="00C279E2">
        <w:t xml:space="preserve"> is not conceited.</w:t>
      </w:r>
      <w:r w:rsidR="002D28F7" w:rsidRPr="00C279E2">
        <w:rPr>
          <w:rStyle w:val="Endnotenzeichen"/>
        </w:rPr>
        <w:endnoteReference w:id="47"/>
      </w:r>
      <w:r w:rsidR="002D28F7" w:rsidRPr="00C279E2">
        <w:t xml:space="preserve"> This is why La Rochefoucauld takes it to be</w:t>
      </w:r>
      <w:r w:rsidR="00A946D0" w:rsidRPr="00C279E2">
        <w:t xml:space="preserve"> a mark of the true </w:t>
      </w:r>
      <w:r w:rsidR="00A946D0" w:rsidRPr="00C279E2">
        <w:rPr>
          <w:i/>
        </w:rPr>
        <w:t xml:space="preserve">honnête homme </w:t>
      </w:r>
      <w:r w:rsidR="00A946D0" w:rsidRPr="00C279E2">
        <w:t xml:space="preserve">that he wants always to be exposed to the look of </w:t>
      </w:r>
      <w:r w:rsidR="00A946D0" w:rsidRPr="00C279E2">
        <w:rPr>
          <w:i/>
        </w:rPr>
        <w:t>honnêtes gens</w:t>
      </w:r>
      <w:r w:rsidR="002D28F7" w:rsidRPr="00C279E2">
        <w:t>.</w:t>
      </w:r>
      <w:r w:rsidR="002D28F7" w:rsidRPr="00C279E2">
        <w:rPr>
          <w:rStyle w:val="Endnotenzeichen"/>
        </w:rPr>
        <w:endnoteReference w:id="48"/>
      </w:r>
      <w:r w:rsidR="002D28F7" w:rsidRPr="00C279E2">
        <w:t xml:space="preserve"> Knowing one’s faults by itself of course does not yet constitute virtue, and accordingly La Rochefoucauld notes that t</w:t>
      </w:r>
      <w:r w:rsidR="00A946D0" w:rsidRPr="00C279E2">
        <w:t>here are persons who find recognition in society, whose whole merit consists in vices that serve in the business of life</w:t>
      </w:r>
      <w:r w:rsidR="002D28F7" w:rsidRPr="00C279E2">
        <w:t>.</w:t>
      </w:r>
      <w:r w:rsidR="002D28F7" w:rsidRPr="00C279E2">
        <w:rPr>
          <w:rStyle w:val="Endnotenzeichen"/>
        </w:rPr>
        <w:endnoteReference w:id="49"/>
      </w:r>
      <w:r w:rsidR="002D28F7" w:rsidRPr="00C279E2">
        <w:t xml:space="preserve"> In this sense, La Rochefoucauld leans much more toward the </w:t>
      </w:r>
      <w:r w:rsidR="002D28F7" w:rsidRPr="00C279E2">
        <w:lastRenderedPageBreak/>
        <w:t xml:space="preserve">side of what </w:t>
      </w:r>
      <w:r w:rsidR="00B072C6" w:rsidRPr="00C279E2">
        <w:t>Magendie has called the “</w:t>
      </w:r>
      <w:r w:rsidR="00F758F2" w:rsidRPr="00C279E2">
        <w:t>gallant</w:t>
      </w:r>
      <w:r w:rsidR="00B072C6" w:rsidRPr="00C279E2">
        <w:t xml:space="preserve"> </w:t>
      </w:r>
      <w:r w:rsidR="002D28F7" w:rsidRPr="00C279E2">
        <w:t>conception”</w:t>
      </w:r>
      <w:r w:rsidR="00B072C6" w:rsidRPr="00C279E2">
        <w:t xml:space="preserve"> (</w:t>
      </w:r>
      <w:r w:rsidR="00B072C6" w:rsidRPr="00C279E2">
        <w:rPr>
          <w:i/>
        </w:rPr>
        <w:t>conception mondaine</w:t>
      </w:r>
      <w:r w:rsidR="00B072C6" w:rsidRPr="00C279E2">
        <w:t>)</w:t>
      </w:r>
      <w:r w:rsidR="002D28F7" w:rsidRPr="00C279E2">
        <w:t xml:space="preserve"> of </w:t>
      </w:r>
      <w:r w:rsidR="002D28F7" w:rsidRPr="00C279E2">
        <w:rPr>
          <w:i/>
        </w:rPr>
        <w:t>honnêteté</w:t>
      </w:r>
      <w:r w:rsidR="002D28F7" w:rsidRPr="00C279E2">
        <w:t>, in contrast to what Magendie has called t</w:t>
      </w:r>
      <w:r w:rsidR="00B072C6" w:rsidRPr="00C279E2">
        <w:t>he “bourgeois conception</w:t>
      </w:r>
      <w:r w:rsidR="00F758F2" w:rsidRPr="00C279E2">
        <w:t>.</w:t>
      </w:r>
      <w:r w:rsidR="002D28F7" w:rsidRPr="00C279E2">
        <w:t xml:space="preserve">” </w:t>
      </w:r>
      <w:r w:rsidR="0027350B">
        <w:t>To put it in a nutshell, the gallant concept</w:t>
      </w:r>
      <w:r w:rsidR="00865985">
        <w:t>ion is concerned with how to communicate</w:t>
      </w:r>
      <w:r w:rsidR="0027350B">
        <w:t xml:space="preserve"> successfully in court society, while the bourgeois conception is concerned with moral virtues, especially virtues connected with family life.</w:t>
      </w:r>
      <w:r w:rsidR="00E80D38" w:rsidRPr="00C279E2">
        <w:rPr>
          <w:rStyle w:val="Endnotenzeichen"/>
        </w:rPr>
        <w:endnoteReference w:id="50"/>
      </w:r>
      <w:r w:rsidR="00011E8E">
        <w:t xml:space="preserve"> </w:t>
      </w:r>
    </w:p>
    <w:p w14:paraId="13474346" w14:textId="13B43D92" w:rsidR="00A946D0" w:rsidRPr="00C279E2" w:rsidRDefault="00865985" w:rsidP="00C279E2">
      <w:pPr>
        <w:autoSpaceDE w:val="0"/>
        <w:autoSpaceDN w:val="0"/>
        <w:adjustRightInd w:val="0"/>
        <w:spacing w:line="480" w:lineRule="auto"/>
        <w:ind w:firstLine="397"/>
      </w:pPr>
      <w:r>
        <w:t>Also with respect to</w:t>
      </w:r>
      <w:r w:rsidR="002D28F7" w:rsidRPr="00C279E2">
        <w:t xml:space="preserve"> female </w:t>
      </w:r>
      <w:r w:rsidR="002D28F7" w:rsidRPr="00C279E2">
        <w:rPr>
          <w:i/>
        </w:rPr>
        <w:t>honnêteté</w:t>
      </w:r>
      <w:r>
        <w:t>, Le Rochefoucauld</w:t>
      </w:r>
      <w:r w:rsidR="002D28F7" w:rsidRPr="00C279E2">
        <w:t xml:space="preserve"> shed</w:t>
      </w:r>
      <w:r>
        <w:t>s</w:t>
      </w:r>
      <w:r w:rsidR="002D28F7" w:rsidRPr="00C279E2">
        <w:t xml:space="preserve"> doubt on its moral nature. As he remarks, t</w:t>
      </w:r>
      <w:r w:rsidR="00A946D0" w:rsidRPr="00C279E2">
        <w:t xml:space="preserve">he </w:t>
      </w:r>
      <w:r w:rsidR="00A946D0" w:rsidRPr="00C279E2">
        <w:rPr>
          <w:i/>
        </w:rPr>
        <w:t xml:space="preserve">honnêteté </w:t>
      </w:r>
      <w:r w:rsidR="00A946D0" w:rsidRPr="00C279E2">
        <w:t>of women is often the love of their reput</w:t>
      </w:r>
      <w:r w:rsidR="002D28F7" w:rsidRPr="00C279E2">
        <w:t>ation and of their repose.</w:t>
      </w:r>
      <w:r w:rsidR="002D28F7" w:rsidRPr="00C279E2">
        <w:rPr>
          <w:rStyle w:val="Endnotenzeichen"/>
        </w:rPr>
        <w:endnoteReference w:id="51"/>
      </w:r>
      <w:r w:rsidR="002D28F7" w:rsidRPr="00C279E2">
        <w:t xml:space="preserve"> Even worse, he reduces the virtue of women (as well as the braveness of men) to vanity, shame and physiological constitution.</w:t>
      </w:r>
      <w:r w:rsidR="002D28F7" w:rsidRPr="00C279E2">
        <w:rPr>
          <w:rStyle w:val="Endnotenzeichen"/>
        </w:rPr>
        <w:endnoteReference w:id="52"/>
      </w:r>
      <w:r w:rsidR="002D28F7" w:rsidRPr="00C279E2">
        <w:t xml:space="preserve"> Instead of moral qualities, he regards c</w:t>
      </w:r>
      <w:r w:rsidR="00A946D0" w:rsidRPr="00C279E2">
        <w:t>oquetry</w:t>
      </w:r>
      <w:r w:rsidR="001527C0" w:rsidRPr="00C279E2">
        <w:t xml:space="preserve"> </w:t>
      </w:r>
      <w:r w:rsidR="00A946D0" w:rsidRPr="00C279E2">
        <w:t xml:space="preserve">as </w:t>
      </w:r>
      <w:r w:rsidR="0092121F" w:rsidRPr="00C279E2">
        <w:t xml:space="preserve">a </w:t>
      </w:r>
      <w:r w:rsidR="00A946D0" w:rsidRPr="00C279E2">
        <w:t xml:space="preserve">basic characteristic of women, </w:t>
      </w:r>
      <w:r w:rsidR="00011E8E">
        <w:t>which</w:t>
      </w:r>
      <w:r w:rsidR="002D28F7" w:rsidRPr="00C279E2">
        <w:t xml:space="preserve"> in some women</w:t>
      </w:r>
      <w:r w:rsidR="00011E8E">
        <w:t xml:space="preserve"> only</w:t>
      </w:r>
      <w:r w:rsidR="002D28F7" w:rsidRPr="00C279E2">
        <w:t xml:space="preserve"> </w:t>
      </w:r>
      <w:r w:rsidR="00A946D0" w:rsidRPr="00C279E2">
        <w:t>is con</w:t>
      </w:r>
      <w:r w:rsidR="002D28F7" w:rsidRPr="00C279E2">
        <w:t>trolled by reason or fear.</w:t>
      </w:r>
      <w:r w:rsidR="002D28F7" w:rsidRPr="00C279E2">
        <w:rPr>
          <w:rStyle w:val="Endnotenzeichen"/>
        </w:rPr>
        <w:endnoteReference w:id="53"/>
      </w:r>
      <w:r w:rsidR="00524037" w:rsidRPr="00C279E2">
        <w:t xml:space="preserve"> At the same time, he does not expect much from the rational capacities of women since he believes that the mind</w:t>
      </w:r>
      <w:r w:rsidR="0092121F" w:rsidRPr="00C279E2">
        <w:t>s</w:t>
      </w:r>
      <w:r w:rsidR="00524037" w:rsidRPr="00C279E2">
        <w:t xml:space="preserve"> of most women serve to fortify their craziness rather than their reason.</w:t>
      </w:r>
      <w:r w:rsidR="00524037" w:rsidRPr="00C279E2">
        <w:rPr>
          <w:rStyle w:val="Endnotenzeichen"/>
        </w:rPr>
        <w:endnoteReference w:id="54"/>
      </w:r>
      <w:r w:rsidR="00524037" w:rsidRPr="00C279E2">
        <w:t xml:space="preserve"> He also surmises that, in contrast to </w:t>
      </w:r>
      <w:r w:rsidR="00524037" w:rsidRPr="00C279E2">
        <w:rPr>
          <w:i/>
        </w:rPr>
        <w:t>honnêtes hommes</w:t>
      </w:r>
      <w:r w:rsidR="00524037" w:rsidRPr="00C279E2">
        <w:t xml:space="preserve"> who at least know their faults, women suffer from a lack of self-knowledge because they </w:t>
      </w:r>
      <w:r w:rsidR="00A946D0" w:rsidRPr="00C279E2">
        <w:t>do not know the whol</w:t>
      </w:r>
      <w:r w:rsidR="00524037" w:rsidRPr="00C279E2">
        <w:t>e extent of their coquetry.</w:t>
      </w:r>
      <w:r w:rsidR="00524037" w:rsidRPr="00C279E2">
        <w:rPr>
          <w:rStyle w:val="Endnotenzeichen"/>
        </w:rPr>
        <w:endnoteReference w:id="55"/>
      </w:r>
      <w:r w:rsidR="005D7DF3" w:rsidRPr="00C279E2">
        <w:t xml:space="preserve"> At the same time, he does not</w:t>
      </w:r>
      <w:r w:rsidR="00524037" w:rsidRPr="00C279E2">
        <w:t xml:space="preserve"> regard the life of </w:t>
      </w:r>
      <w:r w:rsidR="00524037" w:rsidRPr="00C279E2">
        <w:rPr>
          <w:i/>
        </w:rPr>
        <w:t xml:space="preserve">honnêtes femmes </w:t>
      </w:r>
      <w:r w:rsidR="00524037" w:rsidRPr="00C279E2">
        <w:t>to be pleasurable: As he suggests, t</w:t>
      </w:r>
      <w:r w:rsidR="00A946D0" w:rsidRPr="00C279E2">
        <w:t xml:space="preserve">here are few </w:t>
      </w:r>
      <w:r w:rsidR="00A946D0" w:rsidRPr="00C279E2">
        <w:rPr>
          <w:i/>
        </w:rPr>
        <w:t>honnêtes femmes</w:t>
      </w:r>
      <w:r w:rsidR="00A946D0" w:rsidRPr="00C279E2">
        <w:t xml:space="preserve"> who are not ti</w:t>
      </w:r>
      <w:r w:rsidR="00524037" w:rsidRPr="00C279E2">
        <w:t>red of their way of living.</w:t>
      </w:r>
      <w:r w:rsidR="00524037" w:rsidRPr="00C279E2">
        <w:rPr>
          <w:rStyle w:val="Endnotenzeichen"/>
        </w:rPr>
        <w:endnoteReference w:id="56"/>
      </w:r>
    </w:p>
    <w:p w14:paraId="1F12AD5F" w14:textId="259F9F50" w:rsidR="00BE23FE" w:rsidRPr="007F527B" w:rsidRDefault="00524037" w:rsidP="0055328D">
      <w:pPr>
        <w:spacing w:line="480" w:lineRule="auto"/>
      </w:pPr>
      <w:r w:rsidRPr="007F527B">
        <w:tab/>
        <w:t xml:space="preserve">Seen from the perspective of La Rochefoucauld’s suspicions, the concept of </w:t>
      </w:r>
      <w:r w:rsidRPr="007F527B">
        <w:rPr>
          <w:i/>
        </w:rPr>
        <w:t xml:space="preserve">honnêteté </w:t>
      </w:r>
      <w:r w:rsidRPr="007F527B">
        <w:t xml:space="preserve">seems to be most unpromising to explicate the notion of intrinsically estimable qualities. This is why it is interesting to see that Lambert’s conception of </w:t>
      </w:r>
      <w:r w:rsidRPr="007F527B">
        <w:rPr>
          <w:i/>
        </w:rPr>
        <w:t xml:space="preserve">honnêteté </w:t>
      </w:r>
      <w:r w:rsidRPr="007F527B">
        <w:t>diverges markedly from La Roch</w:t>
      </w:r>
      <w:r w:rsidR="000E72B3" w:rsidRPr="007F527B">
        <w:t>e</w:t>
      </w:r>
      <w:r w:rsidRPr="007F527B">
        <w:t xml:space="preserve">foucauld’s. </w:t>
      </w:r>
      <w:r w:rsidR="00C844D4">
        <w:t>H</w:t>
      </w:r>
      <w:r w:rsidR="000E72B3" w:rsidRPr="007F527B">
        <w:t xml:space="preserve">er treatment of </w:t>
      </w:r>
      <w:r w:rsidR="000E72B3" w:rsidRPr="007F527B">
        <w:rPr>
          <w:i/>
        </w:rPr>
        <w:t xml:space="preserve">honnêteté </w:t>
      </w:r>
      <w:r w:rsidR="000E72B3" w:rsidRPr="007F527B">
        <w:t xml:space="preserve">does not reduce to what </w:t>
      </w:r>
      <w:r w:rsidR="00233F57" w:rsidRPr="007F527B">
        <w:t>Katherine Hamerton</w:t>
      </w:r>
      <w:r w:rsidR="00A22094" w:rsidRPr="007F527B">
        <w:t xml:space="preserve"> </w:t>
      </w:r>
      <w:r w:rsidR="000E72B3" w:rsidRPr="007F527B">
        <w:t>in her study of Lambert’s response to Malebranche’s theory of imagination characterizes as</w:t>
      </w:r>
      <w:r w:rsidR="00A22094" w:rsidRPr="007F527B">
        <w:t xml:space="preserve"> “the seventeenth-century French discourse and set of practices revolving around refined aristocratic politeness, pleasing social performance and apparently effortless good taste.”</w:t>
      </w:r>
      <w:r w:rsidR="00A22094" w:rsidRPr="007F527B">
        <w:rPr>
          <w:rStyle w:val="Endnotenzeichen"/>
        </w:rPr>
        <w:endnoteReference w:id="57"/>
      </w:r>
      <w:r w:rsidR="00034B36" w:rsidRPr="007F527B">
        <w:t xml:space="preserve"> Christophe Losfeld goes beyond this characterization by pointing out that Lambert associates with </w:t>
      </w:r>
      <w:r w:rsidR="00034B36" w:rsidRPr="007F527B">
        <w:rPr>
          <w:i/>
        </w:rPr>
        <w:t xml:space="preserve">honnêteté </w:t>
      </w:r>
      <w:r w:rsidR="00034B36" w:rsidRPr="007F527B">
        <w:t xml:space="preserve">also Christian character traits such as the acceptance of Divine order and acts </w:t>
      </w:r>
      <w:r w:rsidR="00034B36" w:rsidRPr="007F527B">
        <w:lastRenderedPageBreak/>
        <w:t>of charity</w:t>
      </w:r>
      <w:r w:rsidR="00BB12C1" w:rsidRPr="007F527B">
        <w:t xml:space="preserve"> for the poor</w:t>
      </w:r>
      <w:r w:rsidR="00034B36" w:rsidRPr="007F527B">
        <w:t>.</w:t>
      </w:r>
      <w:r w:rsidR="00C64751" w:rsidRPr="007F527B">
        <w:rPr>
          <w:rStyle w:val="Endnotenzeichen"/>
        </w:rPr>
        <w:endnoteReference w:id="58"/>
      </w:r>
      <w:r w:rsidR="00C64751" w:rsidRPr="007F527B">
        <w:t xml:space="preserve"> </w:t>
      </w:r>
      <w:r w:rsidR="00486247" w:rsidRPr="007F527B">
        <w:t xml:space="preserve">Yet, Lambert’s conception </w:t>
      </w:r>
      <w:r w:rsidR="00034B36" w:rsidRPr="007F527B">
        <w:t xml:space="preserve">of </w:t>
      </w:r>
      <w:r w:rsidR="00034B36" w:rsidRPr="007F527B">
        <w:rPr>
          <w:i/>
        </w:rPr>
        <w:t xml:space="preserve">honnêteté </w:t>
      </w:r>
      <w:r w:rsidR="00486247" w:rsidRPr="007F527B">
        <w:t>is</w:t>
      </w:r>
      <w:r w:rsidR="00837EF1" w:rsidRPr="007F527B">
        <w:t xml:space="preserve"> even richer</w:t>
      </w:r>
      <w:r w:rsidR="00486247" w:rsidRPr="007F527B">
        <w:t xml:space="preserve"> and comprises a range of substantial virtues</w:t>
      </w:r>
      <w:r w:rsidR="00034B36" w:rsidRPr="007F527B">
        <w:t xml:space="preserve">. </w:t>
      </w:r>
      <w:r w:rsidR="007F527B">
        <w:t>As she maintains</w:t>
      </w:r>
      <w:r w:rsidR="00486247" w:rsidRPr="007F527B">
        <w:t>,</w:t>
      </w:r>
      <w:r w:rsidR="00A22094" w:rsidRPr="007F527B">
        <w:t xml:space="preserve"> </w:t>
      </w:r>
      <w:r w:rsidR="00A22094" w:rsidRPr="007F527B">
        <w:rPr>
          <w:i/>
        </w:rPr>
        <w:t xml:space="preserve">honnêteté </w:t>
      </w:r>
      <w:r w:rsidR="007F527B">
        <w:t>“</w:t>
      </w:r>
      <w:r w:rsidR="00A22094" w:rsidRPr="007F527B">
        <w:t>consists in stepping back from one’s own rights and in respecting the rights of others.”</w:t>
      </w:r>
      <w:r w:rsidR="00A22094" w:rsidRPr="007F527B">
        <w:rPr>
          <w:rStyle w:val="Endnotenzeichen"/>
        </w:rPr>
        <w:endnoteReference w:id="59"/>
      </w:r>
      <w:r w:rsidR="00A22094" w:rsidRPr="007F527B">
        <w:t xml:space="preserve"> </w:t>
      </w:r>
      <w:r w:rsidR="00837EF1" w:rsidRPr="007F527B">
        <w:t>Moreover, a</w:t>
      </w:r>
      <w:r w:rsidR="00486247" w:rsidRPr="007F527B">
        <w:t>s she</w:t>
      </w:r>
      <w:r w:rsidR="00837EF1" w:rsidRPr="007F527B">
        <w:t xml:space="preserve"> describes it, </w:t>
      </w:r>
      <w:r w:rsidR="00837EF1" w:rsidRPr="007F527B">
        <w:rPr>
          <w:i/>
        </w:rPr>
        <w:t xml:space="preserve">honnêteté </w:t>
      </w:r>
      <w:r w:rsidR="00837EF1" w:rsidRPr="007F527B">
        <w:t>is connected with virtues, such as refraining from revenge</w:t>
      </w:r>
      <w:r w:rsidR="00837EF1" w:rsidRPr="007F527B">
        <w:rPr>
          <w:rStyle w:val="Endnotenzeichen"/>
        </w:rPr>
        <w:endnoteReference w:id="60"/>
      </w:r>
      <w:r w:rsidR="00837EF1" w:rsidRPr="007F527B">
        <w:t xml:space="preserve"> and fulfilling the laws of humanity.</w:t>
      </w:r>
      <w:r w:rsidR="00837EF1" w:rsidRPr="007F527B">
        <w:rPr>
          <w:rStyle w:val="Endnotenzeichen"/>
        </w:rPr>
        <w:endnoteReference w:id="61"/>
      </w:r>
      <w:r w:rsidR="00837EF1" w:rsidRPr="007F527B">
        <w:t xml:space="preserve"> For instance, she takes extreme differences of social standing to be contrary to the laws of humanity: “In an empire where reason would reign, everything would be equal, and one will give distinctions only to virtue.”</w:t>
      </w:r>
      <w:r w:rsidR="00837EF1" w:rsidRPr="007F527B">
        <w:rPr>
          <w:rStyle w:val="Endnotenzeichen"/>
        </w:rPr>
        <w:endnoteReference w:id="62"/>
      </w:r>
      <w:r w:rsidR="00837EF1" w:rsidRPr="007F527B">
        <w:t xml:space="preserve"> Also, Lambert understands </w:t>
      </w:r>
      <w:r w:rsidR="00837EF1" w:rsidRPr="007F527B">
        <w:rPr>
          <w:i/>
        </w:rPr>
        <w:t>honnêteté</w:t>
      </w:r>
      <w:r w:rsidR="00837EF1" w:rsidRPr="007F527B">
        <w:t xml:space="preserve"> as an antidote against the natural love of domination.</w:t>
      </w:r>
      <w:r w:rsidR="00837EF1" w:rsidRPr="007F527B">
        <w:rPr>
          <w:rStyle w:val="Endnotenzeichen"/>
        </w:rPr>
        <w:endnoteReference w:id="63"/>
      </w:r>
      <w:r w:rsidR="00837EF1" w:rsidRPr="007F527B">
        <w:t xml:space="preserve"> </w:t>
      </w:r>
      <w:r w:rsidR="00486247" w:rsidRPr="007F527B">
        <w:t xml:space="preserve">In addition, </w:t>
      </w:r>
      <w:r w:rsidR="00486247" w:rsidRPr="003912F7">
        <w:rPr>
          <w:i/>
          <w:iCs/>
        </w:rPr>
        <w:t>honnêteté</w:t>
      </w:r>
      <w:r w:rsidR="00486247" w:rsidRPr="007F527B">
        <w:t xml:space="preserve"> has</w:t>
      </w:r>
      <w:r w:rsidR="00837EF1" w:rsidRPr="007F527B">
        <w:t xml:space="preserve"> esteem-related aspects</w:t>
      </w:r>
      <w:r w:rsidR="00486247" w:rsidRPr="007F527B">
        <w:t>:</w:t>
      </w:r>
      <w:r w:rsidR="00837EF1" w:rsidRPr="007F527B">
        <w:t xml:space="preserve"> “[</w:t>
      </w:r>
      <w:r w:rsidR="00A22094" w:rsidRPr="007F527B">
        <w:t>T]he honest person praises on the right occasion; it is someone who experiences more pleasure in rendering justice than in augmenting his reputation by diminishing that of others.”</w:t>
      </w:r>
      <w:r w:rsidR="00A22094" w:rsidRPr="007F527B">
        <w:rPr>
          <w:rStyle w:val="Endnotenzeichen"/>
        </w:rPr>
        <w:endnoteReference w:id="64"/>
      </w:r>
      <w:r w:rsidR="00CA5C2B" w:rsidRPr="007F527B">
        <w:t xml:space="preserve"> This is why the duty of avoiding rash judgments and of applying equity and justice in judgements concerning reputation is described as an aspect of </w:t>
      </w:r>
      <w:r w:rsidR="00CA5C2B" w:rsidRPr="007F527B">
        <w:rPr>
          <w:i/>
        </w:rPr>
        <w:t>honnêteté</w:t>
      </w:r>
      <w:r w:rsidR="00CA5C2B" w:rsidRPr="007F527B">
        <w:t>.</w:t>
      </w:r>
      <w:r w:rsidR="00CA5C2B" w:rsidRPr="007F527B">
        <w:rPr>
          <w:rStyle w:val="Endnotenzeichen"/>
        </w:rPr>
        <w:endnoteReference w:id="65"/>
      </w:r>
      <w:r w:rsidR="00A22094" w:rsidRPr="007F527B">
        <w:t xml:space="preserve"> </w:t>
      </w:r>
      <w:r w:rsidR="00486247" w:rsidRPr="007F527B">
        <w:t>F</w:t>
      </w:r>
      <w:r w:rsidR="00837EF1" w:rsidRPr="007F527B">
        <w:t>ulfilling the duties of judgmental justice</w:t>
      </w:r>
      <w:r w:rsidR="00CA5C2B" w:rsidRPr="007F527B">
        <w:t xml:space="preserve"> </w:t>
      </w:r>
      <w:r w:rsidR="00486247" w:rsidRPr="007F527B">
        <w:t xml:space="preserve">also </w:t>
      </w:r>
      <w:r w:rsidR="00CA5C2B" w:rsidRPr="007F527B">
        <w:t>involves developing</w:t>
      </w:r>
      <w:r w:rsidR="00A22094" w:rsidRPr="007F527B">
        <w:t xml:space="preserve"> a reflective attitude toward one’s own self-esteem</w:t>
      </w:r>
      <w:r w:rsidR="00837EF1" w:rsidRPr="007F527B">
        <w:t>; this is why</w:t>
      </w:r>
      <w:r w:rsidR="00A22094" w:rsidRPr="007F527B">
        <w:t xml:space="preserve"> </w:t>
      </w:r>
      <w:r w:rsidR="00A22094" w:rsidRPr="007F527B">
        <w:rPr>
          <w:i/>
        </w:rPr>
        <w:t>honnêteté</w:t>
      </w:r>
      <w:r w:rsidR="00A22094" w:rsidRPr="007F527B">
        <w:t xml:space="preserve"> demands reflection upon one’s own weaknesses.</w:t>
      </w:r>
      <w:r w:rsidR="00A22094" w:rsidRPr="007F527B">
        <w:rPr>
          <w:rStyle w:val="Endnotenzeichen"/>
        </w:rPr>
        <w:endnoteReference w:id="66"/>
      </w:r>
      <w:r w:rsidR="00850330" w:rsidRPr="007F527B">
        <w:t xml:space="preserve"> And generally, she</w:t>
      </w:r>
      <w:r w:rsidR="00BE23FE" w:rsidRPr="007F527B">
        <w:t xml:space="preserve"> connects </w:t>
      </w:r>
      <w:r w:rsidR="00BE23FE" w:rsidRPr="007F527B">
        <w:rPr>
          <w:i/>
        </w:rPr>
        <w:t xml:space="preserve">honnêteté </w:t>
      </w:r>
      <w:r w:rsidR="00BE23FE" w:rsidRPr="007F527B">
        <w:t>with the demands of justice:</w:t>
      </w:r>
    </w:p>
    <w:p w14:paraId="2A91D487" w14:textId="77777777" w:rsidR="00BE23FE" w:rsidRPr="007F527B" w:rsidRDefault="00BE23FE" w:rsidP="0055328D">
      <w:pPr>
        <w:spacing w:line="480" w:lineRule="auto"/>
      </w:pPr>
    </w:p>
    <w:p w14:paraId="37930FAB" w14:textId="77777777" w:rsidR="00BE23FE" w:rsidRPr="007F527B" w:rsidRDefault="00BE23FE" w:rsidP="0055328D">
      <w:pPr>
        <w:autoSpaceDE w:val="0"/>
        <w:autoSpaceDN w:val="0"/>
        <w:adjustRightInd w:val="0"/>
        <w:spacing w:line="480" w:lineRule="auto"/>
        <w:ind w:left="397"/>
      </w:pPr>
      <w:r w:rsidRPr="007F527B">
        <w:t xml:space="preserve">Self-love is a preference of oneself over others, </w:t>
      </w:r>
      <w:r w:rsidRPr="007F527B">
        <w:rPr>
          <w:i/>
        </w:rPr>
        <w:t xml:space="preserve">honnêteté </w:t>
      </w:r>
      <w:r w:rsidRPr="007F527B">
        <w:t>is a preference of others over oneself. One distinguishes two kinds of self-love: one natural, legitimate, and regulated by justice and reason; the other vicious and corrupted. We are our first object; and we arrive at justice only through reflection … To love oneself as one should</w:t>
      </w:r>
      <w:r w:rsidR="00D9501F" w:rsidRPr="007F527B">
        <w:t>,</w:t>
      </w:r>
      <w:r w:rsidR="00191DA7" w:rsidRPr="007F527B">
        <w:t xml:space="preserve"> is to love virtue …</w:t>
      </w:r>
      <w:r w:rsidR="00191DA7" w:rsidRPr="007F527B">
        <w:rPr>
          <w:rStyle w:val="Endnotenzeichen"/>
        </w:rPr>
        <w:endnoteReference w:id="67"/>
      </w:r>
    </w:p>
    <w:p w14:paraId="1FCCD7AF" w14:textId="77777777" w:rsidR="00837EF1" w:rsidRPr="007F527B" w:rsidRDefault="00A22094" w:rsidP="0055328D">
      <w:pPr>
        <w:spacing w:line="480" w:lineRule="auto"/>
        <w:ind w:firstLine="397"/>
      </w:pPr>
      <w:r w:rsidRPr="007F527B">
        <w:t xml:space="preserve"> </w:t>
      </w:r>
    </w:p>
    <w:p w14:paraId="107B0FC5" w14:textId="42BA434F" w:rsidR="00486247" w:rsidRPr="007F527B" w:rsidRDefault="00D9501F" w:rsidP="0055328D">
      <w:pPr>
        <w:spacing w:line="480" w:lineRule="auto"/>
        <w:ind w:firstLine="397"/>
      </w:pPr>
      <w:r w:rsidRPr="007F527B">
        <w:t>Now it should</w:t>
      </w:r>
      <w:r w:rsidR="00BE23FE" w:rsidRPr="007F527B">
        <w:t xml:space="preserve"> </w:t>
      </w:r>
      <w:r w:rsidR="00486247" w:rsidRPr="007F527B">
        <w:t xml:space="preserve">become clear why Lambert believes that </w:t>
      </w:r>
      <w:r w:rsidR="00486247" w:rsidRPr="007F527B">
        <w:rPr>
          <w:i/>
        </w:rPr>
        <w:t xml:space="preserve">honnêteté </w:t>
      </w:r>
      <w:r w:rsidR="00486247" w:rsidRPr="007F527B">
        <w:t xml:space="preserve">characterizes intrinsic qualities that “by the laws of justice, have a natural right to our esteem.” They are intrinsic qualities that respect the rights of others—not only the rights deriving from positive law but also the rights the follow from the demands of reason (a characterization of natural rights that </w:t>
      </w:r>
      <w:r w:rsidR="004D6BA6" w:rsidRPr="007F527B">
        <w:lastRenderedPageBreak/>
        <w:t>goes back to Cicero</w:t>
      </w:r>
      <w:r w:rsidR="00C844D4" w:rsidRPr="007F527B">
        <w:rPr>
          <w:rStyle w:val="Endnotenzeichen"/>
        </w:rPr>
        <w:endnoteReference w:id="68"/>
      </w:r>
      <w:r w:rsidR="004D6BA6" w:rsidRPr="007F527B">
        <w:t xml:space="preserve"> and </w:t>
      </w:r>
      <w:r w:rsidR="00486247" w:rsidRPr="007F527B">
        <w:t xml:space="preserve">is common in the early modern natural law tradition)—and express a readiness to do justice to others—not only </w:t>
      </w:r>
      <w:r w:rsidR="00850330" w:rsidRPr="007F527B">
        <w:t>in the legal sense but also in the sense of</w:t>
      </w:r>
      <w:r w:rsidR="00A03E04">
        <w:t xml:space="preserve"> judgmental justice as</w:t>
      </w:r>
      <w:r w:rsidR="00850330" w:rsidRPr="007F527B">
        <w:t xml:space="preserve"> to matters of esteem (again, a prominent topic in early modern natural law theory</w:t>
      </w:r>
      <w:r w:rsidR="00850330" w:rsidRPr="007F527B">
        <w:rPr>
          <w:rStyle w:val="Endnotenzeichen"/>
        </w:rPr>
        <w:endnoteReference w:id="69"/>
      </w:r>
      <w:r w:rsidR="00850330" w:rsidRPr="007F527B">
        <w:t>).</w:t>
      </w:r>
      <w:r w:rsidR="00486247" w:rsidRPr="007F527B">
        <w:t xml:space="preserve"> </w:t>
      </w:r>
      <w:r w:rsidR="00850330" w:rsidRPr="007F527B">
        <w:t xml:space="preserve">This </w:t>
      </w:r>
      <w:r w:rsidR="00BE23FE" w:rsidRPr="007F527B">
        <w:t xml:space="preserve">is how her conception of </w:t>
      </w:r>
      <w:r w:rsidR="00BE23FE" w:rsidRPr="007F527B">
        <w:rPr>
          <w:i/>
        </w:rPr>
        <w:t xml:space="preserve">honnêteté </w:t>
      </w:r>
      <w:r w:rsidR="00BE23FE" w:rsidRPr="007F527B">
        <w:t>explicates the</w:t>
      </w:r>
      <w:r w:rsidR="00011E8E">
        <w:t xml:space="preserve"> sense in which esteem is</w:t>
      </w:r>
      <w:r w:rsidR="00850330" w:rsidRPr="007F527B">
        <w:t xml:space="preserve"> bound to what is useful to others: The virtues connected with </w:t>
      </w:r>
      <w:r w:rsidR="00850330" w:rsidRPr="007F527B">
        <w:rPr>
          <w:i/>
        </w:rPr>
        <w:t xml:space="preserve">honnêteté </w:t>
      </w:r>
      <w:r w:rsidR="00850330" w:rsidRPr="007F527B">
        <w:t>are esteemed not because they are meritorious but rather because they respect the fundamental needs of others—their rights and their desire for being esteemed.</w:t>
      </w:r>
      <w:r w:rsidR="00BE23FE" w:rsidRPr="007F527B">
        <w:t xml:space="preserve"> They give rise to a natural right to esteem because they exemplify a kind of natural goodness—goodness that consists in respecting needs that are natural for humans.</w:t>
      </w:r>
    </w:p>
    <w:p w14:paraId="5C18BF13" w14:textId="5D4AE4B0" w:rsidR="00323356" w:rsidRPr="007F527B" w:rsidRDefault="00BE23FE" w:rsidP="0055328D">
      <w:pPr>
        <w:spacing w:line="480" w:lineRule="auto"/>
        <w:ind w:firstLine="397"/>
      </w:pPr>
      <w:r w:rsidRPr="007F527B">
        <w:t>The conception of virtue-based esteem also explains why Lambert</w:t>
      </w:r>
      <w:r w:rsidR="00A22094" w:rsidRPr="007F527B">
        <w:t xml:space="preserve"> is far from rejecting the desire to be esteemed as a valuable motivation for moral action: “[O]ne should not reject the sentiment of fame; it is the most certain help that we have for virtue</w:t>
      </w:r>
      <w:r w:rsidRPr="007F527B">
        <w:t>;</w:t>
      </w:r>
      <w:r w:rsidR="00A22094" w:rsidRPr="007F527B">
        <w:t xml:space="preserve"> but the question is to choose the good kind of fame.”</w:t>
      </w:r>
      <w:r w:rsidR="00A22094" w:rsidRPr="007F527B">
        <w:rPr>
          <w:rStyle w:val="Endnotenzeichen"/>
        </w:rPr>
        <w:endnoteReference w:id="70"/>
      </w:r>
      <w:r w:rsidR="00A22094" w:rsidRPr="007F527B">
        <w:t xml:space="preserve"> </w:t>
      </w:r>
      <w:r w:rsidRPr="007F527B">
        <w:t xml:space="preserve">On the contrary, only the personal qualities that give rise to genuine esteem can function as a bond of society: </w:t>
      </w:r>
      <w:r w:rsidR="00A22094" w:rsidRPr="007F527B">
        <w:t>“Only the qualities of the heart enter into commerce: the mind does not bind us to others.”</w:t>
      </w:r>
      <w:r w:rsidR="00A22094" w:rsidRPr="007F527B">
        <w:rPr>
          <w:rStyle w:val="Endnotenzeichen"/>
        </w:rPr>
        <w:endnoteReference w:id="71"/>
      </w:r>
      <w:r w:rsidRPr="007F527B">
        <w:t xml:space="preserve"> She also offers an explanation for this view: </w:t>
      </w:r>
      <w:r w:rsidR="00A22094" w:rsidRPr="007F527B">
        <w:t>“One is estimable only through the heart and one is happy only through the heart because our happiness depends only on the way of sensing.”</w:t>
      </w:r>
      <w:r w:rsidR="00A22094" w:rsidRPr="007F527B">
        <w:rPr>
          <w:rStyle w:val="Endnotenzeichen"/>
        </w:rPr>
        <w:endnoteReference w:id="72"/>
      </w:r>
      <w:r w:rsidRPr="007F527B">
        <w:t xml:space="preserve"> Those who disregard this insight act, without realizing it, against t</w:t>
      </w:r>
      <w:r w:rsidR="002039B3" w:rsidRPr="007F527B">
        <w:t>heir own rational self-interest, in two respects: First, they disregard their interest in true friendship:</w:t>
      </w:r>
      <w:r w:rsidRPr="007F527B">
        <w:t xml:space="preserve"> </w:t>
      </w:r>
      <w:r w:rsidR="00A22094" w:rsidRPr="007F527B">
        <w:t xml:space="preserve">“It is an effect of the disorder of humans to become blind to their true interests. Wisdom and truth, by enlightening us, make our self-love more able and teach us that it is </w:t>
      </w:r>
      <w:r w:rsidR="00144995">
        <w:t xml:space="preserve">in </w:t>
      </w:r>
      <w:r w:rsidR="00A22094" w:rsidRPr="007F527B">
        <w:t>our true interest to attach ourselves to virtue and that virtue brings with itself the sweet pleasures of friendship.”</w:t>
      </w:r>
      <w:r w:rsidR="00A22094" w:rsidRPr="007F527B">
        <w:rPr>
          <w:rStyle w:val="Endnotenzeichen"/>
        </w:rPr>
        <w:endnoteReference w:id="73"/>
      </w:r>
      <w:r w:rsidR="00D9501F" w:rsidRPr="007F527B">
        <w:t xml:space="preserve"> </w:t>
      </w:r>
      <w:r w:rsidR="002039B3" w:rsidRPr="007F527B">
        <w:t>And second, they disregard their interest in a good relation to themselves:</w:t>
      </w:r>
      <w:r w:rsidR="00323356" w:rsidRPr="007F527B">
        <w:t xml:space="preserve"> “</w:t>
      </w:r>
      <w:r w:rsidR="00514604" w:rsidRPr="007F527B">
        <w:t>The foundation of happiness lies in the peace of the soul, and in the secret testimony of conscience. By the word ‘conscience’, I understand this inner sentiment of a fine honour that assures you that you have n</w:t>
      </w:r>
      <w:r w:rsidR="00323356" w:rsidRPr="007F527B">
        <w:t>othing to reproach yourself</w:t>
      </w:r>
      <w:r w:rsidR="00144995">
        <w:t xml:space="preserve"> about</w:t>
      </w:r>
      <w:r w:rsidR="00323356" w:rsidRPr="007F527B">
        <w:t>.”</w:t>
      </w:r>
      <w:r w:rsidR="00323356" w:rsidRPr="007F527B">
        <w:rPr>
          <w:rStyle w:val="Endnotenzeichen"/>
        </w:rPr>
        <w:t xml:space="preserve"> </w:t>
      </w:r>
      <w:r w:rsidR="00323356" w:rsidRPr="007F527B">
        <w:rPr>
          <w:rStyle w:val="Endnotenzeichen"/>
        </w:rPr>
        <w:endnoteReference w:id="74"/>
      </w:r>
    </w:p>
    <w:p w14:paraId="3C6712D2" w14:textId="183EC2CA" w:rsidR="000374D8" w:rsidRPr="007F527B" w:rsidRDefault="001763FC" w:rsidP="0055328D">
      <w:pPr>
        <w:spacing w:line="480" w:lineRule="auto"/>
        <w:ind w:firstLine="397"/>
      </w:pPr>
      <w:r w:rsidRPr="007F527B">
        <w:lastRenderedPageBreak/>
        <w:t xml:space="preserve">What Lambert has in mind, though, is certainly not a retreat into a purely private world of moral sentiments. To be sure, she is highly critical of an education that reduces to teaching the techniques of complaisance: </w:t>
      </w:r>
      <w:r w:rsidR="00AA1AEE" w:rsidRPr="007F527B">
        <w:t>“</w:t>
      </w:r>
      <w:r w:rsidR="00EF7AE6" w:rsidRPr="007F527B">
        <w:t xml:space="preserve">Nothing is … as badly understood as the education that one gives to young persons. One destines them to please; one gives them lessons only in how to be agreeable; </w:t>
      </w:r>
      <w:r w:rsidR="00AA1AEE" w:rsidRPr="007F527B">
        <w:t>one fortifies their self-love …”</w:t>
      </w:r>
      <w:r w:rsidR="00AA1AEE" w:rsidRPr="007F527B">
        <w:rPr>
          <w:rStyle w:val="Endnotenzeichen"/>
        </w:rPr>
        <w:endnoteReference w:id="75"/>
      </w:r>
      <w:r w:rsidR="00EF7AE6" w:rsidRPr="007F527B">
        <w:t xml:space="preserve"> </w:t>
      </w:r>
      <w:r w:rsidRPr="007F527B">
        <w:t xml:space="preserve">But she is realistic enough to see that being virtuous is not possible without the desire to be esteemed: </w:t>
      </w:r>
      <w:r w:rsidR="00AA1AEE" w:rsidRPr="007F527B">
        <w:t>“</w:t>
      </w:r>
      <w:r w:rsidR="00EF7AE6" w:rsidRPr="007F527B">
        <w:t>You owe to yourself the testimony that you are an honourable person. Nevertheless, one must not abandon public approbation since from the contempt of reputation</w:t>
      </w:r>
      <w:r w:rsidR="00AA1AEE" w:rsidRPr="007F527B">
        <w:t xml:space="preserve"> arises the contempt of virtue.”</w:t>
      </w:r>
      <w:r w:rsidR="00AA1AEE" w:rsidRPr="007F527B">
        <w:rPr>
          <w:rStyle w:val="Endnotenzeichen"/>
        </w:rPr>
        <w:endnoteReference w:id="76"/>
      </w:r>
      <w:r w:rsidRPr="007F527B">
        <w:t xml:space="preserve"> This is why she recommends a combination of virtue and complaisance:</w:t>
      </w:r>
      <w:r w:rsidR="00042B10" w:rsidRPr="007F527B">
        <w:t xml:space="preserve"> </w:t>
      </w:r>
      <w:r w:rsidR="00AA1AEE" w:rsidRPr="007F527B">
        <w:t>“</w:t>
      </w:r>
      <w:r w:rsidR="00042B10" w:rsidRPr="007F527B">
        <w:t>Graces without merit do not please for a long time, and merit without graces can make itself esteemed without touching; it is therefore required that women have an amiable merit, th</w:t>
      </w:r>
      <w:r w:rsidR="00AA1AEE" w:rsidRPr="007F527B">
        <w:t>at they join graces to virtues.”</w:t>
      </w:r>
      <w:r w:rsidR="00AA1AEE" w:rsidRPr="007F527B">
        <w:rPr>
          <w:rStyle w:val="Endnotenzeichen"/>
        </w:rPr>
        <w:endnoteReference w:id="77"/>
      </w:r>
      <w:r w:rsidR="00042B10" w:rsidRPr="007F527B">
        <w:t xml:space="preserve"> </w:t>
      </w:r>
      <w:r w:rsidR="009E1F3F" w:rsidRPr="007F527B">
        <w:t xml:space="preserve">And, as she explicates, the relevant sense of virtue involves the moral aspects of </w:t>
      </w:r>
      <w:r w:rsidR="009E1F3F" w:rsidRPr="007F527B">
        <w:rPr>
          <w:i/>
        </w:rPr>
        <w:t>honnêteté</w:t>
      </w:r>
      <w:r w:rsidR="009E1F3F" w:rsidRPr="007F527B">
        <w:t>, while the relevant sense of grace involves emotions and sentiments without which esteem of sentiment could not create social bonds:</w:t>
      </w:r>
      <w:r w:rsidR="00AA1AEE" w:rsidRPr="007F527B">
        <w:t xml:space="preserve"> “</w:t>
      </w:r>
      <w:r w:rsidR="00042B10" w:rsidRPr="007F527B">
        <w:t>A</w:t>
      </w:r>
      <w:r w:rsidR="00AA1AEE" w:rsidRPr="007F527B">
        <w:t>n</w:t>
      </w:r>
      <w:r w:rsidR="00042B10" w:rsidRPr="007F527B">
        <w:t xml:space="preserve"> </w:t>
      </w:r>
      <w:r w:rsidR="00042B10" w:rsidRPr="007F527B">
        <w:rPr>
          <w:i/>
        </w:rPr>
        <w:t>honnête femme</w:t>
      </w:r>
      <w:r w:rsidR="00042B10" w:rsidRPr="007F527B">
        <w:t xml:space="preserve"> has the virtues of men, friendship, pr</w:t>
      </w:r>
      <w:r w:rsidR="00AE5986">
        <w:t>obity, fidelity to one’s duties;</w:t>
      </w:r>
      <w:r w:rsidR="00042B10" w:rsidRPr="007F527B">
        <w:t xml:space="preserve"> a</w:t>
      </w:r>
      <w:r w:rsidR="009E1F3F" w:rsidRPr="007F527B">
        <w:t>n amiable woma</w:t>
      </w:r>
      <w:r w:rsidR="00AE5986">
        <w:t>n must not only have</w:t>
      </w:r>
      <w:r w:rsidR="006A22ED">
        <w:t xml:space="preserve"> </w:t>
      </w:r>
      <w:r w:rsidR="00AE5986">
        <w:t>exterior graces but also not</w:t>
      </w:r>
      <w:r w:rsidR="00042B10" w:rsidRPr="007F527B">
        <w:t xml:space="preserve"> </w:t>
      </w:r>
      <w:r w:rsidR="00AE5986">
        <w:t>abandon</w:t>
      </w:r>
      <w:r w:rsidR="009E1F3F" w:rsidRPr="007F527B">
        <w:t xml:space="preserve"> </w:t>
      </w:r>
      <w:r w:rsidR="00042B10" w:rsidRPr="007F527B">
        <w:t xml:space="preserve">the graces of </w:t>
      </w:r>
      <w:r w:rsidR="009E1F3F" w:rsidRPr="007F527B">
        <w:t>the heart and the sentiment</w:t>
      </w:r>
      <w:r w:rsidR="00AA1AEE" w:rsidRPr="007F527B">
        <w:t>.”</w:t>
      </w:r>
      <w:r w:rsidR="00AA1AEE" w:rsidRPr="007F527B">
        <w:rPr>
          <w:rStyle w:val="Endnotenzeichen"/>
        </w:rPr>
        <w:endnoteReference w:id="78"/>
      </w:r>
      <w:r w:rsidR="00042B10" w:rsidRPr="007F527B">
        <w:t xml:space="preserve"> </w:t>
      </w:r>
      <w:r w:rsidR="000374D8" w:rsidRPr="007F527B">
        <w:t>Interestingly, Lambert contrasts this character ideal with the figure of a coquette.</w:t>
      </w:r>
      <w:r w:rsidR="000374D8" w:rsidRPr="007F527B">
        <w:rPr>
          <w:rStyle w:val="Endnotenzeichen"/>
        </w:rPr>
        <w:endnoteReference w:id="79"/>
      </w:r>
      <w:r w:rsidR="000374D8" w:rsidRPr="007F527B">
        <w:t xml:space="preserve"> Although she acknowledges that it is most difficult to overcome the role model of being a coquette, her considerations concerning </w:t>
      </w:r>
      <w:r w:rsidR="000374D8" w:rsidRPr="007F527B">
        <w:rPr>
          <w:i/>
        </w:rPr>
        <w:t xml:space="preserve">honnêteté </w:t>
      </w:r>
      <w:r w:rsidR="000374D8" w:rsidRPr="007F527B">
        <w:t>and the role of sentiment in approving intrinsically e</w:t>
      </w:r>
      <w:r w:rsidR="00AE5986">
        <w:t xml:space="preserve">stimable qualities </w:t>
      </w:r>
      <w:r w:rsidR="000374D8" w:rsidRPr="007F527B">
        <w:t>indicates the outlines of a female role model that is a genuine alternative to a life style focused on external attractiveness.</w:t>
      </w:r>
    </w:p>
    <w:p w14:paraId="4152A7CB" w14:textId="77777777" w:rsidR="005A4905" w:rsidRPr="007F527B" w:rsidRDefault="005A4905" w:rsidP="0055328D">
      <w:pPr>
        <w:spacing w:line="480" w:lineRule="auto"/>
      </w:pPr>
    </w:p>
    <w:p w14:paraId="7FD9C350" w14:textId="2B6C7A39" w:rsidR="00A00C71" w:rsidRPr="007F527B" w:rsidRDefault="00A00C71" w:rsidP="0055328D">
      <w:pPr>
        <w:spacing w:line="480" w:lineRule="auto"/>
      </w:pPr>
      <w:r w:rsidRPr="007F527B">
        <w:t>Agi</w:t>
      </w:r>
      <w:r w:rsidR="00B702C0" w:rsidRPr="007F527B">
        <w:t>ng</w:t>
      </w:r>
      <w:r w:rsidR="00E60E44" w:rsidRPr="007F527B">
        <w:t>, Self-Esteem</w:t>
      </w:r>
      <w:r w:rsidR="00B702C0" w:rsidRPr="007F527B">
        <w:t xml:space="preserve"> and </w:t>
      </w:r>
      <w:r w:rsidR="0098658B" w:rsidRPr="007F527B">
        <w:t>Self-Respect</w:t>
      </w:r>
    </w:p>
    <w:p w14:paraId="6026E067" w14:textId="77777777" w:rsidR="000E3F8A" w:rsidRPr="007F527B" w:rsidRDefault="000E3F8A" w:rsidP="0055328D">
      <w:pPr>
        <w:spacing w:line="480" w:lineRule="auto"/>
      </w:pPr>
    </w:p>
    <w:p w14:paraId="4E7BB180" w14:textId="1D774624" w:rsidR="001E42D8" w:rsidRPr="007F527B" w:rsidRDefault="00B900DF" w:rsidP="0055328D">
      <w:pPr>
        <w:spacing w:line="480" w:lineRule="auto"/>
      </w:pPr>
      <w:r w:rsidRPr="007F527B">
        <w:t xml:space="preserve">Obviously, Lambert’s considerations concerning esteem, self-esteem and </w:t>
      </w:r>
      <w:r w:rsidRPr="007F527B">
        <w:rPr>
          <w:i/>
        </w:rPr>
        <w:t xml:space="preserve">honnêteté </w:t>
      </w:r>
      <w:r w:rsidR="000374D8" w:rsidRPr="007F527B">
        <w:t>can be applied to earlier</w:t>
      </w:r>
      <w:r w:rsidRPr="007F527B">
        <w:t xml:space="preserve"> periods of life, and in fact she makes extensive use of them in the advice that </w:t>
      </w:r>
      <w:r w:rsidRPr="007F527B">
        <w:lastRenderedPageBreak/>
        <w:t>she gives to her son and to her daughter. Still, these considerations have a particular relevance for her treatment of old age. Again, the contrast with La Rochefoucauld will help to make clear what is distinctive about her views.</w:t>
      </w:r>
      <w:r w:rsidR="001527C0">
        <w:t xml:space="preserve"> A</w:t>
      </w:r>
      <w:r w:rsidR="00645055" w:rsidRPr="007F527B">
        <w:t xml:space="preserve">ccording to </w:t>
      </w:r>
      <w:r w:rsidR="00186662" w:rsidRPr="007F527B">
        <w:t>La Rochefoucaul</w:t>
      </w:r>
      <w:r w:rsidR="00645055" w:rsidRPr="007F527B">
        <w:t>d, i</w:t>
      </w:r>
      <w:r w:rsidR="00856AA2" w:rsidRPr="007F527B">
        <w:t xml:space="preserve">n aging, one gets crazier and </w:t>
      </w:r>
      <w:r w:rsidR="00CD5D25" w:rsidRPr="007F527B">
        <w:t>wise</w:t>
      </w:r>
      <w:r w:rsidR="00856AA2" w:rsidRPr="007F527B">
        <w:t>r</w:t>
      </w:r>
      <w:r w:rsidR="00645055" w:rsidRPr="007F527B">
        <w:t>.</w:t>
      </w:r>
      <w:r w:rsidR="00645055" w:rsidRPr="007F527B">
        <w:rPr>
          <w:rStyle w:val="Endnotenzeichen"/>
        </w:rPr>
        <w:endnoteReference w:id="80"/>
      </w:r>
      <w:r w:rsidR="00645055" w:rsidRPr="007F527B">
        <w:t xml:space="preserve"> This is why he takes old fools </w:t>
      </w:r>
      <w:r w:rsidR="00A33F94">
        <w:t>to be</w:t>
      </w:r>
      <w:r w:rsidR="00A33F94" w:rsidRPr="007F527B">
        <w:t xml:space="preserve"> </w:t>
      </w:r>
      <w:r w:rsidR="00645055" w:rsidRPr="007F527B">
        <w:t>more foolish than young fools.</w:t>
      </w:r>
      <w:r w:rsidR="00645055" w:rsidRPr="007F527B">
        <w:rPr>
          <w:rStyle w:val="Endnotenzeichen"/>
        </w:rPr>
        <w:endnoteReference w:id="81"/>
      </w:r>
      <w:r w:rsidR="00645055" w:rsidRPr="007F527B">
        <w:t xml:space="preserve"> In particular, this holds for intellectual powers. As he puts it, the faults of the mind augment with aging as do the wrinkles of the face.</w:t>
      </w:r>
      <w:r w:rsidR="00645055" w:rsidRPr="007F527B">
        <w:rPr>
          <w:rStyle w:val="Endnotenzeichen"/>
        </w:rPr>
        <w:endnoteReference w:id="82"/>
      </w:r>
      <w:r w:rsidR="00645055" w:rsidRPr="007F527B">
        <w:t xml:space="preserve"> Moreover, he believes that they do so in a predictable way, since the first approach of old age exhibits where the body and the mind will fail.</w:t>
      </w:r>
      <w:r w:rsidR="00645055" w:rsidRPr="007F527B">
        <w:rPr>
          <w:rStyle w:val="Endnotenzeichen"/>
        </w:rPr>
        <w:endnoteReference w:id="83"/>
      </w:r>
      <w:r w:rsidR="00645055" w:rsidRPr="007F527B">
        <w:t xml:space="preserve"> Something analogous holds for emotional powers. For instance, he believes that g</w:t>
      </w:r>
      <w:r w:rsidR="001E42D8" w:rsidRPr="007F527B">
        <w:t>etting more vivacious in old age is close to craziness</w:t>
      </w:r>
      <w:r w:rsidR="00645055" w:rsidRPr="007F527B">
        <w:t>.</w:t>
      </w:r>
      <w:r w:rsidR="00645055" w:rsidRPr="007F527B">
        <w:rPr>
          <w:rStyle w:val="Endnotenzeichen"/>
        </w:rPr>
        <w:endnoteReference w:id="84"/>
      </w:r>
      <w:r w:rsidR="00645055" w:rsidRPr="007F527B">
        <w:t xml:space="preserve"> Likewise, he believes that the passions of youth are not less detrimental for well-being than the insensitivity of old age.</w:t>
      </w:r>
      <w:r w:rsidR="00645055" w:rsidRPr="007F527B">
        <w:rPr>
          <w:rStyle w:val="Endnotenzeichen"/>
        </w:rPr>
        <w:endnoteReference w:id="85"/>
      </w:r>
      <w:r w:rsidR="00645055" w:rsidRPr="007F527B">
        <w:t xml:space="preserve"> Generally, he believes that old age prohibits all pleasures</w:t>
      </w:r>
      <w:r w:rsidR="00645055" w:rsidRPr="007F527B">
        <w:rPr>
          <w:rStyle w:val="Endnotenzeichen"/>
        </w:rPr>
        <w:endnoteReference w:id="86"/>
      </w:r>
      <w:r w:rsidR="00645055" w:rsidRPr="007F527B">
        <w:t xml:space="preserve"> and that, </w:t>
      </w:r>
      <w:r w:rsidR="00A33F94">
        <w:t>i</w:t>
      </w:r>
      <w:r w:rsidR="00645055" w:rsidRPr="007F527B">
        <w:t>n the old age of love and life, one lives only for suffering.</w:t>
      </w:r>
      <w:r w:rsidR="00645055" w:rsidRPr="007F527B">
        <w:rPr>
          <w:rStyle w:val="Endnotenzeichen"/>
        </w:rPr>
        <w:endnoteReference w:id="87"/>
      </w:r>
      <w:r w:rsidR="00645055" w:rsidRPr="007F527B">
        <w:t xml:space="preserve"> </w:t>
      </w:r>
      <w:r w:rsidR="00D07B9B" w:rsidRPr="007F527B">
        <w:t>What is worse, old people are vulnerable to appearing ridiculous (the greatest danger for the esteem in which they are hel</w:t>
      </w:r>
      <w:r w:rsidR="001527C0">
        <w:t>d) simply by forgetting</w:t>
      </w:r>
      <w:r w:rsidR="00D07B9B" w:rsidRPr="007F527B">
        <w:t xml:space="preserve"> that they a</w:t>
      </w:r>
      <w:r w:rsidR="001527C0">
        <w:t>re no longer lovable</w:t>
      </w:r>
      <w:r w:rsidR="00D07B9B" w:rsidRPr="007F527B">
        <w:t>.</w:t>
      </w:r>
      <w:r w:rsidR="00D07B9B" w:rsidRPr="007F527B">
        <w:rPr>
          <w:rStyle w:val="Endnotenzeichen"/>
        </w:rPr>
        <w:endnoteReference w:id="88"/>
      </w:r>
      <w:r w:rsidR="00D07B9B" w:rsidRPr="007F527B">
        <w:t xml:space="preserve"> La Rochefoucauld wraps up these considerations in the insight that f</w:t>
      </w:r>
      <w:r w:rsidR="001E42D8" w:rsidRPr="007F527B">
        <w:t>ew</w:t>
      </w:r>
      <w:r w:rsidR="00D07B9B" w:rsidRPr="007F527B">
        <w:t xml:space="preserve"> people know how to be old.</w:t>
      </w:r>
      <w:r w:rsidR="00D07B9B" w:rsidRPr="007F527B">
        <w:rPr>
          <w:rStyle w:val="Endnotenzeichen"/>
        </w:rPr>
        <w:endnoteReference w:id="89"/>
      </w:r>
    </w:p>
    <w:p w14:paraId="7A554C6B" w14:textId="1F00A06A" w:rsidR="009B09A5" w:rsidRPr="007F527B" w:rsidRDefault="00D07B9B" w:rsidP="0055328D">
      <w:pPr>
        <w:spacing w:line="480" w:lineRule="auto"/>
        <w:ind w:firstLine="397"/>
      </w:pPr>
      <w:r w:rsidRPr="007F527B">
        <w:t>La Roch</w:t>
      </w:r>
      <w:r w:rsidR="00CF5BDD" w:rsidRPr="007F527B">
        <w:t>e</w:t>
      </w:r>
      <w:r w:rsidRPr="007F527B">
        <w:t>foucauld’s remarks are not just the result of observing the phenomena of aging but that they also are connected with his sceptical treatment of esteem and self-esteem. His conception of virtue as a lucky mixture of mutually inhibiting vices sheds doubt on the idea that there are any personal qualities that are estimable for moral reasons. This is why he also doubts that, in old age, one finds any sincere commitment to morality. For instance, he surmises that o</w:t>
      </w:r>
      <w:r w:rsidR="0080097C" w:rsidRPr="007F527B">
        <w:t xml:space="preserve">ld men would like to give bad </w:t>
      </w:r>
      <w:r w:rsidRPr="007F527B">
        <w:t>examples if they only could.</w:t>
      </w:r>
      <w:r w:rsidRPr="007F527B">
        <w:rPr>
          <w:rStyle w:val="Endnotenzeichen"/>
        </w:rPr>
        <w:endnoteReference w:id="90"/>
      </w:r>
      <w:r w:rsidR="00CF5BDD" w:rsidRPr="007F527B">
        <w:t xml:space="preserve"> Likewise, in line with his thought that there is rarely a genuinely moral aspect to female </w:t>
      </w:r>
      <w:r w:rsidR="00CF5BDD" w:rsidRPr="007F527B">
        <w:rPr>
          <w:i/>
        </w:rPr>
        <w:t>honnêteté</w:t>
      </w:r>
      <w:r w:rsidR="00CF5BDD" w:rsidRPr="007F527B">
        <w:t>, he assumes that there are few women whose merit persists longer than their beauty.</w:t>
      </w:r>
      <w:r w:rsidR="00CF5BDD" w:rsidRPr="007F527B">
        <w:rPr>
          <w:rStyle w:val="Endnotenzeichen"/>
        </w:rPr>
        <w:endnoteReference w:id="91"/>
      </w:r>
      <w:r w:rsidR="00CF5BDD" w:rsidRPr="007F527B">
        <w:t xml:space="preserve"> And in line with his thought that coquetry is the basic character trait of women, he does not expect that friendship could offer anything to aging women since he conjectures that w</w:t>
      </w:r>
      <w:r w:rsidR="001E42D8" w:rsidRPr="007F527B">
        <w:t>omen find friendship boring after having k</w:t>
      </w:r>
      <w:r w:rsidR="00CF5BDD" w:rsidRPr="007F527B">
        <w:t>nown the pleasures of love.</w:t>
      </w:r>
      <w:r w:rsidR="00CF5BDD" w:rsidRPr="007F527B">
        <w:rPr>
          <w:rStyle w:val="Endnotenzeichen"/>
        </w:rPr>
        <w:endnoteReference w:id="92"/>
      </w:r>
      <w:r w:rsidR="00CF5BDD" w:rsidRPr="007F527B">
        <w:t xml:space="preserve"> Hence, his insistence on </w:t>
      </w:r>
      <w:r w:rsidR="00A33F94">
        <w:t xml:space="preserve">old </w:t>
      </w:r>
      <w:r w:rsidR="00CF5BDD" w:rsidRPr="007F527B">
        <w:t xml:space="preserve">age as a time of </w:t>
      </w:r>
      <w:r w:rsidR="00CF5BDD" w:rsidRPr="007F527B">
        <w:lastRenderedPageBreak/>
        <w:t>intellectual and emotional decay can be seen as a result of his scepticism concerning the idea that self-cultivation could produce genuinely estimable personal qualities.</w:t>
      </w:r>
    </w:p>
    <w:p w14:paraId="3561ABAB" w14:textId="14461A68" w:rsidR="00186662" w:rsidRPr="007F527B" w:rsidRDefault="009B09A5" w:rsidP="0055328D">
      <w:pPr>
        <w:spacing w:line="480" w:lineRule="auto"/>
        <w:ind w:firstLine="397"/>
      </w:pPr>
      <w:r w:rsidRPr="007F527B">
        <w:t>Lambert is certainly not blind to the problems that aging brin</w:t>
      </w:r>
      <w:r w:rsidR="001527C0">
        <w:t>gs with it</w:t>
      </w:r>
      <w:r w:rsidRPr="007F527B">
        <w:t>:</w:t>
      </w:r>
      <w:r w:rsidR="00CF5BDD" w:rsidRPr="007F527B">
        <w:t xml:space="preserve"> </w:t>
      </w:r>
    </w:p>
    <w:p w14:paraId="7F039044" w14:textId="77777777" w:rsidR="00465454" w:rsidRPr="007F527B" w:rsidRDefault="00465454" w:rsidP="0055328D">
      <w:pPr>
        <w:spacing w:line="480" w:lineRule="auto"/>
      </w:pPr>
    </w:p>
    <w:p w14:paraId="46C2760A" w14:textId="77777777" w:rsidR="0098658B" w:rsidRPr="007F527B" w:rsidRDefault="0098658B" w:rsidP="0055328D">
      <w:pPr>
        <w:autoSpaceDE w:val="0"/>
        <w:autoSpaceDN w:val="0"/>
        <w:adjustRightInd w:val="0"/>
        <w:spacing w:line="480" w:lineRule="auto"/>
        <w:ind w:left="397"/>
      </w:pPr>
      <w:r w:rsidRPr="007F527B">
        <w:t>Everyone fear</w:t>
      </w:r>
      <w:r w:rsidR="00893A5C" w:rsidRPr="007F527B">
        <w:t>s</w:t>
      </w:r>
      <w:r w:rsidRPr="007F527B">
        <w:t xml:space="preserve"> old age; one regards it as an age exposed to pain and sorrow, where all pleasures disappear. Each of us is losing by advancing in age, and women more than men. Since all their merit consists in externally agreeable features, and since time destroys those, they find themselves absolutely destitute; for there are few women whose merit endures longer than their beauty.</w:t>
      </w:r>
      <w:r w:rsidR="00893A5C" w:rsidRPr="007F527B">
        <w:rPr>
          <w:rStyle w:val="Endnotenzeichen"/>
        </w:rPr>
        <w:endnoteReference w:id="93"/>
      </w:r>
    </w:p>
    <w:p w14:paraId="2D3748DB" w14:textId="77777777" w:rsidR="00A00C71" w:rsidRPr="007F527B" w:rsidRDefault="00A00C71" w:rsidP="0055328D">
      <w:pPr>
        <w:spacing w:line="480" w:lineRule="auto"/>
      </w:pPr>
    </w:p>
    <w:p w14:paraId="3CF2D0A0" w14:textId="6E5956F2" w:rsidR="00BE4A71" w:rsidRPr="007F527B" w:rsidRDefault="009B09A5" w:rsidP="0055328D">
      <w:pPr>
        <w:spacing w:line="480" w:lineRule="auto"/>
      </w:pPr>
      <w:r w:rsidRPr="007F527B">
        <w:t>T</w:t>
      </w:r>
      <w:r w:rsidR="006A22ED">
        <w:t>his passage</w:t>
      </w:r>
      <w:r w:rsidR="007C561A" w:rsidRPr="007F527B">
        <w:t xml:space="preserve"> ends with an unacknowledged borrowing from La Rochefoucauld; l</w:t>
      </w:r>
      <w:r w:rsidR="006A22ED">
        <w:t>ikewise, the following passage</w:t>
      </w:r>
      <w:r w:rsidR="007C561A" w:rsidRPr="007F527B">
        <w:t xml:space="preserve"> begins with another such borrowing:</w:t>
      </w:r>
      <w:r w:rsidR="00893A5C" w:rsidRPr="007F527B">
        <w:t xml:space="preserve"> “We arrive at</w:t>
      </w:r>
      <w:r w:rsidR="0098658B" w:rsidRPr="007F527B">
        <w:t xml:space="preserve"> each age of life without knowing how to behave nor how to enjoy it; when it is over, we see the use we could have made of </w:t>
      </w:r>
      <w:r w:rsidR="00A8006A" w:rsidRPr="007F527B">
        <w:t>it;</w:t>
      </w:r>
      <w:r w:rsidR="0098658B" w:rsidRPr="007F527B">
        <w:t xml:space="preserve"> but since regrets are useless if they do no</w:t>
      </w:r>
      <w:r w:rsidR="00C060BF">
        <w:t>t</w:t>
      </w:r>
      <w:r w:rsidR="0098658B" w:rsidRPr="007F527B">
        <w:t xml:space="preserve"> serve to improve ourselves, let us </w:t>
      </w:r>
      <w:r w:rsidR="00A8006A" w:rsidRPr="007F527B">
        <w:t>see</w:t>
      </w:r>
      <w:r w:rsidR="0098658B" w:rsidRPr="007F527B">
        <w:t xml:space="preserve"> how we can take profit o</w:t>
      </w:r>
      <w:r w:rsidR="00893A5C" w:rsidRPr="007F527B">
        <w:t>f the time that remains for us.”</w:t>
      </w:r>
      <w:r w:rsidR="00893A5C" w:rsidRPr="007F527B">
        <w:rPr>
          <w:rStyle w:val="Endnotenzeichen"/>
        </w:rPr>
        <w:endnoteReference w:id="94"/>
      </w:r>
      <w:r w:rsidR="00893A5C" w:rsidRPr="007F527B">
        <w:t xml:space="preserve"> </w:t>
      </w:r>
      <w:r w:rsidR="00BD35A9">
        <w:t>However, a</w:t>
      </w:r>
      <w:r w:rsidR="007C561A" w:rsidRPr="007F527B">
        <w:t>s to the first borrowing, Lambert clearly articulates a conception of merit that is not her own. This should be obvious if one compares the conception of merit in the sense of</w:t>
      </w:r>
      <w:r w:rsidR="001B3FF6" w:rsidRPr="007F527B">
        <w:t xml:space="preserve"> what is externally agreeable</w:t>
      </w:r>
      <w:r w:rsidR="007C561A" w:rsidRPr="007F527B">
        <w:t xml:space="preserve"> with the moral aspects of her conception of </w:t>
      </w:r>
      <w:r w:rsidR="007C561A" w:rsidRPr="007F527B">
        <w:rPr>
          <w:i/>
        </w:rPr>
        <w:t>honnêteté</w:t>
      </w:r>
      <w:r w:rsidR="001B3FF6" w:rsidRPr="007F527B">
        <w:t>. As</w:t>
      </w:r>
      <w:r w:rsidR="007C561A" w:rsidRPr="007F527B">
        <w:t xml:space="preserve"> to the second borrowi</w:t>
      </w:r>
      <w:r w:rsidR="001527C0">
        <w:t>ng,</w:t>
      </w:r>
      <w:r w:rsidR="007C561A" w:rsidRPr="007F527B">
        <w:t xml:space="preserve"> Lambert’s</w:t>
      </w:r>
      <w:r w:rsidR="00BE4A71" w:rsidRPr="007F527B">
        <w:t xml:space="preserve"> remark </w:t>
      </w:r>
      <w:r w:rsidR="001527C0">
        <w:t>follows a remark on the</w:t>
      </w:r>
      <w:r w:rsidR="00BE4A71" w:rsidRPr="007F527B">
        <w:t xml:space="preserve"> role that educ</w:t>
      </w:r>
      <w:r w:rsidR="007C561A" w:rsidRPr="007F527B">
        <w:t>ation plays for women</w:t>
      </w:r>
      <w:r w:rsidR="00BE4A71" w:rsidRPr="007F527B">
        <w:t>:</w:t>
      </w:r>
    </w:p>
    <w:p w14:paraId="4A3A6683" w14:textId="77777777" w:rsidR="00BE4A71" w:rsidRPr="007F527B" w:rsidRDefault="00BE4A71" w:rsidP="0055328D">
      <w:pPr>
        <w:spacing w:line="480" w:lineRule="auto"/>
      </w:pPr>
    </w:p>
    <w:p w14:paraId="3D7B8801" w14:textId="678795D3" w:rsidR="008C61A0" w:rsidRPr="007F527B" w:rsidRDefault="00893A5C" w:rsidP="0055328D">
      <w:pPr>
        <w:autoSpaceDE w:val="0"/>
        <w:autoSpaceDN w:val="0"/>
        <w:adjustRightInd w:val="0"/>
        <w:spacing w:line="480" w:lineRule="auto"/>
        <w:ind w:left="397"/>
      </w:pPr>
      <w:r w:rsidRPr="007F527B">
        <w:t>As to women, in all ages one abandons</w:t>
      </w:r>
      <w:r w:rsidR="00C060BF">
        <w:t xml:space="preserve"> them to</w:t>
      </w:r>
      <w:r w:rsidRPr="007F527B">
        <w:t xml:space="preserve"> themselves; one neglects their</w:t>
      </w:r>
      <w:r w:rsidR="002240B1" w:rsidRPr="007F527B">
        <w:t xml:space="preserve"> education in their youth</w:t>
      </w:r>
      <w:r w:rsidRPr="007F527B">
        <w:t>; later in life, one deprives them of the support and</w:t>
      </w:r>
      <w:r w:rsidR="00081CC6" w:rsidRPr="007F527B">
        <w:t xml:space="preserve"> foundation for old age; also, most women live without attention and without retur</w:t>
      </w:r>
      <w:r w:rsidR="00C060BF">
        <w:t>ning to themselves; in youth</w:t>
      </w:r>
      <w:r w:rsidR="00081CC6" w:rsidRPr="007F527B">
        <w:t>, they are vain and distracted; and in old age, they are weak and deserted.</w:t>
      </w:r>
      <w:r w:rsidR="008C61A0" w:rsidRPr="007F527B">
        <w:rPr>
          <w:rStyle w:val="Endnotenzeichen"/>
        </w:rPr>
        <w:endnoteReference w:id="95"/>
      </w:r>
    </w:p>
    <w:p w14:paraId="471D7517" w14:textId="77777777" w:rsidR="008C61A0" w:rsidRPr="007F527B" w:rsidRDefault="008C61A0" w:rsidP="0055328D">
      <w:pPr>
        <w:autoSpaceDE w:val="0"/>
        <w:autoSpaceDN w:val="0"/>
        <w:adjustRightInd w:val="0"/>
        <w:spacing w:line="480" w:lineRule="auto"/>
      </w:pPr>
    </w:p>
    <w:p w14:paraId="5021CE51" w14:textId="1F862706" w:rsidR="0098658B" w:rsidRPr="007F527B" w:rsidRDefault="007C561A" w:rsidP="0055328D">
      <w:pPr>
        <w:autoSpaceDE w:val="0"/>
        <w:autoSpaceDN w:val="0"/>
        <w:adjustRightInd w:val="0"/>
        <w:spacing w:line="480" w:lineRule="auto"/>
      </w:pPr>
      <w:r w:rsidRPr="007F527B">
        <w:lastRenderedPageBreak/>
        <w:t>Therefore</w:t>
      </w:r>
      <w:r w:rsidR="00BE4A71" w:rsidRPr="007F527B">
        <w:t xml:space="preserve">, </w:t>
      </w:r>
      <w:r w:rsidR="004D5CB0">
        <w:t xml:space="preserve">in Lambert, </w:t>
      </w:r>
      <w:r w:rsidR="00BE4A71" w:rsidRPr="007F527B">
        <w:t>being unprepared for old age is not, as in La Roch</w:t>
      </w:r>
      <w:r w:rsidR="00B8403F" w:rsidRPr="007F527B">
        <w:t>e</w:t>
      </w:r>
      <w:r w:rsidR="00482EC6" w:rsidRPr="007F527B">
        <w:t>foucauld, seen as a</w:t>
      </w:r>
      <w:r w:rsidR="00BE4A71" w:rsidRPr="007F527B">
        <w:t xml:space="preserve">n insight into </w:t>
      </w:r>
      <w:r w:rsidR="00482EC6" w:rsidRPr="007F527B">
        <w:t xml:space="preserve">unchangeable facts concerning </w:t>
      </w:r>
      <w:r w:rsidR="00BE4A71" w:rsidRPr="007F527B">
        <w:t>the human condition; rather, it is a specifically gendered insight into the outcome of di</w:t>
      </w:r>
      <w:r w:rsidR="0098658B" w:rsidRPr="007F527B">
        <w:t xml:space="preserve">storted educational practices. </w:t>
      </w:r>
      <w:r w:rsidR="001B3FF6" w:rsidRPr="007F527B">
        <w:t>Also, Lambert adds to her</w:t>
      </w:r>
      <w:r w:rsidR="0098658B" w:rsidRPr="007F527B">
        <w:t xml:space="preserve"> borrowing from La Rochefoucauld </w:t>
      </w:r>
      <w:r w:rsidR="001B3FF6" w:rsidRPr="007F527B">
        <w:t xml:space="preserve">something that is entirely absent from the </w:t>
      </w:r>
      <w:r w:rsidR="001B3FF6" w:rsidRPr="007F527B">
        <w:rPr>
          <w:i/>
        </w:rPr>
        <w:t>Maxims</w:t>
      </w:r>
      <w:r w:rsidR="001B3FF6" w:rsidRPr="007F527B">
        <w:t>: the advice to use the remaining time well—</w:t>
      </w:r>
      <w:r w:rsidR="0098658B" w:rsidRPr="007F527B">
        <w:t>a clear indication that she</w:t>
      </w:r>
      <w:r w:rsidR="000D0B3F" w:rsidRPr="007F527B">
        <w:t xml:space="preserve"> takes</w:t>
      </w:r>
      <w:r w:rsidR="00BE4A71" w:rsidRPr="007F527B">
        <w:t xml:space="preserve"> it</w:t>
      </w:r>
      <w:r w:rsidR="000D0B3F" w:rsidRPr="007F527B">
        <w:t xml:space="preserve"> to be</w:t>
      </w:r>
      <w:r w:rsidR="00BE4A71" w:rsidRPr="007F527B">
        <w:t xml:space="preserve"> possible for women to </w:t>
      </w:r>
      <w:r w:rsidR="00E60E44" w:rsidRPr="007F527B">
        <w:t>respond to some of the problems of</w:t>
      </w:r>
      <w:r w:rsidR="0098658B" w:rsidRPr="007F527B">
        <w:t xml:space="preserve"> old age</w:t>
      </w:r>
      <w:r w:rsidR="00BE4A71" w:rsidRPr="007F527B">
        <w:t xml:space="preserve">. </w:t>
      </w:r>
    </w:p>
    <w:p w14:paraId="3BF4E6E6" w14:textId="77777777" w:rsidR="004A3388" w:rsidRPr="007F527B" w:rsidRDefault="00BE4A71" w:rsidP="0055328D">
      <w:pPr>
        <w:autoSpaceDE w:val="0"/>
        <w:autoSpaceDN w:val="0"/>
        <w:adjustRightInd w:val="0"/>
        <w:spacing w:line="480" w:lineRule="auto"/>
        <w:ind w:firstLine="397"/>
      </w:pPr>
      <w:r w:rsidRPr="007F527B">
        <w:t>This is exactly the project that Lambert pursues, although at first the project is presented in rather defensive terms:</w:t>
      </w:r>
      <w:r w:rsidR="00172ED0" w:rsidRPr="007F527B">
        <w:t xml:space="preserve"> </w:t>
      </w:r>
      <w:r w:rsidR="007700FE" w:rsidRPr="007F527B">
        <w:t>“I help myself with</w:t>
      </w:r>
      <w:r w:rsidR="0098658B" w:rsidRPr="007F527B">
        <w:t xml:space="preserve"> my reflections; and because I approach the age where everything eludes us, I would like to retrieve in my reason </w:t>
      </w:r>
      <w:r w:rsidR="007700FE" w:rsidRPr="007F527B">
        <w:t>the value of the things I lose.”</w:t>
      </w:r>
      <w:r w:rsidR="007700FE" w:rsidRPr="007F527B">
        <w:rPr>
          <w:rStyle w:val="Endnotenzeichen"/>
        </w:rPr>
        <w:endnoteReference w:id="96"/>
      </w:r>
      <w:r w:rsidR="00172ED0" w:rsidRPr="007F527B">
        <w:t xml:space="preserve"> </w:t>
      </w:r>
      <w:r w:rsidRPr="007F527B">
        <w:t xml:space="preserve">But </w:t>
      </w:r>
      <w:r w:rsidR="007C561A" w:rsidRPr="007F527B">
        <w:t xml:space="preserve">reading on, it becomes clear that </w:t>
      </w:r>
      <w:r w:rsidRPr="007F527B">
        <w:t>it is not only an insight into what is los</w:t>
      </w:r>
      <w:r w:rsidR="007C561A" w:rsidRPr="007F527B">
        <w:t xml:space="preserve">t in old age that Lambert seeks: </w:t>
      </w:r>
      <w:r w:rsidR="007700FE" w:rsidRPr="007F527B">
        <w:t>“</w:t>
      </w:r>
      <w:r w:rsidR="00D518C9" w:rsidRPr="007F527B">
        <w:t>Let us examine the duties of old age, the respect and the decency that are due to this age, and let us recognise also the advantages that one can derive</w:t>
      </w:r>
      <w:r w:rsidR="007700FE" w:rsidRPr="007F527B">
        <w:t xml:space="preserve"> from it, in order to enjoy it.”</w:t>
      </w:r>
      <w:r w:rsidR="007700FE" w:rsidRPr="007F527B">
        <w:rPr>
          <w:rStyle w:val="Endnotenzeichen"/>
        </w:rPr>
        <w:endnoteReference w:id="97"/>
      </w:r>
      <w:r w:rsidR="00D518C9" w:rsidRPr="007F527B">
        <w:t xml:space="preserve"> In particular, she does not reduce the duties of old age to other-related duties but also includes self-related duties.</w:t>
      </w:r>
      <w:r w:rsidR="004A3388" w:rsidRPr="007F527B">
        <w:rPr>
          <w:rStyle w:val="Endnotenzeichen"/>
        </w:rPr>
        <w:endnoteReference w:id="98"/>
      </w:r>
      <w:r w:rsidR="00287EC9" w:rsidRPr="007F527B">
        <w:t xml:space="preserve"> </w:t>
      </w:r>
    </w:p>
    <w:p w14:paraId="3D4AC77E" w14:textId="077B1BF2" w:rsidR="00D518C9" w:rsidRPr="007F527B" w:rsidRDefault="00D518C9" w:rsidP="0055328D">
      <w:pPr>
        <w:spacing w:line="480" w:lineRule="auto"/>
        <w:ind w:firstLine="397"/>
      </w:pPr>
      <w:r w:rsidRPr="007F527B">
        <w:t xml:space="preserve">Her conception of duties of old age are meant to offer a solution to some of the problems that aging brings with it especially for women. </w:t>
      </w:r>
      <w:r w:rsidR="00172ED0" w:rsidRPr="007F527B">
        <w:t xml:space="preserve">One </w:t>
      </w:r>
      <w:r w:rsidRPr="007F527B">
        <w:t xml:space="preserve">such </w:t>
      </w:r>
      <w:r w:rsidR="00172ED0" w:rsidRPr="007F527B">
        <w:t>problem concerns</w:t>
      </w:r>
      <w:r w:rsidR="0097057C" w:rsidRPr="007F527B">
        <w:t xml:space="preserve"> reputation</w:t>
      </w:r>
      <w:r w:rsidR="00A22094" w:rsidRPr="007F527B">
        <w:t>:</w:t>
      </w:r>
      <w:r w:rsidR="00F4166E" w:rsidRPr="007F527B">
        <w:t xml:space="preserve"> “</w:t>
      </w:r>
      <w:r w:rsidR="00977760" w:rsidRPr="007F527B">
        <w:t xml:space="preserve">[I]n the life of women, there comes </w:t>
      </w:r>
      <w:r w:rsidR="00A8006A" w:rsidRPr="007F527B">
        <w:t>crisis:</w:t>
      </w:r>
      <w:r w:rsidR="00977760" w:rsidRPr="007F527B">
        <w:t xml:space="preserve"> it is the conduct that they observe and the side they take </w:t>
      </w:r>
      <w:r w:rsidR="004D5CB0">
        <w:t>t</w:t>
      </w:r>
      <w:r w:rsidR="00977760" w:rsidRPr="007F527B">
        <w:t>hat gives the final form of their reputation and on which the tranquil</w:t>
      </w:r>
      <w:r w:rsidR="00F4166E" w:rsidRPr="007F527B">
        <w:t>lity of their lives depends.”</w:t>
      </w:r>
      <w:r w:rsidR="00F4166E" w:rsidRPr="007F527B">
        <w:rPr>
          <w:rStyle w:val="Endnotenzeichen"/>
        </w:rPr>
        <w:endnoteReference w:id="99"/>
      </w:r>
      <w:r w:rsidR="00F4166E" w:rsidRPr="007F527B">
        <w:t xml:space="preserve"> </w:t>
      </w:r>
      <w:r w:rsidRPr="007F527B">
        <w:t>As she explains, this is so because in the course of aging seducing charm disappears, which is why aging women are judged with full rigor.</w:t>
      </w:r>
      <w:r w:rsidR="004A3388" w:rsidRPr="007F527B">
        <w:rPr>
          <w:rStyle w:val="Endnotenzeichen"/>
        </w:rPr>
        <w:endnoteReference w:id="100"/>
      </w:r>
      <w:r w:rsidRPr="007F527B">
        <w:t xml:space="preserve"> This is why one of the duties of old age consists in avoiding circumstances that will lead to negative judgments and seek</w:t>
      </w:r>
      <w:r w:rsidR="00477873">
        <w:t>ing</w:t>
      </w:r>
      <w:r w:rsidRPr="007F527B">
        <w:t xml:space="preserve"> circumstances that will lead to positive judgments. </w:t>
      </w:r>
      <w:r w:rsidR="00A22094" w:rsidRPr="007F527B">
        <w:t xml:space="preserve">Somewhat disconcertingly for present-day readers, Lambert recommends to aging women a kind of withdrawal to private </w:t>
      </w:r>
      <w:r w:rsidR="00630D1B" w:rsidRPr="007F527B">
        <w:t>life. As she</w:t>
      </w:r>
      <w:r w:rsidR="0031301E">
        <w:t xml:space="preserve"> argues, participating in </w:t>
      </w:r>
      <w:r w:rsidR="00630D1B" w:rsidRPr="007F527B">
        <w:t xml:space="preserve">activities like going to the </w:t>
      </w:r>
      <w:r w:rsidR="007F527B" w:rsidRPr="007F527B">
        <w:t>theatre</w:t>
      </w:r>
      <w:r w:rsidR="00E3068E">
        <w:t xml:space="preserve"> </w:t>
      </w:r>
      <w:r w:rsidR="0031301E">
        <w:t>(</w:t>
      </w:r>
      <w:r w:rsidR="00E3068E">
        <w:t xml:space="preserve">whose </w:t>
      </w:r>
      <w:r w:rsidR="0029520D">
        <w:t>predominant function for mundane</w:t>
      </w:r>
      <w:r w:rsidR="0031301E">
        <w:t xml:space="preserve"> </w:t>
      </w:r>
      <w:r w:rsidR="00E3068E">
        <w:t xml:space="preserve">socializing in </w:t>
      </w:r>
      <w:r w:rsidR="001D3384">
        <w:t xml:space="preserve">the eighteenth </w:t>
      </w:r>
      <w:r w:rsidR="00E3068E">
        <w:t>century is well documented</w:t>
      </w:r>
      <w:r w:rsidR="00E2377D">
        <w:rPr>
          <w:rStyle w:val="Endnotenzeichen"/>
        </w:rPr>
        <w:endnoteReference w:id="101"/>
      </w:r>
      <w:r w:rsidR="00630D1B" w:rsidRPr="007F527B">
        <w:t>) is</w:t>
      </w:r>
      <w:r w:rsidR="00875F3F" w:rsidRPr="007F527B">
        <w:t xml:space="preserve"> detrimental for the self-esteem of aging women: </w:t>
      </w:r>
      <w:r w:rsidR="00F4166E" w:rsidRPr="007F527B">
        <w:t>“</w:t>
      </w:r>
      <w:r w:rsidR="00875F3F" w:rsidRPr="007F527B">
        <w:t>The advanta</w:t>
      </w:r>
      <w:r w:rsidR="00F4166E" w:rsidRPr="007F527B">
        <w:t>ges of the mind have a hard</w:t>
      </w:r>
      <w:r w:rsidR="00875F3F" w:rsidRPr="007F527B">
        <w:t xml:space="preserve"> </w:t>
      </w:r>
      <w:r w:rsidR="00875F3F" w:rsidRPr="007F527B">
        <w:lastRenderedPageBreak/>
        <w:t xml:space="preserve">stand among brilliant young people; they will make you feel </w:t>
      </w:r>
      <w:r w:rsidR="007F527B" w:rsidRPr="007F527B">
        <w:t>too</w:t>
      </w:r>
      <w:r w:rsidR="00875F3F" w:rsidRPr="007F527B">
        <w:t xml:space="preserve"> much what you have lost, nothing is more suitable than being at </w:t>
      </w:r>
      <w:r w:rsidR="00A8006A" w:rsidRPr="007F527B">
        <w:t>home;</w:t>
      </w:r>
      <w:r w:rsidR="00875F3F" w:rsidRPr="007F527B">
        <w:t xml:space="preserve"> self-love suffers less there than elsewhere</w:t>
      </w:r>
      <w:r w:rsidR="00F4166E" w:rsidRPr="007F527B">
        <w:t>.”</w:t>
      </w:r>
      <w:r w:rsidR="00F4166E" w:rsidRPr="007F527B">
        <w:rPr>
          <w:rStyle w:val="Endnotenzeichen"/>
        </w:rPr>
        <w:endnoteReference w:id="102"/>
      </w:r>
      <w:r w:rsidR="00A22094" w:rsidRPr="007F527B">
        <w:t xml:space="preserve"> </w:t>
      </w:r>
      <w:r w:rsidR="00ED70C7" w:rsidRPr="007F527B">
        <w:t>However, as</w:t>
      </w:r>
      <w:r w:rsidRPr="007F527B">
        <w:t xml:space="preserve"> her emphasis on </w:t>
      </w:r>
      <w:r w:rsidR="00A537DB">
        <w:t xml:space="preserve">showing </w:t>
      </w:r>
      <w:r w:rsidRPr="007F527B">
        <w:t>the advantages of the mind</w:t>
      </w:r>
      <w:r w:rsidR="00A537DB">
        <w:t xml:space="preserve"> indicates</w:t>
      </w:r>
      <w:r w:rsidRPr="007F527B">
        <w:t>,</w:t>
      </w:r>
      <w:r w:rsidR="00A22094" w:rsidRPr="007F527B">
        <w:t xml:space="preserve"> what she recommends is not a withdrawal from all contact with other humans but rather a kind of sociabil</w:t>
      </w:r>
      <w:r w:rsidR="00E60E44" w:rsidRPr="007F527B">
        <w:t xml:space="preserve">ity that </w:t>
      </w:r>
      <w:r w:rsidR="004529FC">
        <w:t>is</w:t>
      </w:r>
      <w:r w:rsidR="004529FC" w:rsidRPr="007F527B">
        <w:t xml:space="preserve"> </w:t>
      </w:r>
      <w:r w:rsidR="007F527B" w:rsidRPr="007F527B">
        <w:t>favourable</w:t>
      </w:r>
      <w:r w:rsidR="00E60E44" w:rsidRPr="007F527B">
        <w:t xml:space="preserve"> for upholding self-esteem</w:t>
      </w:r>
      <w:r w:rsidR="00A22094" w:rsidRPr="007F527B">
        <w:t xml:space="preserve">. </w:t>
      </w:r>
      <w:r w:rsidRPr="007F527B">
        <w:t>Hence, her recommendation can be understood as exemplifying the demands</w:t>
      </w:r>
      <w:r w:rsidR="00A22094" w:rsidRPr="007F527B">
        <w:t xml:space="preserve"> of duties to oneself</w:t>
      </w:r>
      <w:r w:rsidRPr="007F527B">
        <w:t>. What she has in mind is the need</w:t>
      </w:r>
      <w:r w:rsidR="00A22094" w:rsidRPr="007F527B">
        <w:t xml:space="preserve"> to find a setting where intellectual and moral virtues come to the fore while the loss of</w:t>
      </w:r>
      <w:r w:rsidRPr="007F527B">
        <w:t xml:space="preserve"> physical attractiveness</w:t>
      </w:r>
      <w:r w:rsidR="00A22094" w:rsidRPr="007F527B">
        <w:t xml:space="preserve"> will be felt less vividly. </w:t>
      </w:r>
    </w:p>
    <w:p w14:paraId="78D4009D" w14:textId="7217DA2D" w:rsidR="00CA32F0" w:rsidRPr="007F527B" w:rsidRDefault="007C5E1E" w:rsidP="0055328D">
      <w:pPr>
        <w:spacing w:line="480" w:lineRule="auto"/>
        <w:ind w:firstLine="397"/>
      </w:pPr>
      <w:r w:rsidRPr="007F527B">
        <w:t>Lambert</w:t>
      </w:r>
      <w:r w:rsidR="00A22094" w:rsidRPr="007F527B">
        <w:t xml:space="preserve"> describes the ensuing relation to the self as an instance of self-respect. </w:t>
      </w:r>
      <w:r w:rsidR="000D0B3F" w:rsidRPr="007F527B">
        <w:t>For instance, s</w:t>
      </w:r>
      <w:r w:rsidR="00DF2274" w:rsidRPr="007F527B">
        <w:t xml:space="preserve">he ascribes the following (probably fictitious) quotation to a “great man”: </w:t>
      </w:r>
      <w:r w:rsidR="003761DF" w:rsidRPr="007F527B">
        <w:t>“</w:t>
      </w:r>
      <w:r w:rsidR="00E72F6F" w:rsidRPr="007F527B">
        <w:t>Withdraw yourself into yourself; but prepare yourself to receive yourself well; fear shame and cultivate respect for yourself: cease to love yourself and</w:t>
      </w:r>
      <w:r w:rsidR="003761DF" w:rsidRPr="007F527B">
        <w:t xml:space="preserve"> learn how to respect yourself.”</w:t>
      </w:r>
      <w:r w:rsidR="003761DF" w:rsidRPr="007F527B">
        <w:rPr>
          <w:rStyle w:val="Endnotenzeichen"/>
        </w:rPr>
        <w:endnoteReference w:id="103"/>
      </w:r>
      <w:r w:rsidR="000D0B3F" w:rsidRPr="007F527B">
        <w:t xml:space="preserve"> She regards the withdrawal from public places such as the </w:t>
      </w:r>
      <w:r w:rsidR="007F527B" w:rsidRPr="007F527B">
        <w:t>theatre</w:t>
      </w:r>
      <w:r w:rsidR="000D0B3F" w:rsidRPr="007F527B">
        <w:t xml:space="preserve"> as an instance of duties to oneself which one should fulfil </w:t>
      </w:r>
      <w:r w:rsidR="003761DF" w:rsidRPr="007F527B">
        <w:t>“</w:t>
      </w:r>
      <w:r w:rsidR="000D0B3F" w:rsidRPr="007F527B">
        <w:t>out of a feeling of dignity for yourself, because one must live respectfully with oneself.</w:t>
      </w:r>
      <w:r w:rsidR="003761DF" w:rsidRPr="007F527B">
        <w:t>”</w:t>
      </w:r>
      <w:r w:rsidR="000D0B3F" w:rsidRPr="007F527B">
        <w:rPr>
          <w:rStyle w:val="Endnotenzeichen"/>
        </w:rPr>
        <w:endnoteReference w:id="104"/>
      </w:r>
      <w:r w:rsidR="000D0B3F" w:rsidRPr="007F527B">
        <w:t xml:space="preserve"> </w:t>
      </w:r>
      <w:r w:rsidR="00C13D15" w:rsidRPr="007F527B">
        <w:t>This, of course, raises the question in which sense Lambert is using the notion of self-respect</w:t>
      </w:r>
      <w:r w:rsidR="00DF2274" w:rsidRPr="007F527B">
        <w:t xml:space="preserve">. </w:t>
      </w:r>
      <w:r w:rsidR="000D0B3F" w:rsidRPr="007F527B">
        <w:t>The follow passage may give a hint:</w:t>
      </w:r>
    </w:p>
    <w:p w14:paraId="7828910D" w14:textId="77777777" w:rsidR="000D0B3F" w:rsidRPr="007F527B" w:rsidRDefault="000D0B3F" w:rsidP="0055328D">
      <w:pPr>
        <w:spacing w:line="480" w:lineRule="auto"/>
      </w:pPr>
    </w:p>
    <w:p w14:paraId="4751900A" w14:textId="1D60715C" w:rsidR="000D0B3F" w:rsidRPr="007F527B" w:rsidRDefault="000D0B3F" w:rsidP="0055328D">
      <w:pPr>
        <w:spacing w:line="480" w:lineRule="auto"/>
        <w:ind w:left="397"/>
      </w:pPr>
      <w:r w:rsidRPr="007F527B">
        <w:t>The last age liberates us from the tyranny of opinion. When one is young, one only dreams of living in the idea of someone else; one must establish one’s reputation and create for oneself an honourable place in the imagination of others, and be happy even in their idea; our happiness is not at all real, it is not ourselves whom we consult but others. In a different age, we turn to ourselves, and this return has its sweetness, we begin to consult ourselves, and to believe ourselves; we es</w:t>
      </w:r>
      <w:r w:rsidR="00946843" w:rsidRPr="007F527B">
        <w:t>cape chance and illusion; men</w:t>
      </w:r>
      <w:r w:rsidRPr="007F527B">
        <w:t xml:space="preserve"> have lost their right to deceive us; we have learnt to know them, and to know ourselves, in order to profit from our mistakes that instruct us as much as those of others; we begin to see our </w:t>
      </w:r>
      <w:r w:rsidRPr="007F527B">
        <w:lastRenderedPageBreak/>
        <w:t>erro</w:t>
      </w:r>
      <w:r w:rsidR="00BB4BFC" w:rsidRPr="007F527B">
        <w:t>r to have made so much of men; they often teach us to our detriment to count on nothing, their infidelities set us free …</w:t>
      </w:r>
      <w:r w:rsidR="003761DF" w:rsidRPr="007F527B">
        <w:rPr>
          <w:rStyle w:val="Endnotenzeichen"/>
        </w:rPr>
        <w:endnoteReference w:id="105"/>
      </w:r>
    </w:p>
    <w:p w14:paraId="1F0FB444" w14:textId="77777777" w:rsidR="000D0B3F" w:rsidRPr="007F527B" w:rsidRDefault="000D0B3F" w:rsidP="0055328D">
      <w:pPr>
        <w:spacing w:line="480" w:lineRule="auto"/>
      </w:pPr>
    </w:p>
    <w:p w14:paraId="38834602" w14:textId="1B8CAE40" w:rsidR="000D0B3F" w:rsidRPr="007F527B" w:rsidRDefault="000D0B3F" w:rsidP="0055328D">
      <w:pPr>
        <w:spacing w:line="480" w:lineRule="auto"/>
      </w:pPr>
      <w:r w:rsidRPr="007F527B">
        <w:t xml:space="preserve">Here, old age—and in particular, the old age of women—is seen as a period </w:t>
      </w:r>
      <w:r w:rsidR="00D802EF">
        <w:t>when</w:t>
      </w:r>
      <w:r w:rsidRPr="007F527B">
        <w:t xml:space="preserve"> the overly strong dependence of self-esteem on the opinion of others—and, in particular, the opinion of men—can find an end. Lambert is clear that the kind of self-knowledge attainable in this way is not always flattering, as when self-reflection leads to insight into previous mistakes and present folly. But instead of pursuing the goal of cultivating acts of high self-evaluations, something different can be reached, namely, reliance on one’s own judgement that is based both on experience and on the insight into previous mistakes. </w:t>
      </w:r>
    </w:p>
    <w:p w14:paraId="1F218223" w14:textId="743BFFC2" w:rsidR="00A22094" w:rsidRPr="007F527B" w:rsidRDefault="00A22094" w:rsidP="0055328D">
      <w:pPr>
        <w:spacing w:line="480" w:lineRule="auto"/>
        <w:ind w:firstLine="397"/>
      </w:pPr>
      <w:r w:rsidRPr="007F527B">
        <w:t xml:space="preserve">What makes such a form of esteem attractive is that it comes with an increased reliance on one’s own judgement, increased self-knowledge, increased independence from the judgements and values of others and increased capability of following the demands of one’s own conscience. Lambert’s concept of “living respectfully with one-self” indicates that what she has in mind </w:t>
      </w:r>
      <w:r w:rsidR="00477873">
        <w:t>is</w:t>
      </w:r>
      <w:r w:rsidR="00477873" w:rsidRPr="007F527B">
        <w:t xml:space="preserve"> </w:t>
      </w:r>
      <w:r w:rsidRPr="007F527B">
        <w:t xml:space="preserve">not only self-esteem in the sense of acts of positive self-evaluation; more fundamentally, </w:t>
      </w:r>
      <w:r w:rsidR="00BB4BFC" w:rsidRPr="007F527B">
        <w:t>it is a kind of relation to one</w:t>
      </w:r>
      <w:r w:rsidRPr="007F527B">
        <w:t xml:space="preserve">self that is responsive to one’s own capabilities and needs. This is why friendship in old </w:t>
      </w:r>
      <w:r w:rsidR="00C240DF" w:rsidRPr="007F527B">
        <w:t xml:space="preserve">age </w:t>
      </w:r>
      <w:r w:rsidRPr="007F527B">
        <w:t xml:space="preserve">can replace the youthful search for momentary pleasure through an entirely different function: the mutual reaffirmation of virtuous character traits that can contribute to the stability of these traits. In friendship of this kind, the dependence on others is not eliminated but rather </w:t>
      </w:r>
      <w:r w:rsidR="007F527B" w:rsidRPr="007F527B">
        <w:t>channelled</w:t>
      </w:r>
      <w:r w:rsidRPr="007F527B">
        <w:t xml:space="preserve"> into a form where the judgement of others can always be checked against the demands of one’s own conscience. This increased sense of reliance upon oneself thus characterizes aging well, and especially for women it implies an increased independence from male criteria for female attractiveness.</w:t>
      </w:r>
    </w:p>
    <w:p w14:paraId="5FB2B88D" w14:textId="4D4DA7E7" w:rsidR="000B464D" w:rsidRDefault="000B464D" w:rsidP="000B464D">
      <w:pPr>
        <w:spacing w:line="480" w:lineRule="auto"/>
      </w:pPr>
    </w:p>
    <w:p w14:paraId="372F16FE" w14:textId="2491F274" w:rsidR="001E2305" w:rsidRDefault="001E2305" w:rsidP="000B464D">
      <w:pPr>
        <w:spacing w:line="480" w:lineRule="auto"/>
      </w:pPr>
    </w:p>
    <w:p w14:paraId="0E0F205D" w14:textId="77777777" w:rsidR="001E2305" w:rsidRDefault="001E2305" w:rsidP="000B464D">
      <w:pPr>
        <w:spacing w:line="480" w:lineRule="auto"/>
      </w:pPr>
    </w:p>
    <w:p w14:paraId="271E06B8" w14:textId="024D3FD8" w:rsidR="000B464D" w:rsidRPr="00E75817" w:rsidRDefault="00067884" w:rsidP="000B464D">
      <w:pPr>
        <w:spacing w:line="480" w:lineRule="auto"/>
      </w:pPr>
      <w:r>
        <w:lastRenderedPageBreak/>
        <w:t>Self-Esteem</w:t>
      </w:r>
      <w:r w:rsidR="00F01776">
        <w:t xml:space="preserve"> and Aging Well</w:t>
      </w:r>
    </w:p>
    <w:p w14:paraId="760884EC" w14:textId="77777777" w:rsidR="000B464D" w:rsidRDefault="000B464D" w:rsidP="000B464D">
      <w:pPr>
        <w:spacing w:line="480" w:lineRule="auto"/>
      </w:pPr>
    </w:p>
    <w:p w14:paraId="2ACD5CC3" w14:textId="2AB8F51E" w:rsidR="00BE6651" w:rsidRDefault="003A0AD1" w:rsidP="00BE6651">
      <w:pPr>
        <w:spacing w:line="480" w:lineRule="auto"/>
      </w:pPr>
      <w:r w:rsidRPr="007F527B">
        <w:t>As La Rochefoucauld’s pessimism about aging is connected with his diagnosis of the pathologies of esteem and self-esteem, so is</w:t>
      </w:r>
      <w:r w:rsidR="000B464D">
        <w:t xml:space="preserve"> Lambert’s optimism about aging</w:t>
      </w:r>
      <w:r w:rsidR="001E646F">
        <w:t xml:space="preserve"> </w:t>
      </w:r>
      <w:r w:rsidRPr="007F527B">
        <w:t>connected with her conception of justified esteem and self-esteem. It is not so much that the two thinkers differ with respect to their insights into the problems of esteem and aging; rather, they take fundamentally different attitudes to these problems—La Roch</w:t>
      </w:r>
      <w:r w:rsidR="0004174B">
        <w:t>efoucauld an attitude that interprets</w:t>
      </w:r>
      <w:r w:rsidRPr="007F527B">
        <w:t xml:space="preserve"> virtuous behaviour to be large</w:t>
      </w:r>
      <w:r w:rsidR="00627C8E" w:rsidRPr="007F527B">
        <w:t xml:space="preserve">ly the result of physiology, </w:t>
      </w:r>
      <w:r w:rsidRPr="007F527B">
        <w:t>chance,</w:t>
      </w:r>
      <w:r w:rsidR="00627C8E" w:rsidRPr="007F527B">
        <w:t xml:space="preserve"> and the mutual balancing of vices,</w:t>
      </w:r>
      <w:r w:rsidRPr="007F527B">
        <w:t xml:space="preserve"> Lambert an attitude tha</w:t>
      </w:r>
      <w:r w:rsidR="0004174B">
        <w:t>t understands</w:t>
      </w:r>
      <w:r w:rsidRPr="007F527B">
        <w:t xml:space="preserve"> virtuous behaviour to be largely the result of self-cultivation. What gives plausibility to her conviction that self-cultivation is possible is</w:t>
      </w:r>
      <w:r w:rsidR="002108AE" w:rsidRPr="007F527B">
        <w:t xml:space="preserve"> her view that there are personal qualities</w:t>
      </w:r>
      <w:r w:rsidRPr="007F527B">
        <w:t xml:space="preserve"> t</w:t>
      </w:r>
      <w:r w:rsidR="002108AE" w:rsidRPr="007F527B">
        <w:t>hat are genuinely useful for others because they respect their fundamental rights and needs. These are the qualities that, in her view, give rise to a natural right to esteem</w:t>
      </w:r>
      <w:r w:rsidRPr="007F527B">
        <w:t>. On the basis of her conception of what is morally good, Lambert can</w:t>
      </w:r>
      <w:r w:rsidR="002108AE" w:rsidRPr="007F527B">
        <w:t xml:space="preserve"> thus</w:t>
      </w:r>
      <w:r w:rsidRPr="007F527B">
        <w:t xml:space="preserve"> formulate a distinction between qualities that are only pleasant and qualities that are estimable. With this distinction in hand, it makes sense for her to ask whether aging may not </w:t>
      </w:r>
      <w:r w:rsidR="002108AE" w:rsidRPr="007F527B">
        <w:t xml:space="preserve">bring with itself an increase in moral perfection and the ensuing benefits of enhanced social relations and enhanced relations to oneself. </w:t>
      </w:r>
      <w:r w:rsidRPr="007F527B">
        <w:t>Living a virtuous life, in her view, solves some of the problems of aging because it offers a new s</w:t>
      </w:r>
      <w:r w:rsidR="002108AE" w:rsidRPr="007F527B">
        <w:t xml:space="preserve">ource </w:t>
      </w:r>
      <w:r w:rsidR="00D802EF">
        <w:t>for</w:t>
      </w:r>
      <w:r w:rsidR="00D802EF" w:rsidRPr="007F527B">
        <w:t xml:space="preserve"> </w:t>
      </w:r>
      <w:r w:rsidR="002108AE" w:rsidRPr="007F527B">
        <w:t>satisfying some</w:t>
      </w:r>
      <w:r w:rsidRPr="007F527B">
        <w:t xml:space="preserve"> deep human need</w:t>
      </w:r>
      <w:r w:rsidR="002108AE" w:rsidRPr="007F527B">
        <w:t>s</w:t>
      </w:r>
      <w:r w:rsidRPr="007F527B">
        <w:t>: the need</w:t>
      </w:r>
      <w:r w:rsidR="002108AE" w:rsidRPr="007F527B">
        <w:t>s</w:t>
      </w:r>
      <w:r w:rsidRPr="007F527B">
        <w:t xml:space="preserve"> for justified esteem and </w:t>
      </w:r>
      <w:r w:rsidR="002108AE" w:rsidRPr="007F527B">
        <w:t xml:space="preserve">justified </w:t>
      </w:r>
      <w:r w:rsidRPr="007F527B">
        <w:t>self-esteem.</w:t>
      </w:r>
      <w:r w:rsidR="002108AE" w:rsidRPr="007F527B">
        <w:t xml:space="preserve"> Through the opportunities for self-cultivation</w:t>
      </w:r>
      <w:r w:rsidR="002240B1" w:rsidRPr="007F527B">
        <w:t xml:space="preserve"> that it offers</w:t>
      </w:r>
      <w:r w:rsidR="002108AE" w:rsidRPr="007F527B">
        <w:t xml:space="preserve">, aging opens up the possibility to rely more strongly on one’s own judgment and thereby to become more independent from the judgement of others. While in Lambert’s view moral virtue is exactly the same for women and men, aging brings specific advantages for women. </w:t>
      </w:r>
      <w:r w:rsidR="00015988" w:rsidRPr="007F527B">
        <w:t xml:space="preserve">If aging women manage to live respectfully with themselves, this implies that the dependence on </w:t>
      </w:r>
      <w:r w:rsidR="00B72587" w:rsidRPr="007F527B">
        <w:t>the expectations of men</w:t>
      </w:r>
      <w:r w:rsidR="00015988" w:rsidRPr="007F527B">
        <w:t xml:space="preserve"> loses much of its grip</w:t>
      </w:r>
      <w:r w:rsidR="00B72587" w:rsidRPr="007F527B">
        <w:t>.</w:t>
      </w:r>
      <w:r w:rsidR="00015988" w:rsidRPr="007F527B">
        <w:t xml:space="preserve"> Nothing could be </w:t>
      </w:r>
      <w:r w:rsidR="00D802EF">
        <w:t>farther</w:t>
      </w:r>
      <w:r w:rsidR="00015988" w:rsidRPr="007F527B">
        <w:t xml:space="preserve"> away from La Roch</w:t>
      </w:r>
      <w:r w:rsidR="00693A31">
        <w:t>efoucauld’s pessimism</w:t>
      </w:r>
      <w:r w:rsidR="00015988" w:rsidRPr="007F527B">
        <w:t xml:space="preserve"> than Lambert’s perspective of old age as a liberating period of life.</w:t>
      </w:r>
      <w:r w:rsidR="00BE6651">
        <w:t xml:space="preserve"> </w:t>
      </w:r>
    </w:p>
    <w:p w14:paraId="4E64047F" w14:textId="77777777" w:rsidR="000F4B12" w:rsidRDefault="00BE6651" w:rsidP="000F4B12">
      <w:pPr>
        <w:spacing w:line="480" w:lineRule="auto"/>
        <w:ind w:firstLine="397"/>
      </w:pPr>
      <w:r>
        <w:lastRenderedPageBreak/>
        <w:t>T</w:t>
      </w:r>
      <w:r w:rsidR="00053028">
        <w:t xml:space="preserve">his is a result of considerable historical interest since it documents how Lambert’s eclectic and undogmatic defence of some Stoic intuitions can be successfully used to counter some of the devastating consequences of La Rochefoucauld’s rejection of </w:t>
      </w:r>
      <w:r w:rsidR="005B171C">
        <w:t>everything connected with the Stoic tradition.</w:t>
      </w:r>
      <w:r>
        <w:t xml:space="preserve"> However, it also may be result of considerable </w:t>
      </w:r>
      <w:r w:rsidR="00693A31">
        <w:t xml:space="preserve">contemporary </w:t>
      </w:r>
      <w:r>
        <w:t>interest. Of course, it would go far beyond the scope of the present paper to give even a brief overview of recent feminist and/or philosophical work on aging. But some of the relevance of Lambert’s thought may become evident if it is contrasted with an excellent</w:t>
      </w:r>
      <w:r w:rsidR="00957BF6">
        <w:t xml:space="preserve"> overview</w:t>
      </w:r>
      <w:r w:rsidR="006D1F33">
        <w:t xml:space="preserve"> that Toni Calasanti, Kathleen Slevin and Neal King</w:t>
      </w:r>
      <w:r w:rsidR="00957BF6">
        <w:t xml:space="preserve"> have offered. Their article covers the feminist literature on aging from the early 1970s to the mid-2000s,</w:t>
      </w:r>
      <w:r w:rsidR="00957BF6" w:rsidRPr="007F527B">
        <w:rPr>
          <w:rStyle w:val="Endnotenzeichen"/>
        </w:rPr>
        <w:endnoteReference w:id="106"/>
      </w:r>
      <w:r w:rsidR="00957BF6">
        <w:t xml:space="preserve"> and although some time has passed since it was published, it still seems to be instructive because some</w:t>
      </w:r>
      <w:r>
        <w:t xml:space="preserve"> the themes identified there re</w:t>
      </w:r>
      <w:r w:rsidR="00957BF6">
        <w:t>occur in more recent</w:t>
      </w:r>
      <w:r>
        <w:t xml:space="preserve"> publi</w:t>
      </w:r>
      <w:r w:rsidR="00E527CF">
        <w:t>cations</w:t>
      </w:r>
      <w:r>
        <w:t>.</w:t>
      </w:r>
      <w:r w:rsidR="00E527CF">
        <w:t xml:space="preserve"> As Calasanti, Slevin and King point out, the most extensive part of the literature is concerned with the aging body, covering issues in sexuality after the menopause, questions raised by plastic surgery and problems posed by giving and receiving care. Certainly, compared with this part of the literature, Lambert seems to be outdated. For instance, </w:t>
      </w:r>
      <w:r w:rsidR="002F6F0F" w:rsidRPr="007F527B">
        <w:t>Stewart rightly warns readers against entertaining exaggerated expectations. In particular, she documents that Lambert does not claim for women the right to love in old age.</w:t>
      </w:r>
      <w:r w:rsidR="002F6F0F" w:rsidRPr="007F527B">
        <w:rPr>
          <w:rStyle w:val="Endnotenzeichen"/>
        </w:rPr>
        <w:endnoteReference w:id="107"/>
      </w:r>
      <w:r w:rsidR="002F6F0F" w:rsidRPr="007F527B">
        <w:t xml:space="preserve"> </w:t>
      </w:r>
      <w:r w:rsidR="00E527CF">
        <w:t xml:space="preserve">Yet, Calasanti, Slevin and King also highlight the emergence of a growing field of studies on age relations. </w:t>
      </w:r>
      <w:r w:rsidR="00F916DB">
        <w:t>Many of these studies focus on the development of power relations during the process of growing older, ranging from an impaired access to the labour market to diminishing status and authority. Very few studies examine advantages that aging women may have over aging men (for instance, stronger support networks of aging women</w:t>
      </w:r>
      <w:r w:rsidR="00F916DB">
        <w:rPr>
          <w:rStyle w:val="Endnotenzeichen"/>
        </w:rPr>
        <w:endnoteReference w:id="108"/>
      </w:r>
      <w:r w:rsidR="00F916DB">
        <w:t xml:space="preserve">); and it seem extremely difficult to find studies that consider the possible advantages that aging women could have over the young or middle-aged. </w:t>
      </w:r>
    </w:p>
    <w:p w14:paraId="0F9F580C" w14:textId="79C15D4E" w:rsidR="002F6F0F" w:rsidRDefault="00F916DB" w:rsidP="00455B3F">
      <w:pPr>
        <w:spacing w:line="480" w:lineRule="auto"/>
        <w:ind w:firstLine="397"/>
      </w:pPr>
      <w:r>
        <w:t>As Calasanti, Slevin and King</w:t>
      </w:r>
      <w:r w:rsidR="000F4B12">
        <w:t xml:space="preserve"> suggest, the fact that there is little that is positive in contemporary thought about aging may be the result of the widely accepted view that aging </w:t>
      </w:r>
      <w:r w:rsidR="000F4B12">
        <w:lastRenderedPageBreak/>
        <w:t>well consists mainly in upholding patterns of consumption characteristic of affluent middle-aged persons. This view inevitably brings with it a cultural devaluation of the elderly because they will be less and less well able to cope with the standards of the life of the middle-aged.</w:t>
      </w:r>
      <w:r w:rsidR="000F4B12">
        <w:rPr>
          <w:rStyle w:val="Endnotenzeichen"/>
        </w:rPr>
        <w:endnoteReference w:id="109"/>
      </w:r>
      <w:r w:rsidR="000F4B12">
        <w:t xml:space="preserve"> From this perspective, it is not surprising that studies of age relations regard aging mainly from the perspective of a loss of power. It is here, I think, that Lambert’s account of aging could add something significant to the contemporary debate since she does not regard aging well as a matter of keeping up with the younger as long as possible. Rather, she maintains that aging well requires building up social relations that involve a degree of independence from the</w:t>
      </w:r>
      <w:r w:rsidR="00455B3F">
        <w:t xml:space="preserve"> need of securing the esteem of others that is characteristic</w:t>
      </w:r>
      <w:r w:rsidR="000F4B12">
        <w:t xml:space="preserve"> of earlier biographic periods. What is more, she suggests that aging well also requires building up relations to the self that become possible through the decrease</w:t>
      </w:r>
      <w:r w:rsidR="00455B3F">
        <w:t xml:space="preserve"> of dependence on the esteem</w:t>
      </w:r>
      <w:r w:rsidR="000F4B12">
        <w:t xml:space="preserve"> </w:t>
      </w:r>
      <w:r w:rsidR="00455B3F">
        <w:t xml:space="preserve">of others. For this reason, she sees aging not only from the perspective of decreasing bodily faculties and diminishing social power; rather, she sees aging as </w:t>
      </w:r>
      <w:r w:rsidR="00DD59FE">
        <w:t xml:space="preserve">also </w:t>
      </w:r>
      <w:r w:rsidR="00455B3F">
        <w:t>offering the possibility for building up friendships of increased depth</w:t>
      </w:r>
      <w:r w:rsidR="000F4B12">
        <w:t xml:space="preserve"> </w:t>
      </w:r>
      <w:r w:rsidR="00455B3F">
        <w:t>and for developing increased self-respect and self-esteem. This seems to be a view that still could be thought-provoking.</w:t>
      </w:r>
    </w:p>
    <w:p w14:paraId="6FEE1612" w14:textId="2739E585" w:rsidR="00E75817" w:rsidRDefault="00E75817" w:rsidP="000B464D">
      <w:pPr>
        <w:spacing w:line="480" w:lineRule="auto"/>
      </w:pPr>
    </w:p>
    <w:p w14:paraId="7326E7FE" w14:textId="369F02D2" w:rsidR="00455B3F" w:rsidRDefault="00455B3F" w:rsidP="000B464D">
      <w:pPr>
        <w:spacing w:line="480" w:lineRule="auto"/>
      </w:pPr>
    </w:p>
    <w:p w14:paraId="0D3BFC66" w14:textId="514E7AD1" w:rsidR="00455B3F" w:rsidRDefault="00455B3F" w:rsidP="000B464D">
      <w:pPr>
        <w:spacing w:line="480" w:lineRule="auto"/>
      </w:pPr>
    </w:p>
    <w:p w14:paraId="4ACA92BF" w14:textId="586C75AA" w:rsidR="00455B3F" w:rsidRDefault="00455B3F" w:rsidP="000B464D">
      <w:pPr>
        <w:spacing w:line="480" w:lineRule="auto"/>
      </w:pPr>
    </w:p>
    <w:p w14:paraId="53EAD126" w14:textId="72668933" w:rsidR="00455B3F" w:rsidRDefault="00455B3F" w:rsidP="000B464D">
      <w:pPr>
        <w:spacing w:line="480" w:lineRule="auto"/>
      </w:pPr>
    </w:p>
    <w:p w14:paraId="62AA6708" w14:textId="3E3F8156" w:rsidR="00455B3F" w:rsidRDefault="00455B3F" w:rsidP="000B464D">
      <w:pPr>
        <w:spacing w:line="480" w:lineRule="auto"/>
      </w:pPr>
    </w:p>
    <w:p w14:paraId="25519B82" w14:textId="77777777" w:rsidR="00455B3F" w:rsidRDefault="00455B3F" w:rsidP="000B464D">
      <w:pPr>
        <w:spacing w:line="480" w:lineRule="auto"/>
      </w:pPr>
    </w:p>
    <w:p w14:paraId="48088643" w14:textId="02B445F4" w:rsidR="00D211FB" w:rsidRDefault="00D211FB" w:rsidP="000B464D">
      <w:pPr>
        <w:spacing w:line="480" w:lineRule="auto"/>
      </w:pPr>
    </w:p>
    <w:p w14:paraId="58EC5CE8" w14:textId="77777777" w:rsidR="00D211FB" w:rsidRDefault="00D211FB" w:rsidP="000B464D">
      <w:pPr>
        <w:spacing w:line="480" w:lineRule="auto"/>
      </w:pPr>
    </w:p>
    <w:sectPr w:rsidR="00D211FB" w:rsidSect="009400F9">
      <w:footerReference w:type="even" r:id="rId8"/>
      <w:footerReference w:type="default" r:id="rId9"/>
      <w:endnotePr>
        <w:numFmt w:val="decimal"/>
      </w:endnotePr>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25CD" w14:textId="77777777" w:rsidR="00065BA3" w:rsidRDefault="00065BA3"/>
  </w:endnote>
  <w:endnote w:type="continuationSeparator" w:id="0">
    <w:p w14:paraId="20265376" w14:textId="77777777" w:rsidR="00065BA3" w:rsidRDefault="00065BA3"/>
  </w:endnote>
  <w:endnote w:id="1">
    <w:p w14:paraId="6C2B9623" w14:textId="108B972E" w:rsidR="00F5563F" w:rsidRPr="00F5563F" w:rsidRDefault="00F5563F" w:rsidP="0055328D">
      <w:pPr>
        <w:pStyle w:val="Endnotentext"/>
        <w:spacing w:line="480" w:lineRule="auto"/>
        <w:rPr>
          <w:sz w:val="24"/>
          <w:szCs w:val="24"/>
          <w:lang w:val="de-DE"/>
        </w:rPr>
      </w:pPr>
      <w:r w:rsidRPr="00F5563F">
        <w:rPr>
          <w:rStyle w:val="Endnotenzeichen"/>
          <w:sz w:val="24"/>
          <w:szCs w:val="24"/>
        </w:rPr>
        <w:endnoteRef/>
      </w:r>
      <w:r w:rsidRPr="00F5563F">
        <w:rPr>
          <w:sz w:val="24"/>
          <w:szCs w:val="24"/>
        </w:rPr>
        <w:t xml:space="preserve"> </w:t>
      </w:r>
      <w:r w:rsidR="009E5688">
        <w:rPr>
          <w:sz w:val="24"/>
          <w:szCs w:val="24"/>
        </w:rPr>
        <w:t xml:space="preserve">See Isabelle Chariatte, “Le frontispiece des </w:t>
      </w:r>
      <w:r w:rsidR="009E5688" w:rsidRPr="009E5688">
        <w:rPr>
          <w:i/>
          <w:sz w:val="24"/>
          <w:szCs w:val="24"/>
        </w:rPr>
        <w:t>Réflexions ou Sentences et Maximes morales</w:t>
      </w:r>
      <w:r w:rsidR="009E5688">
        <w:rPr>
          <w:sz w:val="24"/>
          <w:szCs w:val="24"/>
        </w:rPr>
        <w:t xml:space="preserve"> de La Rochefoucauld: une clé de lecture à plusieurs niveaux”, </w:t>
      </w:r>
      <w:r w:rsidR="009E5688">
        <w:rPr>
          <w:i/>
          <w:noProof/>
          <w:sz w:val="24"/>
          <w:szCs w:val="24"/>
        </w:rPr>
        <w:t>Revue d’Histoire Littéraire de la France</w:t>
      </w:r>
      <w:r w:rsidR="009E5688">
        <w:rPr>
          <w:sz w:val="24"/>
          <w:szCs w:val="24"/>
        </w:rPr>
        <w:t xml:space="preserve"> 102 (2002), 637-643</w:t>
      </w:r>
      <w:r w:rsidR="00A537DB">
        <w:rPr>
          <w:sz w:val="24"/>
          <w:szCs w:val="24"/>
        </w:rPr>
        <w:t>.</w:t>
      </w:r>
    </w:p>
  </w:endnote>
  <w:endnote w:id="2">
    <w:p w14:paraId="4FB91314" w14:textId="4B488709" w:rsidR="007F527B" w:rsidRPr="005F4F46" w:rsidRDefault="007F527B" w:rsidP="0055328D">
      <w:pPr>
        <w:pStyle w:val="Endnotentext"/>
        <w:spacing w:line="480" w:lineRule="auto"/>
        <w:rPr>
          <w:noProof/>
          <w:sz w:val="24"/>
          <w:szCs w:val="24"/>
        </w:rPr>
      </w:pPr>
      <w:r w:rsidRPr="0052052E">
        <w:rPr>
          <w:rStyle w:val="Endnotenzeichen"/>
          <w:noProof/>
          <w:sz w:val="24"/>
          <w:szCs w:val="24"/>
        </w:rPr>
        <w:endnoteRef/>
      </w:r>
      <w:r w:rsidR="0052052E" w:rsidRPr="0052052E">
        <w:rPr>
          <w:noProof/>
          <w:sz w:val="24"/>
          <w:szCs w:val="24"/>
        </w:rPr>
        <w:t xml:space="preserve"> For</w:t>
      </w:r>
      <w:r w:rsidRPr="0052052E">
        <w:rPr>
          <w:noProof/>
          <w:sz w:val="24"/>
          <w:szCs w:val="24"/>
        </w:rPr>
        <w:t xml:space="preserve"> overvie</w:t>
      </w:r>
      <w:r w:rsidR="00F5563F">
        <w:rPr>
          <w:noProof/>
          <w:sz w:val="24"/>
          <w:szCs w:val="24"/>
        </w:rPr>
        <w:t xml:space="preserve">ws of Lambert’s thought, see J.-P. Zimmermann, “La morale laique au commencement du XVIIIe siècle. Madame de Lambert.” </w:t>
      </w:r>
      <w:r w:rsidR="008C7B80">
        <w:rPr>
          <w:i/>
          <w:noProof/>
          <w:sz w:val="24"/>
          <w:szCs w:val="24"/>
        </w:rPr>
        <w:t>Revue d’</w:t>
      </w:r>
      <w:r w:rsidR="00F5563F">
        <w:rPr>
          <w:i/>
          <w:noProof/>
          <w:sz w:val="24"/>
          <w:szCs w:val="24"/>
        </w:rPr>
        <w:t xml:space="preserve">Histoire Littéraire de la France </w:t>
      </w:r>
      <w:r w:rsidR="00F5563F">
        <w:rPr>
          <w:noProof/>
          <w:sz w:val="24"/>
          <w:szCs w:val="24"/>
        </w:rPr>
        <w:t>24 (1917), 42-64, 440-466</w:t>
      </w:r>
      <w:r w:rsidRPr="0052052E">
        <w:rPr>
          <w:noProof/>
          <w:sz w:val="24"/>
          <w:szCs w:val="24"/>
        </w:rPr>
        <w:t xml:space="preserve">; </w:t>
      </w:r>
      <w:r w:rsidR="008C7B80" w:rsidRPr="0052052E">
        <w:rPr>
          <w:noProof/>
          <w:sz w:val="24"/>
          <w:szCs w:val="24"/>
        </w:rPr>
        <w:t>Jeannette Geffriaud-Rosso, “Madame de Lambert”</w:t>
      </w:r>
      <w:r w:rsidR="00474BAE">
        <w:rPr>
          <w:noProof/>
          <w:sz w:val="24"/>
          <w:szCs w:val="24"/>
        </w:rPr>
        <w:t xml:space="preserve"> and “Du salon de Madame de Lambert au ‘Zibaldone’ de Leopardi”</w:t>
      </w:r>
      <w:r w:rsidR="008C7B80" w:rsidRPr="0052052E">
        <w:rPr>
          <w:noProof/>
          <w:sz w:val="24"/>
          <w:szCs w:val="24"/>
        </w:rPr>
        <w:t xml:space="preserve">, in </w:t>
      </w:r>
      <w:r w:rsidR="008C7B80" w:rsidRPr="0052052E">
        <w:rPr>
          <w:i/>
          <w:noProof/>
          <w:sz w:val="24"/>
          <w:szCs w:val="24"/>
        </w:rPr>
        <w:t>Études sur la féminité aux XVIIe et XVIIIe siècles</w:t>
      </w:r>
      <w:r w:rsidR="008C7B80" w:rsidRPr="0052052E">
        <w:rPr>
          <w:noProof/>
          <w:sz w:val="24"/>
          <w:szCs w:val="24"/>
        </w:rPr>
        <w:t>, Pisa: Goliardica, 1984</w:t>
      </w:r>
      <w:r w:rsidR="00474BAE">
        <w:rPr>
          <w:noProof/>
          <w:sz w:val="24"/>
          <w:szCs w:val="24"/>
        </w:rPr>
        <w:t>, 67-89 and 93-125</w:t>
      </w:r>
      <w:r w:rsidR="008C7B80">
        <w:rPr>
          <w:noProof/>
          <w:sz w:val="24"/>
          <w:szCs w:val="24"/>
        </w:rPr>
        <w:t xml:space="preserve">; </w:t>
      </w:r>
      <w:r w:rsidR="00474BAE">
        <w:rPr>
          <w:noProof/>
          <w:sz w:val="24"/>
          <w:szCs w:val="24"/>
        </w:rPr>
        <w:t xml:space="preserve">Faith E. Beasley, “Anne-Thérèse de Lambert and the Politics of Taste”, in </w:t>
      </w:r>
      <w:r w:rsidR="00474BAE">
        <w:rPr>
          <w:i/>
          <w:noProof/>
          <w:sz w:val="24"/>
          <w:szCs w:val="24"/>
        </w:rPr>
        <w:t xml:space="preserve">Papers on French Seventeenth Century Literature </w:t>
      </w:r>
      <w:r w:rsidR="00474BAE">
        <w:rPr>
          <w:noProof/>
          <w:sz w:val="24"/>
          <w:szCs w:val="24"/>
        </w:rPr>
        <w:t xml:space="preserve">19 (1992), 337-344; </w:t>
      </w:r>
      <w:r w:rsidRPr="0052052E">
        <w:rPr>
          <w:noProof/>
          <w:sz w:val="24"/>
          <w:szCs w:val="24"/>
        </w:rPr>
        <w:t>Liselotte Steinbrügge</w:t>
      </w:r>
      <w:r w:rsidR="00090A23" w:rsidRPr="0052052E">
        <w:rPr>
          <w:noProof/>
          <w:sz w:val="24"/>
          <w:szCs w:val="24"/>
        </w:rPr>
        <w:t xml:space="preserve">, </w:t>
      </w:r>
      <w:r w:rsidR="00090A23" w:rsidRPr="0052052E">
        <w:rPr>
          <w:i/>
          <w:noProof/>
          <w:sz w:val="24"/>
          <w:szCs w:val="24"/>
        </w:rPr>
        <w:t>The Moral Sex. Woman’s Nature in the French Enlightenment</w:t>
      </w:r>
      <w:r w:rsidR="00090A23" w:rsidRPr="0052052E">
        <w:rPr>
          <w:noProof/>
          <w:sz w:val="24"/>
          <w:szCs w:val="24"/>
        </w:rPr>
        <w:t>, trans. Pamela E. Selwyn, New York and Oxford: Oxford University Press, 1995, 18-20</w:t>
      </w:r>
      <w:r w:rsidR="008C7B80">
        <w:rPr>
          <w:noProof/>
          <w:sz w:val="24"/>
          <w:szCs w:val="24"/>
        </w:rPr>
        <w:t>;</w:t>
      </w:r>
      <w:r w:rsidRPr="0052052E">
        <w:rPr>
          <w:noProof/>
          <w:sz w:val="24"/>
          <w:szCs w:val="24"/>
        </w:rPr>
        <w:t xml:space="preserve"> Karen Green</w:t>
      </w:r>
      <w:r w:rsidR="00680836" w:rsidRPr="0052052E">
        <w:rPr>
          <w:noProof/>
          <w:sz w:val="24"/>
          <w:szCs w:val="24"/>
        </w:rPr>
        <w:t xml:space="preserve">, </w:t>
      </w:r>
      <w:r w:rsidR="00680836" w:rsidRPr="008C7B80">
        <w:rPr>
          <w:i/>
          <w:noProof/>
          <w:sz w:val="24"/>
          <w:szCs w:val="24"/>
        </w:rPr>
        <w:t>A History of Women’s Political Thought in Europe, 1700-1800</w:t>
      </w:r>
      <w:r w:rsidR="00680836" w:rsidRPr="0052052E">
        <w:rPr>
          <w:noProof/>
          <w:sz w:val="24"/>
          <w:szCs w:val="24"/>
        </w:rPr>
        <w:t>, Cambridge: Cambridge University</w:t>
      </w:r>
      <w:r w:rsidR="006C0B8D" w:rsidRPr="0052052E">
        <w:rPr>
          <w:noProof/>
          <w:sz w:val="24"/>
          <w:szCs w:val="24"/>
        </w:rPr>
        <w:t xml:space="preserve"> Press 2014,</w:t>
      </w:r>
      <w:r w:rsidR="00680836" w:rsidRPr="0052052E">
        <w:rPr>
          <w:noProof/>
          <w:sz w:val="24"/>
          <w:szCs w:val="24"/>
        </w:rPr>
        <w:t xml:space="preserve"> 64-72</w:t>
      </w:r>
      <w:r w:rsidRPr="0052052E">
        <w:rPr>
          <w:noProof/>
          <w:sz w:val="24"/>
          <w:szCs w:val="24"/>
        </w:rPr>
        <w:t>.</w:t>
      </w:r>
      <w:r w:rsidR="00090A23" w:rsidRPr="0052052E">
        <w:rPr>
          <w:noProof/>
          <w:sz w:val="24"/>
          <w:szCs w:val="24"/>
        </w:rPr>
        <w:t xml:space="preserve"> </w:t>
      </w:r>
      <w:r w:rsidR="00630DCD">
        <w:rPr>
          <w:noProof/>
          <w:sz w:val="24"/>
          <w:szCs w:val="24"/>
        </w:rPr>
        <w:t xml:space="preserve">There is a lot of uncertainty concerning the chronology of Lambert’s writings. </w:t>
      </w:r>
      <w:r w:rsidR="00680836" w:rsidRPr="0052052E">
        <w:rPr>
          <w:noProof/>
          <w:sz w:val="24"/>
          <w:szCs w:val="24"/>
        </w:rPr>
        <w:t>Emile Boulan dates the two “Av</w:t>
      </w:r>
      <w:r w:rsidR="008C7B80">
        <w:rPr>
          <w:noProof/>
          <w:sz w:val="24"/>
          <w:szCs w:val="24"/>
        </w:rPr>
        <w:t>is” around 1700</w:t>
      </w:r>
      <w:r w:rsidR="00680836" w:rsidRPr="0052052E">
        <w:rPr>
          <w:noProof/>
          <w:sz w:val="24"/>
          <w:szCs w:val="24"/>
        </w:rPr>
        <w:t xml:space="preserve"> </w:t>
      </w:r>
      <w:r w:rsidR="008C7B80">
        <w:rPr>
          <w:noProof/>
          <w:sz w:val="24"/>
          <w:szCs w:val="24"/>
        </w:rPr>
        <w:t>(</w:t>
      </w:r>
      <w:r w:rsidR="00680836" w:rsidRPr="0052052E">
        <w:rPr>
          <w:i/>
          <w:noProof/>
          <w:sz w:val="24"/>
          <w:szCs w:val="24"/>
        </w:rPr>
        <w:t>Figures du dix-huitième siècle</w:t>
      </w:r>
      <w:r w:rsidR="00680836" w:rsidRPr="0052052E">
        <w:rPr>
          <w:noProof/>
          <w:sz w:val="24"/>
          <w:szCs w:val="24"/>
        </w:rPr>
        <w:t>, Leiden: Sijthof, 1920, 113</w:t>
      </w:r>
      <w:r w:rsidR="008C7B80">
        <w:rPr>
          <w:noProof/>
          <w:sz w:val="24"/>
          <w:szCs w:val="24"/>
        </w:rPr>
        <w:t>)</w:t>
      </w:r>
      <w:r w:rsidR="00680836" w:rsidRPr="0052052E">
        <w:rPr>
          <w:noProof/>
          <w:sz w:val="24"/>
          <w:szCs w:val="24"/>
        </w:rPr>
        <w:t xml:space="preserve">. Robert Granderoute dates the </w:t>
      </w:r>
      <w:r w:rsidR="00680836" w:rsidRPr="008C7B80">
        <w:rPr>
          <w:i/>
          <w:noProof/>
          <w:sz w:val="24"/>
          <w:szCs w:val="24"/>
        </w:rPr>
        <w:t>Reflexions</w:t>
      </w:r>
      <w:r w:rsidR="008C7B80">
        <w:rPr>
          <w:i/>
          <w:noProof/>
          <w:sz w:val="24"/>
          <w:szCs w:val="24"/>
        </w:rPr>
        <w:t xml:space="preserve"> sur les femmes</w:t>
      </w:r>
      <w:r w:rsidR="008C7B80">
        <w:rPr>
          <w:noProof/>
          <w:sz w:val="24"/>
          <w:szCs w:val="24"/>
        </w:rPr>
        <w:t xml:space="preserve"> before 1724</w:t>
      </w:r>
      <w:r w:rsidR="00680836" w:rsidRPr="0052052E">
        <w:rPr>
          <w:noProof/>
          <w:sz w:val="24"/>
          <w:szCs w:val="24"/>
        </w:rPr>
        <w:t xml:space="preserve"> </w:t>
      </w:r>
      <w:r w:rsidR="008C7B80">
        <w:rPr>
          <w:noProof/>
          <w:sz w:val="24"/>
          <w:szCs w:val="24"/>
        </w:rPr>
        <w:t>(</w:t>
      </w:r>
      <w:r w:rsidR="00680836" w:rsidRPr="0052052E">
        <w:rPr>
          <w:noProof/>
          <w:sz w:val="24"/>
          <w:szCs w:val="24"/>
        </w:rPr>
        <w:t xml:space="preserve">Madame de Lambert, </w:t>
      </w:r>
      <w:r w:rsidR="00680836" w:rsidRPr="0052052E">
        <w:rPr>
          <w:i/>
          <w:noProof/>
          <w:sz w:val="24"/>
          <w:szCs w:val="24"/>
        </w:rPr>
        <w:t>Oeuvres</w:t>
      </w:r>
      <w:r w:rsidR="00680836" w:rsidRPr="0052052E">
        <w:rPr>
          <w:noProof/>
          <w:sz w:val="24"/>
          <w:szCs w:val="24"/>
        </w:rPr>
        <w:t xml:space="preserve">, </w:t>
      </w:r>
      <w:r w:rsidR="007F0094" w:rsidRPr="0052052E">
        <w:rPr>
          <w:noProof/>
          <w:sz w:val="24"/>
          <w:szCs w:val="24"/>
        </w:rPr>
        <w:t xml:space="preserve">ed. Robert Granderoute, Paris: Honoré Champion, 1990, </w:t>
      </w:r>
      <w:r w:rsidR="00680836" w:rsidRPr="0052052E">
        <w:rPr>
          <w:noProof/>
          <w:sz w:val="24"/>
          <w:szCs w:val="24"/>
        </w:rPr>
        <w:t>208</w:t>
      </w:r>
      <w:r w:rsidR="008C7B80">
        <w:rPr>
          <w:noProof/>
          <w:sz w:val="24"/>
          <w:szCs w:val="24"/>
        </w:rPr>
        <w:t>)</w:t>
      </w:r>
      <w:r w:rsidR="00680836" w:rsidRPr="0052052E">
        <w:rPr>
          <w:noProof/>
          <w:sz w:val="24"/>
          <w:szCs w:val="24"/>
        </w:rPr>
        <w:t>.</w:t>
      </w:r>
      <w:r w:rsidR="001468C6">
        <w:rPr>
          <w:noProof/>
          <w:sz w:val="24"/>
          <w:szCs w:val="24"/>
        </w:rPr>
        <w:t xml:space="preserve"> Due to its easy availability on the Gallica website of the Bibliothèque Nationale de France, I will key all references to Lambert’s writings to </w:t>
      </w:r>
      <w:r w:rsidR="00C060BF">
        <w:rPr>
          <w:i/>
          <w:noProof/>
          <w:sz w:val="24"/>
          <w:szCs w:val="24"/>
        </w:rPr>
        <w:t>Oeuvres complètes de m</w:t>
      </w:r>
      <w:r w:rsidR="001468C6">
        <w:rPr>
          <w:i/>
          <w:noProof/>
          <w:sz w:val="24"/>
          <w:szCs w:val="24"/>
        </w:rPr>
        <w:t xml:space="preserve">adame </w:t>
      </w:r>
      <w:r w:rsidR="00C060BF">
        <w:rPr>
          <w:i/>
          <w:noProof/>
          <w:sz w:val="24"/>
          <w:szCs w:val="24"/>
        </w:rPr>
        <w:t xml:space="preserve">la marquise </w:t>
      </w:r>
      <w:r w:rsidR="001468C6">
        <w:rPr>
          <w:i/>
          <w:noProof/>
          <w:sz w:val="24"/>
          <w:szCs w:val="24"/>
        </w:rPr>
        <w:t>de Lambert, suivies de ses lettres à plusieurs personnages célèbres</w:t>
      </w:r>
      <w:r w:rsidR="001468C6">
        <w:rPr>
          <w:noProof/>
          <w:sz w:val="24"/>
          <w:szCs w:val="24"/>
        </w:rPr>
        <w:t>, Paris: Léopold Collin, 1808.</w:t>
      </w:r>
      <w:r w:rsidR="008C7B80">
        <w:rPr>
          <w:noProof/>
          <w:sz w:val="24"/>
          <w:szCs w:val="24"/>
        </w:rPr>
        <w:t xml:space="preserve"> </w:t>
      </w:r>
      <w:r w:rsidR="001468C6">
        <w:rPr>
          <w:noProof/>
          <w:sz w:val="24"/>
          <w:szCs w:val="24"/>
        </w:rPr>
        <w:t>Translations are my own</w:t>
      </w:r>
      <w:r w:rsidR="00F15C89">
        <w:rPr>
          <w:noProof/>
          <w:sz w:val="24"/>
          <w:szCs w:val="24"/>
        </w:rPr>
        <w:t xml:space="preserve"> (with some substantial improvements from one of the referees for </w:t>
      </w:r>
      <w:r w:rsidR="00F15C89">
        <w:rPr>
          <w:i/>
          <w:noProof/>
          <w:sz w:val="24"/>
          <w:szCs w:val="24"/>
        </w:rPr>
        <w:t>Hypatia</w:t>
      </w:r>
      <w:r w:rsidR="00F15C89">
        <w:rPr>
          <w:noProof/>
          <w:sz w:val="24"/>
          <w:szCs w:val="24"/>
        </w:rPr>
        <w:t>)</w:t>
      </w:r>
      <w:r w:rsidR="001468C6">
        <w:rPr>
          <w:noProof/>
          <w:sz w:val="24"/>
          <w:szCs w:val="24"/>
        </w:rPr>
        <w:t xml:space="preserve">; however, I have consulted with the translation in </w:t>
      </w:r>
      <w:r w:rsidR="001468C6">
        <w:rPr>
          <w:i/>
          <w:noProof/>
          <w:sz w:val="24"/>
          <w:szCs w:val="24"/>
        </w:rPr>
        <w:t>The Works of the Marchioness de Lambert</w:t>
      </w:r>
      <w:r w:rsidR="001468C6">
        <w:rPr>
          <w:noProof/>
          <w:sz w:val="24"/>
          <w:szCs w:val="24"/>
        </w:rPr>
        <w:t xml:space="preserve">. 2 vols., London: </w:t>
      </w:r>
      <w:r w:rsidR="001468C6" w:rsidRPr="005F4F46">
        <w:rPr>
          <w:noProof/>
          <w:sz w:val="24"/>
          <w:szCs w:val="24"/>
        </w:rPr>
        <w:t>W. Owen, 1769.</w:t>
      </w:r>
    </w:p>
  </w:endnote>
  <w:endnote w:id="3">
    <w:p w14:paraId="414E021C" w14:textId="4DF4CF09" w:rsidR="00301515" w:rsidRPr="00754DE6" w:rsidRDefault="00301515" w:rsidP="00301515">
      <w:pPr>
        <w:pStyle w:val="Endnotentext"/>
        <w:spacing w:line="480" w:lineRule="auto"/>
        <w:rPr>
          <w:lang w:val="de-DE"/>
        </w:rPr>
      </w:pPr>
      <w:r w:rsidRPr="005F4F46">
        <w:rPr>
          <w:rStyle w:val="Endnotenzeichen"/>
          <w:sz w:val="24"/>
          <w:szCs w:val="24"/>
        </w:rPr>
        <w:endnoteRef/>
      </w:r>
      <w:r w:rsidRPr="005F4F46">
        <w:rPr>
          <w:sz w:val="24"/>
          <w:szCs w:val="24"/>
        </w:rPr>
        <w:t xml:space="preserve"> </w:t>
      </w:r>
      <w:r w:rsidRPr="005F4F46">
        <w:rPr>
          <w:noProof/>
          <w:sz w:val="24"/>
          <w:szCs w:val="24"/>
        </w:rPr>
        <w:t>On the</w:t>
      </w:r>
      <w:r w:rsidRPr="0052052E">
        <w:rPr>
          <w:noProof/>
          <w:sz w:val="24"/>
          <w:szCs w:val="24"/>
        </w:rPr>
        <w:t xml:space="preserve"> intellectual life in Lambert’s salon, see Ellen McNiven Hine, </w:t>
      </w:r>
      <w:r>
        <w:rPr>
          <w:noProof/>
          <w:sz w:val="24"/>
          <w:szCs w:val="24"/>
        </w:rPr>
        <w:t>“</w:t>
      </w:r>
      <w:r w:rsidRPr="0052052E">
        <w:rPr>
          <w:noProof/>
          <w:sz w:val="24"/>
          <w:szCs w:val="24"/>
        </w:rPr>
        <w:t xml:space="preserve">Mme de Lambert and her Circle: On the Threshold of a New Age”, </w:t>
      </w:r>
      <w:r w:rsidRPr="0052052E">
        <w:rPr>
          <w:i/>
          <w:noProof/>
          <w:sz w:val="24"/>
          <w:szCs w:val="24"/>
        </w:rPr>
        <w:t xml:space="preserve">Studies on Voltaire and the Eighteenth Century </w:t>
      </w:r>
      <w:r w:rsidRPr="0052052E">
        <w:rPr>
          <w:noProof/>
          <w:sz w:val="24"/>
          <w:szCs w:val="24"/>
        </w:rPr>
        <w:t xml:space="preserve">102 (1973), 173-191; Roger Marchal, </w:t>
      </w:r>
      <w:r w:rsidRPr="008C7B80">
        <w:rPr>
          <w:i/>
          <w:noProof/>
          <w:sz w:val="24"/>
          <w:szCs w:val="24"/>
        </w:rPr>
        <w:t>Madame de Lambert et son milieu</w:t>
      </w:r>
      <w:r w:rsidRPr="0052052E">
        <w:rPr>
          <w:noProof/>
          <w:sz w:val="24"/>
          <w:szCs w:val="24"/>
        </w:rPr>
        <w:t>, Oxford: Voltaire Foundation, 1991</w:t>
      </w:r>
      <w:r>
        <w:rPr>
          <w:noProof/>
          <w:sz w:val="24"/>
          <w:szCs w:val="24"/>
        </w:rPr>
        <w:t xml:space="preserve">; </w:t>
      </w:r>
      <w:r w:rsidR="005F4F46">
        <w:rPr>
          <w:noProof/>
          <w:sz w:val="24"/>
          <w:szCs w:val="24"/>
        </w:rPr>
        <w:t xml:space="preserve">Katharine J. Hamerton, “A Feminist Voice in the Enlightenment Salon: Madme de Lambert on Taste, Sensibility, and the Feminine Mind.” </w:t>
      </w:r>
      <w:r w:rsidR="005F4F46" w:rsidRPr="00CA2A32">
        <w:rPr>
          <w:i/>
          <w:noProof/>
          <w:sz w:val="24"/>
          <w:szCs w:val="24"/>
        </w:rPr>
        <w:t>Modern Intellectual History</w:t>
      </w:r>
      <w:r w:rsidR="00F95A08">
        <w:rPr>
          <w:noProof/>
          <w:sz w:val="24"/>
          <w:szCs w:val="24"/>
        </w:rPr>
        <w:t xml:space="preserve"> 7 (2010), 209-238, esp. 216-220</w:t>
      </w:r>
      <w:r w:rsidRPr="0052052E">
        <w:rPr>
          <w:noProof/>
          <w:sz w:val="24"/>
          <w:szCs w:val="24"/>
        </w:rPr>
        <w:t>.</w:t>
      </w:r>
    </w:p>
  </w:endnote>
  <w:endnote w:id="4">
    <w:p w14:paraId="0B4585D2" w14:textId="0D72B1C5" w:rsidR="00FF57D6" w:rsidRPr="0052052E" w:rsidRDefault="00FF57D6" w:rsidP="00FF57D6">
      <w:pPr>
        <w:pStyle w:val="Endnotentext"/>
        <w:spacing w:line="480" w:lineRule="auto"/>
        <w:rPr>
          <w:noProof/>
          <w:sz w:val="24"/>
          <w:szCs w:val="24"/>
        </w:rPr>
      </w:pPr>
      <w:r w:rsidRPr="0052052E">
        <w:rPr>
          <w:rStyle w:val="Endnotenzeichen"/>
          <w:noProof/>
          <w:sz w:val="24"/>
          <w:szCs w:val="24"/>
        </w:rPr>
        <w:endnoteRef/>
      </w:r>
      <w:r>
        <w:rPr>
          <w:noProof/>
          <w:sz w:val="24"/>
          <w:szCs w:val="24"/>
        </w:rPr>
        <w:t xml:space="preserve"> Catherine F. Danielou, “‘L’amour-propre éclairé’: Madame de Lambert et Pierre Nicole.” </w:t>
      </w:r>
      <w:r>
        <w:rPr>
          <w:i/>
          <w:noProof/>
          <w:sz w:val="24"/>
          <w:szCs w:val="24"/>
        </w:rPr>
        <w:t xml:space="preserve">Papers on French Seventeenth Century Literature </w:t>
      </w:r>
      <w:r w:rsidR="00E80D38">
        <w:rPr>
          <w:noProof/>
          <w:sz w:val="24"/>
          <w:szCs w:val="24"/>
        </w:rPr>
        <w:t>42 (1995), 171-183;</w:t>
      </w:r>
      <w:r>
        <w:rPr>
          <w:noProof/>
          <w:sz w:val="24"/>
          <w:szCs w:val="24"/>
        </w:rPr>
        <w:t xml:space="preserve"> Hamerton</w:t>
      </w:r>
      <w:r w:rsidR="00E80D38">
        <w:rPr>
          <w:noProof/>
          <w:sz w:val="24"/>
          <w:szCs w:val="24"/>
        </w:rPr>
        <w:t xml:space="preserve"> 2010,</w:t>
      </w:r>
      <w:r w:rsidR="00F95A08">
        <w:rPr>
          <w:noProof/>
          <w:sz w:val="24"/>
          <w:szCs w:val="24"/>
        </w:rPr>
        <w:t xml:space="preserve"> 220-238 (on Lambert’s response to</w:t>
      </w:r>
      <w:r>
        <w:rPr>
          <w:noProof/>
          <w:sz w:val="24"/>
          <w:szCs w:val="24"/>
        </w:rPr>
        <w:t xml:space="preserve"> Malebranche’s views on female sensibility)</w:t>
      </w:r>
      <w:r w:rsidRPr="0052052E">
        <w:rPr>
          <w:noProof/>
          <w:sz w:val="24"/>
          <w:szCs w:val="24"/>
        </w:rPr>
        <w:t>.</w:t>
      </w:r>
    </w:p>
  </w:endnote>
  <w:endnote w:id="5">
    <w:p w14:paraId="649FF2DF" w14:textId="77777777" w:rsidR="007D2EF0" w:rsidRPr="0052052E" w:rsidRDefault="007D2EF0" w:rsidP="007D2EF0">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Joan Hinde Stewart, </w:t>
      </w:r>
      <w:r w:rsidRPr="0052052E">
        <w:rPr>
          <w:i/>
          <w:noProof/>
          <w:sz w:val="24"/>
          <w:szCs w:val="24"/>
        </w:rPr>
        <w:t>The Enlightenment of Age. Women, Letters, and Growing Old in Eighteenth-Century France</w:t>
      </w:r>
      <w:r w:rsidRPr="0052052E">
        <w:rPr>
          <w:noProof/>
          <w:sz w:val="24"/>
          <w:szCs w:val="24"/>
        </w:rPr>
        <w:t>, Oxford: Voltaire Foundation, 2010</w:t>
      </w:r>
      <w:r>
        <w:rPr>
          <w:noProof/>
          <w:sz w:val="24"/>
          <w:szCs w:val="24"/>
        </w:rPr>
        <w:t>, ch. 1.</w:t>
      </w:r>
    </w:p>
  </w:endnote>
  <w:endnote w:id="6">
    <w:p w14:paraId="6735390A" w14:textId="77777777" w:rsidR="007D2EF0" w:rsidRPr="0052052E" w:rsidRDefault="007D2EF0" w:rsidP="007D2EF0">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Stewart </w:t>
      </w:r>
      <w:r>
        <w:rPr>
          <w:noProof/>
          <w:sz w:val="24"/>
          <w:szCs w:val="24"/>
        </w:rPr>
        <w:t xml:space="preserve">2010, </w:t>
      </w:r>
      <w:r w:rsidRPr="0052052E">
        <w:rPr>
          <w:noProof/>
          <w:sz w:val="24"/>
          <w:szCs w:val="24"/>
        </w:rPr>
        <w:t>9.</w:t>
      </w:r>
    </w:p>
  </w:endnote>
  <w:endnote w:id="7">
    <w:p w14:paraId="7FDA2146" w14:textId="77777777" w:rsidR="007D2EF0" w:rsidRPr="0052052E" w:rsidRDefault="007D2EF0" w:rsidP="007D2EF0">
      <w:pPr>
        <w:pStyle w:val="Endnotentext"/>
        <w:spacing w:line="480" w:lineRule="auto"/>
        <w:rPr>
          <w:noProof/>
          <w:sz w:val="24"/>
          <w:szCs w:val="24"/>
        </w:rPr>
      </w:pPr>
      <w:r w:rsidRPr="0052052E">
        <w:rPr>
          <w:rStyle w:val="Endnotenzeichen"/>
          <w:noProof/>
          <w:sz w:val="24"/>
          <w:szCs w:val="24"/>
        </w:rPr>
        <w:endnoteRef/>
      </w:r>
      <w:r>
        <w:rPr>
          <w:noProof/>
          <w:sz w:val="24"/>
          <w:szCs w:val="24"/>
        </w:rPr>
        <w:t xml:space="preserve"> Ibid.</w:t>
      </w:r>
      <w:r w:rsidRPr="0052052E">
        <w:rPr>
          <w:noProof/>
          <w:sz w:val="24"/>
          <w:szCs w:val="24"/>
        </w:rPr>
        <w:t>, 13-14.</w:t>
      </w:r>
    </w:p>
  </w:endnote>
  <w:endnote w:id="8">
    <w:p w14:paraId="1241D97F" w14:textId="4077F68E" w:rsidR="007D2EF0" w:rsidRPr="0052052E" w:rsidRDefault="007D2EF0" w:rsidP="007D2EF0">
      <w:pPr>
        <w:pStyle w:val="Endnotentext"/>
        <w:spacing w:line="480" w:lineRule="auto"/>
        <w:rPr>
          <w:noProof/>
          <w:sz w:val="24"/>
          <w:szCs w:val="24"/>
        </w:rPr>
      </w:pPr>
      <w:r w:rsidRPr="0052052E">
        <w:rPr>
          <w:rStyle w:val="Endnotenzeichen"/>
          <w:noProof/>
          <w:sz w:val="24"/>
          <w:szCs w:val="24"/>
        </w:rPr>
        <w:endnoteRef/>
      </w:r>
      <w:r>
        <w:rPr>
          <w:noProof/>
          <w:sz w:val="24"/>
          <w:szCs w:val="24"/>
        </w:rPr>
        <w:t xml:space="preserve"> Ibid.</w:t>
      </w:r>
      <w:r w:rsidR="00F95A08">
        <w:rPr>
          <w:noProof/>
          <w:sz w:val="24"/>
          <w:szCs w:val="24"/>
        </w:rPr>
        <w:t>, 18</w:t>
      </w:r>
      <w:r w:rsidRPr="0052052E">
        <w:rPr>
          <w:noProof/>
          <w:sz w:val="24"/>
          <w:szCs w:val="24"/>
        </w:rPr>
        <w:t>.</w:t>
      </w:r>
    </w:p>
  </w:endnote>
  <w:endnote w:id="9">
    <w:p w14:paraId="1DFBBF35" w14:textId="4E5AEA72" w:rsidR="004C6B63" w:rsidRPr="0052052E" w:rsidRDefault="004C6B63"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1468C6">
        <w:rPr>
          <w:noProof/>
          <w:sz w:val="24"/>
          <w:szCs w:val="24"/>
        </w:rPr>
        <w:t xml:space="preserve">Lambert 1808, </w:t>
      </w:r>
      <w:r w:rsidR="002D602F" w:rsidRPr="0052052E">
        <w:rPr>
          <w:noProof/>
          <w:sz w:val="24"/>
          <w:szCs w:val="24"/>
        </w:rPr>
        <w:t xml:space="preserve">23; </w:t>
      </w:r>
      <w:r w:rsidR="00CC7D7F" w:rsidRPr="0052052E">
        <w:rPr>
          <w:noProof/>
          <w:sz w:val="24"/>
          <w:szCs w:val="24"/>
        </w:rPr>
        <w:t>85.</w:t>
      </w:r>
      <w:r w:rsidR="00BE4A71" w:rsidRPr="0052052E">
        <w:rPr>
          <w:noProof/>
          <w:sz w:val="24"/>
          <w:szCs w:val="24"/>
        </w:rPr>
        <w:t xml:space="preserve"> </w:t>
      </w:r>
    </w:p>
  </w:endnote>
  <w:endnote w:id="10">
    <w:p w14:paraId="5DE3185D" w14:textId="23931FB0" w:rsidR="00B900DF" w:rsidRPr="0052052E" w:rsidRDefault="00B900DF" w:rsidP="0055328D">
      <w:pPr>
        <w:pStyle w:val="Endnotentext"/>
        <w:spacing w:line="480" w:lineRule="auto"/>
        <w:rPr>
          <w:noProof/>
          <w:sz w:val="24"/>
          <w:szCs w:val="24"/>
        </w:rPr>
      </w:pPr>
      <w:r w:rsidRPr="0052052E">
        <w:rPr>
          <w:rStyle w:val="Endnotenzeichen"/>
          <w:noProof/>
          <w:sz w:val="24"/>
          <w:szCs w:val="24"/>
        </w:rPr>
        <w:endnoteRef/>
      </w:r>
      <w:r w:rsidR="001468C6">
        <w:rPr>
          <w:noProof/>
          <w:sz w:val="24"/>
          <w:szCs w:val="24"/>
        </w:rPr>
        <w:t xml:space="preserve"> Ibid., 133</w:t>
      </w:r>
      <w:r w:rsidRPr="0052052E">
        <w:rPr>
          <w:noProof/>
          <w:sz w:val="24"/>
          <w:szCs w:val="24"/>
        </w:rPr>
        <w:t xml:space="preserve">; </w:t>
      </w:r>
      <w:r w:rsidR="001468C6">
        <w:rPr>
          <w:noProof/>
          <w:sz w:val="24"/>
          <w:szCs w:val="24"/>
        </w:rPr>
        <w:t xml:space="preserve">see </w:t>
      </w:r>
      <w:r w:rsidR="00405554" w:rsidRPr="0052052E">
        <w:rPr>
          <w:noProof/>
          <w:sz w:val="24"/>
          <w:szCs w:val="24"/>
        </w:rPr>
        <w:t xml:space="preserve">François de La Rochefoucauld, </w:t>
      </w:r>
      <w:r w:rsidR="00405554" w:rsidRPr="0052052E">
        <w:rPr>
          <w:i/>
          <w:noProof/>
          <w:sz w:val="24"/>
          <w:szCs w:val="24"/>
        </w:rPr>
        <w:t>Maximes</w:t>
      </w:r>
      <w:r w:rsidR="001468C6">
        <w:rPr>
          <w:noProof/>
          <w:sz w:val="24"/>
          <w:szCs w:val="24"/>
        </w:rPr>
        <w:t>, ed. F. C. Green, Cambridge:</w:t>
      </w:r>
      <w:r w:rsidR="00405554" w:rsidRPr="0052052E">
        <w:rPr>
          <w:noProof/>
          <w:sz w:val="24"/>
          <w:szCs w:val="24"/>
        </w:rPr>
        <w:t xml:space="preserve"> Cambridge University Press, 1945, </w:t>
      </w:r>
      <w:r w:rsidRPr="0052052E">
        <w:rPr>
          <w:noProof/>
          <w:sz w:val="24"/>
          <w:szCs w:val="24"/>
        </w:rPr>
        <w:t>Maxim 405.</w:t>
      </w:r>
    </w:p>
  </w:endnote>
  <w:endnote w:id="11">
    <w:p w14:paraId="6C2A85E5" w14:textId="69228244" w:rsidR="00633C23" w:rsidRPr="0052052E" w:rsidRDefault="00633C23" w:rsidP="0055328D">
      <w:pPr>
        <w:pStyle w:val="Endnotentext"/>
        <w:spacing w:line="480" w:lineRule="auto"/>
        <w:rPr>
          <w:noProof/>
          <w:sz w:val="24"/>
          <w:szCs w:val="24"/>
        </w:rPr>
      </w:pPr>
      <w:r w:rsidRPr="0052052E">
        <w:rPr>
          <w:rStyle w:val="Endnotenzeichen"/>
          <w:noProof/>
          <w:sz w:val="24"/>
          <w:szCs w:val="24"/>
        </w:rPr>
        <w:endnoteRef/>
      </w:r>
      <w:r w:rsidR="006E22E0">
        <w:rPr>
          <w:noProof/>
          <w:sz w:val="24"/>
          <w:szCs w:val="24"/>
        </w:rPr>
        <w:t xml:space="preserve"> </w:t>
      </w:r>
      <w:r w:rsidR="001E2305">
        <w:rPr>
          <w:noProof/>
          <w:sz w:val="24"/>
          <w:szCs w:val="24"/>
        </w:rPr>
        <w:t>Stewart</w:t>
      </w:r>
      <w:r w:rsidR="006E22E0" w:rsidRPr="0052052E">
        <w:rPr>
          <w:noProof/>
          <w:sz w:val="24"/>
          <w:szCs w:val="24"/>
        </w:rPr>
        <w:t xml:space="preserve"> 2010</w:t>
      </w:r>
      <w:r w:rsidRPr="0052052E">
        <w:rPr>
          <w:noProof/>
          <w:sz w:val="24"/>
          <w:szCs w:val="24"/>
        </w:rPr>
        <w:t>, 8.</w:t>
      </w:r>
    </w:p>
  </w:endnote>
  <w:endnote w:id="12">
    <w:p w14:paraId="08F50758" w14:textId="5638EA69" w:rsidR="00C13426" w:rsidRPr="0052052E" w:rsidRDefault="00C13426"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1468C6">
        <w:rPr>
          <w:noProof/>
          <w:sz w:val="24"/>
          <w:szCs w:val="24"/>
        </w:rPr>
        <w:t xml:space="preserve">Lambert 1808, </w:t>
      </w:r>
      <w:r w:rsidRPr="0052052E">
        <w:rPr>
          <w:noProof/>
          <w:sz w:val="24"/>
          <w:szCs w:val="24"/>
        </w:rPr>
        <w:t>16</w:t>
      </w:r>
      <w:r w:rsidR="0062028E">
        <w:rPr>
          <w:noProof/>
          <w:sz w:val="24"/>
          <w:szCs w:val="24"/>
        </w:rPr>
        <w:t>.</w:t>
      </w:r>
    </w:p>
  </w:endnote>
  <w:endnote w:id="13">
    <w:p w14:paraId="3B277F27" w14:textId="471B3097" w:rsidR="007F527B" w:rsidRPr="0052052E" w:rsidRDefault="007F527B"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62028E">
        <w:rPr>
          <w:noProof/>
          <w:sz w:val="24"/>
          <w:szCs w:val="24"/>
        </w:rPr>
        <w:t>22.</w:t>
      </w:r>
    </w:p>
  </w:endnote>
  <w:endnote w:id="14">
    <w:p w14:paraId="7545E03E" w14:textId="24E8EFBD" w:rsidR="005D7DF3" w:rsidRPr="0052052E" w:rsidRDefault="005D7DF3"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62028E">
        <w:rPr>
          <w:noProof/>
          <w:sz w:val="24"/>
          <w:szCs w:val="24"/>
        </w:rPr>
        <w:t>99.</w:t>
      </w:r>
    </w:p>
  </w:endnote>
  <w:endnote w:id="15">
    <w:p w14:paraId="14B8AC01" w14:textId="4D1EBDD3" w:rsidR="005D7DF3" w:rsidRPr="0052052E" w:rsidRDefault="005D7DF3"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00245005">
        <w:rPr>
          <w:noProof/>
        </w:rPr>
        <w:t>28.</w:t>
      </w:r>
    </w:p>
  </w:endnote>
  <w:endnote w:id="16">
    <w:p w14:paraId="6CB6D3D2" w14:textId="098F9E7A" w:rsidR="00906557" w:rsidRPr="0052052E" w:rsidRDefault="00906557" w:rsidP="0055328D">
      <w:pPr>
        <w:pStyle w:val="Endnotentext"/>
        <w:spacing w:line="480" w:lineRule="auto"/>
        <w:rPr>
          <w:noProof/>
          <w:sz w:val="24"/>
          <w:szCs w:val="24"/>
        </w:rPr>
      </w:pPr>
      <w:r w:rsidRPr="0052052E">
        <w:rPr>
          <w:rStyle w:val="Endnotenzeichen"/>
          <w:noProof/>
          <w:sz w:val="24"/>
          <w:szCs w:val="24"/>
        </w:rPr>
        <w:endnoteRef/>
      </w:r>
      <w:r w:rsidR="008E0A86">
        <w:rPr>
          <w:noProof/>
          <w:sz w:val="24"/>
          <w:szCs w:val="24"/>
        </w:rPr>
        <w:t xml:space="preserve"> Lambert 1808, 23; see Maxim </w:t>
      </w:r>
      <w:r w:rsidR="004E17C8">
        <w:rPr>
          <w:noProof/>
          <w:sz w:val="24"/>
          <w:szCs w:val="24"/>
        </w:rPr>
        <w:t>333</w:t>
      </w:r>
      <w:r w:rsidRPr="0052052E">
        <w:rPr>
          <w:noProof/>
          <w:sz w:val="24"/>
          <w:szCs w:val="24"/>
        </w:rPr>
        <w:t>.</w:t>
      </w:r>
    </w:p>
  </w:endnote>
  <w:endnote w:id="17">
    <w:p w14:paraId="3CE90C9C" w14:textId="6352E8CC" w:rsidR="00906557" w:rsidRPr="0052052E" w:rsidRDefault="00906557" w:rsidP="0055328D">
      <w:pPr>
        <w:pStyle w:val="Endnotentext"/>
        <w:spacing w:line="480" w:lineRule="auto"/>
        <w:rPr>
          <w:noProof/>
          <w:sz w:val="24"/>
          <w:szCs w:val="24"/>
        </w:rPr>
      </w:pPr>
      <w:r w:rsidRPr="0052052E">
        <w:rPr>
          <w:rStyle w:val="Endnotenzeichen"/>
          <w:noProof/>
          <w:sz w:val="24"/>
          <w:szCs w:val="24"/>
        </w:rPr>
        <w:endnoteRef/>
      </w:r>
      <w:r w:rsidR="00CF2C03">
        <w:rPr>
          <w:noProof/>
          <w:sz w:val="24"/>
          <w:szCs w:val="24"/>
        </w:rPr>
        <w:t xml:space="preserve"> Lambert 1808, 23.</w:t>
      </w:r>
    </w:p>
  </w:endnote>
  <w:endnote w:id="18">
    <w:p w14:paraId="5395971C"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35.</w:t>
      </w:r>
    </w:p>
  </w:endnote>
  <w:endnote w:id="19">
    <w:p w14:paraId="2CD2F03B"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114.</w:t>
      </w:r>
    </w:p>
  </w:endnote>
  <w:endnote w:id="20">
    <w:p w14:paraId="3356BFDB"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92.</w:t>
      </w:r>
    </w:p>
  </w:endnote>
  <w:endnote w:id="21">
    <w:p w14:paraId="1BE99F9A"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56.</w:t>
      </w:r>
    </w:p>
  </w:endnote>
  <w:endnote w:id="22">
    <w:p w14:paraId="4E6E2C46" w14:textId="674BD5D1" w:rsidR="00A946D0" w:rsidRPr="009E5688" w:rsidRDefault="00A946D0" w:rsidP="0055328D">
      <w:pPr>
        <w:pStyle w:val="Endnotentext"/>
        <w:spacing w:line="480" w:lineRule="auto"/>
        <w:rPr>
          <w:i/>
          <w:noProof/>
          <w:sz w:val="24"/>
          <w:szCs w:val="24"/>
        </w:rPr>
      </w:pPr>
      <w:r w:rsidRPr="0052052E">
        <w:rPr>
          <w:rStyle w:val="Endnotenzeichen"/>
          <w:noProof/>
          <w:sz w:val="24"/>
          <w:szCs w:val="24"/>
        </w:rPr>
        <w:endnoteRef/>
      </w:r>
      <w:r w:rsidRPr="0052052E">
        <w:rPr>
          <w:noProof/>
          <w:sz w:val="24"/>
          <w:szCs w:val="24"/>
        </w:rPr>
        <w:t xml:space="preserve"> Maxim 399.</w:t>
      </w:r>
      <w:r w:rsidR="009E5688">
        <w:rPr>
          <w:noProof/>
          <w:sz w:val="24"/>
          <w:szCs w:val="24"/>
        </w:rPr>
        <w:t xml:space="preserve"> On La Rochefoucauld’s treatment of merit, see Mildred Galland-Szymkowiak, “Le mérite chez La Rochefoucauld ou l’héroisme de l’honnêteté”, </w:t>
      </w:r>
      <w:r w:rsidR="009E5688">
        <w:rPr>
          <w:i/>
          <w:noProof/>
          <w:sz w:val="24"/>
          <w:szCs w:val="24"/>
        </w:rPr>
        <w:t xml:space="preserve">Revue d’Histoire Littéraire de la France </w:t>
      </w:r>
      <w:r w:rsidR="009E5688">
        <w:rPr>
          <w:noProof/>
          <w:sz w:val="24"/>
          <w:szCs w:val="24"/>
        </w:rPr>
        <w:t>102 (2002), 799-811.</w:t>
      </w:r>
      <w:r w:rsidR="009E5688">
        <w:rPr>
          <w:i/>
          <w:noProof/>
          <w:sz w:val="24"/>
          <w:szCs w:val="24"/>
        </w:rPr>
        <w:t xml:space="preserve"> </w:t>
      </w:r>
    </w:p>
  </w:endnote>
  <w:endnote w:id="23">
    <w:p w14:paraId="73A55A9C"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88.</w:t>
      </w:r>
    </w:p>
  </w:endnote>
  <w:endnote w:id="24">
    <w:p w14:paraId="29920311"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356.</w:t>
      </w:r>
    </w:p>
  </w:endnote>
  <w:endnote w:id="25">
    <w:p w14:paraId="618C6855"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143.</w:t>
      </w:r>
    </w:p>
  </w:endnote>
  <w:endnote w:id="26">
    <w:p w14:paraId="628B77D1"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144.</w:t>
      </w:r>
    </w:p>
  </w:endnote>
  <w:endnote w:id="27">
    <w:p w14:paraId="1B807F32" w14:textId="77777777" w:rsidR="00A946D0" w:rsidRPr="0052052E" w:rsidRDefault="00A946D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280.</w:t>
      </w:r>
    </w:p>
  </w:endnote>
  <w:endnote w:id="28">
    <w:p w14:paraId="46B27F88" w14:textId="4DDCCB5A" w:rsidR="00101148" w:rsidRPr="0052052E" w:rsidRDefault="00101148"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Lambert 1808, </w:t>
      </w:r>
      <w:r w:rsidR="00CF2C03">
        <w:rPr>
          <w:noProof/>
        </w:rPr>
        <w:t>19</w:t>
      </w:r>
      <w:r w:rsidR="00BD35A9">
        <w:rPr>
          <w:noProof/>
        </w:rPr>
        <w:t>.</w:t>
      </w:r>
    </w:p>
  </w:endnote>
  <w:endnote w:id="29">
    <w:p w14:paraId="48D35301" w14:textId="0F785E01" w:rsidR="00101148" w:rsidRPr="0052052E" w:rsidRDefault="00101148" w:rsidP="0055328D">
      <w:pPr>
        <w:spacing w:line="480" w:lineRule="auto"/>
        <w:rPr>
          <w:noProof/>
        </w:rPr>
      </w:pPr>
      <w:r w:rsidRPr="0052052E">
        <w:rPr>
          <w:rStyle w:val="Endnotenzeichen"/>
          <w:noProof/>
        </w:rPr>
        <w:endnoteRef/>
      </w:r>
      <w:r w:rsidRPr="0052052E">
        <w:rPr>
          <w:noProof/>
        </w:rPr>
        <w:t xml:space="preserve"> </w:t>
      </w:r>
      <w:r w:rsidR="00CF2C03">
        <w:rPr>
          <w:noProof/>
        </w:rPr>
        <w:t>Ibid.</w:t>
      </w:r>
    </w:p>
  </w:endnote>
  <w:endnote w:id="30">
    <w:p w14:paraId="6E243BF4" w14:textId="25C64049" w:rsidR="00E032A2" w:rsidRPr="0052052E" w:rsidRDefault="00E032A2"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BD35A9">
        <w:rPr>
          <w:noProof/>
          <w:sz w:val="24"/>
          <w:szCs w:val="24"/>
        </w:rPr>
        <w:t>22.</w:t>
      </w:r>
    </w:p>
  </w:endnote>
  <w:endnote w:id="31">
    <w:p w14:paraId="30E44FA3" w14:textId="07ABE464" w:rsidR="007D63DB" w:rsidRPr="0052052E" w:rsidRDefault="007D63DB" w:rsidP="007D63DB">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Pr>
          <w:noProof/>
          <w:sz w:val="24"/>
          <w:szCs w:val="24"/>
        </w:rPr>
        <w:t xml:space="preserve">Ibid., </w:t>
      </w:r>
      <w:r w:rsidRPr="0052052E">
        <w:rPr>
          <w:noProof/>
          <w:sz w:val="24"/>
          <w:szCs w:val="24"/>
        </w:rPr>
        <w:t>211</w:t>
      </w:r>
      <w:r>
        <w:rPr>
          <w:noProof/>
          <w:sz w:val="24"/>
          <w:szCs w:val="24"/>
        </w:rPr>
        <w:t>; see Maxim 165</w:t>
      </w:r>
      <w:r w:rsidRPr="0052052E">
        <w:rPr>
          <w:noProof/>
          <w:sz w:val="24"/>
          <w:szCs w:val="24"/>
        </w:rPr>
        <w:t>.</w:t>
      </w:r>
    </w:p>
  </w:endnote>
  <w:endnote w:id="32">
    <w:p w14:paraId="055D72F6" w14:textId="77777777" w:rsidR="007D63DB" w:rsidRPr="0052052E" w:rsidRDefault="007D63DB" w:rsidP="007D63DB">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Pr>
          <w:noProof/>
          <w:sz w:val="24"/>
          <w:szCs w:val="24"/>
        </w:rPr>
        <w:t xml:space="preserve">Lambert 1808, </w:t>
      </w:r>
      <w:r w:rsidRPr="0052052E">
        <w:rPr>
          <w:noProof/>
          <w:sz w:val="24"/>
          <w:szCs w:val="24"/>
        </w:rPr>
        <w:t>211.</w:t>
      </w:r>
      <w:r>
        <w:rPr>
          <w:noProof/>
          <w:sz w:val="24"/>
          <w:szCs w:val="24"/>
        </w:rPr>
        <w:t xml:space="preserve"> On Lambert’s conception of virtue, see </w:t>
      </w:r>
      <w:r w:rsidRPr="0052052E">
        <w:rPr>
          <w:noProof/>
          <w:sz w:val="24"/>
          <w:szCs w:val="24"/>
        </w:rPr>
        <w:t xml:space="preserve">Ginette Kryssing-Berg, “La Marquise de Lambert, ou l’ambivalence de la vertu”, </w:t>
      </w:r>
      <w:r w:rsidRPr="0052052E">
        <w:rPr>
          <w:i/>
          <w:noProof/>
          <w:sz w:val="24"/>
          <w:szCs w:val="24"/>
        </w:rPr>
        <w:t>Revue Romane</w:t>
      </w:r>
      <w:r w:rsidRPr="0052052E">
        <w:rPr>
          <w:noProof/>
          <w:sz w:val="24"/>
          <w:szCs w:val="24"/>
        </w:rPr>
        <w:t xml:space="preserve"> 17 (1982), 35-48.</w:t>
      </w:r>
    </w:p>
  </w:endnote>
  <w:endnote w:id="33">
    <w:p w14:paraId="6D100661" w14:textId="77777777" w:rsidR="007D63DB" w:rsidRPr="0052052E" w:rsidRDefault="007D63DB" w:rsidP="007D63DB">
      <w:pPr>
        <w:pStyle w:val="Endnotentext"/>
        <w:spacing w:line="480" w:lineRule="auto"/>
        <w:rPr>
          <w:noProof/>
          <w:sz w:val="24"/>
          <w:szCs w:val="24"/>
        </w:rPr>
      </w:pPr>
      <w:r w:rsidRPr="0052052E">
        <w:rPr>
          <w:rStyle w:val="Endnotenzeichen"/>
          <w:noProof/>
          <w:sz w:val="24"/>
          <w:szCs w:val="24"/>
        </w:rPr>
        <w:endnoteRef/>
      </w:r>
      <w:r>
        <w:rPr>
          <w:noProof/>
          <w:sz w:val="24"/>
          <w:szCs w:val="24"/>
        </w:rPr>
        <w:t xml:space="preserve"> See Maxims 182; 195</w:t>
      </w:r>
      <w:r w:rsidRPr="0052052E">
        <w:rPr>
          <w:noProof/>
          <w:sz w:val="24"/>
          <w:szCs w:val="24"/>
        </w:rPr>
        <w:t>. On the historical background of La Rochefoucauld’s analysis of</w:t>
      </w:r>
      <w:r>
        <w:rPr>
          <w:noProof/>
          <w:sz w:val="24"/>
          <w:szCs w:val="24"/>
        </w:rPr>
        <w:t xml:space="preserve"> virtue, see Philippe Sellier, “La Rochefoucauld, Pascal, Saint Augustin”, </w:t>
      </w:r>
      <w:r>
        <w:rPr>
          <w:i/>
          <w:noProof/>
          <w:sz w:val="24"/>
          <w:szCs w:val="24"/>
        </w:rPr>
        <w:t xml:space="preserve">Revue d’Histoire Littéraire de la France </w:t>
      </w:r>
      <w:r>
        <w:rPr>
          <w:noProof/>
          <w:sz w:val="24"/>
          <w:szCs w:val="24"/>
        </w:rPr>
        <w:t>69 (1969), 551-575</w:t>
      </w:r>
      <w:r w:rsidRPr="0052052E">
        <w:rPr>
          <w:noProof/>
          <w:sz w:val="24"/>
          <w:szCs w:val="24"/>
        </w:rPr>
        <w:t>.</w:t>
      </w:r>
    </w:p>
  </w:endnote>
  <w:endnote w:id="34">
    <w:p w14:paraId="2BD229A5" w14:textId="6D8B64F9" w:rsidR="007D63DB" w:rsidRPr="0052052E" w:rsidRDefault="007D63DB" w:rsidP="007D63DB">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740C41">
        <w:rPr>
          <w:noProof/>
          <w:sz w:val="24"/>
          <w:szCs w:val="24"/>
        </w:rPr>
        <w:t>Lamberrt 1808</w:t>
      </w:r>
      <w:r>
        <w:rPr>
          <w:noProof/>
          <w:sz w:val="24"/>
          <w:szCs w:val="24"/>
        </w:rPr>
        <w:t xml:space="preserve">, </w:t>
      </w:r>
      <w:r w:rsidRPr="0052052E">
        <w:rPr>
          <w:noProof/>
          <w:sz w:val="24"/>
          <w:szCs w:val="24"/>
        </w:rPr>
        <w:t>181.</w:t>
      </w:r>
    </w:p>
  </w:endnote>
  <w:endnote w:id="35">
    <w:p w14:paraId="5A02A77D" w14:textId="77777777" w:rsidR="007D63DB" w:rsidRPr="0052052E" w:rsidRDefault="007D63DB" w:rsidP="007D63DB">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Pr>
          <w:noProof/>
          <w:sz w:val="24"/>
          <w:szCs w:val="24"/>
        </w:rPr>
        <w:t>Ibid.</w:t>
      </w:r>
    </w:p>
  </w:endnote>
  <w:endnote w:id="36">
    <w:p w14:paraId="7F1D03BC" w14:textId="765E59E0" w:rsidR="00F71A20" w:rsidRPr="0052052E" w:rsidRDefault="00F71A2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502219">
        <w:rPr>
          <w:noProof/>
          <w:sz w:val="24"/>
          <w:szCs w:val="24"/>
        </w:rPr>
        <w:t>210.</w:t>
      </w:r>
    </w:p>
  </w:endnote>
  <w:endnote w:id="37">
    <w:p w14:paraId="17254C7E" w14:textId="13862640" w:rsidR="002F6EE4" w:rsidRPr="0052052E" w:rsidRDefault="002F6EE4"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120.</w:t>
      </w:r>
    </w:p>
  </w:endnote>
  <w:endnote w:id="38">
    <w:p w14:paraId="40EF0C31" w14:textId="7AE1F634" w:rsidR="00F71A20" w:rsidRPr="0052052E" w:rsidRDefault="00F71A20" w:rsidP="0055328D">
      <w:pPr>
        <w:pStyle w:val="Endnotentext"/>
        <w:spacing w:line="480" w:lineRule="auto"/>
        <w:rPr>
          <w:noProof/>
          <w:sz w:val="24"/>
          <w:szCs w:val="24"/>
        </w:rPr>
      </w:pPr>
      <w:r w:rsidRPr="0052052E">
        <w:rPr>
          <w:rStyle w:val="Endnotenzeichen"/>
          <w:noProof/>
          <w:sz w:val="24"/>
          <w:szCs w:val="24"/>
        </w:rPr>
        <w:endnoteRef/>
      </w:r>
      <w:r w:rsidR="00740C41">
        <w:rPr>
          <w:noProof/>
          <w:sz w:val="24"/>
          <w:szCs w:val="24"/>
        </w:rPr>
        <w:t xml:space="preserve"> Ibid.</w:t>
      </w:r>
      <w:r w:rsidR="0062176F">
        <w:rPr>
          <w:noProof/>
          <w:sz w:val="24"/>
          <w:szCs w:val="24"/>
        </w:rPr>
        <w:t xml:space="preserve">, </w:t>
      </w:r>
      <w:r w:rsidRPr="0052052E">
        <w:rPr>
          <w:noProof/>
          <w:sz w:val="24"/>
          <w:szCs w:val="24"/>
        </w:rPr>
        <w:t>211.</w:t>
      </w:r>
    </w:p>
  </w:endnote>
  <w:endnote w:id="39">
    <w:p w14:paraId="59FD78E4" w14:textId="5937DCED" w:rsidR="00F71A20" w:rsidRPr="0052052E" w:rsidRDefault="00F71A20"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213.</w:t>
      </w:r>
    </w:p>
  </w:endnote>
  <w:endnote w:id="40">
    <w:p w14:paraId="3EFA9FBA" w14:textId="762C201B" w:rsidR="004209EB" w:rsidRPr="0052052E" w:rsidRDefault="004209EB" w:rsidP="0055328D">
      <w:pPr>
        <w:autoSpaceDE w:val="0"/>
        <w:autoSpaceDN w:val="0"/>
        <w:adjustRightInd w:val="0"/>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00BD35A9">
        <w:rPr>
          <w:noProof/>
        </w:rPr>
        <w:t>39.</w:t>
      </w:r>
    </w:p>
  </w:endnote>
  <w:endnote w:id="41">
    <w:p w14:paraId="2FCE6ED9" w14:textId="5EB7E452" w:rsidR="0095213A" w:rsidRPr="0052052E" w:rsidRDefault="0095213A"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502219">
        <w:rPr>
          <w:noProof/>
          <w:sz w:val="24"/>
          <w:szCs w:val="24"/>
        </w:rPr>
        <w:t>13</w:t>
      </w:r>
      <w:r w:rsidR="00BD35A9">
        <w:rPr>
          <w:noProof/>
          <w:sz w:val="24"/>
          <w:szCs w:val="24"/>
        </w:rPr>
        <w:t>.</w:t>
      </w:r>
    </w:p>
  </w:endnote>
  <w:endnote w:id="42">
    <w:p w14:paraId="1D7F513A" w14:textId="006C811D" w:rsidR="00CD5D25" w:rsidRPr="0052052E" w:rsidRDefault="00CD5D2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172.</w:t>
      </w:r>
    </w:p>
  </w:endnote>
  <w:endnote w:id="43">
    <w:p w14:paraId="385BE21B" w14:textId="6C63EECE" w:rsidR="00CD5D25" w:rsidRPr="0052052E" w:rsidRDefault="00CD5D2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173.</w:t>
      </w:r>
    </w:p>
  </w:endnote>
  <w:endnote w:id="44">
    <w:p w14:paraId="37FDFCF3" w14:textId="5211C9D5" w:rsidR="00CC7D7F" w:rsidRPr="0052052E" w:rsidRDefault="00CC7D7F"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502219">
        <w:rPr>
          <w:noProof/>
          <w:sz w:val="24"/>
          <w:szCs w:val="24"/>
        </w:rPr>
        <w:t>25</w:t>
      </w:r>
      <w:r w:rsidRPr="0052052E">
        <w:rPr>
          <w:noProof/>
          <w:sz w:val="24"/>
          <w:szCs w:val="24"/>
        </w:rPr>
        <w:t>.</w:t>
      </w:r>
    </w:p>
  </w:endnote>
  <w:endnote w:id="45">
    <w:p w14:paraId="25DDD9A2"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166.</w:t>
      </w:r>
    </w:p>
  </w:endnote>
  <w:endnote w:id="46">
    <w:p w14:paraId="4AF2F025"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202.</w:t>
      </w:r>
    </w:p>
  </w:endnote>
  <w:endnote w:id="47">
    <w:p w14:paraId="64F3A28A"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203.</w:t>
      </w:r>
    </w:p>
  </w:endnote>
  <w:endnote w:id="48">
    <w:p w14:paraId="71AF85EF"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206.</w:t>
      </w:r>
    </w:p>
  </w:endnote>
  <w:endnote w:id="49">
    <w:p w14:paraId="75B2210D"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273.</w:t>
      </w:r>
    </w:p>
  </w:endnote>
  <w:endnote w:id="50">
    <w:p w14:paraId="36387A29" w14:textId="3C967505" w:rsidR="00E80D38" w:rsidRPr="00E80D38" w:rsidRDefault="00E80D38" w:rsidP="00E80D38">
      <w:pPr>
        <w:autoSpaceDE w:val="0"/>
        <w:autoSpaceDN w:val="0"/>
        <w:adjustRightInd w:val="0"/>
        <w:spacing w:line="480" w:lineRule="auto"/>
        <w:rPr>
          <w:noProof/>
        </w:rPr>
      </w:pPr>
      <w:r w:rsidRPr="0052052E">
        <w:rPr>
          <w:rStyle w:val="Endnotenzeichen"/>
          <w:noProof/>
        </w:rPr>
        <w:endnoteRef/>
      </w:r>
      <w:r>
        <w:rPr>
          <w:noProof/>
        </w:rPr>
        <w:t xml:space="preserve"> See Maurice </w:t>
      </w:r>
      <w:r>
        <w:rPr>
          <w:lang w:val="en-US"/>
        </w:rPr>
        <w:t xml:space="preserve">Magendie, </w:t>
      </w:r>
      <w:r>
        <w:rPr>
          <w:i/>
          <w:lang w:val="en-US"/>
        </w:rPr>
        <w:t>La politesse mondaine et les théories de l’honnêteté, en France au XVIIe siècle, de 1600 a 1660</w:t>
      </w:r>
      <w:r>
        <w:rPr>
          <w:lang w:val="en-US"/>
        </w:rPr>
        <w:t xml:space="preserve">. Paris: Alcan, 1925, </w:t>
      </w:r>
      <w:r>
        <w:rPr>
          <w:noProof/>
        </w:rPr>
        <w:t>386-393, 892-900 (on the gallant conception), 633-675 (on the bourgeois conception)</w:t>
      </w:r>
      <w:r w:rsidRPr="0052052E">
        <w:rPr>
          <w:noProof/>
        </w:rPr>
        <w:t>.</w:t>
      </w:r>
      <w:r>
        <w:rPr>
          <w:noProof/>
        </w:rPr>
        <w:t xml:space="preserve"> For more recent studies, see Donna D. Stanton, </w:t>
      </w:r>
      <w:r w:rsidRPr="00B65F6E">
        <w:rPr>
          <w:i/>
          <w:lang w:val="en-US"/>
        </w:rPr>
        <w:t>The Aristocrat as Art: A Study of the Honnête Homme and the Dandy in Seventeenth- and Nineteenth-Century Literature</w:t>
      </w:r>
      <w:r>
        <w:rPr>
          <w:i/>
          <w:lang w:val="en-US"/>
        </w:rPr>
        <w:t xml:space="preserve">. </w:t>
      </w:r>
      <w:r w:rsidRPr="00B65F6E">
        <w:rPr>
          <w:lang w:val="en-US"/>
        </w:rPr>
        <w:t>New York: Co</w:t>
      </w:r>
      <w:r>
        <w:rPr>
          <w:lang w:val="en-US"/>
        </w:rPr>
        <w:t>lumbia University Press, 1980;</w:t>
      </w:r>
      <w:r>
        <w:rPr>
          <w:noProof/>
        </w:rPr>
        <w:t xml:space="preserve"> Emmanuel Bury, </w:t>
      </w:r>
      <w:r>
        <w:rPr>
          <w:i/>
          <w:lang w:val="en-US"/>
        </w:rPr>
        <w:t>Littérature et politesse. L’invention de l’honnête homme (1580-1750)</w:t>
      </w:r>
      <w:r>
        <w:rPr>
          <w:lang w:val="en-US"/>
        </w:rPr>
        <w:t>. Paris: Presses Universitaires de France, 1996;</w:t>
      </w:r>
      <w:r>
        <w:rPr>
          <w:noProof/>
        </w:rPr>
        <w:t xml:space="preserve"> Jörn Steigerwald, </w:t>
      </w:r>
      <w:r>
        <w:rPr>
          <w:i/>
          <w:lang w:val="en-US"/>
        </w:rPr>
        <w:t>Galanterie. Die Fabrikation einer natürlichen Ethik der höfischen Gesellschaft (1650-1710)</w:t>
      </w:r>
      <w:r>
        <w:rPr>
          <w:lang w:val="en-US"/>
        </w:rPr>
        <w:t>. Heidelberg: Winter, 2011.</w:t>
      </w:r>
    </w:p>
  </w:endnote>
  <w:endnote w:id="51">
    <w:p w14:paraId="2E7BCE9C"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205.</w:t>
      </w:r>
    </w:p>
  </w:endnote>
  <w:endnote w:id="52">
    <w:p w14:paraId="5EB1FEC0" w14:textId="77777777"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220.</w:t>
      </w:r>
    </w:p>
  </w:endnote>
  <w:endnote w:id="53">
    <w:p w14:paraId="6F6132A4" w14:textId="6B6AB833" w:rsidR="002D28F7" w:rsidRPr="0052052E" w:rsidRDefault="002D28F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w:t>
      </w:r>
      <w:r w:rsidR="00BD35A9">
        <w:rPr>
          <w:noProof/>
          <w:sz w:val="24"/>
          <w:szCs w:val="24"/>
        </w:rPr>
        <w:t>s</w:t>
      </w:r>
      <w:r w:rsidRPr="0052052E">
        <w:rPr>
          <w:noProof/>
          <w:sz w:val="24"/>
          <w:szCs w:val="24"/>
        </w:rPr>
        <w:t xml:space="preserve"> 241</w:t>
      </w:r>
      <w:r w:rsidR="00BD35A9">
        <w:rPr>
          <w:noProof/>
          <w:sz w:val="24"/>
          <w:szCs w:val="24"/>
        </w:rPr>
        <w:t>;</w:t>
      </w:r>
      <w:r w:rsidR="00524037" w:rsidRPr="0052052E">
        <w:rPr>
          <w:noProof/>
          <w:sz w:val="24"/>
          <w:szCs w:val="24"/>
        </w:rPr>
        <w:t xml:space="preserve"> 334</w:t>
      </w:r>
      <w:r w:rsidRPr="0052052E">
        <w:rPr>
          <w:noProof/>
          <w:sz w:val="24"/>
          <w:szCs w:val="24"/>
        </w:rPr>
        <w:t>.</w:t>
      </w:r>
    </w:p>
  </w:endnote>
  <w:endnote w:id="54">
    <w:p w14:paraId="7EE0A619" w14:textId="77777777" w:rsidR="00524037" w:rsidRPr="0052052E" w:rsidRDefault="0052403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340.</w:t>
      </w:r>
    </w:p>
  </w:endnote>
  <w:endnote w:id="55">
    <w:p w14:paraId="0B511C46" w14:textId="77777777" w:rsidR="00524037" w:rsidRPr="0052052E" w:rsidRDefault="0052403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332.</w:t>
      </w:r>
    </w:p>
  </w:endnote>
  <w:endnote w:id="56">
    <w:p w14:paraId="41B66167" w14:textId="77777777" w:rsidR="00524037" w:rsidRPr="0052052E" w:rsidRDefault="00524037"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367.</w:t>
      </w:r>
    </w:p>
  </w:endnote>
  <w:endnote w:id="57">
    <w:p w14:paraId="506D184C" w14:textId="417A3E21"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F5563F">
        <w:rPr>
          <w:noProof/>
          <w:sz w:val="24"/>
          <w:szCs w:val="24"/>
        </w:rPr>
        <w:t>Hamerton</w:t>
      </w:r>
      <w:r w:rsidR="00D13066">
        <w:rPr>
          <w:noProof/>
          <w:sz w:val="24"/>
          <w:szCs w:val="24"/>
        </w:rPr>
        <w:t xml:space="preserve"> 2010</w:t>
      </w:r>
      <w:r w:rsidR="00F5563F">
        <w:rPr>
          <w:noProof/>
          <w:sz w:val="24"/>
          <w:szCs w:val="24"/>
        </w:rPr>
        <w:t xml:space="preserve">, </w:t>
      </w:r>
      <w:r w:rsidRPr="0052052E">
        <w:rPr>
          <w:noProof/>
          <w:sz w:val="24"/>
          <w:szCs w:val="24"/>
        </w:rPr>
        <w:t>209.</w:t>
      </w:r>
    </w:p>
  </w:endnote>
  <w:endnote w:id="58">
    <w:p w14:paraId="0449FA3F" w14:textId="77777777" w:rsidR="00C64751" w:rsidRPr="0052052E" w:rsidRDefault="00C64751"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034B36" w:rsidRPr="0052052E">
        <w:rPr>
          <w:noProof/>
          <w:sz w:val="24"/>
          <w:szCs w:val="24"/>
        </w:rPr>
        <w:t xml:space="preserve">Christophe Losfeld, </w:t>
      </w:r>
      <w:r w:rsidR="00034B36" w:rsidRPr="0052052E">
        <w:rPr>
          <w:i/>
          <w:noProof/>
          <w:sz w:val="24"/>
          <w:szCs w:val="24"/>
        </w:rPr>
        <w:t>Politesse, morale et construction sociale. Pour une histoire des traités de comportements (1670-1788)</w:t>
      </w:r>
      <w:r w:rsidR="00034B36" w:rsidRPr="0052052E">
        <w:rPr>
          <w:noProof/>
          <w:sz w:val="24"/>
          <w:szCs w:val="24"/>
        </w:rPr>
        <w:t xml:space="preserve">, Paris: Honoré Champion, 2011, </w:t>
      </w:r>
      <w:r w:rsidRPr="0052052E">
        <w:rPr>
          <w:noProof/>
          <w:sz w:val="24"/>
          <w:szCs w:val="24"/>
        </w:rPr>
        <w:t>146.</w:t>
      </w:r>
    </w:p>
  </w:endnote>
  <w:endnote w:id="59">
    <w:p w14:paraId="2512062D" w14:textId="6FBD0BF7"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Lambert 1808, </w:t>
      </w:r>
      <w:r w:rsidRPr="0052052E">
        <w:rPr>
          <w:noProof/>
          <w:sz w:val="24"/>
          <w:szCs w:val="24"/>
        </w:rPr>
        <w:t>26</w:t>
      </w:r>
      <w:r w:rsidR="00BD35A9">
        <w:rPr>
          <w:noProof/>
          <w:sz w:val="24"/>
          <w:szCs w:val="24"/>
        </w:rPr>
        <w:t>.</w:t>
      </w:r>
    </w:p>
  </w:endnote>
  <w:endnote w:id="60">
    <w:p w14:paraId="3F83A42B" w14:textId="09394048" w:rsidR="00837EF1" w:rsidRPr="0052052E" w:rsidRDefault="00837EF1"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33.</w:t>
      </w:r>
    </w:p>
  </w:endnote>
  <w:endnote w:id="61">
    <w:p w14:paraId="383DEBD3" w14:textId="1B9CB8CE" w:rsidR="00837EF1" w:rsidRPr="0052052E" w:rsidRDefault="00837EF1"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38.</w:t>
      </w:r>
    </w:p>
  </w:endnote>
  <w:endnote w:id="62">
    <w:p w14:paraId="3A8CCE33" w14:textId="59E34D69" w:rsidR="00837EF1" w:rsidRPr="0052052E" w:rsidRDefault="00837EF1"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Ibid</w:t>
      </w:r>
      <w:r w:rsidRPr="0052052E">
        <w:rPr>
          <w:noProof/>
          <w:sz w:val="24"/>
          <w:szCs w:val="24"/>
        </w:rPr>
        <w:t>.</w:t>
      </w:r>
    </w:p>
  </w:endnote>
  <w:endnote w:id="63">
    <w:p w14:paraId="46CF5E7B" w14:textId="08639069" w:rsidR="00837EF1" w:rsidRPr="0052052E" w:rsidRDefault="00837EF1"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93.</w:t>
      </w:r>
    </w:p>
  </w:endnote>
  <w:endnote w:id="64">
    <w:p w14:paraId="1C687A5D" w14:textId="49C9DF30"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32.</w:t>
      </w:r>
    </w:p>
  </w:endnote>
  <w:endnote w:id="65">
    <w:p w14:paraId="6F2B07EA" w14:textId="2C09AC42" w:rsidR="00CA5C2B" w:rsidRPr="0052052E" w:rsidRDefault="00CA5C2B"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92-93.</w:t>
      </w:r>
    </w:p>
  </w:endnote>
  <w:endnote w:id="66">
    <w:p w14:paraId="60DB9CCF" w14:textId="420585D7"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94.</w:t>
      </w:r>
    </w:p>
  </w:endnote>
  <w:endnote w:id="67">
    <w:p w14:paraId="641B9454" w14:textId="26F51A0C" w:rsidR="00191DA7" w:rsidRPr="0052052E" w:rsidRDefault="00191DA7" w:rsidP="0055328D">
      <w:pPr>
        <w:autoSpaceDE w:val="0"/>
        <w:autoSpaceDN w:val="0"/>
        <w:adjustRightInd w:val="0"/>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Pr="0052052E">
        <w:rPr>
          <w:noProof/>
        </w:rPr>
        <w:t>26</w:t>
      </w:r>
      <w:r w:rsidR="00BD35A9">
        <w:rPr>
          <w:noProof/>
        </w:rPr>
        <w:t>.</w:t>
      </w:r>
    </w:p>
  </w:endnote>
  <w:endnote w:id="68">
    <w:p w14:paraId="3C0F081A" w14:textId="6AB65B01" w:rsidR="00C844D4" w:rsidRPr="0052052E" w:rsidRDefault="00C844D4" w:rsidP="0055328D">
      <w:pPr>
        <w:pStyle w:val="Endnotentext"/>
        <w:spacing w:line="480" w:lineRule="auto"/>
        <w:rPr>
          <w:noProof/>
          <w:sz w:val="24"/>
          <w:szCs w:val="24"/>
        </w:rPr>
      </w:pPr>
      <w:r w:rsidRPr="0052052E">
        <w:rPr>
          <w:rStyle w:val="Endnotenzeichen"/>
          <w:noProof/>
          <w:sz w:val="24"/>
          <w:szCs w:val="24"/>
        </w:rPr>
        <w:endnoteRef/>
      </w:r>
      <w:r>
        <w:rPr>
          <w:noProof/>
          <w:sz w:val="24"/>
          <w:szCs w:val="24"/>
        </w:rPr>
        <w:t xml:space="preserve"> See</w:t>
      </w:r>
      <w:r w:rsidR="00BD35A9">
        <w:rPr>
          <w:noProof/>
          <w:sz w:val="24"/>
          <w:szCs w:val="24"/>
        </w:rPr>
        <w:t>, e.g.,</w:t>
      </w:r>
      <w:r w:rsidRPr="0052052E">
        <w:rPr>
          <w:noProof/>
          <w:sz w:val="24"/>
          <w:szCs w:val="24"/>
        </w:rPr>
        <w:t xml:space="preserve"> Cicero, </w:t>
      </w:r>
      <w:r w:rsidRPr="0052052E">
        <w:rPr>
          <w:i/>
          <w:noProof/>
          <w:sz w:val="24"/>
          <w:szCs w:val="24"/>
        </w:rPr>
        <w:t>Philippica</w:t>
      </w:r>
      <w:r w:rsidRPr="0052052E">
        <w:rPr>
          <w:noProof/>
          <w:sz w:val="24"/>
          <w:szCs w:val="24"/>
        </w:rPr>
        <w:t>, XI, 12</w:t>
      </w:r>
      <w:r w:rsidR="00BD35A9">
        <w:rPr>
          <w:noProof/>
          <w:sz w:val="24"/>
          <w:szCs w:val="24"/>
        </w:rPr>
        <w:t>, 28.</w:t>
      </w:r>
    </w:p>
  </w:endnote>
  <w:endnote w:id="69">
    <w:p w14:paraId="798B9BEF" w14:textId="6781F9F9" w:rsidR="00850330" w:rsidRPr="00953407" w:rsidRDefault="00850330" w:rsidP="0055328D">
      <w:pPr>
        <w:pStyle w:val="Endnotentext"/>
        <w:spacing w:line="480" w:lineRule="auto"/>
        <w:rPr>
          <w:noProof/>
          <w:sz w:val="24"/>
          <w:szCs w:val="24"/>
        </w:rPr>
      </w:pPr>
      <w:r w:rsidRPr="0052052E">
        <w:rPr>
          <w:rStyle w:val="Endnotenzeichen"/>
          <w:noProof/>
          <w:sz w:val="24"/>
          <w:szCs w:val="24"/>
        </w:rPr>
        <w:endnoteRef/>
      </w:r>
      <w:r w:rsidR="00953407">
        <w:rPr>
          <w:noProof/>
          <w:sz w:val="24"/>
          <w:szCs w:val="24"/>
        </w:rPr>
        <w:t xml:space="preserve"> See </w:t>
      </w:r>
      <w:r w:rsidR="00953407" w:rsidRPr="00953407">
        <w:rPr>
          <w:noProof/>
          <w:sz w:val="24"/>
          <w:szCs w:val="24"/>
        </w:rPr>
        <w:t xml:space="preserve">Andreas Blank, </w:t>
      </w:r>
      <w:r w:rsidR="00953407" w:rsidRPr="00953407">
        <w:rPr>
          <w:iCs/>
          <w:sz w:val="24"/>
          <w:szCs w:val="24"/>
          <w:lang w:val="en-US"/>
        </w:rPr>
        <w:t>“Aquinas and Soto on Derogatory Judg</w:t>
      </w:r>
      <w:r w:rsidR="00953407">
        <w:rPr>
          <w:iCs/>
          <w:sz w:val="24"/>
          <w:szCs w:val="24"/>
          <w:lang w:val="en-US"/>
        </w:rPr>
        <w:t>ment and Noncomparative Justice</w:t>
      </w:r>
      <w:r w:rsidR="00953407" w:rsidRPr="00953407">
        <w:rPr>
          <w:iCs/>
          <w:sz w:val="24"/>
          <w:szCs w:val="24"/>
          <w:lang w:val="en-US"/>
        </w:rPr>
        <w:t>”</w:t>
      </w:r>
      <w:r w:rsidR="00953407">
        <w:rPr>
          <w:iCs/>
          <w:sz w:val="24"/>
          <w:szCs w:val="24"/>
          <w:lang w:val="en-US"/>
        </w:rPr>
        <w:t>,</w:t>
      </w:r>
      <w:r w:rsidR="00953407" w:rsidRPr="00953407">
        <w:rPr>
          <w:iCs/>
          <w:sz w:val="24"/>
          <w:szCs w:val="24"/>
          <w:lang w:val="en-US"/>
        </w:rPr>
        <w:t xml:space="preserve"> </w:t>
      </w:r>
      <w:r w:rsidR="00953407" w:rsidRPr="00953407">
        <w:rPr>
          <w:i/>
          <w:iCs/>
          <w:sz w:val="24"/>
          <w:szCs w:val="24"/>
          <w:lang w:val="en-US"/>
        </w:rPr>
        <w:t>History of Philosophy Quarterly</w:t>
      </w:r>
      <w:r w:rsidR="00953407" w:rsidRPr="00953407">
        <w:rPr>
          <w:iCs/>
          <w:sz w:val="24"/>
          <w:szCs w:val="24"/>
          <w:lang w:val="en-US"/>
        </w:rPr>
        <w:t xml:space="preserve"> 29 (2012), 411–427</w:t>
      </w:r>
      <w:r w:rsidRPr="00953407">
        <w:rPr>
          <w:noProof/>
          <w:sz w:val="24"/>
          <w:szCs w:val="24"/>
        </w:rPr>
        <w:t>.</w:t>
      </w:r>
    </w:p>
  </w:endnote>
  <w:endnote w:id="70">
    <w:p w14:paraId="7BEA299D" w14:textId="5B537498"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Lambert 1808, </w:t>
      </w:r>
      <w:r w:rsidRPr="0052052E">
        <w:rPr>
          <w:noProof/>
          <w:sz w:val="24"/>
          <w:szCs w:val="24"/>
        </w:rPr>
        <w:t>95.</w:t>
      </w:r>
    </w:p>
  </w:endnote>
  <w:endnote w:id="71">
    <w:p w14:paraId="614B6DBC" w14:textId="518DE9D2"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93.</w:t>
      </w:r>
    </w:p>
  </w:endnote>
  <w:endnote w:id="72">
    <w:p w14:paraId="25BDAF53" w14:textId="71708622"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42.</w:t>
      </w:r>
    </w:p>
  </w:endnote>
  <w:endnote w:id="73">
    <w:p w14:paraId="78FBB773" w14:textId="0BD418DF" w:rsidR="00210449" w:rsidRPr="0052052E" w:rsidRDefault="00210449"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108.</w:t>
      </w:r>
    </w:p>
  </w:endnote>
  <w:endnote w:id="74">
    <w:p w14:paraId="6BB9AEBC" w14:textId="2D86C8CC" w:rsidR="00323356" w:rsidRPr="0052052E" w:rsidRDefault="00323356"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00BD35A9">
        <w:rPr>
          <w:noProof/>
        </w:rPr>
        <w:t>43.</w:t>
      </w:r>
    </w:p>
  </w:endnote>
  <w:endnote w:id="75">
    <w:p w14:paraId="4D715B28" w14:textId="3340F236" w:rsidR="00AA1AEE" w:rsidRPr="0052052E" w:rsidRDefault="00AA1AEE"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52</w:t>
      </w:r>
      <w:r w:rsidR="00BD35A9">
        <w:rPr>
          <w:noProof/>
          <w:sz w:val="24"/>
          <w:szCs w:val="24"/>
        </w:rPr>
        <w:t>.</w:t>
      </w:r>
    </w:p>
  </w:endnote>
  <w:endnote w:id="76">
    <w:p w14:paraId="10C2E6ED" w14:textId="766F07F2" w:rsidR="00AA1AEE" w:rsidRPr="0052052E" w:rsidRDefault="00AA1AEE"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BD35A9">
        <w:rPr>
          <w:noProof/>
          <w:sz w:val="24"/>
          <w:szCs w:val="24"/>
        </w:rPr>
        <w:t>57.</w:t>
      </w:r>
    </w:p>
  </w:endnote>
  <w:endnote w:id="77">
    <w:p w14:paraId="2021B9F6" w14:textId="27BF3BEF" w:rsidR="00AA1AEE" w:rsidRPr="0052052E" w:rsidRDefault="00AA1AEE"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BD35A9">
        <w:rPr>
          <w:noProof/>
          <w:sz w:val="24"/>
          <w:szCs w:val="24"/>
        </w:rPr>
        <w:t>62.</w:t>
      </w:r>
    </w:p>
  </w:endnote>
  <w:endnote w:id="78">
    <w:p w14:paraId="48E7DE1F" w14:textId="3DCC2FBB" w:rsidR="00AA1AEE" w:rsidRPr="0052052E" w:rsidRDefault="00AA1AEE"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00BD35A9">
        <w:rPr>
          <w:noProof/>
        </w:rPr>
        <w:t>63.</w:t>
      </w:r>
    </w:p>
  </w:endnote>
  <w:endnote w:id="79">
    <w:p w14:paraId="0241173E" w14:textId="51900948" w:rsidR="000374D8" w:rsidRPr="0052052E" w:rsidRDefault="000374D8"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Ibid.</w:t>
      </w:r>
    </w:p>
  </w:endnote>
  <w:endnote w:id="80">
    <w:p w14:paraId="1625600C"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210.</w:t>
      </w:r>
    </w:p>
  </w:endnote>
  <w:endnote w:id="81">
    <w:p w14:paraId="32E25A85"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444.</w:t>
      </w:r>
    </w:p>
  </w:endnote>
  <w:endnote w:id="82">
    <w:p w14:paraId="30B7669A"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112.</w:t>
      </w:r>
    </w:p>
  </w:endnote>
  <w:endnote w:id="83">
    <w:p w14:paraId="06E7E3F6"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222.</w:t>
      </w:r>
    </w:p>
  </w:endnote>
  <w:endnote w:id="84">
    <w:p w14:paraId="092108D2"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416.</w:t>
      </w:r>
    </w:p>
  </w:endnote>
  <w:endnote w:id="85">
    <w:p w14:paraId="535C1975"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341.</w:t>
      </w:r>
    </w:p>
  </w:endnote>
  <w:endnote w:id="86">
    <w:p w14:paraId="0F498E0D"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461.</w:t>
      </w:r>
    </w:p>
  </w:endnote>
  <w:endnote w:id="87">
    <w:p w14:paraId="13DB3575" w14:textId="77777777" w:rsidR="00645055" w:rsidRPr="0052052E" w:rsidRDefault="00645055"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430.</w:t>
      </w:r>
    </w:p>
  </w:endnote>
  <w:endnote w:id="88">
    <w:p w14:paraId="5B9E8DD6" w14:textId="77777777" w:rsidR="00D07B9B" w:rsidRPr="0052052E" w:rsidRDefault="00D07B9B"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408.</w:t>
      </w:r>
    </w:p>
  </w:endnote>
  <w:endnote w:id="89">
    <w:p w14:paraId="6CB43DC1" w14:textId="77777777" w:rsidR="00D07B9B" w:rsidRPr="0052052E" w:rsidRDefault="00D07B9B"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423.</w:t>
      </w:r>
    </w:p>
  </w:endnote>
  <w:endnote w:id="90">
    <w:p w14:paraId="59B20E59" w14:textId="77777777" w:rsidR="00D07B9B" w:rsidRPr="0052052E" w:rsidRDefault="00D07B9B"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93.</w:t>
      </w:r>
    </w:p>
  </w:endnote>
  <w:endnote w:id="91">
    <w:p w14:paraId="1EDD4247" w14:textId="77777777" w:rsidR="00CF5BDD" w:rsidRPr="0052052E" w:rsidRDefault="00CF5BDD"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474.</w:t>
      </w:r>
    </w:p>
  </w:endnote>
  <w:endnote w:id="92">
    <w:p w14:paraId="29445E62" w14:textId="77777777" w:rsidR="00CF5BDD" w:rsidRPr="0052052E" w:rsidRDefault="00CF5BDD"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Maxim 444.</w:t>
      </w:r>
    </w:p>
  </w:endnote>
  <w:endnote w:id="93">
    <w:p w14:paraId="3EE59F1B" w14:textId="2158D897" w:rsidR="00893A5C" w:rsidRPr="0052052E" w:rsidRDefault="00893A5C" w:rsidP="0055328D">
      <w:pPr>
        <w:autoSpaceDE w:val="0"/>
        <w:autoSpaceDN w:val="0"/>
        <w:adjustRightInd w:val="0"/>
        <w:spacing w:line="480" w:lineRule="auto"/>
        <w:rPr>
          <w:noProof/>
        </w:rPr>
      </w:pPr>
      <w:r w:rsidRPr="0052052E">
        <w:rPr>
          <w:rStyle w:val="Endnotenzeichen"/>
          <w:noProof/>
        </w:rPr>
        <w:endnoteRef/>
      </w:r>
      <w:r w:rsidRPr="0052052E">
        <w:rPr>
          <w:noProof/>
        </w:rPr>
        <w:t xml:space="preserve"> </w:t>
      </w:r>
      <w:r w:rsidR="0062176F">
        <w:rPr>
          <w:noProof/>
        </w:rPr>
        <w:t xml:space="preserve">Lambert 1808, </w:t>
      </w:r>
      <w:r w:rsidR="00BD35A9">
        <w:rPr>
          <w:noProof/>
        </w:rPr>
        <w:t>134.</w:t>
      </w:r>
    </w:p>
  </w:endnote>
  <w:endnote w:id="94">
    <w:p w14:paraId="0A15AFEB" w14:textId="26DB4F5B" w:rsidR="00893A5C" w:rsidRPr="0052052E" w:rsidRDefault="00893A5C"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00BD35A9">
        <w:rPr>
          <w:noProof/>
        </w:rPr>
        <w:t>133-134.</w:t>
      </w:r>
    </w:p>
  </w:endnote>
  <w:endnote w:id="95">
    <w:p w14:paraId="18E0A49B" w14:textId="157586D1" w:rsidR="008C61A0" w:rsidRPr="0052052E" w:rsidRDefault="008C61A0" w:rsidP="0055328D">
      <w:pPr>
        <w:autoSpaceDE w:val="0"/>
        <w:autoSpaceDN w:val="0"/>
        <w:adjustRightInd w:val="0"/>
        <w:spacing w:line="480" w:lineRule="auto"/>
        <w:rPr>
          <w:noProof/>
        </w:rPr>
      </w:pPr>
      <w:r w:rsidRPr="0052052E">
        <w:rPr>
          <w:rStyle w:val="Endnotenzeichen"/>
          <w:noProof/>
        </w:rPr>
        <w:endnoteRef/>
      </w:r>
      <w:r w:rsidRPr="0052052E">
        <w:rPr>
          <w:noProof/>
        </w:rPr>
        <w:t xml:space="preserve"> </w:t>
      </w:r>
      <w:r w:rsidR="0062176F">
        <w:rPr>
          <w:noProof/>
        </w:rPr>
        <w:t xml:space="preserve">Lambert 1808, </w:t>
      </w:r>
      <w:r w:rsidR="00893A5C" w:rsidRPr="0052052E">
        <w:rPr>
          <w:noProof/>
        </w:rPr>
        <w:t>133</w:t>
      </w:r>
      <w:r w:rsidR="00BD35A9">
        <w:rPr>
          <w:noProof/>
        </w:rPr>
        <w:t>.</w:t>
      </w:r>
    </w:p>
  </w:endnote>
  <w:endnote w:id="96">
    <w:p w14:paraId="7D179AA8" w14:textId="14A19A27" w:rsidR="007700FE" w:rsidRPr="0052052E" w:rsidRDefault="007700FE"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BD35A9">
        <w:rPr>
          <w:noProof/>
          <w:sz w:val="24"/>
          <w:szCs w:val="24"/>
        </w:rPr>
        <w:t>134.</w:t>
      </w:r>
    </w:p>
  </w:endnote>
  <w:endnote w:id="97">
    <w:p w14:paraId="0D9522C2" w14:textId="37E02936" w:rsidR="007700FE" w:rsidRPr="0052052E" w:rsidRDefault="007700FE"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Ibid.</w:t>
      </w:r>
    </w:p>
  </w:endnote>
  <w:endnote w:id="98">
    <w:p w14:paraId="2D632C8B" w14:textId="4D145C4C" w:rsidR="004A3388" w:rsidRPr="0052052E" w:rsidRDefault="004A3388"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141.</w:t>
      </w:r>
    </w:p>
  </w:endnote>
  <w:endnote w:id="99">
    <w:p w14:paraId="50B08F96" w14:textId="2B7FE8C9" w:rsidR="00F4166E" w:rsidRPr="00802AFB" w:rsidRDefault="00F4166E"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00BD35A9">
        <w:rPr>
          <w:noProof/>
        </w:rPr>
        <w:t>137.</w:t>
      </w:r>
      <w:r w:rsidR="00802AFB">
        <w:rPr>
          <w:noProof/>
        </w:rPr>
        <w:t xml:space="preserve"> The moment of biographic crisis is also a central topic in the poems and letters of Lambert’s contemporary, Lady Mary Mortley Montagu (1689-1762); for a detailed analysis, see Sarah Brophy, “Women, Aging, and Gossip in Lady Mary Wortley Montagu’s letters of the 1720s”, </w:t>
      </w:r>
      <w:r w:rsidR="00802AFB">
        <w:rPr>
          <w:i/>
          <w:noProof/>
        </w:rPr>
        <w:t>The Eighteenth Century</w:t>
      </w:r>
      <w:r w:rsidR="00802AFB">
        <w:rPr>
          <w:noProof/>
        </w:rPr>
        <w:t xml:space="preserve"> 45 (2004), 1-20.</w:t>
      </w:r>
    </w:p>
  </w:endnote>
  <w:endnote w:id="100">
    <w:p w14:paraId="20814516" w14:textId="2DA7BEFD" w:rsidR="004A3388" w:rsidRPr="00E2377D" w:rsidRDefault="004A3388" w:rsidP="00E2377D">
      <w:pPr>
        <w:pStyle w:val="Endnotentext"/>
        <w:spacing w:line="480" w:lineRule="auto"/>
        <w:jc w:val="both"/>
        <w:rPr>
          <w:noProof/>
          <w:sz w:val="24"/>
          <w:szCs w:val="24"/>
        </w:rPr>
      </w:pPr>
      <w:r w:rsidRPr="00E2377D">
        <w:rPr>
          <w:rStyle w:val="Endnotenzeichen"/>
          <w:noProof/>
          <w:sz w:val="24"/>
          <w:szCs w:val="24"/>
        </w:rPr>
        <w:endnoteRef/>
      </w:r>
      <w:r w:rsidRPr="00E2377D">
        <w:rPr>
          <w:noProof/>
          <w:sz w:val="24"/>
          <w:szCs w:val="24"/>
        </w:rPr>
        <w:t xml:space="preserve"> </w:t>
      </w:r>
      <w:r w:rsidR="00802AFB">
        <w:rPr>
          <w:noProof/>
          <w:sz w:val="24"/>
          <w:szCs w:val="24"/>
        </w:rPr>
        <w:t>Lambert 1808</w:t>
      </w:r>
      <w:r w:rsidR="0062176F" w:rsidRPr="00E2377D">
        <w:rPr>
          <w:noProof/>
          <w:sz w:val="24"/>
          <w:szCs w:val="24"/>
        </w:rPr>
        <w:t xml:space="preserve">, </w:t>
      </w:r>
      <w:r w:rsidRPr="00E2377D">
        <w:rPr>
          <w:noProof/>
          <w:sz w:val="24"/>
          <w:szCs w:val="24"/>
        </w:rPr>
        <w:t>140.</w:t>
      </w:r>
    </w:p>
  </w:endnote>
  <w:endnote w:id="101">
    <w:p w14:paraId="1E8D53DD" w14:textId="1E8336D4" w:rsidR="00E2377D" w:rsidRPr="00E3068E" w:rsidRDefault="00E2377D" w:rsidP="00E2377D">
      <w:pPr>
        <w:pStyle w:val="Endnotentext"/>
        <w:spacing w:line="480" w:lineRule="auto"/>
        <w:jc w:val="both"/>
        <w:rPr>
          <w:sz w:val="24"/>
          <w:szCs w:val="24"/>
          <w:lang w:val="en-US"/>
        </w:rPr>
      </w:pPr>
      <w:r w:rsidRPr="00E3068E">
        <w:rPr>
          <w:rStyle w:val="Endnotenzeichen"/>
          <w:sz w:val="24"/>
          <w:szCs w:val="24"/>
          <w:lang w:val="en-US"/>
        </w:rPr>
        <w:endnoteRef/>
      </w:r>
      <w:r w:rsidRPr="00E3068E">
        <w:rPr>
          <w:sz w:val="24"/>
          <w:szCs w:val="24"/>
          <w:lang w:val="en-US"/>
        </w:rPr>
        <w:t xml:space="preserve"> </w:t>
      </w:r>
      <w:r w:rsidR="00E3068E" w:rsidRPr="00E3068E">
        <w:rPr>
          <w:sz w:val="24"/>
          <w:szCs w:val="24"/>
          <w:lang w:val="en-US"/>
        </w:rPr>
        <w:t>See, e.g., William Weber,</w:t>
      </w:r>
      <w:r w:rsidR="00E3068E">
        <w:rPr>
          <w:sz w:val="24"/>
          <w:szCs w:val="24"/>
          <w:lang w:val="en-US"/>
        </w:rPr>
        <w:t xml:space="preserve"> “L’institution et son public. L’Opéra à Paris et à Londr</w:t>
      </w:r>
      <w:r w:rsidR="00DC3C9C">
        <w:rPr>
          <w:sz w:val="24"/>
          <w:szCs w:val="24"/>
          <w:lang w:val="en-US"/>
        </w:rPr>
        <w:t>es au XVIIIe siècle</w:t>
      </w:r>
      <w:r w:rsidR="00E3068E">
        <w:rPr>
          <w:sz w:val="24"/>
          <w:szCs w:val="24"/>
          <w:lang w:val="en-US"/>
        </w:rPr>
        <w:t>”</w:t>
      </w:r>
      <w:r w:rsidR="00DC3C9C">
        <w:rPr>
          <w:sz w:val="24"/>
          <w:szCs w:val="24"/>
          <w:lang w:val="en-US"/>
        </w:rPr>
        <w:t>,</w:t>
      </w:r>
      <w:r w:rsidR="00E3068E">
        <w:rPr>
          <w:sz w:val="24"/>
          <w:szCs w:val="24"/>
          <w:lang w:val="en-US"/>
        </w:rPr>
        <w:t xml:space="preserve"> </w:t>
      </w:r>
      <w:r w:rsidR="00E3068E">
        <w:rPr>
          <w:i/>
          <w:sz w:val="24"/>
          <w:szCs w:val="24"/>
          <w:lang w:val="en-US"/>
        </w:rPr>
        <w:t xml:space="preserve">Annales </w:t>
      </w:r>
      <w:r w:rsidR="006D1F33">
        <w:rPr>
          <w:sz w:val="24"/>
          <w:szCs w:val="24"/>
          <w:lang w:val="en-US"/>
        </w:rPr>
        <w:t>48</w:t>
      </w:r>
      <w:r w:rsidR="00E3068E">
        <w:rPr>
          <w:sz w:val="24"/>
          <w:szCs w:val="24"/>
          <w:lang w:val="en-US"/>
        </w:rPr>
        <w:t xml:space="preserve"> (1993), 1519-1539</w:t>
      </w:r>
      <w:r w:rsidR="006D1F33">
        <w:rPr>
          <w:sz w:val="24"/>
          <w:szCs w:val="24"/>
          <w:lang w:val="en-US"/>
        </w:rPr>
        <w:t xml:space="preserve">; James Johnson, </w:t>
      </w:r>
      <w:r w:rsidR="006D1F33">
        <w:rPr>
          <w:i/>
          <w:sz w:val="24"/>
          <w:szCs w:val="24"/>
          <w:lang w:val="en-US"/>
        </w:rPr>
        <w:t>Listening in Paris: A Cultural History</w:t>
      </w:r>
      <w:r w:rsidR="00DC3C9C">
        <w:rPr>
          <w:sz w:val="24"/>
          <w:szCs w:val="24"/>
          <w:lang w:val="en-US"/>
        </w:rPr>
        <w:t xml:space="preserve">, </w:t>
      </w:r>
      <w:r w:rsidR="006D1F33">
        <w:rPr>
          <w:sz w:val="24"/>
          <w:szCs w:val="24"/>
          <w:lang w:val="en-US"/>
        </w:rPr>
        <w:t>Berkeley: University o</w:t>
      </w:r>
      <w:r w:rsidR="00DC3C9C">
        <w:rPr>
          <w:sz w:val="24"/>
          <w:szCs w:val="24"/>
          <w:lang w:val="en-US"/>
        </w:rPr>
        <w:t>f California Press, 1995, ch. 1</w:t>
      </w:r>
      <w:r w:rsidR="00E3068E">
        <w:rPr>
          <w:sz w:val="24"/>
          <w:szCs w:val="24"/>
          <w:lang w:val="en-US"/>
        </w:rPr>
        <w:t>.</w:t>
      </w:r>
    </w:p>
  </w:endnote>
  <w:endnote w:id="102">
    <w:p w14:paraId="1A441D6F" w14:textId="56F0D452" w:rsidR="00F4166E" w:rsidRPr="0052052E" w:rsidRDefault="00F4166E" w:rsidP="00E2377D">
      <w:pPr>
        <w:pStyle w:val="Endnotentext"/>
        <w:spacing w:line="480" w:lineRule="auto"/>
        <w:jc w:val="both"/>
        <w:rPr>
          <w:noProof/>
          <w:sz w:val="24"/>
          <w:szCs w:val="24"/>
        </w:rPr>
      </w:pPr>
      <w:r w:rsidRPr="00E2377D">
        <w:rPr>
          <w:rStyle w:val="Endnotenzeichen"/>
          <w:noProof/>
          <w:sz w:val="24"/>
          <w:szCs w:val="24"/>
        </w:rPr>
        <w:endnoteRef/>
      </w:r>
      <w:r w:rsidRPr="00E2377D">
        <w:rPr>
          <w:noProof/>
          <w:sz w:val="24"/>
          <w:szCs w:val="24"/>
        </w:rPr>
        <w:t xml:space="preserve"> </w:t>
      </w:r>
      <w:r w:rsidR="00E2377D" w:rsidRPr="00E2377D">
        <w:rPr>
          <w:noProof/>
          <w:sz w:val="24"/>
          <w:szCs w:val="24"/>
        </w:rPr>
        <w:t>Lambert 1808</w:t>
      </w:r>
      <w:r w:rsidR="0062176F">
        <w:rPr>
          <w:noProof/>
          <w:sz w:val="24"/>
          <w:szCs w:val="24"/>
        </w:rPr>
        <w:t xml:space="preserve">, </w:t>
      </w:r>
      <w:r w:rsidR="00BD35A9">
        <w:rPr>
          <w:noProof/>
          <w:sz w:val="24"/>
          <w:szCs w:val="24"/>
        </w:rPr>
        <w:t>141.</w:t>
      </w:r>
    </w:p>
  </w:endnote>
  <w:endnote w:id="103">
    <w:p w14:paraId="5C8BA22D" w14:textId="14F52254" w:rsidR="003761DF" w:rsidRPr="0052052E" w:rsidRDefault="003761DF"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00BD35A9">
        <w:rPr>
          <w:noProof/>
          <w:sz w:val="24"/>
          <w:szCs w:val="24"/>
        </w:rPr>
        <w:t>153.</w:t>
      </w:r>
    </w:p>
  </w:endnote>
  <w:endnote w:id="104">
    <w:p w14:paraId="73D98105" w14:textId="6A1489C0" w:rsidR="000D0B3F" w:rsidRPr="0052052E" w:rsidRDefault="000D0B3F" w:rsidP="0055328D">
      <w:pPr>
        <w:pStyle w:val="Endnotentext"/>
        <w:spacing w:line="480" w:lineRule="auto"/>
        <w:rPr>
          <w:noProof/>
          <w:sz w:val="24"/>
          <w:szCs w:val="24"/>
        </w:rPr>
      </w:pPr>
      <w:r w:rsidRPr="0052052E">
        <w:rPr>
          <w:rStyle w:val="Endnotenzeichen"/>
          <w:noProof/>
          <w:sz w:val="24"/>
          <w:szCs w:val="24"/>
        </w:rPr>
        <w:endnoteRef/>
      </w:r>
      <w:r w:rsidRPr="0052052E">
        <w:rPr>
          <w:noProof/>
          <w:sz w:val="24"/>
          <w:szCs w:val="24"/>
        </w:rPr>
        <w:t xml:space="preserve"> </w:t>
      </w:r>
      <w:r w:rsidR="0062176F">
        <w:rPr>
          <w:noProof/>
          <w:sz w:val="24"/>
          <w:szCs w:val="24"/>
        </w:rPr>
        <w:t xml:space="preserve">Ibid., </w:t>
      </w:r>
      <w:r w:rsidRPr="0052052E">
        <w:rPr>
          <w:noProof/>
          <w:sz w:val="24"/>
          <w:szCs w:val="24"/>
        </w:rPr>
        <w:t>141</w:t>
      </w:r>
      <w:r w:rsidR="00BD35A9">
        <w:rPr>
          <w:noProof/>
          <w:sz w:val="24"/>
          <w:szCs w:val="24"/>
        </w:rPr>
        <w:t>.</w:t>
      </w:r>
    </w:p>
  </w:endnote>
  <w:endnote w:id="105">
    <w:p w14:paraId="7A379380" w14:textId="6859928E" w:rsidR="003761DF" w:rsidRPr="0052052E" w:rsidRDefault="003761DF" w:rsidP="0055328D">
      <w:pPr>
        <w:spacing w:line="480" w:lineRule="auto"/>
        <w:rPr>
          <w:noProof/>
        </w:rPr>
      </w:pPr>
      <w:r w:rsidRPr="0052052E">
        <w:rPr>
          <w:rStyle w:val="Endnotenzeichen"/>
          <w:noProof/>
        </w:rPr>
        <w:endnoteRef/>
      </w:r>
      <w:r w:rsidRPr="0052052E">
        <w:rPr>
          <w:noProof/>
        </w:rPr>
        <w:t xml:space="preserve"> </w:t>
      </w:r>
      <w:r w:rsidR="0062176F">
        <w:rPr>
          <w:noProof/>
        </w:rPr>
        <w:t xml:space="preserve">Ibid., </w:t>
      </w:r>
      <w:r w:rsidRPr="0052052E">
        <w:rPr>
          <w:noProof/>
        </w:rPr>
        <w:t>150</w:t>
      </w:r>
      <w:r w:rsidR="00E75817">
        <w:rPr>
          <w:noProof/>
        </w:rPr>
        <w:t>.</w:t>
      </w:r>
    </w:p>
  </w:endnote>
  <w:endnote w:id="106">
    <w:p w14:paraId="2064A176" w14:textId="77777777" w:rsidR="00957BF6" w:rsidRPr="0052052E" w:rsidRDefault="00957BF6" w:rsidP="00957BF6">
      <w:pPr>
        <w:pStyle w:val="Endnotentext"/>
        <w:spacing w:line="480" w:lineRule="auto"/>
        <w:rPr>
          <w:noProof/>
          <w:sz w:val="24"/>
          <w:szCs w:val="24"/>
        </w:rPr>
      </w:pPr>
      <w:r w:rsidRPr="0052052E">
        <w:rPr>
          <w:rStyle w:val="Endnotenzeichen"/>
          <w:noProof/>
          <w:sz w:val="24"/>
          <w:szCs w:val="24"/>
        </w:rPr>
        <w:endnoteRef/>
      </w:r>
      <w:r>
        <w:rPr>
          <w:noProof/>
          <w:sz w:val="24"/>
          <w:szCs w:val="24"/>
        </w:rPr>
        <w:t xml:space="preserve"> Toni Calasanti, Kathleen F. Slevin, and Neal King, “Ageism and Feminism: From ‘Et Cettera’ to Center”, </w:t>
      </w:r>
      <w:r>
        <w:rPr>
          <w:i/>
          <w:noProof/>
          <w:sz w:val="24"/>
          <w:szCs w:val="24"/>
        </w:rPr>
        <w:t xml:space="preserve">NWSA Journal </w:t>
      </w:r>
      <w:r>
        <w:rPr>
          <w:noProof/>
          <w:sz w:val="24"/>
          <w:szCs w:val="24"/>
        </w:rPr>
        <w:t>18 (2006), 13-30</w:t>
      </w:r>
      <w:r w:rsidRPr="0052052E">
        <w:rPr>
          <w:noProof/>
          <w:sz w:val="24"/>
          <w:szCs w:val="24"/>
        </w:rPr>
        <w:t>.</w:t>
      </w:r>
    </w:p>
  </w:endnote>
  <w:endnote w:id="107">
    <w:p w14:paraId="321E9CB3" w14:textId="4FE58E5F" w:rsidR="002F6F0F" w:rsidRPr="0052052E" w:rsidRDefault="002F6F0F" w:rsidP="002F6F0F">
      <w:pPr>
        <w:pStyle w:val="Endnotentext"/>
        <w:spacing w:line="480" w:lineRule="auto"/>
        <w:rPr>
          <w:noProof/>
          <w:sz w:val="24"/>
          <w:szCs w:val="24"/>
        </w:rPr>
      </w:pPr>
      <w:r w:rsidRPr="0052052E">
        <w:rPr>
          <w:rStyle w:val="Endnotenzeichen"/>
          <w:noProof/>
          <w:sz w:val="24"/>
          <w:szCs w:val="24"/>
        </w:rPr>
        <w:endnoteRef/>
      </w:r>
      <w:r w:rsidR="001E2305">
        <w:rPr>
          <w:noProof/>
          <w:sz w:val="24"/>
          <w:szCs w:val="24"/>
        </w:rPr>
        <w:t xml:space="preserve"> Stewart</w:t>
      </w:r>
      <w:r w:rsidRPr="0052052E">
        <w:rPr>
          <w:noProof/>
          <w:sz w:val="24"/>
          <w:szCs w:val="24"/>
        </w:rPr>
        <w:t xml:space="preserve">, </w:t>
      </w:r>
      <w:r w:rsidR="001E2305">
        <w:rPr>
          <w:noProof/>
          <w:sz w:val="24"/>
          <w:szCs w:val="24"/>
        </w:rPr>
        <w:t xml:space="preserve">2010, </w:t>
      </w:r>
      <w:r w:rsidRPr="0052052E">
        <w:rPr>
          <w:noProof/>
          <w:sz w:val="24"/>
          <w:szCs w:val="24"/>
        </w:rPr>
        <w:t>15-16.</w:t>
      </w:r>
    </w:p>
  </w:endnote>
  <w:endnote w:id="108">
    <w:p w14:paraId="32344232" w14:textId="5D1B23EF" w:rsidR="00F916DB" w:rsidRPr="00F916DB" w:rsidRDefault="00F916DB" w:rsidP="00F916DB">
      <w:pPr>
        <w:pStyle w:val="Endnotentext"/>
        <w:spacing w:line="480" w:lineRule="auto"/>
        <w:rPr>
          <w:sz w:val="24"/>
          <w:szCs w:val="24"/>
        </w:rPr>
      </w:pPr>
      <w:r w:rsidRPr="00F916DB">
        <w:rPr>
          <w:rStyle w:val="Endnotenzeichen"/>
          <w:sz w:val="24"/>
          <w:szCs w:val="24"/>
        </w:rPr>
        <w:endnoteRef/>
      </w:r>
      <w:r w:rsidRPr="00F916DB">
        <w:rPr>
          <w:sz w:val="24"/>
          <w:szCs w:val="24"/>
        </w:rPr>
        <w:t xml:space="preserve"> See Judith C. Barker, Joelle Morrow and Linda S. Mitteness, </w:t>
      </w:r>
      <w:r>
        <w:rPr>
          <w:sz w:val="24"/>
          <w:szCs w:val="24"/>
        </w:rPr>
        <w:t>“</w:t>
      </w:r>
      <w:r w:rsidRPr="00F916DB">
        <w:rPr>
          <w:sz w:val="24"/>
          <w:szCs w:val="24"/>
        </w:rPr>
        <w:t>Gender, Informal Social Support Networks, and Elderly Urban African Americans</w:t>
      </w:r>
      <w:r>
        <w:rPr>
          <w:sz w:val="24"/>
          <w:szCs w:val="24"/>
        </w:rPr>
        <w:t xml:space="preserve">”, </w:t>
      </w:r>
      <w:r w:rsidRPr="00995F3B">
        <w:rPr>
          <w:i/>
          <w:sz w:val="24"/>
          <w:szCs w:val="24"/>
        </w:rPr>
        <w:t>Journal of Aging Studies</w:t>
      </w:r>
      <w:r>
        <w:rPr>
          <w:sz w:val="24"/>
          <w:szCs w:val="24"/>
        </w:rPr>
        <w:t xml:space="preserve"> 12 (1998), 1999-222.</w:t>
      </w:r>
      <w:r w:rsidRPr="00F916DB">
        <w:rPr>
          <w:sz w:val="24"/>
          <w:szCs w:val="24"/>
        </w:rPr>
        <w:t xml:space="preserve"> </w:t>
      </w:r>
    </w:p>
  </w:endnote>
  <w:endnote w:id="109">
    <w:p w14:paraId="7D4F085B" w14:textId="1EC5773A" w:rsidR="000F4B12" w:rsidRPr="000F4B12" w:rsidRDefault="000F4B12" w:rsidP="000F4B12">
      <w:pPr>
        <w:pStyle w:val="Endnotentext"/>
        <w:spacing w:line="480" w:lineRule="auto"/>
        <w:jc w:val="both"/>
        <w:rPr>
          <w:sz w:val="24"/>
          <w:szCs w:val="24"/>
          <w:lang w:val="de-DE"/>
        </w:rPr>
      </w:pPr>
      <w:r w:rsidRPr="000F4B12">
        <w:rPr>
          <w:rStyle w:val="Endnotenzeichen"/>
          <w:sz w:val="24"/>
          <w:szCs w:val="24"/>
        </w:rPr>
        <w:endnoteRef/>
      </w:r>
      <w:r>
        <w:rPr>
          <w:sz w:val="24"/>
          <w:szCs w:val="24"/>
        </w:rPr>
        <w:t xml:space="preserve"> Calas</w:t>
      </w:r>
      <w:r w:rsidRPr="000F4B12">
        <w:rPr>
          <w:sz w:val="24"/>
          <w:szCs w:val="24"/>
        </w:rPr>
        <w:t>anti, Slevin and King 2006, 20-26.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12C" w14:textId="77777777" w:rsidR="00210449" w:rsidRDefault="0021044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33</w:t>
    </w:r>
    <w:r>
      <w:rPr>
        <w:rStyle w:val="Seitenzahl"/>
      </w:rPr>
      <w:fldChar w:fldCharType="end"/>
    </w:r>
  </w:p>
  <w:p w14:paraId="3EE54F7E" w14:textId="77777777" w:rsidR="00210449" w:rsidRDefault="0021044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4FBE" w14:textId="1952B978" w:rsidR="00210449" w:rsidRDefault="0021044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C168C">
      <w:rPr>
        <w:rStyle w:val="Seitenzahl"/>
        <w:noProof/>
      </w:rPr>
      <w:t>21</w:t>
    </w:r>
    <w:r>
      <w:rPr>
        <w:rStyle w:val="Seitenzahl"/>
      </w:rPr>
      <w:fldChar w:fldCharType="end"/>
    </w:r>
  </w:p>
  <w:p w14:paraId="2564002B" w14:textId="77777777" w:rsidR="00210449" w:rsidRDefault="0021044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723D" w14:textId="77777777" w:rsidR="00065BA3" w:rsidRDefault="00065BA3">
      <w:r>
        <w:separator/>
      </w:r>
    </w:p>
  </w:footnote>
  <w:footnote w:type="continuationSeparator" w:id="0">
    <w:p w14:paraId="76926E29" w14:textId="77777777" w:rsidR="00065BA3" w:rsidRDefault="00065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F6C"/>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F1FEC"/>
    <w:multiLevelType w:val="hybridMultilevel"/>
    <w:tmpl w:val="A6823E2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C4C73"/>
    <w:multiLevelType w:val="hybridMultilevel"/>
    <w:tmpl w:val="8DCA146E"/>
    <w:lvl w:ilvl="0" w:tplc="56BCF494">
      <w:numFmt w:val="bullet"/>
      <w:lvlText w:val=""/>
      <w:lvlJc w:val="left"/>
      <w:pPr>
        <w:tabs>
          <w:tab w:val="num" w:pos="750"/>
        </w:tabs>
        <w:ind w:left="750" w:hanging="360"/>
      </w:pPr>
      <w:rPr>
        <w:rFonts w:ascii="Wingdings" w:eastAsia="Times New Roman" w:hAnsi="Wingdings"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 w15:restartNumberingAfterBreak="0">
    <w:nsid w:val="0FCC252B"/>
    <w:multiLevelType w:val="hybridMultilevel"/>
    <w:tmpl w:val="47DACC30"/>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 w15:restartNumberingAfterBreak="0">
    <w:nsid w:val="12B56DAA"/>
    <w:multiLevelType w:val="hybridMultilevel"/>
    <w:tmpl w:val="40AC6580"/>
    <w:lvl w:ilvl="0" w:tplc="0262A4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E5FD7"/>
    <w:multiLevelType w:val="hybridMultilevel"/>
    <w:tmpl w:val="081EB59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71E83"/>
    <w:multiLevelType w:val="hybridMultilevel"/>
    <w:tmpl w:val="CADAB1DE"/>
    <w:lvl w:ilvl="0" w:tplc="1074A8D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11B"/>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B6B9E"/>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ED6384"/>
    <w:multiLevelType w:val="hybridMultilevel"/>
    <w:tmpl w:val="42FABF5E"/>
    <w:lvl w:ilvl="0" w:tplc="27AE964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C6893"/>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11" w15:restartNumberingAfterBreak="0">
    <w:nsid w:val="2F231E66"/>
    <w:multiLevelType w:val="hybridMultilevel"/>
    <w:tmpl w:val="BEE28618"/>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D1968"/>
    <w:multiLevelType w:val="multilevel"/>
    <w:tmpl w:val="3346725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D4DED"/>
    <w:multiLevelType w:val="hybridMultilevel"/>
    <w:tmpl w:val="F69A01F8"/>
    <w:lvl w:ilvl="0" w:tplc="48A08F5A">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0F1867"/>
    <w:multiLevelType w:val="hybridMultilevel"/>
    <w:tmpl w:val="C19E808A"/>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15" w15:restartNumberingAfterBreak="0">
    <w:nsid w:val="39DA1D56"/>
    <w:multiLevelType w:val="hybridMultilevel"/>
    <w:tmpl w:val="5F18B4D4"/>
    <w:lvl w:ilvl="0" w:tplc="04090001">
      <w:start w:val="1"/>
      <w:numFmt w:val="bullet"/>
      <w:lvlText w:val=""/>
      <w:lvlJc w:val="left"/>
      <w:pPr>
        <w:tabs>
          <w:tab w:val="num" w:pos="750"/>
        </w:tabs>
        <w:ind w:left="750" w:hanging="360"/>
      </w:pPr>
      <w:rPr>
        <w:rFonts w:ascii="Symbol" w:hAnsi="Symbol" w:hint="default"/>
      </w:rPr>
    </w:lvl>
    <w:lvl w:ilvl="1" w:tplc="422C1774">
      <w:start w:val="1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F3088"/>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C29E7"/>
    <w:multiLevelType w:val="multilevel"/>
    <w:tmpl w:val="412699CA"/>
    <w:lvl w:ilvl="0">
      <w:start w:val="1"/>
      <w:numFmt w:val="bullet"/>
      <w:lvlText w:val=""/>
      <w:lvlJc w:val="left"/>
      <w:pPr>
        <w:tabs>
          <w:tab w:val="num" w:pos="750"/>
        </w:tabs>
        <w:ind w:left="750" w:hanging="360"/>
      </w:pPr>
      <w:rPr>
        <w:rFonts w:ascii="Symbol" w:hAnsi="Symbol" w:hint="default"/>
      </w:rPr>
    </w:lvl>
    <w:lvl w:ilvl="1">
      <w:start w:val="16"/>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A7DF7"/>
    <w:multiLevelType w:val="hybridMultilevel"/>
    <w:tmpl w:val="E58E0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2C0258"/>
    <w:multiLevelType w:val="hybridMultilevel"/>
    <w:tmpl w:val="412699CA"/>
    <w:lvl w:ilvl="0" w:tplc="04090001">
      <w:start w:val="1"/>
      <w:numFmt w:val="bullet"/>
      <w:lvlText w:val=""/>
      <w:lvlJc w:val="left"/>
      <w:pPr>
        <w:tabs>
          <w:tab w:val="num" w:pos="750"/>
        </w:tabs>
        <w:ind w:left="750" w:hanging="360"/>
      </w:pPr>
      <w:rPr>
        <w:rFonts w:ascii="Symbol" w:hAnsi="Symbol" w:hint="default"/>
      </w:rPr>
    </w:lvl>
    <w:lvl w:ilvl="1" w:tplc="422C1774">
      <w:start w:val="16"/>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67024"/>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46F2E"/>
    <w:multiLevelType w:val="hybridMultilevel"/>
    <w:tmpl w:val="3346725A"/>
    <w:lvl w:ilvl="0" w:tplc="CBF61F4E">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1F47A9"/>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1C3F12"/>
    <w:multiLevelType w:val="hybridMultilevel"/>
    <w:tmpl w:val="CF14DBC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FD7B9A"/>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D6434"/>
    <w:multiLevelType w:val="hybridMultilevel"/>
    <w:tmpl w:val="F196A67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93264"/>
    <w:multiLevelType w:val="multilevel"/>
    <w:tmpl w:val="3346725A"/>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F2531A"/>
    <w:multiLevelType w:val="hybridMultilevel"/>
    <w:tmpl w:val="8FF4055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0273A"/>
    <w:multiLevelType w:val="hybridMultilevel"/>
    <w:tmpl w:val="35AA10C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87D5A"/>
    <w:multiLevelType w:val="hybridMultilevel"/>
    <w:tmpl w:val="8B54838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0" w15:restartNumberingAfterBreak="0">
    <w:nsid w:val="68456709"/>
    <w:multiLevelType w:val="multilevel"/>
    <w:tmpl w:val="CADAB1DE"/>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C2C4D"/>
    <w:multiLevelType w:val="hybridMultilevel"/>
    <w:tmpl w:val="9E80042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85103F"/>
    <w:multiLevelType w:val="hybridMultilevel"/>
    <w:tmpl w:val="C6FE73F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282570"/>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34" w15:restartNumberingAfterBreak="0">
    <w:nsid w:val="7AA71BB2"/>
    <w:multiLevelType w:val="multilevel"/>
    <w:tmpl w:val="8DCA146E"/>
    <w:lvl w:ilvl="0">
      <w:numFmt w:val="bullet"/>
      <w:lvlText w:val=""/>
      <w:lvlJc w:val="left"/>
      <w:pPr>
        <w:tabs>
          <w:tab w:val="num" w:pos="750"/>
        </w:tabs>
        <w:ind w:left="750" w:hanging="360"/>
      </w:pPr>
      <w:rPr>
        <w:rFonts w:ascii="Wingdings" w:eastAsia="Times New Roman" w:hAnsi="Wingdings" w:cs="Times New Roman" w:hint="default"/>
      </w:rPr>
    </w:lvl>
    <w:lvl w:ilvl="1">
      <w:start w:val="1"/>
      <w:numFmt w:val="bullet"/>
      <w:lvlText w:val="o"/>
      <w:lvlJc w:val="left"/>
      <w:pPr>
        <w:tabs>
          <w:tab w:val="num" w:pos="1470"/>
        </w:tabs>
        <w:ind w:left="1470" w:hanging="360"/>
      </w:pPr>
      <w:rPr>
        <w:rFonts w:ascii="Courier New" w:hAnsi="Courier New" w:cs="Courier New" w:hint="default"/>
      </w:rPr>
    </w:lvl>
    <w:lvl w:ilvl="2">
      <w:start w:val="1"/>
      <w:numFmt w:val="bullet"/>
      <w:lvlText w:val=""/>
      <w:lvlJc w:val="left"/>
      <w:pPr>
        <w:tabs>
          <w:tab w:val="num" w:pos="2190"/>
        </w:tabs>
        <w:ind w:left="2190" w:hanging="360"/>
      </w:pPr>
      <w:rPr>
        <w:rFonts w:ascii="Wingdings" w:hAnsi="Wingdings" w:hint="default"/>
      </w:rPr>
    </w:lvl>
    <w:lvl w:ilvl="3">
      <w:start w:val="1"/>
      <w:numFmt w:val="bullet"/>
      <w:lvlText w:val=""/>
      <w:lvlJc w:val="left"/>
      <w:pPr>
        <w:tabs>
          <w:tab w:val="num" w:pos="2910"/>
        </w:tabs>
        <w:ind w:left="2910" w:hanging="360"/>
      </w:pPr>
      <w:rPr>
        <w:rFonts w:ascii="Symbol" w:hAnsi="Symbol" w:hint="default"/>
      </w:rPr>
    </w:lvl>
    <w:lvl w:ilvl="4">
      <w:start w:val="1"/>
      <w:numFmt w:val="bullet"/>
      <w:lvlText w:val="o"/>
      <w:lvlJc w:val="left"/>
      <w:pPr>
        <w:tabs>
          <w:tab w:val="num" w:pos="3630"/>
        </w:tabs>
        <w:ind w:left="3630" w:hanging="360"/>
      </w:pPr>
      <w:rPr>
        <w:rFonts w:ascii="Courier New" w:hAnsi="Courier New" w:cs="Courier New" w:hint="default"/>
      </w:rPr>
    </w:lvl>
    <w:lvl w:ilvl="5">
      <w:start w:val="1"/>
      <w:numFmt w:val="bullet"/>
      <w:lvlText w:val=""/>
      <w:lvlJc w:val="left"/>
      <w:pPr>
        <w:tabs>
          <w:tab w:val="num" w:pos="4350"/>
        </w:tabs>
        <w:ind w:left="4350" w:hanging="360"/>
      </w:pPr>
      <w:rPr>
        <w:rFonts w:ascii="Wingdings" w:hAnsi="Wingdings" w:hint="default"/>
      </w:rPr>
    </w:lvl>
    <w:lvl w:ilvl="6">
      <w:start w:val="1"/>
      <w:numFmt w:val="bullet"/>
      <w:lvlText w:val=""/>
      <w:lvlJc w:val="left"/>
      <w:pPr>
        <w:tabs>
          <w:tab w:val="num" w:pos="5070"/>
        </w:tabs>
        <w:ind w:left="5070" w:hanging="360"/>
      </w:pPr>
      <w:rPr>
        <w:rFonts w:ascii="Symbol" w:hAnsi="Symbol" w:hint="default"/>
      </w:rPr>
    </w:lvl>
    <w:lvl w:ilvl="7">
      <w:start w:val="1"/>
      <w:numFmt w:val="bullet"/>
      <w:lvlText w:val="o"/>
      <w:lvlJc w:val="left"/>
      <w:pPr>
        <w:tabs>
          <w:tab w:val="num" w:pos="5790"/>
        </w:tabs>
        <w:ind w:left="5790" w:hanging="360"/>
      </w:pPr>
      <w:rPr>
        <w:rFonts w:ascii="Courier New" w:hAnsi="Courier New" w:cs="Courier New" w:hint="default"/>
      </w:rPr>
    </w:lvl>
    <w:lvl w:ilvl="8">
      <w:start w:val="1"/>
      <w:numFmt w:val="bullet"/>
      <w:lvlText w:val=""/>
      <w:lvlJc w:val="left"/>
      <w:pPr>
        <w:tabs>
          <w:tab w:val="num" w:pos="6510"/>
        </w:tabs>
        <w:ind w:left="6510" w:hanging="360"/>
      </w:pPr>
      <w:rPr>
        <w:rFonts w:ascii="Wingdings" w:hAnsi="Wingdings" w:hint="default"/>
      </w:rPr>
    </w:lvl>
  </w:abstractNum>
  <w:abstractNum w:abstractNumId="35" w15:restartNumberingAfterBreak="0">
    <w:nsid w:val="7DD93B1F"/>
    <w:multiLevelType w:val="multilevel"/>
    <w:tmpl w:val="F69A01F8"/>
    <w:lvl w:ilvl="0">
      <w:start w:val="1"/>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04E42"/>
    <w:multiLevelType w:val="hybridMultilevel"/>
    <w:tmpl w:val="FD16D606"/>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4167545">
    <w:abstractNumId w:val="9"/>
  </w:num>
  <w:num w:numId="2" w16cid:durableId="95445677">
    <w:abstractNumId w:val="4"/>
  </w:num>
  <w:num w:numId="3" w16cid:durableId="1023627756">
    <w:abstractNumId w:val="2"/>
  </w:num>
  <w:num w:numId="4" w16cid:durableId="1738354249">
    <w:abstractNumId w:val="10"/>
  </w:num>
  <w:num w:numId="5" w16cid:durableId="1937708039">
    <w:abstractNumId w:val="3"/>
  </w:num>
  <w:num w:numId="6" w16cid:durableId="1275593683">
    <w:abstractNumId w:val="33"/>
  </w:num>
  <w:num w:numId="7" w16cid:durableId="1962564506">
    <w:abstractNumId w:val="29"/>
  </w:num>
  <w:num w:numId="8" w16cid:durableId="894705973">
    <w:abstractNumId w:val="34"/>
  </w:num>
  <w:num w:numId="9" w16cid:durableId="1916818357">
    <w:abstractNumId w:val="14"/>
  </w:num>
  <w:num w:numId="10" w16cid:durableId="1387485090">
    <w:abstractNumId w:val="21"/>
  </w:num>
  <w:num w:numId="11" w16cid:durableId="602685340">
    <w:abstractNumId w:val="12"/>
  </w:num>
  <w:num w:numId="12" w16cid:durableId="2138335971">
    <w:abstractNumId w:val="23"/>
  </w:num>
  <w:num w:numId="13" w16cid:durableId="1085616466">
    <w:abstractNumId w:val="26"/>
  </w:num>
  <w:num w:numId="14" w16cid:durableId="52847869">
    <w:abstractNumId w:val="32"/>
  </w:num>
  <w:num w:numId="15" w16cid:durableId="1099763591">
    <w:abstractNumId w:val="6"/>
  </w:num>
  <w:num w:numId="16" w16cid:durableId="838622440">
    <w:abstractNumId w:val="7"/>
  </w:num>
  <w:num w:numId="17" w16cid:durableId="2121147495">
    <w:abstractNumId w:val="11"/>
  </w:num>
  <w:num w:numId="18" w16cid:durableId="1709069329">
    <w:abstractNumId w:val="24"/>
  </w:num>
  <w:num w:numId="19" w16cid:durableId="1253010448">
    <w:abstractNumId w:val="1"/>
  </w:num>
  <w:num w:numId="20" w16cid:durableId="2123646453">
    <w:abstractNumId w:val="22"/>
  </w:num>
  <w:num w:numId="21" w16cid:durableId="633951096">
    <w:abstractNumId w:val="27"/>
  </w:num>
  <w:num w:numId="22" w16cid:durableId="2100712703">
    <w:abstractNumId w:val="30"/>
  </w:num>
  <w:num w:numId="23" w16cid:durableId="276985898">
    <w:abstractNumId w:val="5"/>
  </w:num>
  <w:num w:numId="24" w16cid:durableId="81414988">
    <w:abstractNumId w:val="16"/>
  </w:num>
  <w:num w:numId="25" w16cid:durableId="1734769206">
    <w:abstractNumId w:val="36"/>
  </w:num>
  <w:num w:numId="26" w16cid:durableId="682165270">
    <w:abstractNumId w:val="13"/>
  </w:num>
  <w:num w:numId="27" w16cid:durableId="1904028515">
    <w:abstractNumId w:val="8"/>
  </w:num>
  <w:num w:numId="28" w16cid:durableId="2015375261">
    <w:abstractNumId w:val="31"/>
  </w:num>
  <w:num w:numId="29" w16cid:durableId="1895583535">
    <w:abstractNumId w:val="35"/>
  </w:num>
  <w:num w:numId="30" w16cid:durableId="168371205">
    <w:abstractNumId w:val="25"/>
  </w:num>
  <w:num w:numId="31" w16cid:durableId="1894656458">
    <w:abstractNumId w:val="0"/>
  </w:num>
  <w:num w:numId="32" w16cid:durableId="1387683203">
    <w:abstractNumId w:val="19"/>
  </w:num>
  <w:num w:numId="33" w16cid:durableId="1899436509">
    <w:abstractNumId w:val="20"/>
  </w:num>
  <w:num w:numId="34" w16cid:durableId="1688747458">
    <w:abstractNumId w:val="28"/>
  </w:num>
  <w:num w:numId="35" w16cid:durableId="796217283">
    <w:abstractNumId w:val="17"/>
  </w:num>
  <w:num w:numId="36" w16cid:durableId="1023827926">
    <w:abstractNumId w:val="15"/>
  </w:num>
  <w:num w:numId="37" w16cid:durableId="14093053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C96"/>
    <w:rsid w:val="000000DF"/>
    <w:rsid w:val="00003648"/>
    <w:rsid w:val="0000371A"/>
    <w:rsid w:val="00004BF2"/>
    <w:rsid w:val="00005428"/>
    <w:rsid w:val="00005F1E"/>
    <w:rsid w:val="000105A4"/>
    <w:rsid w:val="00010A23"/>
    <w:rsid w:val="00011DF6"/>
    <w:rsid w:val="00011E8E"/>
    <w:rsid w:val="00013470"/>
    <w:rsid w:val="00014721"/>
    <w:rsid w:val="00015988"/>
    <w:rsid w:val="00016255"/>
    <w:rsid w:val="0001637E"/>
    <w:rsid w:val="0001644D"/>
    <w:rsid w:val="000177C7"/>
    <w:rsid w:val="00020F4B"/>
    <w:rsid w:val="00023EE4"/>
    <w:rsid w:val="000240D4"/>
    <w:rsid w:val="000244E9"/>
    <w:rsid w:val="00024E89"/>
    <w:rsid w:val="0003130F"/>
    <w:rsid w:val="00031E3A"/>
    <w:rsid w:val="000320C5"/>
    <w:rsid w:val="0003240E"/>
    <w:rsid w:val="00032AF7"/>
    <w:rsid w:val="00033A03"/>
    <w:rsid w:val="0003428C"/>
    <w:rsid w:val="000348A9"/>
    <w:rsid w:val="00034B36"/>
    <w:rsid w:val="00035AE8"/>
    <w:rsid w:val="00035B73"/>
    <w:rsid w:val="000374D8"/>
    <w:rsid w:val="00040A1B"/>
    <w:rsid w:val="0004174B"/>
    <w:rsid w:val="000421DD"/>
    <w:rsid w:val="00042B10"/>
    <w:rsid w:val="00045310"/>
    <w:rsid w:val="0004599F"/>
    <w:rsid w:val="00047CC3"/>
    <w:rsid w:val="000528D4"/>
    <w:rsid w:val="00053028"/>
    <w:rsid w:val="00055C7D"/>
    <w:rsid w:val="00057045"/>
    <w:rsid w:val="00063045"/>
    <w:rsid w:val="00063BD8"/>
    <w:rsid w:val="00064E1E"/>
    <w:rsid w:val="0006511A"/>
    <w:rsid w:val="00065BA3"/>
    <w:rsid w:val="00067884"/>
    <w:rsid w:val="00067EEC"/>
    <w:rsid w:val="00070F93"/>
    <w:rsid w:val="000712AC"/>
    <w:rsid w:val="000732C4"/>
    <w:rsid w:val="000743A4"/>
    <w:rsid w:val="00075412"/>
    <w:rsid w:val="00076776"/>
    <w:rsid w:val="000769A2"/>
    <w:rsid w:val="000807F9"/>
    <w:rsid w:val="00081463"/>
    <w:rsid w:val="00081CC6"/>
    <w:rsid w:val="00083944"/>
    <w:rsid w:val="000867CC"/>
    <w:rsid w:val="00086A04"/>
    <w:rsid w:val="00086F33"/>
    <w:rsid w:val="00087D6E"/>
    <w:rsid w:val="000903A2"/>
    <w:rsid w:val="00090A15"/>
    <w:rsid w:val="00090A23"/>
    <w:rsid w:val="000926DD"/>
    <w:rsid w:val="000929A6"/>
    <w:rsid w:val="0009314A"/>
    <w:rsid w:val="000936A7"/>
    <w:rsid w:val="00094702"/>
    <w:rsid w:val="000947A3"/>
    <w:rsid w:val="00095F15"/>
    <w:rsid w:val="00097C4F"/>
    <w:rsid w:val="00097CC0"/>
    <w:rsid w:val="00097DF2"/>
    <w:rsid w:val="000A0347"/>
    <w:rsid w:val="000A1FD9"/>
    <w:rsid w:val="000A2928"/>
    <w:rsid w:val="000A3539"/>
    <w:rsid w:val="000A397A"/>
    <w:rsid w:val="000A5AAF"/>
    <w:rsid w:val="000A6846"/>
    <w:rsid w:val="000A7BE3"/>
    <w:rsid w:val="000B0592"/>
    <w:rsid w:val="000B2F48"/>
    <w:rsid w:val="000B2FEF"/>
    <w:rsid w:val="000B464D"/>
    <w:rsid w:val="000B4A2C"/>
    <w:rsid w:val="000B4DD9"/>
    <w:rsid w:val="000B50BA"/>
    <w:rsid w:val="000B6470"/>
    <w:rsid w:val="000B679C"/>
    <w:rsid w:val="000C07C3"/>
    <w:rsid w:val="000C0AD8"/>
    <w:rsid w:val="000C0CCE"/>
    <w:rsid w:val="000C10A6"/>
    <w:rsid w:val="000C21BC"/>
    <w:rsid w:val="000C3C05"/>
    <w:rsid w:val="000C3E1A"/>
    <w:rsid w:val="000C542C"/>
    <w:rsid w:val="000C631C"/>
    <w:rsid w:val="000C6606"/>
    <w:rsid w:val="000C79BC"/>
    <w:rsid w:val="000C7AFF"/>
    <w:rsid w:val="000D037D"/>
    <w:rsid w:val="000D0B3F"/>
    <w:rsid w:val="000D0F4E"/>
    <w:rsid w:val="000D22B9"/>
    <w:rsid w:val="000D2611"/>
    <w:rsid w:val="000D3030"/>
    <w:rsid w:val="000D39A3"/>
    <w:rsid w:val="000D4584"/>
    <w:rsid w:val="000D4FE9"/>
    <w:rsid w:val="000D5241"/>
    <w:rsid w:val="000D5741"/>
    <w:rsid w:val="000D65CC"/>
    <w:rsid w:val="000D6BDE"/>
    <w:rsid w:val="000E12D2"/>
    <w:rsid w:val="000E1E77"/>
    <w:rsid w:val="000E2051"/>
    <w:rsid w:val="000E288F"/>
    <w:rsid w:val="000E3350"/>
    <w:rsid w:val="000E3F8A"/>
    <w:rsid w:val="000E4209"/>
    <w:rsid w:val="000E72B3"/>
    <w:rsid w:val="000F0000"/>
    <w:rsid w:val="000F0795"/>
    <w:rsid w:val="000F1748"/>
    <w:rsid w:val="000F4138"/>
    <w:rsid w:val="000F4B12"/>
    <w:rsid w:val="00100091"/>
    <w:rsid w:val="001000EB"/>
    <w:rsid w:val="00101148"/>
    <w:rsid w:val="00101D24"/>
    <w:rsid w:val="00104B58"/>
    <w:rsid w:val="00104C60"/>
    <w:rsid w:val="00105864"/>
    <w:rsid w:val="0010653A"/>
    <w:rsid w:val="0010739F"/>
    <w:rsid w:val="0011390B"/>
    <w:rsid w:val="0011420E"/>
    <w:rsid w:val="00115457"/>
    <w:rsid w:val="001156C4"/>
    <w:rsid w:val="0011577D"/>
    <w:rsid w:val="0011775D"/>
    <w:rsid w:val="00117B09"/>
    <w:rsid w:val="00120D54"/>
    <w:rsid w:val="001225A2"/>
    <w:rsid w:val="00123114"/>
    <w:rsid w:val="001233CF"/>
    <w:rsid w:val="0012355B"/>
    <w:rsid w:val="001242E2"/>
    <w:rsid w:val="00124318"/>
    <w:rsid w:val="00127B14"/>
    <w:rsid w:val="00131603"/>
    <w:rsid w:val="00132E7F"/>
    <w:rsid w:val="00134555"/>
    <w:rsid w:val="00134563"/>
    <w:rsid w:val="00135B64"/>
    <w:rsid w:val="001360CB"/>
    <w:rsid w:val="00140347"/>
    <w:rsid w:val="001404DC"/>
    <w:rsid w:val="00140ACC"/>
    <w:rsid w:val="00142F1D"/>
    <w:rsid w:val="00143A42"/>
    <w:rsid w:val="00143C90"/>
    <w:rsid w:val="00144995"/>
    <w:rsid w:val="00144D8A"/>
    <w:rsid w:val="00145A79"/>
    <w:rsid w:val="001468C6"/>
    <w:rsid w:val="00146C14"/>
    <w:rsid w:val="0015081D"/>
    <w:rsid w:val="0015207D"/>
    <w:rsid w:val="001526B6"/>
    <w:rsid w:val="001527C0"/>
    <w:rsid w:val="00154B38"/>
    <w:rsid w:val="001553FF"/>
    <w:rsid w:val="00155C05"/>
    <w:rsid w:val="00155C19"/>
    <w:rsid w:val="00157491"/>
    <w:rsid w:val="00160021"/>
    <w:rsid w:val="001601A5"/>
    <w:rsid w:val="00160A5E"/>
    <w:rsid w:val="00160C6A"/>
    <w:rsid w:val="00160C72"/>
    <w:rsid w:val="00160DDD"/>
    <w:rsid w:val="001614D1"/>
    <w:rsid w:val="0016207D"/>
    <w:rsid w:val="00162677"/>
    <w:rsid w:val="001639F3"/>
    <w:rsid w:val="001651F1"/>
    <w:rsid w:val="0016554C"/>
    <w:rsid w:val="001665A8"/>
    <w:rsid w:val="00167E8C"/>
    <w:rsid w:val="00167ED8"/>
    <w:rsid w:val="00171007"/>
    <w:rsid w:val="00172ED0"/>
    <w:rsid w:val="001731DA"/>
    <w:rsid w:val="00173909"/>
    <w:rsid w:val="001746C6"/>
    <w:rsid w:val="00175637"/>
    <w:rsid w:val="00176103"/>
    <w:rsid w:val="00176111"/>
    <w:rsid w:val="001763FC"/>
    <w:rsid w:val="001772CB"/>
    <w:rsid w:val="0017792C"/>
    <w:rsid w:val="0018034A"/>
    <w:rsid w:val="001808DB"/>
    <w:rsid w:val="00180EF9"/>
    <w:rsid w:val="001824BC"/>
    <w:rsid w:val="001824D1"/>
    <w:rsid w:val="00183913"/>
    <w:rsid w:val="001841D3"/>
    <w:rsid w:val="0018516C"/>
    <w:rsid w:val="001851C8"/>
    <w:rsid w:val="0018652E"/>
    <w:rsid w:val="00186662"/>
    <w:rsid w:val="00186906"/>
    <w:rsid w:val="001870CA"/>
    <w:rsid w:val="00191DA7"/>
    <w:rsid w:val="001921A5"/>
    <w:rsid w:val="00193391"/>
    <w:rsid w:val="0019386C"/>
    <w:rsid w:val="00194536"/>
    <w:rsid w:val="00195AA4"/>
    <w:rsid w:val="00195C38"/>
    <w:rsid w:val="00196790"/>
    <w:rsid w:val="001A009A"/>
    <w:rsid w:val="001A07A7"/>
    <w:rsid w:val="001A0926"/>
    <w:rsid w:val="001A0C4E"/>
    <w:rsid w:val="001A235B"/>
    <w:rsid w:val="001A49C9"/>
    <w:rsid w:val="001A547F"/>
    <w:rsid w:val="001A697C"/>
    <w:rsid w:val="001A78EC"/>
    <w:rsid w:val="001A79C7"/>
    <w:rsid w:val="001A7D71"/>
    <w:rsid w:val="001B1818"/>
    <w:rsid w:val="001B310A"/>
    <w:rsid w:val="001B32B0"/>
    <w:rsid w:val="001B32D3"/>
    <w:rsid w:val="001B3447"/>
    <w:rsid w:val="001B3FF6"/>
    <w:rsid w:val="001B45EE"/>
    <w:rsid w:val="001B49C3"/>
    <w:rsid w:val="001C1B84"/>
    <w:rsid w:val="001C20C6"/>
    <w:rsid w:val="001C47E2"/>
    <w:rsid w:val="001C5390"/>
    <w:rsid w:val="001C5975"/>
    <w:rsid w:val="001C5F56"/>
    <w:rsid w:val="001C7481"/>
    <w:rsid w:val="001D2DFA"/>
    <w:rsid w:val="001D3384"/>
    <w:rsid w:val="001D389E"/>
    <w:rsid w:val="001D3E8B"/>
    <w:rsid w:val="001D442B"/>
    <w:rsid w:val="001D48F1"/>
    <w:rsid w:val="001D5737"/>
    <w:rsid w:val="001D6244"/>
    <w:rsid w:val="001D742C"/>
    <w:rsid w:val="001E06E3"/>
    <w:rsid w:val="001E1D42"/>
    <w:rsid w:val="001E2305"/>
    <w:rsid w:val="001E309B"/>
    <w:rsid w:val="001E3C64"/>
    <w:rsid w:val="001E42D8"/>
    <w:rsid w:val="001E4AF8"/>
    <w:rsid w:val="001E4BB1"/>
    <w:rsid w:val="001E5499"/>
    <w:rsid w:val="001E646F"/>
    <w:rsid w:val="001E6F90"/>
    <w:rsid w:val="001E7CE3"/>
    <w:rsid w:val="001F04B3"/>
    <w:rsid w:val="001F15E5"/>
    <w:rsid w:val="001F227A"/>
    <w:rsid w:val="001F2FAD"/>
    <w:rsid w:val="001F348E"/>
    <w:rsid w:val="001F4F47"/>
    <w:rsid w:val="001F5196"/>
    <w:rsid w:val="001F535D"/>
    <w:rsid w:val="001F5A84"/>
    <w:rsid w:val="001F6042"/>
    <w:rsid w:val="001F7B55"/>
    <w:rsid w:val="001F7DDA"/>
    <w:rsid w:val="002024D9"/>
    <w:rsid w:val="00203332"/>
    <w:rsid w:val="002039B3"/>
    <w:rsid w:val="00204101"/>
    <w:rsid w:val="002041CD"/>
    <w:rsid w:val="002048C1"/>
    <w:rsid w:val="00204BB0"/>
    <w:rsid w:val="00204FE5"/>
    <w:rsid w:val="00206F14"/>
    <w:rsid w:val="00210449"/>
    <w:rsid w:val="002108AE"/>
    <w:rsid w:val="0021427B"/>
    <w:rsid w:val="0021499C"/>
    <w:rsid w:val="00215640"/>
    <w:rsid w:val="0021648E"/>
    <w:rsid w:val="002167B9"/>
    <w:rsid w:val="00216C65"/>
    <w:rsid w:val="00217159"/>
    <w:rsid w:val="00220EB9"/>
    <w:rsid w:val="002216FA"/>
    <w:rsid w:val="002219CE"/>
    <w:rsid w:val="002225B1"/>
    <w:rsid w:val="00222751"/>
    <w:rsid w:val="002227B8"/>
    <w:rsid w:val="00222E7D"/>
    <w:rsid w:val="00223102"/>
    <w:rsid w:val="002238B3"/>
    <w:rsid w:val="00223A08"/>
    <w:rsid w:val="00223C36"/>
    <w:rsid w:val="00223D8D"/>
    <w:rsid w:val="002240B1"/>
    <w:rsid w:val="002262BF"/>
    <w:rsid w:val="00230D3E"/>
    <w:rsid w:val="00231CA7"/>
    <w:rsid w:val="0023324C"/>
    <w:rsid w:val="00233323"/>
    <w:rsid w:val="00233F57"/>
    <w:rsid w:val="00234122"/>
    <w:rsid w:val="00236584"/>
    <w:rsid w:val="00236CA0"/>
    <w:rsid w:val="00241727"/>
    <w:rsid w:val="00241859"/>
    <w:rsid w:val="00241C5E"/>
    <w:rsid w:val="0024407E"/>
    <w:rsid w:val="00244184"/>
    <w:rsid w:val="00245005"/>
    <w:rsid w:val="002457BF"/>
    <w:rsid w:val="00247DA9"/>
    <w:rsid w:val="002512AE"/>
    <w:rsid w:val="002513DD"/>
    <w:rsid w:val="00251537"/>
    <w:rsid w:val="00251ED2"/>
    <w:rsid w:val="002530AA"/>
    <w:rsid w:val="00253526"/>
    <w:rsid w:val="00253768"/>
    <w:rsid w:val="002544DC"/>
    <w:rsid w:val="00257830"/>
    <w:rsid w:val="00257BD5"/>
    <w:rsid w:val="002615AC"/>
    <w:rsid w:val="00261CBE"/>
    <w:rsid w:val="00263A66"/>
    <w:rsid w:val="00263AAC"/>
    <w:rsid w:val="00265EAA"/>
    <w:rsid w:val="00265F01"/>
    <w:rsid w:val="00265F24"/>
    <w:rsid w:val="0026685B"/>
    <w:rsid w:val="00267167"/>
    <w:rsid w:val="00267561"/>
    <w:rsid w:val="002677B4"/>
    <w:rsid w:val="002679AF"/>
    <w:rsid w:val="00271E49"/>
    <w:rsid w:val="0027297D"/>
    <w:rsid w:val="00272AB5"/>
    <w:rsid w:val="0027350B"/>
    <w:rsid w:val="002736A9"/>
    <w:rsid w:val="00276D35"/>
    <w:rsid w:val="00276EDB"/>
    <w:rsid w:val="00276F4E"/>
    <w:rsid w:val="0028214B"/>
    <w:rsid w:val="00282787"/>
    <w:rsid w:val="002828B7"/>
    <w:rsid w:val="00282B52"/>
    <w:rsid w:val="00283D4F"/>
    <w:rsid w:val="002844DB"/>
    <w:rsid w:val="00284B2E"/>
    <w:rsid w:val="002854F0"/>
    <w:rsid w:val="00286632"/>
    <w:rsid w:val="002869A1"/>
    <w:rsid w:val="00287DE0"/>
    <w:rsid w:val="00287EC9"/>
    <w:rsid w:val="00293F8D"/>
    <w:rsid w:val="002943A6"/>
    <w:rsid w:val="00294AFF"/>
    <w:rsid w:val="0029520D"/>
    <w:rsid w:val="002958ED"/>
    <w:rsid w:val="00297B39"/>
    <w:rsid w:val="002A10D5"/>
    <w:rsid w:val="002A1E98"/>
    <w:rsid w:val="002A2431"/>
    <w:rsid w:val="002A3317"/>
    <w:rsid w:val="002A3346"/>
    <w:rsid w:val="002A3CEB"/>
    <w:rsid w:val="002A4F59"/>
    <w:rsid w:val="002A61F5"/>
    <w:rsid w:val="002B10B7"/>
    <w:rsid w:val="002B1CA9"/>
    <w:rsid w:val="002B300F"/>
    <w:rsid w:val="002B3AE5"/>
    <w:rsid w:val="002B5397"/>
    <w:rsid w:val="002B7412"/>
    <w:rsid w:val="002B7439"/>
    <w:rsid w:val="002B797D"/>
    <w:rsid w:val="002B7C41"/>
    <w:rsid w:val="002C086A"/>
    <w:rsid w:val="002C0DAD"/>
    <w:rsid w:val="002C2ED5"/>
    <w:rsid w:val="002C344A"/>
    <w:rsid w:val="002C4241"/>
    <w:rsid w:val="002C42E9"/>
    <w:rsid w:val="002C47CB"/>
    <w:rsid w:val="002C574F"/>
    <w:rsid w:val="002C7BEE"/>
    <w:rsid w:val="002C7E03"/>
    <w:rsid w:val="002C7F7E"/>
    <w:rsid w:val="002D1459"/>
    <w:rsid w:val="002D2617"/>
    <w:rsid w:val="002D28F7"/>
    <w:rsid w:val="002D31E3"/>
    <w:rsid w:val="002D5438"/>
    <w:rsid w:val="002D602F"/>
    <w:rsid w:val="002D66F0"/>
    <w:rsid w:val="002D7D86"/>
    <w:rsid w:val="002E23AA"/>
    <w:rsid w:val="002E5182"/>
    <w:rsid w:val="002E5B03"/>
    <w:rsid w:val="002E5C70"/>
    <w:rsid w:val="002E6C57"/>
    <w:rsid w:val="002E7943"/>
    <w:rsid w:val="002F0852"/>
    <w:rsid w:val="002F1C10"/>
    <w:rsid w:val="002F313C"/>
    <w:rsid w:val="002F4F3B"/>
    <w:rsid w:val="002F5B98"/>
    <w:rsid w:val="002F5D6E"/>
    <w:rsid w:val="002F6C16"/>
    <w:rsid w:val="002F6EE4"/>
    <w:rsid w:val="002F6F0F"/>
    <w:rsid w:val="00300904"/>
    <w:rsid w:val="00300D4D"/>
    <w:rsid w:val="00301515"/>
    <w:rsid w:val="00302291"/>
    <w:rsid w:val="0030246A"/>
    <w:rsid w:val="00302B4F"/>
    <w:rsid w:val="003039CE"/>
    <w:rsid w:val="00304B98"/>
    <w:rsid w:val="0031005A"/>
    <w:rsid w:val="003115C0"/>
    <w:rsid w:val="0031254E"/>
    <w:rsid w:val="0031301E"/>
    <w:rsid w:val="00313EC5"/>
    <w:rsid w:val="00314419"/>
    <w:rsid w:val="003157D4"/>
    <w:rsid w:val="00315911"/>
    <w:rsid w:val="0031745F"/>
    <w:rsid w:val="00321D57"/>
    <w:rsid w:val="0032300C"/>
    <w:rsid w:val="00323356"/>
    <w:rsid w:val="003239F8"/>
    <w:rsid w:val="00323D7D"/>
    <w:rsid w:val="003245B7"/>
    <w:rsid w:val="00327797"/>
    <w:rsid w:val="00327B3C"/>
    <w:rsid w:val="00330696"/>
    <w:rsid w:val="00330B86"/>
    <w:rsid w:val="003318F4"/>
    <w:rsid w:val="00331C9D"/>
    <w:rsid w:val="003323BC"/>
    <w:rsid w:val="00333F5D"/>
    <w:rsid w:val="003345FE"/>
    <w:rsid w:val="00334D5D"/>
    <w:rsid w:val="003356FA"/>
    <w:rsid w:val="00335805"/>
    <w:rsid w:val="0033647D"/>
    <w:rsid w:val="00337A84"/>
    <w:rsid w:val="00337CBA"/>
    <w:rsid w:val="00340786"/>
    <w:rsid w:val="00340865"/>
    <w:rsid w:val="00340DAD"/>
    <w:rsid w:val="00341052"/>
    <w:rsid w:val="00342EE9"/>
    <w:rsid w:val="003432B4"/>
    <w:rsid w:val="00343E75"/>
    <w:rsid w:val="003451F7"/>
    <w:rsid w:val="00346061"/>
    <w:rsid w:val="00347C92"/>
    <w:rsid w:val="00347CCC"/>
    <w:rsid w:val="00351805"/>
    <w:rsid w:val="0035253F"/>
    <w:rsid w:val="00352EAB"/>
    <w:rsid w:val="003531A0"/>
    <w:rsid w:val="00353DDF"/>
    <w:rsid w:val="003551F7"/>
    <w:rsid w:val="003554F0"/>
    <w:rsid w:val="003558DE"/>
    <w:rsid w:val="003566EF"/>
    <w:rsid w:val="00357C19"/>
    <w:rsid w:val="00361932"/>
    <w:rsid w:val="00362F52"/>
    <w:rsid w:val="00363363"/>
    <w:rsid w:val="003635A7"/>
    <w:rsid w:val="00364731"/>
    <w:rsid w:val="0036576E"/>
    <w:rsid w:val="0036610F"/>
    <w:rsid w:val="0036671C"/>
    <w:rsid w:val="0037013C"/>
    <w:rsid w:val="00373193"/>
    <w:rsid w:val="00375063"/>
    <w:rsid w:val="00375ECD"/>
    <w:rsid w:val="003761DF"/>
    <w:rsid w:val="00376D62"/>
    <w:rsid w:val="00377179"/>
    <w:rsid w:val="00381046"/>
    <w:rsid w:val="00381AEA"/>
    <w:rsid w:val="00382516"/>
    <w:rsid w:val="003828FD"/>
    <w:rsid w:val="00383708"/>
    <w:rsid w:val="003846EA"/>
    <w:rsid w:val="003848FC"/>
    <w:rsid w:val="00384F8C"/>
    <w:rsid w:val="003851E2"/>
    <w:rsid w:val="00385D26"/>
    <w:rsid w:val="0038600D"/>
    <w:rsid w:val="003876D7"/>
    <w:rsid w:val="00390EAA"/>
    <w:rsid w:val="003912F7"/>
    <w:rsid w:val="00391EBD"/>
    <w:rsid w:val="00393624"/>
    <w:rsid w:val="0039368D"/>
    <w:rsid w:val="0039454B"/>
    <w:rsid w:val="003947B4"/>
    <w:rsid w:val="0039498B"/>
    <w:rsid w:val="00394C75"/>
    <w:rsid w:val="00395275"/>
    <w:rsid w:val="00395FBB"/>
    <w:rsid w:val="00396C77"/>
    <w:rsid w:val="00396DCC"/>
    <w:rsid w:val="00397365"/>
    <w:rsid w:val="00397B07"/>
    <w:rsid w:val="003A0AD1"/>
    <w:rsid w:val="003A1B05"/>
    <w:rsid w:val="003A4059"/>
    <w:rsid w:val="003A4E3F"/>
    <w:rsid w:val="003A51FF"/>
    <w:rsid w:val="003A5687"/>
    <w:rsid w:val="003A5DE7"/>
    <w:rsid w:val="003A65A7"/>
    <w:rsid w:val="003A722A"/>
    <w:rsid w:val="003B0239"/>
    <w:rsid w:val="003B0C53"/>
    <w:rsid w:val="003B264F"/>
    <w:rsid w:val="003B26CC"/>
    <w:rsid w:val="003B277E"/>
    <w:rsid w:val="003B2A04"/>
    <w:rsid w:val="003B61C2"/>
    <w:rsid w:val="003C0A2A"/>
    <w:rsid w:val="003C0C23"/>
    <w:rsid w:val="003C0F6F"/>
    <w:rsid w:val="003C11BF"/>
    <w:rsid w:val="003C1DD3"/>
    <w:rsid w:val="003C23AE"/>
    <w:rsid w:val="003C291D"/>
    <w:rsid w:val="003C3427"/>
    <w:rsid w:val="003C3B1C"/>
    <w:rsid w:val="003C3BF2"/>
    <w:rsid w:val="003C4C26"/>
    <w:rsid w:val="003C5785"/>
    <w:rsid w:val="003C6F6C"/>
    <w:rsid w:val="003D1775"/>
    <w:rsid w:val="003D5643"/>
    <w:rsid w:val="003D65E3"/>
    <w:rsid w:val="003E08F4"/>
    <w:rsid w:val="003E0A28"/>
    <w:rsid w:val="003E0E5E"/>
    <w:rsid w:val="003E10A0"/>
    <w:rsid w:val="003E18EE"/>
    <w:rsid w:val="003E1A70"/>
    <w:rsid w:val="003E34C4"/>
    <w:rsid w:val="003E474E"/>
    <w:rsid w:val="003E485F"/>
    <w:rsid w:val="003E4C73"/>
    <w:rsid w:val="003E54EB"/>
    <w:rsid w:val="003E55CD"/>
    <w:rsid w:val="003E641D"/>
    <w:rsid w:val="003E66FE"/>
    <w:rsid w:val="003E6706"/>
    <w:rsid w:val="003E677E"/>
    <w:rsid w:val="003E7D08"/>
    <w:rsid w:val="003F034E"/>
    <w:rsid w:val="003F0E65"/>
    <w:rsid w:val="003F0EA6"/>
    <w:rsid w:val="003F0F6C"/>
    <w:rsid w:val="003F1F19"/>
    <w:rsid w:val="003F3F77"/>
    <w:rsid w:val="003F5A3F"/>
    <w:rsid w:val="003F60FB"/>
    <w:rsid w:val="003F610B"/>
    <w:rsid w:val="003F69E7"/>
    <w:rsid w:val="0040056E"/>
    <w:rsid w:val="004009E6"/>
    <w:rsid w:val="0040149B"/>
    <w:rsid w:val="00403E7C"/>
    <w:rsid w:val="00405554"/>
    <w:rsid w:val="00405692"/>
    <w:rsid w:val="004069AF"/>
    <w:rsid w:val="004122E3"/>
    <w:rsid w:val="00413579"/>
    <w:rsid w:val="0041658D"/>
    <w:rsid w:val="00416A35"/>
    <w:rsid w:val="00416F1C"/>
    <w:rsid w:val="00420206"/>
    <w:rsid w:val="004209EB"/>
    <w:rsid w:val="004212FD"/>
    <w:rsid w:val="00424512"/>
    <w:rsid w:val="00426446"/>
    <w:rsid w:val="004266BD"/>
    <w:rsid w:val="00426C29"/>
    <w:rsid w:val="00426EBA"/>
    <w:rsid w:val="00427444"/>
    <w:rsid w:val="0043031F"/>
    <w:rsid w:val="004320DE"/>
    <w:rsid w:val="00433128"/>
    <w:rsid w:val="00435E76"/>
    <w:rsid w:val="004364AB"/>
    <w:rsid w:val="00436671"/>
    <w:rsid w:val="0043681B"/>
    <w:rsid w:val="00436BE4"/>
    <w:rsid w:val="0044169C"/>
    <w:rsid w:val="004421A9"/>
    <w:rsid w:val="00442260"/>
    <w:rsid w:val="004429C6"/>
    <w:rsid w:val="00444B25"/>
    <w:rsid w:val="0044552B"/>
    <w:rsid w:val="0044593E"/>
    <w:rsid w:val="00445D3A"/>
    <w:rsid w:val="00446C41"/>
    <w:rsid w:val="00446F73"/>
    <w:rsid w:val="004470ED"/>
    <w:rsid w:val="00447C16"/>
    <w:rsid w:val="00447F7E"/>
    <w:rsid w:val="00450592"/>
    <w:rsid w:val="0045066F"/>
    <w:rsid w:val="0045150D"/>
    <w:rsid w:val="004529FC"/>
    <w:rsid w:val="00452C21"/>
    <w:rsid w:val="00453E53"/>
    <w:rsid w:val="0045521C"/>
    <w:rsid w:val="00455AAD"/>
    <w:rsid w:val="00455AFB"/>
    <w:rsid w:val="00455B3F"/>
    <w:rsid w:val="00457EF3"/>
    <w:rsid w:val="00460A5F"/>
    <w:rsid w:val="00461EAD"/>
    <w:rsid w:val="00463200"/>
    <w:rsid w:val="004638AD"/>
    <w:rsid w:val="00465414"/>
    <w:rsid w:val="00465454"/>
    <w:rsid w:val="004662A3"/>
    <w:rsid w:val="00466B5B"/>
    <w:rsid w:val="00467333"/>
    <w:rsid w:val="004673AE"/>
    <w:rsid w:val="00467518"/>
    <w:rsid w:val="0047007D"/>
    <w:rsid w:val="00470204"/>
    <w:rsid w:val="004718D2"/>
    <w:rsid w:val="00473382"/>
    <w:rsid w:val="004743C4"/>
    <w:rsid w:val="00474BAE"/>
    <w:rsid w:val="00474C24"/>
    <w:rsid w:val="0047702C"/>
    <w:rsid w:val="00477873"/>
    <w:rsid w:val="00477913"/>
    <w:rsid w:val="004802B9"/>
    <w:rsid w:val="00480717"/>
    <w:rsid w:val="00481CF3"/>
    <w:rsid w:val="00482A87"/>
    <w:rsid w:val="00482EC6"/>
    <w:rsid w:val="00483D74"/>
    <w:rsid w:val="00486247"/>
    <w:rsid w:val="00486D78"/>
    <w:rsid w:val="00487CF9"/>
    <w:rsid w:val="00490992"/>
    <w:rsid w:val="004920E5"/>
    <w:rsid w:val="0049233C"/>
    <w:rsid w:val="00493569"/>
    <w:rsid w:val="00493CE9"/>
    <w:rsid w:val="00494159"/>
    <w:rsid w:val="00495390"/>
    <w:rsid w:val="004969C2"/>
    <w:rsid w:val="004973FD"/>
    <w:rsid w:val="0049741C"/>
    <w:rsid w:val="00497C0C"/>
    <w:rsid w:val="004A1946"/>
    <w:rsid w:val="004A2A50"/>
    <w:rsid w:val="004A3388"/>
    <w:rsid w:val="004A5B06"/>
    <w:rsid w:val="004A626C"/>
    <w:rsid w:val="004A6FC7"/>
    <w:rsid w:val="004A735C"/>
    <w:rsid w:val="004A7BFB"/>
    <w:rsid w:val="004B0041"/>
    <w:rsid w:val="004B0607"/>
    <w:rsid w:val="004B0C39"/>
    <w:rsid w:val="004B388C"/>
    <w:rsid w:val="004B4BA0"/>
    <w:rsid w:val="004B5D7F"/>
    <w:rsid w:val="004C202B"/>
    <w:rsid w:val="004C38ED"/>
    <w:rsid w:val="004C4535"/>
    <w:rsid w:val="004C45AC"/>
    <w:rsid w:val="004C4733"/>
    <w:rsid w:val="004C4E02"/>
    <w:rsid w:val="004C582B"/>
    <w:rsid w:val="004C6B63"/>
    <w:rsid w:val="004C6CD0"/>
    <w:rsid w:val="004C7F57"/>
    <w:rsid w:val="004D02AA"/>
    <w:rsid w:val="004D0473"/>
    <w:rsid w:val="004D0494"/>
    <w:rsid w:val="004D0CD1"/>
    <w:rsid w:val="004D1BCA"/>
    <w:rsid w:val="004D1C0A"/>
    <w:rsid w:val="004D3082"/>
    <w:rsid w:val="004D4F93"/>
    <w:rsid w:val="004D5539"/>
    <w:rsid w:val="004D5CB0"/>
    <w:rsid w:val="004D6BA6"/>
    <w:rsid w:val="004E0544"/>
    <w:rsid w:val="004E17C8"/>
    <w:rsid w:val="004E1BAD"/>
    <w:rsid w:val="004E3191"/>
    <w:rsid w:val="004E49DB"/>
    <w:rsid w:val="004E50CB"/>
    <w:rsid w:val="004E66EA"/>
    <w:rsid w:val="004E6A14"/>
    <w:rsid w:val="004E6DB0"/>
    <w:rsid w:val="004E721E"/>
    <w:rsid w:val="004F1B0B"/>
    <w:rsid w:val="004F27AF"/>
    <w:rsid w:val="004F2999"/>
    <w:rsid w:val="004F480E"/>
    <w:rsid w:val="004F61D8"/>
    <w:rsid w:val="004F6C52"/>
    <w:rsid w:val="004F6CDF"/>
    <w:rsid w:val="004F751E"/>
    <w:rsid w:val="00502219"/>
    <w:rsid w:val="00502785"/>
    <w:rsid w:val="00505B39"/>
    <w:rsid w:val="00506867"/>
    <w:rsid w:val="00507601"/>
    <w:rsid w:val="005076D0"/>
    <w:rsid w:val="005077D3"/>
    <w:rsid w:val="00510419"/>
    <w:rsid w:val="00510BE3"/>
    <w:rsid w:val="00510C54"/>
    <w:rsid w:val="00512A28"/>
    <w:rsid w:val="005135C9"/>
    <w:rsid w:val="00513EC1"/>
    <w:rsid w:val="00514604"/>
    <w:rsid w:val="00515407"/>
    <w:rsid w:val="005156FE"/>
    <w:rsid w:val="00515C1D"/>
    <w:rsid w:val="00515EE4"/>
    <w:rsid w:val="00517C51"/>
    <w:rsid w:val="00520056"/>
    <w:rsid w:val="005201FC"/>
    <w:rsid w:val="0052052E"/>
    <w:rsid w:val="005212AA"/>
    <w:rsid w:val="00522507"/>
    <w:rsid w:val="005231BC"/>
    <w:rsid w:val="00524037"/>
    <w:rsid w:val="005255B9"/>
    <w:rsid w:val="00527DF2"/>
    <w:rsid w:val="00530738"/>
    <w:rsid w:val="00532199"/>
    <w:rsid w:val="0053248B"/>
    <w:rsid w:val="00532591"/>
    <w:rsid w:val="0053359A"/>
    <w:rsid w:val="00533784"/>
    <w:rsid w:val="00534B00"/>
    <w:rsid w:val="00535802"/>
    <w:rsid w:val="00540089"/>
    <w:rsid w:val="00542483"/>
    <w:rsid w:val="00543069"/>
    <w:rsid w:val="00544CA8"/>
    <w:rsid w:val="00544EDC"/>
    <w:rsid w:val="0054555A"/>
    <w:rsid w:val="005465DF"/>
    <w:rsid w:val="00546E3D"/>
    <w:rsid w:val="00546FE6"/>
    <w:rsid w:val="00550185"/>
    <w:rsid w:val="00551279"/>
    <w:rsid w:val="00552670"/>
    <w:rsid w:val="00553155"/>
    <w:rsid w:val="005531AB"/>
    <w:rsid w:val="0055328D"/>
    <w:rsid w:val="00553E5E"/>
    <w:rsid w:val="00556D5F"/>
    <w:rsid w:val="00557B25"/>
    <w:rsid w:val="00564096"/>
    <w:rsid w:val="0056496C"/>
    <w:rsid w:val="0056515B"/>
    <w:rsid w:val="00565353"/>
    <w:rsid w:val="00566BB4"/>
    <w:rsid w:val="00567791"/>
    <w:rsid w:val="00570362"/>
    <w:rsid w:val="00570FC3"/>
    <w:rsid w:val="00571951"/>
    <w:rsid w:val="005720D6"/>
    <w:rsid w:val="005726C1"/>
    <w:rsid w:val="0057299E"/>
    <w:rsid w:val="00573B7A"/>
    <w:rsid w:val="0057457F"/>
    <w:rsid w:val="00575568"/>
    <w:rsid w:val="005768F4"/>
    <w:rsid w:val="00577157"/>
    <w:rsid w:val="005778F6"/>
    <w:rsid w:val="00577ED7"/>
    <w:rsid w:val="00581304"/>
    <w:rsid w:val="0058282E"/>
    <w:rsid w:val="005835FA"/>
    <w:rsid w:val="00584471"/>
    <w:rsid w:val="00585BA6"/>
    <w:rsid w:val="005907C7"/>
    <w:rsid w:val="00592088"/>
    <w:rsid w:val="00595652"/>
    <w:rsid w:val="00595C34"/>
    <w:rsid w:val="00595C70"/>
    <w:rsid w:val="00595D29"/>
    <w:rsid w:val="00597539"/>
    <w:rsid w:val="00597A4F"/>
    <w:rsid w:val="005A0A8E"/>
    <w:rsid w:val="005A0E2D"/>
    <w:rsid w:val="005A153C"/>
    <w:rsid w:val="005A2170"/>
    <w:rsid w:val="005A3C2D"/>
    <w:rsid w:val="005A4778"/>
    <w:rsid w:val="005A4905"/>
    <w:rsid w:val="005A558D"/>
    <w:rsid w:val="005A5A79"/>
    <w:rsid w:val="005A6673"/>
    <w:rsid w:val="005A7E4B"/>
    <w:rsid w:val="005B0C00"/>
    <w:rsid w:val="005B1381"/>
    <w:rsid w:val="005B14C5"/>
    <w:rsid w:val="005B171C"/>
    <w:rsid w:val="005B502D"/>
    <w:rsid w:val="005B7FCB"/>
    <w:rsid w:val="005C02CE"/>
    <w:rsid w:val="005C0E63"/>
    <w:rsid w:val="005C1159"/>
    <w:rsid w:val="005C1681"/>
    <w:rsid w:val="005C168C"/>
    <w:rsid w:val="005C315D"/>
    <w:rsid w:val="005C41F4"/>
    <w:rsid w:val="005C4FF6"/>
    <w:rsid w:val="005C5C48"/>
    <w:rsid w:val="005C62EE"/>
    <w:rsid w:val="005C6802"/>
    <w:rsid w:val="005D0479"/>
    <w:rsid w:val="005D05A5"/>
    <w:rsid w:val="005D1AD9"/>
    <w:rsid w:val="005D2E5A"/>
    <w:rsid w:val="005D357A"/>
    <w:rsid w:val="005D5031"/>
    <w:rsid w:val="005D550B"/>
    <w:rsid w:val="005D5E63"/>
    <w:rsid w:val="005D6988"/>
    <w:rsid w:val="005D6F7A"/>
    <w:rsid w:val="005D77A3"/>
    <w:rsid w:val="005D7DF3"/>
    <w:rsid w:val="005E06F1"/>
    <w:rsid w:val="005E28B7"/>
    <w:rsid w:val="005E3947"/>
    <w:rsid w:val="005E77FF"/>
    <w:rsid w:val="005F023E"/>
    <w:rsid w:val="005F1341"/>
    <w:rsid w:val="005F2BD6"/>
    <w:rsid w:val="005F37CE"/>
    <w:rsid w:val="005F4F46"/>
    <w:rsid w:val="005F4FD3"/>
    <w:rsid w:val="005F539F"/>
    <w:rsid w:val="005F5A38"/>
    <w:rsid w:val="005F6523"/>
    <w:rsid w:val="005F679B"/>
    <w:rsid w:val="005F6FA9"/>
    <w:rsid w:val="005F7BC6"/>
    <w:rsid w:val="005F7C7B"/>
    <w:rsid w:val="00605B05"/>
    <w:rsid w:val="006063E3"/>
    <w:rsid w:val="00607935"/>
    <w:rsid w:val="00610C97"/>
    <w:rsid w:val="00610EFE"/>
    <w:rsid w:val="0061122B"/>
    <w:rsid w:val="006113CC"/>
    <w:rsid w:val="00611B42"/>
    <w:rsid w:val="006122CB"/>
    <w:rsid w:val="00612810"/>
    <w:rsid w:val="00613B0F"/>
    <w:rsid w:val="00615CAE"/>
    <w:rsid w:val="00615E93"/>
    <w:rsid w:val="00616240"/>
    <w:rsid w:val="00616619"/>
    <w:rsid w:val="00617671"/>
    <w:rsid w:val="0062028E"/>
    <w:rsid w:val="006203F3"/>
    <w:rsid w:val="00620824"/>
    <w:rsid w:val="00620E7C"/>
    <w:rsid w:val="00620E8F"/>
    <w:rsid w:val="0062176F"/>
    <w:rsid w:val="00621DFE"/>
    <w:rsid w:val="0062340C"/>
    <w:rsid w:val="00623A78"/>
    <w:rsid w:val="006245AA"/>
    <w:rsid w:val="00627C8E"/>
    <w:rsid w:val="00627EA8"/>
    <w:rsid w:val="0063041C"/>
    <w:rsid w:val="00630D1B"/>
    <w:rsid w:val="00630DCD"/>
    <w:rsid w:val="00630E46"/>
    <w:rsid w:val="00633000"/>
    <w:rsid w:val="00633C23"/>
    <w:rsid w:val="0063504A"/>
    <w:rsid w:val="006350F6"/>
    <w:rsid w:val="00635AB7"/>
    <w:rsid w:val="00636479"/>
    <w:rsid w:val="00637BFC"/>
    <w:rsid w:val="00642FCD"/>
    <w:rsid w:val="0064306E"/>
    <w:rsid w:val="006430A7"/>
    <w:rsid w:val="00643180"/>
    <w:rsid w:val="00643540"/>
    <w:rsid w:val="00644F7A"/>
    <w:rsid w:val="00645055"/>
    <w:rsid w:val="0064670E"/>
    <w:rsid w:val="006472F6"/>
    <w:rsid w:val="006475AF"/>
    <w:rsid w:val="00651588"/>
    <w:rsid w:val="00653B62"/>
    <w:rsid w:val="00653BA3"/>
    <w:rsid w:val="00653C1F"/>
    <w:rsid w:val="00654BAD"/>
    <w:rsid w:val="00655C3E"/>
    <w:rsid w:val="00656671"/>
    <w:rsid w:val="006571FC"/>
    <w:rsid w:val="00660B21"/>
    <w:rsid w:val="00660CD4"/>
    <w:rsid w:val="00662152"/>
    <w:rsid w:val="00663018"/>
    <w:rsid w:val="00663199"/>
    <w:rsid w:val="00663B8D"/>
    <w:rsid w:val="00664AA8"/>
    <w:rsid w:val="0066569D"/>
    <w:rsid w:val="00665EBD"/>
    <w:rsid w:val="006679BE"/>
    <w:rsid w:val="00670190"/>
    <w:rsid w:val="00671028"/>
    <w:rsid w:val="00673732"/>
    <w:rsid w:val="00673F3B"/>
    <w:rsid w:val="00675661"/>
    <w:rsid w:val="00675B3B"/>
    <w:rsid w:val="0067652F"/>
    <w:rsid w:val="00676638"/>
    <w:rsid w:val="00676B69"/>
    <w:rsid w:val="00676DE5"/>
    <w:rsid w:val="00677203"/>
    <w:rsid w:val="0067755C"/>
    <w:rsid w:val="00680013"/>
    <w:rsid w:val="00680836"/>
    <w:rsid w:val="0068198F"/>
    <w:rsid w:val="006827E7"/>
    <w:rsid w:val="00683ED8"/>
    <w:rsid w:val="0068438C"/>
    <w:rsid w:val="00684887"/>
    <w:rsid w:val="00684D54"/>
    <w:rsid w:val="00685F46"/>
    <w:rsid w:val="00686C83"/>
    <w:rsid w:val="0068774B"/>
    <w:rsid w:val="00692A8F"/>
    <w:rsid w:val="00693586"/>
    <w:rsid w:val="00693A31"/>
    <w:rsid w:val="00694306"/>
    <w:rsid w:val="006946E9"/>
    <w:rsid w:val="00695CF5"/>
    <w:rsid w:val="006979DC"/>
    <w:rsid w:val="00697C88"/>
    <w:rsid w:val="00697ECE"/>
    <w:rsid w:val="006A1650"/>
    <w:rsid w:val="006A22ED"/>
    <w:rsid w:val="006A2567"/>
    <w:rsid w:val="006A2576"/>
    <w:rsid w:val="006A486A"/>
    <w:rsid w:val="006A5A70"/>
    <w:rsid w:val="006A6F6C"/>
    <w:rsid w:val="006A7C01"/>
    <w:rsid w:val="006B373F"/>
    <w:rsid w:val="006B3FF5"/>
    <w:rsid w:val="006B408B"/>
    <w:rsid w:val="006B4278"/>
    <w:rsid w:val="006B59B7"/>
    <w:rsid w:val="006B5E71"/>
    <w:rsid w:val="006B68C7"/>
    <w:rsid w:val="006B6DB3"/>
    <w:rsid w:val="006B6ED3"/>
    <w:rsid w:val="006C0B8D"/>
    <w:rsid w:val="006C3F38"/>
    <w:rsid w:val="006C3F49"/>
    <w:rsid w:val="006C458D"/>
    <w:rsid w:val="006C7199"/>
    <w:rsid w:val="006D0492"/>
    <w:rsid w:val="006D1AAA"/>
    <w:rsid w:val="006D1F33"/>
    <w:rsid w:val="006D21F0"/>
    <w:rsid w:val="006D2C39"/>
    <w:rsid w:val="006D3995"/>
    <w:rsid w:val="006D3FC5"/>
    <w:rsid w:val="006D54E2"/>
    <w:rsid w:val="006D59BC"/>
    <w:rsid w:val="006D6187"/>
    <w:rsid w:val="006D6B33"/>
    <w:rsid w:val="006D6C72"/>
    <w:rsid w:val="006E048D"/>
    <w:rsid w:val="006E16F7"/>
    <w:rsid w:val="006E22E0"/>
    <w:rsid w:val="006E4BDA"/>
    <w:rsid w:val="006E4F7F"/>
    <w:rsid w:val="006E5B85"/>
    <w:rsid w:val="006E68D9"/>
    <w:rsid w:val="006E7995"/>
    <w:rsid w:val="006E7AAE"/>
    <w:rsid w:val="006F0047"/>
    <w:rsid w:val="006F0286"/>
    <w:rsid w:val="006F0383"/>
    <w:rsid w:val="006F099B"/>
    <w:rsid w:val="006F0AE2"/>
    <w:rsid w:val="006F23E6"/>
    <w:rsid w:val="006F2A33"/>
    <w:rsid w:val="006F32A2"/>
    <w:rsid w:val="006F3959"/>
    <w:rsid w:val="006F45DE"/>
    <w:rsid w:val="006F4FDA"/>
    <w:rsid w:val="006F5657"/>
    <w:rsid w:val="006F5D11"/>
    <w:rsid w:val="006F65CE"/>
    <w:rsid w:val="0070070A"/>
    <w:rsid w:val="007019C3"/>
    <w:rsid w:val="00701BF7"/>
    <w:rsid w:val="00701DF2"/>
    <w:rsid w:val="00702D5B"/>
    <w:rsid w:val="00703FBD"/>
    <w:rsid w:val="0070474B"/>
    <w:rsid w:val="00704F43"/>
    <w:rsid w:val="00705CA5"/>
    <w:rsid w:val="007062E8"/>
    <w:rsid w:val="00707358"/>
    <w:rsid w:val="00707521"/>
    <w:rsid w:val="00707CA7"/>
    <w:rsid w:val="00707E67"/>
    <w:rsid w:val="00711300"/>
    <w:rsid w:val="00711ED6"/>
    <w:rsid w:val="007129F6"/>
    <w:rsid w:val="00714132"/>
    <w:rsid w:val="0071477A"/>
    <w:rsid w:val="00714805"/>
    <w:rsid w:val="00714BF4"/>
    <w:rsid w:val="00715A9C"/>
    <w:rsid w:val="00717E33"/>
    <w:rsid w:val="00717EAA"/>
    <w:rsid w:val="00720397"/>
    <w:rsid w:val="0072076F"/>
    <w:rsid w:val="00722B45"/>
    <w:rsid w:val="00724D18"/>
    <w:rsid w:val="00725EE4"/>
    <w:rsid w:val="00726BD8"/>
    <w:rsid w:val="007301C2"/>
    <w:rsid w:val="00730D56"/>
    <w:rsid w:val="007342FE"/>
    <w:rsid w:val="0073490E"/>
    <w:rsid w:val="0073647B"/>
    <w:rsid w:val="00736B34"/>
    <w:rsid w:val="00740C41"/>
    <w:rsid w:val="00741A38"/>
    <w:rsid w:val="00742E2C"/>
    <w:rsid w:val="00742F6D"/>
    <w:rsid w:val="007430A8"/>
    <w:rsid w:val="00743A75"/>
    <w:rsid w:val="00743D87"/>
    <w:rsid w:val="00744006"/>
    <w:rsid w:val="00744031"/>
    <w:rsid w:val="00744C45"/>
    <w:rsid w:val="007455F0"/>
    <w:rsid w:val="00745CF4"/>
    <w:rsid w:val="0074668C"/>
    <w:rsid w:val="0074675A"/>
    <w:rsid w:val="0074717C"/>
    <w:rsid w:val="00751727"/>
    <w:rsid w:val="0075198C"/>
    <w:rsid w:val="0075235E"/>
    <w:rsid w:val="0075288E"/>
    <w:rsid w:val="007533EA"/>
    <w:rsid w:val="00753705"/>
    <w:rsid w:val="00753BA9"/>
    <w:rsid w:val="00754DE6"/>
    <w:rsid w:val="0075551E"/>
    <w:rsid w:val="00756235"/>
    <w:rsid w:val="00756B38"/>
    <w:rsid w:val="00760064"/>
    <w:rsid w:val="007604BC"/>
    <w:rsid w:val="00760AF6"/>
    <w:rsid w:val="00760FCE"/>
    <w:rsid w:val="00761EBD"/>
    <w:rsid w:val="007626D5"/>
    <w:rsid w:val="00762C5C"/>
    <w:rsid w:val="0076305C"/>
    <w:rsid w:val="00763829"/>
    <w:rsid w:val="00765457"/>
    <w:rsid w:val="007659EF"/>
    <w:rsid w:val="00765C5E"/>
    <w:rsid w:val="00766AD2"/>
    <w:rsid w:val="007678E6"/>
    <w:rsid w:val="00767E49"/>
    <w:rsid w:val="00767FBF"/>
    <w:rsid w:val="007700FE"/>
    <w:rsid w:val="00770EA9"/>
    <w:rsid w:val="00770F8E"/>
    <w:rsid w:val="00771530"/>
    <w:rsid w:val="00772957"/>
    <w:rsid w:val="0077352C"/>
    <w:rsid w:val="00774177"/>
    <w:rsid w:val="00775D93"/>
    <w:rsid w:val="00777883"/>
    <w:rsid w:val="007808B0"/>
    <w:rsid w:val="007809D6"/>
    <w:rsid w:val="00784367"/>
    <w:rsid w:val="00786079"/>
    <w:rsid w:val="00786749"/>
    <w:rsid w:val="007904DB"/>
    <w:rsid w:val="0079061A"/>
    <w:rsid w:val="00790C2D"/>
    <w:rsid w:val="00791761"/>
    <w:rsid w:val="00791E80"/>
    <w:rsid w:val="00791EC9"/>
    <w:rsid w:val="00791F29"/>
    <w:rsid w:val="0079257A"/>
    <w:rsid w:val="00792DEC"/>
    <w:rsid w:val="00792F97"/>
    <w:rsid w:val="00793347"/>
    <w:rsid w:val="00793448"/>
    <w:rsid w:val="00794475"/>
    <w:rsid w:val="007946D0"/>
    <w:rsid w:val="0079639D"/>
    <w:rsid w:val="0079683B"/>
    <w:rsid w:val="007A0B0F"/>
    <w:rsid w:val="007A0D07"/>
    <w:rsid w:val="007A23F4"/>
    <w:rsid w:val="007A248D"/>
    <w:rsid w:val="007A2559"/>
    <w:rsid w:val="007A2B6B"/>
    <w:rsid w:val="007A4BCD"/>
    <w:rsid w:val="007A55DE"/>
    <w:rsid w:val="007A5A10"/>
    <w:rsid w:val="007A7502"/>
    <w:rsid w:val="007A794A"/>
    <w:rsid w:val="007B17AD"/>
    <w:rsid w:val="007B1BB9"/>
    <w:rsid w:val="007B260E"/>
    <w:rsid w:val="007B28A4"/>
    <w:rsid w:val="007B3337"/>
    <w:rsid w:val="007B3402"/>
    <w:rsid w:val="007B367E"/>
    <w:rsid w:val="007B555D"/>
    <w:rsid w:val="007B5949"/>
    <w:rsid w:val="007B5D0A"/>
    <w:rsid w:val="007B7633"/>
    <w:rsid w:val="007B78FD"/>
    <w:rsid w:val="007B7F0D"/>
    <w:rsid w:val="007C0C1A"/>
    <w:rsid w:val="007C15FC"/>
    <w:rsid w:val="007C1B42"/>
    <w:rsid w:val="007C1D5F"/>
    <w:rsid w:val="007C2D35"/>
    <w:rsid w:val="007C4650"/>
    <w:rsid w:val="007C476E"/>
    <w:rsid w:val="007C4914"/>
    <w:rsid w:val="007C4F72"/>
    <w:rsid w:val="007C5197"/>
    <w:rsid w:val="007C54CA"/>
    <w:rsid w:val="007C561A"/>
    <w:rsid w:val="007C5E1E"/>
    <w:rsid w:val="007C653A"/>
    <w:rsid w:val="007D0B6D"/>
    <w:rsid w:val="007D1130"/>
    <w:rsid w:val="007D1BD0"/>
    <w:rsid w:val="007D1DA8"/>
    <w:rsid w:val="007D269B"/>
    <w:rsid w:val="007D2EF0"/>
    <w:rsid w:val="007D5E44"/>
    <w:rsid w:val="007D63DB"/>
    <w:rsid w:val="007D78D6"/>
    <w:rsid w:val="007E0CDD"/>
    <w:rsid w:val="007E2A76"/>
    <w:rsid w:val="007E31D1"/>
    <w:rsid w:val="007E3E3C"/>
    <w:rsid w:val="007E3E90"/>
    <w:rsid w:val="007E4129"/>
    <w:rsid w:val="007E4D33"/>
    <w:rsid w:val="007E4E3D"/>
    <w:rsid w:val="007E543C"/>
    <w:rsid w:val="007E6A01"/>
    <w:rsid w:val="007E75AF"/>
    <w:rsid w:val="007E7965"/>
    <w:rsid w:val="007F0094"/>
    <w:rsid w:val="007F17D7"/>
    <w:rsid w:val="007F182B"/>
    <w:rsid w:val="007F36E8"/>
    <w:rsid w:val="007F3B26"/>
    <w:rsid w:val="007F4258"/>
    <w:rsid w:val="007F50CE"/>
    <w:rsid w:val="007F527B"/>
    <w:rsid w:val="007F553C"/>
    <w:rsid w:val="007F64F7"/>
    <w:rsid w:val="007F73A7"/>
    <w:rsid w:val="0080097C"/>
    <w:rsid w:val="008013C4"/>
    <w:rsid w:val="00801463"/>
    <w:rsid w:val="008018B6"/>
    <w:rsid w:val="0080194E"/>
    <w:rsid w:val="00801F7C"/>
    <w:rsid w:val="00802AFB"/>
    <w:rsid w:val="008047A8"/>
    <w:rsid w:val="0080613C"/>
    <w:rsid w:val="00807784"/>
    <w:rsid w:val="00807A82"/>
    <w:rsid w:val="00810B1C"/>
    <w:rsid w:val="00810F97"/>
    <w:rsid w:val="008118D9"/>
    <w:rsid w:val="00811A6B"/>
    <w:rsid w:val="00814387"/>
    <w:rsid w:val="00814860"/>
    <w:rsid w:val="00814B28"/>
    <w:rsid w:val="008161B6"/>
    <w:rsid w:val="008169DA"/>
    <w:rsid w:val="00820B5A"/>
    <w:rsid w:val="0082284D"/>
    <w:rsid w:val="00822DA4"/>
    <w:rsid w:val="008252E4"/>
    <w:rsid w:val="008258B6"/>
    <w:rsid w:val="00825DA9"/>
    <w:rsid w:val="0082666F"/>
    <w:rsid w:val="008269CF"/>
    <w:rsid w:val="008276CA"/>
    <w:rsid w:val="008279AF"/>
    <w:rsid w:val="008307EA"/>
    <w:rsid w:val="00835248"/>
    <w:rsid w:val="00835DBF"/>
    <w:rsid w:val="00837EF1"/>
    <w:rsid w:val="008408F7"/>
    <w:rsid w:val="00842B80"/>
    <w:rsid w:val="00842B93"/>
    <w:rsid w:val="00843822"/>
    <w:rsid w:val="00843E4C"/>
    <w:rsid w:val="00844B2D"/>
    <w:rsid w:val="00850330"/>
    <w:rsid w:val="00856A15"/>
    <w:rsid w:val="00856AA2"/>
    <w:rsid w:val="00856EBD"/>
    <w:rsid w:val="00856F75"/>
    <w:rsid w:val="00856FEF"/>
    <w:rsid w:val="008616CF"/>
    <w:rsid w:val="00864EB3"/>
    <w:rsid w:val="00865985"/>
    <w:rsid w:val="0086771A"/>
    <w:rsid w:val="00867B1A"/>
    <w:rsid w:val="00867B98"/>
    <w:rsid w:val="00870C4C"/>
    <w:rsid w:val="0087225F"/>
    <w:rsid w:val="0087269C"/>
    <w:rsid w:val="00872989"/>
    <w:rsid w:val="00874E5E"/>
    <w:rsid w:val="00875E09"/>
    <w:rsid w:val="00875F3F"/>
    <w:rsid w:val="00876C06"/>
    <w:rsid w:val="0087786D"/>
    <w:rsid w:val="00880127"/>
    <w:rsid w:val="00880C71"/>
    <w:rsid w:val="008814CD"/>
    <w:rsid w:val="00881731"/>
    <w:rsid w:val="00881F55"/>
    <w:rsid w:val="00882483"/>
    <w:rsid w:val="00884DF3"/>
    <w:rsid w:val="008850A4"/>
    <w:rsid w:val="008864E2"/>
    <w:rsid w:val="00887B5D"/>
    <w:rsid w:val="00892FA0"/>
    <w:rsid w:val="00893A5C"/>
    <w:rsid w:val="008940CF"/>
    <w:rsid w:val="0089497E"/>
    <w:rsid w:val="008950BE"/>
    <w:rsid w:val="00895138"/>
    <w:rsid w:val="00895281"/>
    <w:rsid w:val="008954AC"/>
    <w:rsid w:val="008A0B1D"/>
    <w:rsid w:val="008A18E3"/>
    <w:rsid w:val="008A1F1F"/>
    <w:rsid w:val="008A216C"/>
    <w:rsid w:val="008A3A5A"/>
    <w:rsid w:val="008A4888"/>
    <w:rsid w:val="008A5BAC"/>
    <w:rsid w:val="008A5E14"/>
    <w:rsid w:val="008A5EDD"/>
    <w:rsid w:val="008A7AC4"/>
    <w:rsid w:val="008A7C97"/>
    <w:rsid w:val="008B394B"/>
    <w:rsid w:val="008B4299"/>
    <w:rsid w:val="008B447E"/>
    <w:rsid w:val="008B73B1"/>
    <w:rsid w:val="008B7AB3"/>
    <w:rsid w:val="008C03FF"/>
    <w:rsid w:val="008C151D"/>
    <w:rsid w:val="008C2687"/>
    <w:rsid w:val="008C2DF2"/>
    <w:rsid w:val="008C4F1D"/>
    <w:rsid w:val="008C50F2"/>
    <w:rsid w:val="008C59FB"/>
    <w:rsid w:val="008C61A0"/>
    <w:rsid w:val="008C68F8"/>
    <w:rsid w:val="008C7B3C"/>
    <w:rsid w:val="008C7B80"/>
    <w:rsid w:val="008D0C20"/>
    <w:rsid w:val="008D1787"/>
    <w:rsid w:val="008D1B93"/>
    <w:rsid w:val="008D4BBD"/>
    <w:rsid w:val="008D5BDE"/>
    <w:rsid w:val="008D75DB"/>
    <w:rsid w:val="008E02BF"/>
    <w:rsid w:val="008E0A86"/>
    <w:rsid w:val="008E2C1A"/>
    <w:rsid w:val="008E363B"/>
    <w:rsid w:val="008E4969"/>
    <w:rsid w:val="008E507F"/>
    <w:rsid w:val="008E5F06"/>
    <w:rsid w:val="008E6FF4"/>
    <w:rsid w:val="008E77F1"/>
    <w:rsid w:val="008F010E"/>
    <w:rsid w:val="008F0690"/>
    <w:rsid w:val="008F08A6"/>
    <w:rsid w:val="008F1D72"/>
    <w:rsid w:val="008F305D"/>
    <w:rsid w:val="008F398C"/>
    <w:rsid w:val="008F3B58"/>
    <w:rsid w:val="008F3B77"/>
    <w:rsid w:val="008F4F10"/>
    <w:rsid w:val="008F5360"/>
    <w:rsid w:val="008F686D"/>
    <w:rsid w:val="0090290D"/>
    <w:rsid w:val="00902DD1"/>
    <w:rsid w:val="00903085"/>
    <w:rsid w:val="00903B8B"/>
    <w:rsid w:val="009041F0"/>
    <w:rsid w:val="00906004"/>
    <w:rsid w:val="00906557"/>
    <w:rsid w:val="009069E4"/>
    <w:rsid w:val="00906E39"/>
    <w:rsid w:val="00907D2E"/>
    <w:rsid w:val="0091067A"/>
    <w:rsid w:val="00911C2A"/>
    <w:rsid w:val="00912219"/>
    <w:rsid w:val="00913451"/>
    <w:rsid w:val="00913636"/>
    <w:rsid w:val="0091749D"/>
    <w:rsid w:val="0091761C"/>
    <w:rsid w:val="00917C00"/>
    <w:rsid w:val="009203B7"/>
    <w:rsid w:val="009204FB"/>
    <w:rsid w:val="0092121F"/>
    <w:rsid w:val="00922F24"/>
    <w:rsid w:val="009242BB"/>
    <w:rsid w:val="00925BAE"/>
    <w:rsid w:val="009262E3"/>
    <w:rsid w:val="00930CBD"/>
    <w:rsid w:val="009357CE"/>
    <w:rsid w:val="00937A99"/>
    <w:rsid w:val="00937D3C"/>
    <w:rsid w:val="009400F9"/>
    <w:rsid w:val="00940B24"/>
    <w:rsid w:val="009415D7"/>
    <w:rsid w:val="009418F6"/>
    <w:rsid w:val="00941A92"/>
    <w:rsid w:val="00942301"/>
    <w:rsid w:val="00942747"/>
    <w:rsid w:val="00944070"/>
    <w:rsid w:val="0094511E"/>
    <w:rsid w:val="009451B9"/>
    <w:rsid w:val="00946843"/>
    <w:rsid w:val="00946AE4"/>
    <w:rsid w:val="00946CAA"/>
    <w:rsid w:val="00951277"/>
    <w:rsid w:val="0095213A"/>
    <w:rsid w:val="00952B56"/>
    <w:rsid w:val="00953335"/>
    <w:rsid w:val="00953407"/>
    <w:rsid w:val="00953A70"/>
    <w:rsid w:val="009553EF"/>
    <w:rsid w:val="009564CA"/>
    <w:rsid w:val="00957BF6"/>
    <w:rsid w:val="0096040A"/>
    <w:rsid w:val="00961B19"/>
    <w:rsid w:val="00962E95"/>
    <w:rsid w:val="0096593C"/>
    <w:rsid w:val="009661DA"/>
    <w:rsid w:val="0096671B"/>
    <w:rsid w:val="00967AF9"/>
    <w:rsid w:val="0097005C"/>
    <w:rsid w:val="0097057C"/>
    <w:rsid w:val="00970C05"/>
    <w:rsid w:val="00971ACF"/>
    <w:rsid w:val="00972308"/>
    <w:rsid w:val="00972F87"/>
    <w:rsid w:val="009732D9"/>
    <w:rsid w:val="00973990"/>
    <w:rsid w:val="0097457E"/>
    <w:rsid w:val="009757B9"/>
    <w:rsid w:val="00975A63"/>
    <w:rsid w:val="00975B94"/>
    <w:rsid w:val="00975D21"/>
    <w:rsid w:val="00977760"/>
    <w:rsid w:val="00981514"/>
    <w:rsid w:val="00982388"/>
    <w:rsid w:val="0098416A"/>
    <w:rsid w:val="009850F0"/>
    <w:rsid w:val="009864AC"/>
    <w:rsid w:val="0098658B"/>
    <w:rsid w:val="009917DE"/>
    <w:rsid w:val="00991DF8"/>
    <w:rsid w:val="00993C25"/>
    <w:rsid w:val="00993C2E"/>
    <w:rsid w:val="009959CA"/>
    <w:rsid w:val="00995F3B"/>
    <w:rsid w:val="009974B3"/>
    <w:rsid w:val="009974DB"/>
    <w:rsid w:val="009A3E8F"/>
    <w:rsid w:val="009A51D5"/>
    <w:rsid w:val="009A5460"/>
    <w:rsid w:val="009B0319"/>
    <w:rsid w:val="009B09A5"/>
    <w:rsid w:val="009B11AD"/>
    <w:rsid w:val="009B12AA"/>
    <w:rsid w:val="009B12DB"/>
    <w:rsid w:val="009B145D"/>
    <w:rsid w:val="009B204C"/>
    <w:rsid w:val="009B28CB"/>
    <w:rsid w:val="009B35FF"/>
    <w:rsid w:val="009B4497"/>
    <w:rsid w:val="009B5DAA"/>
    <w:rsid w:val="009B67F6"/>
    <w:rsid w:val="009B68ED"/>
    <w:rsid w:val="009B693F"/>
    <w:rsid w:val="009B74DB"/>
    <w:rsid w:val="009C5504"/>
    <w:rsid w:val="009C6B6B"/>
    <w:rsid w:val="009D054B"/>
    <w:rsid w:val="009D17F9"/>
    <w:rsid w:val="009D2299"/>
    <w:rsid w:val="009D3BF7"/>
    <w:rsid w:val="009D6069"/>
    <w:rsid w:val="009D7A8C"/>
    <w:rsid w:val="009E1706"/>
    <w:rsid w:val="009E1F3F"/>
    <w:rsid w:val="009E3583"/>
    <w:rsid w:val="009E384F"/>
    <w:rsid w:val="009E43E3"/>
    <w:rsid w:val="009E5688"/>
    <w:rsid w:val="009E5AD6"/>
    <w:rsid w:val="009E6988"/>
    <w:rsid w:val="009E6C63"/>
    <w:rsid w:val="009E7589"/>
    <w:rsid w:val="009E7947"/>
    <w:rsid w:val="009F19EC"/>
    <w:rsid w:val="009F3029"/>
    <w:rsid w:val="009F42C9"/>
    <w:rsid w:val="009F4B02"/>
    <w:rsid w:val="009F4C8E"/>
    <w:rsid w:val="009F5125"/>
    <w:rsid w:val="009F6185"/>
    <w:rsid w:val="009F7959"/>
    <w:rsid w:val="009F7F2E"/>
    <w:rsid w:val="00A006E6"/>
    <w:rsid w:val="00A00B9A"/>
    <w:rsid w:val="00A00C71"/>
    <w:rsid w:val="00A00FF7"/>
    <w:rsid w:val="00A01B1C"/>
    <w:rsid w:val="00A02C0A"/>
    <w:rsid w:val="00A033F8"/>
    <w:rsid w:val="00A03646"/>
    <w:rsid w:val="00A03D21"/>
    <w:rsid w:val="00A03E04"/>
    <w:rsid w:val="00A03E55"/>
    <w:rsid w:val="00A05653"/>
    <w:rsid w:val="00A0633A"/>
    <w:rsid w:val="00A07D1E"/>
    <w:rsid w:val="00A10061"/>
    <w:rsid w:val="00A12EA3"/>
    <w:rsid w:val="00A139A7"/>
    <w:rsid w:val="00A166A7"/>
    <w:rsid w:val="00A172C0"/>
    <w:rsid w:val="00A17A03"/>
    <w:rsid w:val="00A17CD5"/>
    <w:rsid w:val="00A2008A"/>
    <w:rsid w:val="00A212F3"/>
    <w:rsid w:val="00A22094"/>
    <w:rsid w:val="00A22958"/>
    <w:rsid w:val="00A236FE"/>
    <w:rsid w:val="00A23DE9"/>
    <w:rsid w:val="00A2464A"/>
    <w:rsid w:val="00A24BC1"/>
    <w:rsid w:val="00A25714"/>
    <w:rsid w:val="00A26527"/>
    <w:rsid w:val="00A27469"/>
    <w:rsid w:val="00A30DB5"/>
    <w:rsid w:val="00A327CA"/>
    <w:rsid w:val="00A334E7"/>
    <w:rsid w:val="00A33F94"/>
    <w:rsid w:val="00A34832"/>
    <w:rsid w:val="00A3781F"/>
    <w:rsid w:val="00A37D8C"/>
    <w:rsid w:val="00A42021"/>
    <w:rsid w:val="00A43E37"/>
    <w:rsid w:val="00A44188"/>
    <w:rsid w:val="00A44434"/>
    <w:rsid w:val="00A444A3"/>
    <w:rsid w:val="00A452BE"/>
    <w:rsid w:val="00A453BA"/>
    <w:rsid w:val="00A453DB"/>
    <w:rsid w:val="00A46F87"/>
    <w:rsid w:val="00A47296"/>
    <w:rsid w:val="00A50613"/>
    <w:rsid w:val="00A51033"/>
    <w:rsid w:val="00A52381"/>
    <w:rsid w:val="00A52560"/>
    <w:rsid w:val="00A52571"/>
    <w:rsid w:val="00A533AB"/>
    <w:rsid w:val="00A537DB"/>
    <w:rsid w:val="00A53CC0"/>
    <w:rsid w:val="00A53E98"/>
    <w:rsid w:val="00A54961"/>
    <w:rsid w:val="00A54AF9"/>
    <w:rsid w:val="00A56910"/>
    <w:rsid w:val="00A571F3"/>
    <w:rsid w:val="00A61466"/>
    <w:rsid w:val="00A639BA"/>
    <w:rsid w:val="00A722B4"/>
    <w:rsid w:val="00A72449"/>
    <w:rsid w:val="00A734C7"/>
    <w:rsid w:val="00A73C10"/>
    <w:rsid w:val="00A73CC1"/>
    <w:rsid w:val="00A74021"/>
    <w:rsid w:val="00A776C9"/>
    <w:rsid w:val="00A8006A"/>
    <w:rsid w:val="00A80425"/>
    <w:rsid w:val="00A8047B"/>
    <w:rsid w:val="00A814E0"/>
    <w:rsid w:val="00A81663"/>
    <w:rsid w:val="00A8198C"/>
    <w:rsid w:val="00A81DA1"/>
    <w:rsid w:val="00A82510"/>
    <w:rsid w:val="00A85233"/>
    <w:rsid w:val="00A86009"/>
    <w:rsid w:val="00A865BA"/>
    <w:rsid w:val="00A90ED2"/>
    <w:rsid w:val="00A9114C"/>
    <w:rsid w:val="00A91271"/>
    <w:rsid w:val="00A9303F"/>
    <w:rsid w:val="00A93EA7"/>
    <w:rsid w:val="00A946D0"/>
    <w:rsid w:val="00A96858"/>
    <w:rsid w:val="00A97DE0"/>
    <w:rsid w:val="00AA0CCC"/>
    <w:rsid w:val="00AA0E49"/>
    <w:rsid w:val="00AA19CB"/>
    <w:rsid w:val="00AA1AEE"/>
    <w:rsid w:val="00AA4464"/>
    <w:rsid w:val="00AA4A0F"/>
    <w:rsid w:val="00AA515C"/>
    <w:rsid w:val="00AA6C40"/>
    <w:rsid w:val="00AA751E"/>
    <w:rsid w:val="00AA7541"/>
    <w:rsid w:val="00AA7696"/>
    <w:rsid w:val="00AB0003"/>
    <w:rsid w:val="00AB1AEF"/>
    <w:rsid w:val="00AB1D75"/>
    <w:rsid w:val="00AB23E7"/>
    <w:rsid w:val="00AB2547"/>
    <w:rsid w:val="00AB42D1"/>
    <w:rsid w:val="00AB476A"/>
    <w:rsid w:val="00AB4EFB"/>
    <w:rsid w:val="00AB64E5"/>
    <w:rsid w:val="00AB6815"/>
    <w:rsid w:val="00AB6FFE"/>
    <w:rsid w:val="00AC104E"/>
    <w:rsid w:val="00AC1685"/>
    <w:rsid w:val="00AC20E7"/>
    <w:rsid w:val="00AC3F1A"/>
    <w:rsid w:val="00AC3FA4"/>
    <w:rsid w:val="00AC5368"/>
    <w:rsid w:val="00AC601D"/>
    <w:rsid w:val="00AD14B5"/>
    <w:rsid w:val="00AD1991"/>
    <w:rsid w:val="00AD1E07"/>
    <w:rsid w:val="00AD259D"/>
    <w:rsid w:val="00AD27C4"/>
    <w:rsid w:val="00AD3CF5"/>
    <w:rsid w:val="00AD5A35"/>
    <w:rsid w:val="00AD6332"/>
    <w:rsid w:val="00AD6506"/>
    <w:rsid w:val="00AD6742"/>
    <w:rsid w:val="00AD7607"/>
    <w:rsid w:val="00AD7651"/>
    <w:rsid w:val="00AE22BD"/>
    <w:rsid w:val="00AE41DF"/>
    <w:rsid w:val="00AE453B"/>
    <w:rsid w:val="00AE4B72"/>
    <w:rsid w:val="00AE4DDD"/>
    <w:rsid w:val="00AE5233"/>
    <w:rsid w:val="00AE5986"/>
    <w:rsid w:val="00AF0B0A"/>
    <w:rsid w:val="00AF137F"/>
    <w:rsid w:val="00AF20CC"/>
    <w:rsid w:val="00AF2D0E"/>
    <w:rsid w:val="00AF44CA"/>
    <w:rsid w:val="00AF4545"/>
    <w:rsid w:val="00AF4B2F"/>
    <w:rsid w:val="00AF6683"/>
    <w:rsid w:val="00AF69A4"/>
    <w:rsid w:val="00AF6FA7"/>
    <w:rsid w:val="00AF7B85"/>
    <w:rsid w:val="00B01519"/>
    <w:rsid w:val="00B01612"/>
    <w:rsid w:val="00B02700"/>
    <w:rsid w:val="00B02B80"/>
    <w:rsid w:val="00B03BA9"/>
    <w:rsid w:val="00B0461A"/>
    <w:rsid w:val="00B048D4"/>
    <w:rsid w:val="00B05621"/>
    <w:rsid w:val="00B072C6"/>
    <w:rsid w:val="00B10220"/>
    <w:rsid w:val="00B118F5"/>
    <w:rsid w:val="00B1382D"/>
    <w:rsid w:val="00B15FB9"/>
    <w:rsid w:val="00B160E1"/>
    <w:rsid w:val="00B169B2"/>
    <w:rsid w:val="00B17DE2"/>
    <w:rsid w:val="00B241EA"/>
    <w:rsid w:val="00B2493A"/>
    <w:rsid w:val="00B2662B"/>
    <w:rsid w:val="00B26891"/>
    <w:rsid w:val="00B26C1D"/>
    <w:rsid w:val="00B308B4"/>
    <w:rsid w:val="00B31051"/>
    <w:rsid w:val="00B3242A"/>
    <w:rsid w:val="00B34AD0"/>
    <w:rsid w:val="00B35426"/>
    <w:rsid w:val="00B355CA"/>
    <w:rsid w:val="00B3678C"/>
    <w:rsid w:val="00B371F9"/>
    <w:rsid w:val="00B37E0A"/>
    <w:rsid w:val="00B37EC7"/>
    <w:rsid w:val="00B41DA2"/>
    <w:rsid w:val="00B41F1D"/>
    <w:rsid w:val="00B421C2"/>
    <w:rsid w:val="00B422B6"/>
    <w:rsid w:val="00B4450B"/>
    <w:rsid w:val="00B449DD"/>
    <w:rsid w:val="00B451C5"/>
    <w:rsid w:val="00B45440"/>
    <w:rsid w:val="00B478ED"/>
    <w:rsid w:val="00B50000"/>
    <w:rsid w:val="00B502FB"/>
    <w:rsid w:val="00B53404"/>
    <w:rsid w:val="00B537BC"/>
    <w:rsid w:val="00B54633"/>
    <w:rsid w:val="00B54687"/>
    <w:rsid w:val="00B5556A"/>
    <w:rsid w:val="00B55C16"/>
    <w:rsid w:val="00B56270"/>
    <w:rsid w:val="00B563FE"/>
    <w:rsid w:val="00B565DE"/>
    <w:rsid w:val="00B57805"/>
    <w:rsid w:val="00B6023B"/>
    <w:rsid w:val="00B61AB4"/>
    <w:rsid w:val="00B623C2"/>
    <w:rsid w:val="00B62E47"/>
    <w:rsid w:val="00B6334E"/>
    <w:rsid w:val="00B6343B"/>
    <w:rsid w:val="00B63D67"/>
    <w:rsid w:val="00B64629"/>
    <w:rsid w:val="00B661BF"/>
    <w:rsid w:val="00B6667F"/>
    <w:rsid w:val="00B66B76"/>
    <w:rsid w:val="00B672E9"/>
    <w:rsid w:val="00B702C0"/>
    <w:rsid w:val="00B72587"/>
    <w:rsid w:val="00B72B18"/>
    <w:rsid w:val="00B72F3F"/>
    <w:rsid w:val="00B73BC9"/>
    <w:rsid w:val="00B74625"/>
    <w:rsid w:val="00B767E6"/>
    <w:rsid w:val="00B7690F"/>
    <w:rsid w:val="00B773BE"/>
    <w:rsid w:val="00B77DDD"/>
    <w:rsid w:val="00B80CB5"/>
    <w:rsid w:val="00B81815"/>
    <w:rsid w:val="00B821D3"/>
    <w:rsid w:val="00B82371"/>
    <w:rsid w:val="00B82AA7"/>
    <w:rsid w:val="00B83096"/>
    <w:rsid w:val="00B83C16"/>
    <w:rsid w:val="00B83FA0"/>
    <w:rsid w:val="00B8403F"/>
    <w:rsid w:val="00B8423A"/>
    <w:rsid w:val="00B856C8"/>
    <w:rsid w:val="00B859F8"/>
    <w:rsid w:val="00B86515"/>
    <w:rsid w:val="00B86A9E"/>
    <w:rsid w:val="00B870CC"/>
    <w:rsid w:val="00B87CFD"/>
    <w:rsid w:val="00B900DF"/>
    <w:rsid w:val="00B904A4"/>
    <w:rsid w:val="00B90ABC"/>
    <w:rsid w:val="00B9175D"/>
    <w:rsid w:val="00B91D27"/>
    <w:rsid w:val="00B920D1"/>
    <w:rsid w:val="00B9220F"/>
    <w:rsid w:val="00B92DD8"/>
    <w:rsid w:val="00B92EA2"/>
    <w:rsid w:val="00B934AE"/>
    <w:rsid w:val="00B95439"/>
    <w:rsid w:val="00B9797E"/>
    <w:rsid w:val="00B97FA8"/>
    <w:rsid w:val="00BA02C4"/>
    <w:rsid w:val="00BA0E15"/>
    <w:rsid w:val="00BA1B06"/>
    <w:rsid w:val="00BA3054"/>
    <w:rsid w:val="00BA5ABB"/>
    <w:rsid w:val="00BB08A9"/>
    <w:rsid w:val="00BB0ACE"/>
    <w:rsid w:val="00BB0B93"/>
    <w:rsid w:val="00BB105A"/>
    <w:rsid w:val="00BB12C1"/>
    <w:rsid w:val="00BB148E"/>
    <w:rsid w:val="00BB258B"/>
    <w:rsid w:val="00BB2D06"/>
    <w:rsid w:val="00BB2E39"/>
    <w:rsid w:val="00BB4BFC"/>
    <w:rsid w:val="00BB5A59"/>
    <w:rsid w:val="00BB741B"/>
    <w:rsid w:val="00BB77E6"/>
    <w:rsid w:val="00BB7A2E"/>
    <w:rsid w:val="00BC0070"/>
    <w:rsid w:val="00BC1C98"/>
    <w:rsid w:val="00BC215A"/>
    <w:rsid w:val="00BC36E0"/>
    <w:rsid w:val="00BC4BEC"/>
    <w:rsid w:val="00BC5E43"/>
    <w:rsid w:val="00BC7C8A"/>
    <w:rsid w:val="00BD023B"/>
    <w:rsid w:val="00BD12D1"/>
    <w:rsid w:val="00BD30E7"/>
    <w:rsid w:val="00BD35A9"/>
    <w:rsid w:val="00BD53DD"/>
    <w:rsid w:val="00BD5424"/>
    <w:rsid w:val="00BD60C3"/>
    <w:rsid w:val="00BE006C"/>
    <w:rsid w:val="00BE0845"/>
    <w:rsid w:val="00BE0F7B"/>
    <w:rsid w:val="00BE23FE"/>
    <w:rsid w:val="00BE39BA"/>
    <w:rsid w:val="00BE451D"/>
    <w:rsid w:val="00BE4A71"/>
    <w:rsid w:val="00BE5C52"/>
    <w:rsid w:val="00BE6585"/>
    <w:rsid w:val="00BE6651"/>
    <w:rsid w:val="00BE7378"/>
    <w:rsid w:val="00BE7659"/>
    <w:rsid w:val="00BE7820"/>
    <w:rsid w:val="00BF211A"/>
    <w:rsid w:val="00BF2133"/>
    <w:rsid w:val="00BF34E0"/>
    <w:rsid w:val="00BF3B4C"/>
    <w:rsid w:val="00BF4B4D"/>
    <w:rsid w:val="00BF6AC5"/>
    <w:rsid w:val="00C0037A"/>
    <w:rsid w:val="00C01F67"/>
    <w:rsid w:val="00C02990"/>
    <w:rsid w:val="00C02B99"/>
    <w:rsid w:val="00C03450"/>
    <w:rsid w:val="00C03DDF"/>
    <w:rsid w:val="00C04632"/>
    <w:rsid w:val="00C04BD1"/>
    <w:rsid w:val="00C04E59"/>
    <w:rsid w:val="00C05079"/>
    <w:rsid w:val="00C05796"/>
    <w:rsid w:val="00C060BF"/>
    <w:rsid w:val="00C069B0"/>
    <w:rsid w:val="00C07B40"/>
    <w:rsid w:val="00C11CB5"/>
    <w:rsid w:val="00C13426"/>
    <w:rsid w:val="00C13D15"/>
    <w:rsid w:val="00C14EDF"/>
    <w:rsid w:val="00C161B8"/>
    <w:rsid w:val="00C1697E"/>
    <w:rsid w:val="00C20720"/>
    <w:rsid w:val="00C22182"/>
    <w:rsid w:val="00C23660"/>
    <w:rsid w:val="00C23C07"/>
    <w:rsid w:val="00C240DF"/>
    <w:rsid w:val="00C241A6"/>
    <w:rsid w:val="00C25028"/>
    <w:rsid w:val="00C25AB7"/>
    <w:rsid w:val="00C25D47"/>
    <w:rsid w:val="00C2655B"/>
    <w:rsid w:val="00C279E2"/>
    <w:rsid w:val="00C30661"/>
    <w:rsid w:val="00C3081C"/>
    <w:rsid w:val="00C31973"/>
    <w:rsid w:val="00C3315D"/>
    <w:rsid w:val="00C3331D"/>
    <w:rsid w:val="00C34619"/>
    <w:rsid w:val="00C35E40"/>
    <w:rsid w:val="00C3776F"/>
    <w:rsid w:val="00C400A5"/>
    <w:rsid w:val="00C40238"/>
    <w:rsid w:val="00C404D1"/>
    <w:rsid w:val="00C40A96"/>
    <w:rsid w:val="00C42280"/>
    <w:rsid w:val="00C430BF"/>
    <w:rsid w:val="00C437B9"/>
    <w:rsid w:val="00C43E5B"/>
    <w:rsid w:val="00C44270"/>
    <w:rsid w:val="00C47BEC"/>
    <w:rsid w:val="00C50ECE"/>
    <w:rsid w:val="00C51C86"/>
    <w:rsid w:val="00C52103"/>
    <w:rsid w:val="00C53733"/>
    <w:rsid w:val="00C558EF"/>
    <w:rsid w:val="00C56142"/>
    <w:rsid w:val="00C579B9"/>
    <w:rsid w:val="00C57BF3"/>
    <w:rsid w:val="00C57D05"/>
    <w:rsid w:val="00C60B12"/>
    <w:rsid w:val="00C632EE"/>
    <w:rsid w:val="00C64751"/>
    <w:rsid w:val="00C674B2"/>
    <w:rsid w:val="00C708D4"/>
    <w:rsid w:val="00C7218C"/>
    <w:rsid w:val="00C72355"/>
    <w:rsid w:val="00C72A83"/>
    <w:rsid w:val="00C72C0C"/>
    <w:rsid w:val="00C73678"/>
    <w:rsid w:val="00C73717"/>
    <w:rsid w:val="00C74E43"/>
    <w:rsid w:val="00C77B7D"/>
    <w:rsid w:val="00C8045F"/>
    <w:rsid w:val="00C80FF9"/>
    <w:rsid w:val="00C82249"/>
    <w:rsid w:val="00C83762"/>
    <w:rsid w:val="00C84085"/>
    <w:rsid w:val="00C844D4"/>
    <w:rsid w:val="00C86B30"/>
    <w:rsid w:val="00C86F0B"/>
    <w:rsid w:val="00C9215F"/>
    <w:rsid w:val="00C938D7"/>
    <w:rsid w:val="00C946F1"/>
    <w:rsid w:val="00C95661"/>
    <w:rsid w:val="00C956CD"/>
    <w:rsid w:val="00C97B57"/>
    <w:rsid w:val="00CA075B"/>
    <w:rsid w:val="00CA0E7B"/>
    <w:rsid w:val="00CA106B"/>
    <w:rsid w:val="00CA1868"/>
    <w:rsid w:val="00CA1B15"/>
    <w:rsid w:val="00CA2A32"/>
    <w:rsid w:val="00CA32F0"/>
    <w:rsid w:val="00CA4195"/>
    <w:rsid w:val="00CA4E0D"/>
    <w:rsid w:val="00CA5C2B"/>
    <w:rsid w:val="00CA63CD"/>
    <w:rsid w:val="00CA655E"/>
    <w:rsid w:val="00CA6577"/>
    <w:rsid w:val="00CA6E5B"/>
    <w:rsid w:val="00CB0390"/>
    <w:rsid w:val="00CB08C2"/>
    <w:rsid w:val="00CB0A0E"/>
    <w:rsid w:val="00CB20E2"/>
    <w:rsid w:val="00CB26A6"/>
    <w:rsid w:val="00CB2D67"/>
    <w:rsid w:val="00CB2EBC"/>
    <w:rsid w:val="00CB6580"/>
    <w:rsid w:val="00CB6F8C"/>
    <w:rsid w:val="00CC3419"/>
    <w:rsid w:val="00CC5E66"/>
    <w:rsid w:val="00CC73F5"/>
    <w:rsid w:val="00CC7D7F"/>
    <w:rsid w:val="00CC7DCD"/>
    <w:rsid w:val="00CC7E94"/>
    <w:rsid w:val="00CD014C"/>
    <w:rsid w:val="00CD0851"/>
    <w:rsid w:val="00CD18EA"/>
    <w:rsid w:val="00CD4831"/>
    <w:rsid w:val="00CD52BC"/>
    <w:rsid w:val="00CD5D25"/>
    <w:rsid w:val="00CD5F09"/>
    <w:rsid w:val="00CD65D8"/>
    <w:rsid w:val="00CD73EE"/>
    <w:rsid w:val="00CE131F"/>
    <w:rsid w:val="00CE2E32"/>
    <w:rsid w:val="00CE3743"/>
    <w:rsid w:val="00CE5520"/>
    <w:rsid w:val="00CE5946"/>
    <w:rsid w:val="00CE5E7F"/>
    <w:rsid w:val="00CE71A8"/>
    <w:rsid w:val="00CE780D"/>
    <w:rsid w:val="00CE79C9"/>
    <w:rsid w:val="00CF2C03"/>
    <w:rsid w:val="00CF5BDD"/>
    <w:rsid w:val="00CF6E3E"/>
    <w:rsid w:val="00D001AD"/>
    <w:rsid w:val="00D003BB"/>
    <w:rsid w:val="00D01A23"/>
    <w:rsid w:val="00D01FED"/>
    <w:rsid w:val="00D06948"/>
    <w:rsid w:val="00D077CA"/>
    <w:rsid w:val="00D07B9B"/>
    <w:rsid w:val="00D12093"/>
    <w:rsid w:val="00D120F5"/>
    <w:rsid w:val="00D13066"/>
    <w:rsid w:val="00D13CF2"/>
    <w:rsid w:val="00D14B6C"/>
    <w:rsid w:val="00D15B5E"/>
    <w:rsid w:val="00D15E17"/>
    <w:rsid w:val="00D16145"/>
    <w:rsid w:val="00D16E74"/>
    <w:rsid w:val="00D177A8"/>
    <w:rsid w:val="00D178B3"/>
    <w:rsid w:val="00D17C85"/>
    <w:rsid w:val="00D211D5"/>
    <w:rsid w:val="00D211FB"/>
    <w:rsid w:val="00D212F2"/>
    <w:rsid w:val="00D21807"/>
    <w:rsid w:val="00D21DEF"/>
    <w:rsid w:val="00D22C37"/>
    <w:rsid w:val="00D2313C"/>
    <w:rsid w:val="00D24EE8"/>
    <w:rsid w:val="00D25C63"/>
    <w:rsid w:val="00D27407"/>
    <w:rsid w:val="00D304A2"/>
    <w:rsid w:val="00D30B3D"/>
    <w:rsid w:val="00D31070"/>
    <w:rsid w:val="00D313B1"/>
    <w:rsid w:val="00D318EF"/>
    <w:rsid w:val="00D31D05"/>
    <w:rsid w:val="00D320E7"/>
    <w:rsid w:val="00D340AB"/>
    <w:rsid w:val="00D366BB"/>
    <w:rsid w:val="00D37278"/>
    <w:rsid w:val="00D37537"/>
    <w:rsid w:val="00D40702"/>
    <w:rsid w:val="00D416DA"/>
    <w:rsid w:val="00D41932"/>
    <w:rsid w:val="00D42F6A"/>
    <w:rsid w:val="00D455E4"/>
    <w:rsid w:val="00D45D4E"/>
    <w:rsid w:val="00D46B45"/>
    <w:rsid w:val="00D46ED6"/>
    <w:rsid w:val="00D4710D"/>
    <w:rsid w:val="00D5048F"/>
    <w:rsid w:val="00D5074C"/>
    <w:rsid w:val="00D50925"/>
    <w:rsid w:val="00D5097D"/>
    <w:rsid w:val="00D518C9"/>
    <w:rsid w:val="00D527A3"/>
    <w:rsid w:val="00D539AB"/>
    <w:rsid w:val="00D541B7"/>
    <w:rsid w:val="00D54314"/>
    <w:rsid w:val="00D551BC"/>
    <w:rsid w:val="00D5551B"/>
    <w:rsid w:val="00D57B80"/>
    <w:rsid w:val="00D614F2"/>
    <w:rsid w:val="00D6440D"/>
    <w:rsid w:val="00D64ECB"/>
    <w:rsid w:val="00D65105"/>
    <w:rsid w:val="00D6650A"/>
    <w:rsid w:val="00D667D9"/>
    <w:rsid w:val="00D70E84"/>
    <w:rsid w:val="00D714BD"/>
    <w:rsid w:val="00D71ED2"/>
    <w:rsid w:val="00D7311E"/>
    <w:rsid w:val="00D754D5"/>
    <w:rsid w:val="00D76573"/>
    <w:rsid w:val="00D772C7"/>
    <w:rsid w:val="00D801F4"/>
    <w:rsid w:val="00D802EF"/>
    <w:rsid w:val="00D80316"/>
    <w:rsid w:val="00D80726"/>
    <w:rsid w:val="00D80A1F"/>
    <w:rsid w:val="00D813D0"/>
    <w:rsid w:val="00D8497C"/>
    <w:rsid w:val="00D84CB2"/>
    <w:rsid w:val="00D84D87"/>
    <w:rsid w:val="00D8547A"/>
    <w:rsid w:val="00D86AF3"/>
    <w:rsid w:val="00D86D01"/>
    <w:rsid w:val="00D86EA8"/>
    <w:rsid w:val="00D901C5"/>
    <w:rsid w:val="00D90ABB"/>
    <w:rsid w:val="00D92EAC"/>
    <w:rsid w:val="00D94646"/>
    <w:rsid w:val="00D9501F"/>
    <w:rsid w:val="00D952C6"/>
    <w:rsid w:val="00D96466"/>
    <w:rsid w:val="00D97939"/>
    <w:rsid w:val="00DA07DE"/>
    <w:rsid w:val="00DA086C"/>
    <w:rsid w:val="00DA0A79"/>
    <w:rsid w:val="00DA130C"/>
    <w:rsid w:val="00DA143E"/>
    <w:rsid w:val="00DA244C"/>
    <w:rsid w:val="00DA5003"/>
    <w:rsid w:val="00DA64D9"/>
    <w:rsid w:val="00DB061B"/>
    <w:rsid w:val="00DB1511"/>
    <w:rsid w:val="00DB1D43"/>
    <w:rsid w:val="00DB2115"/>
    <w:rsid w:val="00DB22EB"/>
    <w:rsid w:val="00DB2AC7"/>
    <w:rsid w:val="00DB2AF7"/>
    <w:rsid w:val="00DB2EF8"/>
    <w:rsid w:val="00DB423C"/>
    <w:rsid w:val="00DB446C"/>
    <w:rsid w:val="00DB49EF"/>
    <w:rsid w:val="00DB5420"/>
    <w:rsid w:val="00DB575A"/>
    <w:rsid w:val="00DB5A54"/>
    <w:rsid w:val="00DB6B3C"/>
    <w:rsid w:val="00DB6BBA"/>
    <w:rsid w:val="00DC0D29"/>
    <w:rsid w:val="00DC198D"/>
    <w:rsid w:val="00DC2BE1"/>
    <w:rsid w:val="00DC2E69"/>
    <w:rsid w:val="00DC3C9C"/>
    <w:rsid w:val="00DC472B"/>
    <w:rsid w:val="00DC5581"/>
    <w:rsid w:val="00DC7952"/>
    <w:rsid w:val="00DD14F6"/>
    <w:rsid w:val="00DD3869"/>
    <w:rsid w:val="00DD3E1E"/>
    <w:rsid w:val="00DD59FE"/>
    <w:rsid w:val="00DD5EE2"/>
    <w:rsid w:val="00DD7217"/>
    <w:rsid w:val="00DD7FE1"/>
    <w:rsid w:val="00DE21C8"/>
    <w:rsid w:val="00DE6D1E"/>
    <w:rsid w:val="00DF08E3"/>
    <w:rsid w:val="00DF0C93"/>
    <w:rsid w:val="00DF2274"/>
    <w:rsid w:val="00DF2C29"/>
    <w:rsid w:val="00DF3F89"/>
    <w:rsid w:val="00DF4696"/>
    <w:rsid w:val="00DF4A10"/>
    <w:rsid w:val="00DF578D"/>
    <w:rsid w:val="00E024D1"/>
    <w:rsid w:val="00E0262D"/>
    <w:rsid w:val="00E032A2"/>
    <w:rsid w:val="00E04288"/>
    <w:rsid w:val="00E067F6"/>
    <w:rsid w:val="00E113AE"/>
    <w:rsid w:val="00E1274B"/>
    <w:rsid w:val="00E13234"/>
    <w:rsid w:val="00E1349A"/>
    <w:rsid w:val="00E13CFE"/>
    <w:rsid w:val="00E148AC"/>
    <w:rsid w:val="00E1497C"/>
    <w:rsid w:val="00E157A9"/>
    <w:rsid w:val="00E15E99"/>
    <w:rsid w:val="00E16926"/>
    <w:rsid w:val="00E17D0A"/>
    <w:rsid w:val="00E2035F"/>
    <w:rsid w:val="00E225B9"/>
    <w:rsid w:val="00E22846"/>
    <w:rsid w:val="00E2377D"/>
    <w:rsid w:val="00E23928"/>
    <w:rsid w:val="00E24170"/>
    <w:rsid w:val="00E24932"/>
    <w:rsid w:val="00E24A8E"/>
    <w:rsid w:val="00E254FB"/>
    <w:rsid w:val="00E257FA"/>
    <w:rsid w:val="00E26145"/>
    <w:rsid w:val="00E3036D"/>
    <w:rsid w:val="00E3068E"/>
    <w:rsid w:val="00E3171F"/>
    <w:rsid w:val="00E31C01"/>
    <w:rsid w:val="00E32629"/>
    <w:rsid w:val="00E32757"/>
    <w:rsid w:val="00E32EB0"/>
    <w:rsid w:val="00E33950"/>
    <w:rsid w:val="00E33F5A"/>
    <w:rsid w:val="00E349FB"/>
    <w:rsid w:val="00E40759"/>
    <w:rsid w:val="00E4133C"/>
    <w:rsid w:val="00E417C2"/>
    <w:rsid w:val="00E431E6"/>
    <w:rsid w:val="00E43E3E"/>
    <w:rsid w:val="00E440E5"/>
    <w:rsid w:val="00E446A3"/>
    <w:rsid w:val="00E4573F"/>
    <w:rsid w:val="00E504FF"/>
    <w:rsid w:val="00E5098A"/>
    <w:rsid w:val="00E510D7"/>
    <w:rsid w:val="00E5139F"/>
    <w:rsid w:val="00E520AB"/>
    <w:rsid w:val="00E527CF"/>
    <w:rsid w:val="00E53135"/>
    <w:rsid w:val="00E53421"/>
    <w:rsid w:val="00E559FA"/>
    <w:rsid w:val="00E5622B"/>
    <w:rsid w:val="00E570EE"/>
    <w:rsid w:val="00E57184"/>
    <w:rsid w:val="00E57C96"/>
    <w:rsid w:val="00E60757"/>
    <w:rsid w:val="00E60758"/>
    <w:rsid w:val="00E60E44"/>
    <w:rsid w:val="00E61AF1"/>
    <w:rsid w:val="00E61DDA"/>
    <w:rsid w:val="00E6207E"/>
    <w:rsid w:val="00E6210A"/>
    <w:rsid w:val="00E635F2"/>
    <w:rsid w:val="00E63D28"/>
    <w:rsid w:val="00E6702C"/>
    <w:rsid w:val="00E676A6"/>
    <w:rsid w:val="00E67B72"/>
    <w:rsid w:val="00E70044"/>
    <w:rsid w:val="00E7207C"/>
    <w:rsid w:val="00E72CF2"/>
    <w:rsid w:val="00E72F6F"/>
    <w:rsid w:val="00E7364C"/>
    <w:rsid w:val="00E736E9"/>
    <w:rsid w:val="00E73C96"/>
    <w:rsid w:val="00E74B3B"/>
    <w:rsid w:val="00E75817"/>
    <w:rsid w:val="00E75D5D"/>
    <w:rsid w:val="00E76397"/>
    <w:rsid w:val="00E80D38"/>
    <w:rsid w:val="00E81E1D"/>
    <w:rsid w:val="00E82D0C"/>
    <w:rsid w:val="00E87462"/>
    <w:rsid w:val="00E92086"/>
    <w:rsid w:val="00E92DC9"/>
    <w:rsid w:val="00E957E1"/>
    <w:rsid w:val="00E95C68"/>
    <w:rsid w:val="00E95E55"/>
    <w:rsid w:val="00E95EE8"/>
    <w:rsid w:val="00E966AB"/>
    <w:rsid w:val="00E97331"/>
    <w:rsid w:val="00E97AF1"/>
    <w:rsid w:val="00EA037B"/>
    <w:rsid w:val="00EA20AE"/>
    <w:rsid w:val="00EA3364"/>
    <w:rsid w:val="00EA44A1"/>
    <w:rsid w:val="00EA4BCF"/>
    <w:rsid w:val="00EA4DF5"/>
    <w:rsid w:val="00EA5377"/>
    <w:rsid w:val="00EA5A10"/>
    <w:rsid w:val="00EA5D49"/>
    <w:rsid w:val="00EA7F97"/>
    <w:rsid w:val="00EB04DE"/>
    <w:rsid w:val="00EB378C"/>
    <w:rsid w:val="00EB3EDE"/>
    <w:rsid w:val="00EB6C86"/>
    <w:rsid w:val="00EB7403"/>
    <w:rsid w:val="00EC04FD"/>
    <w:rsid w:val="00EC0AAB"/>
    <w:rsid w:val="00EC20F4"/>
    <w:rsid w:val="00EC2768"/>
    <w:rsid w:val="00EC32E1"/>
    <w:rsid w:val="00EC44D1"/>
    <w:rsid w:val="00EC4C6E"/>
    <w:rsid w:val="00EC696D"/>
    <w:rsid w:val="00EC7EA1"/>
    <w:rsid w:val="00ED1C60"/>
    <w:rsid w:val="00ED23EE"/>
    <w:rsid w:val="00ED2FD4"/>
    <w:rsid w:val="00ED31CB"/>
    <w:rsid w:val="00ED3328"/>
    <w:rsid w:val="00ED361E"/>
    <w:rsid w:val="00ED5167"/>
    <w:rsid w:val="00ED595A"/>
    <w:rsid w:val="00ED70C7"/>
    <w:rsid w:val="00ED715C"/>
    <w:rsid w:val="00EE0FDB"/>
    <w:rsid w:val="00EE12C1"/>
    <w:rsid w:val="00EE155E"/>
    <w:rsid w:val="00EE1E5E"/>
    <w:rsid w:val="00EE3516"/>
    <w:rsid w:val="00EE3A0F"/>
    <w:rsid w:val="00EE3CC4"/>
    <w:rsid w:val="00EE6A08"/>
    <w:rsid w:val="00EE7A23"/>
    <w:rsid w:val="00EF06CE"/>
    <w:rsid w:val="00EF1286"/>
    <w:rsid w:val="00EF3097"/>
    <w:rsid w:val="00EF32AF"/>
    <w:rsid w:val="00EF6C0F"/>
    <w:rsid w:val="00EF78D0"/>
    <w:rsid w:val="00EF7AE6"/>
    <w:rsid w:val="00F002E6"/>
    <w:rsid w:val="00F01776"/>
    <w:rsid w:val="00F02A81"/>
    <w:rsid w:val="00F043BF"/>
    <w:rsid w:val="00F06A83"/>
    <w:rsid w:val="00F07150"/>
    <w:rsid w:val="00F10769"/>
    <w:rsid w:val="00F10DC4"/>
    <w:rsid w:val="00F118D6"/>
    <w:rsid w:val="00F11DEE"/>
    <w:rsid w:val="00F12172"/>
    <w:rsid w:val="00F122D0"/>
    <w:rsid w:val="00F14B99"/>
    <w:rsid w:val="00F15A6D"/>
    <w:rsid w:val="00F15C89"/>
    <w:rsid w:val="00F17AB7"/>
    <w:rsid w:val="00F20843"/>
    <w:rsid w:val="00F216A6"/>
    <w:rsid w:val="00F21FD9"/>
    <w:rsid w:val="00F2335B"/>
    <w:rsid w:val="00F23694"/>
    <w:rsid w:val="00F24113"/>
    <w:rsid w:val="00F24A05"/>
    <w:rsid w:val="00F2701B"/>
    <w:rsid w:val="00F270C2"/>
    <w:rsid w:val="00F27148"/>
    <w:rsid w:val="00F277DE"/>
    <w:rsid w:val="00F3160F"/>
    <w:rsid w:val="00F330F8"/>
    <w:rsid w:val="00F3369E"/>
    <w:rsid w:val="00F35870"/>
    <w:rsid w:val="00F36202"/>
    <w:rsid w:val="00F36B9A"/>
    <w:rsid w:val="00F4106B"/>
    <w:rsid w:val="00F4166E"/>
    <w:rsid w:val="00F42753"/>
    <w:rsid w:val="00F434B6"/>
    <w:rsid w:val="00F43588"/>
    <w:rsid w:val="00F43C3B"/>
    <w:rsid w:val="00F441B1"/>
    <w:rsid w:val="00F44E98"/>
    <w:rsid w:val="00F463C6"/>
    <w:rsid w:val="00F46877"/>
    <w:rsid w:val="00F47B1A"/>
    <w:rsid w:val="00F47F30"/>
    <w:rsid w:val="00F52CAA"/>
    <w:rsid w:val="00F534E8"/>
    <w:rsid w:val="00F53904"/>
    <w:rsid w:val="00F547B6"/>
    <w:rsid w:val="00F54966"/>
    <w:rsid w:val="00F5563F"/>
    <w:rsid w:val="00F56FD6"/>
    <w:rsid w:val="00F57B49"/>
    <w:rsid w:val="00F57F81"/>
    <w:rsid w:val="00F61832"/>
    <w:rsid w:val="00F628B1"/>
    <w:rsid w:val="00F64352"/>
    <w:rsid w:val="00F64E5D"/>
    <w:rsid w:val="00F711B8"/>
    <w:rsid w:val="00F71A20"/>
    <w:rsid w:val="00F727B8"/>
    <w:rsid w:val="00F74579"/>
    <w:rsid w:val="00F74608"/>
    <w:rsid w:val="00F748A2"/>
    <w:rsid w:val="00F75055"/>
    <w:rsid w:val="00F7506B"/>
    <w:rsid w:val="00F758F2"/>
    <w:rsid w:val="00F76E3A"/>
    <w:rsid w:val="00F81306"/>
    <w:rsid w:val="00F822B8"/>
    <w:rsid w:val="00F83912"/>
    <w:rsid w:val="00F840E9"/>
    <w:rsid w:val="00F843A7"/>
    <w:rsid w:val="00F844B6"/>
    <w:rsid w:val="00F8732F"/>
    <w:rsid w:val="00F915D6"/>
    <w:rsid w:val="00F916DB"/>
    <w:rsid w:val="00F94A0B"/>
    <w:rsid w:val="00F95A08"/>
    <w:rsid w:val="00F95B67"/>
    <w:rsid w:val="00F96A53"/>
    <w:rsid w:val="00F97389"/>
    <w:rsid w:val="00F97407"/>
    <w:rsid w:val="00F97449"/>
    <w:rsid w:val="00FA0992"/>
    <w:rsid w:val="00FA10E5"/>
    <w:rsid w:val="00FA110E"/>
    <w:rsid w:val="00FA1752"/>
    <w:rsid w:val="00FA1DA8"/>
    <w:rsid w:val="00FA25C6"/>
    <w:rsid w:val="00FA33E5"/>
    <w:rsid w:val="00FA35B2"/>
    <w:rsid w:val="00FA3F18"/>
    <w:rsid w:val="00FA4239"/>
    <w:rsid w:val="00FB23DF"/>
    <w:rsid w:val="00FB257D"/>
    <w:rsid w:val="00FB29AC"/>
    <w:rsid w:val="00FB4D16"/>
    <w:rsid w:val="00FB51DF"/>
    <w:rsid w:val="00FB547A"/>
    <w:rsid w:val="00FB5915"/>
    <w:rsid w:val="00FB71F6"/>
    <w:rsid w:val="00FC0AC9"/>
    <w:rsid w:val="00FC1977"/>
    <w:rsid w:val="00FC26AB"/>
    <w:rsid w:val="00FC431C"/>
    <w:rsid w:val="00FC4C47"/>
    <w:rsid w:val="00FC655C"/>
    <w:rsid w:val="00FC6704"/>
    <w:rsid w:val="00FC6768"/>
    <w:rsid w:val="00FC6966"/>
    <w:rsid w:val="00FC77C0"/>
    <w:rsid w:val="00FD156A"/>
    <w:rsid w:val="00FD1C88"/>
    <w:rsid w:val="00FD1CD7"/>
    <w:rsid w:val="00FD2FA5"/>
    <w:rsid w:val="00FD3877"/>
    <w:rsid w:val="00FD5DE1"/>
    <w:rsid w:val="00FE048F"/>
    <w:rsid w:val="00FE076A"/>
    <w:rsid w:val="00FE0F9C"/>
    <w:rsid w:val="00FE1256"/>
    <w:rsid w:val="00FE13A4"/>
    <w:rsid w:val="00FE426E"/>
    <w:rsid w:val="00FE4BD7"/>
    <w:rsid w:val="00FE52B6"/>
    <w:rsid w:val="00FE60D0"/>
    <w:rsid w:val="00FE61D2"/>
    <w:rsid w:val="00FE63FD"/>
    <w:rsid w:val="00FE7AF7"/>
    <w:rsid w:val="00FE7B12"/>
    <w:rsid w:val="00FF0604"/>
    <w:rsid w:val="00FF18ED"/>
    <w:rsid w:val="00FF27F5"/>
    <w:rsid w:val="00FF4198"/>
    <w:rsid w:val="00FF57D6"/>
    <w:rsid w:val="00FF5831"/>
    <w:rsid w:val="00FF63F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4AD2"/>
  <w15:chartTrackingRefBased/>
  <w15:docId w15:val="{E8024D11-B4F8-47C4-BE3A-24479CED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rd">
    <w:name w:val="Normal"/>
    <w:qFormat/>
    <w:rPr>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 תו"/>
    <w:basedOn w:val="Standard"/>
    <w:link w:val="TitelZchn"/>
    <w:qFormat/>
    <w:pPr>
      <w:jc w:val="center"/>
    </w:pPr>
    <w:rPr>
      <w:b/>
      <w:bCs/>
    </w:rPr>
  </w:style>
  <w:style w:type="paragraph" w:styleId="Textkrper-Zeileneinzug">
    <w:name w:val="Body Text Indent"/>
    <w:basedOn w:val="Standard"/>
    <w:pPr>
      <w:spacing w:line="480" w:lineRule="auto"/>
      <w:ind w:firstLine="397"/>
      <w:jc w:val="both"/>
    </w:pPr>
  </w:style>
  <w:style w:type="paragraph" w:styleId="Endnotentext">
    <w:name w:val="endnote text"/>
    <w:aliases w:val=" תו"/>
    <w:basedOn w:val="Standard"/>
    <w:link w:val="EndnotentextZchn"/>
    <w:uiPriority w:val="99"/>
    <w:semiHidden/>
    <w:rPr>
      <w:sz w:val="20"/>
      <w:szCs w:val="20"/>
    </w:rPr>
  </w:style>
  <w:style w:type="character" w:styleId="Endnotenzeichen">
    <w:name w:val="endnote reference"/>
    <w:uiPriority w:val="99"/>
    <w:semiHidden/>
    <w:rPr>
      <w:vertAlign w:val="superscript"/>
    </w:rPr>
  </w:style>
  <w:style w:type="paragraph" w:styleId="Textkrper2">
    <w:name w:val="Body Text 2"/>
    <w:basedOn w:val="Standard"/>
    <w:pPr>
      <w:spacing w:line="480" w:lineRule="auto"/>
      <w:jc w:val="both"/>
    </w:pPr>
    <w:rPr>
      <w:szCs w:val="20"/>
      <w:lang w:eastAsia="zh-CN" w:bidi="he-IL"/>
    </w:rPr>
  </w:style>
  <w:style w:type="paragraph" w:customStyle="1" w:styleId="Vorgabetext">
    <w:name w:val="Vorgabetext"/>
    <w:basedOn w:val="Standard"/>
    <w:pPr>
      <w:autoSpaceDE w:val="0"/>
      <w:autoSpaceDN w:val="0"/>
      <w:adjustRightInd w:val="0"/>
    </w:pPr>
    <w:rPr>
      <w:szCs w:val="20"/>
      <w:lang w:val="en-US" w:eastAsia="zh-CN" w:bidi="he-I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Untertitel">
    <w:name w:val="Subtitle"/>
    <w:basedOn w:val="Standard"/>
    <w:qFormat/>
    <w:pPr>
      <w:spacing w:line="480" w:lineRule="auto"/>
      <w:jc w:val="center"/>
    </w:pPr>
    <w:rPr>
      <w:b/>
      <w:bCs/>
    </w:rPr>
  </w:style>
  <w:style w:type="paragraph" w:styleId="Textkrper-Einzug2">
    <w:name w:val="Body Text Indent 2"/>
    <w:basedOn w:val="Standard"/>
    <w:pPr>
      <w:spacing w:line="480" w:lineRule="auto"/>
      <w:ind w:left="397"/>
      <w:jc w:val="both"/>
    </w:pPr>
    <w:rPr>
      <w:sz w:val="22"/>
      <w:szCs w:val="20"/>
      <w:lang w:eastAsia="en-US" w:bidi="he-IL"/>
    </w:rPr>
  </w:style>
  <w:style w:type="paragraph" w:styleId="Textkrper-Einzug3">
    <w:name w:val="Body Text Indent 3"/>
    <w:basedOn w:val="Standard"/>
    <w:pPr>
      <w:spacing w:line="480" w:lineRule="auto"/>
      <w:ind w:left="390"/>
    </w:pPr>
    <w:rPr>
      <w:sz w:val="20"/>
      <w:szCs w:val="20"/>
      <w:lang w:eastAsia="en-US" w:bidi="he-IL"/>
    </w:rPr>
  </w:style>
  <w:style w:type="character" w:styleId="Funotenzeichen">
    <w:name w:val="footnote reference"/>
    <w:semiHidden/>
    <w:rPr>
      <w:vertAlign w:val="superscript"/>
    </w:rPr>
  </w:style>
  <w:style w:type="paragraph" w:styleId="Funotentext">
    <w:name w:val="footnote text"/>
    <w:basedOn w:val="Standard"/>
    <w:semiHidden/>
    <w:rPr>
      <w:sz w:val="20"/>
      <w:szCs w:val="20"/>
    </w:rPr>
  </w:style>
  <w:style w:type="character" w:styleId="Hyperlink">
    <w:name w:val="Hyperlink"/>
    <w:rPr>
      <w:color w:val="0000FF"/>
      <w:u w:val="single"/>
    </w:rPr>
  </w:style>
  <w:style w:type="paragraph" w:styleId="Textkrper">
    <w:name w:val="Body Text"/>
    <w:basedOn w:val="Standard"/>
    <w:rsid w:val="009974DB"/>
    <w:pPr>
      <w:spacing w:after="120"/>
    </w:pPr>
  </w:style>
  <w:style w:type="character" w:customStyle="1" w:styleId="TitelZchn">
    <w:name w:val="Titel Zchn"/>
    <w:aliases w:val=" תו Zchn1"/>
    <w:link w:val="Titel"/>
    <w:rsid w:val="001A0926"/>
    <w:rPr>
      <w:b/>
      <w:bCs/>
      <w:sz w:val="24"/>
      <w:szCs w:val="24"/>
      <w:lang w:val="en-GB" w:eastAsia="de-DE" w:bidi="ar-SA"/>
    </w:rPr>
  </w:style>
  <w:style w:type="character" w:customStyle="1" w:styleId="EndnotentextZchn">
    <w:name w:val="Endnotentext Zchn"/>
    <w:aliases w:val=" תו Zchn"/>
    <w:link w:val="Endnotentext"/>
    <w:uiPriority w:val="99"/>
    <w:semiHidden/>
    <w:rsid w:val="00B241EA"/>
    <w:rPr>
      <w:lang w:val="en-GB"/>
    </w:rPr>
  </w:style>
  <w:style w:type="paragraph" w:styleId="Sprechblasentext">
    <w:name w:val="Balloon Text"/>
    <w:basedOn w:val="Standard"/>
    <w:link w:val="SprechblasentextZchn"/>
    <w:uiPriority w:val="99"/>
    <w:semiHidden/>
    <w:unhideWhenUsed/>
    <w:rsid w:val="00351805"/>
    <w:rPr>
      <w:sz w:val="18"/>
      <w:szCs w:val="18"/>
    </w:rPr>
  </w:style>
  <w:style w:type="character" w:customStyle="1" w:styleId="SprechblasentextZchn">
    <w:name w:val="Sprechblasentext Zchn"/>
    <w:basedOn w:val="Absatz-Standardschriftart"/>
    <w:link w:val="Sprechblasentext"/>
    <w:uiPriority w:val="99"/>
    <w:semiHidden/>
    <w:rsid w:val="00351805"/>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49731">
      <w:bodyDiv w:val="1"/>
      <w:marLeft w:val="0"/>
      <w:marRight w:val="0"/>
      <w:marTop w:val="0"/>
      <w:marBottom w:val="0"/>
      <w:divBdr>
        <w:top w:val="none" w:sz="0" w:space="0" w:color="auto"/>
        <w:left w:val="none" w:sz="0" w:space="0" w:color="auto"/>
        <w:bottom w:val="none" w:sz="0" w:space="0" w:color="auto"/>
        <w:right w:val="none" w:sz="0" w:space="0" w:color="auto"/>
      </w:divBdr>
    </w:div>
    <w:div w:id="1676494008">
      <w:bodyDiv w:val="1"/>
      <w:marLeft w:val="0"/>
      <w:marRight w:val="0"/>
      <w:marTop w:val="0"/>
      <w:marBottom w:val="0"/>
      <w:divBdr>
        <w:top w:val="none" w:sz="0" w:space="0" w:color="auto"/>
        <w:left w:val="none" w:sz="0" w:space="0" w:color="auto"/>
        <w:bottom w:val="none" w:sz="0" w:space="0" w:color="auto"/>
        <w:right w:val="none" w:sz="0" w:space="0" w:color="auto"/>
      </w:divBdr>
    </w:div>
    <w:div w:id="20177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8034-9D44-4F00-9635-DCC906F7A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6361</Words>
  <Characters>36260</Characters>
  <Application>Microsoft Office Word</Application>
  <DocSecurity>0</DocSecurity>
  <Lines>302</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Leibniz on Justice as a Common Concept: A Rejoinder to Patrick Riley</vt:lpstr>
      <vt:lpstr>Leibniz on Justice as a Common Concept: A Rejoinder to Patrick Riley</vt:lpstr>
    </vt:vector>
  </TitlesOfParts>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Leibniz on Justice as a Common Concept: A Rejoinder to Patrick Riley</dc:title>
  <dc:subject/>
  <dc:creator>Ein geschätzter Kunde</dc:creator>
  <cp:keywords/>
  <cp:lastModifiedBy>andreas blank</cp:lastModifiedBy>
  <cp:revision>2</cp:revision>
  <cp:lastPrinted>2012-07-05T10:35:00Z</cp:lastPrinted>
  <dcterms:created xsi:type="dcterms:W3CDTF">2022-06-30T23:17:00Z</dcterms:created>
  <dcterms:modified xsi:type="dcterms:W3CDTF">2022-06-30T23:17:00Z</dcterms:modified>
</cp:coreProperties>
</file>