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FEA6" w14:textId="6164A998" w:rsidR="00745A2D" w:rsidRPr="00730ED0" w:rsidRDefault="00745A2D" w:rsidP="002F3C39">
      <w:pPr>
        <w:pStyle w:val="berschrift1"/>
        <w:rPr>
          <w:lang w:val="en-US"/>
        </w:rPr>
      </w:pPr>
      <w:r w:rsidRPr="00730ED0">
        <w:rPr>
          <w:lang w:val="en-US"/>
        </w:rPr>
        <w:t>Confessionalization and Natural Philosophy</w:t>
      </w:r>
    </w:p>
    <w:p w14:paraId="63D8FDBF" w14:textId="77777777" w:rsidR="00745A2D" w:rsidRPr="00730ED0" w:rsidRDefault="00745A2D" w:rsidP="002F3C39">
      <w:pPr>
        <w:pStyle w:val="Untertitel"/>
        <w:rPr>
          <w:lang w:val="en-US"/>
        </w:rPr>
      </w:pPr>
      <w:r w:rsidRPr="00730ED0">
        <w:rPr>
          <w:lang w:val="en-US"/>
        </w:rPr>
        <w:t>Andreas Blank</w:t>
      </w:r>
    </w:p>
    <w:p w14:paraId="168B6141" w14:textId="77777777" w:rsidR="001E25B9" w:rsidRPr="00730ED0" w:rsidRDefault="00063397" w:rsidP="002F3C39">
      <w:pPr>
        <w:pStyle w:val="berschrift2"/>
        <w:rPr>
          <w:lang w:val="en-US"/>
        </w:rPr>
      </w:pPr>
      <w:r w:rsidRPr="00730ED0">
        <w:rPr>
          <w:lang w:val="en-US"/>
        </w:rPr>
        <w:t>Introduction</w:t>
      </w:r>
    </w:p>
    <w:p w14:paraId="7C1EBE6C" w14:textId="76193773" w:rsidR="00647BDE" w:rsidRPr="00D46EF5" w:rsidRDefault="00400C49" w:rsidP="00D46EF5">
      <w:pPr>
        <w:rPr>
          <w:lang w:val="en-US"/>
        </w:rPr>
      </w:pPr>
      <w:r w:rsidRPr="00730ED0">
        <w:rPr>
          <w:lang w:val="en-US"/>
        </w:rPr>
        <w:t xml:space="preserve">This chapter </w:t>
      </w:r>
      <w:r w:rsidR="00E526A9">
        <w:rPr>
          <w:lang w:val="en-US"/>
        </w:rPr>
        <w:t xml:space="preserve">addresses prominent considerations both for and against the </w:t>
      </w:r>
      <w:r w:rsidR="00E526A9">
        <w:rPr>
          <w:i/>
          <w:lang w:val="en-US"/>
        </w:rPr>
        <w:t>confessionaliz</w:t>
      </w:r>
      <w:r w:rsidR="00384EE8">
        <w:rPr>
          <w:i/>
          <w:lang w:val="en-US"/>
        </w:rPr>
        <w:t>a</w:t>
      </w:r>
      <w:r w:rsidR="00E526A9">
        <w:rPr>
          <w:i/>
          <w:lang w:val="en-US"/>
        </w:rPr>
        <w:t xml:space="preserve">tion </w:t>
      </w:r>
      <w:r w:rsidR="00E526A9" w:rsidRPr="00E526A9">
        <w:rPr>
          <w:i/>
          <w:lang w:val="en-US"/>
        </w:rPr>
        <w:t>thesis</w:t>
      </w:r>
      <w:r w:rsidR="00E526A9">
        <w:rPr>
          <w:lang w:val="en-US"/>
        </w:rPr>
        <w:t xml:space="preserve">—the view that </w:t>
      </w:r>
      <w:r w:rsidRPr="00730ED0">
        <w:rPr>
          <w:lang w:val="en-US"/>
        </w:rPr>
        <w:t xml:space="preserve">theological contents </w:t>
      </w:r>
      <w:r w:rsidR="00384EE8">
        <w:rPr>
          <w:lang w:val="en-US"/>
        </w:rPr>
        <w:t>specific to the</w:t>
      </w:r>
      <w:r w:rsidR="00E000C7">
        <w:rPr>
          <w:lang w:val="en-US"/>
        </w:rPr>
        <w:t xml:space="preserve"> Catholic, Lutheran</w:t>
      </w:r>
      <w:r w:rsidR="002B65C7">
        <w:rPr>
          <w:lang w:val="en-US"/>
        </w:rPr>
        <w:t>,</w:t>
      </w:r>
      <w:r w:rsidR="00E000C7">
        <w:rPr>
          <w:lang w:val="en-US"/>
        </w:rPr>
        <w:t xml:space="preserve"> and Reformed creeds</w:t>
      </w:r>
      <w:r w:rsidR="00647BDE" w:rsidRPr="00730ED0">
        <w:rPr>
          <w:lang w:val="en-US"/>
        </w:rPr>
        <w:t xml:space="preserve"> </w:t>
      </w:r>
      <w:r w:rsidRPr="00730ED0">
        <w:rPr>
          <w:lang w:val="en-US"/>
        </w:rPr>
        <w:t>had an influence on the theoretical content</w:t>
      </w:r>
      <w:r w:rsidR="00E93143" w:rsidRPr="00730ED0">
        <w:rPr>
          <w:lang w:val="en-US"/>
        </w:rPr>
        <w:t>s</w:t>
      </w:r>
      <w:r w:rsidRPr="00730ED0">
        <w:rPr>
          <w:lang w:val="en-US"/>
        </w:rPr>
        <w:t xml:space="preserve"> of </w:t>
      </w:r>
      <w:r w:rsidR="00E000C7">
        <w:rPr>
          <w:lang w:val="en-US"/>
        </w:rPr>
        <w:t xml:space="preserve">early modern </w:t>
      </w:r>
      <w:r w:rsidRPr="00730ED0">
        <w:rPr>
          <w:lang w:val="en-US"/>
        </w:rPr>
        <w:t>natural</w:t>
      </w:r>
      <w:r w:rsidR="00E000C7">
        <w:rPr>
          <w:lang w:val="en-US"/>
        </w:rPr>
        <w:t xml:space="preserve"> philosophy</w:t>
      </w:r>
      <w:r w:rsidR="00384EE8">
        <w:rPr>
          <w:lang w:val="en-US"/>
        </w:rPr>
        <w:t xml:space="preserve">. </w:t>
      </w:r>
      <w:r w:rsidR="00E000C7">
        <w:rPr>
          <w:lang w:val="en-US"/>
        </w:rPr>
        <w:t>This thesis intersects with the larger question regarding the interrelation</w:t>
      </w:r>
      <w:r w:rsidR="00384EE8">
        <w:rPr>
          <w:lang w:val="en-US"/>
        </w:rPr>
        <w:t>s</w:t>
      </w:r>
      <w:r w:rsidR="00E000C7">
        <w:rPr>
          <w:lang w:val="en-US"/>
        </w:rPr>
        <w:t xml:space="preserve"> between science and religion, a question which has shaped many debates in</w:t>
      </w:r>
      <w:r w:rsidR="00274A8B">
        <w:rPr>
          <w:lang w:val="en-US"/>
        </w:rPr>
        <w:t xml:space="preserve"> </w:t>
      </w:r>
      <w:r w:rsidR="00E000C7">
        <w:rPr>
          <w:lang w:val="en-US"/>
        </w:rPr>
        <w:t>th</w:t>
      </w:r>
      <w:r w:rsidR="00274A8B">
        <w:rPr>
          <w:lang w:val="en-US"/>
        </w:rPr>
        <w:t>e</w:t>
      </w:r>
      <w:r w:rsidR="00E000C7">
        <w:rPr>
          <w:lang w:val="en-US"/>
        </w:rPr>
        <w:t xml:space="preserve"> past decades. </w:t>
      </w:r>
      <w:r w:rsidR="00E526A9">
        <w:rPr>
          <w:lang w:val="en-US"/>
        </w:rPr>
        <w:t xml:space="preserve">The question </w:t>
      </w:r>
      <w:r w:rsidR="00D46EF5">
        <w:rPr>
          <w:lang w:val="en-US"/>
        </w:rPr>
        <w:t>regarding</w:t>
      </w:r>
      <w:r w:rsidR="00E526A9">
        <w:rPr>
          <w:lang w:val="en-US"/>
        </w:rPr>
        <w:t xml:space="preserve"> this thesis’s truth is</w:t>
      </w:r>
      <w:r w:rsidRPr="00730ED0">
        <w:rPr>
          <w:lang w:val="en-US"/>
        </w:rPr>
        <w:t xml:space="preserve"> both narrower and wider than the question </w:t>
      </w:r>
      <w:r w:rsidR="003E4179" w:rsidRPr="00730ED0">
        <w:rPr>
          <w:lang w:val="en-US"/>
        </w:rPr>
        <w:t>concerning</w:t>
      </w:r>
      <w:r w:rsidRPr="00730ED0">
        <w:rPr>
          <w:lang w:val="en-US"/>
        </w:rPr>
        <w:t xml:space="preserve"> the </w:t>
      </w:r>
      <w:r w:rsidR="003E4179" w:rsidRPr="00730ED0">
        <w:rPr>
          <w:lang w:val="en-US"/>
        </w:rPr>
        <w:t>influence of</w:t>
      </w:r>
      <w:r w:rsidRPr="00730ED0">
        <w:rPr>
          <w:lang w:val="en-US"/>
        </w:rPr>
        <w:t xml:space="preserve"> religion </w:t>
      </w:r>
      <w:r w:rsidR="003E4179" w:rsidRPr="00730ED0">
        <w:rPr>
          <w:lang w:val="en-US"/>
        </w:rPr>
        <w:t>on</w:t>
      </w:r>
      <w:r w:rsidRPr="00730ED0">
        <w:rPr>
          <w:lang w:val="en-US"/>
        </w:rPr>
        <w:t xml:space="preserve"> the emergence of modern science. </w:t>
      </w:r>
      <w:r w:rsidR="00CA3565" w:rsidRPr="00730ED0">
        <w:rPr>
          <w:lang w:val="en-US"/>
        </w:rPr>
        <w:t>It is narrower because it does not</w:t>
      </w:r>
      <w:r w:rsidR="00E93143" w:rsidRPr="00730ED0">
        <w:rPr>
          <w:lang w:val="en-US"/>
        </w:rPr>
        <w:t xml:space="preserve"> go into the wider</w:t>
      </w:r>
      <w:r w:rsidR="00CA3565" w:rsidRPr="00730ED0">
        <w:rPr>
          <w:lang w:val="en-US"/>
        </w:rPr>
        <w:t xml:space="preserve"> </w:t>
      </w:r>
      <w:r w:rsidR="00167C2E" w:rsidRPr="00730ED0">
        <w:rPr>
          <w:lang w:val="en-US"/>
        </w:rPr>
        <w:t>issue</w:t>
      </w:r>
      <w:r w:rsidR="00CA3565" w:rsidRPr="00730ED0">
        <w:rPr>
          <w:lang w:val="en-US"/>
        </w:rPr>
        <w:t xml:space="preserve"> of whether the Reformation brought about changes in general cultural attitudes toward</w:t>
      </w:r>
      <w:r w:rsidR="00186C5D">
        <w:rPr>
          <w:lang w:val="en-US"/>
        </w:rPr>
        <w:t xml:space="preserve"> work ethics, </w:t>
      </w:r>
      <w:r w:rsidR="00E93143" w:rsidRPr="00730ED0">
        <w:rPr>
          <w:lang w:val="en-US"/>
        </w:rPr>
        <w:t>social organization</w:t>
      </w:r>
      <w:r w:rsidR="00647BDE" w:rsidRPr="00730ED0">
        <w:rPr>
          <w:lang w:val="en-US"/>
        </w:rPr>
        <w:t>,</w:t>
      </w:r>
      <w:r w:rsidR="00167C2E" w:rsidRPr="00730ED0">
        <w:rPr>
          <w:lang w:val="en-US"/>
        </w:rPr>
        <w:t xml:space="preserve"> and</w:t>
      </w:r>
      <w:r w:rsidR="00E93143" w:rsidRPr="00730ED0">
        <w:rPr>
          <w:lang w:val="en-US"/>
        </w:rPr>
        <w:t xml:space="preserve"> </w:t>
      </w:r>
      <w:r w:rsidR="00CA3565" w:rsidRPr="00730ED0">
        <w:rPr>
          <w:lang w:val="en-US"/>
        </w:rPr>
        <w:t xml:space="preserve">profitable education that, in a very indirect way, turned out to be supportive of the </w:t>
      </w:r>
      <w:r w:rsidR="00167C2E" w:rsidRPr="00730ED0">
        <w:rPr>
          <w:lang w:val="en-US"/>
        </w:rPr>
        <w:t>development of experimenta</w:t>
      </w:r>
      <w:r w:rsidR="00D4576E" w:rsidRPr="00730ED0">
        <w:rPr>
          <w:lang w:val="en-US"/>
        </w:rPr>
        <w:t>l methods, the mathematization of natural laws</w:t>
      </w:r>
      <w:r w:rsidR="002B65C7">
        <w:rPr>
          <w:lang w:val="en-US"/>
        </w:rPr>
        <w:t>,</w:t>
      </w:r>
      <w:r w:rsidR="00167C2E" w:rsidRPr="00730ED0">
        <w:rPr>
          <w:lang w:val="en-US"/>
        </w:rPr>
        <w:t xml:space="preserve"> and </w:t>
      </w:r>
      <w:r w:rsidR="00D4576E" w:rsidRPr="00730ED0">
        <w:rPr>
          <w:lang w:val="en-US"/>
        </w:rPr>
        <w:t xml:space="preserve">the search for </w:t>
      </w:r>
      <w:r w:rsidR="00167C2E" w:rsidRPr="00730ED0">
        <w:rPr>
          <w:lang w:val="en-US"/>
        </w:rPr>
        <w:t>technological innovation.</w:t>
      </w:r>
      <w:r w:rsidR="002B65C7">
        <w:rPr>
          <w:rStyle w:val="Funotenzeichen"/>
          <w:lang w:val="en-US"/>
        </w:rPr>
        <w:footnoteReference w:id="1"/>
      </w:r>
      <w:r w:rsidR="0076057E" w:rsidRPr="00730ED0">
        <w:rPr>
          <w:lang w:val="en-US"/>
        </w:rPr>
        <w:t xml:space="preserve"> It also leaves aside the role </w:t>
      </w:r>
      <w:r w:rsidR="00DC155B" w:rsidRPr="00730ED0">
        <w:rPr>
          <w:lang w:val="en-US"/>
        </w:rPr>
        <w:t>that</w:t>
      </w:r>
      <w:r w:rsidR="0076057E" w:rsidRPr="00730ED0">
        <w:rPr>
          <w:lang w:val="en-US"/>
        </w:rPr>
        <w:t xml:space="preserve"> institutional changes connected with the Reformation and the Counterreformation—such as educational reforms and new patterns of network formation—had for the emergence of </w:t>
      </w:r>
      <w:r w:rsidR="00DC155B" w:rsidRPr="00730ED0">
        <w:rPr>
          <w:lang w:val="en-US"/>
        </w:rPr>
        <w:t xml:space="preserve">the </w:t>
      </w:r>
      <w:r w:rsidR="0076057E" w:rsidRPr="00730ED0">
        <w:rPr>
          <w:lang w:val="en-US"/>
        </w:rPr>
        <w:t>sciences.</w:t>
      </w:r>
      <w:r w:rsidR="00647BDE" w:rsidRPr="00730ED0">
        <w:rPr>
          <w:rStyle w:val="Funotenzeichen"/>
          <w:lang w:val="en-US"/>
        </w:rPr>
        <w:footnoteReference w:id="2"/>
      </w:r>
      <w:r w:rsidR="0076057E" w:rsidRPr="00730ED0">
        <w:rPr>
          <w:lang w:val="en-US"/>
        </w:rPr>
        <w:t xml:space="preserve"> </w:t>
      </w:r>
      <w:r w:rsidR="00647BDE" w:rsidRPr="00730ED0">
        <w:rPr>
          <w:lang w:val="en-US"/>
        </w:rPr>
        <w:t>Furthermore</w:t>
      </w:r>
      <w:r w:rsidR="00167C2E" w:rsidRPr="00730ED0">
        <w:rPr>
          <w:lang w:val="en-US"/>
        </w:rPr>
        <w:t>, the</w:t>
      </w:r>
      <w:r w:rsidRPr="00730ED0">
        <w:rPr>
          <w:lang w:val="en-US"/>
        </w:rPr>
        <w:t xml:space="preserve"> religious </w:t>
      </w:r>
      <w:r w:rsidR="001A46CA">
        <w:rPr>
          <w:lang w:val="en-US"/>
        </w:rPr>
        <w:t>views</w:t>
      </w:r>
      <w:r w:rsidRPr="00730ED0">
        <w:rPr>
          <w:lang w:val="en-US"/>
        </w:rPr>
        <w:t xml:space="preserve"> of some of the most important early modern natural philosophers—</w:t>
      </w:r>
      <w:r w:rsidR="00647BDE" w:rsidRPr="00730ED0">
        <w:rPr>
          <w:lang w:val="en-US"/>
        </w:rPr>
        <w:t>e.g.,</w:t>
      </w:r>
      <w:r w:rsidR="001A46CA">
        <w:rPr>
          <w:lang w:val="en-US"/>
        </w:rPr>
        <w:t xml:space="preserve"> the radical reinterpretation of the doctrine of the Trinity </w:t>
      </w:r>
      <w:r w:rsidR="008908AB">
        <w:rPr>
          <w:lang w:val="en-US"/>
        </w:rPr>
        <w:t>in</w:t>
      </w:r>
      <w:r w:rsidR="008908AB" w:rsidRPr="00730ED0">
        <w:rPr>
          <w:lang w:val="en-US"/>
        </w:rPr>
        <w:t xml:space="preserve"> Henry More</w:t>
      </w:r>
      <w:r w:rsidR="008908AB">
        <w:rPr>
          <w:lang w:val="en-US"/>
        </w:rPr>
        <w:t xml:space="preserve">, the </w:t>
      </w:r>
      <w:r w:rsidR="00274A8B">
        <w:rPr>
          <w:lang w:val="en-US"/>
        </w:rPr>
        <w:t>anti-Trinitarian theology of</w:t>
      </w:r>
      <w:r w:rsidR="008908AB">
        <w:rPr>
          <w:lang w:val="en-US"/>
        </w:rPr>
        <w:t xml:space="preserve"> </w:t>
      </w:r>
      <w:r w:rsidR="008908AB" w:rsidRPr="00730ED0">
        <w:rPr>
          <w:lang w:val="en-US"/>
        </w:rPr>
        <w:t>Isaac Newton</w:t>
      </w:r>
      <w:r w:rsidR="008908AB">
        <w:rPr>
          <w:lang w:val="en-US"/>
        </w:rPr>
        <w:t xml:space="preserve">, </w:t>
      </w:r>
      <w:r w:rsidR="001A46CA">
        <w:rPr>
          <w:lang w:val="en-US"/>
        </w:rPr>
        <w:t xml:space="preserve">and the </w:t>
      </w:r>
      <w:r w:rsidR="00AF300E">
        <w:rPr>
          <w:lang w:val="en-US"/>
        </w:rPr>
        <w:t xml:space="preserve">acceptance of a </w:t>
      </w:r>
      <w:r w:rsidR="001A46CA">
        <w:rPr>
          <w:lang w:val="en-US"/>
        </w:rPr>
        <w:t>conception of</w:t>
      </w:r>
      <w:r w:rsidR="008908AB">
        <w:rPr>
          <w:lang w:val="en-US"/>
        </w:rPr>
        <w:t xml:space="preserve"> </w:t>
      </w:r>
      <w:r w:rsidR="001A46CA">
        <w:rPr>
          <w:lang w:val="en-US"/>
        </w:rPr>
        <w:t>an immaterial,</w:t>
      </w:r>
      <w:r w:rsidR="008908AB">
        <w:rPr>
          <w:lang w:val="en-US"/>
        </w:rPr>
        <w:t xml:space="preserve"> </w:t>
      </w:r>
      <w:r w:rsidR="001A46CA">
        <w:rPr>
          <w:lang w:val="en-US"/>
        </w:rPr>
        <w:t>divine space</w:t>
      </w:r>
      <w:r w:rsidR="008908AB">
        <w:rPr>
          <w:lang w:val="en-US"/>
        </w:rPr>
        <w:t xml:space="preserve"> in both thinkers</w:t>
      </w:r>
      <w:r w:rsidRPr="00730ED0">
        <w:rPr>
          <w:lang w:val="en-US"/>
        </w:rPr>
        <w:t>—</w:t>
      </w:r>
      <w:r w:rsidR="001A46CA">
        <w:rPr>
          <w:lang w:val="en-US"/>
        </w:rPr>
        <w:t xml:space="preserve">can </w:t>
      </w:r>
      <w:r w:rsidRPr="00730ED0">
        <w:rPr>
          <w:lang w:val="en-US"/>
        </w:rPr>
        <w:t xml:space="preserve">hardly </w:t>
      </w:r>
      <w:r w:rsidR="001A46CA">
        <w:rPr>
          <w:lang w:val="en-US"/>
        </w:rPr>
        <w:t xml:space="preserve">be </w:t>
      </w:r>
      <w:r w:rsidRPr="00730ED0">
        <w:rPr>
          <w:lang w:val="en-US"/>
        </w:rPr>
        <w:t>underst</w:t>
      </w:r>
      <w:r w:rsidR="001A46CA">
        <w:rPr>
          <w:lang w:val="en-US"/>
        </w:rPr>
        <w:t>ood</w:t>
      </w:r>
      <w:r w:rsidRPr="00730ED0">
        <w:rPr>
          <w:lang w:val="en-US"/>
        </w:rPr>
        <w:t xml:space="preserve"> as outcomes of </w:t>
      </w:r>
      <w:r w:rsidR="00384EE8">
        <w:rPr>
          <w:lang w:val="en-US"/>
        </w:rPr>
        <w:t xml:space="preserve">the homogenizing pressures of </w:t>
      </w:r>
      <w:r w:rsidRPr="00730ED0">
        <w:rPr>
          <w:lang w:val="en-US"/>
        </w:rPr>
        <w:t>confessionalizatio</w:t>
      </w:r>
      <w:r w:rsidR="00D4576E" w:rsidRPr="00730ED0">
        <w:rPr>
          <w:lang w:val="en-US"/>
        </w:rPr>
        <w:t>n</w:t>
      </w:r>
      <w:r w:rsidRPr="00730ED0">
        <w:rPr>
          <w:lang w:val="en-US"/>
        </w:rPr>
        <w:t>.</w:t>
      </w:r>
      <w:r w:rsidR="002B65C7">
        <w:rPr>
          <w:rStyle w:val="Funotenzeichen"/>
          <w:lang w:val="en-US"/>
        </w:rPr>
        <w:footnoteReference w:id="3"/>
      </w:r>
      <w:r w:rsidR="003E4179" w:rsidRPr="00730ED0">
        <w:rPr>
          <w:lang w:val="en-US"/>
        </w:rPr>
        <w:t xml:space="preserve"> </w:t>
      </w:r>
      <w:r w:rsidRPr="00730ED0">
        <w:rPr>
          <w:lang w:val="en-US"/>
        </w:rPr>
        <w:t xml:space="preserve">But </w:t>
      </w:r>
      <w:r w:rsidR="003E4179" w:rsidRPr="00730ED0">
        <w:rPr>
          <w:lang w:val="en-US"/>
        </w:rPr>
        <w:t>the question concerning the influence of confessionalization</w:t>
      </w:r>
      <w:r w:rsidR="00274A8B">
        <w:rPr>
          <w:lang w:val="en-US"/>
        </w:rPr>
        <w:t xml:space="preserve"> on natural philosophy</w:t>
      </w:r>
      <w:r w:rsidR="003E4179" w:rsidRPr="00730ED0">
        <w:rPr>
          <w:lang w:val="en-US"/>
        </w:rPr>
        <w:t xml:space="preserve"> </w:t>
      </w:r>
      <w:r w:rsidRPr="00730ED0">
        <w:rPr>
          <w:lang w:val="en-US"/>
        </w:rPr>
        <w:t>is also wide</w:t>
      </w:r>
      <w:r w:rsidR="00E93143" w:rsidRPr="00730ED0">
        <w:rPr>
          <w:lang w:val="en-US"/>
        </w:rPr>
        <w:t>r</w:t>
      </w:r>
      <w:r w:rsidR="00647BDE" w:rsidRPr="00730ED0">
        <w:rPr>
          <w:lang w:val="en-US"/>
        </w:rPr>
        <w:t xml:space="preserve"> than that regarding the influence of religion</w:t>
      </w:r>
      <w:r w:rsidR="00274A8B">
        <w:rPr>
          <w:lang w:val="en-US"/>
        </w:rPr>
        <w:t xml:space="preserve"> on science</w:t>
      </w:r>
      <w:r w:rsidR="00647BDE" w:rsidRPr="00730ED0">
        <w:rPr>
          <w:lang w:val="en-US"/>
        </w:rPr>
        <w:t>,</w:t>
      </w:r>
      <w:r w:rsidRPr="00730ED0">
        <w:rPr>
          <w:lang w:val="en-US"/>
        </w:rPr>
        <w:t xml:space="preserve"> since early</w:t>
      </w:r>
      <w:r w:rsidR="001B513A" w:rsidRPr="00730ED0">
        <w:rPr>
          <w:lang w:val="en-US"/>
        </w:rPr>
        <w:t xml:space="preserve"> </w:t>
      </w:r>
      <w:r w:rsidRPr="00730ED0">
        <w:rPr>
          <w:lang w:val="en-US"/>
        </w:rPr>
        <w:t xml:space="preserve">modern natural philosophy comprised many themes that are not </w:t>
      </w:r>
      <w:r w:rsidR="001B513A" w:rsidRPr="00730ED0">
        <w:rPr>
          <w:lang w:val="en-US"/>
        </w:rPr>
        <w:t xml:space="preserve">regarded as parts of what </w:t>
      </w:r>
      <w:r w:rsidR="00167C2E" w:rsidRPr="00730ED0">
        <w:rPr>
          <w:lang w:val="en-US"/>
        </w:rPr>
        <w:t>came to be</w:t>
      </w:r>
      <w:r w:rsidR="001B513A" w:rsidRPr="00730ED0">
        <w:rPr>
          <w:lang w:val="en-US"/>
        </w:rPr>
        <w:t xml:space="preserve"> called “</w:t>
      </w:r>
      <w:r w:rsidR="00167C2E" w:rsidRPr="00730ED0">
        <w:rPr>
          <w:lang w:val="en-US"/>
        </w:rPr>
        <w:t xml:space="preserve">natural </w:t>
      </w:r>
      <w:r w:rsidR="001B513A" w:rsidRPr="00730ED0">
        <w:rPr>
          <w:lang w:val="en-US"/>
        </w:rPr>
        <w:t>science</w:t>
      </w:r>
      <w:r w:rsidR="00CA3565" w:rsidRPr="00730ED0">
        <w:rPr>
          <w:lang w:val="en-US"/>
        </w:rPr>
        <w:t>.</w:t>
      </w:r>
      <w:r w:rsidR="001B513A" w:rsidRPr="00730ED0">
        <w:rPr>
          <w:lang w:val="en-US"/>
        </w:rPr>
        <w:t xml:space="preserve">” </w:t>
      </w:r>
      <w:r w:rsidR="00D46EF5">
        <w:rPr>
          <w:lang w:val="en-US"/>
        </w:rPr>
        <w:t>In sum, there is an imprecise overlap</w:t>
      </w:r>
      <w:r w:rsidR="00D46EF5" w:rsidRPr="00D46EF5">
        <w:rPr>
          <w:lang w:val="en-US"/>
        </w:rPr>
        <w:t xml:space="preserve"> of </w:t>
      </w:r>
      <w:r w:rsidR="002B65C7">
        <w:rPr>
          <w:lang w:val="en-US"/>
        </w:rPr>
        <w:t>“</w:t>
      </w:r>
      <w:r w:rsidR="00D46EF5" w:rsidRPr="00D46EF5">
        <w:rPr>
          <w:lang w:val="en-US"/>
        </w:rPr>
        <w:t>confessionalization</w:t>
      </w:r>
      <w:r w:rsidR="002B65C7">
        <w:rPr>
          <w:lang w:val="en-US"/>
        </w:rPr>
        <w:t>”</w:t>
      </w:r>
      <w:r w:rsidR="00D46EF5" w:rsidRPr="00D46EF5">
        <w:rPr>
          <w:lang w:val="en-US"/>
        </w:rPr>
        <w:t xml:space="preserve"> and </w:t>
      </w:r>
      <w:r w:rsidR="002B65C7">
        <w:rPr>
          <w:lang w:val="en-US"/>
        </w:rPr>
        <w:t>“</w:t>
      </w:r>
      <w:r w:rsidR="00D46EF5" w:rsidRPr="00D46EF5">
        <w:rPr>
          <w:lang w:val="en-US"/>
        </w:rPr>
        <w:t>religion</w:t>
      </w:r>
      <w:r w:rsidR="002B65C7">
        <w:rPr>
          <w:lang w:val="en-US"/>
        </w:rPr>
        <w:t>,”</w:t>
      </w:r>
      <w:r w:rsidR="00D46EF5" w:rsidRPr="00D46EF5">
        <w:rPr>
          <w:lang w:val="en-US"/>
        </w:rPr>
        <w:t xml:space="preserve"> on the one hand, and of </w:t>
      </w:r>
      <w:r w:rsidR="002B65C7">
        <w:rPr>
          <w:lang w:val="en-US"/>
        </w:rPr>
        <w:t>“</w:t>
      </w:r>
      <w:r w:rsidR="00D46EF5" w:rsidRPr="00D46EF5">
        <w:rPr>
          <w:lang w:val="en-US"/>
        </w:rPr>
        <w:t>natural philosop</w:t>
      </w:r>
      <w:r w:rsidR="00A6087B">
        <w:rPr>
          <w:lang w:val="en-US"/>
        </w:rPr>
        <w:t>hy</w:t>
      </w:r>
      <w:r w:rsidR="002B65C7">
        <w:rPr>
          <w:lang w:val="en-US"/>
        </w:rPr>
        <w:t>”</w:t>
      </w:r>
      <w:r w:rsidR="00A6087B">
        <w:rPr>
          <w:lang w:val="en-US"/>
        </w:rPr>
        <w:t xml:space="preserve"> and </w:t>
      </w:r>
      <w:r w:rsidR="002B65C7">
        <w:rPr>
          <w:lang w:val="en-US"/>
        </w:rPr>
        <w:t>“</w:t>
      </w:r>
      <w:r w:rsidR="00A6087B">
        <w:rPr>
          <w:lang w:val="en-US"/>
        </w:rPr>
        <w:t>science</w:t>
      </w:r>
      <w:r w:rsidR="002B65C7">
        <w:rPr>
          <w:lang w:val="en-US"/>
        </w:rPr>
        <w:t>,”</w:t>
      </w:r>
      <w:r w:rsidR="00A6087B">
        <w:rPr>
          <w:lang w:val="en-US"/>
        </w:rPr>
        <w:t xml:space="preserve"> on the</w:t>
      </w:r>
      <w:r w:rsidR="00327F75">
        <w:rPr>
          <w:lang w:val="en-US"/>
        </w:rPr>
        <w:t xml:space="preserve"> other.</w:t>
      </w:r>
    </w:p>
    <w:p w14:paraId="2E916419" w14:textId="4A05A54B" w:rsidR="00AD5F93" w:rsidRPr="00730ED0" w:rsidRDefault="00D46EF5" w:rsidP="0070521C">
      <w:pPr>
        <w:ind w:firstLine="720"/>
        <w:rPr>
          <w:lang w:val="en-US"/>
        </w:rPr>
      </w:pPr>
      <w:r>
        <w:rPr>
          <w:lang w:val="en-US"/>
        </w:rPr>
        <w:t xml:space="preserve">It </w:t>
      </w:r>
      <w:r w:rsidR="001B513A" w:rsidRPr="00730ED0">
        <w:rPr>
          <w:lang w:val="en-US"/>
        </w:rPr>
        <w:t>will</w:t>
      </w:r>
      <w:r>
        <w:rPr>
          <w:lang w:val="en-US"/>
        </w:rPr>
        <w:t xml:space="preserve"> thus</w:t>
      </w:r>
      <w:r w:rsidR="001B513A" w:rsidRPr="00730ED0">
        <w:rPr>
          <w:lang w:val="en-US"/>
        </w:rPr>
        <w:t xml:space="preserve"> be useful to begin with </w:t>
      </w:r>
      <w:r w:rsidR="00E93143" w:rsidRPr="00730ED0">
        <w:rPr>
          <w:lang w:val="en-US"/>
        </w:rPr>
        <w:t>some</w:t>
      </w:r>
      <w:r w:rsidR="001B513A" w:rsidRPr="00730ED0">
        <w:rPr>
          <w:lang w:val="en-US"/>
        </w:rPr>
        <w:t xml:space="preserve"> conceptual clarification</w:t>
      </w:r>
      <w:r w:rsidR="00E93143" w:rsidRPr="00730ED0">
        <w:rPr>
          <w:lang w:val="en-US"/>
        </w:rPr>
        <w:t>s</w:t>
      </w:r>
      <w:r w:rsidR="001B513A" w:rsidRPr="00730ED0">
        <w:rPr>
          <w:lang w:val="en-US"/>
        </w:rPr>
        <w:t>.</w:t>
      </w:r>
      <w:r w:rsidR="00647BDE" w:rsidRPr="00730ED0">
        <w:rPr>
          <w:lang w:val="en-US"/>
        </w:rPr>
        <w:t xml:space="preserve"> </w:t>
      </w:r>
      <w:r w:rsidR="003E4179" w:rsidRPr="00730ED0">
        <w:rPr>
          <w:lang w:val="en-US"/>
        </w:rPr>
        <w:t>Confessionalization</w:t>
      </w:r>
      <w:r w:rsidR="00DA0111" w:rsidRPr="00730ED0">
        <w:rPr>
          <w:lang w:val="en-US"/>
        </w:rPr>
        <w:t xml:space="preserve"> (</w:t>
      </w:r>
      <w:r w:rsidR="00DA0111" w:rsidRPr="00730ED0">
        <w:rPr>
          <w:i/>
          <w:lang w:val="en-US"/>
        </w:rPr>
        <w:t>Konfessionsbildung</w:t>
      </w:r>
      <w:r w:rsidR="00DA0111" w:rsidRPr="00730ED0">
        <w:rPr>
          <w:lang w:val="en-US"/>
        </w:rPr>
        <w:t>)</w:t>
      </w:r>
      <w:r w:rsidR="004113E8" w:rsidRPr="00730ED0">
        <w:rPr>
          <w:lang w:val="en-US"/>
        </w:rPr>
        <w:t xml:space="preserve"> is a concept developed by historians such as Ernst Walter Zeeden</w:t>
      </w:r>
      <w:r w:rsidR="00C12321" w:rsidRPr="00730ED0">
        <w:rPr>
          <w:lang w:val="en-US"/>
        </w:rPr>
        <w:t xml:space="preserve"> </w:t>
      </w:r>
      <w:r w:rsidR="00DA0111" w:rsidRPr="00730ED0">
        <w:rPr>
          <w:lang w:val="en-US"/>
        </w:rPr>
        <w:t xml:space="preserve">and </w:t>
      </w:r>
      <w:r w:rsidR="004113E8" w:rsidRPr="00730ED0">
        <w:rPr>
          <w:lang w:val="en-US"/>
        </w:rPr>
        <w:lastRenderedPageBreak/>
        <w:t>Wolfgang Reinhar</w:t>
      </w:r>
      <w:r w:rsidR="00BF310C" w:rsidRPr="00730ED0">
        <w:rPr>
          <w:lang w:val="en-US"/>
        </w:rPr>
        <w:t>d</w:t>
      </w:r>
      <w:r w:rsidR="00041702" w:rsidRPr="00730ED0">
        <w:rPr>
          <w:lang w:val="en-US"/>
        </w:rPr>
        <w:t>.</w:t>
      </w:r>
      <w:r w:rsidR="002B65C7">
        <w:rPr>
          <w:rStyle w:val="Funotenzeichen"/>
          <w:lang w:val="en-US"/>
        </w:rPr>
        <w:footnoteReference w:id="4"/>
      </w:r>
      <w:r w:rsidR="00041702" w:rsidRPr="00730ED0">
        <w:rPr>
          <w:lang w:val="en-US"/>
        </w:rPr>
        <w:t xml:space="preserve"> It</w:t>
      </w:r>
      <w:r w:rsidR="004113E8" w:rsidRPr="00730ED0">
        <w:rPr>
          <w:lang w:val="en-US"/>
        </w:rPr>
        <w:t xml:space="preserve"> is meant to describe</w:t>
      </w:r>
      <w:r w:rsidR="003E4179" w:rsidRPr="00730ED0">
        <w:rPr>
          <w:lang w:val="en-US"/>
        </w:rPr>
        <w:t xml:space="preserve"> a political program pursued by</w:t>
      </w:r>
      <w:r w:rsidR="00041702" w:rsidRPr="00730ED0">
        <w:rPr>
          <w:lang w:val="en-US"/>
        </w:rPr>
        <w:t xml:space="preserve"> the</w:t>
      </w:r>
      <w:r w:rsidR="003E4179" w:rsidRPr="00730ED0">
        <w:rPr>
          <w:lang w:val="en-US"/>
        </w:rPr>
        <w:t xml:space="preserve"> authorities </w:t>
      </w:r>
      <w:r w:rsidR="00041702" w:rsidRPr="00730ED0">
        <w:rPr>
          <w:lang w:val="en-US"/>
        </w:rPr>
        <w:t>of the emerging early modern states and</w:t>
      </w:r>
      <w:r w:rsidR="003E4179" w:rsidRPr="00730ED0">
        <w:rPr>
          <w:lang w:val="en-US"/>
        </w:rPr>
        <w:t xml:space="preserve"> the newly founded churches</w:t>
      </w:r>
      <w:r w:rsidR="00041702" w:rsidRPr="00730ED0">
        <w:rPr>
          <w:lang w:val="en-US"/>
        </w:rPr>
        <w:t xml:space="preserve"> in the Protestant world</w:t>
      </w:r>
      <w:r w:rsidR="00F704C7" w:rsidRPr="00730ED0">
        <w:rPr>
          <w:lang w:val="en-US"/>
        </w:rPr>
        <w:t>, as well as</w:t>
      </w:r>
      <w:r w:rsidR="003A7CEF" w:rsidRPr="00730ED0">
        <w:rPr>
          <w:lang w:val="en-US"/>
        </w:rPr>
        <w:t xml:space="preserve"> </w:t>
      </w:r>
      <w:r w:rsidR="004113E8" w:rsidRPr="00730ED0">
        <w:rPr>
          <w:lang w:val="en-US"/>
        </w:rPr>
        <w:t>the response</w:t>
      </w:r>
      <w:r w:rsidR="003A7CEF" w:rsidRPr="00730ED0">
        <w:rPr>
          <w:lang w:val="en-US"/>
        </w:rPr>
        <w:t xml:space="preserve"> of the </w:t>
      </w:r>
      <w:r w:rsidR="004113E8" w:rsidRPr="00730ED0">
        <w:rPr>
          <w:lang w:val="en-US"/>
        </w:rPr>
        <w:t xml:space="preserve">authorities of the </w:t>
      </w:r>
      <w:r w:rsidR="003A7CEF" w:rsidRPr="00730ED0">
        <w:rPr>
          <w:lang w:val="en-US"/>
        </w:rPr>
        <w:t xml:space="preserve">Catholic </w:t>
      </w:r>
      <w:r w:rsidR="00AD5F93" w:rsidRPr="00730ED0">
        <w:rPr>
          <w:lang w:val="en-US"/>
        </w:rPr>
        <w:t>C</w:t>
      </w:r>
      <w:r w:rsidR="003A7CEF" w:rsidRPr="00730ED0">
        <w:rPr>
          <w:lang w:val="en-US"/>
        </w:rPr>
        <w:t>hurch and the Catholic territories to this development</w:t>
      </w:r>
      <w:r w:rsidR="003E4179" w:rsidRPr="00730ED0">
        <w:rPr>
          <w:lang w:val="en-US"/>
        </w:rPr>
        <w:t xml:space="preserve">. </w:t>
      </w:r>
      <w:r w:rsidR="00DA0111" w:rsidRPr="00730ED0">
        <w:rPr>
          <w:lang w:val="en-US"/>
        </w:rPr>
        <w:t>T</w:t>
      </w:r>
      <w:r w:rsidR="004113E8" w:rsidRPr="00730ED0">
        <w:rPr>
          <w:lang w:val="en-US"/>
        </w:rPr>
        <w:t>his political program</w:t>
      </w:r>
      <w:r w:rsidR="003E4179" w:rsidRPr="00730ED0">
        <w:rPr>
          <w:lang w:val="en-US"/>
        </w:rPr>
        <w:t xml:space="preserve"> involve</w:t>
      </w:r>
      <w:r w:rsidR="00AD5F93" w:rsidRPr="00730ED0">
        <w:rPr>
          <w:lang w:val="en-US"/>
        </w:rPr>
        <w:t>d</w:t>
      </w:r>
      <w:r w:rsidR="003E4179" w:rsidRPr="00730ED0">
        <w:rPr>
          <w:lang w:val="en-US"/>
        </w:rPr>
        <w:t xml:space="preserve"> a variety of elements: </w:t>
      </w:r>
      <w:r w:rsidR="00041702" w:rsidRPr="00730ED0">
        <w:rPr>
          <w:lang w:val="en-US"/>
        </w:rPr>
        <w:t xml:space="preserve">One element </w:t>
      </w:r>
      <w:r w:rsidR="00AD5F93" w:rsidRPr="00730ED0">
        <w:rPr>
          <w:lang w:val="en-US"/>
        </w:rPr>
        <w:t xml:space="preserve">was </w:t>
      </w:r>
      <w:r w:rsidR="00041702" w:rsidRPr="00730ED0">
        <w:rPr>
          <w:lang w:val="en-US"/>
        </w:rPr>
        <w:t xml:space="preserve">the </w:t>
      </w:r>
      <w:r w:rsidR="00AD5F93" w:rsidRPr="00730ED0">
        <w:rPr>
          <w:lang w:val="en-US"/>
        </w:rPr>
        <w:t xml:space="preserve">negotiation of </w:t>
      </w:r>
      <w:r w:rsidR="00041702" w:rsidRPr="00730ED0">
        <w:rPr>
          <w:lang w:val="en-US"/>
        </w:rPr>
        <w:t>agreements</w:t>
      </w:r>
      <w:r w:rsidR="003E4179" w:rsidRPr="00730ED0">
        <w:rPr>
          <w:lang w:val="en-US"/>
        </w:rPr>
        <w:t xml:space="preserve"> or compromise</w:t>
      </w:r>
      <w:r w:rsidR="00041702" w:rsidRPr="00730ED0">
        <w:rPr>
          <w:lang w:val="en-US"/>
        </w:rPr>
        <w:t>s</w:t>
      </w:r>
      <w:r w:rsidR="003E4179" w:rsidRPr="00730ED0">
        <w:rPr>
          <w:lang w:val="en-US"/>
        </w:rPr>
        <w:t xml:space="preserve"> </w:t>
      </w:r>
      <w:r w:rsidR="00AD5F93" w:rsidRPr="00730ED0">
        <w:rPr>
          <w:lang w:val="en-US"/>
        </w:rPr>
        <w:t xml:space="preserve">about </w:t>
      </w:r>
      <w:r w:rsidR="003E4179" w:rsidRPr="00730ED0">
        <w:rPr>
          <w:lang w:val="en-US"/>
        </w:rPr>
        <w:t xml:space="preserve">matters of theological doctrine—a </w:t>
      </w:r>
      <w:r w:rsidR="004113E8" w:rsidRPr="00730ED0">
        <w:rPr>
          <w:lang w:val="en-US"/>
        </w:rPr>
        <w:t>process that</w:t>
      </w:r>
      <w:r w:rsidR="0076057E" w:rsidRPr="00730ED0">
        <w:rPr>
          <w:lang w:val="en-US"/>
        </w:rPr>
        <w:t>, on the side of the Protestants,</w:t>
      </w:r>
      <w:r w:rsidR="004113E8" w:rsidRPr="00730ED0">
        <w:rPr>
          <w:lang w:val="en-US"/>
        </w:rPr>
        <w:t xml:space="preserve"> </w:t>
      </w:r>
      <w:r w:rsidR="009C10C7" w:rsidRPr="00730ED0">
        <w:rPr>
          <w:lang w:val="en-US"/>
        </w:rPr>
        <w:t>resulted in a large number of texts that defined what believers were supposed to confess.</w:t>
      </w:r>
      <w:r w:rsidR="0076057E" w:rsidRPr="00730ED0">
        <w:rPr>
          <w:lang w:val="en-US"/>
        </w:rPr>
        <w:t xml:space="preserve"> On the Catholic side, this development was countered by a gradual consolidation of dogma, most prominently during the </w:t>
      </w:r>
      <w:r w:rsidR="00AD5F93" w:rsidRPr="00730ED0">
        <w:rPr>
          <w:lang w:val="en-US"/>
        </w:rPr>
        <w:t>C</w:t>
      </w:r>
      <w:r w:rsidR="0076057E" w:rsidRPr="00730ED0">
        <w:rPr>
          <w:lang w:val="en-US"/>
        </w:rPr>
        <w:t>ouncil of Trent (</w:t>
      </w:r>
      <w:r w:rsidR="005941EB" w:rsidRPr="00730ED0">
        <w:rPr>
          <w:lang w:val="en-US"/>
        </w:rPr>
        <w:t>1545</w:t>
      </w:r>
      <w:r w:rsidR="0076057E" w:rsidRPr="00730ED0">
        <w:rPr>
          <w:lang w:val="en-US"/>
        </w:rPr>
        <w:t>-</w:t>
      </w:r>
      <w:r w:rsidR="005941EB" w:rsidRPr="00730ED0">
        <w:rPr>
          <w:lang w:val="en-US"/>
        </w:rPr>
        <w:t>1564</w:t>
      </w:r>
      <w:r w:rsidR="0076057E" w:rsidRPr="00730ED0">
        <w:rPr>
          <w:lang w:val="en-US"/>
        </w:rPr>
        <w:t>).</w:t>
      </w:r>
      <w:r w:rsidR="009C10C7" w:rsidRPr="00730ED0">
        <w:rPr>
          <w:lang w:val="en-US"/>
        </w:rPr>
        <w:t xml:space="preserve"> </w:t>
      </w:r>
      <w:r w:rsidR="00041702" w:rsidRPr="00730ED0">
        <w:rPr>
          <w:lang w:val="en-US"/>
        </w:rPr>
        <w:t>A</w:t>
      </w:r>
      <w:r w:rsidR="00AD5F93" w:rsidRPr="00730ED0">
        <w:rPr>
          <w:lang w:val="en-US"/>
        </w:rPr>
        <w:t>nother</w:t>
      </w:r>
      <w:r w:rsidR="00041702" w:rsidRPr="00730ED0">
        <w:rPr>
          <w:lang w:val="en-US"/>
        </w:rPr>
        <w:t xml:space="preserve"> element </w:t>
      </w:r>
      <w:r w:rsidR="0076057E" w:rsidRPr="00730ED0">
        <w:rPr>
          <w:lang w:val="en-US"/>
        </w:rPr>
        <w:t xml:space="preserve">of confessionalization </w:t>
      </w:r>
      <w:r w:rsidR="00041702" w:rsidRPr="00730ED0">
        <w:rPr>
          <w:lang w:val="en-US"/>
        </w:rPr>
        <w:t>went beyond the specifically religious realm and included</w:t>
      </w:r>
      <w:r w:rsidR="00F704C7" w:rsidRPr="00730ED0">
        <w:rPr>
          <w:lang w:val="en-US"/>
        </w:rPr>
        <w:t xml:space="preserve"> detailed regulation</w:t>
      </w:r>
      <w:r w:rsidR="00041702" w:rsidRPr="00730ED0">
        <w:rPr>
          <w:lang w:val="en-US"/>
        </w:rPr>
        <w:t>s</w:t>
      </w:r>
      <w:r w:rsidR="00F704C7" w:rsidRPr="00730ED0">
        <w:rPr>
          <w:lang w:val="en-US"/>
        </w:rPr>
        <w:t xml:space="preserve"> of social customs and personal habits.</w:t>
      </w:r>
      <w:r w:rsidR="0064567C">
        <w:rPr>
          <w:rStyle w:val="Funotenzeichen"/>
          <w:lang w:val="en-US"/>
        </w:rPr>
        <w:footnoteReference w:id="5"/>
      </w:r>
      <w:r w:rsidR="009C10C7" w:rsidRPr="00730ED0">
        <w:rPr>
          <w:lang w:val="en-US"/>
        </w:rPr>
        <w:t xml:space="preserve"> </w:t>
      </w:r>
      <w:r w:rsidR="00DA0111" w:rsidRPr="00730ED0">
        <w:rPr>
          <w:lang w:val="en-US"/>
        </w:rPr>
        <w:t>A</w:t>
      </w:r>
      <w:r w:rsidR="00AD5F93" w:rsidRPr="00730ED0">
        <w:rPr>
          <w:lang w:val="en-US"/>
        </w:rPr>
        <w:t xml:space="preserve"> third</w:t>
      </w:r>
      <w:r w:rsidR="00DA0111" w:rsidRPr="00730ED0">
        <w:rPr>
          <w:lang w:val="en-US"/>
        </w:rPr>
        <w:t xml:space="preserve"> element</w:t>
      </w:r>
      <w:r w:rsidR="0076057E" w:rsidRPr="00730ED0">
        <w:rPr>
          <w:lang w:val="en-US"/>
        </w:rPr>
        <w:t>, in</w:t>
      </w:r>
      <w:r w:rsidR="00AD5F93" w:rsidRPr="00730ED0">
        <w:rPr>
          <w:lang w:val="en-US"/>
        </w:rPr>
        <w:t xml:space="preserve"> both</w:t>
      </w:r>
      <w:r w:rsidR="0076057E" w:rsidRPr="00730ED0">
        <w:rPr>
          <w:lang w:val="en-US"/>
        </w:rPr>
        <w:t xml:space="preserve"> Protestant and Catholic contexts,</w:t>
      </w:r>
      <w:r w:rsidR="00DA0111" w:rsidRPr="00730ED0">
        <w:rPr>
          <w:lang w:val="en-US"/>
        </w:rPr>
        <w:t xml:space="preserve"> consisted in building up institutions for the close surveillance of religious beliefs and practices in the parishes.</w:t>
      </w:r>
      <w:r w:rsidR="0064567C">
        <w:rPr>
          <w:rStyle w:val="Funotenzeichen"/>
          <w:lang w:val="en-US"/>
        </w:rPr>
        <w:footnoteReference w:id="6"/>
      </w:r>
      <w:r w:rsidR="00F704C7" w:rsidRPr="00730ED0">
        <w:rPr>
          <w:lang w:val="en-US"/>
        </w:rPr>
        <w:t xml:space="preserve"> </w:t>
      </w:r>
    </w:p>
    <w:p w14:paraId="1AB9E641" w14:textId="64648636" w:rsidR="000B5489" w:rsidRPr="00730ED0" w:rsidRDefault="00F704C7" w:rsidP="0070521C">
      <w:pPr>
        <w:ind w:firstLine="720"/>
        <w:rPr>
          <w:lang w:val="en-US"/>
        </w:rPr>
      </w:pPr>
      <w:r w:rsidRPr="00730ED0">
        <w:rPr>
          <w:lang w:val="en-US"/>
        </w:rPr>
        <w:t>How successful was th</w:t>
      </w:r>
      <w:r w:rsidR="009C10C7" w:rsidRPr="00730ED0">
        <w:rPr>
          <w:lang w:val="en-US"/>
        </w:rPr>
        <w:t>e</w:t>
      </w:r>
      <w:r w:rsidRPr="00730ED0">
        <w:rPr>
          <w:lang w:val="en-US"/>
        </w:rPr>
        <w:t xml:space="preserve"> political program? If one examines the negotiation protocols and draft versions </w:t>
      </w:r>
      <w:r w:rsidR="00041702" w:rsidRPr="00730ED0">
        <w:rPr>
          <w:lang w:val="en-US"/>
        </w:rPr>
        <w:t xml:space="preserve">of </w:t>
      </w:r>
      <w:r w:rsidR="00DA0111" w:rsidRPr="00730ED0">
        <w:rPr>
          <w:lang w:val="en-US"/>
        </w:rPr>
        <w:t>text</w:t>
      </w:r>
      <w:r w:rsidR="00AD5F93" w:rsidRPr="00730ED0">
        <w:rPr>
          <w:lang w:val="en-US"/>
        </w:rPr>
        <w:t>s</w:t>
      </w:r>
      <w:r w:rsidR="00DA0111" w:rsidRPr="00730ED0">
        <w:rPr>
          <w:lang w:val="en-US"/>
        </w:rPr>
        <w:t xml:space="preserve"> defining confessional </w:t>
      </w:r>
      <w:r w:rsidR="00AD5F93" w:rsidRPr="00730ED0">
        <w:rPr>
          <w:lang w:val="en-US"/>
        </w:rPr>
        <w:t>tenets</w:t>
      </w:r>
      <w:r w:rsidR="00DA0111" w:rsidRPr="00730ED0">
        <w:rPr>
          <w:lang w:val="en-US"/>
        </w:rPr>
        <w:t>,</w:t>
      </w:r>
      <w:r w:rsidRPr="00730ED0">
        <w:rPr>
          <w:lang w:val="en-US"/>
        </w:rPr>
        <w:t xml:space="preserve"> it becomes clear that the</w:t>
      </w:r>
      <w:r w:rsidR="00AD5F93" w:rsidRPr="00730ED0">
        <w:rPr>
          <w:lang w:val="en-US"/>
        </w:rPr>
        <w:t xml:space="preserve"> finally accepted</w:t>
      </w:r>
      <w:r w:rsidRPr="00730ED0">
        <w:rPr>
          <w:lang w:val="en-US"/>
        </w:rPr>
        <w:t xml:space="preserve"> version</w:t>
      </w:r>
      <w:r w:rsidR="00167C2E" w:rsidRPr="00730ED0">
        <w:rPr>
          <w:lang w:val="en-US"/>
        </w:rPr>
        <w:t xml:space="preserve">s </w:t>
      </w:r>
      <w:r w:rsidRPr="00730ED0">
        <w:rPr>
          <w:lang w:val="en-US"/>
        </w:rPr>
        <w:t xml:space="preserve">often </w:t>
      </w:r>
      <w:r w:rsidR="00AD5F93" w:rsidRPr="00730ED0">
        <w:rPr>
          <w:lang w:val="en-US"/>
        </w:rPr>
        <w:t xml:space="preserve">papered </w:t>
      </w:r>
      <w:r w:rsidRPr="00730ED0">
        <w:rPr>
          <w:lang w:val="en-US"/>
        </w:rPr>
        <w:t>over deep and unresolved theological disagreements</w:t>
      </w:r>
      <w:r w:rsidR="00041702" w:rsidRPr="00730ED0">
        <w:rPr>
          <w:lang w:val="en-US"/>
        </w:rPr>
        <w:t>. I</w:t>
      </w:r>
      <w:r w:rsidRPr="00730ED0">
        <w:rPr>
          <w:lang w:val="en-US"/>
        </w:rPr>
        <w:t>f one looks into the extant visitation</w:t>
      </w:r>
      <w:r w:rsidR="002F41B0" w:rsidRPr="00730ED0">
        <w:rPr>
          <w:lang w:val="en-US"/>
        </w:rPr>
        <w:t xml:space="preserve"> reports</w:t>
      </w:r>
      <w:r w:rsidRPr="00730ED0">
        <w:rPr>
          <w:lang w:val="en-US"/>
        </w:rPr>
        <w:t>, it becomes clear that heterodox beliefs and even remnants of paganism remained</w:t>
      </w:r>
      <w:r w:rsidR="002E41AE">
        <w:rPr>
          <w:lang w:val="en-US"/>
        </w:rPr>
        <w:t xml:space="preserve"> pervasive in popular culture. </w:t>
      </w:r>
      <w:r w:rsidR="00041702" w:rsidRPr="00730ED0">
        <w:rPr>
          <w:lang w:val="en-US"/>
        </w:rPr>
        <w:t>I</w:t>
      </w:r>
      <w:r w:rsidRPr="00730ED0">
        <w:rPr>
          <w:lang w:val="en-US"/>
        </w:rPr>
        <w:t xml:space="preserve">f one </w:t>
      </w:r>
      <w:r w:rsidR="00041702" w:rsidRPr="00730ED0">
        <w:rPr>
          <w:lang w:val="en-US"/>
        </w:rPr>
        <w:t>considers</w:t>
      </w:r>
      <w:r w:rsidRPr="00730ED0">
        <w:rPr>
          <w:lang w:val="en-US"/>
        </w:rPr>
        <w:t xml:space="preserve"> the ever</w:t>
      </w:r>
      <w:r w:rsidR="00041702" w:rsidRPr="00730ED0">
        <w:rPr>
          <w:lang w:val="en-US"/>
        </w:rPr>
        <w:t>-</w:t>
      </w:r>
      <w:r w:rsidRPr="00730ED0">
        <w:rPr>
          <w:lang w:val="en-US"/>
        </w:rPr>
        <w:t>increasing penalties inflicted on the ever</w:t>
      </w:r>
      <w:r w:rsidR="00041702" w:rsidRPr="00730ED0">
        <w:rPr>
          <w:lang w:val="en-US"/>
        </w:rPr>
        <w:t>-</w:t>
      </w:r>
      <w:r w:rsidRPr="00730ED0">
        <w:rPr>
          <w:lang w:val="en-US"/>
        </w:rPr>
        <w:t>same transgression</w:t>
      </w:r>
      <w:r w:rsidR="00AD5F93" w:rsidRPr="00730ED0">
        <w:rPr>
          <w:lang w:val="en-US"/>
        </w:rPr>
        <w:t>s</w:t>
      </w:r>
      <w:r w:rsidRPr="00730ED0">
        <w:rPr>
          <w:lang w:val="en-US"/>
        </w:rPr>
        <w:t xml:space="preserve"> of the customs and habits</w:t>
      </w:r>
      <w:r w:rsidR="00AD5F93" w:rsidRPr="00730ED0">
        <w:rPr>
          <w:lang w:val="en-US"/>
        </w:rPr>
        <w:t xml:space="preserve"> regulations</w:t>
      </w:r>
      <w:r w:rsidRPr="00730ED0">
        <w:rPr>
          <w:lang w:val="en-US"/>
        </w:rPr>
        <w:t xml:space="preserve">, it becomes clear that the population in the </w:t>
      </w:r>
      <w:r w:rsidR="00236295" w:rsidRPr="00730ED0">
        <w:rPr>
          <w:lang w:val="en-US"/>
        </w:rPr>
        <w:t>sixteenth</w:t>
      </w:r>
      <w:r w:rsidRPr="00730ED0">
        <w:rPr>
          <w:lang w:val="en-US"/>
        </w:rPr>
        <w:t xml:space="preserve"> and early</w:t>
      </w:r>
      <w:r w:rsidR="00236295" w:rsidRPr="00730ED0">
        <w:rPr>
          <w:lang w:val="en-US"/>
        </w:rPr>
        <w:t xml:space="preserve"> seventeenth</w:t>
      </w:r>
      <w:r w:rsidRPr="00730ED0">
        <w:rPr>
          <w:lang w:val="en-US"/>
        </w:rPr>
        <w:t xml:space="preserve"> centuries was recalcitrant to a degree hardly imaginable in later centuries.</w:t>
      </w:r>
      <w:r w:rsidR="009C10C7" w:rsidRPr="00730ED0">
        <w:rPr>
          <w:lang w:val="en-US"/>
        </w:rPr>
        <w:t xml:space="preserve"> </w:t>
      </w:r>
      <w:r w:rsidRPr="00730ED0">
        <w:rPr>
          <w:lang w:val="en-US"/>
        </w:rPr>
        <w:t>Is it plausible</w:t>
      </w:r>
      <w:r w:rsidR="009C10C7" w:rsidRPr="00730ED0">
        <w:rPr>
          <w:lang w:val="en-US"/>
        </w:rPr>
        <w:t>, then,</w:t>
      </w:r>
      <w:r w:rsidRPr="00730ED0">
        <w:rPr>
          <w:lang w:val="en-US"/>
        </w:rPr>
        <w:t xml:space="preserve"> to assume that early modern natural philosophers</w:t>
      </w:r>
      <w:r w:rsidR="009C10C7" w:rsidRPr="00730ED0">
        <w:rPr>
          <w:lang w:val="en-US"/>
        </w:rPr>
        <w:t xml:space="preserve"> simply succumbed</w:t>
      </w:r>
      <w:r w:rsidRPr="00730ED0">
        <w:rPr>
          <w:lang w:val="en-US"/>
        </w:rPr>
        <w:t xml:space="preserve"> to the homogenizing pressures of confessionalization?</w:t>
      </w:r>
      <w:r w:rsidR="00041702" w:rsidRPr="00730ED0">
        <w:rPr>
          <w:lang w:val="en-US"/>
        </w:rPr>
        <w:t xml:space="preserve"> </w:t>
      </w:r>
    </w:p>
    <w:p w14:paraId="68C316EA" w14:textId="5AC7ABA4" w:rsidR="00400C49" w:rsidRPr="00730ED0" w:rsidRDefault="003A7CEF" w:rsidP="005A363E">
      <w:pPr>
        <w:ind w:firstLine="720"/>
        <w:rPr>
          <w:lang w:val="en-US"/>
        </w:rPr>
      </w:pPr>
      <w:r w:rsidRPr="006713BE">
        <w:rPr>
          <w:lang w:val="en-US"/>
        </w:rPr>
        <w:t xml:space="preserve">An answer to this question depends </w:t>
      </w:r>
      <w:r w:rsidR="00167C2E" w:rsidRPr="006713BE">
        <w:rPr>
          <w:lang w:val="en-US"/>
        </w:rPr>
        <w:t xml:space="preserve">partly </w:t>
      </w:r>
      <w:r w:rsidRPr="006713BE">
        <w:rPr>
          <w:lang w:val="en-US"/>
        </w:rPr>
        <w:t xml:space="preserve">on how the disciplinary identity of early </w:t>
      </w:r>
      <w:r w:rsidR="00AD5F93" w:rsidRPr="006713BE">
        <w:rPr>
          <w:lang w:val="en-US"/>
        </w:rPr>
        <w:t xml:space="preserve">modern </w:t>
      </w:r>
      <w:r w:rsidRPr="006713BE">
        <w:rPr>
          <w:lang w:val="en-US"/>
        </w:rPr>
        <w:t xml:space="preserve">natural philosophy could be described. What seems uncontroversial is that, </w:t>
      </w:r>
      <w:r w:rsidR="002E41AE">
        <w:rPr>
          <w:lang w:val="en-US"/>
        </w:rPr>
        <w:t>due to the persistence of Aristotelian and Neoplatonic modes of thought</w:t>
      </w:r>
      <w:r w:rsidRPr="006713BE">
        <w:rPr>
          <w:lang w:val="en-US"/>
        </w:rPr>
        <w:t xml:space="preserve">, natural philosophy in the </w:t>
      </w:r>
      <w:r w:rsidR="00AD5F93" w:rsidRPr="006713BE">
        <w:rPr>
          <w:lang w:val="en-US"/>
        </w:rPr>
        <w:t xml:space="preserve">sixteenth </w:t>
      </w:r>
      <w:r w:rsidRPr="006713BE">
        <w:rPr>
          <w:lang w:val="en-US"/>
        </w:rPr>
        <w:t xml:space="preserve">and </w:t>
      </w:r>
      <w:r w:rsidR="00AD5F93" w:rsidRPr="006713BE">
        <w:rPr>
          <w:lang w:val="en-US"/>
        </w:rPr>
        <w:t xml:space="preserve">seventeenth </w:t>
      </w:r>
      <w:r w:rsidRPr="006713BE">
        <w:rPr>
          <w:lang w:val="en-US"/>
        </w:rPr>
        <w:t xml:space="preserve">centuries </w:t>
      </w:r>
      <w:r w:rsidR="002E41AE">
        <w:rPr>
          <w:lang w:val="en-US"/>
        </w:rPr>
        <w:t>covered the scope</w:t>
      </w:r>
      <w:r w:rsidRPr="006713BE">
        <w:rPr>
          <w:lang w:val="en-US"/>
        </w:rPr>
        <w:t xml:space="preserve"> of the Aristotelian works devoted to natural particulars—</w:t>
      </w:r>
      <w:r w:rsidRPr="00730ED0">
        <w:rPr>
          <w:i/>
          <w:iCs/>
          <w:lang w:val="en-US"/>
        </w:rPr>
        <w:t>Physics</w:t>
      </w:r>
      <w:r w:rsidRPr="006713BE">
        <w:rPr>
          <w:lang w:val="en-US"/>
        </w:rPr>
        <w:t xml:space="preserve">, </w:t>
      </w:r>
      <w:r w:rsidR="00833D9C" w:rsidRPr="00730ED0">
        <w:rPr>
          <w:i/>
          <w:iCs/>
          <w:lang w:val="en-US"/>
        </w:rPr>
        <w:t>On the He</w:t>
      </w:r>
      <w:r w:rsidR="00CB4B6B" w:rsidRPr="00730ED0">
        <w:rPr>
          <w:i/>
          <w:iCs/>
          <w:lang w:val="en-US"/>
        </w:rPr>
        <w:t>a</w:t>
      </w:r>
      <w:r w:rsidR="00833D9C" w:rsidRPr="00730ED0">
        <w:rPr>
          <w:i/>
          <w:iCs/>
          <w:lang w:val="en-US"/>
        </w:rPr>
        <w:t>v</w:t>
      </w:r>
      <w:r w:rsidR="00CB4B6B" w:rsidRPr="00730ED0">
        <w:rPr>
          <w:i/>
          <w:iCs/>
          <w:lang w:val="en-US"/>
        </w:rPr>
        <w:t>e</w:t>
      </w:r>
      <w:r w:rsidR="00833D9C" w:rsidRPr="00730ED0">
        <w:rPr>
          <w:i/>
          <w:iCs/>
          <w:lang w:val="en-US"/>
        </w:rPr>
        <w:t>ns</w:t>
      </w:r>
      <w:r w:rsidR="00833D9C" w:rsidRPr="006713BE">
        <w:rPr>
          <w:lang w:val="en-US"/>
        </w:rPr>
        <w:t>,</w:t>
      </w:r>
      <w:r w:rsidR="00833D9C" w:rsidRPr="00730ED0">
        <w:rPr>
          <w:i/>
          <w:iCs/>
          <w:lang w:val="en-US"/>
        </w:rPr>
        <w:t xml:space="preserve"> </w:t>
      </w:r>
      <w:r w:rsidRPr="00730ED0">
        <w:rPr>
          <w:i/>
          <w:iCs/>
          <w:lang w:val="en-US"/>
        </w:rPr>
        <w:t>Meteorology</w:t>
      </w:r>
      <w:r w:rsidRPr="006713BE">
        <w:rPr>
          <w:lang w:val="en-US"/>
        </w:rPr>
        <w:t>,</w:t>
      </w:r>
      <w:r w:rsidRPr="00730ED0">
        <w:rPr>
          <w:i/>
          <w:iCs/>
          <w:lang w:val="en-US"/>
        </w:rPr>
        <w:t xml:space="preserve"> On Generation and Corruption</w:t>
      </w:r>
      <w:r w:rsidRPr="006713BE">
        <w:rPr>
          <w:lang w:val="en-US"/>
        </w:rPr>
        <w:t xml:space="preserve">, </w:t>
      </w:r>
      <w:r w:rsidRPr="00730ED0">
        <w:rPr>
          <w:i/>
          <w:iCs/>
          <w:lang w:val="en-US"/>
        </w:rPr>
        <w:t>History of Animals</w:t>
      </w:r>
      <w:r w:rsidRPr="006713BE">
        <w:rPr>
          <w:lang w:val="en-US"/>
        </w:rPr>
        <w:t>,</w:t>
      </w:r>
      <w:r w:rsidRPr="00730ED0">
        <w:rPr>
          <w:i/>
          <w:iCs/>
          <w:lang w:val="en-US"/>
        </w:rPr>
        <w:t xml:space="preserve"> On the Parts of Animals</w:t>
      </w:r>
      <w:r w:rsidRPr="006713BE">
        <w:rPr>
          <w:lang w:val="en-US"/>
        </w:rPr>
        <w:t xml:space="preserve">, </w:t>
      </w:r>
      <w:r w:rsidRPr="00730ED0">
        <w:rPr>
          <w:i/>
          <w:iCs/>
          <w:lang w:val="en-US"/>
        </w:rPr>
        <w:t>On the Generation of Animals</w:t>
      </w:r>
      <w:r w:rsidRPr="006713BE">
        <w:rPr>
          <w:lang w:val="en-US"/>
        </w:rPr>
        <w:t xml:space="preserve">, </w:t>
      </w:r>
      <w:r w:rsidRPr="00730ED0">
        <w:rPr>
          <w:i/>
          <w:iCs/>
          <w:lang w:val="en-US"/>
        </w:rPr>
        <w:t>On the Soul</w:t>
      </w:r>
      <w:r w:rsidRPr="006713BE">
        <w:rPr>
          <w:lang w:val="en-US"/>
        </w:rPr>
        <w:t xml:space="preserve">, and </w:t>
      </w:r>
      <w:r w:rsidRPr="00730ED0">
        <w:rPr>
          <w:i/>
          <w:iCs/>
          <w:lang w:val="en-US"/>
        </w:rPr>
        <w:t>Parva Naturalia</w:t>
      </w:r>
      <w:r w:rsidR="00D17C21">
        <w:rPr>
          <w:lang w:val="en-US"/>
        </w:rPr>
        <w:t>—</w:t>
      </w:r>
      <w:r w:rsidR="002E41AE">
        <w:rPr>
          <w:lang w:val="en-US"/>
        </w:rPr>
        <w:t xml:space="preserve">as well as themes prominent in Plato’s </w:t>
      </w:r>
      <w:r w:rsidR="002E41AE">
        <w:rPr>
          <w:i/>
          <w:iCs/>
          <w:lang w:val="en-US"/>
        </w:rPr>
        <w:t xml:space="preserve">Timaeus </w:t>
      </w:r>
      <w:r w:rsidR="002E41AE">
        <w:rPr>
          <w:lang w:val="en-US"/>
        </w:rPr>
        <w:t>and its Renaissance readings.</w:t>
      </w:r>
      <w:r w:rsidR="0076057E" w:rsidRPr="00730ED0">
        <w:rPr>
          <w:lang w:val="en-US"/>
        </w:rPr>
        <w:t xml:space="preserve"> </w:t>
      </w:r>
      <w:r w:rsidR="002E41AE">
        <w:rPr>
          <w:lang w:val="en-US"/>
        </w:rPr>
        <w:t>N</w:t>
      </w:r>
      <w:r w:rsidR="0076057E" w:rsidRPr="00730ED0">
        <w:rPr>
          <w:lang w:val="en-US"/>
        </w:rPr>
        <w:t>atural philosophy there</w:t>
      </w:r>
      <w:r w:rsidR="00AD5F93" w:rsidRPr="00730ED0">
        <w:rPr>
          <w:lang w:val="en-US"/>
        </w:rPr>
        <w:t>fore</w:t>
      </w:r>
      <w:r w:rsidR="0076057E" w:rsidRPr="00730ED0">
        <w:rPr>
          <w:lang w:val="en-US"/>
        </w:rPr>
        <w:t xml:space="preserve"> </w:t>
      </w:r>
      <w:r w:rsidR="002E41AE">
        <w:rPr>
          <w:lang w:val="en-US"/>
        </w:rPr>
        <w:t xml:space="preserve">included </w:t>
      </w:r>
      <w:r w:rsidR="0076057E" w:rsidRPr="00730ED0">
        <w:rPr>
          <w:lang w:val="en-US"/>
        </w:rPr>
        <w:t>logic, metaphysics</w:t>
      </w:r>
      <w:r w:rsidR="00AD5F93" w:rsidRPr="00730ED0">
        <w:rPr>
          <w:lang w:val="en-US"/>
        </w:rPr>
        <w:t>,</w:t>
      </w:r>
      <w:r w:rsidR="0076057E" w:rsidRPr="00730ED0">
        <w:rPr>
          <w:lang w:val="en-US"/>
        </w:rPr>
        <w:t xml:space="preserve">  methodology</w:t>
      </w:r>
      <w:r w:rsidR="002E41AE">
        <w:rPr>
          <w:lang w:val="en-US"/>
        </w:rPr>
        <w:t>, cosmology and philosophical psychology</w:t>
      </w:r>
      <w:r w:rsidR="00B203E4" w:rsidRPr="00730ED0">
        <w:rPr>
          <w:lang w:val="en-US"/>
        </w:rPr>
        <w:t>.</w:t>
      </w:r>
      <w:r w:rsidRPr="00730ED0">
        <w:rPr>
          <w:lang w:val="en-US"/>
        </w:rPr>
        <w:t xml:space="preserve"> </w:t>
      </w:r>
      <w:r w:rsidR="00B203E4" w:rsidRPr="00730ED0">
        <w:rPr>
          <w:lang w:val="en-US"/>
        </w:rPr>
        <w:t>What is controversial, however, is</w:t>
      </w:r>
      <w:r w:rsidRPr="00730ED0">
        <w:rPr>
          <w:lang w:val="en-US"/>
        </w:rPr>
        <w:t xml:space="preserve"> the question of the relation between early modern natural philosophy and theology</w:t>
      </w:r>
      <w:r w:rsidR="00B203E4" w:rsidRPr="00730ED0">
        <w:rPr>
          <w:lang w:val="en-US"/>
        </w:rPr>
        <w:t>. This question</w:t>
      </w:r>
      <w:r w:rsidRPr="00730ED0">
        <w:rPr>
          <w:lang w:val="en-US"/>
        </w:rPr>
        <w:t xml:space="preserve"> has led to a spirited controversy between Andrew Cunningham and Edwar</w:t>
      </w:r>
      <w:r w:rsidR="003572B9" w:rsidRPr="00730ED0">
        <w:rPr>
          <w:lang w:val="en-US"/>
        </w:rPr>
        <w:t>d</w:t>
      </w:r>
      <w:r w:rsidRPr="00730ED0">
        <w:rPr>
          <w:lang w:val="en-US"/>
        </w:rPr>
        <w:t xml:space="preserve"> Grant. Cunningham observes that there are numerous programmatic passages in the early modern works that describe the point of </w:t>
      </w:r>
      <w:r w:rsidRPr="00730ED0">
        <w:rPr>
          <w:lang w:val="en-US"/>
        </w:rPr>
        <w:lastRenderedPageBreak/>
        <w:t xml:space="preserve">doing natural philosophy as gaining insight into </w:t>
      </w:r>
      <w:r w:rsidR="003572B9" w:rsidRPr="00730ED0">
        <w:rPr>
          <w:lang w:val="en-US"/>
        </w:rPr>
        <w:t>divine providence.</w:t>
      </w:r>
      <w:r w:rsidR="0064567C">
        <w:rPr>
          <w:rStyle w:val="Funotenzeichen"/>
          <w:lang w:val="en-US"/>
        </w:rPr>
        <w:footnoteReference w:id="7"/>
      </w:r>
      <w:r w:rsidR="003572B9" w:rsidRPr="00730ED0">
        <w:rPr>
          <w:lang w:val="en-US"/>
        </w:rPr>
        <w:t xml:space="preserve"> Grant has objected that, for </w:t>
      </w:r>
      <w:r w:rsidR="003572B9" w:rsidRPr="002E41AE">
        <w:rPr>
          <w:lang w:val="en-US"/>
        </w:rPr>
        <w:t>the</w:t>
      </w:r>
      <w:r w:rsidR="003572B9" w:rsidRPr="00730ED0">
        <w:rPr>
          <w:lang w:val="en-US"/>
        </w:rPr>
        <w:t xml:space="preserve"> most part, these programmatic statements have left no traces whatsoever in early modern treatments of the details of natural </w:t>
      </w:r>
      <w:r w:rsidR="00730ED0" w:rsidRPr="00730ED0">
        <w:rPr>
          <w:lang w:val="en-US"/>
        </w:rPr>
        <w:t>things</w:t>
      </w:r>
      <w:r w:rsidR="003572B9" w:rsidRPr="00730ED0">
        <w:rPr>
          <w:lang w:val="en-US"/>
        </w:rPr>
        <w:t>, which is why he concludes that these treatments are not at all about God</w:t>
      </w:r>
      <w:r w:rsidR="00327F75">
        <w:rPr>
          <w:lang w:val="en-US"/>
        </w:rPr>
        <w:t>.</w:t>
      </w:r>
      <w:r w:rsidR="0064567C">
        <w:rPr>
          <w:rStyle w:val="Funotenzeichen"/>
          <w:lang w:val="en-US"/>
        </w:rPr>
        <w:footnoteReference w:id="8"/>
      </w:r>
      <w:r w:rsidR="00327F75">
        <w:rPr>
          <w:lang w:val="en-US"/>
        </w:rPr>
        <w:t xml:space="preserve"> </w:t>
      </w:r>
      <w:r w:rsidR="003572B9" w:rsidRPr="00730ED0">
        <w:rPr>
          <w:lang w:val="en-US"/>
        </w:rPr>
        <w:t xml:space="preserve">Luckily, the controversy need not be resolved here, since it raises questions that go far beyond the scope of the present </w:t>
      </w:r>
      <w:r w:rsidR="00730ED0" w:rsidRPr="00730ED0">
        <w:rPr>
          <w:lang w:val="en-US"/>
        </w:rPr>
        <w:t>chapter</w:t>
      </w:r>
      <w:r w:rsidR="003572B9" w:rsidRPr="00730ED0">
        <w:rPr>
          <w:lang w:val="en-US"/>
        </w:rPr>
        <w:t xml:space="preserve">. Evidently, however, the question of the influence of confessionalization on natural philosophy is relevant </w:t>
      </w:r>
      <w:r w:rsidR="00730ED0" w:rsidRPr="00730ED0">
        <w:rPr>
          <w:lang w:val="en-US"/>
        </w:rPr>
        <w:t xml:space="preserve">to </w:t>
      </w:r>
      <w:r w:rsidR="003572B9" w:rsidRPr="00730ED0">
        <w:rPr>
          <w:lang w:val="en-US"/>
        </w:rPr>
        <w:t>this controversy, and, as far as this goes, both positions seem to involve exaggerations.</w:t>
      </w:r>
      <w:r w:rsidRPr="00730ED0">
        <w:rPr>
          <w:lang w:val="en-US"/>
        </w:rPr>
        <w:t xml:space="preserve"> </w:t>
      </w:r>
    </w:p>
    <w:p w14:paraId="1F52FDE7" w14:textId="61BD8978" w:rsidR="00400C49" w:rsidRPr="006713BE" w:rsidRDefault="003572B9" w:rsidP="005A363E">
      <w:pPr>
        <w:ind w:firstLine="720"/>
        <w:rPr>
          <w:lang w:val="en-US"/>
        </w:rPr>
      </w:pPr>
      <w:r w:rsidRPr="00730ED0">
        <w:rPr>
          <w:lang w:val="en-US"/>
        </w:rPr>
        <w:t xml:space="preserve">Some </w:t>
      </w:r>
      <w:r w:rsidR="007C23F8" w:rsidRPr="00730ED0">
        <w:rPr>
          <w:lang w:val="en-US"/>
        </w:rPr>
        <w:t>leading historian</w:t>
      </w:r>
      <w:r w:rsidR="000B5489" w:rsidRPr="00730ED0">
        <w:rPr>
          <w:lang w:val="en-US"/>
        </w:rPr>
        <w:t>s</w:t>
      </w:r>
      <w:r w:rsidR="007C23F8" w:rsidRPr="00730ED0">
        <w:rPr>
          <w:lang w:val="en-US"/>
        </w:rPr>
        <w:t xml:space="preserve"> of science have used aspects </w:t>
      </w:r>
      <w:r w:rsidR="00DC155B" w:rsidRPr="00730ED0">
        <w:rPr>
          <w:lang w:val="en-US"/>
        </w:rPr>
        <w:t xml:space="preserve">of </w:t>
      </w:r>
      <w:r w:rsidR="007C23F8" w:rsidRPr="00730ED0">
        <w:rPr>
          <w:lang w:val="en-US"/>
        </w:rPr>
        <w:t xml:space="preserve">confessionalization to explain specifics of early modern natural philosophy, and it has even been suggested that there was something that could be </w:t>
      </w:r>
      <w:r w:rsidR="00DA0111" w:rsidRPr="00730ED0">
        <w:rPr>
          <w:lang w:val="en-US"/>
        </w:rPr>
        <w:t>describe</w:t>
      </w:r>
      <w:r w:rsidR="00DC155B" w:rsidRPr="00730ED0">
        <w:rPr>
          <w:lang w:val="en-US"/>
        </w:rPr>
        <w:t>d</w:t>
      </w:r>
      <w:r w:rsidR="00DA0111" w:rsidRPr="00730ED0">
        <w:rPr>
          <w:lang w:val="en-US"/>
        </w:rPr>
        <w:t xml:space="preserve"> as</w:t>
      </w:r>
      <w:r w:rsidR="007C23F8" w:rsidRPr="00730ED0">
        <w:rPr>
          <w:lang w:val="en-US"/>
        </w:rPr>
        <w:t xml:space="preserve"> </w:t>
      </w:r>
      <w:r w:rsidR="007C23F8" w:rsidRPr="00730ED0">
        <w:rPr>
          <w:i/>
          <w:iCs/>
          <w:lang w:val="en-US"/>
        </w:rPr>
        <w:t>the</w:t>
      </w:r>
      <w:r w:rsidR="007C23F8" w:rsidRPr="006713BE">
        <w:rPr>
          <w:lang w:val="en-US"/>
        </w:rPr>
        <w:t xml:space="preserve"> confessionalization of </w:t>
      </w:r>
      <w:r w:rsidR="00E91777" w:rsidRPr="006713BE">
        <w:rPr>
          <w:lang w:val="en-US"/>
        </w:rPr>
        <w:t>early modern physics</w:t>
      </w:r>
      <w:r w:rsidR="007C23F8" w:rsidRPr="006713BE">
        <w:rPr>
          <w:lang w:val="en-US"/>
        </w:rPr>
        <w:t>.</w:t>
      </w:r>
      <w:r w:rsidR="001B3DB5">
        <w:rPr>
          <w:rStyle w:val="Funotenzeichen"/>
          <w:lang w:val="en-US"/>
        </w:rPr>
        <w:footnoteReference w:id="9"/>
      </w:r>
      <w:r w:rsidR="007C23F8" w:rsidRPr="006713BE">
        <w:rPr>
          <w:lang w:val="en-US"/>
        </w:rPr>
        <w:t xml:space="preserve"> Such claims have triggered </w:t>
      </w:r>
      <w:r w:rsidR="00C97EE3" w:rsidRPr="006713BE">
        <w:rPr>
          <w:lang w:val="en-US"/>
        </w:rPr>
        <w:t>weighty</w:t>
      </w:r>
      <w:r w:rsidR="007C23F8" w:rsidRPr="006713BE">
        <w:rPr>
          <w:lang w:val="en-US"/>
        </w:rPr>
        <w:t xml:space="preserve"> criticisms. In what follows, I will </w:t>
      </w:r>
      <w:r w:rsidR="00AB30AC" w:rsidRPr="006713BE">
        <w:rPr>
          <w:lang w:val="en-US"/>
        </w:rPr>
        <w:t xml:space="preserve">sketchily </w:t>
      </w:r>
      <w:r w:rsidR="007C23F8" w:rsidRPr="006713BE">
        <w:rPr>
          <w:lang w:val="en-US"/>
        </w:rPr>
        <w:t xml:space="preserve">present </w:t>
      </w:r>
      <w:r w:rsidR="00C97EE3" w:rsidRPr="006713BE">
        <w:rPr>
          <w:lang w:val="en-US"/>
        </w:rPr>
        <w:t>four</w:t>
      </w:r>
      <w:r w:rsidR="007C23F8" w:rsidRPr="006713BE">
        <w:rPr>
          <w:lang w:val="en-US"/>
        </w:rPr>
        <w:t xml:space="preserve"> case studies that indicate some senses in which th</w:t>
      </w:r>
      <w:r w:rsidR="00E000C7">
        <w:rPr>
          <w:lang w:val="en-US"/>
        </w:rPr>
        <w:t>e</w:t>
      </w:r>
      <w:r w:rsidR="007C23F8" w:rsidRPr="006713BE">
        <w:rPr>
          <w:lang w:val="en-US"/>
        </w:rPr>
        <w:t xml:space="preserve"> </w:t>
      </w:r>
      <w:r w:rsidR="00730ED0" w:rsidRPr="006713BE">
        <w:rPr>
          <w:lang w:val="en-US"/>
        </w:rPr>
        <w:t>c</w:t>
      </w:r>
      <w:r w:rsidR="007C23F8" w:rsidRPr="006713BE">
        <w:rPr>
          <w:lang w:val="en-US"/>
        </w:rPr>
        <w:t>onfessionalization thes</w:t>
      </w:r>
      <w:r w:rsidR="00C97EE3" w:rsidRPr="006713BE">
        <w:rPr>
          <w:lang w:val="en-US"/>
        </w:rPr>
        <w:t>i</w:t>
      </w:r>
      <w:r w:rsidR="007C23F8" w:rsidRPr="006713BE">
        <w:rPr>
          <w:lang w:val="en-US"/>
        </w:rPr>
        <w:t>s seem</w:t>
      </w:r>
      <w:r w:rsidR="00C97EE3" w:rsidRPr="006713BE">
        <w:rPr>
          <w:lang w:val="en-US"/>
        </w:rPr>
        <w:t>s</w:t>
      </w:r>
      <w:r w:rsidR="007C23F8" w:rsidRPr="006713BE">
        <w:rPr>
          <w:lang w:val="en-US"/>
        </w:rPr>
        <w:t xml:space="preserve"> to be well-founded, as well as some senses in which existing criticisms seem to be persuasive. In addition, I will present some further </w:t>
      </w:r>
      <w:r w:rsidR="005776F3" w:rsidRPr="006713BE">
        <w:rPr>
          <w:lang w:val="en-US"/>
        </w:rPr>
        <w:t xml:space="preserve">source materials that point to the conclusion that </w:t>
      </w:r>
      <w:r w:rsidR="00730ED0">
        <w:rPr>
          <w:lang w:val="en-US"/>
        </w:rPr>
        <w:t>one ought</w:t>
      </w:r>
      <w:r w:rsidR="005776F3" w:rsidRPr="006713BE">
        <w:rPr>
          <w:lang w:val="en-US"/>
        </w:rPr>
        <w:t xml:space="preserve"> to be cautious about making too general claims concerning the pervasive role of confessionalization in early modern natural philosophy.</w:t>
      </w:r>
      <w:r w:rsidR="004113E8" w:rsidRPr="006713BE">
        <w:rPr>
          <w:lang w:val="en-US"/>
        </w:rPr>
        <w:t xml:space="preserve"> Since some of the generalizations found in the literature are mainly</w:t>
      </w:r>
      <w:r w:rsidR="000C2DB8" w:rsidRPr="006713BE">
        <w:rPr>
          <w:lang w:val="en-US"/>
        </w:rPr>
        <w:t xml:space="preserve"> (but not only)</w:t>
      </w:r>
      <w:r w:rsidR="004113E8" w:rsidRPr="006713BE">
        <w:rPr>
          <w:lang w:val="en-US"/>
        </w:rPr>
        <w:t xml:space="preserve"> based on sources from the English-speaking world, I will counterbalance such approaches by considering </w:t>
      </w:r>
      <w:r w:rsidR="000C2DB8" w:rsidRPr="006713BE">
        <w:rPr>
          <w:lang w:val="en-US"/>
        </w:rPr>
        <w:t>mainly</w:t>
      </w:r>
      <w:r w:rsidR="004113E8" w:rsidRPr="006713BE">
        <w:rPr>
          <w:lang w:val="en-US"/>
        </w:rPr>
        <w:t xml:space="preserve"> </w:t>
      </w:r>
      <w:r w:rsidR="000C2DB8" w:rsidRPr="006713BE">
        <w:rPr>
          <w:lang w:val="en-US"/>
        </w:rPr>
        <w:t xml:space="preserve">(but not only) </w:t>
      </w:r>
      <w:r w:rsidR="004113E8" w:rsidRPr="006713BE">
        <w:rPr>
          <w:lang w:val="en-US"/>
        </w:rPr>
        <w:t>sources from other parts of Europe.</w:t>
      </w:r>
    </w:p>
    <w:p w14:paraId="4DE35A2A" w14:textId="77777777" w:rsidR="000E2D2F" w:rsidRPr="00730ED0" w:rsidRDefault="000E2D2F" w:rsidP="002F3C39">
      <w:pPr>
        <w:pStyle w:val="berschrift2"/>
        <w:rPr>
          <w:lang w:val="en-US"/>
        </w:rPr>
      </w:pPr>
      <w:r w:rsidRPr="00730ED0">
        <w:rPr>
          <w:lang w:val="en-US"/>
        </w:rPr>
        <w:t>C</w:t>
      </w:r>
      <w:r w:rsidR="008B5754" w:rsidRPr="00730ED0">
        <w:rPr>
          <w:lang w:val="en-US"/>
        </w:rPr>
        <w:t xml:space="preserve">onfessionalization and </w:t>
      </w:r>
      <w:r w:rsidR="003358A4" w:rsidRPr="00730ED0">
        <w:rPr>
          <w:lang w:val="en-US"/>
        </w:rPr>
        <w:t>Cosmology</w:t>
      </w:r>
    </w:p>
    <w:p w14:paraId="2606CF88" w14:textId="51C40285" w:rsidR="00D02E61" w:rsidRPr="00730ED0" w:rsidRDefault="000A0C5A" w:rsidP="002F3C39">
      <w:pPr>
        <w:rPr>
          <w:lang w:val="en-US"/>
        </w:rPr>
      </w:pPr>
      <w:r w:rsidRPr="00730ED0">
        <w:rPr>
          <w:lang w:val="en-US"/>
        </w:rPr>
        <w:t xml:space="preserve">The decision of the Catholic </w:t>
      </w:r>
      <w:r w:rsidR="007E2BD0">
        <w:rPr>
          <w:lang w:val="en-US"/>
        </w:rPr>
        <w:t>C</w:t>
      </w:r>
      <w:r w:rsidRPr="00730ED0">
        <w:rPr>
          <w:lang w:val="en-US"/>
        </w:rPr>
        <w:t xml:space="preserve">hurch to commit itself to geocentric cosmology explains why Catholic natural philosophers regarded it as a duty to </w:t>
      </w:r>
      <w:r w:rsidR="0052656E" w:rsidRPr="00730ED0">
        <w:rPr>
          <w:lang w:val="en-US"/>
        </w:rPr>
        <w:t>defend central aspects of Ptolemaic</w:t>
      </w:r>
      <w:r w:rsidRPr="00730ED0">
        <w:rPr>
          <w:lang w:val="en-US"/>
        </w:rPr>
        <w:t xml:space="preserve"> cosmology</w:t>
      </w:r>
      <w:r w:rsidR="00746DD0">
        <w:rPr>
          <w:lang w:val="en-US"/>
        </w:rPr>
        <w:t>.</w:t>
      </w:r>
      <w:r w:rsidRPr="00730ED0">
        <w:rPr>
          <w:lang w:val="en-US"/>
        </w:rPr>
        <w:t xml:space="preserve"> </w:t>
      </w:r>
      <w:r w:rsidR="00746DD0">
        <w:rPr>
          <w:lang w:val="en-US"/>
        </w:rPr>
        <w:t xml:space="preserve">Protestant astronomers were more open to explore alternatives. Initially, the truth of </w:t>
      </w:r>
      <w:r w:rsidR="00B07825">
        <w:rPr>
          <w:lang w:val="en-US"/>
        </w:rPr>
        <w:t xml:space="preserve">Copernican astronomy </w:t>
      </w:r>
      <w:r w:rsidR="00746DD0">
        <w:rPr>
          <w:lang w:val="en-US"/>
        </w:rPr>
        <w:t>(even if not its usefulness in making predictions)</w:t>
      </w:r>
      <w:r w:rsidR="00B07825">
        <w:rPr>
          <w:lang w:val="en-US"/>
        </w:rPr>
        <w:t xml:space="preserve"> </w:t>
      </w:r>
      <w:r w:rsidR="00746DD0">
        <w:rPr>
          <w:lang w:val="en-US"/>
        </w:rPr>
        <w:t xml:space="preserve">was contested by Philipp </w:t>
      </w:r>
      <w:r w:rsidR="00B07825">
        <w:rPr>
          <w:lang w:val="en-US"/>
        </w:rPr>
        <w:t xml:space="preserve">Melanchthon, </w:t>
      </w:r>
      <w:r w:rsidR="00746DD0">
        <w:rPr>
          <w:lang w:val="en-US"/>
        </w:rPr>
        <w:t xml:space="preserve">but </w:t>
      </w:r>
      <w:r w:rsidR="00B07825">
        <w:rPr>
          <w:lang w:val="en-US"/>
        </w:rPr>
        <w:t>through the work of Georg Joachim Rheticus</w:t>
      </w:r>
      <w:r w:rsidR="00C11985">
        <w:rPr>
          <w:lang w:val="en-US"/>
        </w:rPr>
        <w:t>,</w:t>
      </w:r>
      <w:r w:rsidR="00B07825">
        <w:rPr>
          <w:lang w:val="en-US"/>
        </w:rPr>
        <w:t xml:space="preserve"> heliocentric planetary motions </w:t>
      </w:r>
      <w:r w:rsidR="0064262E">
        <w:rPr>
          <w:lang w:val="en-US"/>
        </w:rPr>
        <w:t xml:space="preserve">soon </w:t>
      </w:r>
      <w:r w:rsidR="00B07825">
        <w:rPr>
          <w:lang w:val="en-US"/>
        </w:rPr>
        <w:t>began to be regarded as a genuine possibility.</w:t>
      </w:r>
      <w:r w:rsidR="001B3DB5">
        <w:rPr>
          <w:rStyle w:val="Funotenzeichen"/>
          <w:lang w:val="en-US"/>
        </w:rPr>
        <w:footnoteReference w:id="10"/>
      </w:r>
      <w:r w:rsidR="0052656E" w:rsidRPr="00730ED0">
        <w:rPr>
          <w:lang w:val="en-US"/>
        </w:rPr>
        <w:t xml:space="preserve"> </w:t>
      </w:r>
      <w:r w:rsidR="0064262E">
        <w:rPr>
          <w:lang w:val="en-US"/>
        </w:rPr>
        <w:t>A</w:t>
      </w:r>
      <w:r w:rsidR="00746DD0">
        <w:rPr>
          <w:lang w:val="en-US"/>
        </w:rPr>
        <w:t xml:space="preserve">s </w:t>
      </w:r>
      <w:r w:rsidR="00746DD0" w:rsidRPr="00730ED0">
        <w:rPr>
          <w:lang w:val="en-US"/>
        </w:rPr>
        <w:t>Grant has brought to light</w:t>
      </w:r>
      <w:r w:rsidR="00746DD0">
        <w:rPr>
          <w:lang w:val="en-US"/>
        </w:rPr>
        <w:t>,</w:t>
      </w:r>
      <w:r w:rsidR="004B7FE1">
        <w:rPr>
          <w:lang w:val="en-US"/>
        </w:rPr>
        <w:t xml:space="preserve"> </w:t>
      </w:r>
      <w:r w:rsidR="0052656E" w:rsidRPr="00730ED0">
        <w:rPr>
          <w:lang w:val="en-US"/>
        </w:rPr>
        <w:t>the</w:t>
      </w:r>
      <w:r w:rsidR="008B5754" w:rsidRPr="00730ED0">
        <w:rPr>
          <w:lang w:val="en-US"/>
        </w:rPr>
        <w:t xml:space="preserve"> Jesuit defense of </w:t>
      </w:r>
      <w:r w:rsidR="007E2BD0">
        <w:rPr>
          <w:lang w:val="en-US"/>
        </w:rPr>
        <w:t xml:space="preserve">the </w:t>
      </w:r>
      <w:r w:rsidR="008B5754" w:rsidRPr="00730ED0">
        <w:rPr>
          <w:lang w:val="en-US"/>
        </w:rPr>
        <w:t>immobility and centrality of the earth</w:t>
      </w:r>
      <w:r w:rsidR="0052656E" w:rsidRPr="00730ED0">
        <w:rPr>
          <w:lang w:val="en-US"/>
        </w:rPr>
        <w:t xml:space="preserve"> involved a number of innovative considerations</w:t>
      </w:r>
      <w:r w:rsidR="00746DD0">
        <w:rPr>
          <w:lang w:val="en-US"/>
        </w:rPr>
        <w:t>, too</w:t>
      </w:r>
      <w:r w:rsidR="0052656E" w:rsidRPr="00730ED0">
        <w:rPr>
          <w:lang w:val="en-US"/>
        </w:rPr>
        <w:t xml:space="preserve">. For instance, </w:t>
      </w:r>
      <w:r w:rsidR="004525BC" w:rsidRPr="00730ED0">
        <w:rPr>
          <w:lang w:val="en-US"/>
        </w:rPr>
        <w:t>Giovanni Baptista</w:t>
      </w:r>
      <w:r w:rsidR="00EE7BFE" w:rsidRPr="00730ED0">
        <w:rPr>
          <w:lang w:val="en-US"/>
        </w:rPr>
        <w:t xml:space="preserve"> </w:t>
      </w:r>
      <w:r w:rsidR="008B5754" w:rsidRPr="00730ED0">
        <w:rPr>
          <w:lang w:val="en-US"/>
        </w:rPr>
        <w:t>Riccioli</w:t>
      </w:r>
      <w:r w:rsidR="00EE7BFE" w:rsidRPr="00730ED0">
        <w:rPr>
          <w:lang w:val="en-US"/>
        </w:rPr>
        <w:t xml:space="preserve"> </w:t>
      </w:r>
      <w:r w:rsidR="008B5754" w:rsidRPr="00730ED0">
        <w:rPr>
          <w:lang w:val="en-US"/>
        </w:rPr>
        <w:t>abandoned the medieval view that the center of the universe is the most ignoble place</w:t>
      </w:r>
      <w:r w:rsidRPr="00730ED0">
        <w:rPr>
          <w:lang w:val="en-US"/>
        </w:rPr>
        <w:t>.</w:t>
      </w:r>
      <w:r w:rsidR="0052656E" w:rsidRPr="00730ED0">
        <w:rPr>
          <w:lang w:val="en-US"/>
        </w:rPr>
        <w:t xml:space="preserve"> Riccioli argued </w:t>
      </w:r>
      <w:r w:rsidR="007E2BD0">
        <w:rPr>
          <w:lang w:val="en-US"/>
        </w:rPr>
        <w:t xml:space="preserve">instead </w:t>
      </w:r>
      <w:r w:rsidR="0052656E" w:rsidRPr="00730ED0">
        <w:rPr>
          <w:lang w:val="en-US"/>
        </w:rPr>
        <w:t>that the center of the universe must be the p</w:t>
      </w:r>
      <w:r w:rsidR="008B5754" w:rsidRPr="00730ED0">
        <w:rPr>
          <w:lang w:val="en-US"/>
        </w:rPr>
        <w:t xml:space="preserve">lace of </w:t>
      </w:r>
      <w:r w:rsidR="0052656E" w:rsidRPr="00730ED0">
        <w:rPr>
          <w:lang w:val="en-US"/>
        </w:rPr>
        <w:t xml:space="preserve">the </w:t>
      </w:r>
      <w:r w:rsidR="008B5754" w:rsidRPr="00730ED0">
        <w:rPr>
          <w:lang w:val="en-US"/>
        </w:rPr>
        <w:t xml:space="preserve">earth because </w:t>
      </w:r>
      <w:r w:rsidR="0052656E" w:rsidRPr="00730ED0">
        <w:rPr>
          <w:lang w:val="en-US"/>
        </w:rPr>
        <w:t xml:space="preserve">the </w:t>
      </w:r>
      <w:r w:rsidR="008B5754" w:rsidRPr="00730ED0">
        <w:rPr>
          <w:lang w:val="en-US"/>
        </w:rPr>
        <w:t>earth is the place of living beings</w:t>
      </w:r>
      <w:r w:rsidR="0052656E" w:rsidRPr="00730ED0">
        <w:rPr>
          <w:lang w:val="en-US"/>
        </w:rPr>
        <w:t xml:space="preserve">—that is, the most perfect beings in the created world. Moreover, </w:t>
      </w:r>
      <w:r w:rsidR="008B5754" w:rsidRPr="00730ED0">
        <w:rPr>
          <w:lang w:val="en-US"/>
        </w:rPr>
        <w:t>simplicity considerations</w:t>
      </w:r>
      <w:r w:rsidR="0052656E" w:rsidRPr="00730ED0">
        <w:rPr>
          <w:lang w:val="en-US"/>
        </w:rPr>
        <w:t xml:space="preserve"> played</w:t>
      </w:r>
      <w:r w:rsidR="00DC155B" w:rsidRPr="00730ED0">
        <w:rPr>
          <w:lang w:val="en-US"/>
        </w:rPr>
        <w:t xml:space="preserve"> a</w:t>
      </w:r>
      <w:r w:rsidR="0052656E" w:rsidRPr="00730ED0">
        <w:rPr>
          <w:lang w:val="en-US"/>
        </w:rPr>
        <w:t xml:space="preserve"> role</w:t>
      </w:r>
      <w:r w:rsidR="007E2BD0">
        <w:rPr>
          <w:lang w:val="en-US"/>
        </w:rPr>
        <w:t>—</w:t>
      </w:r>
      <w:r w:rsidR="008B5754" w:rsidRPr="00730ED0">
        <w:rPr>
          <w:lang w:val="en-US"/>
        </w:rPr>
        <w:t xml:space="preserve">superior celestial bodies are better adapted for circular motion than the earth due to the </w:t>
      </w:r>
      <w:r w:rsidR="008B5754" w:rsidRPr="00730ED0">
        <w:rPr>
          <w:lang w:val="en-US"/>
        </w:rPr>
        <w:lastRenderedPageBreak/>
        <w:t>heaviness of the elements of earth and water.</w:t>
      </w:r>
      <w:r w:rsidR="001B3DB5">
        <w:rPr>
          <w:rStyle w:val="Funotenzeichen"/>
          <w:lang w:val="en-US"/>
        </w:rPr>
        <w:footnoteReference w:id="11"/>
      </w:r>
      <w:r w:rsidR="0052656E" w:rsidRPr="00730ED0">
        <w:rPr>
          <w:lang w:val="en-US"/>
        </w:rPr>
        <w:t xml:space="preserve"> Perhaps the most innovative suggestion can be found in Jesuit accounts of the nova of 1572</w:t>
      </w:r>
      <w:r w:rsidR="008B5754" w:rsidRPr="00730ED0">
        <w:rPr>
          <w:lang w:val="en-US"/>
        </w:rPr>
        <w:t xml:space="preserve"> </w:t>
      </w:r>
      <w:r w:rsidR="0052656E" w:rsidRPr="00730ED0">
        <w:rPr>
          <w:lang w:val="en-US"/>
        </w:rPr>
        <w:t>as</w:t>
      </w:r>
      <w:r w:rsidR="008B5754" w:rsidRPr="00730ED0">
        <w:rPr>
          <w:lang w:val="en-US"/>
        </w:rPr>
        <w:t xml:space="preserve"> </w:t>
      </w:r>
      <w:r w:rsidR="00DC155B" w:rsidRPr="00730ED0">
        <w:rPr>
          <w:lang w:val="en-US"/>
        </w:rPr>
        <w:t xml:space="preserve">a </w:t>
      </w:r>
      <w:r w:rsidR="008B5754" w:rsidRPr="00730ED0">
        <w:rPr>
          <w:lang w:val="en-US"/>
        </w:rPr>
        <w:t xml:space="preserve">cluster of denser ethereal parts that look like </w:t>
      </w:r>
      <w:r w:rsidR="0052656E" w:rsidRPr="00730ED0">
        <w:rPr>
          <w:lang w:val="en-US"/>
        </w:rPr>
        <w:t xml:space="preserve">a </w:t>
      </w:r>
      <w:r w:rsidR="008B5754" w:rsidRPr="00730ED0">
        <w:rPr>
          <w:lang w:val="en-US"/>
        </w:rPr>
        <w:t>new star</w:t>
      </w:r>
      <w:r w:rsidRPr="00730ED0">
        <w:rPr>
          <w:lang w:val="en-US"/>
        </w:rPr>
        <w:t>.</w:t>
      </w:r>
      <w:r w:rsidR="001B3DB5">
        <w:rPr>
          <w:rStyle w:val="Funotenzeichen"/>
          <w:lang w:val="en-US"/>
        </w:rPr>
        <w:footnoteReference w:id="12"/>
      </w:r>
      <w:r w:rsidR="0052656E" w:rsidRPr="00730ED0">
        <w:rPr>
          <w:lang w:val="en-US"/>
        </w:rPr>
        <w:t xml:space="preserve"> According to such accounts</w:t>
      </w:r>
      <w:r w:rsidR="008B5754" w:rsidRPr="00730ED0">
        <w:rPr>
          <w:lang w:val="en-US"/>
        </w:rPr>
        <w:t>,</w:t>
      </w:r>
      <w:r w:rsidR="0052656E" w:rsidRPr="00730ED0">
        <w:rPr>
          <w:lang w:val="en-US"/>
        </w:rPr>
        <w:t xml:space="preserve"> what take</w:t>
      </w:r>
      <w:r w:rsidR="00E9467B">
        <w:rPr>
          <w:lang w:val="en-US"/>
        </w:rPr>
        <w:t>s</w:t>
      </w:r>
      <w:r w:rsidR="0052656E" w:rsidRPr="00730ED0">
        <w:rPr>
          <w:lang w:val="en-US"/>
        </w:rPr>
        <w:t xml:space="preserve"> place in the celestial realm is</w:t>
      </w:r>
      <w:r w:rsidR="008B5754" w:rsidRPr="00730ED0">
        <w:rPr>
          <w:lang w:val="en-US"/>
        </w:rPr>
        <w:t xml:space="preserve"> accidental</w:t>
      </w:r>
      <w:r w:rsidR="0052656E" w:rsidRPr="00730ED0">
        <w:rPr>
          <w:lang w:val="en-US"/>
        </w:rPr>
        <w:t xml:space="preserve"> change</w:t>
      </w:r>
      <w:r w:rsidR="008B5754" w:rsidRPr="00730ED0">
        <w:rPr>
          <w:lang w:val="en-US"/>
        </w:rPr>
        <w:t>, but not substantial change</w:t>
      </w:r>
      <w:r w:rsidR="0052656E" w:rsidRPr="00730ED0">
        <w:rPr>
          <w:lang w:val="en-US"/>
        </w:rPr>
        <w:t>.</w:t>
      </w:r>
      <w:r w:rsidR="00E9467B">
        <w:rPr>
          <w:lang w:val="en-US"/>
        </w:rPr>
        <w:t xml:space="preserve"> </w:t>
      </w:r>
      <w:r w:rsidR="0052656E" w:rsidRPr="00730ED0">
        <w:rPr>
          <w:lang w:val="en-US"/>
        </w:rPr>
        <w:t xml:space="preserve">The Jesuits also developed </w:t>
      </w:r>
      <w:r w:rsidR="00D02E61" w:rsidRPr="00730ED0">
        <w:rPr>
          <w:lang w:val="en-US"/>
        </w:rPr>
        <w:t>response</w:t>
      </w:r>
      <w:r w:rsidR="0052656E" w:rsidRPr="00730ED0">
        <w:rPr>
          <w:lang w:val="en-US"/>
        </w:rPr>
        <w:t>s</w:t>
      </w:r>
      <w:r w:rsidR="00D02E61" w:rsidRPr="00730ED0">
        <w:rPr>
          <w:lang w:val="en-US"/>
        </w:rPr>
        <w:t xml:space="preserve"> to Tycho Brahe’s arguments against hard spheres</w:t>
      </w:r>
      <w:r w:rsidR="0052656E" w:rsidRPr="00730ED0">
        <w:rPr>
          <w:lang w:val="en-US"/>
        </w:rPr>
        <w:t>. They accepted Tycho’s observations that show that</w:t>
      </w:r>
      <w:r w:rsidR="00D02E61" w:rsidRPr="00730ED0">
        <w:rPr>
          <w:lang w:val="en-US"/>
        </w:rPr>
        <w:t xml:space="preserve"> the orbits of </w:t>
      </w:r>
      <w:r w:rsidR="00E9467B">
        <w:rPr>
          <w:lang w:val="en-US"/>
        </w:rPr>
        <w:t>M</w:t>
      </w:r>
      <w:r w:rsidR="00D02E61" w:rsidRPr="00730ED0">
        <w:rPr>
          <w:lang w:val="en-US"/>
        </w:rPr>
        <w:t>ars and the sun</w:t>
      </w:r>
      <w:r w:rsidR="0052656E" w:rsidRPr="00730ED0">
        <w:rPr>
          <w:lang w:val="en-US"/>
        </w:rPr>
        <w:t xml:space="preserve"> intersect and that the</w:t>
      </w:r>
      <w:r w:rsidR="00D02E61" w:rsidRPr="00730ED0">
        <w:rPr>
          <w:lang w:val="en-US"/>
        </w:rPr>
        <w:t xml:space="preserve"> movement of the comet of 1577 </w:t>
      </w:r>
      <w:r w:rsidR="0052656E" w:rsidRPr="00730ED0">
        <w:rPr>
          <w:lang w:val="en-US"/>
        </w:rPr>
        <w:t>took place in</w:t>
      </w:r>
      <w:r w:rsidR="00D02E61" w:rsidRPr="00730ED0">
        <w:rPr>
          <w:lang w:val="en-US"/>
        </w:rPr>
        <w:t xml:space="preserve"> the celestial region beyond the moon.</w:t>
      </w:r>
      <w:r w:rsidR="0052656E" w:rsidRPr="00730ED0">
        <w:rPr>
          <w:lang w:val="en-US"/>
        </w:rPr>
        <w:t xml:space="preserve"> </w:t>
      </w:r>
      <w:r w:rsidR="00EE7BFE" w:rsidRPr="00730ED0">
        <w:rPr>
          <w:lang w:val="en-US"/>
        </w:rPr>
        <w:t xml:space="preserve">Robert </w:t>
      </w:r>
      <w:r w:rsidR="00D02E61" w:rsidRPr="00730ED0">
        <w:rPr>
          <w:lang w:val="en-US"/>
        </w:rPr>
        <w:t>Bellarmine</w:t>
      </w:r>
      <w:r w:rsidR="00EE7BFE" w:rsidRPr="00730ED0">
        <w:rPr>
          <w:lang w:val="en-US"/>
        </w:rPr>
        <w:t xml:space="preserve"> </w:t>
      </w:r>
      <w:r w:rsidR="00BE5A0F">
        <w:rPr>
          <w:lang w:val="en-US"/>
        </w:rPr>
        <w:t xml:space="preserve">and Christopher Clavius </w:t>
      </w:r>
      <w:r w:rsidR="0052656E" w:rsidRPr="00730ED0">
        <w:rPr>
          <w:lang w:val="en-US"/>
        </w:rPr>
        <w:t>suggested that these observations point to the conclusion that heavenly bodies move</w:t>
      </w:r>
      <w:r w:rsidR="00D02E61" w:rsidRPr="00730ED0">
        <w:rPr>
          <w:lang w:val="en-US"/>
        </w:rPr>
        <w:t xml:space="preserve"> through </w:t>
      </w:r>
      <w:r w:rsidR="0052656E" w:rsidRPr="00730ED0">
        <w:rPr>
          <w:lang w:val="en-US"/>
        </w:rPr>
        <w:t xml:space="preserve">a </w:t>
      </w:r>
      <w:r w:rsidR="00D02E61" w:rsidRPr="00730ED0">
        <w:rPr>
          <w:lang w:val="en-US"/>
        </w:rPr>
        <w:t>fluid medium</w:t>
      </w:r>
      <w:r w:rsidR="0052656E" w:rsidRPr="00730ED0">
        <w:rPr>
          <w:lang w:val="en-US"/>
        </w:rPr>
        <w:t>,</w:t>
      </w:r>
      <w:r w:rsidR="001B3DB5">
        <w:rPr>
          <w:rStyle w:val="Funotenzeichen"/>
          <w:lang w:val="en-US"/>
        </w:rPr>
        <w:footnoteReference w:id="13"/>
      </w:r>
      <w:r w:rsidR="0052656E" w:rsidRPr="00730ED0">
        <w:rPr>
          <w:lang w:val="en-US"/>
        </w:rPr>
        <w:t xml:space="preserve"> while </w:t>
      </w:r>
      <w:r w:rsidR="00D02E61" w:rsidRPr="00730ED0">
        <w:rPr>
          <w:lang w:val="en-US"/>
        </w:rPr>
        <w:t>Roderigo de Arriaga</w:t>
      </w:r>
      <w:r w:rsidR="00EE7BFE" w:rsidRPr="00730ED0">
        <w:rPr>
          <w:lang w:val="en-US"/>
        </w:rPr>
        <w:t xml:space="preserve"> </w:t>
      </w:r>
      <w:r w:rsidR="0052656E" w:rsidRPr="00730ED0">
        <w:rPr>
          <w:lang w:val="en-US"/>
        </w:rPr>
        <w:t>suggested that the relevant medium could be of a nature that lies somewhere</w:t>
      </w:r>
      <w:r w:rsidR="00D02E61" w:rsidRPr="00730ED0">
        <w:rPr>
          <w:lang w:val="en-US"/>
        </w:rPr>
        <w:t xml:space="preserve"> in the ra</w:t>
      </w:r>
      <w:r w:rsidR="00E9467B">
        <w:rPr>
          <w:lang w:val="en-US"/>
        </w:rPr>
        <w:t>n</w:t>
      </w:r>
      <w:r w:rsidR="00D02E61" w:rsidRPr="00730ED0">
        <w:rPr>
          <w:lang w:val="en-US"/>
        </w:rPr>
        <w:t>ge between a liquid and a gas.</w:t>
      </w:r>
      <w:r w:rsidR="001B3DB5">
        <w:rPr>
          <w:rStyle w:val="Funotenzeichen"/>
          <w:lang w:val="en-US"/>
        </w:rPr>
        <w:footnoteReference w:id="14"/>
      </w:r>
    </w:p>
    <w:p w14:paraId="6E5458D0" w14:textId="262B51C0" w:rsidR="00167C2E" w:rsidRPr="00730ED0" w:rsidRDefault="0052656E" w:rsidP="002F3C39">
      <w:pPr>
        <w:rPr>
          <w:lang w:val="en-US"/>
        </w:rPr>
      </w:pPr>
      <w:r w:rsidRPr="00730ED0">
        <w:rPr>
          <w:lang w:val="en-US"/>
        </w:rPr>
        <w:tab/>
        <w:t>Protestant astronomers were not</w:t>
      </w:r>
      <w:r w:rsidR="00E9467B">
        <w:rPr>
          <w:lang w:val="en-US"/>
        </w:rPr>
        <w:t xml:space="preserve"> doctrinally</w:t>
      </w:r>
      <w:r w:rsidRPr="00730ED0">
        <w:rPr>
          <w:lang w:val="en-US"/>
        </w:rPr>
        <w:t xml:space="preserve"> </w:t>
      </w:r>
      <w:r w:rsidR="00E9467B">
        <w:rPr>
          <w:lang w:val="en-US"/>
        </w:rPr>
        <w:t>compelled</w:t>
      </w:r>
      <w:r w:rsidR="00E9467B" w:rsidRPr="00730ED0">
        <w:rPr>
          <w:lang w:val="en-US"/>
        </w:rPr>
        <w:t xml:space="preserve"> </w:t>
      </w:r>
      <w:r w:rsidRPr="00730ED0">
        <w:rPr>
          <w:lang w:val="en-US"/>
        </w:rPr>
        <w:t xml:space="preserve">to find such remedies for a geocentric cosmology. </w:t>
      </w:r>
      <w:r w:rsidR="00310979" w:rsidRPr="00730ED0">
        <w:rPr>
          <w:lang w:val="en-US"/>
        </w:rPr>
        <w:t xml:space="preserve">Beyond this lack of </w:t>
      </w:r>
      <w:r w:rsidR="00E9467B">
        <w:rPr>
          <w:lang w:val="en-US"/>
        </w:rPr>
        <w:t>theological</w:t>
      </w:r>
      <w:r w:rsidR="00E9467B" w:rsidRPr="00730ED0">
        <w:rPr>
          <w:lang w:val="en-US"/>
        </w:rPr>
        <w:t xml:space="preserve"> </w:t>
      </w:r>
      <w:r w:rsidR="00310979" w:rsidRPr="00730ED0">
        <w:rPr>
          <w:lang w:val="en-US"/>
        </w:rPr>
        <w:t xml:space="preserve">commitment, some historians have argued that there </w:t>
      </w:r>
      <w:r w:rsidR="00E9467B">
        <w:rPr>
          <w:lang w:val="en-US"/>
        </w:rPr>
        <w:t>was</w:t>
      </w:r>
      <w:r w:rsidR="00E9467B" w:rsidRPr="00730ED0">
        <w:rPr>
          <w:lang w:val="en-US"/>
        </w:rPr>
        <w:t xml:space="preserve"> </w:t>
      </w:r>
      <w:r w:rsidR="00310979" w:rsidRPr="00730ED0">
        <w:rPr>
          <w:lang w:val="en-US"/>
        </w:rPr>
        <w:t>a specifically Lutheran astronomy</w:t>
      </w:r>
      <w:r w:rsidR="00B27516" w:rsidRPr="00730ED0">
        <w:rPr>
          <w:lang w:val="en-US"/>
        </w:rPr>
        <w:t xml:space="preserve"> whose general characteristic</w:t>
      </w:r>
      <w:r w:rsidR="00DC155B" w:rsidRPr="00730ED0">
        <w:rPr>
          <w:lang w:val="en-US"/>
        </w:rPr>
        <w:t>s</w:t>
      </w:r>
      <w:r w:rsidR="00B27516" w:rsidRPr="00730ED0">
        <w:rPr>
          <w:lang w:val="en-US"/>
        </w:rPr>
        <w:t xml:space="preserve"> </w:t>
      </w:r>
      <w:r w:rsidR="00E9467B">
        <w:rPr>
          <w:lang w:val="en-US"/>
        </w:rPr>
        <w:t xml:space="preserve">derive from </w:t>
      </w:r>
      <w:r w:rsidR="00B27516" w:rsidRPr="00730ED0">
        <w:rPr>
          <w:lang w:val="en-US"/>
        </w:rPr>
        <w:t xml:space="preserve">the view that </w:t>
      </w:r>
      <w:r w:rsidR="00EE7BFE" w:rsidRPr="00730ED0">
        <w:rPr>
          <w:lang w:val="en-US"/>
        </w:rPr>
        <w:t>natural events</w:t>
      </w:r>
      <w:r w:rsidR="00B27516" w:rsidRPr="00730ED0">
        <w:rPr>
          <w:lang w:val="en-US"/>
        </w:rPr>
        <w:t xml:space="preserve"> refer</w:t>
      </w:r>
      <w:r w:rsidR="00EE7BFE" w:rsidRPr="00730ED0">
        <w:rPr>
          <w:lang w:val="en-US"/>
        </w:rPr>
        <w:t xml:space="preserve"> to moral and spiritual truths</w:t>
      </w:r>
      <w:r w:rsidR="00990CAF">
        <w:rPr>
          <w:lang w:val="en-US"/>
        </w:rPr>
        <w:t>, so</w:t>
      </w:r>
      <w:r w:rsidR="00B27516" w:rsidRPr="00730ED0">
        <w:rPr>
          <w:lang w:val="en-US"/>
        </w:rPr>
        <w:t xml:space="preserve"> </w:t>
      </w:r>
      <w:r w:rsidR="008C725E" w:rsidRPr="00730ED0">
        <w:rPr>
          <w:lang w:val="en-US"/>
        </w:rPr>
        <w:t xml:space="preserve">the normal course of nature </w:t>
      </w:r>
      <w:r w:rsidR="00B27516" w:rsidRPr="00730ED0">
        <w:rPr>
          <w:lang w:val="en-US"/>
        </w:rPr>
        <w:t>i</w:t>
      </w:r>
      <w:r w:rsidR="008C725E" w:rsidRPr="00730ED0">
        <w:rPr>
          <w:lang w:val="en-US"/>
        </w:rPr>
        <w:t>s revelatory</w:t>
      </w:r>
      <w:r w:rsidR="00B27516" w:rsidRPr="00730ED0">
        <w:rPr>
          <w:lang w:val="en-US"/>
        </w:rPr>
        <w:t xml:space="preserve"> in that it expresses the</w:t>
      </w:r>
      <w:r w:rsidR="008C725E" w:rsidRPr="00730ED0">
        <w:rPr>
          <w:lang w:val="en-US"/>
        </w:rPr>
        <w:t xml:space="preserve"> order in the mind of God.</w:t>
      </w:r>
      <w:r w:rsidR="00990CAF">
        <w:rPr>
          <w:rStyle w:val="Funotenzeichen"/>
          <w:lang w:val="en-US"/>
        </w:rPr>
        <w:footnoteReference w:id="15"/>
      </w:r>
      <w:r w:rsidR="00B27516" w:rsidRPr="00730ED0">
        <w:rPr>
          <w:lang w:val="en-US"/>
        </w:rPr>
        <w:t xml:space="preserve"> In more technical terms, the distinction between </w:t>
      </w:r>
      <w:r w:rsidR="000F24CD" w:rsidRPr="00730ED0">
        <w:rPr>
          <w:lang w:val="en-US"/>
        </w:rPr>
        <w:t>general providence</w:t>
      </w:r>
      <w:r w:rsidR="00B27516" w:rsidRPr="00730ED0">
        <w:rPr>
          <w:lang w:val="en-US"/>
        </w:rPr>
        <w:t>, understood as</w:t>
      </w:r>
      <w:r w:rsidR="000F24CD" w:rsidRPr="00730ED0">
        <w:rPr>
          <w:lang w:val="en-US"/>
        </w:rPr>
        <w:t xml:space="preserve"> divine support of the normal course of nature</w:t>
      </w:r>
      <w:r w:rsidR="00B27516" w:rsidRPr="00730ED0">
        <w:rPr>
          <w:lang w:val="en-US"/>
        </w:rPr>
        <w:t>, and</w:t>
      </w:r>
      <w:r w:rsidR="000F24CD" w:rsidRPr="00730ED0">
        <w:rPr>
          <w:lang w:val="en-US"/>
        </w:rPr>
        <w:t xml:space="preserve"> special providence</w:t>
      </w:r>
      <w:r w:rsidR="00B27516" w:rsidRPr="00730ED0">
        <w:rPr>
          <w:lang w:val="en-US"/>
        </w:rPr>
        <w:t xml:space="preserve">, understood as </w:t>
      </w:r>
      <w:r w:rsidR="000F24CD" w:rsidRPr="00730ED0">
        <w:rPr>
          <w:lang w:val="en-US"/>
        </w:rPr>
        <w:t>divine intervention in the normal course of nature</w:t>
      </w:r>
      <w:r w:rsidR="00B27516" w:rsidRPr="00730ED0">
        <w:rPr>
          <w:lang w:val="en-US"/>
        </w:rPr>
        <w:t>, became prominent in Lutheran cosmology</w:t>
      </w:r>
      <w:r w:rsidR="000A0C5A" w:rsidRPr="00730ED0">
        <w:rPr>
          <w:lang w:val="en-US"/>
        </w:rPr>
        <w:t>.</w:t>
      </w:r>
      <w:r w:rsidR="00934D92" w:rsidRPr="00730ED0">
        <w:rPr>
          <w:lang w:val="en-US"/>
        </w:rPr>
        <w:t xml:space="preserve"> For instance, </w:t>
      </w:r>
      <w:r w:rsidR="000F24CD" w:rsidRPr="00730ED0">
        <w:rPr>
          <w:lang w:val="en-US"/>
        </w:rPr>
        <w:t>Melanchthon</w:t>
      </w:r>
      <w:r w:rsidR="00934D92" w:rsidRPr="00730ED0">
        <w:rPr>
          <w:lang w:val="en-US"/>
        </w:rPr>
        <w:t xml:space="preserve"> </w:t>
      </w:r>
      <w:r w:rsidR="00E9467B">
        <w:rPr>
          <w:lang w:val="en-US"/>
        </w:rPr>
        <w:t xml:space="preserve">attributes </w:t>
      </w:r>
      <w:r w:rsidR="00934D92" w:rsidRPr="00730ED0">
        <w:rPr>
          <w:lang w:val="en-US"/>
        </w:rPr>
        <w:t xml:space="preserve">phenomena such as comets </w:t>
      </w:r>
      <w:r w:rsidR="00E9467B">
        <w:rPr>
          <w:lang w:val="en-US"/>
        </w:rPr>
        <w:t xml:space="preserve">to special providence, </w:t>
      </w:r>
      <w:r w:rsidR="00934D92" w:rsidRPr="00730ED0">
        <w:rPr>
          <w:lang w:val="en-US"/>
        </w:rPr>
        <w:t>as</w:t>
      </w:r>
      <w:r w:rsidR="000F24CD" w:rsidRPr="00730ED0">
        <w:rPr>
          <w:lang w:val="en-US"/>
        </w:rPr>
        <w:t xml:space="preserve"> signs </w:t>
      </w:r>
      <w:r w:rsidR="00E9467B">
        <w:rPr>
          <w:lang w:val="en-US"/>
        </w:rPr>
        <w:t xml:space="preserve">of </w:t>
      </w:r>
      <w:r w:rsidR="000F24CD" w:rsidRPr="00730ED0">
        <w:rPr>
          <w:lang w:val="en-US"/>
        </w:rPr>
        <w:t xml:space="preserve">the will of God and </w:t>
      </w:r>
      <w:r w:rsidR="00934D92" w:rsidRPr="00730ED0">
        <w:rPr>
          <w:lang w:val="en-US"/>
        </w:rPr>
        <w:t xml:space="preserve">as </w:t>
      </w:r>
      <w:r w:rsidR="000F24CD" w:rsidRPr="00730ED0">
        <w:rPr>
          <w:lang w:val="en-US"/>
        </w:rPr>
        <w:t>warning</w:t>
      </w:r>
      <w:r w:rsidR="00934D92" w:rsidRPr="00730ED0">
        <w:rPr>
          <w:lang w:val="en-US"/>
        </w:rPr>
        <w:t>s</w:t>
      </w:r>
      <w:r w:rsidR="000F24CD" w:rsidRPr="00730ED0">
        <w:rPr>
          <w:lang w:val="en-US"/>
        </w:rPr>
        <w:t xml:space="preserve"> against immoral ways of living</w:t>
      </w:r>
      <w:r w:rsidR="00934D92" w:rsidRPr="00730ED0">
        <w:rPr>
          <w:lang w:val="en-US"/>
        </w:rPr>
        <w:t>.</w:t>
      </w:r>
      <w:r w:rsidR="00990CAF">
        <w:rPr>
          <w:rStyle w:val="Funotenzeichen"/>
          <w:lang w:val="en-US"/>
        </w:rPr>
        <w:footnoteReference w:id="16"/>
      </w:r>
      <w:r w:rsidR="00934D92" w:rsidRPr="00730ED0">
        <w:rPr>
          <w:lang w:val="en-US"/>
        </w:rPr>
        <w:t xml:space="preserve"> Similarly, </w:t>
      </w:r>
      <w:r w:rsidR="00990CAF">
        <w:rPr>
          <w:lang w:val="en-US"/>
        </w:rPr>
        <w:t xml:space="preserve">the </w:t>
      </w:r>
      <w:r w:rsidR="000A0C5A" w:rsidRPr="00730ED0">
        <w:rPr>
          <w:lang w:val="en-US"/>
        </w:rPr>
        <w:t xml:space="preserve">Lutheran </w:t>
      </w:r>
      <w:r w:rsidR="00390A33" w:rsidRPr="00730ED0">
        <w:rPr>
          <w:lang w:val="en-US"/>
        </w:rPr>
        <w:t>theologian</w:t>
      </w:r>
      <w:r w:rsidR="000A0C5A" w:rsidRPr="00730ED0">
        <w:rPr>
          <w:lang w:val="en-US"/>
        </w:rPr>
        <w:t xml:space="preserve"> Jacob Andreae </w:t>
      </w:r>
      <w:r w:rsidR="00B27516" w:rsidRPr="00730ED0">
        <w:rPr>
          <w:lang w:val="en-US"/>
        </w:rPr>
        <w:t xml:space="preserve">interpreted the nova of 1572 </w:t>
      </w:r>
      <w:r w:rsidR="000A0C5A" w:rsidRPr="00730ED0">
        <w:rPr>
          <w:lang w:val="en-US"/>
        </w:rPr>
        <w:t>as an instance of special providence</w:t>
      </w:r>
      <w:r w:rsidR="00990CAF">
        <w:rPr>
          <w:lang w:val="en-US"/>
        </w:rPr>
        <w:t>,</w:t>
      </w:r>
      <w:r w:rsidR="00990CAF">
        <w:rPr>
          <w:rStyle w:val="Funotenzeichen"/>
          <w:lang w:val="en-US"/>
        </w:rPr>
        <w:footnoteReference w:id="17"/>
      </w:r>
      <w:r w:rsidR="00934D92" w:rsidRPr="00730ED0">
        <w:rPr>
          <w:lang w:val="en-US"/>
        </w:rPr>
        <w:t xml:space="preserve"> </w:t>
      </w:r>
      <w:r w:rsidR="00990CAF">
        <w:rPr>
          <w:lang w:val="en-US"/>
        </w:rPr>
        <w:t xml:space="preserve">and the </w:t>
      </w:r>
      <w:r w:rsidR="00934D92" w:rsidRPr="00730ED0">
        <w:rPr>
          <w:lang w:val="en-US"/>
        </w:rPr>
        <w:t>astronomer Joachim Camerarius the Elder regarded such</w:t>
      </w:r>
      <w:r w:rsidR="00B27516" w:rsidRPr="00730ED0">
        <w:rPr>
          <w:lang w:val="en-US"/>
        </w:rPr>
        <w:t xml:space="preserve"> singular heavenly</w:t>
      </w:r>
      <w:r w:rsidR="00934D92" w:rsidRPr="00730ED0">
        <w:rPr>
          <w:lang w:val="en-US"/>
        </w:rPr>
        <w:t xml:space="preserve"> phenomena as announcements of disasters.</w:t>
      </w:r>
      <w:r w:rsidR="00990CAF">
        <w:rPr>
          <w:rStyle w:val="Funotenzeichen"/>
          <w:lang w:val="en-US"/>
        </w:rPr>
        <w:footnoteReference w:id="18"/>
      </w:r>
      <w:r w:rsidR="00934D92" w:rsidRPr="00730ED0">
        <w:rPr>
          <w:lang w:val="en-US"/>
        </w:rPr>
        <w:t xml:space="preserve"> Th</w:t>
      </w:r>
      <w:r w:rsidR="00B27516" w:rsidRPr="00730ED0">
        <w:rPr>
          <w:lang w:val="en-US"/>
        </w:rPr>
        <w:t>e belief in singular divine signs in nature</w:t>
      </w:r>
      <w:r w:rsidR="00934D92" w:rsidRPr="00730ED0">
        <w:rPr>
          <w:lang w:val="en-US"/>
        </w:rPr>
        <w:t xml:space="preserve"> was the theoretical foundation for the defense of astrological beliefs. For instance, the astronomer Caspar Peucer advocated divination from meteorological and astronomical signs—an idea that is also </w:t>
      </w:r>
      <w:r w:rsidR="00990CAF">
        <w:rPr>
          <w:lang w:val="en-US"/>
        </w:rPr>
        <w:t xml:space="preserve">present in </w:t>
      </w:r>
      <w:r w:rsidR="00934D92" w:rsidRPr="00730ED0">
        <w:rPr>
          <w:lang w:val="en-US"/>
        </w:rPr>
        <w:t>the</w:t>
      </w:r>
      <w:r w:rsidR="00167C2E" w:rsidRPr="00730ED0">
        <w:rPr>
          <w:lang w:val="en-US"/>
        </w:rPr>
        <w:t xml:space="preserve"> </w:t>
      </w:r>
      <w:r w:rsidR="00934D92" w:rsidRPr="00730ED0">
        <w:rPr>
          <w:lang w:val="en-US"/>
        </w:rPr>
        <w:t>thought of Johannes Kepler</w:t>
      </w:r>
      <w:r w:rsidR="00856517">
        <w:rPr>
          <w:lang w:val="en-US"/>
        </w:rPr>
        <w:t>.</w:t>
      </w:r>
      <w:r w:rsidR="00990CAF">
        <w:rPr>
          <w:rStyle w:val="Funotenzeichen"/>
          <w:lang w:val="en-US"/>
        </w:rPr>
        <w:footnoteReference w:id="19"/>
      </w:r>
      <w:r w:rsidR="00856517">
        <w:rPr>
          <w:lang w:val="en-US"/>
        </w:rPr>
        <w:t xml:space="preserve"> </w:t>
      </w:r>
    </w:p>
    <w:p w14:paraId="34E01D8C" w14:textId="3C7C43E2" w:rsidR="00210D62" w:rsidRPr="00730ED0" w:rsidRDefault="000A0C5A" w:rsidP="005A363E">
      <w:pPr>
        <w:ind w:firstLine="720"/>
        <w:rPr>
          <w:lang w:val="en-US"/>
        </w:rPr>
      </w:pPr>
      <w:r w:rsidRPr="006713BE">
        <w:rPr>
          <w:lang w:val="en-US"/>
        </w:rPr>
        <w:t>I</w:t>
      </w:r>
      <w:r w:rsidR="003358A4" w:rsidRPr="006713BE">
        <w:rPr>
          <w:lang w:val="en-US"/>
        </w:rPr>
        <w:t>s there anything specifically Lutheran about th</w:t>
      </w:r>
      <w:r w:rsidR="00B27516" w:rsidRPr="006713BE">
        <w:rPr>
          <w:lang w:val="en-US"/>
        </w:rPr>
        <w:t>ese providential and astrological views</w:t>
      </w:r>
      <w:r w:rsidR="003358A4" w:rsidRPr="006713BE">
        <w:rPr>
          <w:lang w:val="en-US"/>
        </w:rPr>
        <w:t xml:space="preserve">? </w:t>
      </w:r>
      <w:r w:rsidR="009D7DFC" w:rsidRPr="006713BE">
        <w:rPr>
          <w:lang w:val="en-US"/>
        </w:rPr>
        <w:t xml:space="preserve">Gábor </w:t>
      </w:r>
      <w:r w:rsidR="003358A4" w:rsidRPr="006713BE">
        <w:rPr>
          <w:lang w:val="en-US"/>
        </w:rPr>
        <w:t>Alm</w:t>
      </w:r>
      <w:r w:rsidR="00DE0546" w:rsidRPr="006713BE">
        <w:rPr>
          <w:lang w:val="en-US"/>
        </w:rPr>
        <w:t>á</w:t>
      </w:r>
      <w:r w:rsidR="003358A4" w:rsidRPr="006713BE">
        <w:rPr>
          <w:lang w:val="en-US"/>
        </w:rPr>
        <w:t xml:space="preserve">si has </w:t>
      </w:r>
      <w:r w:rsidR="00AD2F20">
        <w:rPr>
          <w:lang w:val="en-US"/>
        </w:rPr>
        <w:t xml:space="preserve">suggested that </w:t>
      </w:r>
      <w:r w:rsidR="003358A4" w:rsidRPr="006713BE">
        <w:rPr>
          <w:lang w:val="en-US"/>
        </w:rPr>
        <w:t xml:space="preserve">the idea that astronomy leads to knowledge of divine providence is </w:t>
      </w:r>
      <w:r w:rsidR="007C04C3" w:rsidRPr="006713BE">
        <w:rPr>
          <w:lang w:val="en-US"/>
        </w:rPr>
        <w:t xml:space="preserve">a </w:t>
      </w:r>
      <w:r w:rsidR="003358A4" w:rsidRPr="006713BE">
        <w:rPr>
          <w:lang w:val="en-US"/>
        </w:rPr>
        <w:t xml:space="preserve">commonplace in prefaces to and commentaries on Johannes Sacrobosco’s </w:t>
      </w:r>
      <w:r w:rsidR="003358A4" w:rsidRPr="006713BE">
        <w:rPr>
          <w:lang w:val="en-US"/>
        </w:rPr>
        <w:lastRenderedPageBreak/>
        <w:t xml:space="preserve">textbook </w:t>
      </w:r>
      <w:r w:rsidR="003358A4" w:rsidRPr="00730ED0">
        <w:rPr>
          <w:i/>
          <w:iCs/>
          <w:lang w:val="en-US"/>
        </w:rPr>
        <w:t xml:space="preserve">On the </w:t>
      </w:r>
      <w:r w:rsidR="00AD2F20">
        <w:rPr>
          <w:i/>
          <w:iCs/>
          <w:lang w:val="en-US"/>
        </w:rPr>
        <w:t>S</w:t>
      </w:r>
      <w:r w:rsidR="003358A4" w:rsidRPr="00730ED0">
        <w:rPr>
          <w:i/>
          <w:iCs/>
          <w:lang w:val="en-US"/>
        </w:rPr>
        <w:t>phere</w:t>
      </w:r>
      <w:r w:rsidR="00B27516" w:rsidRPr="00730ED0">
        <w:rPr>
          <w:lang w:val="en-US"/>
        </w:rPr>
        <w:t>—even those from the Catholic world</w:t>
      </w:r>
      <w:r w:rsidR="003358A4" w:rsidRPr="00730ED0">
        <w:rPr>
          <w:lang w:val="en-US"/>
        </w:rPr>
        <w:t>.</w:t>
      </w:r>
      <w:r w:rsidR="00990CAF">
        <w:rPr>
          <w:rStyle w:val="Funotenzeichen"/>
          <w:lang w:val="en-US"/>
        </w:rPr>
        <w:footnoteReference w:id="20"/>
      </w:r>
      <w:r w:rsidR="00AE1C8D" w:rsidRPr="00730ED0">
        <w:rPr>
          <w:lang w:val="en-US"/>
        </w:rPr>
        <w:t xml:space="preserve"> </w:t>
      </w:r>
      <w:r w:rsidR="00210D62" w:rsidRPr="00730ED0">
        <w:rPr>
          <w:lang w:val="en-US"/>
        </w:rPr>
        <w:t>Some</w:t>
      </w:r>
      <w:r w:rsidR="003358A4" w:rsidRPr="00730ED0">
        <w:rPr>
          <w:lang w:val="en-US"/>
        </w:rPr>
        <w:t xml:space="preserve"> of</w:t>
      </w:r>
      <w:r w:rsidR="0024617B" w:rsidRPr="00730ED0">
        <w:rPr>
          <w:lang w:val="en-US"/>
        </w:rPr>
        <w:t xml:space="preserve"> the</w:t>
      </w:r>
      <w:r w:rsidR="00B27516" w:rsidRPr="00730ED0">
        <w:rPr>
          <w:lang w:val="en-US"/>
        </w:rPr>
        <w:t>se Catholic</w:t>
      </w:r>
      <w:r w:rsidR="003358A4" w:rsidRPr="00730ED0">
        <w:rPr>
          <w:lang w:val="en-US"/>
        </w:rPr>
        <w:t xml:space="preserve"> sources also</w:t>
      </w:r>
      <w:r w:rsidR="00B27516" w:rsidRPr="00730ED0">
        <w:rPr>
          <w:lang w:val="en-US"/>
        </w:rPr>
        <w:t xml:space="preserve"> </w:t>
      </w:r>
      <w:r w:rsidR="00DC155B" w:rsidRPr="00730ED0">
        <w:rPr>
          <w:lang w:val="en-US"/>
        </w:rPr>
        <w:t>claim</w:t>
      </w:r>
      <w:r w:rsidR="007C04C3" w:rsidRPr="00730ED0">
        <w:rPr>
          <w:lang w:val="en-US"/>
        </w:rPr>
        <w:t xml:space="preserve"> that</w:t>
      </w:r>
      <w:r w:rsidR="003358A4" w:rsidRPr="00730ED0">
        <w:rPr>
          <w:lang w:val="en-US"/>
        </w:rPr>
        <w:t xml:space="preserve"> astronomical signs</w:t>
      </w:r>
      <w:r w:rsidR="007C04C3" w:rsidRPr="00730ED0">
        <w:rPr>
          <w:lang w:val="en-US"/>
        </w:rPr>
        <w:t xml:space="preserve"> could be used</w:t>
      </w:r>
      <w:r w:rsidR="003358A4" w:rsidRPr="00730ED0">
        <w:rPr>
          <w:lang w:val="en-US"/>
        </w:rPr>
        <w:t xml:space="preserve"> </w:t>
      </w:r>
      <w:r w:rsidR="00AE1C8D" w:rsidRPr="00730ED0">
        <w:rPr>
          <w:lang w:val="en-US"/>
        </w:rPr>
        <w:t xml:space="preserve">for </w:t>
      </w:r>
      <w:r w:rsidR="003358A4" w:rsidRPr="00730ED0">
        <w:rPr>
          <w:lang w:val="en-US"/>
        </w:rPr>
        <w:t>prognostic purp</w:t>
      </w:r>
      <w:r w:rsidR="00DC155B" w:rsidRPr="00730ED0">
        <w:rPr>
          <w:lang w:val="en-US"/>
        </w:rPr>
        <w:t>oses</w:t>
      </w:r>
      <w:r w:rsidR="003358A4" w:rsidRPr="00730ED0">
        <w:rPr>
          <w:lang w:val="en-US"/>
        </w:rPr>
        <w:t>.</w:t>
      </w:r>
      <w:r w:rsidR="0024617B" w:rsidRPr="00730ED0">
        <w:rPr>
          <w:lang w:val="en-US"/>
        </w:rPr>
        <w:t xml:space="preserve"> </w:t>
      </w:r>
      <w:r w:rsidR="007C04C3" w:rsidRPr="00730ED0">
        <w:rPr>
          <w:lang w:val="en-US"/>
        </w:rPr>
        <w:t xml:space="preserve">However, it </w:t>
      </w:r>
      <w:r w:rsidR="005C1538" w:rsidRPr="00730ED0">
        <w:rPr>
          <w:lang w:val="en-US"/>
        </w:rPr>
        <w:t>may</w:t>
      </w:r>
      <w:r w:rsidR="007C04C3" w:rsidRPr="00730ED0">
        <w:rPr>
          <w:lang w:val="en-US"/>
        </w:rPr>
        <w:t xml:space="preserve"> be objected that </w:t>
      </w:r>
      <w:r w:rsidR="000F24CD" w:rsidRPr="00730ED0">
        <w:rPr>
          <w:lang w:val="en-US"/>
        </w:rPr>
        <w:t xml:space="preserve">the three most </w:t>
      </w:r>
      <w:r w:rsidR="00AD2F20">
        <w:rPr>
          <w:lang w:val="en-US"/>
        </w:rPr>
        <w:t>influential</w:t>
      </w:r>
      <w:r w:rsidR="00AD2F20" w:rsidRPr="00730ED0">
        <w:rPr>
          <w:lang w:val="en-US"/>
        </w:rPr>
        <w:t xml:space="preserve"> </w:t>
      </w:r>
      <w:r w:rsidR="000F24CD" w:rsidRPr="00730ED0">
        <w:rPr>
          <w:lang w:val="en-US"/>
        </w:rPr>
        <w:t xml:space="preserve">Catholic </w:t>
      </w:r>
      <w:r w:rsidR="007E5375" w:rsidRPr="00730ED0">
        <w:rPr>
          <w:lang w:val="en-US"/>
        </w:rPr>
        <w:t>thinkers</w:t>
      </w:r>
      <w:r w:rsidR="000F24CD" w:rsidRPr="00730ED0">
        <w:rPr>
          <w:lang w:val="en-US"/>
        </w:rPr>
        <w:t xml:space="preserve"> mentioned by Almási</w:t>
      </w:r>
      <w:r w:rsidR="00990CAF">
        <w:rPr>
          <w:lang w:val="en-US"/>
        </w:rPr>
        <w:t>—</w:t>
      </w:r>
      <w:r w:rsidR="000F24CD" w:rsidRPr="00730ED0">
        <w:rPr>
          <w:lang w:val="en-US"/>
        </w:rPr>
        <w:t>Jacques Lefèvre d’Étaples</w:t>
      </w:r>
      <w:r w:rsidR="00DE0546" w:rsidRPr="00730ED0">
        <w:rPr>
          <w:lang w:val="en-US"/>
        </w:rPr>
        <w:t>,</w:t>
      </w:r>
      <w:r w:rsidR="000F24CD" w:rsidRPr="00730ED0">
        <w:rPr>
          <w:lang w:val="en-US"/>
        </w:rPr>
        <w:t xml:space="preserve"> Alessand</w:t>
      </w:r>
      <w:r w:rsidR="0003258C" w:rsidRPr="00730ED0">
        <w:rPr>
          <w:lang w:val="en-US"/>
        </w:rPr>
        <w:t>r</w:t>
      </w:r>
      <w:r w:rsidR="000F24CD" w:rsidRPr="00730ED0">
        <w:rPr>
          <w:lang w:val="en-US"/>
        </w:rPr>
        <w:t>o Piccolomini</w:t>
      </w:r>
      <w:r w:rsidR="00AD2F20">
        <w:rPr>
          <w:lang w:val="en-US"/>
        </w:rPr>
        <w:t>,</w:t>
      </w:r>
      <w:r w:rsidR="000F24CD" w:rsidRPr="00730ED0">
        <w:rPr>
          <w:lang w:val="en-US"/>
        </w:rPr>
        <w:t xml:space="preserve"> </w:t>
      </w:r>
      <w:r w:rsidR="00DE0546" w:rsidRPr="00730ED0">
        <w:rPr>
          <w:lang w:val="en-US"/>
        </w:rPr>
        <w:t>and Christopher Clavius</w:t>
      </w:r>
      <w:r w:rsidR="00990CAF">
        <w:rPr>
          <w:lang w:val="en-US"/>
        </w:rPr>
        <w:t>—</w:t>
      </w:r>
      <w:r w:rsidR="007C04C3" w:rsidRPr="00730ED0">
        <w:rPr>
          <w:lang w:val="en-US"/>
        </w:rPr>
        <w:t>take an unambiguously critical stance</w:t>
      </w:r>
      <w:r w:rsidR="001552BE" w:rsidRPr="00730ED0">
        <w:rPr>
          <w:lang w:val="en-US"/>
        </w:rPr>
        <w:t xml:space="preserve"> toward astrological prognostic</w:t>
      </w:r>
      <w:r w:rsidR="00AD2F20">
        <w:rPr>
          <w:lang w:val="en-US"/>
        </w:rPr>
        <w:t>ations</w:t>
      </w:r>
      <w:r w:rsidR="007C04C3" w:rsidRPr="00730ED0">
        <w:rPr>
          <w:lang w:val="en-US"/>
        </w:rPr>
        <w:t>.</w:t>
      </w:r>
      <w:r w:rsidR="005C1538" w:rsidRPr="00730ED0">
        <w:rPr>
          <w:lang w:val="en-US"/>
        </w:rPr>
        <w:t xml:space="preserve"> Lefèvre d’Étaples </w:t>
      </w:r>
      <w:r w:rsidR="001552BE" w:rsidRPr="00730ED0">
        <w:rPr>
          <w:lang w:val="en-US"/>
        </w:rPr>
        <w:t>emphasizes</w:t>
      </w:r>
      <w:r w:rsidR="005C1538" w:rsidRPr="00730ED0">
        <w:rPr>
          <w:lang w:val="en-US"/>
        </w:rPr>
        <w:t xml:space="preserve"> the speculative nature and the </w:t>
      </w:r>
      <w:r w:rsidR="00DC155B" w:rsidRPr="00730ED0">
        <w:rPr>
          <w:lang w:val="en-US"/>
        </w:rPr>
        <w:t>G</w:t>
      </w:r>
      <w:r w:rsidR="00EC405F" w:rsidRPr="00730ED0">
        <w:rPr>
          <w:lang w:val="en-US"/>
        </w:rPr>
        <w:t>entile origins of these practices.</w:t>
      </w:r>
      <w:r w:rsidR="00990CAF">
        <w:rPr>
          <w:rStyle w:val="Funotenzeichen"/>
          <w:lang w:val="en-US"/>
        </w:rPr>
        <w:footnoteReference w:id="21"/>
      </w:r>
      <w:r w:rsidR="00EC405F" w:rsidRPr="00730ED0">
        <w:rPr>
          <w:lang w:val="en-US"/>
        </w:rPr>
        <w:t xml:space="preserve"> Clavius </w:t>
      </w:r>
      <w:r w:rsidR="001552BE" w:rsidRPr="00730ED0">
        <w:rPr>
          <w:lang w:val="en-US"/>
        </w:rPr>
        <w:t>refers to</w:t>
      </w:r>
      <w:r w:rsidR="00EC405F" w:rsidRPr="00730ED0">
        <w:rPr>
          <w:lang w:val="en-US"/>
        </w:rPr>
        <w:t xml:space="preserve"> a series of authoritative refutations of astrology, most prominently </w:t>
      </w:r>
      <w:r w:rsidR="005E314B" w:rsidRPr="00730ED0">
        <w:rPr>
          <w:lang w:val="en-US"/>
        </w:rPr>
        <w:t>the one developed</w:t>
      </w:r>
      <w:r w:rsidR="00EC405F" w:rsidRPr="00730ED0">
        <w:rPr>
          <w:lang w:val="en-US"/>
        </w:rPr>
        <w:t xml:space="preserve"> by Gianfrancesco Pico della Mirandola.</w:t>
      </w:r>
      <w:r w:rsidR="00B82AA4">
        <w:rPr>
          <w:rStyle w:val="Funotenzeichen"/>
          <w:lang w:val="en-US"/>
        </w:rPr>
        <w:footnoteReference w:id="22"/>
      </w:r>
      <w:r w:rsidR="00EC405F" w:rsidRPr="00730ED0">
        <w:rPr>
          <w:lang w:val="en-US"/>
        </w:rPr>
        <w:t xml:space="preserve"> Piccolomini argues that the inconstancy and perpetual flux of events on the </w:t>
      </w:r>
      <w:r w:rsidR="004C28EB">
        <w:rPr>
          <w:lang w:val="en-US"/>
        </w:rPr>
        <w:t xml:space="preserve">elemental </w:t>
      </w:r>
      <w:r w:rsidR="00EC405F" w:rsidRPr="00730ED0">
        <w:rPr>
          <w:lang w:val="en-US"/>
        </w:rPr>
        <w:t xml:space="preserve">level preclude any regularity of the efficient causation of heavenly bodies on </w:t>
      </w:r>
      <w:r w:rsidR="004C28EB">
        <w:rPr>
          <w:lang w:val="en-US"/>
        </w:rPr>
        <w:t xml:space="preserve">terrestrial </w:t>
      </w:r>
      <w:r w:rsidR="00EC405F" w:rsidRPr="00730ED0">
        <w:rPr>
          <w:lang w:val="en-US"/>
        </w:rPr>
        <w:t>objects.</w:t>
      </w:r>
      <w:r w:rsidR="004C28EB">
        <w:rPr>
          <w:rStyle w:val="Funotenzeichen"/>
          <w:lang w:val="en-US"/>
        </w:rPr>
        <w:footnoteReference w:id="23"/>
      </w:r>
      <w:r w:rsidR="007C04C3" w:rsidRPr="00730ED0">
        <w:rPr>
          <w:lang w:val="en-US"/>
        </w:rPr>
        <w:t xml:space="preserve"> </w:t>
      </w:r>
    </w:p>
    <w:p w14:paraId="14DA529D" w14:textId="2E1CFE0C" w:rsidR="00AD2F20" w:rsidRDefault="00B27516" w:rsidP="005A363E">
      <w:pPr>
        <w:ind w:firstLine="720"/>
        <w:rPr>
          <w:lang w:val="en-US"/>
        </w:rPr>
      </w:pPr>
      <w:r w:rsidRPr="00730ED0">
        <w:rPr>
          <w:lang w:val="en-US"/>
        </w:rPr>
        <w:t>Moreover, as far as I can determine,</w:t>
      </w:r>
      <w:r w:rsidR="001552BE" w:rsidRPr="00730ED0">
        <w:rPr>
          <w:lang w:val="en-US"/>
        </w:rPr>
        <w:t xml:space="preserve"> </w:t>
      </w:r>
      <w:r w:rsidR="004C28EB" w:rsidRPr="004C28EB">
        <w:rPr>
          <w:lang w:val="en-US"/>
        </w:rPr>
        <w:t xml:space="preserve">any reference to the concept of </w:t>
      </w:r>
      <w:r w:rsidR="004C28EB" w:rsidRPr="004C28EB">
        <w:rPr>
          <w:i/>
          <w:iCs/>
          <w:lang w:val="en-US"/>
        </w:rPr>
        <w:t>special</w:t>
      </w:r>
      <w:r w:rsidR="004C28EB" w:rsidRPr="004C28EB">
        <w:rPr>
          <w:lang w:val="en-US"/>
        </w:rPr>
        <w:t xml:space="preserve"> providence </w:t>
      </w:r>
      <w:r w:rsidR="004C28EB">
        <w:rPr>
          <w:lang w:val="en-US"/>
        </w:rPr>
        <w:t xml:space="preserve">is </w:t>
      </w:r>
      <w:r w:rsidR="001552BE" w:rsidRPr="00730ED0">
        <w:rPr>
          <w:lang w:val="en-US"/>
        </w:rPr>
        <w:t xml:space="preserve">absent from </w:t>
      </w:r>
      <w:r w:rsidRPr="00730ED0">
        <w:rPr>
          <w:lang w:val="en-US"/>
        </w:rPr>
        <w:t xml:space="preserve">the writings of </w:t>
      </w:r>
      <w:r w:rsidR="001552BE" w:rsidRPr="00730ED0">
        <w:rPr>
          <w:lang w:val="en-US"/>
        </w:rPr>
        <w:t>Lefèvre d’Etaples, Piccolomini</w:t>
      </w:r>
      <w:r w:rsidR="00AD2F20">
        <w:rPr>
          <w:lang w:val="en-US"/>
        </w:rPr>
        <w:t>,</w:t>
      </w:r>
      <w:r w:rsidR="001552BE" w:rsidRPr="00730ED0">
        <w:rPr>
          <w:lang w:val="en-US"/>
        </w:rPr>
        <w:t xml:space="preserve"> and Clavius alike</w:t>
      </w:r>
      <w:r w:rsidR="001552BE" w:rsidRPr="006713BE">
        <w:rPr>
          <w:lang w:val="en-US"/>
        </w:rPr>
        <w:t xml:space="preserve">. </w:t>
      </w:r>
      <w:r w:rsidRPr="006713BE">
        <w:rPr>
          <w:lang w:val="en-US"/>
        </w:rPr>
        <w:t>To be sure, a</w:t>
      </w:r>
      <w:r w:rsidR="001552BE" w:rsidRPr="006713BE">
        <w:rPr>
          <w:lang w:val="en-US"/>
        </w:rPr>
        <w:t xml:space="preserve"> r</w:t>
      </w:r>
      <w:r w:rsidR="00DC12BE" w:rsidRPr="006713BE">
        <w:rPr>
          <w:lang w:val="en-US"/>
        </w:rPr>
        <w:t>eference to providence can be found in Lefèvre d’Étaples</w:t>
      </w:r>
      <w:r w:rsidR="004C28EB">
        <w:rPr>
          <w:lang w:val="en-US"/>
        </w:rPr>
        <w:t>, b</w:t>
      </w:r>
      <w:r w:rsidR="00DC12BE" w:rsidRPr="006713BE">
        <w:rPr>
          <w:lang w:val="en-US"/>
        </w:rPr>
        <w:t>ut</w:t>
      </w:r>
      <w:r w:rsidR="005C1538" w:rsidRPr="006713BE">
        <w:rPr>
          <w:lang w:val="en-US"/>
        </w:rPr>
        <w:t xml:space="preserve"> what </w:t>
      </w:r>
      <w:r w:rsidR="000A0C5A" w:rsidRPr="006713BE">
        <w:rPr>
          <w:lang w:val="en-US"/>
        </w:rPr>
        <w:t xml:space="preserve">he </w:t>
      </w:r>
      <w:r w:rsidR="005C1538" w:rsidRPr="006713BE">
        <w:rPr>
          <w:lang w:val="en-US"/>
        </w:rPr>
        <w:t>ha</w:t>
      </w:r>
      <w:r w:rsidR="000A0C5A" w:rsidRPr="006713BE">
        <w:rPr>
          <w:lang w:val="en-US"/>
        </w:rPr>
        <w:t>s</w:t>
      </w:r>
      <w:r w:rsidR="005C1538" w:rsidRPr="006713BE">
        <w:rPr>
          <w:lang w:val="en-US"/>
        </w:rPr>
        <w:t xml:space="preserve"> in mind </w:t>
      </w:r>
      <w:r w:rsidR="00EC405F" w:rsidRPr="006713BE">
        <w:rPr>
          <w:lang w:val="en-US"/>
        </w:rPr>
        <w:t>is</w:t>
      </w:r>
      <w:r w:rsidR="007C04C3" w:rsidRPr="006713BE">
        <w:rPr>
          <w:lang w:val="en-US"/>
        </w:rPr>
        <w:t xml:space="preserve"> </w:t>
      </w:r>
      <w:r w:rsidR="005C1538" w:rsidRPr="006713BE">
        <w:rPr>
          <w:lang w:val="en-US"/>
        </w:rPr>
        <w:t>the immutable regularit</w:t>
      </w:r>
      <w:r w:rsidR="00EC405F" w:rsidRPr="006713BE">
        <w:rPr>
          <w:lang w:val="en-US"/>
        </w:rPr>
        <w:t>y</w:t>
      </w:r>
      <w:r w:rsidR="005C1538" w:rsidRPr="006713BE">
        <w:rPr>
          <w:lang w:val="en-US"/>
        </w:rPr>
        <w:t xml:space="preserve"> </w:t>
      </w:r>
      <w:r w:rsidR="00EC405F" w:rsidRPr="006713BE">
        <w:rPr>
          <w:lang w:val="en-US"/>
        </w:rPr>
        <w:t xml:space="preserve">and uniformity </w:t>
      </w:r>
      <w:r w:rsidR="005C1538" w:rsidRPr="006713BE">
        <w:rPr>
          <w:lang w:val="en-US"/>
        </w:rPr>
        <w:t xml:space="preserve">of </w:t>
      </w:r>
      <w:r w:rsidR="00EC405F" w:rsidRPr="006713BE">
        <w:rPr>
          <w:lang w:val="en-US"/>
        </w:rPr>
        <w:t>the</w:t>
      </w:r>
      <w:r w:rsidR="005C1538" w:rsidRPr="006713BE">
        <w:rPr>
          <w:lang w:val="en-US"/>
        </w:rPr>
        <w:t xml:space="preserve"> motions</w:t>
      </w:r>
      <w:r w:rsidR="00EC405F" w:rsidRPr="006713BE">
        <w:rPr>
          <w:lang w:val="en-US"/>
        </w:rPr>
        <w:t xml:space="preserve"> of heavenly bodies</w:t>
      </w:r>
      <w:r w:rsidR="00DC12BE" w:rsidRPr="006713BE">
        <w:rPr>
          <w:lang w:val="en-US"/>
        </w:rPr>
        <w:t xml:space="preserve"> that cause changes on earth</w:t>
      </w:r>
      <w:r w:rsidR="00AD2F20">
        <w:rPr>
          <w:lang w:val="en-US"/>
        </w:rPr>
        <w:t xml:space="preserve">: </w:t>
      </w:r>
    </w:p>
    <w:p w14:paraId="16A000D8" w14:textId="34575C05" w:rsidR="00AD2F20" w:rsidRDefault="00DC12BE" w:rsidP="006713BE">
      <w:pPr>
        <w:pStyle w:val="Zitat"/>
        <w:rPr>
          <w:lang w:val="en-US"/>
        </w:rPr>
      </w:pPr>
      <w:r w:rsidRPr="006713BE">
        <w:rPr>
          <w:lang w:val="en-US"/>
        </w:rPr>
        <w:t>This motion is uniform in itself and in lower thing it carries all forms with it through its efficient causation, just as God is unique and simple in himself and in creatures, which depend on him according to the different degrees of things, manifold and of many forms</w:t>
      </w:r>
      <w:r w:rsidR="00AD2F20">
        <w:rPr>
          <w:lang w:val="en-US"/>
        </w:rPr>
        <w:t>.</w:t>
      </w:r>
      <w:r w:rsidR="004C28EB">
        <w:rPr>
          <w:rStyle w:val="Funotenzeichen"/>
          <w:lang w:val="en-US"/>
        </w:rPr>
        <w:footnoteReference w:id="24"/>
      </w:r>
    </w:p>
    <w:p w14:paraId="5CF7BC30" w14:textId="1B54437D" w:rsidR="004C28EB" w:rsidRDefault="00B27516" w:rsidP="006713BE">
      <w:pPr>
        <w:rPr>
          <w:lang w:val="en-US"/>
        </w:rPr>
      </w:pPr>
      <w:r w:rsidRPr="006713BE">
        <w:rPr>
          <w:lang w:val="en-US"/>
        </w:rPr>
        <w:t xml:space="preserve">Similarly, Piccolomini adduces theological considerations when he discusses the shape of the </w:t>
      </w:r>
      <w:r w:rsidR="00AD2F20">
        <w:rPr>
          <w:lang w:val="en-US"/>
        </w:rPr>
        <w:t>outermost celestial</w:t>
      </w:r>
      <w:r w:rsidR="00AD2F20" w:rsidRPr="006713BE">
        <w:rPr>
          <w:lang w:val="en-US"/>
        </w:rPr>
        <w:t xml:space="preserve"> </w:t>
      </w:r>
      <w:r w:rsidRPr="006713BE">
        <w:rPr>
          <w:lang w:val="en-US"/>
        </w:rPr>
        <w:t>sphere</w:t>
      </w:r>
      <w:r w:rsidR="00EB0811" w:rsidRPr="006713BE">
        <w:rPr>
          <w:lang w:val="en-US"/>
        </w:rPr>
        <w:t>. A</w:t>
      </w:r>
      <w:r w:rsidRPr="006713BE">
        <w:rPr>
          <w:lang w:val="en-US"/>
        </w:rPr>
        <w:t xml:space="preserve">s he argues, it must be spherical because only a shape that does not have any beginning </w:t>
      </w:r>
      <w:r w:rsidR="00AD2F20">
        <w:rPr>
          <w:lang w:val="en-US"/>
        </w:rPr>
        <w:t>or</w:t>
      </w:r>
      <w:r w:rsidR="00AD2F20" w:rsidRPr="006713BE">
        <w:rPr>
          <w:lang w:val="en-US"/>
        </w:rPr>
        <w:t xml:space="preserve"> </w:t>
      </w:r>
      <w:r w:rsidRPr="006713BE">
        <w:rPr>
          <w:lang w:val="en-US"/>
        </w:rPr>
        <w:t>end could express the perfection of its creator</w:t>
      </w:r>
      <w:r w:rsidR="00EB0811" w:rsidRPr="006713BE">
        <w:rPr>
          <w:lang w:val="en-US"/>
        </w:rPr>
        <w:t>.</w:t>
      </w:r>
      <w:r w:rsidR="004C28EB">
        <w:rPr>
          <w:rStyle w:val="Funotenzeichen"/>
          <w:lang w:val="en-US"/>
        </w:rPr>
        <w:footnoteReference w:id="25"/>
      </w:r>
      <w:r w:rsidR="00EB0811" w:rsidRPr="006713BE">
        <w:rPr>
          <w:lang w:val="en-US"/>
        </w:rPr>
        <w:t xml:space="preserve"> However, Piccolomini</w:t>
      </w:r>
      <w:r w:rsidRPr="006713BE">
        <w:rPr>
          <w:lang w:val="en-US"/>
        </w:rPr>
        <w:t xml:space="preserve"> does not consider providence in connection with any singular natural events</w:t>
      </w:r>
      <w:r w:rsidR="004C28EB">
        <w:rPr>
          <w:lang w:val="en-US"/>
        </w:rPr>
        <w:t>.</w:t>
      </w:r>
      <w:r w:rsidR="00AA3705">
        <w:rPr>
          <w:lang w:val="en-US"/>
        </w:rPr>
        <w:t xml:space="preserve"> </w:t>
      </w:r>
      <w:r w:rsidR="004C28EB">
        <w:rPr>
          <w:lang w:val="en-US"/>
        </w:rPr>
        <w:t>N</w:t>
      </w:r>
      <w:r w:rsidR="00AA3705">
        <w:rPr>
          <w:lang w:val="en-US"/>
        </w:rPr>
        <w:t>o</w:t>
      </w:r>
      <w:r w:rsidR="004C28EB">
        <w:rPr>
          <w:lang w:val="en-US"/>
        </w:rPr>
        <w:t>r</w:t>
      </w:r>
      <w:r w:rsidR="00AA3705">
        <w:rPr>
          <w:lang w:val="en-US"/>
        </w:rPr>
        <w:t xml:space="preserve"> does one find a</w:t>
      </w:r>
      <w:r w:rsidRPr="006713BE">
        <w:rPr>
          <w:lang w:val="en-US"/>
        </w:rPr>
        <w:t xml:space="preserve"> reference to special providence in </w:t>
      </w:r>
      <w:r w:rsidR="000A0C5A" w:rsidRPr="006713BE">
        <w:rPr>
          <w:lang w:val="en-US"/>
        </w:rPr>
        <w:t>Clavius</w:t>
      </w:r>
      <w:r w:rsidR="00AA3705">
        <w:rPr>
          <w:lang w:val="en-US"/>
        </w:rPr>
        <w:t>’s discussion of</w:t>
      </w:r>
      <w:r w:rsidR="005C1538" w:rsidRPr="006713BE">
        <w:rPr>
          <w:lang w:val="en-US"/>
        </w:rPr>
        <w:t xml:space="preserve"> </w:t>
      </w:r>
      <w:r w:rsidR="001552BE" w:rsidRPr="006713BE">
        <w:rPr>
          <w:lang w:val="en-US"/>
        </w:rPr>
        <w:t>the nova of 1572</w:t>
      </w:r>
      <w:r w:rsidR="00AA3705">
        <w:rPr>
          <w:lang w:val="en-US"/>
        </w:rPr>
        <w:t>.</w:t>
      </w:r>
      <w:r w:rsidR="004C28EB">
        <w:rPr>
          <w:rStyle w:val="Funotenzeichen"/>
          <w:lang w:val="en-US"/>
        </w:rPr>
        <w:footnoteReference w:id="26"/>
      </w:r>
      <w:r w:rsidR="00AA3705">
        <w:rPr>
          <w:lang w:val="en-US"/>
        </w:rPr>
        <w:t xml:space="preserve"> </w:t>
      </w:r>
    </w:p>
    <w:p w14:paraId="134D0D9A" w14:textId="3455DC78" w:rsidR="000C2DB8" w:rsidRPr="006713BE" w:rsidRDefault="001552BE" w:rsidP="0070521C">
      <w:pPr>
        <w:ind w:firstLine="720"/>
        <w:rPr>
          <w:lang w:val="en-US"/>
        </w:rPr>
      </w:pPr>
      <w:r w:rsidRPr="006713BE">
        <w:rPr>
          <w:lang w:val="en-US"/>
        </w:rPr>
        <w:t>T</w:t>
      </w:r>
      <w:r w:rsidR="005C1538" w:rsidRPr="006713BE">
        <w:rPr>
          <w:lang w:val="en-US"/>
        </w:rPr>
        <w:t>he criticism of astrological prognostic</w:t>
      </w:r>
      <w:r w:rsidR="00AD2F20">
        <w:rPr>
          <w:lang w:val="en-US"/>
        </w:rPr>
        <w:t>ation</w:t>
      </w:r>
      <w:r w:rsidR="005C1538" w:rsidRPr="006713BE">
        <w:rPr>
          <w:lang w:val="en-US"/>
        </w:rPr>
        <w:t xml:space="preserve"> and the absence of reference to special providence </w:t>
      </w:r>
      <w:r w:rsidRPr="006713BE">
        <w:rPr>
          <w:lang w:val="en-US"/>
        </w:rPr>
        <w:t xml:space="preserve">thus </w:t>
      </w:r>
      <w:r w:rsidR="00AD370C" w:rsidRPr="006713BE">
        <w:rPr>
          <w:lang w:val="en-US"/>
        </w:rPr>
        <w:t>constitute</w:t>
      </w:r>
      <w:r w:rsidR="005C1538" w:rsidRPr="006713BE">
        <w:rPr>
          <w:lang w:val="en-US"/>
        </w:rPr>
        <w:t xml:space="preserve"> two</w:t>
      </w:r>
      <w:r w:rsidR="000F24CD" w:rsidRPr="006713BE">
        <w:rPr>
          <w:lang w:val="en-US"/>
        </w:rPr>
        <w:t xml:space="preserve"> </w:t>
      </w:r>
      <w:r w:rsidR="005C1538" w:rsidRPr="006713BE">
        <w:rPr>
          <w:lang w:val="en-US"/>
        </w:rPr>
        <w:t>significant</w:t>
      </w:r>
      <w:r w:rsidR="000F24CD" w:rsidRPr="006713BE">
        <w:rPr>
          <w:lang w:val="en-US"/>
        </w:rPr>
        <w:t xml:space="preserve"> difference</w:t>
      </w:r>
      <w:r w:rsidR="005C1538" w:rsidRPr="006713BE">
        <w:rPr>
          <w:lang w:val="en-US"/>
        </w:rPr>
        <w:t xml:space="preserve">s between </w:t>
      </w:r>
      <w:r w:rsidR="00736CFB" w:rsidRPr="006713BE">
        <w:rPr>
          <w:lang w:val="en-US"/>
        </w:rPr>
        <w:t xml:space="preserve">leading </w:t>
      </w:r>
      <w:r w:rsidRPr="006713BE">
        <w:rPr>
          <w:lang w:val="en-US"/>
        </w:rPr>
        <w:t xml:space="preserve">Catholic </w:t>
      </w:r>
      <w:r w:rsidR="00AF6671" w:rsidRPr="006713BE">
        <w:rPr>
          <w:lang w:val="en-US"/>
        </w:rPr>
        <w:t>astronomers</w:t>
      </w:r>
      <w:r w:rsidRPr="006713BE">
        <w:rPr>
          <w:lang w:val="en-US"/>
        </w:rPr>
        <w:t xml:space="preserve"> </w:t>
      </w:r>
      <w:r w:rsidR="005C1538" w:rsidRPr="006713BE">
        <w:rPr>
          <w:lang w:val="en-US"/>
        </w:rPr>
        <w:t>and the</w:t>
      </w:r>
      <w:r w:rsidR="00AD370C" w:rsidRPr="006713BE">
        <w:rPr>
          <w:lang w:val="en-US"/>
        </w:rPr>
        <w:t xml:space="preserve"> </w:t>
      </w:r>
      <w:r w:rsidR="000F24CD" w:rsidRPr="006713BE">
        <w:rPr>
          <w:lang w:val="en-US"/>
        </w:rPr>
        <w:t>Lutheran</w:t>
      </w:r>
      <w:r w:rsidR="00736CFB" w:rsidRPr="006713BE">
        <w:rPr>
          <w:lang w:val="en-US"/>
        </w:rPr>
        <w:t xml:space="preserve"> theologians and astronomers</w:t>
      </w:r>
      <w:r w:rsidR="000F24CD" w:rsidRPr="006713BE">
        <w:rPr>
          <w:lang w:val="en-US"/>
        </w:rPr>
        <w:t>.</w:t>
      </w:r>
      <w:r w:rsidR="00685102" w:rsidRPr="006713BE">
        <w:rPr>
          <w:lang w:val="en-US"/>
        </w:rPr>
        <w:t xml:space="preserve"> </w:t>
      </w:r>
      <w:r w:rsidR="00210D62" w:rsidRPr="006713BE">
        <w:rPr>
          <w:lang w:val="en-US"/>
        </w:rPr>
        <w:t xml:space="preserve">Thus, even if the idea that the regular motion of heavenly bodies is an expression of providence </w:t>
      </w:r>
      <w:r w:rsidR="00AD2F20">
        <w:rPr>
          <w:lang w:val="en-US"/>
        </w:rPr>
        <w:t xml:space="preserve">was </w:t>
      </w:r>
      <w:r w:rsidR="00210D62" w:rsidRPr="006713BE">
        <w:rPr>
          <w:lang w:val="en-US"/>
        </w:rPr>
        <w:t xml:space="preserve">common </w:t>
      </w:r>
      <w:r w:rsidR="00AD2F20">
        <w:rPr>
          <w:lang w:val="en-US"/>
        </w:rPr>
        <w:t xml:space="preserve">to </w:t>
      </w:r>
      <w:r w:rsidR="00210D62" w:rsidRPr="006713BE">
        <w:rPr>
          <w:lang w:val="en-US"/>
        </w:rPr>
        <w:t xml:space="preserve">both traditions, and even if </w:t>
      </w:r>
      <w:r w:rsidR="00210D62" w:rsidRPr="006713BE">
        <w:rPr>
          <w:lang w:val="en-US"/>
        </w:rPr>
        <w:lastRenderedPageBreak/>
        <w:t>astrological views are not entirely absent from the Catholic tradition</w:t>
      </w:r>
      <w:r w:rsidR="00685102" w:rsidRPr="006713BE">
        <w:rPr>
          <w:lang w:val="en-US"/>
        </w:rPr>
        <w:t>, cosmology may be an area where the confessionalization thesis has strong plausibility.</w:t>
      </w:r>
    </w:p>
    <w:p w14:paraId="0E0F8A17" w14:textId="77777777" w:rsidR="004113E8" w:rsidRPr="00730ED0" w:rsidRDefault="004113E8" w:rsidP="002F3C39">
      <w:pPr>
        <w:pStyle w:val="berschrift2"/>
        <w:rPr>
          <w:lang w:val="en-US"/>
        </w:rPr>
      </w:pPr>
      <w:r w:rsidRPr="00730ED0">
        <w:rPr>
          <w:lang w:val="en-US"/>
        </w:rPr>
        <w:t>Confessionalization and the Physics of the Eucharist</w:t>
      </w:r>
    </w:p>
    <w:p w14:paraId="0531503A" w14:textId="0AADD014" w:rsidR="00F27F51" w:rsidRDefault="006E58C6">
      <w:pPr>
        <w:rPr>
          <w:lang w:val="en-US"/>
        </w:rPr>
      </w:pPr>
      <w:r w:rsidRPr="00730ED0">
        <w:rPr>
          <w:lang w:val="en-US"/>
        </w:rPr>
        <w:t xml:space="preserve">Another promising connection between specifically confessional theological doctrines and natural philosophy </w:t>
      </w:r>
      <w:r w:rsidR="0035765F" w:rsidRPr="00730ED0">
        <w:rPr>
          <w:lang w:val="en-US"/>
        </w:rPr>
        <w:t>can be found in</w:t>
      </w:r>
      <w:r w:rsidRPr="00730ED0">
        <w:rPr>
          <w:lang w:val="en-US"/>
        </w:rPr>
        <w:t xml:space="preserve"> the widely diverging doctrines </w:t>
      </w:r>
      <w:r w:rsidR="0035765F" w:rsidRPr="00730ED0">
        <w:rPr>
          <w:lang w:val="en-US"/>
        </w:rPr>
        <w:t>of</w:t>
      </w:r>
      <w:r w:rsidRPr="00730ED0">
        <w:rPr>
          <w:lang w:val="en-US"/>
        </w:rPr>
        <w:t xml:space="preserve"> the </w:t>
      </w:r>
      <w:r w:rsidR="00056945">
        <w:rPr>
          <w:lang w:val="en-US"/>
        </w:rPr>
        <w:t>E</w:t>
      </w:r>
      <w:r w:rsidRPr="00730ED0">
        <w:rPr>
          <w:lang w:val="en-US"/>
        </w:rPr>
        <w:t xml:space="preserve">ucharist. </w:t>
      </w:r>
      <w:r w:rsidR="000C2DB8" w:rsidRPr="00730ED0">
        <w:rPr>
          <w:lang w:val="en-US"/>
        </w:rPr>
        <w:t xml:space="preserve">However, the </w:t>
      </w:r>
      <w:r w:rsidR="00F34937">
        <w:rPr>
          <w:lang w:val="en-US"/>
        </w:rPr>
        <w:t>connection</w:t>
      </w:r>
      <w:r w:rsidR="00F34937" w:rsidRPr="00730ED0">
        <w:rPr>
          <w:lang w:val="en-US"/>
        </w:rPr>
        <w:t xml:space="preserve"> </w:t>
      </w:r>
      <w:r w:rsidR="000C2DB8" w:rsidRPr="00730ED0">
        <w:rPr>
          <w:lang w:val="en-US"/>
        </w:rPr>
        <w:t>is less clear-cut for Lutheran</w:t>
      </w:r>
      <w:r w:rsidR="00056945">
        <w:rPr>
          <w:lang w:val="en-US"/>
        </w:rPr>
        <w:t>s</w:t>
      </w:r>
      <w:r w:rsidR="000C2DB8" w:rsidRPr="00730ED0">
        <w:rPr>
          <w:lang w:val="en-US"/>
        </w:rPr>
        <w:t xml:space="preserve"> than it is for Catholics and Calvinists. </w:t>
      </w:r>
    </w:p>
    <w:p w14:paraId="4FDF7991" w14:textId="47120774" w:rsidR="00963952" w:rsidRPr="00730ED0" w:rsidRDefault="006E58C6" w:rsidP="0070521C">
      <w:pPr>
        <w:ind w:firstLine="720"/>
        <w:rPr>
          <w:lang w:val="en-US"/>
        </w:rPr>
      </w:pPr>
      <w:r w:rsidRPr="00730ED0">
        <w:rPr>
          <w:lang w:val="en-US"/>
        </w:rPr>
        <w:t>The Catholic doctrine of transubstantiation</w:t>
      </w:r>
      <w:r w:rsidR="00BA0512" w:rsidRPr="00730ED0">
        <w:rPr>
          <w:lang w:val="en-US"/>
        </w:rPr>
        <w:t>, according to which the substance of bread turns into the substance of the body of Christ, while the sensible accidents remain the same,</w:t>
      </w:r>
      <w:r w:rsidRPr="00730ED0">
        <w:rPr>
          <w:lang w:val="en-US"/>
        </w:rPr>
        <w:t xml:space="preserve"> evidently raises</w:t>
      </w:r>
      <w:r w:rsidR="00DC155B" w:rsidRPr="00730ED0">
        <w:rPr>
          <w:lang w:val="en-US"/>
        </w:rPr>
        <w:t xml:space="preserve"> a</w:t>
      </w:r>
      <w:r w:rsidRPr="00730ED0">
        <w:rPr>
          <w:lang w:val="en-US"/>
        </w:rPr>
        <w:t xml:space="preserve"> question concerning how accidents can </w:t>
      </w:r>
      <w:r w:rsidR="0035765F" w:rsidRPr="00730ED0">
        <w:rPr>
          <w:lang w:val="en-US"/>
        </w:rPr>
        <w:t>possess</w:t>
      </w:r>
      <w:r w:rsidRPr="00730ED0">
        <w:rPr>
          <w:lang w:val="en-US"/>
        </w:rPr>
        <w:t xml:space="preserve"> the </w:t>
      </w:r>
      <w:r w:rsidR="00BA0512" w:rsidRPr="00730ED0">
        <w:rPr>
          <w:lang w:val="en-US"/>
        </w:rPr>
        <w:t>required</w:t>
      </w:r>
      <w:r w:rsidRPr="00730ED0">
        <w:rPr>
          <w:lang w:val="en-US"/>
        </w:rPr>
        <w:t xml:space="preserve"> degree of independence from substances.</w:t>
      </w:r>
      <w:r w:rsidR="00F03231">
        <w:rPr>
          <w:rStyle w:val="Funotenzeichen"/>
          <w:lang w:val="en-US"/>
        </w:rPr>
        <w:footnoteReference w:id="27"/>
      </w:r>
      <w:r w:rsidRPr="00730ED0">
        <w:rPr>
          <w:lang w:val="en-US"/>
        </w:rPr>
        <w:t xml:space="preserve"> A good example for</w:t>
      </w:r>
      <w:r w:rsidR="00BA0512" w:rsidRPr="00730ED0">
        <w:rPr>
          <w:lang w:val="en-US"/>
        </w:rPr>
        <w:t xml:space="preserve"> a discussion of this question</w:t>
      </w:r>
      <w:r w:rsidRPr="00730ED0">
        <w:rPr>
          <w:lang w:val="en-US"/>
        </w:rPr>
        <w:t xml:space="preserve"> </w:t>
      </w:r>
      <w:r w:rsidR="0035765F" w:rsidRPr="00730ED0">
        <w:rPr>
          <w:lang w:val="en-US"/>
        </w:rPr>
        <w:t>is</w:t>
      </w:r>
      <w:r w:rsidRPr="00730ED0">
        <w:rPr>
          <w:lang w:val="en-US"/>
        </w:rPr>
        <w:t xml:space="preserve"> found in the physics of the Jesuit Honoré Fabri. </w:t>
      </w:r>
      <w:r w:rsidR="00927C9C" w:rsidRPr="00730ED0">
        <w:rPr>
          <w:lang w:val="en-US"/>
        </w:rPr>
        <w:t>Fabri claims</w:t>
      </w:r>
      <w:r w:rsidR="00F34937">
        <w:rPr>
          <w:lang w:val="en-US"/>
        </w:rPr>
        <w:t xml:space="preserve"> that </w:t>
      </w:r>
      <w:r w:rsidR="00927C9C" w:rsidRPr="00730ED0">
        <w:rPr>
          <w:lang w:val="en-US"/>
        </w:rPr>
        <w:t>corporeal qua</w:t>
      </w:r>
      <w:r w:rsidR="00F03231">
        <w:rPr>
          <w:lang w:val="en-US"/>
        </w:rPr>
        <w:t>l</w:t>
      </w:r>
      <w:r w:rsidR="00927C9C" w:rsidRPr="00730ED0">
        <w:rPr>
          <w:lang w:val="en-US"/>
        </w:rPr>
        <w:t>it</w:t>
      </w:r>
      <w:r w:rsidR="00F03231">
        <w:rPr>
          <w:lang w:val="en-US"/>
        </w:rPr>
        <w:t>ies</w:t>
      </w:r>
      <w:r w:rsidR="00927C9C" w:rsidRPr="00730ED0">
        <w:rPr>
          <w:lang w:val="en-US"/>
        </w:rPr>
        <w:t xml:space="preserve"> can </w:t>
      </w:r>
      <w:r w:rsidR="00F34937">
        <w:rPr>
          <w:lang w:val="en-US"/>
        </w:rPr>
        <w:t xml:space="preserve">miraculously </w:t>
      </w:r>
      <w:r w:rsidR="00927C9C" w:rsidRPr="00730ED0">
        <w:rPr>
          <w:lang w:val="en-US"/>
        </w:rPr>
        <w:t>become accident</w:t>
      </w:r>
      <w:r w:rsidR="00F03231">
        <w:rPr>
          <w:lang w:val="en-US"/>
        </w:rPr>
        <w:t>s</w:t>
      </w:r>
      <w:r w:rsidR="00927C9C" w:rsidRPr="00730ED0">
        <w:rPr>
          <w:lang w:val="en-US"/>
        </w:rPr>
        <w:t xml:space="preserve"> that can exist outside a subject</w:t>
      </w:r>
      <w:r w:rsidR="00F03231">
        <w:rPr>
          <w:lang w:val="en-US"/>
        </w:rPr>
        <w:t xml:space="preserve">, and </w:t>
      </w:r>
      <w:r w:rsidR="00927C9C" w:rsidRPr="00730ED0">
        <w:rPr>
          <w:lang w:val="en-US"/>
        </w:rPr>
        <w:t xml:space="preserve">in the </w:t>
      </w:r>
      <w:r w:rsidR="00F34937">
        <w:rPr>
          <w:lang w:val="en-US"/>
        </w:rPr>
        <w:t>E</w:t>
      </w:r>
      <w:r w:rsidR="00927C9C" w:rsidRPr="00730ED0">
        <w:rPr>
          <w:lang w:val="en-US"/>
        </w:rPr>
        <w:t>ucharist are corporeal qualities.</w:t>
      </w:r>
      <w:r w:rsidR="00F03231">
        <w:rPr>
          <w:rStyle w:val="Funotenzeichen"/>
          <w:lang w:val="en-US"/>
        </w:rPr>
        <w:footnoteReference w:id="28"/>
      </w:r>
      <w:r w:rsidR="00927C9C" w:rsidRPr="00730ED0">
        <w:rPr>
          <w:lang w:val="en-US"/>
        </w:rPr>
        <w:t xml:space="preserve"> He conjectures that the body of Christ is penetrated by these accidents, which are themselves impenetrable </w:t>
      </w:r>
      <w:r w:rsidR="00F34937">
        <w:rPr>
          <w:lang w:val="en-US"/>
        </w:rPr>
        <w:t>and extended</w:t>
      </w:r>
      <w:r w:rsidR="00927C9C" w:rsidRPr="00730ED0">
        <w:rPr>
          <w:lang w:val="en-US"/>
        </w:rPr>
        <w:t>.</w:t>
      </w:r>
      <w:r w:rsidR="00F03231">
        <w:rPr>
          <w:rStyle w:val="Funotenzeichen"/>
          <w:lang w:val="en-US"/>
        </w:rPr>
        <w:footnoteReference w:id="29"/>
      </w:r>
      <w:r w:rsidR="00927C9C" w:rsidRPr="00730ED0">
        <w:rPr>
          <w:lang w:val="en-US"/>
        </w:rPr>
        <w:t xml:space="preserve"> </w:t>
      </w:r>
      <w:r w:rsidR="002F2C94" w:rsidRPr="00730ED0">
        <w:rPr>
          <w:lang w:val="en-US"/>
        </w:rPr>
        <w:t xml:space="preserve">Of course, one may wonder whether penetration is not a reciprocal relation: if accidents penetrate a substance, then the substance penetrates the accidents; also, if there are several accidents that penetrate the same substance, these accidents also seem to penetrate each other. Fabri seems to have been aware of the second problem since he suggests that the accidents are only impenetrable by accidents that are not relevant for what is going on in the </w:t>
      </w:r>
      <w:r w:rsidR="00F34937">
        <w:rPr>
          <w:lang w:val="en-US"/>
        </w:rPr>
        <w:t>E</w:t>
      </w:r>
      <w:r w:rsidR="002F2C94" w:rsidRPr="00730ED0">
        <w:rPr>
          <w:lang w:val="en-US"/>
        </w:rPr>
        <w:t>ucharist.</w:t>
      </w:r>
      <w:r w:rsidR="00F03231">
        <w:rPr>
          <w:rStyle w:val="Funotenzeichen"/>
          <w:lang w:val="en-US"/>
        </w:rPr>
        <w:footnoteReference w:id="30"/>
      </w:r>
      <w:r w:rsidR="002F2C94" w:rsidRPr="00730ED0">
        <w:rPr>
          <w:lang w:val="en-US"/>
        </w:rPr>
        <w:t xml:space="preserve"> But he does not say what distinguishes </w:t>
      </w:r>
      <w:r w:rsidR="00F27F51">
        <w:rPr>
          <w:lang w:val="en-US"/>
        </w:rPr>
        <w:t>the irrelev</w:t>
      </w:r>
      <w:r w:rsidR="006713BE">
        <w:rPr>
          <w:lang w:val="en-US"/>
        </w:rPr>
        <w:t>a</w:t>
      </w:r>
      <w:r w:rsidR="00F27F51">
        <w:rPr>
          <w:lang w:val="en-US"/>
        </w:rPr>
        <w:t>nt</w:t>
      </w:r>
      <w:r w:rsidR="00F27F51" w:rsidRPr="00730ED0">
        <w:rPr>
          <w:lang w:val="en-US"/>
        </w:rPr>
        <w:t xml:space="preserve"> </w:t>
      </w:r>
      <w:r w:rsidR="002F2C94" w:rsidRPr="00730ED0">
        <w:rPr>
          <w:lang w:val="en-US"/>
        </w:rPr>
        <w:t xml:space="preserve">accidents from other accidents. In any case, from these considerations he draws the conclusion that the body of Christ in the </w:t>
      </w:r>
      <w:r w:rsidR="00B95D0C">
        <w:rPr>
          <w:lang w:val="en-US"/>
        </w:rPr>
        <w:t>E</w:t>
      </w:r>
      <w:r w:rsidR="002F2C94" w:rsidRPr="00730ED0">
        <w:rPr>
          <w:lang w:val="en-US"/>
        </w:rPr>
        <w:t>ucharist has internal quantity</w:t>
      </w:r>
      <w:r w:rsidR="00B95D0C">
        <w:rPr>
          <w:lang w:val="en-US"/>
        </w:rPr>
        <w:t>,</w:t>
      </w:r>
      <w:r w:rsidR="002F2C94" w:rsidRPr="00730ED0">
        <w:rPr>
          <w:lang w:val="en-US"/>
        </w:rPr>
        <w:t xml:space="preserve"> but not impenetrability</w:t>
      </w:r>
      <w:r w:rsidR="009317B7" w:rsidRPr="00730ED0">
        <w:rPr>
          <w:lang w:val="en-US"/>
        </w:rPr>
        <w:t>.</w:t>
      </w:r>
      <w:r w:rsidR="00F03231">
        <w:rPr>
          <w:rStyle w:val="Funotenzeichen"/>
          <w:lang w:val="en-US"/>
        </w:rPr>
        <w:footnoteReference w:id="31"/>
      </w:r>
      <w:r w:rsidR="009317B7" w:rsidRPr="00730ED0">
        <w:rPr>
          <w:lang w:val="en-US"/>
        </w:rPr>
        <w:t xml:space="preserve"> </w:t>
      </w:r>
      <w:r w:rsidR="00C440BA">
        <w:rPr>
          <w:lang w:val="en-US"/>
        </w:rPr>
        <w:t>A possible solution for the difficulties arising from the hypothesis of the independence of accidents from substances can be found in René Descartes’</w:t>
      </w:r>
      <w:r w:rsidR="00F03231">
        <w:rPr>
          <w:lang w:val="en-US"/>
        </w:rPr>
        <w:t>s</w:t>
      </w:r>
      <w:r w:rsidR="00C440BA">
        <w:rPr>
          <w:lang w:val="en-US"/>
        </w:rPr>
        <w:t xml:space="preserve"> defense of transubstantiation. According to Descartes, the accidents that remain seemingly the same are nothing but secondary qualities, such that the new substance must only have primary qualities capable of producing the same sensory impression as the primary qualities of the previous substance.</w:t>
      </w:r>
      <w:r w:rsidR="00F03231">
        <w:rPr>
          <w:rStyle w:val="Funotenzeichen"/>
          <w:lang w:val="en-US"/>
        </w:rPr>
        <w:footnoteReference w:id="32"/>
      </w:r>
      <w:r w:rsidR="00C440BA">
        <w:rPr>
          <w:lang w:val="en-US"/>
        </w:rPr>
        <w:t xml:space="preserve"> </w:t>
      </w:r>
    </w:p>
    <w:p w14:paraId="4B4787DE" w14:textId="1621303B" w:rsidR="00927C9C" w:rsidRPr="006713BE" w:rsidRDefault="009C51F4" w:rsidP="002F3C39">
      <w:pPr>
        <w:ind w:firstLine="720"/>
        <w:rPr>
          <w:lang w:val="en-US"/>
        </w:rPr>
      </w:pPr>
      <w:r w:rsidRPr="006713BE">
        <w:rPr>
          <w:lang w:val="en-US"/>
        </w:rPr>
        <w:t xml:space="preserve">A strong connection between theological doctrine and natural philosophy can also be found in the case of the Calvinist doctrine of the </w:t>
      </w:r>
      <w:r w:rsidR="00B95D0C">
        <w:rPr>
          <w:lang w:val="en-US"/>
        </w:rPr>
        <w:t>E</w:t>
      </w:r>
      <w:r w:rsidRPr="006713BE">
        <w:rPr>
          <w:lang w:val="en-US"/>
        </w:rPr>
        <w:t xml:space="preserve">ucharist. According to </w:t>
      </w:r>
      <w:r w:rsidR="00390A33" w:rsidRPr="006713BE">
        <w:rPr>
          <w:lang w:val="en-US"/>
        </w:rPr>
        <w:t xml:space="preserve">Jean </w:t>
      </w:r>
      <w:r w:rsidR="00963952" w:rsidRPr="006713BE">
        <w:rPr>
          <w:lang w:val="en-US"/>
        </w:rPr>
        <w:t>Calvin</w:t>
      </w:r>
      <w:r w:rsidRPr="006713BE">
        <w:rPr>
          <w:lang w:val="en-US"/>
        </w:rPr>
        <w:t xml:space="preserve">, what takes place in the </w:t>
      </w:r>
      <w:r w:rsidR="00B95D0C">
        <w:rPr>
          <w:lang w:val="en-US"/>
        </w:rPr>
        <w:t>E</w:t>
      </w:r>
      <w:r w:rsidRPr="006713BE">
        <w:rPr>
          <w:lang w:val="en-US"/>
        </w:rPr>
        <w:t>ucharist is a</w:t>
      </w:r>
      <w:r w:rsidR="00963952" w:rsidRPr="006713BE">
        <w:rPr>
          <w:lang w:val="en-US"/>
        </w:rPr>
        <w:t xml:space="preserve"> </w:t>
      </w:r>
      <w:r w:rsidRPr="006713BE">
        <w:rPr>
          <w:lang w:val="en-US"/>
        </w:rPr>
        <w:t>“</w:t>
      </w:r>
      <w:r w:rsidR="003A0C12" w:rsidRPr="006713BE">
        <w:rPr>
          <w:lang w:val="en-US"/>
        </w:rPr>
        <w:t>showing</w:t>
      </w:r>
      <w:r w:rsidRPr="006713BE">
        <w:rPr>
          <w:lang w:val="en-US"/>
        </w:rPr>
        <w:t>”</w:t>
      </w:r>
      <w:r w:rsidR="00963952" w:rsidRPr="006713BE">
        <w:rPr>
          <w:lang w:val="en-US"/>
        </w:rPr>
        <w:t xml:space="preserve"> (</w:t>
      </w:r>
      <w:r w:rsidR="00963952" w:rsidRPr="00730ED0">
        <w:rPr>
          <w:rFonts w:cs="Times New Roman"/>
          <w:i/>
          <w:iCs/>
          <w:szCs w:val="24"/>
          <w:lang w:val="en-US"/>
        </w:rPr>
        <w:t>exhibitio</w:t>
      </w:r>
      <w:r w:rsidR="00963952" w:rsidRPr="006713BE">
        <w:rPr>
          <w:lang w:val="en-US"/>
        </w:rPr>
        <w:t>)</w:t>
      </w:r>
      <w:r w:rsidR="009317B7" w:rsidRPr="006713BE">
        <w:rPr>
          <w:lang w:val="en-US"/>
        </w:rPr>
        <w:t xml:space="preserve"> </w:t>
      </w:r>
      <w:r w:rsidR="00963952" w:rsidRPr="006713BE">
        <w:rPr>
          <w:lang w:val="en-US"/>
        </w:rPr>
        <w:t>of the body of Christ “because its truth is inseparable from the sign</w:t>
      </w:r>
      <w:r w:rsidR="00F03231">
        <w:rPr>
          <w:lang w:val="en-US"/>
        </w:rPr>
        <w:t>.</w:t>
      </w:r>
      <w:r w:rsidR="00963952" w:rsidRPr="006713BE">
        <w:rPr>
          <w:lang w:val="en-US"/>
        </w:rPr>
        <w:t>”</w:t>
      </w:r>
      <w:r w:rsidR="00F03231">
        <w:rPr>
          <w:rStyle w:val="Funotenzeichen"/>
          <w:lang w:val="en-US"/>
        </w:rPr>
        <w:footnoteReference w:id="33"/>
      </w:r>
      <w:r w:rsidR="00963952" w:rsidRPr="006713BE">
        <w:rPr>
          <w:lang w:val="en-US"/>
        </w:rPr>
        <w:t xml:space="preserve"> But</w:t>
      </w:r>
      <w:r w:rsidRPr="006713BE">
        <w:rPr>
          <w:lang w:val="en-US"/>
        </w:rPr>
        <w:t xml:space="preserve"> in Calvin’s view, this does not involve</w:t>
      </w:r>
      <w:r w:rsidR="00963952" w:rsidRPr="006713BE">
        <w:rPr>
          <w:lang w:val="en-US"/>
        </w:rPr>
        <w:t xml:space="preserve"> presence</w:t>
      </w:r>
      <w:r w:rsidRPr="006713BE">
        <w:rPr>
          <w:lang w:val="en-US"/>
        </w:rPr>
        <w:t xml:space="preserve"> of the body of </w:t>
      </w:r>
      <w:r w:rsidRPr="006713BE">
        <w:rPr>
          <w:lang w:val="en-US"/>
        </w:rPr>
        <w:lastRenderedPageBreak/>
        <w:t>Christ</w:t>
      </w:r>
      <w:r w:rsidR="00963952" w:rsidRPr="006713BE">
        <w:rPr>
          <w:lang w:val="en-US"/>
        </w:rPr>
        <w:t xml:space="preserve"> in an invisible form because this </w:t>
      </w:r>
      <w:r w:rsidR="00B95D0C">
        <w:rPr>
          <w:lang w:val="en-US"/>
        </w:rPr>
        <w:t xml:space="preserve">is </w:t>
      </w:r>
      <w:r w:rsidR="00963952" w:rsidRPr="006713BE">
        <w:rPr>
          <w:lang w:val="en-US"/>
        </w:rPr>
        <w:t>contrary to the nature of bodies.</w:t>
      </w:r>
      <w:r w:rsidRPr="006713BE">
        <w:rPr>
          <w:lang w:val="en-US"/>
        </w:rPr>
        <w:t xml:space="preserve"> As he argues, i</w:t>
      </w:r>
      <w:r w:rsidR="00963952" w:rsidRPr="006713BE">
        <w:rPr>
          <w:lang w:val="en-US"/>
        </w:rPr>
        <w:t>f the body of Christ</w:t>
      </w:r>
      <w:r w:rsidR="00F03231">
        <w:rPr>
          <w:lang w:val="en-US"/>
        </w:rPr>
        <w:t xml:space="preserve"> were </w:t>
      </w:r>
      <w:r w:rsidR="00963952" w:rsidRPr="006713BE">
        <w:rPr>
          <w:lang w:val="en-US"/>
        </w:rPr>
        <w:t>ubiquitous</w:t>
      </w:r>
      <w:r w:rsidR="00F03231" w:rsidRPr="00F03231">
        <w:rPr>
          <w:lang w:val="en-US"/>
        </w:rPr>
        <w:t xml:space="preserve"> by its nature</w:t>
      </w:r>
      <w:r w:rsidR="00963952" w:rsidRPr="006713BE">
        <w:rPr>
          <w:lang w:val="en-US"/>
        </w:rPr>
        <w:t xml:space="preserve">, then its birth and existence in space and time would be due to some dispensation from its natural state. In this case, the local and temporal existence of the body of Christ “would be </w:t>
      </w:r>
      <w:r w:rsidR="009D7DFC" w:rsidRPr="006713BE">
        <w:rPr>
          <w:lang w:val="en-US"/>
        </w:rPr>
        <w:t xml:space="preserve">a </w:t>
      </w:r>
      <w:r w:rsidR="00963952" w:rsidRPr="006713BE">
        <w:rPr>
          <w:i/>
          <w:lang w:val="en-US"/>
        </w:rPr>
        <w:t>phantasma</w:t>
      </w:r>
      <w:r w:rsidR="00F03231">
        <w:rPr>
          <w:lang w:val="en-US"/>
        </w:rPr>
        <w:t>.</w:t>
      </w:r>
      <w:r w:rsidR="00963952" w:rsidRPr="006713BE">
        <w:rPr>
          <w:lang w:val="en-US"/>
        </w:rPr>
        <w:t>”</w:t>
      </w:r>
      <w:r w:rsidR="00F03231">
        <w:rPr>
          <w:rStyle w:val="Funotenzeichen"/>
          <w:lang w:val="en-US"/>
        </w:rPr>
        <w:footnoteReference w:id="34"/>
      </w:r>
      <w:r w:rsidR="009D7DFC" w:rsidRPr="006713BE">
        <w:rPr>
          <w:lang w:val="en-US"/>
        </w:rPr>
        <w:t xml:space="preserve"> </w:t>
      </w:r>
      <w:r w:rsidRPr="006713BE">
        <w:rPr>
          <w:lang w:val="en-US"/>
        </w:rPr>
        <w:t>For Calvinist natural philosophers, it was therefore essential to argue for</w:t>
      </w:r>
      <w:r w:rsidR="00963952" w:rsidRPr="006713BE">
        <w:rPr>
          <w:lang w:val="en-US"/>
        </w:rPr>
        <w:t xml:space="preserve"> locality as </w:t>
      </w:r>
      <w:r w:rsidR="00DC155B" w:rsidRPr="006713BE">
        <w:rPr>
          <w:lang w:val="en-US"/>
        </w:rPr>
        <w:t xml:space="preserve">an </w:t>
      </w:r>
      <w:r w:rsidR="00963952" w:rsidRPr="006713BE">
        <w:rPr>
          <w:lang w:val="en-US"/>
        </w:rPr>
        <w:t>essential property of bodies.</w:t>
      </w:r>
      <w:r w:rsidRPr="006713BE">
        <w:rPr>
          <w:lang w:val="en-US"/>
        </w:rPr>
        <w:t xml:space="preserve"> Perhaps </w:t>
      </w:r>
      <w:r w:rsidR="00963952" w:rsidRPr="006713BE">
        <w:rPr>
          <w:lang w:val="en-US"/>
        </w:rPr>
        <w:t xml:space="preserve">the most sophisticated </w:t>
      </w:r>
      <w:r w:rsidR="00B95D0C">
        <w:rPr>
          <w:lang w:val="en-US"/>
        </w:rPr>
        <w:t>version</w:t>
      </w:r>
      <w:r w:rsidR="00B95D0C" w:rsidRPr="006713BE">
        <w:rPr>
          <w:lang w:val="en-US"/>
        </w:rPr>
        <w:t xml:space="preserve"> </w:t>
      </w:r>
      <w:r w:rsidRPr="006713BE">
        <w:rPr>
          <w:lang w:val="en-US"/>
        </w:rPr>
        <w:t xml:space="preserve">of this </w:t>
      </w:r>
      <w:r w:rsidR="00B95D0C">
        <w:rPr>
          <w:lang w:val="en-US"/>
        </w:rPr>
        <w:t xml:space="preserve">argument </w:t>
      </w:r>
      <w:r w:rsidR="00963952" w:rsidRPr="006713BE">
        <w:rPr>
          <w:lang w:val="en-US"/>
        </w:rPr>
        <w:t>can be found in Clemens Timpler</w:t>
      </w:r>
      <w:r w:rsidRPr="006713BE">
        <w:rPr>
          <w:lang w:val="en-US"/>
        </w:rPr>
        <w:t>.</w:t>
      </w:r>
      <w:r w:rsidR="00F03231">
        <w:rPr>
          <w:rStyle w:val="Funotenzeichen"/>
          <w:lang w:val="en-US"/>
        </w:rPr>
        <w:footnoteReference w:id="35"/>
      </w:r>
      <w:r w:rsidR="00963952" w:rsidRPr="006713BE">
        <w:rPr>
          <w:lang w:val="en-US"/>
        </w:rPr>
        <w:t xml:space="preserve"> </w:t>
      </w:r>
      <w:r w:rsidRPr="006713BE">
        <w:rPr>
          <w:lang w:val="en-US"/>
        </w:rPr>
        <w:t>Timpler</w:t>
      </w:r>
      <w:r w:rsidR="00963952" w:rsidRPr="006713BE">
        <w:rPr>
          <w:lang w:val="en-US"/>
        </w:rPr>
        <w:t xml:space="preserve"> distinguishe</w:t>
      </w:r>
      <w:r w:rsidRPr="006713BE">
        <w:rPr>
          <w:lang w:val="en-US"/>
        </w:rPr>
        <w:t>s</w:t>
      </w:r>
      <w:r w:rsidR="00963952" w:rsidRPr="006713BE">
        <w:rPr>
          <w:lang w:val="en-US"/>
        </w:rPr>
        <w:t xml:space="preserve"> the Aristotelian conception of place as </w:t>
      </w:r>
      <w:r w:rsidR="00BD5FD0" w:rsidRPr="006713BE">
        <w:rPr>
          <w:lang w:val="en-US"/>
        </w:rPr>
        <w:t>defined by the surfaces of surrounding bodies</w:t>
      </w:r>
      <w:r w:rsidR="00963952" w:rsidRPr="006713BE">
        <w:rPr>
          <w:lang w:val="en-US"/>
        </w:rPr>
        <w:t xml:space="preserve"> from quantity as an essential property of </w:t>
      </w:r>
      <w:r w:rsidR="00BD5FD0" w:rsidRPr="006713BE">
        <w:rPr>
          <w:lang w:val="en-US"/>
        </w:rPr>
        <w:t>created substances.</w:t>
      </w:r>
      <w:r w:rsidR="00963952" w:rsidRPr="006713BE">
        <w:rPr>
          <w:lang w:val="en-US"/>
        </w:rPr>
        <w:t xml:space="preserve"> </w:t>
      </w:r>
      <w:r w:rsidR="00B95D0C">
        <w:rPr>
          <w:lang w:val="en-US"/>
        </w:rPr>
        <w:t>H</w:t>
      </w:r>
      <w:r w:rsidR="00963952" w:rsidRPr="006713BE">
        <w:rPr>
          <w:lang w:val="en-US"/>
        </w:rPr>
        <w:t>e maintains</w:t>
      </w:r>
      <w:r w:rsidR="00B95D0C">
        <w:rPr>
          <w:lang w:val="en-US"/>
        </w:rPr>
        <w:t xml:space="preserve"> that</w:t>
      </w:r>
      <w:r w:rsidR="00963952" w:rsidRPr="006713BE">
        <w:rPr>
          <w:lang w:val="en-US"/>
        </w:rPr>
        <w:t xml:space="preserve"> quantity</w:t>
      </w:r>
      <w:r w:rsidR="00BD5FD0" w:rsidRPr="006713BE">
        <w:rPr>
          <w:lang w:val="en-US"/>
        </w:rPr>
        <w:t xml:space="preserve"> as an essential property</w:t>
      </w:r>
      <w:r w:rsidR="00963952" w:rsidRPr="006713BE">
        <w:rPr>
          <w:lang w:val="en-US"/>
        </w:rPr>
        <w:t xml:space="preserve"> can be ascribed both to corporea</w:t>
      </w:r>
      <w:r w:rsidR="009214E2" w:rsidRPr="006713BE">
        <w:rPr>
          <w:lang w:val="en-US"/>
        </w:rPr>
        <w:t>l</w:t>
      </w:r>
      <w:r w:rsidR="00963952" w:rsidRPr="006713BE">
        <w:rPr>
          <w:lang w:val="en-US"/>
        </w:rPr>
        <w:t xml:space="preserve"> and incorporeal substances</w:t>
      </w:r>
      <w:r w:rsidR="00BD5FD0" w:rsidRPr="006713BE">
        <w:rPr>
          <w:lang w:val="en-US"/>
        </w:rPr>
        <w:t>,</w:t>
      </w:r>
      <w:r w:rsidR="00963952" w:rsidRPr="006713BE">
        <w:rPr>
          <w:lang w:val="en-US"/>
        </w:rPr>
        <w:t xml:space="preserve"> independently of whether they are surrounded by anything.</w:t>
      </w:r>
      <w:r w:rsidR="00F03231">
        <w:rPr>
          <w:rStyle w:val="Funotenzeichen"/>
          <w:lang w:val="en-US"/>
        </w:rPr>
        <w:footnoteReference w:id="36"/>
      </w:r>
    </w:p>
    <w:p w14:paraId="12342179" w14:textId="6767CE41" w:rsidR="0079333D" w:rsidRPr="00730ED0" w:rsidRDefault="00EF7201" w:rsidP="002F3C39">
      <w:pPr>
        <w:ind w:firstLine="720"/>
        <w:rPr>
          <w:lang w:val="en-US"/>
        </w:rPr>
      </w:pPr>
      <w:r w:rsidRPr="00730ED0">
        <w:rPr>
          <w:lang w:val="en-US"/>
        </w:rPr>
        <w:t xml:space="preserve">The connection between the theology of the </w:t>
      </w:r>
      <w:r w:rsidR="00B95D0C">
        <w:rPr>
          <w:lang w:val="en-US"/>
        </w:rPr>
        <w:t>E</w:t>
      </w:r>
      <w:r w:rsidRPr="00730ED0">
        <w:rPr>
          <w:lang w:val="en-US"/>
        </w:rPr>
        <w:t xml:space="preserve">ucharist and natural philosophy is less clear </w:t>
      </w:r>
      <w:r w:rsidR="00B95D0C">
        <w:rPr>
          <w:lang w:val="en-US"/>
        </w:rPr>
        <w:t xml:space="preserve">among </w:t>
      </w:r>
      <w:r w:rsidRPr="00730ED0">
        <w:rPr>
          <w:lang w:val="en-US"/>
        </w:rPr>
        <w:t>Lutherans</w:t>
      </w:r>
      <w:r w:rsidR="00445125" w:rsidRPr="00730ED0">
        <w:rPr>
          <w:lang w:val="en-US"/>
        </w:rPr>
        <w:t xml:space="preserve">. </w:t>
      </w:r>
      <w:r w:rsidR="00390A33" w:rsidRPr="00730ED0">
        <w:rPr>
          <w:lang w:val="en-US"/>
        </w:rPr>
        <w:t>Lutherans</w:t>
      </w:r>
      <w:r w:rsidRPr="00730ED0">
        <w:rPr>
          <w:lang w:val="en-US"/>
        </w:rPr>
        <w:t xml:space="preserve"> us</w:t>
      </w:r>
      <w:r w:rsidR="00390A33" w:rsidRPr="00730ED0">
        <w:rPr>
          <w:lang w:val="en-US"/>
        </w:rPr>
        <w:t>ed</w:t>
      </w:r>
      <w:r w:rsidRPr="00730ED0">
        <w:rPr>
          <w:lang w:val="en-US"/>
        </w:rPr>
        <w:t xml:space="preserve"> the outer</w:t>
      </w:r>
      <w:r w:rsidR="00DC155B" w:rsidRPr="00730ED0">
        <w:rPr>
          <w:lang w:val="en-US"/>
        </w:rPr>
        <w:t>-</w:t>
      </w:r>
      <w:r w:rsidRPr="00730ED0">
        <w:rPr>
          <w:lang w:val="en-US"/>
        </w:rPr>
        <w:t>sphere problem</w:t>
      </w:r>
      <w:r w:rsidR="00B95D0C">
        <w:rPr>
          <w:lang w:val="en-US"/>
        </w:rPr>
        <w:t xml:space="preserve"> (i.e., what is the place of the heavens?)</w:t>
      </w:r>
      <w:r w:rsidRPr="00730ED0">
        <w:rPr>
          <w:lang w:val="en-US"/>
        </w:rPr>
        <w:t xml:space="preserve"> to defend the view that being in a place is not essential for bodies</w:t>
      </w:r>
      <w:r w:rsidR="00390A33" w:rsidRPr="00730ED0">
        <w:rPr>
          <w:lang w:val="en-US"/>
        </w:rPr>
        <w:t>,</w:t>
      </w:r>
      <w:r w:rsidR="00F03231">
        <w:rPr>
          <w:rStyle w:val="Funotenzeichen"/>
          <w:lang w:val="en-US"/>
        </w:rPr>
        <w:footnoteReference w:id="37"/>
      </w:r>
      <w:r w:rsidR="00390A33" w:rsidRPr="00730ED0">
        <w:rPr>
          <w:lang w:val="en-US"/>
        </w:rPr>
        <w:t xml:space="preserve"> but this argumentative move</w:t>
      </w:r>
      <w:r w:rsidRPr="00730ED0">
        <w:rPr>
          <w:lang w:val="en-US"/>
        </w:rPr>
        <w:t xml:space="preserve"> </w:t>
      </w:r>
      <w:r w:rsidR="00390A33" w:rsidRPr="00730ED0">
        <w:rPr>
          <w:lang w:val="en-US"/>
        </w:rPr>
        <w:t xml:space="preserve">contributes </w:t>
      </w:r>
      <w:r w:rsidR="00413482" w:rsidRPr="00730ED0">
        <w:rPr>
          <w:lang w:val="en-US"/>
        </w:rPr>
        <w:t>little to analy</w:t>
      </w:r>
      <w:r w:rsidR="00F43029" w:rsidRPr="00730ED0">
        <w:rPr>
          <w:lang w:val="en-US"/>
        </w:rPr>
        <w:t>z</w:t>
      </w:r>
      <w:r w:rsidR="00DC155B" w:rsidRPr="00730ED0">
        <w:rPr>
          <w:lang w:val="en-US"/>
        </w:rPr>
        <w:t>ing</w:t>
      </w:r>
      <w:r w:rsidR="00413482" w:rsidRPr="00730ED0">
        <w:rPr>
          <w:lang w:val="en-US"/>
        </w:rPr>
        <w:t xml:space="preserve"> how more than one body can be at the same place at the same time.</w:t>
      </w:r>
      <w:r w:rsidRPr="00730ED0">
        <w:rPr>
          <w:lang w:val="en-US"/>
        </w:rPr>
        <w:t xml:space="preserve"> </w:t>
      </w:r>
      <w:r w:rsidR="00413482" w:rsidRPr="00730ED0">
        <w:rPr>
          <w:lang w:val="en-US"/>
        </w:rPr>
        <w:t xml:space="preserve">Something more specific is needed, and </w:t>
      </w:r>
      <w:r w:rsidRPr="00730ED0">
        <w:rPr>
          <w:lang w:val="en-US"/>
        </w:rPr>
        <w:t>Luther</w:t>
      </w:r>
      <w:r w:rsidR="00413482" w:rsidRPr="00730ED0">
        <w:rPr>
          <w:lang w:val="en-US"/>
        </w:rPr>
        <w:t xml:space="preserve"> suggests</w:t>
      </w:r>
      <w:r w:rsidRPr="00730ED0">
        <w:rPr>
          <w:lang w:val="en-US"/>
        </w:rPr>
        <w:t xml:space="preserve"> the body of Christ is present in the bread “definitively</w:t>
      </w:r>
      <w:r w:rsidR="00F03231">
        <w:rPr>
          <w:lang w:val="en-US"/>
        </w:rPr>
        <w:t>.</w:t>
      </w:r>
      <w:r w:rsidRPr="00730ED0">
        <w:rPr>
          <w:lang w:val="en-US"/>
        </w:rPr>
        <w:t>”</w:t>
      </w:r>
      <w:r w:rsidR="00F03231">
        <w:rPr>
          <w:rStyle w:val="Funotenzeichen"/>
          <w:lang w:val="en-US"/>
        </w:rPr>
        <w:footnoteReference w:id="38"/>
      </w:r>
      <w:r w:rsidR="00F43029" w:rsidRPr="00730ED0">
        <w:rPr>
          <w:lang w:val="en-US"/>
        </w:rPr>
        <w:t xml:space="preserve"> As Luther explicates</w:t>
      </w:r>
      <w:r w:rsidR="00DC155B" w:rsidRPr="00730ED0">
        <w:rPr>
          <w:lang w:val="en-US"/>
        </w:rPr>
        <w:t xml:space="preserve"> his </w:t>
      </w:r>
      <w:r w:rsidR="004E60AD" w:rsidRPr="00730ED0">
        <w:rPr>
          <w:lang w:val="en-US"/>
        </w:rPr>
        <w:t>argument</w:t>
      </w:r>
      <w:r w:rsidR="00F43029" w:rsidRPr="00730ED0">
        <w:rPr>
          <w:lang w:val="en-US"/>
        </w:rPr>
        <w:t xml:space="preserve">, according to the </w:t>
      </w:r>
      <w:r w:rsidR="00325E42">
        <w:rPr>
          <w:lang w:val="en-US"/>
        </w:rPr>
        <w:t>s</w:t>
      </w:r>
      <w:r w:rsidR="00F43029" w:rsidRPr="00730ED0">
        <w:rPr>
          <w:lang w:val="en-US"/>
        </w:rPr>
        <w:t xml:space="preserve">cholastic theory of being in a place “definitively,” a being can </w:t>
      </w:r>
      <w:r w:rsidR="00445125" w:rsidRPr="00730ED0">
        <w:rPr>
          <w:lang w:val="en-US"/>
        </w:rPr>
        <w:t>occupy, without undergoing any change, a smaller or larger body</w:t>
      </w:r>
      <w:r w:rsidR="00F43029" w:rsidRPr="00730ED0">
        <w:rPr>
          <w:lang w:val="en-US"/>
        </w:rPr>
        <w:t xml:space="preserve">, such as when demons are thought to be capable of residing in a nutshell as well as in a whole house. Luther </w:t>
      </w:r>
      <w:r w:rsidR="001E5D4C" w:rsidRPr="00730ED0">
        <w:rPr>
          <w:lang w:val="en-US"/>
        </w:rPr>
        <w:t xml:space="preserve">transfers this theory from spiritual to corporeal entities and </w:t>
      </w:r>
      <w:r w:rsidR="00F43029" w:rsidRPr="00730ED0">
        <w:rPr>
          <w:lang w:val="en-US"/>
        </w:rPr>
        <w:t>conjectures that</w:t>
      </w:r>
      <w:r w:rsidR="00B95D0C">
        <w:rPr>
          <w:lang w:val="en-US"/>
        </w:rPr>
        <w:t xml:space="preserve"> </w:t>
      </w:r>
      <w:r w:rsidR="00F43029" w:rsidRPr="00730ED0">
        <w:rPr>
          <w:lang w:val="en-US"/>
        </w:rPr>
        <w:t>the body of Christ can be present in the closed door of the grave and in the eucharistic bread</w:t>
      </w:r>
      <w:r w:rsidR="001E5D4C" w:rsidRPr="00730ED0">
        <w:rPr>
          <w:lang w:val="en-US"/>
        </w:rPr>
        <w:t>.</w:t>
      </w:r>
      <w:r w:rsidR="00445125" w:rsidRPr="00730ED0">
        <w:rPr>
          <w:lang w:val="en-US"/>
        </w:rPr>
        <w:t xml:space="preserve"> He understands this way of being in a place as an alternative to the concept of “circumscriptive” presence (presence in a place that is defined by the boundaries of surrounding bodies), as well as an alternative to the concept of “repletive” presence (the presence as a whole in every part of </w:t>
      </w:r>
      <w:r w:rsidR="004E60AD" w:rsidRPr="00730ED0">
        <w:rPr>
          <w:lang w:val="en-US"/>
        </w:rPr>
        <w:t xml:space="preserve">a </w:t>
      </w:r>
      <w:r w:rsidR="00445125" w:rsidRPr="00730ED0">
        <w:rPr>
          <w:lang w:val="en-US"/>
        </w:rPr>
        <w:t>creature</w:t>
      </w:r>
      <w:r w:rsidR="00B95D0C">
        <w:rPr>
          <w:lang w:val="en-US"/>
        </w:rPr>
        <w:t>, which</w:t>
      </w:r>
      <w:r w:rsidR="00445125" w:rsidRPr="00730ED0">
        <w:rPr>
          <w:lang w:val="en-US"/>
        </w:rPr>
        <w:t xml:space="preserve"> Luther ascribes to God)</w:t>
      </w:r>
      <w:r w:rsidR="009D7DFC" w:rsidRPr="00730ED0">
        <w:rPr>
          <w:lang w:val="en-US"/>
        </w:rPr>
        <w:t>.</w:t>
      </w:r>
      <w:r w:rsidR="00325E42">
        <w:rPr>
          <w:rStyle w:val="Funotenzeichen"/>
          <w:lang w:val="en-US"/>
        </w:rPr>
        <w:footnoteReference w:id="39"/>
      </w:r>
      <w:r w:rsidR="00445125" w:rsidRPr="00730ED0">
        <w:rPr>
          <w:lang w:val="en-US"/>
        </w:rPr>
        <w:t xml:space="preserve"> </w:t>
      </w:r>
    </w:p>
    <w:p w14:paraId="74F4DFEB" w14:textId="1EC38EBC" w:rsidR="00445125" w:rsidRPr="006713BE" w:rsidRDefault="00EF7201" w:rsidP="002F3C39">
      <w:pPr>
        <w:ind w:firstLine="720"/>
        <w:rPr>
          <w:lang w:val="en-US"/>
        </w:rPr>
      </w:pPr>
      <w:r w:rsidRPr="006713BE">
        <w:rPr>
          <w:lang w:val="en-US"/>
        </w:rPr>
        <w:t>As G</w:t>
      </w:r>
      <w:r w:rsidR="00A14E0B" w:rsidRPr="006713BE">
        <w:rPr>
          <w:lang w:val="en-US"/>
        </w:rPr>
        <w:t>iovanni Gellara</w:t>
      </w:r>
      <w:r w:rsidRPr="006713BE">
        <w:rPr>
          <w:lang w:val="en-US"/>
        </w:rPr>
        <w:t xml:space="preserve"> has brought to light</w:t>
      </w:r>
      <w:r w:rsidR="009D7DFC" w:rsidRPr="006713BE">
        <w:rPr>
          <w:lang w:val="en-US"/>
        </w:rPr>
        <w:t>,</w:t>
      </w:r>
      <w:r w:rsidR="00A14E0B" w:rsidRPr="006713BE">
        <w:rPr>
          <w:lang w:val="en-US"/>
        </w:rPr>
        <w:t xml:space="preserve"> </w:t>
      </w:r>
      <w:r w:rsidRPr="006713BE">
        <w:rPr>
          <w:lang w:val="en-US"/>
        </w:rPr>
        <w:t>th</w:t>
      </w:r>
      <w:r w:rsidR="00445125" w:rsidRPr="006713BE">
        <w:rPr>
          <w:lang w:val="en-US"/>
        </w:rPr>
        <w:t>e conception of definitive presence of Christ’s body</w:t>
      </w:r>
      <w:r w:rsidRPr="006713BE">
        <w:rPr>
          <w:lang w:val="en-US"/>
        </w:rPr>
        <w:t xml:space="preserve"> was indeed </w:t>
      </w:r>
      <w:r w:rsidR="00445125" w:rsidRPr="006713BE">
        <w:rPr>
          <w:lang w:val="en-US"/>
        </w:rPr>
        <w:t>adopted</w:t>
      </w:r>
      <w:r w:rsidRPr="006713BE">
        <w:rPr>
          <w:lang w:val="en-US"/>
        </w:rPr>
        <w:t xml:space="preserve"> by some Lutheran philosophers, such as Christoph Scheibler.</w:t>
      </w:r>
      <w:r w:rsidR="00325E42">
        <w:rPr>
          <w:rStyle w:val="Funotenzeichen"/>
          <w:lang w:val="en-US"/>
        </w:rPr>
        <w:footnoteReference w:id="40"/>
      </w:r>
      <w:r w:rsidRPr="006713BE">
        <w:rPr>
          <w:lang w:val="en-US"/>
        </w:rPr>
        <w:t xml:space="preserve"> </w:t>
      </w:r>
      <w:r w:rsidR="00445125" w:rsidRPr="006713BE">
        <w:rPr>
          <w:lang w:val="en-US"/>
        </w:rPr>
        <w:t xml:space="preserve">However, </w:t>
      </w:r>
      <w:r w:rsidR="009C51F4" w:rsidRPr="006713BE">
        <w:rPr>
          <w:lang w:val="en-US"/>
        </w:rPr>
        <w:t>other</w:t>
      </w:r>
      <w:r w:rsidR="001E5D4C" w:rsidRPr="006713BE">
        <w:rPr>
          <w:lang w:val="en-US"/>
        </w:rPr>
        <w:t xml:space="preserve"> theologians with Luther</w:t>
      </w:r>
      <w:r w:rsidR="00445125" w:rsidRPr="006713BE">
        <w:rPr>
          <w:lang w:val="en-US"/>
        </w:rPr>
        <w:t>an leanings</w:t>
      </w:r>
      <w:r w:rsidR="001E5D4C" w:rsidRPr="006713BE">
        <w:rPr>
          <w:lang w:val="en-US"/>
        </w:rPr>
        <w:t xml:space="preserve"> found </w:t>
      </w:r>
      <w:r w:rsidR="00445125" w:rsidRPr="006713BE">
        <w:rPr>
          <w:lang w:val="en-US"/>
        </w:rPr>
        <w:t>Luther’s</w:t>
      </w:r>
      <w:r w:rsidR="001E5D4C" w:rsidRPr="006713BE">
        <w:rPr>
          <w:lang w:val="en-US"/>
        </w:rPr>
        <w:t xml:space="preserve"> theory of definitive presence unsatisfactory. </w:t>
      </w:r>
      <w:r w:rsidR="00445125" w:rsidRPr="006713BE">
        <w:rPr>
          <w:lang w:val="en-US"/>
        </w:rPr>
        <w:t>For instance</w:t>
      </w:r>
      <w:r w:rsidR="00053D76" w:rsidRPr="006713BE">
        <w:rPr>
          <w:lang w:val="en-US"/>
        </w:rPr>
        <w:t xml:space="preserve">, Philipp Melanchthon </w:t>
      </w:r>
      <w:r w:rsidR="00B95D0C">
        <w:rPr>
          <w:lang w:val="en-US"/>
        </w:rPr>
        <w:t>held</w:t>
      </w:r>
      <w:r w:rsidR="00B95D0C" w:rsidRPr="006713BE">
        <w:rPr>
          <w:lang w:val="en-US"/>
        </w:rPr>
        <w:t xml:space="preserve"> </w:t>
      </w:r>
      <w:r w:rsidR="00C724B4" w:rsidRPr="006713BE">
        <w:rPr>
          <w:lang w:val="en-US"/>
        </w:rPr>
        <w:t>that after the resurrection</w:t>
      </w:r>
      <w:r w:rsidR="00325E42">
        <w:rPr>
          <w:lang w:val="en-US"/>
        </w:rPr>
        <w:t>,</w:t>
      </w:r>
      <w:r w:rsidR="00C724B4" w:rsidRPr="006713BE">
        <w:rPr>
          <w:lang w:val="en-US"/>
        </w:rPr>
        <w:t xml:space="preserve"> the body of Christ</w:t>
      </w:r>
      <w:r w:rsidR="009D7DFC" w:rsidRPr="006713BE">
        <w:rPr>
          <w:lang w:val="en-US"/>
        </w:rPr>
        <w:t xml:space="preserve"> </w:t>
      </w:r>
      <w:r w:rsidR="00C724B4" w:rsidRPr="006713BE">
        <w:rPr>
          <w:lang w:val="en-US"/>
        </w:rPr>
        <w:t>has a single location in the heavens</w:t>
      </w:r>
      <w:r w:rsidR="00B95D0C">
        <w:rPr>
          <w:lang w:val="en-US"/>
        </w:rPr>
        <w:t>,</w:t>
      </w:r>
      <w:r w:rsidR="00C724B4" w:rsidRPr="006713BE">
        <w:rPr>
          <w:lang w:val="en-US"/>
        </w:rPr>
        <w:t xml:space="preserve"> and </w:t>
      </w:r>
      <w:r w:rsidR="00F31D89">
        <w:rPr>
          <w:lang w:val="en-US"/>
        </w:rPr>
        <w:t xml:space="preserve">it </w:t>
      </w:r>
      <w:r w:rsidR="00C724B4" w:rsidRPr="006713BE">
        <w:rPr>
          <w:lang w:val="en-US"/>
        </w:rPr>
        <w:t>is prese</w:t>
      </w:r>
      <w:r w:rsidR="00F745E6" w:rsidRPr="006713BE">
        <w:rPr>
          <w:lang w:val="en-US"/>
        </w:rPr>
        <w:t xml:space="preserve">nt </w:t>
      </w:r>
      <w:r w:rsidR="00F31D89">
        <w:rPr>
          <w:lang w:val="en-US"/>
        </w:rPr>
        <w:t xml:space="preserve">insofar as it increases </w:t>
      </w:r>
      <w:r w:rsidR="00F745E6" w:rsidRPr="006713BE">
        <w:rPr>
          <w:lang w:val="en-US"/>
        </w:rPr>
        <w:t xml:space="preserve">the perfection of the </w:t>
      </w:r>
      <w:r w:rsidR="00B95D0C">
        <w:rPr>
          <w:lang w:val="en-US"/>
        </w:rPr>
        <w:t>C</w:t>
      </w:r>
      <w:r w:rsidR="00F745E6" w:rsidRPr="006713BE">
        <w:rPr>
          <w:lang w:val="en-US"/>
        </w:rPr>
        <w:t xml:space="preserve">hurch and </w:t>
      </w:r>
      <w:r w:rsidR="00F31D89">
        <w:rPr>
          <w:lang w:val="en-US"/>
        </w:rPr>
        <w:t xml:space="preserve">vivifies </w:t>
      </w:r>
      <w:r w:rsidR="00F745E6" w:rsidRPr="006713BE">
        <w:rPr>
          <w:lang w:val="en-US"/>
        </w:rPr>
        <w:t>the minds of believers</w:t>
      </w:r>
      <w:r w:rsidR="009D7DFC" w:rsidRPr="006713BE">
        <w:rPr>
          <w:lang w:val="en-US"/>
        </w:rPr>
        <w:t>.</w:t>
      </w:r>
      <w:r w:rsidR="00325E42">
        <w:rPr>
          <w:rStyle w:val="Funotenzeichen"/>
          <w:lang w:val="en-US"/>
        </w:rPr>
        <w:footnoteReference w:id="41"/>
      </w:r>
      <w:r w:rsidR="00053D76" w:rsidRPr="006713BE">
        <w:rPr>
          <w:lang w:val="en-US"/>
        </w:rPr>
        <w:t xml:space="preserve"> Jo</w:t>
      </w:r>
      <w:r w:rsidR="003A0C12" w:rsidRPr="006713BE">
        <w:rPr>
          <w:lang w:val="en-US"/>
        </w:rPr>
        <w:t>h</w:t>
      </w:r>
      <w:r w:rsidR="00053D76" w:rsidRPr="006713BE">
        <w:rPr>
          <w:lang w:val="en-US"/>
        </w:rPr>
        <w:t xml:space="preserve">annes Brenz, the </w:t>
      </w:r>
      <w:r w:rsidR="00DD4C95" w:rsidRPr="006713BE">
        <w:rPr>
          <w:lang w:val="en-US"/>
        </w:rPr>
        <w:t>reformer</w:t>
      </w:r>
      <w:r w:rsidR="00053D76" w:rsidRPr="006713BE">
        <w:rPr>
          <w:lang w:val="en-US"/>
        </w:rPr>
        <w:t xml:space="preserve"> of </w:t>
      </w:r>
      <w:r w:rsidR="00053D76" w:rsidRPr="006713BE">
        <w:rPr>
          <w:lang w:val="en-US"/>
        </w:rPr>
        <w:lastRenderedPageBreak/>
        <w:t xml:space="preserve">Württemberg, takes an intermediary position. As </w:t>
      </w:r>
      <w:r w:rsidR="007E043D" w:rsidRPr="006713BE">
        <w:rPr>
          <w:lang w:val="en-US"/>
        </w:rPr>
        <w:t>h</w:t>
      </w:r>
      <w:r w:rsidR="00053D76" w:rsidRPr="006713BE">
        <w:rPr>
          <w:lang w:val="en-US"/>
        </w:rPr>
        <w:t>e argues, due to the union of the powers</w:t>
      </w:r>
      <w:r w:rsidR="003A0C12" w:rsidRPr="006713BE">
        <w:rPr>
          <w:lang w:val="en-US"/>
        </w:rPr>
        <w:t xml:space="preserve"> of </w:t>
      </w:r>
      <w:r w:rsidR="00053D76" w:rsidRPr="006713BE">
        <w:rPr>
          <w:lang w:val="en-US"/>
        </w:rPr>
        <w:t>Christ and</w:t>
      </w:r>
      <w:r w:rsidR="003A0C12" w:rsidRPr="006713BE">
        <w:rPr>
          <w:lang w:val="en-US"/>
        </w:rPr>
        <w:t xml:space="preserve"> the person of the Father, the humanity of Christ is wherever God is. Since Brenz accept</w:t>
      </w:r>
      <w:r w:rsidR="00E03DF3" w:rsidRPr="006713BE">
        <w:rPr>
          <w:lang w:val="en-US"/>
        </w:rPr>
        <w:t>s</w:t>
      </w:r>
      <w:r w:rsidR="003A0C12" w:rsidRPr="006713BE">
        <w:rPr>
          <w:lang w:val="en-US"/>
        </w:rPr>
        <w:t xml:space="preserve"> the view that God is present in every creature, he also maintains that the body of Christ is present in all creatures, even though in a non-sensible way. What is special about the </w:t>
      </w:r>
      <w:r w:rsidR="00F31D89">
        <w:rPr>
          <w:lang w:val="en-US"/>
        </w:rPr>
        <w:t>E</w:t>
      </w:r>
      <w:r w:rsidR="003A0C12" w:rsidRPr="006713BE">
        <w:rPr>
          <w:lang w:val="en-US"/>
        </w:rPr>
        <w:t>ucharist, in Brenz’s view, is that Christ has given only to bread and wine the function of signifying his sacrifice. In this sense, only b</w:t>
      </w:r>
      <w:r w:rsidR="005228FE" w:rsidRPr="006713BE">
        <w:rPr>
          <w:lang w:val="en-US"/>
        </w:rPr>
        <w:t>read</w:t>
      </w:r>
      <w:r w:rsidR="003A0C12" w:rsidRPr="006713BE">
        <w:rPr>
          <w:lang w:val="en-US"/>
        </w:rPr>
        <w:t xml:space="preserve"> and wine can show (</w:t>
      </w:r>
      <w:r w:rsidR="003A0C12" w:rsidRPr="00730ED0">
        <w:rPr>
          <w:rFonts w:cs="Times New Roman"/>
          <w:i/>
          <w:iCs/>
          <w:szCs w:val="24"/>
          <w:lang w:val="en-US"/>
        </w:rPr>
        <w:t>exihibere</w:t>
      </w:r>
      <w:r w:rsidR="003A0C12" w:rsidRPr="006713BE">
        <w:rPr>
          <w:lang w:val="en-US"/>
        </w:rPr>
        <w:t>) the body of Christ, although the body of Christ is present in all creatures.</w:t>
      </w:r>
      <w:r w:rsidR="00325E42">
        <w:rPr>
          <w:rStyle w:val="Funotenzeichen"/>
          <w:lang w:val="en-US"/>
        </w:rPr>
        <w:footnoteReference w:id="42"/>
      </w:r>
    </w:p>
    <w:p w14:paraId="713F26B7" w14:textId="01628411" w:rsidR="00053D76" w:rsidRPr="00730ED0" w:rsidRDefault="00445125" w:rsidP="002F3C39">
      <w:pPr>
        <w:ind w:firstLine="720"/>
        <w:rPr>
          <w:lang w:val="en-US"/>
        </w:rPr>
      </w:pPr>
      <w:r w:rsidRPr="00730ED0">
        <w:rPr>
          <w:lang w:val="en-US"/>
        </w:rPr>
        <w:t>These doctrinal differences</w:t>
      </w:r>
      <w:r w:rsidR="009C51F4" w:rsidRPr="00730ED0">
        <w:rPr>
          <w:lang w:val="en-US"/>
        </w:rPr>
        <w:t xml:space="preserve"> between Luther and Lutherans</w:t>
      </w:r>
      <w:r w:rsidRPr="00730ED0">
        <w:rPr>
          <w:lang w:val="en-US"/>
        </w:rPr>
        <w:t xml:space="preserve"> are highly relevant for the treatment of the </w:t>
      </w:r>
      <w:r w:rsidR="00F31D89">
        <w:rPr>
          <w:lang w:val="en-US"/>
        </w:rPr>
        <w:t>E</w:t>
      </w:r>
      <w:r w:rsidRPr="00730ED0">
        <w:rPr>
          <w:lang w:val="en-US"/>
        </w:rPr>
        <w:t>ucharist in one of the most sophisticated Lutheran natural philosophers, Tübingen-based Jacob Schegk.</w:t>
      </w:r>
      <w:r w:rsidR="007C36D0">
        <w:rPr>
          <w:rStyle w:val="Funotenzeichen"/>
          <w:lang w:val="en-US"/>
        </w:rPr>
        <w:footnoteReference w:id="43"/>
      </w:r>
      <w:r w:rsidR="00E87045" w:rsidRPr="00730ED0">
        <w:rPr>
          <w:lang w:val="en-US"/>
        </w:rPr>
        <w:t xml:space="preserve"> Schegk offers an answer to the question of how God can be omnipresent without being multiplied and limited according to particular places and particular objects by adopting the Platonic view that all creatures are prefigured in the divine ideas and that concrete beings are images of what exists in the divine mind. This is why he accepts the view that God exists in every point of the world as a whole</w:t>
      </w:r>
      <w:r w:rsidR="0035765F" w:rsidRPr="00730ED0">
        <w:rPr>
          <w:lang w:val="en-US"/>
        </w:rPr>
        <w:t xml:space="preserve">, </w:t>
      </w:r>
      <w:r w:rsidR="00E87045" w:rsidRPr="00730ED0">
        <w:rPr>
          <w:lang w:val="en-US"/>
        </w:rPr>
        <w:t xml:space="preserve">but he qualifies this claim by adopting the scholastic theory of eminent containment according to which the effect is contained in the eminent cause in a more perfect way. </w:t>
      </w:r>
      <w:r w:rsidR="008B4D49" w:rsidRPr="00730ED0">
        <w:rPr>
          <w:lang w:val="en-US"/>
        </w:rPr>
        <w:t>Consequently, he holds that divine operations are present in creatures in a way that is not distinct from the presence of divine essence in creatures.</w:t>
      </w:r>
      <w:r w:rsidR="00451D93">
        <w:rPr>
          <w:rStyle w:val="Funotenzeichen"/>
          <w:lang w:val="en-US"/>
        </w:rPr>
        <w:footnoteReference w:id="44"/>
      </w:r>
      <w:r w:rsidR="0079333D" w:rsidRPr="00730ED0">
        <w:rPr>
          <w:lang w:val="en-US"/>
        </w:rPr>
        <w:t xml:space="preserve"> </w:t>
      </w:r>
      <w:r w:rsidR="00210D62" w:rsidRPr="00730ED0">
        <w:rPr>
          <w:lang w:val="en-US"/>
        </w:rPr>
        <w:t>Moreover, in order to explicate the sense in which God can be present as a whole to the whole world and as a whole to each of the parts of the world, Schegk applies the relation between different sensible species to explicate the relation between different divine potencies</w:t>
      </w:r>
      <w:r w:rsidR="00451D93">
        <w:rPr>
          <w:lang w:val="en-US"/>
        </w:rPr>
        <w:t>:</w:t>
      </w:r>
      <w:r w:rsidR="00210D62" w:rsidRPr="00730ED0">
        <w:rPr>
          <w:lang w:val="en-US"/>
        </w:rPr>
        <w:t xml:space="preserve"> As different sensible species can be present in the same medium, different divine potencies can be present in the same place.</w:t>
      </w:r>
      <w:r w:rsidR="00451D93">
        <w:rPr>
          <w:rStyle w:val="Funotenzeichen"/>
          <w:lang w:val="en-US"/>
        </w:rPr>
        <w:footnoteReference w:id="45"/>
      </w:r>
      <w:r w:rsidR="00210D62" w:rsidRPr="00730ED0">
        <w:rPr>
          <w:lang w:val="en-US"/>
        </w:rPr>
        <w:t xml:space="preserve"> </w:t>
      </w:r>
      <w:r w:rsidR="008B4D49" w:rsidRPr="00730ED0">
        <w:rPr>
          <w:lang w:val="en-US"/>
        </w:rPr>
        <w:t>But this mode of divine omnipresence is compatible with the view that the body of Christ, “insofar as it is considered absolutely and with respect to its nature … is absent, and furthermore can exist only in a single place through natural actuality</w:t>
      </w:r>
      <w:r w:rsidR="00451D93">
        <w:rPr>
          <w:lang w:val="en-US"/>
        </w:rPr>
        <w:t>.</w:t>
      </w:r>
      <w:r w:rsidR="00210D62" w:rsidRPr="00730ED0">
        <w:rPr>
          <w:lang w:val="en-US"/>
        </w:rPr>
        <w:t>”</w:t>
      </w:r>
      <w:r w:rsidR="00451D93">
        <w:rPr>
          <w:rStyle w:val="Funotenzeichen"/>
          <w:lang w:val="en-US"/>
        </w:rPr>
        <w:footnoteReference w:id="46"/>
      </w:r>
      <w:r w:rsidR="00210D62" w:rsidRPr="00730ED0">
        <w:rPr>
          <w:lang w:val="en-US"/>
        </w:rPr>
        <w:t xml:space="preserve"> </w:t>
      </w:r>
      <w:r w:rsidR="00F31D89">
        <w:rPr>
          <w:lang w:val="en-US"/>
        </w:rPr>
        <w:t>Consequently,</w:t>
      </w:r>
      <w:r w:rsidR="00E87045" w:rsidRPr="00730ED0">
        <w:rPr>
          <w:lang w:val="en-US"/>
        </w:rPr>
        <w:t xml:space="preserve"> the body of Christ can</w:t>
      </w:r>
      <w:r w:rsidR="00472CB9" w:rsidRPr="00730ED0">
        <w:rPr>
          <w:lang w:val="en-US"/>
        </w:rPr>
        <w:t>not</w:t>
      </w:r>
      <w:r w:rsidR="00E87045" w:rsidRPr="00730ED0">
        <w:rPr>
          <w:lang w:val="en-US"/>
        </w:rPr>
        <w:t xml:space="preserve"> be co-extensive with other bodies. </w:t>
      </w:r>
      <w:r w:rsidR="007E043D" w:rsidRPr="00730ED0">
        <w:rPr>
          <w:lang w:val="en-US"/>
        </w:rPr>
        <w:t>Schegk concludes</w:t>
      </w:r>
      <w:r w:rsidR="00F31D89">
        <w:rPr>
          <w:lang w:val="en-US"/>
        </w:rPr>
        <w:t xml:space="preserve"> that,</w:t>
      </w:r>
      <w:r w:rsidR="007E043D" w:rsidRPr="00730ED0">
        <w:rPr>
          <w:lang w:val="en-US"/>
        </w:rPr>
        <w:t xml:space="preserve"> in the </w:t>
      </w:r>
      <w:r w:rsidR="00F31D89">
        <w:rPr>
          <w:lang w:val="en-US"/>
        </w:rPr>
        <w:t>E</w:t>
      </w:r>
      <w:r w:rsidR="007E043D" w:rsidRPr="00730ED0">
        <w:rPr>
          <w:lang w:val="en-US"/>
        </w:rPr>
        <w:t>ucharist</w:t>
      </w:r>
      <w:r w:rsidR="00F31D89">
        <w:rPr>
          <w:lang w:val="en-US"/>
        </w:rPr>
        <w:t>,</w:t>
      </w:r>
      <w:r w:rsidR="007E043D" w:rsidRPr="00730ED0">
        <w:rPr>
          <w:lang w:val="en-US"/>
        </w:rPr>
        <w:t xml:space="preserve"> there is no natural or local presence of Christ</w:t>
      </w:r>
      <w:r w:rsidR="0079333D" w:rsidRPr="00730ED0">
        <w:rPr>
          <w:lang w:val="en-US"/>
        </w:rPr>
        <w:t>;</w:t>
      </w:r>
      <w:r w:rsidR="007E043D" w:rsidRPr="00730ED0">
        <w:rPr>
          <w:lang w:val="en-US"/>
        </w:rPr>
        <w:t xml:space="preserve"> rather</w:t>
      </w:r>
      <w:r w:rsidR="0079333D" w:rsidRPr="00730ED0">
        <w:rPr>
          <w:lang w:val="en-US"/>
        </w:rPr>
        <w:t>,</w:t>
      </w:r>
      <w:r w:rsidR="007E043D" w:rsidRPr="00730ED0">
        <w:rPr>
          <w:lang w:val="en-US"/>
        </w:rPr>
        <w:t xml:space="preserve"> the </w:t>
      </w:r>
      <w:r w:rsidR="00F31D89">
        <w:rPr>
          <w:lang w:val="en-US"/>
        </w:rPr>
        <w:t>E</w:t>
      </w:r>
      <w:r w:rsidR="007E043D" w:rsidRPr="00730ED0">
        <w:rPr>
          <w:lang w:val="en-US"/>
        </w:rPr>
        <w:t>ucharist should be understood as a visible sign of invisible grace</w:t>
      </w:r>
      <w:r w:rsidR="0079333D" w:rsidRPr="00730ED0">
        <w:rPr>
          <w:lang w:val="en-US"/>
        </w:rPr>
        <w:t xml:space="preserve">, </w:t>
      </w:r>
      <w:r w:rsidR="00F31D89">
        <w:rPr>
          <w:lang w:val="en-US"/>
        </w:rPr>
        <w:t>particularly</w:t>
      </w:r>
      <w:r w:rsidR="0079333D" w:rsidRPr="00730ED0">
        <w:rPr>
          <w:lang w:val="en-US"/>
        </w:rPr>
        <w:t xml:space="preserve"> </w:t>
      </w:r>
      <w:r w:rsidR="00210D62" w:rsidRPr="00730ED0">
        <w:rPr>
          <w:lang w:val="en-US"/>
        </w:rPr>
        <w:t xml:space="preserve">of </w:t>
      </w:r>
      <w:r w:rsidR="0079333D" w:rsidRPr="00730ED0">
        <w:rPr>
          <w:lang w:val="en-US"/>
        </w:rPr>
        <w:t>the efficient role of Christ in salvation</w:t>
      </w:r>
      <w:r w:rsidR="007E043D" w:rsidRPr="00730ED0">
        <w:rPr>
          <w:lang w:val="en-US"/>
        </w:rPr>
        <w:t>.</w:t>
      </w:r>
      <w:r w:rsidR="00451D93">
        <w:rPr>
          <w:rStyle w:val="Funotenzeichen"/>
          <w:lang w:val="en-US"/>
        </w:rPr>
        <w:footnoteReference w:id="47"/>
      </w:r>
      <w:r w:rsidR="007E043D" w:rsidRPr="00730ED0">
        <w:rPr>
          <w:lang w:val="en-US"/>
        </w:rPr>
        <w:t xml:space="preserve"> Schegk</w:t>
      </w:r>
      <w:r w:rsidR="0035765F" w:rsidRPr="00730ED0">
        <w:rPr>
          <w:lang w:val="en-US"/>
        </w:rPr>
        <w:t xml:space="preserve"> thus </w:t>
      </w:r>
      <w:r w:rsidR="00EB42CA" w:rsidRPr="00730ED0">
        <w:rPr>
          <w:lang w:val="en-US"/>
        </w:rPr>
        <w:t xml:space="preserve">uses </w:t>
      </w:r>
      <w:r w:rsidR="00472CB9" w:rsidRPr="00730ED0">
        <w:rPr>
          <w:lang w:val="en-US"/>
        </w:rPr>
        <w:t>various elements</w:t>
      </w:r>
      <w:r w:rsidR="00EB42CA" w:rsidRPr="00730ED0">
        <w:rPr>
          <w:lang w:val="en-US"/>
        </w:rPr>
        <w:t xml:space="preserve"> of natural philosophy to </w:t>
      </w:r>
      <w:r w:rsidR="00F31D89">
        <w:rPr>
          <w:lang w:val="en-US"/>
        </w:rPr>
        <w:t xml:space="preserve">explain </w:t>
      </w:r>
      <w:r w:rsidR="0035765F" w:rsidRPr="00730ED0">
        <w:rPr>
          <w:lang w:val="en-US"/>
        </w:rPr>
        <w:t>the concept of divine ubiquity</w:t>
      </w:r>
      <w:r w:rsidR="00EB42CA" w:rsidRPr="00730ED0">
        <w:rPr>
          <w:lang w:val="en-US"/>
        </w:rPr>
        <w:t xml:space="preserve">; </w:t>
      </w:r>
      <w:r w:rsidR="0035765F" w:rsidRPr="00730ED0">
        <w:rPr>
          <w:lang w:val="en-US"/>
        </w:rPr>
        <w:t>but</w:t>
      </w:r>
      <w:r w:rsidR="00EB42CA" w:rsidRPr="00730ED0">
        <w:rPr>
          <w:lang w:val="en-US"/>
        </w:rPr>
        <w:t xml:space="preserve"> he</w:t>
      </w:r>
      <w:r w:rsidR="0035765F" w:rsidRPr="00730ED0">
        <w:rPr>
          <w:lang w:val="en-US"/>
        </w:rPr>
        <w:t xml:space="preserve"> rejects Luther’s concept of the “definitive” presence of the body of Christ in the </w:t>
      </w:r>
      <w:r w:rsidR="00F31D89">
        <w:rPr>
          <w:lang w:val="en-US"/>
        </w:rPr>
        <w:t>E</w:t>
      </w:r>
      <w:r w:rsidR="0035765F" w:rsidRPr="00730ED0">
        <w:rPr>
          <w:lang w:val="en-US"/>
        </w:rPr>
        <w:t>ucharist.</w:t>
      </w:r>
      <w:r w:rsidR="00472CB9" w:rsidRPr="00730ED0">
        <w:rPr>
          <w:lang w:val="en-US"/>
        </w:rPr>
        <w:t xml:space="preserve"> Schegk’s work illustrates how the divergences between Luther and Lutheran theologians opened up a space in which Lutheran natural philosophers were able to explore a </w:t>
      </w:r>
      <w:r w:rsidR="00472CB9" w:rsidRPr="00730ED0">
        <w:rPr>
          <w:lang w:val="en-US"/>
        </w:rPr>
        <w:lastRenderedPageBreak/>
        <w:t xml:space="preserve">variety of positions concerning the physics of the </w:t>
      </w:r>
      <w:r w:rsidR="00F31D89">
        <w:rPr>
          <w:lang w:val="en-US"/>
        </w:rPr>
        <w:t>E</w:t>
      </w:r>
      <w:r w:rsidR="00472CB9" w:rsidRPr="00730ED0">
        <w:rPr>
          <w:lang w:val="en-US"/>
        </w:rPr>
        <w:t>ucharist</w:t>
      </w:r>
      <w:r w:rsidR="005D442B">
        <w:rPr>
          <w:lang w:val="en-US"/>
        </w:rPr>
        <w:t xml:space="preserve"> and likewise loosened the connection between confessional commitments and natural </w:t>
      </w:r>
      <w:r w:rsidR="00F31D89" w:rsidRPr="005D442B">
        <w:rPr>
          <w:lang w:val="en-US"/>
        </w:rPr>
        <w:t>philosophy</w:t>
      </w:r>
      <w:r w:rsidR="00F31D89">
        <w:rPr>
          <w:lang w:val="en-US"/>
        </w:rPr>
        <w:t xml:space="preserve">. </w:t>
      </w:r>
    </w:p>
    <w:p w14:paraId="1EBD2D7F" w14:textId="77777777" w:rsidR="004113E8" w:rsidRPr="00730ED0" w:rsidRDefault="004113E8" w:rsidP="002F3C39">
      <w:pPr>
        <w:pStyle w:val="berschrift2"/>
        <w:rPr>
          <w:lang w:val="en-US"/>
        </w:rPr>
      </w:pPr>
      <w:r w:rsidRPr="00730ED0">
        <w:rPr>
          <w:lang w:val="en-US"/>
        </w:rPr>
        <w:t>Confessionalization and Natural History</w:t>
      </w:r>
    </w:p>
    <w:p w14:paraId="5A873415" w14:textId="561ED166" w:rsidR="00254E10" w:rsidRPr="00730ED0" w:rsidRDefault="00254E10" w:rsidP="002F3C39">
      <w:pPr>
        <w:rPr>
          <w:lang w:val="en-US"/>
        </w:rPr>
      </w:pPr>
      <w:r w:rsidRPr="00730ED0">
        <w:rPr>
          <w:lang w:val="en-US"/>
        </w:rPr>
        <w:t>The two preceding sections have presented</w:t>
      </w:r>
      <w:r w:rsidR="009C51F4" w:rsidRPr="00730ED0">
        <w:rPr>
          <w:lang w:val="en-US"/>
        </w:rPr>
        <w:t xml:space="preserve"> two </w:t>
      </w:r>
      <w:r w:rsidR="00F31D89">
        <w:rPr>
          <w:lang w:val="en-US"/>
        </w:rPr>
        <w:t xml:space="preserve">areas </w:t>
      </w:r>
      <w:r w:rsidR="009C51F4" w:rsidRPr="00730ED0">
        <w:rPr>
          <w:lang w:val="en-US"/>
        </w:rPr>
        <w:t>where the confessionalization thesis</w:t>
      </w:r>
      <w:r w:rsidR="000078E4" w:rsidRPr="00730ED0">
        <w:rPr>
          <w:lang w:val="en-US"/>
        </w:rPr>
        <w:t xml:space="preserve"> has considerable plausibility, although it may require</w:t>
      </w:r>
      <w:r w:rsidR="009C51F4" w:rsidRPr="00730ED0">
        <w:rPr>
          <w:lang w:val="en-US"/>
        </w:rPr>
        <w:t xml:space="preserve"> some qualifica</w:t>
      </w:r>
      <w:r w:rsidR="00AF6671" w:rsidRPr="00730ED0">
        <w:rPr>
          <w:lang w:val="en-US"/>
        </w:rPr>
        <w:t>tion</w:t>
      </w:r>
      <w:r w:rsidR="000078E4" w:rsidRPr="00730ED0">
        <w:rPr>
          <w:lang w:val="en-US"/>
        </w:rPr>
        <w:t>s</w:t>
      </w:r>
      <w:r w:rsidR="00472CB9" w:rsidRPr="00730ED0">
        <w:rPr>
          <w:lang w:val="en-US"/>
        </w:rPr>
        <w:t xml:space="preserve"> concerning overlaps between Catholic and Protestant texts</w:t>
      </w:r>
      <w:r w:rsidR="00602851" w:rsidRPr="00730ED0">
        <w:rPr>
          <w:lang w:val="en-US"/>
        </w:rPr>
        <w:t xml:space="preserve"> and concerning the internal divergences between Protestant theologians</w:t>
      </w:r>
      <w:r w:rsidR="009C51F4" w:rsidRPr="00730ED0">
        <w:rPr>
          <w:lang w:val="en-US"/>
        </w:rPr>
        <w:t xml:space="preserve">. </w:t>
      </w:r>
      <w:r w:rsidRPr="00730ED0">
        <w:rPr>
          <w:lang w:val="en-US"/>
        </w:rPr>
        <w:t>By contrast, i</w:t>
      </w:r>
      <w:r w:rsidR="009C51F4" w:rsidRPr="00730ED0">
        <w:rPr>
          <w:lang w:val="en-US"/>
        </w:rPr>
        <w:t>n this and the following</w:t>
      </w:r>
      <w:r w:rsidRPr="00730ED0">
        <w:rPr>
          <w:lang w:val="en-US"/>
        </w:rPr>
        <w:t xml:space="preserve"> section, I present two fields that</w:t>
      </w:r>
      <w:r w:rsidR="009C51F4" w:rsidRPr="00730ED0">
        <w:rPr>
          <w:lang w:val="en-US"/>
        </w:rPr>
        <w:t xml:space="preserve"> </w:t>
      </w:r>
      <w:r w:rsidRPr="00730ED0">
        <w:rPr>
          <w:lang w:val="en-US"/>
        </w:rPr>
        <w:t>offer some counter-evidence. In th</w:t>
      </w:r>
      <w:r w:rsidR="000078E4" w:rsidRPr="00730ED0">
        <w:rPr>
          <w:lang w:val="en-US"/>
        </w:rPr>
        <w:t>e present</w:t>
      </w:r>
      <w:r w:rsidRPr="00730ED0">
        <w:rPr>
          <w:lang w:val="en-US"/>
        </w:rPr>
        <w:t xml:space="preserve"> section, I challenge the view that the disappearance of moral meanings from early modern natural history could be explained by some features of the hermeneutics of the reformers. In the following section, I explore how natural philosophy was used to counter the dynamics of confessionalization</w:t>
      </w:r>
      <w:r w:rsidR="00602851" w:rsidRPr="00730ED0">
        <w:rPr>
          <w:lang w:val="en-US"/>
        </w:rPr>
        <w:t xml:space="preserve"> from an ecumenical point of view</w:t>
      </w:r>
      <w:r w:rsidRPr="00730ED0">
        <w:rPr>
          <w:lang w:val="en-US"/>
        </w:rPr>
        <w:t>.</w:t>
      </w:r>
      <w:r w:rsidR="009C51F4" w:rsidRPr="00730ED0">
        <w:rPr>
          <w:lang w:val="en-US"/>
        </w:rPr>
        <w:t xml:space="preserve"> </w:t>
      </w:r>
    </w:p>
    <w:p w14:paraId="0FE5E665" w14:textId="4AAAE35A" w:rsidR="00B21F87" w:rsidRPr="005D442B" w:rsidRDefault="00CF40DE" w:rsidP="002F3C39">
      <w:pPr>
        <w:ind w:firstLine="720"/>
        <w:rPr>
          <w:lang w:val="en-US"/>
        </w:rPr>
      </w:pPr>
      <w:r w:rsidRPr="005D442B">
        <w:rPr>
          <w:lang w:val="en-US"/>
        </w:rPr>
        <w:t xml:space="preserve">Peter </w:t>
      </w:r>
      <w:r w:rsidR="007B22CE" w:rsidRPr="005D442B">
        <w:rPr>
          <w:lang w:val="en-US"/>
        </w:rPr>
        <w:t>Harrison</w:t>
      </w:r>
      <w:r w:rsidR="000078E4" w:rsidRPr="005D442B">
        <w:rPr>
          <w:lang w:val="en-US"/>
        </w:rPr>
        <w:t xml:space="preserve"> provides extensive evidence for the disappearance of symbolic meanings from early works on natural history. The </w:t>
      </w:r>
      <w:r w:rsidR="004712F2">
        <w:rPr>
          <w:lang w:val="en-US"/>
        </w:rPr>
        <w:t xml:space="preserve">majority of his </w:t>
      </w:r>
      <w:r w:rsidR="000078E4" w:rsidRPr="005D442B">
        <w:rPr>
          <w:lang w:val="en-US"/>
        </w:rPr>
        <w:t xml:space="preserve">sources derive from the English tradition, but he also invokes the botanic work of the Zurich-based naturalist </w:t>
      </w:r>
      <w:r w:rsidR="0034554B">
        <w:rPr>
          <w:lang w:val="en-US"/>
        </w:rPr>
        <w:t>C</w:t>
      </w:r>
      <w:r w:rsidR="000078E4" w:rsidRPr="005D442B">
        <w:rPr>
          <w:lang w:val="en-US"/>
        </w:rPr>
        <w:t>onrad Gesner.</w:t>
      </w:r>
      <w:r w:rsidR="00DF2766">
        <w:rPr>
          <w:rStyle w:val="Funotenzeichen"/>
          <w:lang w:val="en-US"/>
        </w:rPr>
        <w:footnoteReference w:id="48"/>
      </w:r>
      <w:r w:rsidR="000078E4" w:rsidRPr="005D442B">
        <w:rPr>
          <w:lang w:val="en-US"/>
        </w:rPr>
        <w:t xml:space="preserve"> Harrison </w:t>
      </w:r>
      <w:r w:rsidR="00BF14AE" w:rsidRPr="005D442B">
        <w:rPr>
          <w:lang w:val="en-US"/>
        </w:rPr>
        <w:t>explains t</w:t>
      </w:r>
      <w:r w:rsidR="000078E4" w:rsidRPr="005D442B">
        <w:rPr>
          <w:lang w:val="en-US"/>
        </w:rPr>
        <w:t>he</w:t>
      </w:r>
      <w:r w:rsidR="00BF14AE" w:rsidRPr="005D442B">
        <w:rPr>
          <w:lang w:val="en-US"/>
        </w:rPr>
        <w:t xml:space="preserve"> disappearance</w:t>
      </w:r>
      <w:r w:rsidR="000078E4" w:rsidRPr="005D442B">
        <w:rPr>
          <w:lang w:val="en-US"/>
        </w:rPr>
        <w:t xml:space="preserve"> of symbolic meanings of plants and animals</w:t>
      </w:r>
      <w:r w:rsidR="00B21F87" w:rsidRPr="005D442B">
        <w:rPr>
          <w:lang w:val="en-US"/>
        </w:rPr>
        <w:t xml:space="preserve"> through what he calls “the collapse of allegorical interpretation of texts</w:t>
      </w:r>
      <w:r w:rsidR="00F07C24" w:rsidRPr="005D442B">
        <w:rPr>
          <w:lang w:val="en-US"/>
        </w:rPr>
        <w:t>.</w:t>
      </w:r>
      <w:r w:rsidR="00B21F87" w:rsidRPr="005D442B">
        <w:rPr>
          <w:lang w:val="en-US"/>
        </w:rPr>
        <w:t>”</w:t>
      </w:r>
      <w:r w:rsidR="00F07C24" w:rsidRPr="005D442B">
        <w:rPr>
          <w:lang w:val="en-US"/>
        </w:rPr>
        <w:t xml:space="preserve"> </w:t>
      </w:r>
      <w:r w:rsidR="00B43012" w:rsidRPr="005D442B">
        <w:rPr>
          <w:lang w:val="en-US"/>
        </w:rPr>
        <w:t xml:space="preserve">As he puts it, </w:t>
      </w:r>
      <w:r w:rsidR="00DD4C95" w:rsidRPr="005D442B">
        <w:rPr>
          <w:lang w:val="en-US"/>
        </w:rPr>
        <w:t xml:space="preserve">the “literalist mentality of the reformers </w:t>
      </w:r>
      <w:r w:rsidR="00F07C24" w:rsidRPr="005D442B">
        <w:rPr>
          <w:lang w:val="en-US"/>
        </w:rPr>
        <w:t>…</w:t>
      </w:r>
      <w:r w:rsidR="00DD4C95" w:rsidRPr="005D442B">
        <w:rPr>
          <w:lang w:val="en-US"/>
        </w:rPr>
        <w:t xml:space="preserve"> gave a determinate meaning to the text of the scripture, and at the same time precluded the possibility of assigning meanings to natural objects</w:t>
      </w:r>
      <w:r w:rsidR="00DF2766">
        <w:rPr>
          <w:lang w:val="en-US"/>
        </w:rPr>
        <w:t>.</w:t>
      </w:r>
      <w:r w:rsidR="00DD4C95" w:rsidRPr="005D442B">
        <w:rPr>
          <w:lang w:val="en-US"/>
        </w:rPr>
        <w:t>”</w:t>
      </w:r>
      <w:r w:rsidR="00DF2766">
        <w:rPr>
          <w:rStyle w:val="Funotenzeichen"/>
          <w:lang w:val="en-US"/>
        </w:rPr>
        <w:footnoteReference w:id="49"/>
      </w:r>
      <w:r w:rsidR="00DD4C95" w:rsidRPr="005D442B">
        <w:rPr>
          <w:lang w:val="en-US"/>
        </w:rPr>
        <w:t xml:space="preserve"> </w:t>
      </w:r>
      <w:r w:rsidR="00F07C24" w:rsidRPr="005D442B">
        <w:rPr>
          <w:lang w:val="en-US"/>
        </w:rPr>
        <w:t>However,</w:t>
      </w:r>
      <w:r w:rsidR="00B21F87" w:rsidRPr="005D442B">
        <w:rPr>
          <w:lang w:val="en-US"/>
        </w:rPr>
        <w:t xml:space="preserve"> Barbara Johnston </w:t>
      </w:r>
      <w:r w:rsidR="00F07C24" w:rsidRPr="005D442B">
        <w:rPr>
          <w:lang w:val="en-US"/>
        </w:rPr>
        <w:t xml:space="preserve">has </w:t>
      </w:r>
      <w:r w:rsidR="00B21F87" w:rsidRPr="005D442B">
        <w:rPr>
          <w:lang w:val="en-US"/>
        </w:rPr>
        <w:t>point</w:t>
      </w:r>
      <w:r w:rsidR="00F07C24" w:rsidRPr="005D442B">
        <w:rPr>
          <w:lang w:val="en-US"/>
        </w:rPr>
        <w:t>ed</w:t>
      </w:r>
      <w:r w:rsidR="00B21F87" w:rsidRPr="005D442B">
        <w:rPr>
          <w:lang w:val="en-US"/>
        </w:rPr>
        <w:t xml:space="preserve"> out</w:t>
      </w:r>
      <w:r w:rsidR="00F5359A" w:rsidRPr="005D442B">
        <w:rPr>
          <w:lang w:val="en-US"/>
        </w:rPr>
        <w:t xml:space="preserve"> that</w:t>
      </w:r>
      <w:r w:rsidR="00B21F87" w:rsidRPr="005D442B">
        <w:rPr>
          <w:lang w:val="en-US"/>
        </w:rPr>
        <w:t xml:space="preserve"> moral meanings are present </w:t>
      </w:r>
      <w:r w:rsidR="00F07C24" w:rsidRPr="005D442B">
        <w:rPr>
          <w:lang w:val="en-US"/>
        </w:rPr>
        <w:t xml:space="preserve">in </w:t>
      </w:r>
      <w:r w:rsidR="0034554B">
        <w:rPr>
          <w:lang w:val="en-US"/>
        </w:rPr>
        <w:t>Gesner</w:t>
      </w:r>
      <w:r w:rsidR="00F07C24" w:rsidRPr="005D442B">
        <w:rPr>
          <w:lang w:val="en-US"/>
        </w:rPr>
        <w:t xml:space="preserve">’s </w:t>
      </w:r>
      <w:r w:rsidR="000078E4" w:rsidRPr="005D442B">
        <w:rPr>
          <w:lang w:val="en-US"/>
        </w:rPr>
        <w:t xml:space="preserve">zoological </w:t>
      </w:r>
      <w:r w:rsidR="00F07C24" w:rsidRPr="005D442B">
        <w:rPr>
          <w:lang w:val="en-US"/>
        </w:rPr>
        <w:t>w</w:t>
      </w:r>
      <w:r w:rsidR="000078E4" w:rsidRPr="005D442B">
        <w:rPr>
          <w:lang w:val="en-US"/>
        </w:rPr>
        <w:t>ritings</w:t>
      </w:r>
      <w:r w:rsidR="00F07C24" w:rsidRPr="005D442B">
        <w:rPr>
          <w:lang w:val="en-US"/>
        </w:rPr>
        <w:t xml:space="preserve">, as well as </w:t>
      </w:r>
      <w:r w:rsidR="00B21F87" w:rsidRPr="005D442B">
        <w:rPr>
          <w:lang w:val="en-US"/>
        </w:rPr>
        <w:t xml:space="preserve">in the </w:t>
      </w:r>
      <w:r w:rsidR="00B21F87" w:rsidRPr="00730ED0">
        <w:rPr>
          <w:rFonts w:cs="Times New Roman"/>
          <w:i/>
          <w:iCs/>
          <w:szCs w:val="24"/>
          <w:lang w:val="en-US"/>
        </w:rPr>
        <w:t>Theatre of Insects</w:t>
      </w:r>
      <w:r w:rsidR="00F07C24" w:rsidRPr="005D442B">
        <w:rPr>
          <w:lang w:val="en-US"/>
        </w:rPr>
        <w:t xml:space="preserve">, </w:t>
      </w:r>
      <w:r w:rsidR="00B21F87" w:rsidRPr="005D442B">
        <w:rPr>
          <w:lang w:val="en-US"/>
        </w:rPr>
        <w:t xml:space="preserve">a work </w:t>
      </w:r>
      <w:r w:rsidR="004F0057" w:rsidRPr="005D442B">
        <w:rPr>
          <w:lang w:val="en-US"/>
        </w:rPr>
        <w:t>published</w:t>
      </w:r>
      <w:r w:rsidR="00F07C24" w:rsidRPr="005D442B">
        <w:rPr>
          <w:lang w:val="en-US"/>
        </w:rPr>
        <w:t xml:space="preserve"> in London</w:t>
      </w:r>
      <w:r w:rsidR="004F0057" w:rsidRPr="005D442B">
        <w:rPr>
          <w:lang w:val="en-US"/>
        </w:rPr>
        <w:t xml:space="preserve"> in 1634</w:t>
      </w:r>
      <w:r w:rsidR="00B21F87" w:rsidRPr="005D442B">
        <w:rPr>
          <w:lang w:val="en-US"/>
        </w:rPr>
        <w:t>.</w:t>
      </w:r>
      <w:r w:rsidR="00DF2766">
        <w:rPr>
          <w:rStyle w:val="Funotenzeichen"/>
          <w:lang w:val="en-US"/>
        </w:rPr>
        <w:footnoteReference w:id="50"/>
      </w:r>
      <w:r w:rsidR="00B21F87" w:rsidRPr="005D442B">
        <w:rPr>
          <w:lang w:val="en-US"/>
        </w:rPr>
        <w:t xml:space="preserve"> </w:t>
      </w:r>
      <w:r w:rsidR="00F07C24" w:rsidRPr="005D442B">
        <w:rPr>
          <w:lang w:val="en-US"/>
        </w:rPr>
        <w:t xml:space="preserve">The latter work is </w:t>
      </w:r>
      <w:r w:rsidR="00B21F87" w:rsidRPr="005D442B">
        <w:rPr>
          <w:lang w:val="en-US"/>
        </w:rPr>
        <w:t xml:space="preserve">built around unfinished notes </w:t>
      </w:r>
      <w:r w:rsidR="004F0057" w:rsidRPr="005D442B">
        <w:rPr>
          <w:lang w:val="en-US"/>
        </w:rPr>
        <w:t>by</w:t>
      </w:r>
      <w:r w:rsidR="00B21F87" w:rsidRPr="005D442B">
        <w:rPr>
          <w:lang w:val="en-US"/>
        </w:rPr>
        <w:t xml:space="preserve"> </w:t>
      </w:r>
      <w:r w:rsidR="0034554B">
        <w:rPr>
          <w:lang w:val="en-US"/>
        </w:rPr>
        <w:t>Gesner</w:t>
      </w:r>
      <w:r w:rsidR="00B21F87" w:rsidRPr="005D442B">
        <w:rPr>
          <w:lang w:val="en-US"/>
        </w:rPr>
        <w:t xml:space="preserve">; one of his collaborators, </w:t>
      </w:r>
      <w:r w:rsidR="000C2DB8" w:rsidRPr="005D442B">
        <w:rPr>
          <w:lang w:val="en-US"/>
        </w:rPr>
        <w:t xml:space="preserve">the English preacher and physician </w:t>
      </w:r>
      <w:r w:rsidR="00B21F87" w:rsidRPr="005D442B">
        <w:rPr>
          <w:lang w:val="en-US"/>
        </w:rPr>
        <w:t>Thomas Penny, added further material</w:t>
      </w:r>
      <w:r w:rsidR="004F0057" w:rsidRPr="005D442B">
        <w:rPr>
          <w:lang w:val="en-US"/>
        </w:rPr>
        <w:t>,</w:t>
      </w:r>
      <w:r w:rsidR="00B21F87" w:rsidRPr="005D442B">
        <w:rPr>
          <w:lang w:val="en-US"/>
        </w:rPr>
        <w:t xml:space="preserve"> and</w:t>
      </w:r>
      <w:r w:rsidR="004F0057" w:rsidRPr="005D442B">
        <w:rPr>
          <w:lang w:val="en-US"/>
        </w:rPr>
        <w:t xml:space="preserve"> </w:t>
      </w:r>
      <w:r w:rsidR="00F07C24" w:rsidRPr="005D442B">
        <w:rPr>
          <w:lang w:val="en-US"/>
        </w:rPr>
        <w:t>Penny’s</w:t>
      </w:r>
      <w:r w:rsidR="000C2DB8" w:rsidRPr="005D442B">
        <w:rPr>
          <w:lang w:val="en-US"/>
        </w:rPr>
        <w:t xml:space="preserve"> friend</w:t>
      </w:r>
      <w:r w:rsidR="004F0057" w:rsidRPr="005D442B">
        <w:rPr>
          <w:lang w:val="en-US"/>
        </w:rPr>
        <w:t xml:space="preserve"> </w:t>
      </w:r>
      <w:r w:rsidR="0079333D" w:rsidRPr="005D442B">
        <w:rPr>
          <w:lang w:val="en-US"/>
        </w:rPr>
        <w:t xml:space="preserve">Thomas </w:t>
      </w:r>
      <w:r w:rsidR="00B21F87" w:rsidRPr="005D442B">
        <w:rPr>
          <w:lang w:val="en-US"/>
        </w:rPr>
        <w:t>Moffet</w:t>
      </w:r>
      <w:r w:rsidR="00A7580A" w:rsidRPr="005D442B">
        <w:rPr>
          <w:lang w:val="en-US"/>
        </w:rPr>
        <w:t>t</w:t>
      </w:r>
      <w:r w:rsidR="000C2DB8" w:rsidRPr="005D442B">
        <w:rPr>
          <w:lang w:val="en-US"/>
        </w:rPr>
        <w:t>, a physician to English aristocracy,</w:t>
      </w:r>
      <w:r w:rsidR="004F0057" w:rsidRPr="005D442B">
        <w:rPr>
          <w:lang w:val="en-US"/>
        </w:rPr>
        <w:t xml:space="preserve"> completed the text</w:t>
      </w:r>
      <w:r w:rsidR="00B21F87" w:rsidRPr="005D442B">
        <w:rPr>
          <w:lang w:val="en-US"/>
        </w:rPr>
        <w:t xml:space="preserve">. </w:t>
      </w:r>
      <w:r w:rsidR="00986773">
        <w:rPr>
          <w:lang w:val="en-US"/>
        </w:rPr>
        <w:t xml:space="preserve">Still, </w:t>
      </w:r>
      <w:r w:rsidR="004F0057" w:rsidRPr="005D442B">
        <w:rPr>
          <w:lang w:val="en-US"/>
        </w:rPr>
        <w:t xml:space="preserve">Johnston sees this, as well as </w:t>
      </w:r>
      <w:r w:rsidR="0034554B">
        <w:rPr>
          <w:lang w:val="en-US"/>
        </w:rPr>
        <w:t>Gesner</w:t>
      </w:r>
      <w:r w:rsidR="003171E9" w:rsidRPr="005D442B">
        <w:rPr>
          <w:lang w:val="en-US"/>
        </w:rPr>
        <w:t>’s</w:t>
      </w:r>
      <w:r w:rsidR="004F0057" w:rsidRPr="005D442B">
        <w:rPr>
          <w:lang w:val="en-US"/>
        </w:rPr>
        <w:t xml:space="preserve"> work on </w:t>
      </w:r>
      <w:r w:rsidR="000C2DB8" w:rsidRPr="005D442B">
        <w:rPr>
          <w:lang w:val="en-US"/>
        </w:rPr>
        <w:t xml:space="preserve">the </w:t>
      </w:r>
      <w:r w:rsidR="004F0057" w:rsidRPr="005D442B">
        <w:rPr>
          <w:lang w:val="en-US"/>
        </w:rPr>
        <w:t>history</w:t>
      </w:r>
      <w:r w:rsidR="000C2DB8" w:rsidRPr="005D442B">
        <w:rPr>
          <w:lang w:val="en-US"/>
        </w:rPr>
        <w:t xml:space="preserve"> of animals</w:t>
      </w:r>
      <w:r w:rsidR="004F0057" w:rsidRPr="005D442B">
        <w:rPr>
          <w:lang w:val="en-US"/>
        </w:rPr>
        <w:t>, as intermediary step</w:t>
      </w:r>
      <w:r w:rsidR="000C2DB8" w:rsidRPr="005D442B">
        <w:rPr>
          <w:lang w:val="en-US"/>
        </w:rPr>
        <w:t>s</w:t>
      </w:r>
      <w:r w:rsidR="004F0057" w:rsidRPr="005D442B">
        <w:rPr>
          <w:lang w:val="en-US"/>
        </w:rPr>
        <w:t xml:space="preserve"> in a development</w:t>
      </w:r>
      <w:r w:rsidR="00F07C24" w:rsidRPr="005D442B">
        <w:rPr>
          <w:lang w:val="en-US"/>
        </w:rPr>
        <w:t xml:space="preserve"> that led to a view of nature devoid of moral meaning.</w:t>
      </w:r>
      <w:r w:rsidR="004F0057" w:rsidRPr="005D442B">
        <w:rPr>
          <w:lang w:val="en-US"/>
        </w:rPr>
        <w:t xml:space="preserve"> As it turns out, contrary to what Harrison claims, the moral interpretations of animals found in </w:t>
      </w:r>
      <w:r w:rsidR="0034554B">
        <w:rPr>
          <w:lang w:val="en-US"/>
        </w:rPr>
        <w:t>Gesner</w:t>
      </w:r>
      <w:r w:rsidR="004F0057" w:rsidRPr="005D442B">
        <w:rPr>
          <w:lang w:val="en-US"/>
        </w:rPr>
        <w:t xml:space="preserve"> and Moffe</w:t>
      </w:r>
      <w:r w:rsidR="00840FC2" w:rsidRPr="005D442B">
        <w:rPr>
          <w:lang w:val="en-US"/>
        </w:rPr>
        <w:t>t</w:t>
      </w:r>
      <w:r w:rsidR="004F0057" w:rsidRPr="005D442B">
        <w:rPr>
          <w:lang w:val="en-US"/>
        </w:rPr>
        <w:t>t</w:t>
      </w:r>
      <w:r w:rsidR="00B21F87" w:rsidRPr="005D442B">
        <w:rPr>
          <w:lang w:val="en-US"/>
        </w:rPr>
        <w:t xml:space="preserve"> are in </w:t>
      </w:r>
      <w:r w:rsidR="00B21F87" w:rsidRPr="00730ED0">
        <w:rPr>
          <w:rFonts w:cs="Times New Roman"/>
          <w:i/>
          <w:iCs/>
          <w:szCs w:val="24"/>
          <w:lang w:val="en-US"/>
        </w:rPr>
        <w:t>conformity</w:t>
      </w:r>
      <w:r w:rsidR="00B21F87" w:rsidRPr="005D442B">
        <w:rPr>
          <w:lang w:val="en-US"/>
        </w:rPr>
        <w:t xml:space="preserve"> with the hermeneutic practices of the </w:t>
      </w:r>
      <w:r w:rsidR="00DD4C95" w:rsidRPr="005D442B">
        <w:rPr>
          <w:lang w:val="en-US"/>
        </w:rPr>
        <w:t>r</w:t>
      </w:r>
      <w:r w:rsidR="00B21F87" w:rsidRPr="005D442B">
        <w:rPr>
          <w:lang w:val="en-US"/>
        </w:rPr>
        <w:t>eform</w:t>
      </w:r>
      <w:r w:rsidR="00DD4C95" w:rsidRPr="005D442B">
        <w:rPr>
          <w:lang w:val="en-US"/>
        </w:rPr>
        <w:t>ers</w:t>
      </w:r>
      <w:r w:rsidR="004F0057" w:rsidRPr="005D442B">
        <w:rPr>
          <w:lang w:val="en-US"/>
        </w:rPr>
        <w:t>. This</w:t>
      </w:r>
      <w:r w:rsidR="00B21F87" w:rsidRPr="005D442B">
        <w:rPr>
          <w:lang w:val="en-US"/>
        </w:rPr>
        <w:t xml:space="preserve"> is why the disappearance of symbolic interpretations of animals cannot be explained by how the </w:t>
      </w:r>
      <w:r w:rsidR="00DD4C95" w:rsidRPr="005D442B">
        <w:rPr>
          <w:lang w:val="en-US"/>
        </w:rPr>
        <w:t>reformers</w:t>
      </w:r>
      <w:r w:rsidR="00B21F87" w:rsidRPr="005D442B">
        <w:rPr>
          <w:lang w:val="en-US"/>
        </w:rPr>
        <w:t xml:space="preserve"> interpreted biblical texts.</w:t>
      </w:r>
    </w:p>
    <w:p w14:paraId="01C45F3A" w14:textId="3D9975CD" w:rsidR="00CF40DE" w:rsidRPr="00730ED0" w:rsidRDefault="00DF114C" w:rsidP="005A363E">
      <w:pPr>
        <w:ind w:firstLine="720"/>
        <w:rPr>
          <w:lang w:val="en-US"/>
        </w:rPr>
      </w:pPr>
      <w:r w:rsidRPr="00730ED0">
        <w:rPr>
          <w:lang w:val="en-US"/>
        </w:rPr>
        <w:t xml:space="preserve">There is a substantial body of work in the history of theology that documents the intricacies of the hermeneutic practices of the </w:t>
      </w:r>
      <w:r w:rsidR="00DD4C95" w:rsidRPr="00730ED0">
        <w:rPr>
          <w:lang w:val="en-US"/>
        </w:rPr>
        <w:t>reformers</w:t>
      </w:r>
      <w:r w:rsidRPr="00730ED0">
        <w:rPr>
          <w:lang w:val="en-US"/>
        </w:rPr>
        <w:t xml:space="preserve">, even though this body of research seems to have been largely neglected by historians of science. In particular, it </w:t>
      </w:r>
      <w:r w:rsidR="00CF40DE" w:rsidRPr="00730ED0">
        <w:rPr>
          <w:lang w:val="en-US"/>
        </w:rPr>
        <w:t xml:space="preserve">has </w:t>
      </w:r>
      <w:r w:rsidRPr="00730ED0">
        <w:rPr>
          <w:lang w:val="en-US"/>
        </w:rPr>
        <w:t>been made clear that Luther was aware of the fact that the biblical texts are full of metaphors, allegories</w:t>
      </w:r>
      <w:r w:rsidR="001132E1">
        <w:rPr>
          <w:lang w:val="en-US"/>
        </w:rPr>
        <w:t>,</w:t>
      </w:r>
      <w:r w:rsidRPr="00730ED0">
        <w:rPr>
          <w:lang w:val="en-US"/>
        </w:rPr>
        <w:t xml:space="preserve"> </w:t>
      </w:r>
      <w:r w:rsidRPr="00730ED0">
        <w:rPr>
          <w:lang w:val="en-US"/>
        </w:rPr>
        <w:lastRenderedPageBreak/>
        <w:t>and other rhetorical figures.</w:t>
      </w:r>
      <w:r w:rsidR="005B163F">
        <w:rPr>
          <w:rStyle w:val="Funotenzeichen"/>
          <w:lang w:val="en-US"/>
        </w:rPr>
        <w:footnoteReference w:id="51"/>
      </w:r>
      <w:r w:rsidR="00CF40DE" w:rsidRPr="00730ED0">
        <w:rPr>
          <w:lang w:val="en-US"/>
        </w:rPr>
        <w:t xml:space="preserve"> </w:t>
      </w:r>
      <w:r w:rsidRPr="00730ED0">
        <w:rPr>
          <w:lang w:val="en-US"/>
        </w:rPr>
        <w:t>Similar</w:t>
      </w:r>
      <w:r w:rsidR="000A7E72" w:rsidRPr="00730ED0">
        <w:rPr>
          <w:lang w:val="en-US"/>
        </w:rPr>
        <w:t>ly,</w:t>
      </w:r>
      <w:r w:rsidRPr="00730ED0">
        <w:rPr>
          <w:lang w:val="en-US"/>
        </w:rPr>
        <w:t xml:space="preserve"> Johannes Oecolampad,</w:t>
      </w:r>
      <w:r w:rsidR="000A7E72" w:rsidRPr="00730ED0">
        <w:rPr>
          <w:lang w:val="en-US"/>
        </w:rPr>
        <w:t xml:space="preserve"> the </w:t>
      </w:r>
      <w:r w:rsidR="00DD4C95" w:rsidRPr="00730ED0">
        <w:rPr>
          <w:lang w:val="en-US"/>
        </w:rPr>
        <w:t>reformer</w:t>
      </w:r>
      <w:r w:rsidR="000A7E72" w:rsidRPr="00730ED0">
        <w:rPr>
          <w:lang w:val="en-US"/>
        </w:rPr>
        <w:t xml:space="preserve"> of Basel, holds that biblical allegories combine a historical-literal sense with a prophetic sense</w:t>
      </w:r>
      <w:r w:rsidR="00C6134C" w:rsidRPr="00730ED0">
        <w:rPr>
          <w:lang w:val="en-US"/>
        </w:rPr>
        <w:t xml:space="preserve"> that refers to the coming of Christ, as well as</w:t>
      </w:r>
      <w:r w:rsidR="000A7E72" w:rsidRPr="00730ED0">
        <w:rPr>
          <w:lang w:val="en-US"/>
        </w:rPr>
        <w:t xml:space="preserve"> a moral sense that guides toward the virtues of charity and mercy</w:t>
      </w:r>
      <w:r w:rsidR="00AC6172" w:rsidRPr="00730ED0">
        <w:rPr>
          <w:lang w:val="en-US"/>
        </w:rPr>
        <w:t xml:space="preserve">, </w:t>
      </w:r>
      <w:r w:rsidR="000A7E72" w:rsidRPr="00730ED0">
        <w:rPr>
          <w:lang w:val="en-US"/>
        </w:rPr>
        <w:t>both in the biblical past and in the present</w:t>
      </w:r>
      <w:r w:rsidR="00693219" w:rsidRPr="00730ED0">
        <w:rPr>
          <w:lang w:val="en-US"/>
        </w:rPr>
        <w:t>.</w:t>
      </w:r>
      <w:r w:rsidR="005B163F">
        <w:rPr>
          <w:rStyle w:val="Funotenzeichen"/>
          <w:lang w:val="en-US"/>
        </w:rPr>
        <w:footnoteReference w:id="52"/>
      </w:r>
      <w:r w:rsidR="00AC6172" w:rsidRPr="00730ED0">
        <w:rPr>
          <w:lang w:val="en-US"/>
        </w:rPr>
        <w:t xml:space="preserve"> </w:t>
      </w:r>
      <w:r w:rsidR="00C6134C" w:rsidRPr="00730ED0">
        <w:rPr>
          <w:lang w:val="en-US"/>
        </w:rPr>
        <w:t xml:space="preserve">Likewise, </w:t>
      </w:r>
      <w:r w:rsidRPr="00730ED0">
        <w:rPr>
          <w:lang w:val="en-US"/>
        </w:rPr>
        <w:t>Huldr</w:t>
      </w:r>
      <w:r w:rsidR="00693219" w:rsidRPr="00730ED0">
        <w:rPr>
          <w:lang w:val="en-US"/>
        </w:rPr>
        <w:t>y</w:t>
      </w:r>
      <w:r w:rsidRPr="00730ED0">
        <w:rPr>
          <w:lang w:val="en-US"/>
        </w:rPr>
        <w:t>ch Zwingli</w:t>
      </w:r>
      <w:r w:rsidR="00794F1B" w:rsidRPr="00730ED0">
        <w:rPr>
          <w:lang w:val="en-US"/>
        </w:rPr>
        <w:t>, the reformer of Zurich</w:t>
      </w:r>
      <w:r w:rsidR="00693219" w:rsidRPr="00730ED0">
        <w:rPr>
          <w:lang w:val="en-US"/>
        </w:rPr>
        <w:t>, thought that biblical metaphors and allegories can lead, through exploiting similarities between different topics, to insight into moral and prophetic truths</w:t>
      </w:r>
      <w:r w:rsidRPr="00730ED0">
        <w:rPr>
          <w:lang w:val="en-US"/>
        </w:rPr>
        <w:t>.</w:t>
      </w:r>
      <w:r w:rsidR="005B163F">
        <w:rPr>
          <w:rStyle w:val="Funotenzeichen"/>
          <w:lang w:val="en-US"/>
        </w:rPr>
        <w:footnoteReference w:id="53"/>
      </w:r>
      <w:r w:rsidR="00CF40DE" w:rsidRPr="00730ED0">
        <w:rPr>
          <w:lang w:val="en-US"/>
        </w:rPr>
        <w:t xml:space="preserve"> What the </w:t>
      </w:r>
      <w:r w:rsidR="00DD4C95" w:rsidRPr="00730ED0">
        <w:rPr>
          <w:lang w:val="en-US"/>
        </w:rPr>
        <w:t>reformers</w:t>
      </w:r>
      <w:r w:rsidR="00CF40DE" w:rsidRPr="00730ED0">
        <w:rPr>
          <w:lang w:val="en-US"/>
        </w:rPr>
        <w:t xml:space="preserve"> certainly were opposed to was the </w:t>
      </w:r>
      <w:r w:rsidR="00CF40DE" w:rsidRPr="00730ED0">
        <w:rPr>
          <w:i/>
          <w:iCs/>
          <w:lang w:val="en-US"/>
        </w:rPr>
        <w:t>arbitrary</w:t>
      </w:r>
      <w:r w:rsidR="00CF40DE" w:rsidRPr="00730ED0">
        <w:rPr>
          <w:lang w:val="en-US"/>
        </w:rPr>
        <w:t xml:space="preserve"> interpretation of anything in the bible as a metaphor or an allegory; but where there is textual evidence that something was intended as a metaphor or an allegory, then they agree</w:t>
      </w:r>
      <w:r w:rsidR="00693219" w:rsidRPr="00730ED0">
        <w:rPr>
          <w:lang w:val="en-US"/>
        </w:rPr>
        <w:t>d</w:t>
      </w:r>
      <w:r w:rsidR="00CF40DE" w:rsidRPr="00730ED0">
        <w:rPr>
          <w:lang w:val="en-US"/>
        </w:rPr>
        <w:t xml:space="preserve"> that a textually and contextually informed decoding of the metaphorical or allegorical sense was called for.</w:t>
      </w:r>
      <w:r w:rsidRPr="00730ED0">
        <w:rPr>
          <w:lang w:val="en-US"/>
        </w:rPr>
        <w:t xml:space="preserve"> </w:t>
      </w:r>
    </w:p>
    <w:p w14:paraId="6585DFD4" w14:textId="5D48DAE9" w:rsidR="00DF114C" w:rsidRPr="005D442B" w:rsidRDefault="00AC6172" w:rsidP="002F3C39">
      <w:pPr>
        <w:ind w:firstLine="720"/>
        <w:rPr>
          <w:lang w:val="en-US"/>
        </w:rPr>
      </w:pPr>
      <w:r w:rsidRPr="005D442B">
        <w:rPr>
          <w:lang w:val="en-US"/>
        </w:rPr>
        <w:t>Such a hermeneutic</w:t>
      </w:r>
      <w:r w:rsidR="00D046AE" w:rsidRPr="005D442B">
        <w:rPr>
          <w:lang w:val="en-US"/>
        </w:rPr>
        <w:t xml:space="preserve"> attitude is particularly relevant for the interpretation of the prophets, whose texts can hardly be reduced to a literal-historical sense</w:t>
      </w:r>
      <w:r w:rsidR="00723FD3" w:rsidRPr="005D442B">
        <w:rPr>
          <w:lang w:val="en-US"/>
        </w:rPr>
        <w:t>.</w:t>
      </w:r>
      <w:r w:rsidR="00DF114C" w:rsidRPr="005D442B">
        <w:rPr>
          <w:lang w:val="en-US"/>
        </w:rPr>
        <w:t xml:space="preserve"> </w:t>
      </w:r>
      <w:r w:rsidR="00723FD3" w:rsidRPr="005D442B">
        <w:rPr>
          <w:lang w:val="en-US"/>
        </w:rPr>
        <w:t xml:space="preserve">There, one finds a wealth of natural particulars—plants, animals, body parts, aspects of agricultural life—that are used in symbolic senses, and while the </w:t>
      </w:r>
      <w:r w:rsidR="00DD4C95" w:rsidRPr="005D442B">
        <w:rPr>
          <w:lang w:val="en-US"/>
        </w:rPr>
        <w:t>reformers</w:t>
      </w:r>
      <w:r w:rsidR="00723FD3" w:rsidRPr="005D442B">
        <w:rPr>
          <w:lang w:val="en-US"/>
        </w:rPr>
        <w:t xml:space="preserve"> disagreed about many of the details, they agreed that these passages require metaphorical and allegorical readings. </w:t>
      </w:r>
      <w:r w:rsidR="005B163F">
        <w:rPr>
          <w:lang w:val="en-US"/>
        </w:rPr>
        <w:t>To</w:t>
      </w:r>
      <w:r w:rsidR="00723FD3" w:rsidRPr="005D442B">
        <w:rPr>
          <w:lang w:val="en-US"/>
        </w:rPr>
        <w:t xml:space="preserve"> </w:t>
      </w:r>
      <w:r w:rsidR="000A7E72" w:rsidRPr="005D442B">
        <w:rPr>
          <w:lang w:val="en-US"/>
        </w:rPr>
        <w:t xml:space="preserve">give </w:t>
      </w:r>
      <w:r w:rsidR="001132E1">
        <w:rPr>
          <w:lang w:val="en-US"/>
        </w:rPr>
        <w:t xml:space="preserve">just </w:t>
      </w:r>
      <w:r w:rsidR="000A7E72" w:rsidRPr="005D442B">
        <w:rPr>
          <w:lang w:val="en-US"/>
        </w:rPr>
        <w:t>one illustration: the interpretation of a passage from Isaiah</w:t>
      </w:r>
      <w:r w:rsidR="00F53331" w:rsidRPr="005D442B">
        <w:rPr>
          <w:lang w:val="en-US"/>
        </w:rPr>
        <w:t xml:space="preserve"> </w:t>
      </w:r>
      <w:r w:rsidR="00176C76" w:rsidRPr="005D442B">
        <w:rPr>
          <w:lang w:val="en-US"/>
        </w:rPr>
        <w:t>1</w:t>
      </w:r>
      <w:r w:rsidR="005B163F">
        <w:rPr>
          <w:lang w:val="en-US"/>
        </w:rPr>
        <w:t>:</w:t>
      </w:r>
      <w:r w:rsidR="00176C76" w:rsidRPr="005D442B">
        <w:rPr>
          <w:lang w:val="en-US"/>
        </w:rPr>
        <w:t>3</w:t>
      </w:r>
      <w:r w:rsidR="000A7E72" w:rsidRPr="005D442B">
        <w:rPr>
          <w:lang w:val="en-US"/>
        </w:rPr>
        <w:t>, where the disobedience of the Jewish people is contrasted with the observation that the ox and the ass recognize the one who gives them food and shelter. Luther is clear that the ox and the ass here are used as moral exemplars of gratitude</w:t>
      </w:r>
      <w:r w:rsidR="005B163F">
        <w:rPr>
          <w:rStyle w:val="Funotenzeichen"/>
          <w:lang w:val="en-US"/>
        </w:rPr>
        <w:footnoteReference w:id="54"/>
      </w:r>
      <w:r w:rsidR="000A7E72" w:rsidRPr="005D442B">
        <w:rPr>
          <w:lang w:val="en-US"/>
        </w:rPr>
        <w:t>—which is only one instance of Luther’s use of animals as moral exemplars.</w:t>
      </w:r>
      <w:r w:rsidR="005B163F">
        <w:rPr>
          <w:rStyle w:val="Funotenzeichen"/>
          <w:lang w:val="en-US"/>
        </w:rPr>
        <w:footnoteReference w:id="55"/>
      </w:r>
      <w:r w:rsidR="000A7E72" w:rsidRPr="005D442B">
        <w:rPr>
          <w:lang w:val="en-US"/>
        </w:rPr>
        <w:t xml:space="preserve"> </w:t>
      </w:r>
      <w:r w:rsidR="00CF40DE" w:rsidRPr="005D442B">
        <w:rPr>
          <w:lang w:val="en-US"/>
        </w:rPr>
        <w:t>Oecolampad compares the case of the gratitude of the ox and the ass with other animal virtues, such as the supposed mildness (</w:t>
      </w:r>
      <w:r w:rsidR="00CF40DE" w:rsidRPr="00730ED0">
        <w:rPr>
          <w:rFonts w:cs="Times New Roman"/>
          <w:i/>
          <w:iCs/>
          <w:szCs w:val="24"/>
          <w:lang w:val="en-US"/>
        </w:rPr>
        <w:t>mansuetudo</w:t>
      </w:r>
      <w:r w:rsidR="00CF40DE" w:rsidRPr="005D442B">
        <w:rPr>
          <w:lang w:val="en-US"/>
        </w:rPr>
        <w:t>) of lions toward their benefactors.</w:t>
      </w:r>
      <w:r w:rsidR="005B163F">
        <w:rPr>
          <w:rStyle w:val="Funotenzeichen"/>
          <w:lang w:val="en-US"/>
        </w:rPr>
        <w:footnoteReference w:id="56"/>
      </w:r>
      <w:r w:rsidR="00CF40DE" w:rsidRPr="005D442B">
        <w:rPr>
          <w:lang w:val="en-US"/>
        </w:rPr>
        <w:t xml:space="preserve"> </w:t>
      </w:r>
      <w:r w:rsidR="002A2658" w:rsidRPr="005D442B">
        <w:rPr>
          <w:lang w:val="en-US"/>
        </w:rPr>
        <w:t>Calvin</w:t>
      </w:r>
      <w:r w:rsidR="002E165B" w:rsidRPr="005D442B">
        <w:rPr>
          <w:lang w:val="en-US"/>
        </w:rPr>
        <w:t>, too, assigns moral meanings to animals—in fact, often negative meanings.</w:t>
      </w:r>
      <w:r w:rsidR="005B163F">
        <w:rPr>
          <w:rStyle w:val="Funotenzeichen"/>
          <w:lang w:val="en-US"/>
        </w:rPr>
        <w:footnoteReference w:id="57"/>
      </w:r>
      <w:r w:rsidR="002E165B" w:rsidRPr="005D442B">
        <w:rPr>
          <w:lang w:val="en-US"/>
        </w:rPr>
        <w:t xml:space="preserve"> </w:t>
      </w:r>
      <w:r w:rsidR="001132E1">
        <w:rPr>
          <w:lang w:val="en-US"/>
        </w:rPr>
        <w:t>R</w:t>
      </w:r>
      <w:r w:rsidR="002E165B" w:rsidRPr="005D442B">
        <w:rPr>
          <w:lang w:val="en-US"/>
        </w:rPr>
        <w:t>egarding the passage at hand, Calvin</w:t>
      </w:r>
      <w:r w:rsidR="000A7E72" w:rsidRPr="005D442B">
        <w:rPr>
          <w:lang w:val="en-US"/>
        </w:rPr>
        <w:t xml:space="preserve"> </w:t>
      </w:r>
      <w:r w:rsidR="002A2658" w:rsidRPr="005D442B">
        <w:rPr>
          <w:lang w:val="en-US"/>
        </w:rPr>
        <w:t>observ</w:t>
      </w:r>
      <w:r w:rsidR="002E165B" w:rsidRPr="005D442B">
        <w:rPr>
          <w:lang w:val="en-US"/>
        </w:rPr>
        <w:t>es</w:t>
      </w:r>
      <w:r w:rsidR="002A2658" w:rsidRPr="005D442B">
        <w:rPr>
          <w:lang w:val="en-US"/>
        </w:rPr>
        <w:t xml:space="preserve"> </w:t>
      </w:r>
      <w:r w:rsidRPr="005D442B">
        <w:rPr>
          <w:lang w:val="en-US"/>
        </w:rPr>
        <w:t xml:space="preserve">that brutes </w:t>
      </w:r>
      <w:r w:rsidR="00C6134C" w:rsidRPr="005D442B">
        <w:rPr>
          <w:lang w:val="en-US"/>
        </w:rPr>
        <w:t>can</w:t>
      </w:r>
      <w:r w:rsidRPr="005D442B">
        <w:rPr>
          <w:lang w:val="en-US"/>
        </w:rPr>
        <w:t xml:space="preserve"> learn and recognize those who feed them, which is what we can learn “in the school not of humans but of beasts.” In particular, </w:t>
      </w:r>
      <w:r w:rsidR="002E165B" w:rsidRPr="005D442B">
        <w:rPr>
          <w:lang w:val="en-US"/>
        </w:rPr>
        <w:t>he</w:t>
      </w:r>
      <w:r w:rsidRPr="005D442B">
        <w:rPr>
          <w:lang w:val="en-US"/>
        </w:rPr>
        <w:t xml:space="preserve"> holds that one can learn one’s duty (</w:t>
      </w:r>
      <w:r w:rsidRPr="00730ED0">
        <w:rPr>
          <w:rFonts w:cs="Times New Roman"/>
          <w:i/>
          <w:iCs/>
          <w:szCs w:val="24"/>
          <w:lang w:val="en-US"/>
        </w:rPr>
        <w:t>officium</w:t>
      </w:r>
      <w:r w:rsidRPr="005D442B">
        <w:rPr>
          <w:lang w:val="en-US"/>
        </w:rPr>
        <w:t xml:space="preserve">) from them, since “often beasts follow the order of nature better and carry more humanity </w:t>
      </w:r>
      <w:r w:rsidR="005B163F">
        <w:rPr>
          <w:lang w:val="en-US"/>
        </w:rPr>
        <w:t>[</w:t>
      </w:r>
      <w:r w:rsidRPr="00730ED0">
        <w:rPr>
          <w:rFonts w:cs="Times New Roman"/>
          <w:i/>
          <w:iCs/>
          <w:szCs w:val="24"/>
          <w:lang w:val="en-US"/>
        </w:rPr>
        <w:t>humanitas</w:t>
      </w:r>
      <w:r w:rsidR="005B163F">
        <w:rPr>
          <w:lang w:val="en-US"/>
        </w:rPr>
        <w:t>]</w:t>
      </w:r>
      <w:r w:rsidRPr="005D442B">
        <w:rPr>
          <w:lang w:val="en-US"/>
        </w:rPr>
        <w:t xml:space="preserve"> with them th</w:t>
      </w:r>
      <w:r w:rsidR="00D31DFE" w:rsidRPr="005D442B">
        <w:rPr>
          <w:lang w:val="en-US"/>
        </w:rPr>
        <w:t>a</w:t>
      </w:r>
      <w:r w:rsidRPr="005D442B">
        <w:rPr>
          <w:lang w:val="en-US"/>
        </w:rPr>
        <w:t>n humans themselves</w:t>
      </w:r>
      <w:r w:rsidR="005B163F">
        <w:rPr>
          <w:lang w:val="en-US"/>
        </w:rPr>
        <w:t>.</w:t>
      </w:r>
      <w:r w:rsidRPr="005D442B">
        <w:rPr>
          <w:lang w:val="en-US"/>
        </w:rPr>
        <w:t>”</w:t>
      </w:r>
      <w:r w:rsidR="005B163F">
        <w:rPr>
          <w:rStyle w:val="Funotenzeichen"/>
          <w:lang w:val="en-US"/>
        </w:rPr>
        <w:footnoteReference w:id="58"/>
      </w:r>
      <w:r w:rsidRPr="005D442B">
        <w:rPr>
          <w:lang w:val="en-US"/>
        </w:rPr>
        <w:t xml:space="preserve"> As he explains, no animal feeds on its own kind and hence must be able to recognize its similarity in the other; brutes employ care in raising their offspring, while human parents often forget nature and humanity and abandon their children. Also, brutes take as much food and drink as is sufficient for upholding life and forces, while humans consume superfluous goods. And</w:t>
      </w:r>
      <w:r w:rsidR="001132E1">
        <w:rPr>
          <w:lang w:val="en-US"/>
        </w:rPr>
        <w:t xml:space="preserve"> brutes</w:t>
      </w:r>
      <w:r w:rsidRPr="005D442B">
        <w:rPr>
          <w:lang w:val="en-US"/>
        </w:rPr>
        <w:t xml:space="preserve"> generally, in </w:t>
      </w:r>
      <w:r w:rsidRPr="005D442B">
        <w:rPr>
          <w:lang w:val="en-US"/>
        </w:rPr>
        <w:lastRenderedPageBreak/>
        <w:t xml:space="preserve">contrast to humans, do not transgress the laws of nature. </w:t>
      </w:r>
      <w:r w:rsidR="001132E1">
        <w:rPr>
          <w:lang w:val="en-US"/>
        </w:rPr>
        <w:t>Hence,</w:t>
      </w:r>
      <w:r w:rsidRPr="005D442B">
        <w:rPr>
          <w:lang w:val="en-US"/>
        </w:rPr>
        <w:t xml:space="preserve"> Calvin takes the allegory of the ox and the ass to relate to the </w:t>
      </w:r>
      <w:r w:rsidR="00A477CF" w:rsidRPr="005D442B">
        <w:rPr>
          <w:lang w:val="en-US"/>
        </w:rPr>
        <w:t>“</w:t>
      </w:r>
      <w:r w:rsidRPr="005D442B">
        <w:rPr>
          <w:lang w:val="en-US"/>
        </w:rPr>
        <w:t>order of nature</w:t>
      </w:r>
      <w:r w:rsidR="005B163F">
        <w:rPr>
          <w:lang w:val="en-US"/>
        </w:rPr>
        <w:t>.</w:t>
      </w:r>
      <w:r w:rsidR="00A477CF" w:rsidRPr="005D442B">
        <w:rPr>
          <w:lang w:val="en-US"/>
        </w:rPr>
        <w:t>”</w:t>
      </w:r>
      <w:r w:rsidR="005B163F">
        <w:rPr>
          <w:rStyle w:val="Funotenzeichen"/>
          <w:lang w:val="en-US"/>
        </w:rPr>
        <w:footnoteReference w:id="59"/>
      </w:r>
    </w:p>
    <w:p w14:paraId="5BE8A4DA" w14:textId="382C2C14" w:rsidR="00B66560" w:rsidRDefault="00AC6172" w:rsidP="005A363E">
      <w:pPr>
        <w:ind w:firstLine="720"/>
        <w:rPr>
          <w:lang w:val="en-US"/>
        </w:rPr>
      </w:pPr>
      <w:r w:rsidRPr="00730ED0">
        <w:rPr>
          <w:lang w:val="en-US"/>
        </w:rPr>
        <w:t>If one compares these interpretation</w:t>
      </w:r>
      <w:r w:rsidR="00AA0A32" w:rsidRPr="00730ED0">
        <w:rPr>
          <w:lang w:val="en-US"/>
        </w:rPr>
        <w:t>s</w:t>
      </w:r>
      <w:r w:rsidRPr="00730ED0">
        <w:rPr>
          <w:lang w:val="en-US"/>
        </w:rPr>
        <w:t xml:space="preserve"> with the treatment of the moral signification of animals in </w:t>
      </w:r>
      <w:r w:rsidR="0034554B">
        <w:rPr>
          <w:lang w:val="en-US"/>
        </w:rPr>
        <w:t>Gesner</w:t>
      </w:r>
      <w:r w:rsidRPr="00730ED0">
        <w:rPr>
          <w:lang w:val="en-US"/>
        </w:rPr>
        <w:t xml:space="preserve">, it becomes clear that </w:t>
      </w:r>
      <w:r w:rsidR="0034554B">
        <w:rPr>
          <w:lang w:val="en-US"/>
        </w:rPr>
        <w:t>Gesner</w:t>
      </w:r>
      <w:r w:rsidR="00D22534" w:rsidRPr="00730ED0">
        <w:rPr>
          <w:lang w:val="en-US"/>
        </w:rPr>
        <w:t>’s view</w:t>
      </w:r>
      <w:r w:rsidRPr="00730ED0">
        <w:rPr>
          <w:lang w:val="en-US"/>
        </w:rPr>
        <w:t xml:space="preserve"> is fully consistent with the hermeneutics of the </w:t>
      </w:r>
      <w:r w:rsidR="00DD4C95" w:rsidRPr="00730ED0">
        <w:rPr>
          <w:lang w:val="en-US"/>
        </w:rPr>
        <w:t>reformers</w:t>
      </w:r>
      <w:r w:rsidR="00DE5449" w:rsidRPr="00730ED0">
        <w:rPr>
          <w:lang w:val="en-US"/>
        </w:rPr>
        <w:t xml:space="preserve">. </w:t>
      </w:r>
      <w:r w:rsidR="0034554B">
        <w:rPr>
          <w:lang w:val="en-US"/>
        </w:rPr>
        <w:t>Gesner</w:t>
      </w:r>
      <w:r w:rsidR="00442718">
        <w:rPr>
          <w:lang w:val="en-US"/>
        </w:rPr>
        <w:t xml:space="preserve"> cites approvingly from Theodore of Gaza’s preface to the translation of Aristotle’s </w:t>
      </w:r>
      <w:r w:rsidR="00442718">
        <w:rPr>
          <w:i/>
          <w:iCs/>
          <w:lang w:val="en-US"/>
        </w:rPr>
        <w:t>Historia Animalium</w:t>
      </w:r>
      <w:r w:rsidR="00442718">
        <w:rPr>
          <w:lang w:val="en-US"/>
        </w:rPr>
        <w:t>:</w:t>
      </w:r>
      <w:r w:rsidR="00AA0A32" w:rsidRPr="00730ED0">
        <w:rPr>
          <w:lang w:val="en-US"/>
        </w:rPr>
        <w:t xml:space="preserve"> </w:t>
      </w:r>
      <w:r w:rsidR="00442718">
        <w:rPr>
          <w:lang w:val="en-US"/>
        </w:rPr>
        <w:t>T</w:t>
      </w:r>
      <w:r w:rsidR="00AA0A32" w:rsidRPr="00730ED0">
        <w:rPr>
          <w:lang w:val="en-US"/>
        </w:rPr>
        <w:t>he habits of animals provide “ex</w:t>
      </w:r>
      <w:r w:rsidR="00153F06" w:rsidRPr="00730ED0">
        <w:rPr>
          <w:lang w:val="en-US"/>
        </w:rPr>
        <w:t>e</w:t>
      </w:r>
      <w:r w:rsidR="00AA0A32" w:rsidRPr="00730ED0">
        <w:rPr>
          <w:lang w:val="en-US"/>
        </w:rPr>
        <w:t xml:space="preserve">mplars of all duties </w:t>
      </w:r>
      <w:r w:rsidR="00361395">
        <w:rPr>
          <w:lang w:val="en-US"/>
        </w:rPr>
        <w:t>[</w:t>
      </w:r>
      <w:r w:rsidR="00AA0A32" w:rsidRPr="00730ED0">
        <w:rPr>
          <w:i/>
          <w:iCs/>
          <w:lang w:val="en-US"/>
        </w:rPr>
        <w:t>offici</w:t>
      </w:r>
      <w:r w:rsidR="00146AD1" w:rsidRPr="00730ED0">
        <w:rPr>
          <w:i/>
          <w:iCs/>
          <w:lang w:val="en-US"/>
        </w:rPr>
        <w:t>a</w:t>
      </w:r>
      <w:r w:rsidR="00361395">
        <w:rPr>
          <w:lang w:val="en-US"/>
        </w:rPr>
        <w:t>]</w:t>
      </w:r>
      <w:r w:rsidR="00AA0A32" w:rsidRPr="00730ED0">
        <w:rPr>
          <w:lang w:val="en-US"/>
        </w:rPr>
        <w:t xml:space="preserve"> and offer an image of virtues with the highest authority of nature</w:t>
      </w:r>
      <w:r w:rsidR="00801C6C">
        <w:rPr>
          <w:lang w:val="en-US"/>
        </w:rPr>
        <w:t>.</w:t>
      </w:r>
      <w:r w:rsidR="00AA0A32" w:rsidRPr="00730ED0">
        <w:rPr>
          <w:lang w:val="en-US"/>
        </w:rPr>
        <w:t>”</w:t>
      </w:r>
      <w:r w:rsidR="00801C6C">
        <w:rPr>
          <w:rStyle w:val="Funotenzeichen"/>
          <w:lang w:val="en-US"/>
        </w:rPr>
        <w:footnoteReference w:id="60"/>
      </w:r>
      <w:r w:rsidR="00AA0A32" w:rsidRPr="00730ED0">
        <w:rPr>
          <w:lang w:val="en-US"/>
        </w:rPr>
        <w:t xml:space="preserve"> </w:t>
      </w:r>
      <w:r w:rsidR="00D31DFE" w:rsidRPr="00730ED0">
        <w:rPr>
          <w:lang w:val="en-US"/>
        </w:rPr>
        <w:t>Not only do b</w:t>
      </w:r>
      <w:r w:rsidR="00AA0A32" w:rsidRPr="00730ED0">
        <w:rPr>
          <w:lang w:val="en-US"/>
        </w:rPr>
        <w:t>rutes abstain from killing members of the same species</w:t>
      </w:r>
      <w:r w:rsidR="00B66560">
        <w:rPr>
          <w:lang w:val="en-US"/>
        </w:rPr>
        <w:t xml:space="preserve">, they also </w:t>
      </w:r>
      <w:r w:rsidR="00B66560" w:rsidRPr="00B66560">
        <w:rPr>
          <w:lang w:val="en-US"/>
        </w:rPr>
        <w:t>use food and sleep according to what their well-being demands</w:t>
      </w:r>
      <w:r w:rsidR="00B66560">
        <w:rPr>
          <w:lang w:val="en-US"/>
        </w:rPr>
        <w:t>. A</w:t>
      </w:r>
      <w:r w:rsidR="00AA0A32" w:rsidRPr="00730ED0">
        <w:rPr>
          <w:lang w:val="en-US"/>
        </w:rPr>
        <w:t>nts and bees provide models of industriousness</w:t>
      </w:r>
      <w:r w:rsidR="00B66560">
        <w:rPr>
          <w:lang w:val="en-US"/>
        </w:rPr>
        <w:t xml:space="preserve">, while </w:t>
      </w:r>
      <w:r w:rsidR="00AA0A32" w:rsidRPr="00730ED0">
        <w:rPr>
          <w:lang w:val="en-US"/>
        </w:rPr>
        <w:t xml:space="preserve">bees are models of justice because they collect only what they need without hurting any plant. </w:t>
      </w:r>
      <w:r w:rsidR="00442718">
        <w:rPr>
          <w:lang w:val="en-US"/>
        </w:rPr>
        <w:t>This is also why</w:t>
      </w:r>
      <w:r w:rsidR="00AA0A32" w:rsidRPr="00730ED0">
        <w:rPr>
          <w:lang w:val="en-US"/>
        </w:rPr>
        <w:t xml:space="preserve"> animals can be used symbolically: </w:t>
      </w:r>
    </w:p>
    <w:p w14:paraId="07093210" w14:textId="0A3522CD" w:rsidR="00B66560" w:rsidRDefault="00AA0A32" w:rsidP="005D442B">
      <w:pPr>
        <w:pStyle w:val="Zitat"/>
        <w:rPr>
          <w:lang w:val="en-US"/>
        </w:rPr>
      </w:pPr>
      <w:r w:rsidRPr="00730ED0">
        <w:rPr>
          <w:lang w:val="en-US"/>
        </w:rPr>
        <w:t>To this can be added the usefulness that arises</w:t>
      </w:r>
      <w:r w:rsidR="00C6134C" w:rsidRPr="00730ED0">
        <w:rPr>
          <w:lang w:val="en-US"/>
        </w:rPr>
        <w:t xml:space="preserve"> from these animals</w:t>
      </w:r>
      <w:r w:rsidRPr="00730ED0">
        <w:rPr>
          <w:lang w:val="en-US"/>
        </w:rPr>
        <w:t xml:space="preserve"> for the art of speaking. For the comparison and assimilations that the Greeks call parables, which excellently ornament speech and keep the attention of the audience, can be developed with variety, copiousness and aptitude from thence …</w:t>
      </w:r>
      <w:r w:rsidR="00B66560">
        <w:rPr>
          <w:lang w:val="en-US"/>
        </w:rPr>
        <w:t>.</w:t>
      </w:r>
      <w:r w:rsidR="00361395">
        <w:rPr>
          <w:rStyle w:val="Funotenzeichen"/>
          <w:lang w:val="en-US"/>
        </w:rPr>
        <w:footnoteReference w:id="61"/>
      </w:r>
      <w:r w:rsidR="000D3BE4" w:rsidRPr="00730ED0">
        <w:rPr>
          <w:lang w:val="en-US"/>
        </w:rPr>
        <w:t xml:space="preserve"> </w:t>
      </w:r>
    </w:p>
    <w:p w14:paraId="06D254C0" w14:textId="593E41E0" w:rsidR="00925D0E" w:rsidRPr="00730ED0" w:rsidRDefault="00B66560" w:rsidP="005D442B">
      <w:pPr>
        <w:rPr>
          <w:lang w:val="en-US"/>
        </w:rPr>
      </w:pPr>
      <w:r>
        <w:rPr>
          <w:lang w:val="en-US"/>
        </w:rPr>
        <w:t>Altogether</w:t>
      </w:r>
      <w:r w:rsidR="00AA0A32" w:rsidRPr="00730ED0">
        <w:rPr>
          <w:lang w:val="en-US"/>
        </w:rPr>
        <w:t xml:space="preserve">, the </w:t>
      </w:r>
      <w:r>
        <w:rPr>
          <w:lang w:val="en-US"/>
        </w:rPr>
        <w:t xml:space="preserve">general </w:t>
      </w:r>
      <w:r w:rsidR="00AA0A32" w:rsidRPr="00730ED0">
        <w:rPr>
          <w:lang w:val="en-US"/>
        </w:rPr>
        <w:t xml:space="preserve">view is that animals can be used symbolically </w:t>
      </w:r>
      <w:r w:rsidR="00AA0A32" w:rsidRPr="00730ED0">
        <w:rPr>
          <w:i/>
          <w:iCs/>
          <w:lang w:val="en-US"/>
        </w:rPr>
        <w:t>because</w:t>
      </w:r>
      <w:r w:rsidR="00153F06" w:rsidRPr="00730ED0">
        <w:rPr>
          <w:lang w:val="en-US"/>
        </w:rPr>
        <w:t xml:space="preserve"> they exemplify natural goodness; and this is exactly what corresponds to the interpretation of the ox and the ass that one finds in the Isaiah commentaries of Luther, Oecolampad, and Calvin.</w:t>
      </w:r>
      <w:r w:rsidR="00146AD1" w:rsidRPr="00730ED0">
        <w:rPr>
          <w:lang w:val="en-US"/>
        </w:rPr>
        <w:t xml:space="preserve"> </w:t>
      </w:r>
      <w:r w:rsidR="00153F06" w:rsidRPr="00730ED0">
        <w:rPr>
          <w:lang w:val="en-US"/>
        </w:rPr>
        <w:t xml:space="preserve">In light of these textual observations, one could conclude that the hermeneutics of the </w:t>
      </w:r>
      <w:r w:rsidR="00DD4C95" w:rsidRPr="00730ED0">
        <w:rPr>
          <w:lang w:val="en-US"/>
        </w:rPr>
        <w:t>reformers</w:t>
      </w:r>
      <w:r w:rsidR="00C6134C" w:rsidRPr="00730ED0">
        <w:rPr>
          <w:lang w:val="en-US"/>
        </w:rPr>
        <w:t xml:space="preserve"> does explain something about the development of early modern natural history; however, what it</w:t>
      </w:r>
      <w:r w:rsidR="00153F06" w:rsidRPr="00730ED0">
        <w:rPr>
          <w:lang w:val="en-US"/>
        </w:rPr>
        <w:t xml:space="preserve"> explains</w:t>
      </w:r>
      <w:r w:rsidR="00C6134C" w:rsidRPr="00730ED0">
        <w:rPr>
          <w:lang w:val="en-US"/>
        </w:rPr>
        <w:t xml:space="preserve"> is</w:t>
      </w:r>
      <w:r w:rsidR="00153F06" w:rsidRPr="00730ED0">
        <w:rPr>
          <w:lang w:val="en-US"/>
        </w:rPr>
        <w:t xml:space="preserve"> the </w:t>
      </w:r>
      <w:r w:rsidR="00153F06" w:rsidRPr="00730ED0">
        <w:rPr>
          <w:i/>
          <w:iCs/>
          <w:lang w:val="en-US"/>
        </w:rPr>
        <w:t>persistence</w:t>
      </w:r>
      <w:r w:rsidR="00153F06" w:rsidRPr="00730ED0">
        <w:rPr>
          <w:lang w:val="en-US"/>
        </w:rPr>
        <w:t xml:space="preserve"> of the assignment of moral meanings to animals rather than the </w:t>
      </w:r>
      <w:r w:rsidR="00153F06" w:rsidRPr="00730ED0">
        <w:rPr>
          <w:i/>
          <w:iCs/>
          <w:lang w:val="en-US"/>
        </w:rPr>
        <w:t>disappearance</w:t>
      </w:r>
      <w:r w:rsidR="00153F06" w:rsidRPr="00730ED0">
        <w:rPr>
          <w:lang w:val="en-US"/>
        </w:rPr>
        <w:t xml:space="preserve"> of such meaning</w:t>
      </w:r>
      <w:r w:rsidR="00D129E9" w:rsidRPr="00730ED0">
        <w:rPr>
          <w:lang w:val="en-US"/>
        </w:rPr>
        <w:t>s</w:t>
      </w:r>
      <w:r w:rsidR="00153F06" w:rsidRPr="00730ED0">
        <w:rPr>
          <w:lang w:val="en-US"/>
        </w:rPr>
        <w:t xml:space="preserve"> from natural history.</w:t>
      </w:r>
    </w:p>
    <w:p w14:paraId="4E0A016C" w14:textId="77777777" w:rsidR="004113E8" w:rsidRPr="00730ED0" w:rsidRDefault="004113E8" w:rsidP="002F3C39">
      <w:pPr>
        <w:pStyle w:val="berschrift2"/>
        <w:rPr>
          <w:lang w:val="en-US"/>
        </w:rPr>
      </w:pPr>
      <w:r w:rsidRPr="00730ED0">
        <w:rPr>
          <w:lang w:val="en-US"/>
        </w:rPr>
        <w:t>Confessionalization and Ecumenical Natural Philosophy</w:t>
      </w:r>
    </w:p>
    <w:p w14:paraId="70E5647F" w14:textId="61FDF4E5" w:rsidR="00F5659F" w:rsidRPr="00730ED0" w:rsidRDefault="00DD52DB" w:rsidP="005A363E">
      <w:pPr>
        <w:rPr>
          <w:lang w:val="en-US"/>
        </w:rPr>
      </w:pPr>
      <w:r w:rsidRPr="00DD52DB">
        <w:rPr>
          <w:lang w:val="en-US"/>
        </w:rPr>
        <w:t>Ecumenism was a</w:t>
      </w:r>
      <w:r>
        <w:rPr>
          <w:lang w:val="en-US"/>
        </w:rPr>
        <w:t>n early modern</w:t>
      </w:r>
      <w:r w:rsidRPr="00DD52DB">
        <w:rPr>
          <w:lang w:val="en-US"/>
        </w:rPr>
        <w:t xml:space="preserve"> movement </w:t>
      </w:r>
      <w:r>
        <w:rPr>
          <w:lang w:val="en-US"/>
        </w:rPr>
        <w:t xml:space="preserve">that explicitly sought to counter </w:t>
      </w:r>
      <w:r w:rsidRPr="00DD52DB">
        <w:rPr>
          <w:lang w:val="en-US"/>
        </w:rPr>
        <w:t xml:space="preserve">confessionalization, </w:t>
      </w:r>
      <w:r>
        <w:rPr>
          <w:lang w:val="en-US"/>
        </w:rPr>
        <w:t xml:space="preserve">and </w:t>
      </w:r>
      <w:r w:rsidRPr="00DD52DB">
        <w:rPr>
          <w:lang w:val="en-US"/>
        </w:rPr>
        <w:t>its use of natural philosophy</w:t>
      </w:r>
      <w:r>
        <w:rPr>
          <w:lang w:val="en-US"/>
        </w:rPr>
        <w:t xml:space="preserve">, </w:t>
      </w:r>
      <w:r w:rsidR="00F07C24" w:rsidRPr="00730ED0">
        <w:rPr>
          <w:lang w:val="en-US"/>
        </w:rPr>
        <w:t xml:space="preserve">most prominently in the work of </w:t>
      </w:r>
      <w:r w:rsidR="006E1058" w:rsidRPr="00730ED0">
        <w:rPr>
          <w:lang w:val="en-US"/>
        </w:rPr>
        <w:t xml:space="preserve">the English Catholic </w:t>
      </w:r>
      <w:r w:rsidR="00E00BF5" w:rsidRPr="00730ED0">
        <w:rPr>
          <w:lang w:val="en-US"/>
        </w:rPr>
        <w:t xml:space="preserve">natural philosopher </w:t>
      </w:r>
      <w:r w:rsidR="000D05BD" w:rsidRPr="00730ED0">
        <w:rPr>
          <w:lang w:val="en-US"/>
        </w:rPr>
        <w:t xml:space="preserve">Sir </w:t>
      </w:r>
      <w:r w:rsidR="00F07C24" w:rsidRPr="00730ED0">
        <w:rPr>
          <w:lang w:val="en-US"/>
        </w:rPr>
        <w:t>Kenelm Digby</w:t>
      </w:r>
      <w:r>
        <w:rPr>
          <w:lang w:val="en-US"/>
        </w:rPr>
        <w:t xml:space="preserve">, </w:t>
      </w:r>
      <w:r w:rsidRPr="00DD52DB">
        <w:rPr>
          <w:lang w:val="en-US"/>
        </w:rPr>
        <w:t xml:space="preserve">is another obstacle to </w:t>
      </w:r>
      <w:r>
        <w:rPr>
          <w:lang w:val="en-US"/>
        </w:rPr>
        <w:t xml:space="preserve">all-too-general </w:t>
      </w:r>
      <w:r w:rsidRPr="00DD52DB">
        <w:rPr>
          <w:lang w:val="en-US"/>
        </w:rPr>
        <w:t xml:space="preserve">confessionalization </w:t>
      </w:r>
      <w:r>
        <w:rPr>
          <w:lang w:val="en-US"/>
        </w:rPr>
        <w:t xml:space="preserve">claims. </w:t>
      </w:r>
      <w:r w:rsidR="00F07C24" w:rsidRPr="00730ED0">
        <w:rPr>
          <w:lang w:val="en-US"/>
        </w:rPr>
        <w:t>This insight is easily obscured by the ambiguity of the concept of e</w:t>
      </w:r>
      <w:r w:rsidR="0066562E" w:rsidRPr="00730ED0">
        <w:rPr>
          <w:lang w:val="en-US"/>
        </w:rPr>
        <w:t>cumenism</w:t>
      </w:r>
      <w:r w:rsidR="00F07C24" w:rsidRPr="00730ED0">
        <w:rPr>
          <w:lang w:val="en-US"/>
        </w:rPr>
        <w:t>.</w:t>
      </w:r>
      <w:r w:rsidR="00D31DFE" w:rsidRPr="00730ED0">
        <w:rPr>
          <w:lang w:val="en-US"/>
        </w:rPr>
        <w:t xml:space="preserve"> In</w:t>
      </w:r>
      <w:r w:rsidR="00F07C24" w:rsidRPr="00730ED0">
        <w:rPr>
          <w:lang w:val="en-US"/>
        </w:rPr>
        <w:t xml:space="preserve"> one</w:t>
      </w:r>
      <w:r w:rsidR="006E1058" w:rsidRPr="00730ED0">
        <w:rPr>
          <w:lang w:val="en-US"/>
        </w:rPr>
        <w:t xml:space="preserve"> sense, ecumenism can be understood as an e</w:t>
      </w:r>
      <w:r w:rsidR="0066562E" w:rsidRPr="00730ED0">
        <w:rPr>
          <w:lang w:val="en-US"/>
        </w:rPr>
        <w:t>cclesiological concept</w:t>
      </w:r>
      <w:r w:rsidR="006E1058" w:rsidRPr="00730ED0">
        <w:rPr>
          <w:lang w:val="en-US"/>
        </w:rPr>
        <w:t xml:space="preserve"> centered on the idea of the</w:t>
      </w:r>
      <w:r w:rsidR="0066562E" w:rsidRPr="00730ED0">
        <w:rPr>
          <w:lang w:val="en-US"/>
        </w:rPr>
        <w:t xml:space="preserve"> reunion of </w:t>
      </w:r>
      <w:r w:rsidR="006E1058" w:rsidRPr="00730ED0">
        <w:rPr>
          <w:lang w:val="en-US"/>
        </w:rPr>
        <w:t>c</w:t>
      </w:r>
      <w:r w:rsidR="0066562E" w:rsidRPr="00730ED0">
        <w:rPr>
          <w:lang w:val="en-US"/>
        </w:rPr>
        <w:t>hurches</w:t>
      </w:r>
      <w:r w:rsidR="006E1058" w:rsidRPr="00730ED0">
        <w:rPr>
          <w:lang w:val="en-US"/>
        </w:rPr>
        <w:t>. As Stefania Tutino has pointed out,</w:t>
      </w:r>
      <w:r w:rsidR="004F7C4C">
        <w:rPr>
          <w:lang w:val="en-US"/>
        </w:rPr>
        <w:t xml:space="preserve"> though,</w:t>
      </w:r>
      <w:r w:rsidR="00D11F21" w:rsidRPr="00730ED0">
        <w:rPr>
          <w:lang w:val="en-US"/>
        </w:rPr>
        <w:t xml:space="preserve"> ecclesiology did not play significant role in</w:t>
      </w:r>
      <w:r w:rsidR="0066562E" w:rsidRPr="00730ED0">
        <w:rPr>
          <w:lang w:val="en-US"/>
        </w:rPr>
        <w:t xml:space="preserve"> Digby</w:t>
      </w:r>
      <w:r w:rsidR="00D11F21" w:rsidRPr="00730ED0">
        <w:rPr>
          <w:lang w:val="en-US"/>
        </w:rPr>
        <w:t>’s politics</w:t>
      </w:r>
      <w:r w:rsidR="006E1058" w:rsidRPr="00730ED0">
        <w:rPr>
          <w:lang w:val="en-US"/>
        </w:rPr>
        <w:t>.</w:t>
      </w:r>
      <w:r w:rsidR="00361395">
        <w:rPr>
          <w:rStyle w:val="Funotenzeichen"/>
          <w:lang w:val="en-US"/>
        </w:rPr>
        <w:footnoteReference w:id="62"/>
      </w:r>
      <w:r w:rsidR="00AB30AC" w:rsidRPr="00730ED0">
        <w:rPr>
          <w:lang w:val="en-US"/>
        </w:rPr>
        <w:t xml:space="preserve"> </w:t>
      </w:r>
      <w:r w:rsidR="004F7C4C">
        <w:rPr>
          <w:lang w:val="en-US"/>
        </w:rPr>
        <w:t>I</w:t>
      </w:r>
      <w:r w:rsidR="00D31DFE" w:rsidRPr="00730ED0">
        <w:rPr>
          <w:lang w:val="en-US"/>
        </w:rPr>
        <w:t>n</w:t>
      </w:r>
      <w:r w:rsidR="006E1058" w:rsidRPr="00730ED0">
        <w:rPr>
          <w:lang w:val="en-US"/>
        </w:rPr>
        <w:t xml:space="preserve"> another sense, ecumenism can be understood as centered on the c</w:t>
      </w:r>
      <w:r w:rsidR="0066562E" w:rsidRPr="00730ED0">
        <w:rPr>
          <w:lang w:val="en-US"/>
        </w:rPr>
        <w:t>oncept of a “common theology</w:t>
      </w:r>
      <w:r w:rsidR="006E1058" w:rsidRPr="00730ED0">
        <w:rPr>
          <w:lang w:val="en-US"/>
        </w:rPr>
        <w:t xml:space="preserve">.” </w:t>
      </w:r>
      <w:r w:rsidR="0066562E" w:rsidRPr="00730ED0">
        <w:rPr>
          <w:lang w:val="en-US"/>
        </w:rPr>
        <w:t xml:space="preserve">According to </w:t>
      </w:r>
      <w:r w:rsidR="001A6138" w:rsidRPr="00730ED0">
        <w:rPr>
          <w:lang w:val="en-US"/>
        </w:rPr>
        <w:t xml:space="preserve">John </w:t>
      </w:r>
      <w:r w:rsidR="0066562E" w:rsidRPr="00730ED0">
        <w:rPr>
          <w:lang w:val="en-US"/>
        </w:rPr>
        <w:t xml:space="preserve">Henry, Digby’s </w:t>
      </w:r>
      <w:r w:rsidR="0066562E" w:rsidRPr="00730ED0">
        <w:rPr>
          <w:i/>
          <w:iCs/>
          <w:lang w:val="en-US"/>
        </w:rPr>
        <w:t xml:space="preserve">Two </w:t>
      </w:r>
      <w:r w:rsidR="0066562E" w:rsidRPr="00730ED0">
        <w:rPr>
          <w:i/>
          <w:iCs/>
          <w:lang w:val="en-US"/>
        </w:rPr>
        <w:lastRenderedPageBreak/>
        <w:t xml:space="preserve">Treatises </w:t>
      </w:r>
      <w:r w:rsidR="0066562E" w:rsidRPr="00730ED0">
        <w:rPr>
          <w:lang w:val="en-US"/>
        </w:rPr>
        <w:t xml:space="preserve">contribute to </w:t>
      </w:r>
      <w:r w:rsidR="006E1058" w:rsidRPr="00730ED0">
        <w:rPr>
          <w:lang w:val="en-US"/>
        </w:rPr>
        <w:t>an ecumenical</w:t>
      </w:r>
      <w:r w:rsidR="0066562E" w:rsidRPr="00730ED0">
        <w:rPr>
          <w:lang w:val="en-US"/>
        </w:rPr>
        <w:t xml:space="preserve"> program by providing an answer to the question of whether the human soul is naturally immortal</w:t>
      </w:r>
      <w:r w:rsidR="006E1058" w:rsidRPr="00730ED0">
        <w:rPr>
          <w:lang w:val="en-US"/>
        </w:rPr>
        <w:t>—</w:t>
      </w:r>
      <w:r w:rsidR="0066562E" w:rsidRPr="00730ED0">
        <w:rPr>
          <w:lang w:val="en-US"/>
        </w:rPr>
        <w:t>a question that divides Catholic dogma from the theology of the Church of England. Catholic dogma holds that human beings</w:t>
      </w:r>
      <w:r w:rsidR="006E1058" w:rsidRPr="00730ED0">
        <w:rPr>
          <w:lang w:val="en-US"/>
        </w:rPr>
        <w:t>—</w:t>
      </w:r>
      <w:r w:rsidR="0066562E" w:rsidRPr="00730ED0">
        <w:rPr>
          <w:lang w:val="en-US"/>
        </w:rPr>
        <w:t>composed of body and soul</w:t>
      </w:r>
      <w:r w:rsidR="006E1058" w:rsidRPr="00730ED0">
        <w:rPr>
          <w:lang w:val="en-US"/>
        </w:rPr>
        <w:t>—</w:t>
      </w:r>
      <w:r w:rsidR="0066562E" w:rsidRPr="00730ED0">
        <w:rPr>
          <w:lang w:val="en-US"/>
        </w:rPr>
        <w:t>are naturally immortal, while theologians of the Church of England tend to ascribe the immortality of both human bodies and human souls to a supernatural Divine intervention.</w:t>
      </w:r>
      <w:r w:rsidR="00361395">
        <w:rPr>
          <w:rStyle w:val="Funotenzeichen"/>
          <w:lang w:val="en-US"/>
        </w:rPr>
        <w:footnoteReference w:id="63"/>
      </w:r>
    </w:p>
    <w:p w14:paraId="2B4D5B4B" w14:textId="608A44FD" w:rsidR="00DD52DB" w:rsidRDefault="006E1058" w:rsidP="005A363E">
      <w:pPr>
        <w:ind w:firstLine="720"/>
        <w:rPr>
          <w:lang w:val="en-US"/>
        </w:rPr>
      </w:pPr>
      <w:r w:rsidRPr="005D442B">
        <w:rPr>
          <w:lang w:val="en-US"/>
        </w:rPr>
        <w:t xml:space="preserve">This </w:t>
      </w:r>
      <w:r w:rsidR="004F7C4C">
        <w:rPr>
          <w:lang w:val="en-US"/>
        </w:rPr>
        <w:t xml:space="preserve">“common theology” </w:t>
      </w:r>
      <w:r w:rsidRPr="005D442B">
        <w:rPr>
          <w:lang w:val="en-US"/>
        </w:rPr>
        <w:t xml:space="preserve">approach </w:t>
      </w:r>
      <w:r w:rsidR="001A6138" w:rsidRPr="005D442B">
        <w:rPr>
          <w:lang w:val="en-US"/>
        </w:rPr>
        <w:t>may</w:t>
      </w:r>
      <w:r w:rsidRPr="005D442B">
        <w:rPr>
          <w:lang w:val="en-US"/>
        </w:rPr>
        <w:t xml:space="preserve"> be </w:t>
      </w:r>
      <w:r w:rsidR="004F7C4C">
        <w:rPr>
          <w:lang w:val="en-US"/>
        </w:rPr>
        <w:t xml:space="preserve">investigated </w:t>
      </w:r>
      <w:r w:rsidRPr="005D442B">
        <w:rPr>
          <w:lang w:val="en-US"/>
        </w:rPr>
        <w:t>further in two directions. First, it may be interesting to note that a similar ecumenical approach to the use of natural philosophy for the purposes of defending the doctrine of the immortality of humans can be found, with explicit reference to Digby, in the early</w:t>
      </w:r>
      <w:r w:rsidR="001A6138" w:rsidRPr="005D442B">
        <w:rPr>
          <w:lang w:val="en-US"/>
        </w:rPr>
        <w:t xml:space="preserve"> writings of the Lutheran Gottfried Wilhelm L</w:t>
      </w:r>
      <w:r w:rsidRPr="005D442B">
        <w:rPr>
          <w:lang w:val="en-US"/>
        </w:rPr>
        <w:t>eibniz.</w:t>
      </w:r>
      <w:r w:rsidR="00361395">
        <w:rPr>
          <w:rStyle w:val="Funotenzeichen"/>
          <w:lang w:val="en-US"/>
        </w:rPr>
        <w:footnoteReference w:id="64"/>
      </w:r>
      <w:r w:rsidRPr="005D442B">
        <w:rPr>
          <w:lang w:val="en-US"/>
        </w:rPr>
        <w:t xml:space="preserve"> Second, it may be instructive to ask why Digby and Leibniz took such a strategy</w:t>
      </w:r>
      <w:r w:rsidR="0066562E" w:rsidRPr="005D442B">
        <w:rPr>
          <w:lang w:val="en-US"/>
        </w:rPr>
        <w:t xml:space="preserve"> </w:t>
      </w:r>
      <w:r w:rsidR="0072665E" w:rsidRPr="005D442B">
        <w:rPr>
          <w:lang w:val="en-US"/>
        </w:rPr>
        <w:t xml:space="preserve">to </w:t>
      </w:r>
      <w:r w:rsidR="0066562E" w:rsidRPr="005D442B">
        <w:rPr>
          <w:lang w:val="en-US"/>
        </w:rPr>
        <w:t>be convincing for member</w:t>
      </w:r>
      <w:r w:rsidR="0072665E" w:rsidRPr="005D442B">
        <w:rPr>
          <w:lang w:val="en-US"/>
        </w:rPr>
        <w:t>s</w:t>
      </w:r>
      <w:r w:rsidR="0066562E" w:rsidRPr="005D442B">
        <w:rPr>
          <w:lang w:val="en-US"/>
        </w:rPr>
        <w:t xml:space="preserve"> of different confessions</w:t>
      </w:r>
      <w:r w:rsidRPr="005D442B">
        <w:rPr>
          <w:lang w:val="en-US"/>
        </w:rPr>
        <w:t>. As I would like to suggest,</w:t>
      </w:r>
      <w:r w:rsidR="0017001E" w:rsidRPr="005D442B">
        <w:rPr>
          <w:lang w:val="en-US"/>
        </w:rPr>
        <w:t xml:space="preserve"> </w:t>
      </w:r>
      <w:r w:rsidR="00E829F1" w:rsidRPr="005D442B">
        <w:rPr>
          <w:lang w:val="en-US"/>
        </w:rPr>
        <w:t>Digby</w:t>
      </w:r>
      <w:r w:rsidRPr="005D442B">
        <w:rPr>
          <w:lang w:val="en-US"/>
        </w:rPr>
        <w:t xml:space="preserve"> and the early Leibniz share the view that</w:t>
      </w:r>
      <w:r w:rsidR="00E829F1" w:rsidRPr="005D442B">
        <w:rPr>
          <w:lang w:val="en-US"/>
        </w:rPr>
        <w:t xml:space="preserve"> common notions </w:t>
      </w:r>
      <w:r w:rsidRPr="005D442B">
        <w:rPr>
          <w:lang w:val="en-US"/>
        </w:rPr>
        <w:t xml:space="preserve">could be used </w:t>
      </w:r>
      <w:r w:rsidR="00E829F1" w:rsidRPr="005D442B">
        <w:rPr>
          <w:lang w:val="en-US"/>
        </w:rPr>
        <w:t>as criteri</w:t>
      </w:r>
      <w:r w:rsidR="0072665E" w:rsidRPr="005D442B">
        <w:rPr>
          <w:lang w:val="en-US"/>
        </w:rPr>
        <w:t>a</w:t>
      </w:r>
      <w:r w:rsidR="00E829F1" w:rsidRPr="005D442B">
        <w:rPr>
          <w:lang w:val="en-US"/>
        </w:rPr>
        <w:t xml:space="preserve"> for the evaluation of </w:t>
      </w:r>
      <w:r w:rsidR="004F7C4C">
        <w:rPr>
          <w:lang w:val="en-US"/>
        </w:rPr>
        <w:t xml:space="preserve">natural philosophical </w:t>
      </w:r>
      <w:r w:rsidR="00E829F1" w:rsidRPr="005D442B">
        <w:rPr>
          <w:lang w:val="en-US"/>
        </w:rPr>
        <w:t xml:space="preserve">hypotheses </w:t>
      </w:r>
      <w:r w:rsidRPr="005D442B">
        <w:rPr>
          <w:lang w:val="en-US"/>
        </w:rPr>
        <w:t xml:space="preserve">that </w:t>
      </w:r>
      <w:r w:rsidR="0072665E" w:rsidRPr="005D442B">
        <w:rPr>
          <w:lang w:val="en-US"/>
        </w:rPr>
        <w:t>are</w:t>
      </w:r>
      <w:r w:rsidRPr="005D442B">
        <w:rPr>
          <w:lang w:val="en-US"/>
        </w:rPr>
        <w:t xml:space="preserve"> acceptable </w:t>
      </w:r>
      <w:r w:rsidR="004F7C4C">
        <w:rPr>
          <w:lang w:val="en-US"/>
        </w:rPr>
        <w:t>to</w:t>
      </w:r>
      <w:r w:rsidR="004F7C4C" w:rsidRPr="005D442B">
        <w:rPr>
          <w:lang w:val="en-US"/>
        </w:rPr>
        <w:t xml:space="preserve"> </w:t>
      </w:r>
      <w:r w:rsidRPr="005D442B">
        <w:rPr>
          <w:lang w:val="en-US"/>
        </w:rPr>
        <w:t>members of different confessions</w:t>
      </w:r>
      <w:r w:rsidR="00E829F1" w:rsidRPr="005D442B">
        <w:rPr>
          <w:lang w:val="en-US"/>
        </w:rPr>
        <w:t xml:space="preserve">. </w:t>
      </w:r>
      <w:r w:rsidR="0072665E" w:rsidRPr="005D442B">
        <w:rPr>
          <w:lang w:val="en-US"/>
        </w:rPr>
        <w:t xml:space="preserve">For instance, </w:t>
      </w:r>
      <w:r w:rsidRPr="005D442B">
        <w:rPr>
          <w:lang w:val="en-US"/>
        </w:rPr>
        <w:t>Digby</w:t>
      </w:r>
      <w:r w:rsidR="00E829F1" w:rsidRPr="005D442B">
        <w:rPr>
          <w:lang w:val="en-US"/>
        </w:rPr>
        <w:t xml:space="preserve"> suggests that </w:t>
      </w:r>
      <w:r w:rsidR="004F7C4C">
        <w:rPr>
          <w:lang w:val="en-US"/>
        </w:rPr>
        <w:t xml:space="preserve">we should prefer ordinary concepts: </w:t>
      </w:r>
      <w:r w:rsidR="00E829F1" w:rsidRPr="005D442B">
        <w:rPr>
          <w:lang w:val="en-US"/>
        </w:rPr>
        <w:t>“we should acquiesce and be content with that naturall and plaine notion, which springeth immediately and primarily from the thing it selfe: which when we do not, the more we seeme to excel in subtility, the further we goe from reality and truth</w:t>
      </w:r>
      <w:r w:rsidR="006E2EF9">
        <w:rPr>
          <w:lang w:val="en-US"/>
        </w:rPr>
        <w:t>.</w:t>
      </w:r>
      <w:r w:rsidR="00E829F1" w:rsidRPr="005D442B">
        <w:rPr>
          <w:lang w:val="en-US"/>
        </w:rPr>
        <w:t>”</w:t>
      </w:r>
      <w:r w:rsidR="006E2EF9">
        <w:rPr>
          <w:rStyle w:val="Funotenzeichen"/>
          <w:lang w:val="en-US"/>
        </w:rPr>
        <w:footnoteReference w:id="65"/>
      </w:r>
      <w:r w:rsidR="00E829F1" w:rsidRPr="005D442B">
        <w:rPr>
          <w:lang w:val="en-US"/>
        </w:rPr>
        <w:t xml:space="preserve"> </w:t>
      </w:r>
      <w:r w:rsidR="0017001E" w:rsidRPr="005D442B">
        <w:rPr>
          <w:lang w:val="en-US"/>
        </w:rPr>
        <w:t>In</w:t>
      </w:r>
      <w:r w:rsidR="00E829F1" w:rsidRPr="005D442B">
        <w:rPr>
          <w:lang w:val="en-US"/>
        </w:rPr>
        <w:t xml:space="preserve"> his view, “[i]t is the indisciplined multitude that must furnish learned men with naturall apprehensions and notions to exercise theire wittes about</w:t>
      </w:r>
      <w:r w:rsidR="006E2EF9">
        <w:rPr>
          <w:lang w:val="en-US"/>
        </w:rPr>
        <w:t>.</w:t>
      </w:r>
      <w:r w:rsidR="00E829F1" w:rsidRPr="005D442B">
        <w:rPr>
          <w:lang w:val="en-US"/>
        </w:rPr>
        <w:t>”</w:t>
      </w:r>
      <w:r w:rsidR="006E2EF9">
        <w:rPr>
          <w:rStyle w:val="Funotenzeichen"/>
          <w:lang w:val="en-US"/>
        </w:rPr>
        <w:footnoteReference w:id="66"/>
      </w:r>
      <w:r w:rsidR="00E829F1" w:rsidRPr="005D442B">
        <w:rPr>
          <w:lang w:val="en-US"/>
        </w:rPr>
        <w:t xml:space="preserve"> Because they confer content to theoretical concepts, common notions also function as criteria for adequate theory formation</w:t>
      </w:r>
      <w:r w:rsidR="0017001E" w:rsidRPr="005D442B">
        <w:rPr>
          <w:lang w:val="en-US"/>
        </w:rPr>
        <w:t>—</w:t>
      </w:r>
      <w:r w:rsidR="00E829F1" w:rsidRPr="005D442B">
        <w:rPr>
          <w:lang w:val="en-US"/>
        </w:rPr>
        <w:t>as Digby points out, they function as the “norm of discourse” (</w:t>
      </w:r>
      <w:r w:rsidR="00E829F1" w:rsidRPr="00730ED0">
        <w:rPr>
          <w:i/>
          <w:iCs/>
          <w:lang w:val="en-US"/>
        </w:rPr>
        <w:t>norma loquendi</w:t>
      </w:r>
      <w:r w:rsidR="00E829F1" w:rsidRPr="005D442B">
        <w:rPr>
          <w:lang w:val="en-US"/>
        </w:rPr>
        <w:t>).</w:t>
      </w:r>
      <w:r w:rsidR="00A43A1E">
        <w:rPr>
          <w:rStyle w:val="Funotenzeichen"/>
          <w:lang w:val="en-US"/>
        </w:rPr>
        <w:footnoteReference w:id="67"/>
      </w:r>
      <w:r w:rsidR="00E829F1" w:rsidRPr="005D442B">
        <w:rPr>
          <w:lang w:val="en-US"/>
        </w:rPr>
        <w:t xml:space="preserve"> </w:t>
      </w:r>
    </w:p>
    <w:p w14:paraId="51B40929" w14:textId="7F420873" w:rsidR="00E829F1" w:rsidRPr="00730ED0" w:rsidRDefault="00E829F1" w:rsidP="005A363E">
      <w:pPr>
        <w:ind w:firstLine="720"/>
        <w:rPr>
          <w:lang w:val="en-US"/>
        </w:rPr>
      </w:pPr>
      <w:r w:rsidRPr="005D442B">
        <w:rPr>
          <w:lang w:val="en-US"/>
        </w:rPr>
        <w:t xml:space="preserve">Digby applies this strategy from the very beginning of the </w:t>
      </w:r>
      <w:r w:rsidRPr="00730ED0">
        <w:rPr>
          <w:i/>
          <w:iCs/>
          <w:lang w:val="en-US"/>
        </w:rPr>
        <w:t>Two Treatises</w:t>
      </w:r>
      <w:r w:rsidRPr="005D442B">
        <w:rPr>
          <w:lang w:val="en-US"/>
        </w:rPr>
        <w:t xml:space="preserve">, when he points out that when thinking about body, “the first thing which occurreth to our sense in the perusal of it, is its </w:t>
      </w:r>
      <w:r w:rsidRPr="00730ED0">
        <w:rPr>
          <w:i/>
          <w:iCs/>
          <w:lang w:val="en-US"/>
        </w:rPr>
        <w:t>Quantity</w:t>
      </w:r>
      <w:r w:rsidRPr="005D442B">
        <w:rPr>
          <w:lang w:val="en-US"/>
        </w:rPr>
        <w:t>, bulke, or magnitude: and this seemeth by all mankind, to be conceived</w:t>
      </w:r>
      <w:r w:rsidR="00167BD2" w:rsidRPr="005D442B">
        <w:rPr>
          <w:lang w:val="en-US"/>
        </w:rPr>
        <w:t xml:space="preserve"> …</w:t>
      </w:r>
      <w:r w:rsidRPr="00730ED0">
        <w:rPr>
          <w:i/>
          <w:iCs/>
          <w:lang w:val="en-US"/>
        </w:rPr>
        <w:t xml:space="preserve"> </w:t>
      </w:r>
      <w:r w:rsidRPr="00730ED0">
        <w:rPr>
          <w:lang w:val="en-US"/>
        </w:rPr>
        <w:t>inseparable from a body</w:t>
      </w:r>
      <w:r w:rsidR="00CC72B2">
        <w:rPr>
          <w:lang w:val="en-US"/>
        </w:rPr>
        <w:t>.</w:t>
      </w:r>
      <w:r w:rsidRPr="00730ED0">
        <w:rPr>
          <w:lang w:val="en-US"/>
        </w:rPr>
        <w:t>”</w:t>
      </w:r>
      <w:r w:rsidR="00CC72B2">
        <w:rPr>
          <w:rStyle w:val="Funotenzeichen"/>
          <w:lang w:val="en-US"/>
        </w:rPr>
        <w:footnoteReference w:id="68"/>
      </w:r>
      <w:r w:rsidR="004F7C4C" w:rsidRPr="004F7C4C">
        <w:rPr>
          <w:lang w:val="en-US"/>
        </w:rPr>
        <w:t xml:space="preserve"> </w:t>
      </w:r>
      <w:r w:rsidR="004F7C4C">
        <w:rPr>
          <w:lang w:val="en-US"/>
        </w:rPr>
        <w:t>In other words</w:t>
      </w:r>
      <w:r w:rsidR="004F7C4C" w:rsidRPr="004F7C4C">
        <w:rPr>
          <w:lang w:val="en-US"/>
        </w:rPr>
        <w:t>, categorial concepts such as “quantity” do not belong to the technical vocabulary of specialists, but are rather part of ordinary language.</w:t>
      </w:r>
      <w:r w:rsidRPr="00730ED0">
        <w:rPr>
          <w:lang w:val="en-US"/>
        </w:rPr>
        <w:t xml:space="preserve"> </w:t>
      </w:r>
      <w:r w:rsidR="00270CEC" w:rsidRPr="00730ED0">
        <w:rPr>
          <w:lang w:val="en-US"/>
        </w:rPr>
        <w:t xml:space="preserve">Likewise, </w:t>
      </w:r>
      <w:r w:rsidRPr="00730ED0">
        <w:rPr>
          <w:lang w:val="en-US"/>
        </w:rPr>
        <w:t xml:space="preserve">Digby holds that the common notion of quantity is nothing but the extension of a thing, “expressed by a determinate number of lesser extensions of the same nature,” such that “the whole by comprehending those partes, is a meere capacity to be divided into them” </w:t>
      </w:r>
      <w:r w:rsidR="00270CEC" w:rsidRPr="00730ED0">
        <w:rPr>
          <w:lang w:val="en-US"/>
        </w:rPr>
        <w:t>and</w:t>
      </w:r>
      <w:r w:rsidRPr="00730ED0">
        <w:rPr>
          <w:lang w:val="en-US"/>
        </w:rPr>
        <w:t xml:space="preserve"> concludes that quantity is nothing but divisibility</w:t>
      </w:r>
      <w:r w:rsidR="00CC72B2">
        <w:rPr>
          <w:lang w:val="en-US"/>
        </w:rPr>
        <w:t>.</w:t>
      </w:r>
      <w:r w:rsidR="00CC72B2">
        <w:rPr>
          <w:rStyle w:val="Funotenzeichen"/>
          <w:lang w:val="en-US"/>
        </w:rPr>
        <w:footnoteReference w:id="69"/>
      </w:r>
      <w:r w:rsidRPr="00730ED0">
        <w:rPr>
          <w:lang w:val="en-US"/>
        </w:rPr>
        <w:t xml:space="preserve"> Moreover, Digby argues that the distinction between substance and quantity is also present in our “familiar discourse,” when we, e.g., say </w:t>
      </w:r>
      <w:r w:rsidRPr="00730ED0">
        <w:rPr>
          <w:lang w:val="en-US"/>
        </w:rPr>
        <w:lastRenderedPageBreak/>
        <w:t>that Socrates was bigger as a man than as a boy, or that boiling milk runs over the pot it is in.</w:t>
      </w:r>
      <w:r w:rsidR="00CC72B2">
        <w:rPr>
          <w:rStyle w:val="Funotenzeichen"/>
          <w:lang w:val="en-US"/>
        </w:rPr>
        <w:footnoteReference w:id="70"/>
      </w:r>
      <w:r w:rsidRPr="00730ED0">
        <w:rPr>
          <w:lang w:val="en-US"/>
        </w:rPr>
        <w:t xml:space="preserve"> Finally, Digby argues that quantity may be changed while substance remains unchanged. The cases of boiling milk or boiling water provide him with striking examples of a change of quantity in an unchanged substance.</w:t>
      </w:r>
      <w:r w:rsidR="00A54B08">
        <w:rPr>
          <w:rStyle w:val="Funotenzeichen"/>
          <w:lang w:val="en-US"/>
        </w:rPr>
        <w:footnoteReference w:id="71"/>
      </w:r>
      <w:r w:rsidRPr="00730ED0">
        <w:rPr>
          <w:lang w:val="en-US"/>
        </w:rPr>
        <w:t xml:space="preserve"> </w:t>
      </w:r>
    </w:p>
    <w:p w14:paraId="094A095D" w14:textId="21AA10C5" w:rsidR="00A54B08" w:rsidRDefault="00E829F1" w:rsidP="005A363E">
      <w:pPr>
        <w:ind w:firstLine="720"/>
        <w:rPr>
          <w:lang w:val="en-US"/>
        </w:rPr>
      </w:pPr>
      <w:r w:rsidRPr="00730ED0">
        <w:rPr>
          <w:lang w:val="en-US"/>
        </w:rPr>
        <w:t xml:space="preserve">Similarly, central aspects of Leibniz’s </w:t>
      </w:r>
      <w:r w:rsidR="00AB30AC" w:rsidRPr="00730ED0">
        <w:rPr>
          <w:lang w:val="en-US"/>
        </w:rPr>
        <w:t xml:space="preserve">early </w:t>
      </w:r>
      <w:r w:rsidRPr="00730ED0">
        <w:rPr>
          <w:lang w:val="en-US"/>
        </w:rPr>
        <w:t>view</w:t>
      </w:r>
      <w:r w:rsidR="00AB30AC" w:rsidRPr="00730ED0">
        <w:rPr>
          <w:lang w:val="en-US"/>
        </w:rPr>
        <w:t>s</w:t>
      </w:r>
      <w:r w:rsidRPr="00730ED0">
        <w:rPr>
          <w:lang w:val="en-US"/>
        </w:rPr>
        <w:t xml:space="preserve"> o</w:t>
      </w:r>
      <w:r w:rsidR="00AB30AC" w:rsidRPr="00730ED0">
        <w:rPr>
          <w:lang w:val="en-US"/>
        </w:rPr>
        <w:t>n</w:t>
      </w:r>
      <w:r w:rsidRPr="00730ED0">
        <w:rPr>
          <w:lang w:val="en-US"/>
        </w:rPr>
        <w:t xml:space="preserve"> the nature of matter are founded on an analysis of our everyday conception of material objects. Leibniz analyz</w:t>
      </w:r>
      <w:r w:rsidR="00270CEC" w:rsidRPr="00730ED0">
        <w:rPr>
          <w:lang w:val="en-US"/>
        </w:rPr>
        <w:t>es</w:t>
      </w:r>
      <w:r w:rsidRPr="00730ED0">
        <w:rPr>
          <w:lang w:val="en-US"/>
        </w:rPr>
        <w:t xml:space="preserve"> matter in terms of epistemically primitive concepts by searching for criteria by which we distinguish between bodies and non-bodies. According to his view, this criterion is </w:t>
      </w:r>
      <w:r w:rsidR="00270CEC" w:rsidRPr="00730ED0">
        <w:rPr>
          <w:lang w:val="en-US"/>
        </w:rPr>
        <w:t>resistance</w:t>
      </w:r>
      <w:r w:rsidRPr="00730ED0">
        <w:rPr>
          <w:lang w:val="en-US"/>
        </w:rPr>
        <w:t xml:space="preserve"> </w:t>
      </w:r>
      <w:r w:rsidR="00270CEC" w:rsidRPr="00730ED0">
        <w:rPr>
          <w:lang w:val="en-US"/>
        </w:rPr>
        <w:t>(</w:t>
      </w:r>
      <w:r w:rsidRPr="00730ED0">
        <w:rPr>
          <w:i/>
          <w:iCs/>
          <w:lang w:val="en-US"/>
        </w:rPr>
        <w:t>antitypia</w:t>
      </w:r>
      <w:r w:rsidR="00270CEC" w:rsidRPr="005D442B">
        <w:rPr>
          <w:lang w:val="en-US"/>
        </w:rPr>
        <w:t>)</w:t>
      </w:r>
      <w:r w:rsidRPr="005D442B">
        <w:rPr>
          <w:lang w:val="en-US"/>
        </w:rPr>
        <w:t xml:space="preserve"> together with extension</w:t>
      </w:r>
      <w:r w:rsidR="00270CEC" w:rsidRPr="005D442B">
        <w:rPr>
          <w:lang w:val="en-US"/>
        </w:rPr>
        <w:t>. As he argues, “</w:t>
      </w:r>
      <w:r w:rsidRPr="005D442B">
        <w:rPr>
          <w:lang w:val="en-US"/>
        </w:rPr>
        <w:t>whatever humans only sense to be extended or what they only see … they</w:t>
      </w:r>
      <w:r w:rsidR="005D442B">
        <w:rPr>
          <w:lang w:val="en-US"/>
        </w:rPr>
        <w:t xml:space="preserve"> do</w:t>
      </w:r>
      <w:r w:rsidRPr="005D442B">
        <w:rPr>
          <w:lang w:val="en-US"/>
        </w:rPr>
        <w:t xml:space="preserve"> not immediately call a body, for they think that sometimes it is only </w:t>
      </w:r>
      <w:r w:rsidR="0072665E" w:rsidRPr="005D442B">
        <w:rPr>
          <w:lang w:val="en-US"/>
        </w:rPr>
        <w:t>a</w:t>
      </w:r>
      <w:r w:rsidRPr="005D442B">
        <w:rPr>
          <w:lang w:val="en-US"/>
        </w:rPr>
        <w:t xml:space="preserve"> mere image and </w:t>
      </w:r>
      <w:r w:rsidRPr="00730ED0">
        <w:rPr>
          <w:i/>
          <w:iCs/>
          <w:lang w:val="en-US"/>
        </w:rPr>
        <w:t>phantasma</w:t>
      </w:r>
      <w:r w:rsidRPr="005D442B">
        <w:rPr>
          <w:lang w:val="en-US"/>
        </w:rPr>
        <w:t xml:space="preserve">. But what they not only see but touch, that is, in what they find </w:t>
      </w:r>
      <w:r w:rsidRPr="00730ED0">
        <w:rPr>
          <w:i/>
          <w:iCs/>
          <w:lang w:val="en-US"/>
        </w:rPr>
        <w:t>antitypia</w:t>
      </w:r>
      <w:r w:rsidRPr="005D442B">
        <w:rPr>
          <w:lang w:val="en-US"/>
        </w:rPr>
        <w:t xml:space="preserve">, this is what they </w:t>
      </w:r>
      <w:r w:rsidR="0072665E" w:rsidRPr="005D442B">
        <w:rPr>
          <w:lang w:val="en-US"/>
        </w:rPr>
        <w:t>c</w:t>
      </w:r>
      <w:r w:rsidRPr="005D442B">
        <w:rPr>
          <w:lang w:val="en-US"/>
        </w:rPr>
        <w:t xml:space="preserve">all body, while what lacks </w:t>
      </w:r>
      <w:r w:rsidRPr="00730ED0">
        <w:rPr>
          <w:i/>
          <w:iCs/>
          <w:lang w:val="en-US"/>
        </w:rPr>
        <w:t>antitypia</w:t>
      </w:r>
      <w:r w:rsidRPr="005D442B">
        <w:rPr>
          <w:lang w:val="en-US"/>
        </w:rPr>
        <w:t xml:space="preserve">, they deny that it is a body. In two things both experts and laymen locate the nature of body, in extension and </w:t>
      </w:r>
      <w:r w:rsidRPr="00730ED0">
        <w:rPr>
          <w:i/>
          <w:iCs/>
          <w:lang w:val="en-US"/>
        </w:rPr>
        <w:t>antitypia</w:t>
      </w:r>
      <w:r w:rsidRPr="005D442B">
        <w:rPr>
          <w:lang w:val="en-US"/>
        </w:rPr>
        <w:t xml:space="preserve"> taken together …</w:t>
      </w:r>
      <w:r w:rsidR="00A54B08">
        <w:rPr>
          <w:lang w:val="en-US"/>
        </w:rPr>
        <w:t>.</w:t>
      </w:r>
      <w:r w:rsidR="00270CEC" w:rsidRPr="005D442B">
        <w:rPr>
          <w:lang w:val="en-US"/>
        </w:rPr>
        <w:t>”</w:t>
      </w:r>
      <w:r w:rsidR="00A54B08">
        <w:rPr>
          <w:rStyle w:val="Funotenzeichen"/>
          <w:lang w:val="en-US"/>
        </w:rPr>
        <w:footnoteReference w:id="72"/>
      </w:r>
      <w:r w:rsidR="00A54B08">
        <w:rPr>
          <w:lang w:val="en-US"/>
        </w:rPr>
        <w:t xml:space="preserve"> </w:t>
      </w:r>
      <w:r w:rsidRPr="005D442B">
        <w:rPr>
          <w:lang w:val="en-US"/>
        </w:rPr>
        <w:t>Leibniz</w:t>
      </w:r>
      <w:r w:rsidR="00DD52DB">
        <w:rPr>
          <w:lang w:val="en-US"/>
        </w:rPr>
        <w:t>’s</w:t>
      </w:r>
      <w:r w:rsidRPr="005D442B">
        <w:rPr>
          <w:lang w:val="en-US"/>
        </w:rPr>
        <w:t xml:space="preserve"> approach to the nature of material objects includes an analysis of our immediately accessible thought about body and space</w:t>
      </w:r>
      <w:r w:rsidR="00925D0E" w:rsidRPr="005D442B">
        <w:rPr>
          <w:lang w:val="en-US"/>
        </w:rPr>
        <w:t xml:space="preserve">. As he argues, </w:t>
      </w:r>
      <w:r w:rsidRPr="005D442B">
        <w:rPr>
          <w:lang w:val="en-US"/>
        </w:rPr>
        <w:t>space and body are</w:t>
      </w:r>
      <w:r w:rsidRPr="00730ED0">
        <w:rPr>
          <w:i/>
          <w:iCs/>
          <w:lang w:val="en-US"/>
        </w:rPr>
        <w:t xml:space="preserve"> </w:t>
      </w:r>
      <w:r w:rsidRPr="00730ED0">
        <w:rPr>
          <w:lang w:val="en-US"/>
        </w:rPr>
        <w:t>distinct</w:t>
      </w:r>
      <w:r w:rsidR="00925D0E" w:rsidRPr="00730ED0">
        <w:rPr>
          <w:lang w:val="en-US"/>
        </w:rPr>
        <w:t xml:space="preserve"> because</w:t>
      </w:r>
    </w:p>
    <w:p w14:paraId="61C88CB9" w14:textId="71B32264" w:rsidR="00A54B08" w:rsidRDefault="00925D0E" w:rsidP="0070521C">
      <w:pPr>
        <w:pStyle w:val="Zitat"/>
        <w:rPr>
          <w:lang w:val="en-US"/>
        </w:rPr>
      </w:pPr>
      <w:r w:rsidRPr="00730ED0">
        <w:rPr>
          <w:lang w:val="en-US"/>
        </w:rPr>
        <w:t>we</w:t>
      </w:r>
      <w:r w:rsidR="00E829F1" w:rsidRPr="00730ED0">
        <w:rPr>
          <w:lang w:val="en-US"/>
        </w:rPr>
        <w:t xml:space="preserve"> perceive that we think of space as the same when bodies change, and what we perceive ourselves to be thinking or not thinking we perceive truly. The perception of thought is immediate to the thought itself in the same subject, and so there is no cause of error. Therefore, it is true that we think of space remaining the same when bodies change and that we can think of space without</w:t>
      </w:r>
      <w:r w:rsidR="001A784F" w:rsidRPr="00730ED0">
        <w:rPr>
          <w:lang w:val="en-US"/>
        </w:rPr>
        <w:t xml:space="preserve"> </w:t>
      </w:r>
      <w:r w:rsidR="00E829F1" w:rsidRPr="00730ED0">
        <w:rPr>
          <w:lang w:val="en-US"/>
        </w:rPr>
        <w:t>a body which is in it. Now two things are diverse if one can be thought of without the other</w:t>
      </w:r>
      <w:r w:rsidR="00A54B08">
        <w:rPr>
          <w:lang w:val="en-US"/>
        </w:rPr>
        <w:t>.</w:t>
      </w:r>
      <w:r w:rsidR="00A54B08">
        <w:rPr>
          <w:rStyle w:val="Funotenzeichen"/>
          <w:lang w:val="en-US"/>
        </w:rPr>
        <w:footnoteReference w:id="73"/>
      </w:r>
    </w:p>
    <w:p w14:paraId="02D05D96" w14:textId="7032A3F3" w:rsidR="00925D0E" w:rsidRPr="00730ED0" w:rsidRDefault="00925D0E" w:rsidP="0070521C">
      <w:pPr>
        <w:rPr>
          <w:lang w:val="en-US"/>
        </w:rPr>
      </w:pPr>
      <w:r w:rsidRPr="00730ED0">
        <w:rPr>
          <w:lang w:val="en-US"/>
        </w:rPr>
        <w:t>As in Digby, one finds here an argumentative</w:t>
      </w:r>
      <w:r w:rsidR="00270CEC" w:rsidRPr="00730ED0">
        <w:rPr>
          <w:lang w:val="en-US"/>
        </w:rPr>
        <w:t xml:space="preserve"> move from </w:t>
      </w:r>
      <w:r w:rsidRPr="00730ED0">
        <w:rPr>
          <w:lang w:val="en-US"/>
        </w:rPr>
        <w:t xml:space="preserve">commonly shared </w:t>
      </w:r>
      <w:r w:rsidR="00270CEC" w:rsidRPr="00730ED0">
        <w:rPr>
          <w:lang w:val="en-US"/>
        </w:rPr>
        <w:t>ideas to the nature of space and body.</w:t>
      </w:r>
    </w:p>
    <w:p w14:paraId="0EA3085B" w14:textId="197EE1E4" w:rsidR="00203749" w:rsidRPr="00730ED0" w:rsidRDefault="00BD79A6" w:rsidP="005A363E">
      <w:pPr>
        <w:ind w:firstLine="720"/>
        <w:rPr>
          <w:lang w:val="en-US"/>
        </w:rPr>
      </w:pPr>
      <w:r w:rsidRPr="00730ED0">
        <w:rPr>
          <w:lang w:val="en-US"/>
        </w:rPr>
        <w:t>The crucial point of the analysis of matter—both in Digby and in the early Leibniz—is to argue that matter, due to its inherent passivity, cannot provide an adequate explanation for the active aspects of human thought. Thought, therefore, must be the property of an immaterial and</w:t>
      </w:r>
      <w:r w:rsidR="00203749" w:rsidRPr="00730ED0">
        <w:rPr>
          <w:lang w:val="en-US"/>
        </w:rPr>
        <w:t xml:space="preserve"> hence immortal human soul. In fact, </w:t>
      </w:r>
      <w:r w:rsidR="00925D0E" w:rsidRPr="00730ED0">
        <w:rPr>
          <w:lang w:val="en-US"/>
        </w:rPr>
        <w:t>Digby describes the question of the immortality of the soul as the “main and great question” of his work.</w:t>
      </w:r>
      <w:r w:rsidR="001C261B">
        <w:rPr>
          <w:rStyle w:val="Funotenzeichen"/>
          <w:lang w:val="en-US"/>
        </w:rPr>
        <w:footnoteReference w:id="74"/>
      </w:r>
      <w:r w:rsidR="00925D0E" w:rsidRPr="00730ED0">
        <w:rPr>
          <w:lang w:val="en-US"/>
        </w:rPr>
        <w:t xml:space="preserve"> At the same time, he understands an account of the actions of inanimate and living bodies as the “main hinge, upon which hangeth and moveth” </w:t>
      </w:r>
      <w:r w:rsidR="00925D0E" w:rsidRPr="00730ED0">
        <w:rPr>
          <w:lang w:val="en-US"/>
        </w:rPr>
        <w:lastRenderedPageBreak/>
        <w:t>this question.</w:t>
      </w:r>
      <w:r w:rsidR="00152CBC">
        <w:rPr>
          <w:rStyle w:val="Funotenzeichen"/>
          <w:lang w:val="en-US"/>
        </w:rPr>
        <w:footnoteReference w:id="75"/>
      </w:r>
      <w:r w:rsidR="00925D0E" w:rsidRPr="00730ED0">
        <w:rPr>
          <w:lang w:val="en-US"/>
        </w:rPr>
        <w:t xml:space="preserve"> In particular, he characterizes the goal of the first part of the </w:t>
      </w:r>
      <w:r w:rsidR="00925D0E" w:rsidRPr="00730ED0">
        <w:rPr>
          <w:i/>
          <w:iCs/>
          <w:lang w:val="en-US"/>
        </w:rPr>
        <w:t xml:space="preserve">Two Treatises </w:t>
      </w:r>
      <w:r w:rsidR="00925D0E" w:rsidRPr="005D442B">
        <w:rPr>
          <w:lang w:val="en-US"/>
        </w:rPr>
        <w:t xml:space="preserve">as an account of the actions that bodies are capable of, thereby also indicating what actions bodies are not capable of. The task of the second part of the </w:t>
      </w:r>
      <w:r w:rsidR="00925D0E" w:rsidRPr="00730ED0">
        <w:rPr>
          <w:i/>
          <w:iCs/>
          <w:lang w:val="en-US"/>
        </w:rPr>
        <w:t>Two Treatises</w:t>
      </w:r>
      <w:r w:rsidR="00925D0E" w:rsidRPr="005D442B">
        <w:rPr>
          <w:lang w:val="en-US"/>
        </w:rPr>
        <w:t xml:space="preserve"> is to show that the actions that are specific to rational souls cannot be reduced to the principles governing the bodily world</w:t>
      </w:r>
      <w:r w:rsidR="00C43FD6">
        <w:rPr>
          <w:lang w:val="en-US"/>
        </w:rPr>
        <w:t>.</w:t>
      </w:r>
      <w:r w:rsidR="00C43FD6">
        <w:rPr>
          <w:rStyle w:val="Funotenzeichen"/>
          <w:lang w:val="en-US"/>
        </w:rPr>
        <w:footnoteReference w:id="76"/>
      </w:r>
      <w:r w:rsidR="00925D0E" w:rsidRPr="005D442B">
        <w:rPr>
          <w:lang w:val="en-US"/>
        </w:rPr>
        <w:t xml:space="preserve"> </w:t>
      </w:r>
      <w:r w:rsidR="00AB30AC" w:rsidRPr="005D442B">
        <w:rPr>
          <w:lang w:val="en-US"/>
        </w:rPr>
        <w:t>Digby claims that what he says about human souls expresses the “common notion of spiritual things</w:t>
      </w:r>
      <w:r w:rsidR="00C43FD6">
        <w:rPr>
          <w:lang w:val="en-US"/>
        </w:rPr>
        <w:t>.</w:t>
      </w:r>
      <w:r w:rsidR="00AB30AC" w:rsidRPr="005D442B">
        <w:rPr>
          <w:lang w:val="en-US"/>
        </w:rPr>
        <w:t>”</w:t>
      </w:r>
      <w:r w:rsidR="00C43FD6">
        <w:rPr>
          <w:rStyle w:val="Funotenzeichen"/>
          <w:lang w:val="en-US"/>
        </w:rPr>
        <w:footnoteReference w:id="77"/>
      </w:r>
      <w:r w:rsidR="00AB30AC" w:rsidRPr="005D442B">
        <w:rPr>
          <w:lang w:val="en-US"/>
        </w:rPr>
        <w:t xml:space="preserve"> To give just one example for such an argument based on common notions, Digby observes that the mind can be characterized as “a comparing power; for all his particular knowledges, are nothing else but respects or comparisons between particular thinges …</w:t>
      </w:r>
      <w:r w:rsidR="00884C64">
        <w:rPr>
          <w:lang w:val="en-US"/>
        </w:rPr>
        <w:t>.</w:t>
      </w:r>
      <w:r w:rsidR="00AB30AC" w:rsidRPr="005D442B">
        <w:rPr>
          <w:lang w:val="en-US"/>
        </w:rPr>
        <w:t>”</w:t>
      </w:r>
      <w:r w:rsidR="00884C64">
        <w:rPr>
          <w:rStyle w:val="Funotenzeichen"/>
          <w:lang w:val="en-US"/>
        </w:rPr>
        <w:footnoteReference w:id="78"/>
      </w:r>
      <w:r w:rsidR="00884C64">
        <w:rPr>
          <w:lang w:val="en-US"/>
        </w:rPr>
        <w:t xml:space="preserve"> </w:t>
      </w:r>
      <w:r w:rsidR="00AB30AC" w:rsidRPr="005D442B">
        <w:rPr>
          <w:lang w:val="en-US"/>
        </w:rPr>
        <w:t xml:space="preserve">Since matter, as characterized in the first part of the </w:t>
      </w:r>
      <w:r w:rsidR="00AB30AC" w:rsidRPr="00730ED0">
        <w:rPr>
          <w:i/>
          <w:iCs/>
          <w:lang w:val="en-US"/>
        </w:rPr>
        <w:t>Two Treatises</w:t>
      </w:r>
      <w:r w:rsidR="00AB30AC" w:rsidRPr="00730ED0">
        <w:rPr>
          <w:lang w:val="en-US"/>
        </w:rPr>
        <w:t xml:space="preserve"> does not have the power of comparison, minds must be immaterial. </w:t>
      </w:r>
    </w:p>
    <w:p w14:paraId="1F843BC4" w14:textId="5B03A6D7" w:rsidR="001377BB" w:rsidRDefault="00203749" w:rsidP="005A363E">
      <w:pPr>
        <w:ind w:firstLine="720"/>
        <w:rPr>
          <w:lang w:val="en-US"/>
        </w:rPr>
      </w:pPr>
      <w:r w:rsidRPr="00730ED0">
        <w:rPr>
          <w:lang w:val="en-US"/>
        </w:rPr>
        <w:t xml:space="preserve">The early </w:t>
      </w:r>
      <w:r w:rsidR="00AB30AC" w:rsidRPr="00730ED0">
        <w:rPr>
          <w:lang w:val="en-US"/>
        </w:rPr>
        <w:t>Leibniz thought that Digby’s arguments could be integrated in</w:t>
      </w:r>
      <w:r w:rsidR="00581326" w:rsidRPr="00730ED0">
        <w:rPr>
          <w:lang w:val="en-US"/>
        </w:rPr>
        <w:t>to</w:t>
      </w:r>
      <w:r w:rsidR="00AB30AC" w:rsidRPr="00730ED0">
        <w:rPr>
          <w:lang w:val="en-US"/>
        </w:rPr>
        <w:t xml:space="preserve"> his own project of promoting ecumenism through philosophical arguments for the immateriality and immortality of the human soul. I</w:t>
      </w:r>
      <w:r w:rsidR="00925D0E" w:rsidRPr="00730ED0">
        <w:rPr>
          <w:lang w:val="en-US"/>
        </w:rPr>
        <w:t xml:space="preserve">n the </w:t>
      </w:r>
      <w:r w:rsidR="00925D0E" w:rsidRPr="00730ED0">
        <w:rPr>
          <w:i/>
          <w:iCs/>
          <w:lang w:val="en-US"/>
        </w:rPr>
        <w:t xml:space="preserve">Outline of the Catholic Demonstrations </w:t>
      </w:r>
      <w:r w:rsidR="00925D0E" w:rsidRPr="005D442B">
        <w:rPr>
          <w:lang w:val="en-US"/>
        </w:rPr>
        <w:t xml:space="preserve">(1668-69[?]), Leibniz </w:t>
      </w:r>
      <w:r w:rsidR="0017001E" w:rsidRPr="005D442B">
        <w:rPr>
          <w:lang w:val="en-US"/>
        </w:rPr>
        <w:t>mentions</w:t>
      </w:r>
      <w:r w:rsidR="001377BB">
        <w:rPr>
          <w:lang w:val="en-US"/>
        </w:rPr>
        <w:t>,</w:t>
      </w:r>
      <w:r w:rsidR="00925D0E" w:rsidRPr="005D442B">
        <w:rPr>
          <w:lang w:val="en-US"/>
        </w:rPr>
        <w:t xml:space="preserve"> </w:t>
      </w:r>
      <w:r w:rsidR="001377BB">
        <w:rPr>
          <w:lang w:val="en-US"/>
        </w:rPr>
        <w:t>in his</w:t>
      </w:r>
      <w:r w:rsidR="00925D0E" w:rsidRPr="005D442B">
        <w:rPr>
          <w:lang w:val="en-US"/>
        </w:rPr>
        <w:t xml:space="preserve"> plan for the sixth chapter</w:t>
      </w:r>
      <w:r w:rsidR="001377BB">
        <w:rPr>
          <w:lang w:val="en-US"/>
        </w:rPr>
        <w:t xml:space="preserve">, </w:t>
      </w:r>
      <w:r w:rsidR="00925D0E" w:rsidRPr="005D442B">
        <w:rPr>
          <w:lang w:val="en-US"/>
        </w:rPr>
        <w:t xml:space="preserve">the proof(s) developed in Digby’s </w:t>
      </w:r>
      <w:r w:rsidR="00925D0E" w:rsidRPr="00730ED0">
        <w:rPr>
          <w:i/>
          <w:iCs/>
          <w:lang w:val="en-US"/>
        </w:rPr>
        <w:t>Two Treatises</w:t>
      </w:r>
      <w:r w:rsidR="00AB30AC" w:rsidRPr="005D442B">
        <w:rPr>
          <w:lang w:val="en-US"/>
        </w:rPr>
        <w:t>.</w:t>
      </w:r>
      <w:r w:rsidR="00884C64">
        <w:rPr>
          <w:rStyle w:val="Funotenzeichen"/>
          <w:lang w:val="en-US"/>
        </w:rPr>
        <w:footnoteReference w:id="79"/>
      </w:r>
      <w:r w:rsidR="00925D0E" w:rsidRPr="005D442B">
        <w:rPr>
          <w:lang w:val="en-US"/>
        </w:rPr>
        <w:t xml:space="preserve"> </w:t>
      </w:r>
      <w:r w:rsidR="00D232EC" w:rsidRPr="005D442B">
        <w:rPr>
          <w:lang w:val="en-US"/>
        </w:rPr>
        <w:t>Leibniz emphasizes the importance of directing the attention to something that</w:t>
      </w:r>
      <w:r w:rsidR="001377BB">
        <w:rPr>
          <w:lang w:val="en-US"/>
        </w:rPr>
        <w:t xml:space="preserve"> </w:t>
      </w:r>
      <w:r w:rsidR="00D232EC" w:rsidRPr="005D442B">
        <w:rPr>
          <w:lang w:val="en-US"/>
        </w:rPr>
        <w:t>is already know</w:t>
      </w:r>
      <w:r w:rsidR="001377BB">
        <w:rPr>
          <w:lang w:val="en-US"/>
        </w:rPr>
        <w:t xml:space="preserve">n, </w:t>
      </w:r>
      <w:r w:rsidR="001377BB" w:rsidRPr="001377BB">
        <w:rPr>
          <w:lang w:val="en-US"/>
        </w:rPr>
        <w:t>eve</w:t>
      </w:r>
      <w:r w:rsidR="001377BB">
        <w:rPr>
          <w:lang w:val="en-US"/>
        </w:rPr>
        <w:t>n though in an unreflective way</w:t>
      </w:r>
      <w:r w:rsidR="00D232EC" w:rsidRPr="005D442B">
        <w:rPr>
          <w:lang w:val="en-US"/>
        </w:rPr>
        <w:t xml:space="preserve">. </w:t>
      </w:r>
      <w:r w:rsidR="00471DD2" w:rsidRPr="005D442B">
        <w:rPr>
          <w:lang w:val="en-US"/>
        </w:rPr>
        <w:t>Accordingly, h</w:t>
      </w:r>
      <w:r w:rsidR="00D232EC" w:rsidRPr="005D442B">
        <w:rPr>
          <w:lang w:val="en-US"/>
        </w:rPr>
        <w:t xml:space="preserve">e develops a line of </w:t>
      </w:r>
      <w:r w:rsidR="00884C64">
        <w:rPr>
          <w:lang w:val="en-US"/>
        </w:rPr>
        <w:t>argument</w:t>
      </w:r>
      <w:r w:rsidR="00884C64" w:rsidRPr="005D442B">
        <w:rPr>
          <w:lang w:val="en-US"/>
        </w:rPr>
        <w:t xml:space="preserve"> </w:t>
      </w:r>
      <w:r w:rsidR="00D232EC" w:rsidRPr="005D442B">
        <w:rPr>
          <w:lang w:val="en-US"/>
        </w:rPr>
        <w:t xml:space="preserve">for the difference between the structure of </w:t>
      </w:r>
      <w:r w:rsidR="00D232EC" w:rsidRPr="005D442B">
        <w:rPr>
          <w:i/>
          <w:lang w:val="en-US"/>
        </w:rPr>
        <w:t>conatus</w:t>
      </w:r>
      <w:r w:rsidR="00D232EC" w:rsidRPr="005D442B">
        <w:rPr>
          <w:lang w:val="en-US"/>
        </w:rPr>
        <w:t xml:space="preserve"> in the mind and of </w:t>
      </w:r>
      <w:r w:rsidR="00D232EC" w:rsidRPr="005D442B">
        <w:rPr>
          <w:i/>
          <w:lang w:val="en-US"/>
        </w:rPr>
        <w:t>conatus</w:t>
      </w:r>
      <w:r w:rsidR="00D232EC" w:rsidRPr="005D442B">
        <w:rPr>
          <w:lang w:val="en-US"/>
        </w:rPr>
        <w:t xml:space="preserve"> in bodies based on an analysis of the structure of thought</w:t>
      </w:r>
      <w:r w:rsidR="00471DD2" w:rsidRPr="005D442B">
        <w:rPr>
          <w:lang w:val="en-US"/>
        </w:rPr>
        <w:t>. As Leibniz observes,</w:t>
      </w:r>
      <w:r w:rsidR="0017001E" w:rsidRPr="005D442B">
        <w:rPr>
          <w:lang w:val="en-US"/>
        </w:rPr>
        <w:t xml:space="preserve"> “t</w:t>
      </w:r>
      <w:r w:rsidR="00D77A6C" w:rsidRPr="005D442B">
        <w:rPr>
          <w:lang w:val="en-US"/>
        </w:rPr>
        <w:t>hought is nothing but the sense of comparison</w:t>
      </w:r>
      <w:r w:rsidR="001377BB">
        <w:rPr>
          <w:lang w:val="en-US"/>
        </w:rPr>
        <w:t>,</w:t>
      </w:r>
      <w:r w:rsidR="0017001E" w:rsidRPr="005D442B">
        <w:rPr>
          <w:lang w:val="en-US"/>
        </w:rPr>
        <w:t>”</w:t>
      </w:r>
      <w:r w:rsidR="00D77A6C" w:rsidRPr="005D442B">
        <w:rPr>
          <w:lang w:val="en-US"/>
        </w:rPr>
        <w:t xml:space="preserve"> </w:t>
      </w:r>
      <w:r w:rsidR="00471DD2" w:rsidRPr="005D442B">
        <w:rPr>
          <w:lang w:val="en-US"/>
        </w:rPr>
        <w:t>and he makes clear that thought therefore involves two active aspects: (1) “</w:t>
      </w:r>
      <w:r w:rsidR="00471DD2" w:rsidRPr="00730ED0">
        <w:rPr>
          <w:i/>
          <w:iCs/>
          <w:lang w:val="en-US"/>
        </w:rPr>
        <w:t xml:space="preserve">To think </w:t>
      </w:r>
      <w:r w:rsidR="00471DD2" w:rsidRPr="005D442B">
        <w:rPr>
          <w:lang w:val="en-US"/>
        </w:rPr>
        <w:t>is being the reason of change, or to change itself”</w:t>
      </w:r>
      <w:r w:rsidR="001377BB">
        <w:rPr>
          <w:lang w:val="en-US"/>
        </w:rPr>
        <w:t>; and</w:t>
      </w:r>
      <w:r w:rsidR="00471DD2" w:rsidRPr="005D442B">
        <w:rPr>
          <w:lang w:val="en-US"/>
        </w:rPr>
        <w:t xml:space="preserve"> (2) “</w:t>
      </w:r>
      <w:r w:rsidR="00471DD2" w:rsidRPr="00730ED0">
        <w:rPr>
          <w:i/>
          <w:iCs/>
          <w:lang w:val="en-US"/>
        </w:rPr>
        <w:t xml:space="preserve">To think </w:t>
      </w:r>
      <w:r w:rsidR="00471DD2" w:rsidRPr="005D442B">
        <w:rPr>
          <w:lang w:val="en-US"/>
        </w:rPr>
        <w:t xml:space="preserve">is indefinable, in the same way as </w:t>
      </w:r>
      <w:r w:rsidR="00471DD2" w:rsidRPr="00730ED0">
        <w:rPr>
          <w:i/>
          <w:iCs/>
          <w:lang w:val="en-US"/>
        </w:rPr>
        <w:t xml:space="preserve">to sense, </w:t>
      </w:r>
      <w:r w:rsidR="00471DD2" w:rsidRPr="005D442B">
        <w:rPr>
          <w:lang w:val="en-US"/>
        </w:rPr>
        <w:t xml:space="preserve">or rather </w:t>
      </w:r>
      <w:r w:rsidR="00471DD2" w:rsidRPr="00730ED0">
        <w:rPr>
          <w:i/>
          <w:iCs/>
          <w:lang w:val="en-US"/>
        </w:rPr>
        <w:t>to act</w:t>
      </w:r>
      <w:r w:rsidR="0067597D" w:rsidRPr="00730ED0">
        <w:rPr>
          <w:i/>
          <w:iCs/>
          <w:lang w:val="en-US"/>
        </w:rPr>
        <w:t xml:space="preserve"> </w:t>
      </w:r>
      <w:r w:rsidR="0067597D" w:rsidRPr="005D442B">
        <w:rPr>
          <w:lang w:val="en-US"/>
        </w:rPr>
        <w:t xml:space="preserve">are indefinable. </w:t>
      </w:r>
      <w:r w:rsidR="00471DD2" w:rsidRPr="005D442B">
        <w:rPr>
          <w:lang w:val="en-US"/>
        </w:rPr>
        <w:t>And nevertheless, on</w:t>
      </w:r>
      <w:r w:rsidR="0067597D" w:rsidRPr="005D442B">
        <w:rPr>
          <w:lang w:val="en-US"/>
        </w:rPr>
        <w:t>ce one undergoes them,</w:t>
      </w:r>
      <w:r w:rsidR="00471DD2" w:rsidRPr="005D442B">
        <w:rPr>
          <w:lang w:val="en-US"/>
        </w:rPr>
        <w:t xml:space="preserve"> they are reflected in themselves …</w:t>
      </w:r>
      <w:r w:rsidR="00884C64">
        <w:rPr>
          <w:lang w:val="en-US"/>
        </w:rPr>
        <w:t>.</w:t>
      </w:r>
      <w:r w:rsidR="00471DD2" w:rsidRPr="005D442B">
        <w:rPr>
          <w:lang w:val="en-US"/>
        </w:rPr>
        <w:t>”</w:t>
      </w:r>
      <w:r w:rsidR="00884C64">
        <w:rPr>
          <w:rStyle w:val="Funotenzeichen"/>
          <w:lang w:val="en-US"/>
        </w:rPr>
        <w:footnoteReference w:id="80"/>
      </w:r>
      <w:r w:rsidR="00471DD2" w:rsidRPr="005D442B">
        <w:rPr>
          <w:lang w:val="en-US"/>
        </w:rPr>
        <w:t xml:space="preserve"> </w:t>
      </w:r>
      <w:r w:rsidR="0067597D" w:rsidRPr="005D442B">
        <w:rPr>
          <w:lang w:val="en-US"/>
        </w:rPr>
        <w:t xml:space="preserve">The first active aspect of thought thus is due to the </w:t>
      </w:r>
      <w:r w:rsidR="001377BB">
        <w:rPr>
          <w:lang w:val="en-US"/>
        </w:rPr>
        <w:t>fact</w:t>
      </w:r>
      <w:r w:rsidR="001377BB" w:rsidRPr="005D442B">
        <w:rPr>
          <w:lang w:val="en-US"/>
        </w:rPr>
        <w:t xml:space="preserve"> </w:t>
      </w:r>
      <w:r w:rsidR="0067597D" w:rsidRPr="005D442B">
        <w:rPr>
          <w:lang w:val="en-US"/>
        </w:rPr>
        <w:t xml:space="preserve">that every thought gives rise to further thoughts; the second active aspect is due to the </w:t>
      </w:r>
      <w:r w:rsidR="001377BB">
        <w:rPr>
          <w:lang w:val="en-US"/>
        </w:rPr>
        <w:t>fact</w:t>
      </w:r>
      <w:r w:rsidR="001377BB" w:rsidRPr="005D442B">
        <w:rPr>
          <w:lang w:val="en-US"/>
        </w:rPr>
        <w:t xml:space="preserve"> </w:t>
      </w:r>
      <w:r w:rsidR="0067597D" w:rsidRPr="005D442B">
        <w:rPr>
          <w:lang w:val="en-US"/>
        </w:rPr>
        <w:t>that every thought is accompanied by reflexive awareness. Moreover,</w:t>
      </w:r>
      <w:r w:rsidR="00471DD2" w:rsidRPr="005D442B">
        <w:rPr>
          <w:lang w:val="en-US"/>
        </w:rPr>
        <w:t xml:space="preserve"> Leibniz </w:t>
      </w:r>
      <w:r w:rsidR="005F7248" w:rsidRPr="005D442B">
        <w:rPr>
          <w:lang w:val="en-US"/>
        </w:rPr>
        <w:t>regards</w:t>
      </w:r>
      <w:r w:rsidR="00471DD2" w:rsidRPr="005D442B">
        <w:rPr>
          <w:lang w:val="en-US"/>
        </w:rPr>
        <w:t xml:space="preserve"> the capacity of retaining and comparing its own states </w:t>
      </w:r>
      <w:r w:rsidR="005F7248" w:rsidRPr="005D442B">
        <w:rPr>
          <w:lang w:val="en-US"/>
        </w:rPr>
        <w:t>as a further active capacity that defines the nature of the mind</w:t>
      </w:r>
      <w:r w:rsidR="00471DD2" w:rsidRPr="005D442B">
        <w:rPr>
          <w:lang w:val="en-US"/>
        </w:rPr>
        <w:t>.</w:t>
      </w:r>
      <w:r w:rsidR="00884C64">
        <w:rPr>
          <w:rStyle w:val="Funotenzeichen"/>
          <w:lang w:val="en-US"/>
        </w:rPr>
        <w:footnoteReference w:id="81"/>
      </w:r>
      <w:r w:rsidR="00471DD2" w:rsidRPr="005D442B">
        <w:rPr>
          <w:lang w:val="en-US"/>
        </w:rPr>
        <w:t xml:space="preserve"> Co</w:t>
      </w:r>
      <w:r w:rsidR="0067597D" w:rsidRPr="005D442B">
        <w:rPr>
          <w:lang w:val="en-US"/>
        </w:rPr>
        <w:t>ntrasting</w:t>
      </w:r>
      <w:r w:rsidR="00471DD2" w:rsidRPr="005D442B">
        <w:rPr>
          <w:lang w:val="en-US"/>
        </w:rPr>
        <w:t xml:space="preserve"> the description</w:t>
      </w:r>
      <w:r w:rsidR="0017001E" w:rsidRPr="005D442B">
        <w:rPr>
          <w:lang w:val="en-US"/>
        </w:rPr>
        <w:t xml:space="preserve"> of the structure of though</w:t>
      </w:r>
      <w:r w:rsidR="00AB30AC" w:rsidRPr="005D442B">
        <w:rPr>
          <w:lang w:val="en-US"/>
        </w:rPr>
        <w:t>t</w:t>
      </w:r>
      <w:r w:rsidR="00471DD2" w:rsidRPr="005D442B">
        <w:rPr>
          <w:lang w:val="en-US"/>
        </w:rPr>
        <w:t xml:space="preserve"> with the common notion of matter </w:t>
      </w:r>
      <w:r w:rsidR="0017001E" w:rsidRPr="005D442B">
        <w:rPr>
          <w:lang w:val="en-US"/>
        </w:rPr>
        <w:t xml:space="preserve">indicates that the mind must be an immaterial and indestructible entity. </w:t>
      </w:r>
    </w:p>
    <w:p w14:paraId="2EF59B3B" w14:textId="4F7FDEB1" w:rsidR="00D77A6C" w:rsidRPr="005D442B" w:rsidRDefault="001377BB" w:rsidP="005A363E">
      <w:pPr>
        <w:ind w:firstLine="720"/>
        <w:rPr>
          <w:lang w:val="en-US"/>
        </w:rPr>
      </w:pPr>
      <w:r>
        <w:rPr>
          <w:lang w:val="en-US"/>
        </w:rPr>
        <w:t>T</w:t>
      </w:r>
      <w:r w:rsidR="0017001E" w:rsidRPr="005D442B">
        <w:rPr>
          <w:lang w:val="en-US"/>
        </w:rPr>
        <w:t xml:space="preserve">he usage of common notions explains why Digby and Leibniz converge on a similar strategy of using natural philosophy for </w:t>
      </w:r>
      <w:r w:rsidR="00574ED1" w:rsidRPr="005D442B">
        <w:rPr>
          <w:lang w:val="en-US"/>
        </w:rPr>
        <w:t>the purpose of identifying areas of belief that can be shared by members of different confessions.</w:t>
      </w:r>
      <w:r w:rsidR="00203749" w:rsidRPr="005D442B">
        <w:rPr>
          <w:lang w:val="en-US"/>
        </w:rPr>
        <w:t xml:space="preserve"> Natural philosophy thus provides rational grounds </w:t>
      </w:r>
      <w:r w:rsidR="00203749" w:rsidRPr="005D442B">
        <w:rPr>
          <w:lang w:val="en-US"/>
        </w:rPr>
        <w:lastRenderedPageBreak/>
        <w:t xml:space="preserve">for a common theology and thereby </w:t>
      </w:r>
      <w:r w:rsidR="00471DD2" w:rsidRPr="005D442B">
        <w:rPr>
          <w:lang w:val="en-US"/>
        </w:rPr>
        <w:t>fulfils</w:t>
      </w:r>
      <w:r w:rsidR="00203749" w:rsidRPr="005D442B">
        <w:rPr>
          <w:lang w:val="en-US"/>
        </w:rPr>
        <w:t xml:space="preserve"> the </w:t>
      </w:r>
      <w:r w:rsidR="00471DD2" w:rsidRPr="005D442B">
        <w:rPr>
          <w:lang w:val="en-US"/>
        </w:rPr>
        <w:t xml:space="preserve">ecumenical </w:t>
      </w:r>
      <w:r w:rsidR="00203749" w:rsidRPr="005D442B">
        <w:rPr>
          <w:lang w:val="en-US"/>
        </w:rPr>
        <w:t xml:space="preserve">function of countering the dynamics of confessionalization. </w:t>
      </w:r>
    </w:p>
    <w:p w14:paraId="1F50F5C9" w14:textId="77777777" w:rsidR="00660B3F" w:rsidRPr="00730ED0" w:rsidRDefault="004113E8" w:rsidP="002F3C39">
      <w:pPr>
        <w:pStyle w:val="berschrift2"/>
        <w:rPr>
          <w:lang w:val="en-US"/>
        </w:rPr>
      </w:pPr>
      <w:r w:rsidRPr="00730ED0">
        <w:rPr>
          <w:lang w:val="en-US"/>
        </w:rPr>
        <w:t>Conclusion</w:t>
      </w:r>
    </w:p>
    <w:p w14:paraId="7FF1E134" w14:textId="473B8A1C" w:rsidR="00A45197" w:rsidRPr="00730ED0" w:rsidRDefault="002056A4" w:rsidP="002F3C39">
      <w:pPr>
        <w:rPr>
          <w:lang w:val="en-US"/>
        </w:rPr>
      </w:pPr>
      <w:r w:rsidRPr="00730ED0">
        <w:rPr>
          <w:lang w:val="en-US"/>
        </w:rPr>
        <w:t>This chapter</w:t>
      </w:r>
      <w:r w:rsidR="00AB30AC" w:rsidRPr="00730ED0">
        <w:rPr>
          <w:lang w:val="en-US"/>
        </w:rPr>
        <w:t xml:space="preserve"> ha</w:t>
      </w:r>
      <w:r w:rsidRPr="00730ED0">
        <w:rPr>
          <w:lang w:val="en-US"/>
        </w:rPr>
        <w:t>s</w:t>
      </w:r>
      <w:r w:rsidR="00AB30AC" w:rsidRPr="00730ED0">
        <w:rPr>
          <w:lang w:val="en-US"/>
        </w:rPr>
        <w:t xml:space="preserve"> </w:t>
      </w:r>
      <w:r w:rsidR="00660B3F" w:rsidRPr="00730ED0">
        <w:rPr>
          <w:lang w:val="en-US"/>
        </w:rPr>
        <w:t xml:space="preserve">offered </w:t>
      </w:r>
      <w:r w:rsidR="009D2915" w:rsidRPr="00730ED0">
        <w:rPr>
          <w:lang w:val="en-US"/>
        </w:rPr>
        <w:t>a few</w:t>
      </w:r>
      <w:r w:rsidR="001A6138" w:rsidRPr="00730ED0">
        <w:rPr>
          <w:lang w:val="en-US"/>
        </w:rPr>
        <w:t xml:space="preserve"> </w:t>
      </w:r>
      <w:r w:rsidR="00660B3F" w:rsidRPr="00730ED0">
        <w:rPr>
          <w:lang w:val="en-US"/>
        </w:rPr>
        <w:t xml:space="preserve">observations </w:t>
      </w:r>
      <w:r w:rsidR="000B5489" w:rsidRPr="00730ED0">
        <w:rPr>
          <w:lang w:val="en-US"/>
        </w:rPr>
        <w:t>that</w:t>
      </w:r>
      <w:r w:rsidR="00AB30AC" w:rsidRPr="00730ED0">
        <w:rPr>
          <w:lang w:val="en-US"/>
        </w:rPr>
        <w:t xml:space="preserve"> </w:t>
      </w:r>
      <w:r w:rsidR="00660B3F" w:rsidRPr="00730ED0">
        <w:rPr>
          <w:lang w:val="en-US"/>
        </w:rPr>
        <w:t>give an impression of how heterogeneous the relevant source material</w:t>
      </w:r>
      <w:r w:rsidR="00971343" w:rsidRPr="00730ED0">
        <w:rPr>
          <w:lang w:val="en-US"/>
        </w:rPr>
        <w:t>s</w:t>
      </w:r>
      <w:r w:rsidR="00AB30AC" w:rsidRPr="00730ED0">
        <w:rPr>
          <w:lang w:val="en-US"/>
        </w:rPr>
        <w:t xml:space="preserve"> concerning the relation between confessionalization and early natural philosophy</w:t>
      </w:r>
      <w:r w:rsidR="00660B3F" w:rsidRPr="00730ED0">
        <w:rPr>
          <w:lang w:val="en-US"/>
        </w:rPr>
        <w:t xml:space="preserve"> are—too heterogeneous, probably, to invite any very general conclusions. What these observations indicate is that the relation between confessionalization and natural philosophy is different in different </w:t>
      </w:r>
      <w:r w:rsidR="000B5489" w:rsidRPr="00730ED0">
        <w:rPr>
          <w:lang w:val="en-US"/>
        </w:rPr>
        <w:t>thematic areas</w:t>
      </w:r>
      <w:r w:rsidR="00660B3F" w:rsidRPr="00730ED0">
        <w:rPr>
          <w:lang w:val="en-US"/>
        </w:rPr>
        <w:t xml:space="preserve">. Natural philosophy indeed may be used to defend theological claims central to the program of confessionalization, such as the philosophical analysis of transubstantiation (or its impossibility) or the philosophical analysis of geocentric astronomy. But then it also may turn out that some theological claims prominent in one confession are by no means absent from works in different religious traditions, as seems to be the case with </w:t>
      </w:r>
      <w:r w:rsidR="000B5489" w:rsidRPr="00730ED0">
        <w:rPr>
          <w:lang w:val="en-US"/>
        </w:rPr>
        <w:t xml:space="preserve">a providential reading of heavenly </w:t>
      </w:r>
      <w:r w:rsidR="00A45197" w:rsidRPr="00730ED0">
        <w:rPr>
          <w:lang w:val="en-US"/>
        </w:rPr>
        <w:t xml:space="preserve">phenomena and </w:t>
      </w:r>
      <w:r w:rsidR="00660B3F" w:rsidRPr="00730ED0">
        <w:rPr>
          <w:lang w:val="en-US"/>
        </w:rPr>
        <w:t>astro</w:t>
      </w:r>
      <w:r w:rsidR="00A45197" w:rsidRPr="00730ED0">
        <w:rPr>
          <w:lang w:val="en-US"/>
        </w:rPr>
        <w:t>logical</w:t>
      </w:r>
      <w:r w:rsidR="00660B3F" w:rsidRPr="00730ED0">
        <w:rPr>
          <w:lang w:val="en-US"/>
        </w:rPr>
        <w:t xml:space="preserve"> prognostic</w:t>
      </w:r>
      <w:r w:rsidR="001377BB">
        <w:rPr>
          <w:lang w:val="en-US"/>
        </w:rPr>
        <w:t>ation</w:t>
      </w:r>
      <w:r w:rsidR="00660B3F" w:rsidRPr="00730ED0">
        <w:rPr>
          <w:lang w:val="en-US"/>
        </w:rPr>
        <w:t>s. And it may turn out that theological disagreements between theologians belonging to the same confession, as in the case of the disagreements between Lutherans concerning the nature of the Eucharist</w:t>
      </w:r>
      <w:r w:rsidR="00A45197" w:rsidRPr="00730ED0">
        <w:rPr>
          <w:lang w:val="en-US"/>
        </w:rPr>
        <w:t>,</w:t>
      </w:r>
      <w:r w:rsidR="00660B3F" w:rsidRPr="00730ED0">
        <w:rPr>
          <w:lang w:val="en-US"/>
        </w:rPr>
        <w:t xml:space="preserve"> opened up the theoretical space for philosophical conceptions that </w:t>
      </w:r>
      <w:r w:rsidR="00420BC0" w:rsidRPr="00730ED0">
        <w:rPr>
          <w:lang w:val="en-US"/>
        </w:rPr>
        <w:t xml:space="preserve">did not coincide with </w:t>
      </w:r>
      <w:r w:rsidR="002E307C" w:rsidRPr="00730ED0">
        <w:rPr>
          <w:lang w:val="en-US"/>
        </w:rPr>
        <w:t>the</w:t>
      </w:r>
      <w:r w:rsidR="00420BC0" w:rsidRPr="00730ED0">
        <w:rPr>
          <w:lang w:val="en-US"/>
        </w:rPr>
        <w:t xml:space="preserve"> position taken by</w:t>
      </w:r>
      <w:r w:rsidR="002E307C" w:rsidRPr="00730ED0">
        <w:rPr>
          <w:lang w:val="en-US"/>
        </w:rPr>
        <w:t xml:space="preserve"> Luther</w:t>
      </w:r>
      <w:r w:rsidR="00420BC0" w:rsidRPr="00730ED0">
        <w:rPr>
          <w:lang w:val="en-US"/>
        </w:rPr>
        <w:t xml:space="preserve">, as can be seen in the writings of Schegk. What is more, while the disappearance of symbolic meanings from natural history is certainly a characteristic feature of the emerging scientific approach to plant and animal physiology, explaining this development through Protestant hermeneutics may be inconclusive for the simple reason that Protestant hermeneutics did not eliminate the </w:t>
      </w:r>
      <w:r w:rsidR="001377BB">
        <w:rPr>
          <w:lang w:val="en-US"/>
        </w:rPr>
        <w:t>assignment</w:t>
      </w:r>
      <w:r w:rsidR="001377BB" w:rsidRPr="00730ED0">
        <w:rPr>
          <w:lang w:val="en-US"/>
        </w:rPr>
        <w:t xml:space="preserve"> </w:t>
      </w:r>
      <w:r w:rsidR="00420BC0" w:rsidRPr="00730ED0">
        <w:rPr>
          <w:lang w:val="en-US"/>
        </w:rPr>
        <w:t xml:space="preserve">of symbolic meanings to natural particulars. Finally, natural philosophy was also used as a tool for an ecumenical program that </w:t>
      </w:r>
      <w:r w:rsidR="001377BB">
        <w:rPr>
          <w:lang w:val="en-US"/>
        </w:rPr>
        <w:t xml:space="preserve">resisted </w:t>
      </w:r>
      <w:r w:rsidR="00420BC0" w:rsidRPr="00730ED0">
        <w:rPr>
          <w:lang w:val="en-US"/>
        </w:rPr>
        <w:t>confessionalization, as can be seen in the writings of Digby and the early Leibniz.</w:t>
      </w:r>
      <w:r w:rsidR="00EC3793" w:rsidRPr="00730ED0">
        <w:rPr>
          <w:lang w:val="en-US"/>
        </w:rPr>
        <w:t xml:space="preserve"> </w:t>
      </w:r>
    </w:p>
    <w:p w14:paraId="0BF44940" w14:textId="77777777" w:rsidR="00DF2766" w:rsidRDefault="004B09C5" w:rsidP="002F3C39">
      <w:pPr>
        <w:ind w:firstLine="720"/>
        <w:rPr>
          <w:lang w:val="en-US"/>
        </w:rPr>
      </w:pPr>
      <w:r w:rsidRPr="005D442B">
        <w:rPr>
          <w:lang w:val="en-US"/>
        </w:rPr>
        <w:t xml:space="preserve">Can something be </w:t>
      </w:r>
      <w:r w:rsidR="001377BB">
        <w:rPr>
          <w:lang w:val="en-US"/>
        </w:rPr>
        <w:t>learned</w:t>
      </w:r>
      <w:r w:rsidR="001377BB" w:rsidRPr="005D442B">
        <w:rPr>
          <w:lang w:val="en-US"/>
        </w:rPr>
        <w:t xml:space="preserve"> </w:t>
      </w:r>
      <w:r w:rsidRPr="005D442B">
        <w:rPr>
          <w:lang w:val="en-US"/>
        </w:rPr>
        <w:t>from this</w:t>
      </w:r>
      <w:r w:rsidR="00A45197" w:rsidRPr="005D442B">
        <w:rPr>
          <w:lang w:val="en-US"/>
        </w:rPr>
        <w:t xml:space="preserve"> heterogene</w:t>
      </w:r>
      <w:r w:rsidR="001377BB">
        <w:rPr>
          <w:lang w:val="en-US"/>
        </w:rPr>
        <w:t xml:space="preserve">ity </w:t>
      </w:r>
      <w:r w:rsidRPr="005D442B">
        <w:rPr>
          <w:lang w:val="en-US"/>
        </w:rPr>
        <w:t xml:space="preserve">concerning the disciplinary identity of early modern natural philosophy? </w:t>
      </w:r>
      <w:r w:rsidR="004A418C" w:rsidRPr="005D442B">
        <w:rPr>
          <w:lang w:val="en-US"/>
        </w:rPr>
        <w:t>I do not want to contest Grant’s argument that</w:t>
      </w:r>
      <w:r w:rsidR="00E25E58" w:rsidRPr="005D442B">
        <w:rPr>
          <w:lang w:val="en-US"/>
        </w:rPr>
        <w:t xml:space="preserve"> it does not make much sense to assume that</w:t>
      </w:r>
      <w:r w:rsidR="004A418C" w:rsidRPr="005D442B">
        <w:rPr>
          <w:lang w:val="en-US"/>
        </w:rPr>
        <w:t xml:space="preserve"> early modern natural philosophers </w:t>
      </w:r>
      <w:r w:rsidR="00E25E58" w:rsidRPr="005D442B">
        <w:rPr>
          <w:lang w:val="en-US"/>
        </w:rPr>
        <w:t>always</w:t>
      </w:r>
      <w:r w:rsidR="004A418C" w:rsidRPr="005D442B">
        <w:rPr>
          <w:lang w:val="en-US"/>
        </w:rPr>
        <w:t xml:space="preserve"> were thinking about the relation between God and the natural world</w:t>
      </w:r>
      <w:r w:rsidR="001377BB">
        <w:rPr>
          <w:lang w:val="en-US"/>
        </w:rPr>
        <w:t>, when</w:t>
      </w:r>
      <w:r w:rsidR="001377BB" w:rsidRPr="001377BB">
        <w:rPr>
          <w:lang w:val="en-US"/>
        </w:rPr>
        <w:t xml:space="preserve"> such a conjecture does not make any differ</w:t>
      </w:r>
      <w:r w:rsidR="001377BB">
        <w:rPr>
          <w:lang w:val="en-US"/>
        </w:rPr>
        <w:t xml:space="preserve">ence to the interpretation of </w:t>
      </w:r>
      <w:r w:rsidR="005860E5">
        <w:rPr>
          <w:lang w:val="en-US"/>
        </w:rPr>
        <w:t xml:space="preserve">a </w:t>
      </w:r>
      <w:r w:rsidR="001377BB" w:rsidRPr="001377BB">
        <w:rPr>
          <w:lang w:val="en-US"/>
        </w:rPr>
        <w:t>particular text</w:t>
      </w:r>
      <w:r w:rsidR="004A418C" w:rsidRPr="005D442B">
        <w:rPr>
          <w:lang w:val="en-US"/>
        </w:rPr>
        <w:t xml:space="preserve">. </w:t>
      </w:r>
      <w:r w:rsidR="005860E5">
        <w:rPr>
          <w:lang w:val="en-US"/>
        </w:rPr>
        <w:t xml:space="preserve">Nevertheless one should not dismiss </w:t>
      </w:r>
      <w:r w:rsidR="004A418C" w:rsidRPr="005D442B">
        <w:rPr>
          <w:lang w:val="en-US"/>
        </w:rPr>
        <w:t xml:space="preserve">the programmatic statements to the effect that the entire aim of doing natural philosophy is </w:t>
      </w:r>
      <w:r w:rsidR="000757B9" w:rsidRPr="005D442B">
        <w:rPr>
          <w:lang w:val="en-US"/>
        </w:rPr>
        <w:t xml:space="preserve">to </w:t>
      </w:r>
      <w:r w:rsidR="004A418C" w:rsidRPr="005D442B">
        <w:rPr>
          <w:lang w:val="en-US"/>
        </w:rPr>
        <w:t>gain a better understanding of God—</w:t>
      </w:r>
      <w:r w:rsidR="005860E5">
        <w:rPr>
          <w:lang w:val="en-US"/>
        </w:rPr>
        <w:t xml:space="preserve">even if </w:t>
      </w:r>
      <w:r w:rsidR="004A418C" w:rsidRPr="005D442B">
        <w:rPr>
          <w:lang w:val="en-US"/>
        </w:rPr>
        <w:t xml:space="preserve">such statements </w:t>
      </w:r>
      <w:r w:rsidR="005860E5">
        <w:rPr>
          <w:lang w:val="en-US"/>
        </w:rPr>
        <w:t xml:space="preserve">might </w:t>
      </w:r>
      <w:r w:rsidR="004A418C" w:rsidRPr="005D442B">
        <w:rPr>
          <w:lang w:val="en-US"/>
        </w:rPr>
        <w:t xml:space="preserve">indeed </w:t>
      </w:r>
      <w:r w:rsidR="000757B9" w:rsidRPr="005D442B">
        <w:rPr>
          <w:lang w:val="en-US"/>
        </w:rPr>
        <w:t xml:space="preserve">be </w:t>
      </w:r>
      <w:r w:rsidR="004A418C" w:rsidRPr="005D442B">
        <w:rPr>
          <w:lang w:val="en-US"/>
        </w:rPr>
        <w:t>not</w:t>
      </w:r>
      <w:r w:rsidR="000757B9" w:rsidRPr="005D442B">
        <w:rPr>
          <w:lang w:val="en-US"/>
        </w:rPr>
        <w:t>hing</w:t>
      </w:r>
      <w:r w:rsidR="004A418C" w:rsidRPr="005D442B">
        <w:rPr>
          <w:lang w:val="en-US"/>
        </w:rPr>
        <w:t xml:space="preserve"> more than a response to an intellectual climate that, especially in Protestant regions, was by no means favorable to philosophical reflection. </w:t>
      </w:r>
      <w:r w:rsidR="005860E5">
        <w:rPr>
          <w:lang w:val="en-US"/>
        </w:rPr>
        <w:t>I</w:t>
      </w:r>
      <w:r w:rsidR="004A418C" w:rsidRPr="005D442B">
        <w:rPr>
          <w:lang w:val="en-US"/>
        </w:rPr>
        <w:t xml:space="preserve">n spite of the diverging role of specifically confessional influences, all of the philosophical issues discussed here in some way or other do concern the relation between God and nature. </w:t>
      </w:r>
      <w:r w:rsidR="005860E5">
        <w:rPr>
          <w:lang w:val="en-US"/>
        </w:rPr>
        <w:t>Obviously</w:t>
      </w:r>
      <w:r w:rsidR="004A418C" w:rsidRPr="005D442B">
        <w:rPr>
          <w:lang w:val="en-US"/>
        </w:rPr>
        <w:t>, this is</w:t>
      </w:r>
      <w:r w:rsidRPr="005D442B">
        <w:rPr>
          <w:lang w:val="en-US"/>
        </w:rPr>
        <w:t xml:space="preserve"> the case </w:t>
      </w:r>
      <w:r w:rsidR="004A418C" w:rsidRPr="005D442B">
        <w:rPr>
          <w:lang w:val="en-US"/>
        </w:rPr>
        <w:t xml:space="preserve">with the question of divine </w:t>
      </w:r>
      <w:r w:rsidR="004A418C" w:rsidRPr="005D442B">
        <w:rPr>
          <w:lang w:val="en-US"/>
        </w:rPr>
        <w:lastRenderedPageBreak/>
        <w:t>providence as an object of astronomy; it is the case with</w:t>
      </w:r>
      <w:r w:rsidRPr="005D442B">
        <w:rPr>
          <w:lang w:val="en-US"/>
        </w:rPr>
        <w:t xml:space="preserve"> the question of divine presence in the </w:t>
      </w:r>
      <w:r w:rsidR="005860E5">
        <w:rPr>
          <w:lang w:val="en-US"/>
        </w:rPr>
        <w:t>E</w:t>
      </w:r>
      <w:r w:rsidRPr="005D442B">
        <w:rPr>
          <w:lang w:val="en-US"/>
        </w:rPr>
        <w:t>ucharist</w:t>
      </w:r>
      <w:r w:rsidR="004A418C" w:rsidRPr="005D442B">
        <w:rPr>
          <w:lang w:val="en-US"/>
        </w:rPr>
        <w:t xml:space="preserve">; it is the case with the question of animal virtues as </w:t>
      </w:r>
      <w:r w:rsidR="00F70F84" w:rsidRPr="005D442B">
        <w:rPr>
          <w:lang w:val="en-US"/>
        </w:rPr>
        <w:t xml:space="preserve">an </w:t>
      </w:r>
      <w:r w:rsidR="004A418C" w:rsidRPr="005D442B">
        <w:rPr>
          <w:lang w:val="en-US"/>
        </w:rPr>
        <w:t xml:space="preserve">expression of a divinely created natural order; and it is the case </w:t>
      </w:r>
      <w:r w:rsidR="00F70F84" w:rsidRPr="005D442B">
        <w:rPr>
          <w:lang w:val="en-US"/>
        </w:rPr>
        <w:t xml:space="preserve">in </w:t>
      </w:r>
      <w:r w:rsidR="004A418C" w:rsidRPr="005D442B">
        <w:rPr>
          <w:lang w:val="en-US"/>
        </w:rPr>
        <w:t>the question of the</w:t>
      </w:r>
      <w:r w:rsidR="00C33B62" w:rsidRPr="005D442B">
        <w:rPr>
          <w:lang w:val="en-US"/>
        </w:rPr>
        <w:t xml:space="preserve"> natural</w:t>
      </w:r>
      <w:r w:rsidR="004A418C" w:rsidRPr="005D442B">
        <w:rPr>
          <w:lang w:val="en-US"/>
        </w:rPr>
        <w:t xml:space="preserve"> immortality of </w:t>
      </w:r>
      <w:r w:rsidR="00F17EE0" w:rsidRPr="005D442B">
        <w:rPr>
          <w:lang w:val="en-US"/>
        </w:rPr>
        <w:t>human souls</w:t>
      </w:r>
      <w:r w:rsidR="004A418C" w:rsidRPr="005D442B">
        <w:rPr>
          <w:lang w:val="en-US"/>
        </w:rPr>
        <w:t xml:space="preserve">. In this sense, there is in fact substantial textual evidence that even details of natural philosophy were driven by theological concerns. Still, as I have argued, </w:t>
      </w:r>
      <w:r w:rsidR="00F17EE0" w:rsidRPr="005D442B">
        <w:rPr>
          <w:lang w:val="en-US"/>
        </w:rPr>
        <w:t xml:space="preserve">not all aspects of early modern natural philosophy were motivated by theological concerns (as in the case of the disappearance of symbolic meanings from many works on natural history), and </w:t>
      </w:r>
      <w:r w:rsidR="004A418C" w:rsidRPr="005D442B">
        <w:rPr>
          <w:lang w:val="en-US"/>
        </w:rPr>
        <w:t xml:space="preserve">some theological concerns </w:t>
      </w:r>
      <w:r w:rsidR="00F17EE0" w:rsidRPr="005D442B">
        <w:rPr>
          <w:lang w:val="en-US"/>
        </w:rPr>
        <w:t xml:space="preserve">that influenced natural philosophy </w:t>
      </w:r>
      <w:r w:rsidR="004A418C" w:rsidRPr="005D442B">
        <w:rPr>
          <w:lang w:val="en-US"/>
        </w:rPr>
        <w:t xml:space="preserve">should </w:t>
      </w:r>
      <w:r w:rsidR="005860E5">
        <w:rPr>
          <w:lang w:val="en-US"/>
        </w:rPr>
        <w:t xml:space="preserve">not </w:t>
      </w:r>
      <w:r w:rsidR="004A418C" w:rsidRPr="005D442B">
        <w:rPr>
          <w:lang w:val="en-US"/>
        </w:rPr>
        <w:t>be described in terms of the specific mechanisms of confessionalization</w:t>
      </w:r>
      <w:r w:rsidR="00F17EE0" w:rsidRPr="005D442B">
        <w:rPr>
          <w:lang w:val="en-US"/>
        </w:rPr>
        <w:t xml:space="preserve"> (as in the case of the ecumenical strategies found in Digby and Leibniz)</w:t>
      </w:r>
      <w:r w:rsidR="004A418C" w:rsidRPr="005D442B">
        <w:rPr>
          <w:lang w:val="en-US"/>
        </w:rPr>
        <w:t>.</w:t>
      </w:r>
      <w:r w:rsidRPr="005D442B">
        <w:rPr>
          <w:lang w:val="en-US"/>
        </w:rPr>
        <w:t xml:space="preserve"> </w:t>
      </w:r>
      <w:r w:rsidR="00F17EE0" w:rsidRPr="005D442B">
        <w:rPr>
          <w:lang w:val="en-US"/>
        </w:rPr>
        <w:t>E</w:t>
      </w:r>
      <w:r w:rsidR="00EC3793" w:rsidRPr="005D442B">
        <w:rPr>
          <w:lang w:val="en-US"/>
        </w:rPr>
        <w:t xml:space="preserve">ven the limited number of case studies considered here </w:t>
      </w:r>
      <w:r w:rsidR="00F17EE0" w:rsidRPr="005D442B">
        <w:rPr>
          <w:lang w:val="en-US"/>
        </w:rPr>
        <w:t xml:space="preserve">thus </w:t>
      </w:r>
      <w:r w:rsidR="00EC3793" w:rsidRPr="005D442B">
        <w:rPr>
          <w:lang w:val="en-US"/>
        </w:rPr>
        <w:t xml:space="preserve">points to the conclusion that </w:t>
      </w:r>
      <w:r w:rsidR="00971343" w:rsidRPr="005D442B">
        <w:rPr>
          <w:lang w:val="en-US"/>
        </w:rPr>
        <w:t>there may not have been anything that could be described as</w:t>
      </w:r>
      <w:r w:rsidR="00EC3793" w:rsidRPr="005D442B">
        <w:rPr>
          <w:lang w:val="en-US"/>
        </w:rPr>
        <w:t xml:space="preserve"> </w:t>
      </w:r>
      <w:r w:rsidR="00EC3793" w:rsidRPr="00730ED0">
        <w:rPr>
          <w:rFonts w:cs="Times New Roman"/>
          <w:i/>
          <w:iCs/>
          <w:szCs w:val="24"/>
          <w:lang w:val="en-US"/>
        </w:rPr>
        <w:t>the</w:t>
      </w:r>
      <w:r w:rsidR="00EC3793" w:rsidRPr="005D442B">
        <w:rPr>
          <w:lang w:val="en-US"/>
        </w:rPr>
        <w:t xml:space="preserve"> confessionalization of early modern natural philosophy</w:t>
      </w:r>
      <w:r w:rsidR="00F17EE0" w:rsidRPr="005D442B">
        <w:rPr>
          <w:lang w:val="en-US"/>
        </w:rPr>
        <w:t>.</w:t>
      </w:r>
    </w:p>
    <w:p w14:paraId="77234AE4" w14:textId="44DB5C8A" w:rsidR="00DF2766" w:rsidRDefault="00B42BFC" w:rsidP="0070521C">
      <w:pPr>
        <w:pStyle w:val="berschrift2"/>
        <w:numPr>
          <w:ilvl w:val="0"/>
          <w:numId w:val="0"/>
        </w:numPr>
        <w:ind w:left="576" w:hanging="576"/>
        <w:rPr>
          <w:lang w:val="en-US"/>
        </w:rPr>
      </w:pPr>
      <w:r>
        <w:rPr>
          <w:lang w:val="en-US"/>
        </w:rPr>
        <w:t>References</w:t>
      </w:r>
    </w:p>
    <w:p w14:paraId="6C296005" w14:textId="77777777" w:rsidR="00DC1ECF" w:rsidRPr="00DC1ECF" w:rsidRDefault="00DF2766" w:rsidP="0070521C">
      <w:pPr>
        <w:rPr>
          <w:noProof/>
        </w:rPr>
      </w:pPr>
      <w:r>
        <w:fldChar w:fldCharType="begin"/>
      </w:r>
      <w:r>
        <w:instrText xml:space="preserve"> ADDIN EN.REFLIST </w:instrText>
      </w:r>
      <w:r>
        <w:fldChar w:fldCharType="separate"/>
      </w:r>
      <w:r w:rsidR="00DC1ECF" w:rsidRPr="00DC1ECF">
        <w:rPr>
          <w:noProof/>
        </w:rPr>
        <w:t xml:space="preserve">Alexandrescu, Vlad 2007. "Descartes and Pascal on the Eucharist," </w:t>
      </w:r>
      <w:r w:rsidR="00DC1ECF" w:rsidRPr="00DC1ECF">
        <w:rPr>
          <w:i/>
          <w:noProof/>
        </w:rPr>
        <w:t>Perspectives on Science</w:t>
      </w:r>
      <w:r w:rsidR="00DC1ECF" w:rsidRPr="00DC1ECF">
        <w:rPr>
          <w:noProof/>
        </w:rPr>
        <w:t xml:space="preserve"> 15: 434-449.</w:t>
      </w:r>
    </w:p>
    <w:p w14:paraId="0E2B7CB5" w14:textId="77777777" w:rsidR="00DC1ECF" w:rsidRPr="00DC1ECF" w:rsidRDefault="00DC1ECF" w:rsidP="0070521C">
      <w:pPr>
        <w:rPr>
          <w:noProof/>
        </w:rPr>
      </w:pPr>
      <w:r w:rsidRPr="00DC1ECF">
        <w:rPr>
          <w:noProof/>
        </w:rPr>
        <w:t xml:space="preserve">Almási, Gábor 2014. "Rethinking Sixteenth-Century ‘Lutheran Astronomy’," </w:t>
      </w:r>
      <w:r w:rsidRPr="00DC1ECF">
        <w:rPr>
          <w:i/>
          <w:noProof/>
        </w:rPr>
        <w:t>Intellectual History Review</w:t>
      </w:r>
      <w:r w:rsidRPr="00DC1ECF">
        <w:rPr>
          <w:noProof/>
        </w:rPr>
        <w:t xml:space="preserve"> 24: 5-20.</w:t>
      </w:r>
    </w:p>
    <w:p w14:paraId="661E704F" w14:textId="77777777" w:rsidR="00DC1ECF" w:rsidRPr="00DC1ECF" w:rsidRDefault="00DC1ECF" w:rsidP="0070521C">
      <w:pPr>
        <w:rPr>
          <w:noProof/>
        </w:rPr>
      </w:pPr>
      <w:r w:rsidRPr="00DC1ECF">
        <w:rPr>
          <w:noProof/>
        </w:rPr>
        <w:t xml:space="preserve">Austin, William H. 1970. "Isaac Newton on Science and Religion," </w:t>
      </w:r>
      <w:r w:rsidRPr="00DC1ECF">
        <w:rPr>
          <w:i/>
          <w:noProof/>
        </w:rPr>
        <w:t>Journal of the History of Ideas</w:t>
      </w:r>
      <w:r w:rsidRPr="00DC1ECF">
        <w:rPr>
          <w:noProof/>
        </w:rPr>
        <w:t xml:space="preserve"> 31: 521-542.</w:t>
      </w:r>
    </w:p>
    <w:p w14:paraId="559B4B1D" w14:textId="77777777" w:rsidR="00DC1ECF" w:rsidRPr="00DC1ECF" w:rsidRDefault="00DC1ECF" w:rsidP="0070521C">
      <w:pPr>
        <w:rPr>
          <w:noProof/>
        </w:rPr>
      </w:pPr>
      <w:r w:rsidRPr="00DC1ECF">
        <w:rPr>
          <w:noProof/>
        </w:rPr>
        <w:t xml:space="preserve">Backus, Irena 2016. </w:t>
      </w:r>
      <w:r w:rsidRPr="00DC1ECF">
        <w:rPr>
          <w:i/>
          <w:noProof/>
        </w:rPr>
        <w:t>Leibniz: Protestant Theologian</w:t>
      </w:r>
      <w:r w:rsidRPr="00DC1ECF">
        <w:rPr>
          <w:noProof/>
        </w:rPr>
        <w:t>. Oxford: Oxford University Press.</w:t>
      </w:r>
    </w:p>
    <w:p w14:paraId="1DB84067" w14:textId="77777777" w:rsidR="00DC1ECF" w:rsidRPr="00DC1ECF" w:rsidRDefault="00DC1ECF" w:rsidP="0070521C">
      <w:pPr>
        <w:rPr>
          <w:noProof/>
        </w:rPr>
      </w:pPr>
      <w:r w:rsidRPr="00DC1ECF">
        <w:rPr>
          <w:noProof/>
        </w:rPr>
        <w:t xml:space="preserve">Barker, Peter, and Goldstein, Bernard R. 2016. "Theological Foundations of Kepler's Astronomy," </w:t>
      </w:r>
      <w:r w:rsidRPr="00DC1ECF">
        <w:rPr>
          <w:i/>
          <w:noProof/>
        </w:rPr>
        <w:t>Osiris</w:t>
      </w:r>
      <w:r w:rsidRPr="00DC1ECF">
        <w:rPr>
          <w:noProof/>
        </w:rPr>
        <w:t xml:space="preserve"> 16: 88-113.</w:t>
      </w:r>
    </w:p>
    <w:p w14:paraId="4265AE6F" w14:textId="77777777" w:rsidR="00DC1ECF" w:rsidRPr="00DC1ECF" w:rsidRDefault="00DC1ECF" w:rsidP="0070521C">
      <w:pPr>
        <w:rPr>
          <w:noProof/>
        </w:rPr>
      </w:pPr>
      <w:r w:rsidRPr="00DC1ECF">
        <w:rPr>
          <w:noProof/>
        </w:rPr>
        <w:t xml:space="preserve">Bellucci, Dino 1998. </w:t>
      </w:r>
      <w:r w:rsidRPr="00DC1ECF">
        <w:rPr>
          <w:i/>
          <w:noProof/>
        </w:rPr>
        <w:t>Science de la nature et Réformation. La physique au service de la Réforme dans l’enseignement de Philippe Mélanchthon</w:t>
      </w:r>
      <w:r w:rsidRPr="00DC1ECF">
        <w:rPr>
          <w:noProof/>
        </w:rPr>
        <w:t>. Rome: Edizioni Vivere.</w:t>
      </w:r>
    </w:p>
    <w:p w14:paraId="7998341F" w14:textId="77777777" w:rsidR="00DC1ECF" w:rsidRPr="00DC1ECF" w:rsidRDefault="00DC1ECF" w:rsidP="0070521C">
      <w:pPr>
        <w:rPr>
          <w:noProof/>
        </w:rPr>
      </w:pPr>
      <w:r w:rsidRPr="00DC1ECF">
        <w:rPr>
          <w:noProof/>
        </w:rPr>
        <w:t xml:space="preserve">Blank, Andreas 2005. </w:t>
      </w:r>
      <w:r w:rsidRPr="00DC1ECF">
        <w:rPr>
          <w:i/>
          <w:noProof/>
        </w:rPr>
        <w:t>Leibniz: Metaphilosophy and Metaphysics, 1666-1686</w:t>
      </w:r>
      <w:r w:rsidRPr="00DC1ECF">
        <w:rPr>
          <w:noProof/>
        </w:rPr>
        <w:t>. Munich % I Philosophia.</w:t>
      </w:r>
    </w:p>
    <w:p w14:paraId="30DC3823" w14:textId="77777777" w:rsidR="00DC1ECF" w:rsidRPr="00DC1ECF" w:rsidRDefault="00DC1ECF" w:rsidP="0070521C">
      <w:pPr>
        <w:rPr>
          <w:noProof/>
        </w:rPr>
      </w:pPr>
      <w:r w:rsidRPr="00DC1ECF">
        <w:rPr>
          <w:noProof/>
        </w:rPr>
        <w:t xml:space="preserve">--- 2007. "Composite Substance, Common Notions, and Kenelm Digby’s Theory of Animal Generation," </w:t>
      </w:r>
      <w:r w:rsidRPr="00DC1ECF">
        <w:rPr>
          <w:i/>
          <w:noProof/>
        </w:rPr>
        <w:t>Science in Context</w:t>
      </w:r>
      <w:r w:rsidRPr="00DC1ECF">
        <w:rPr>
          <w:noProof/>
        </w:rPr>
        <w:t xml:space="preserve"> 20: 1–20.</w:t>
      </w:r>
    </w:p>
    <w:p w14:paraId="564ED9C1" w14:textId="77777777" w:rsidR="00DC1ECF" w:rsidRPr="00DC1ECF" w:rsidRDefault="00DC1ECF" w:rsidP="0070521C">
      <w:pPr>
        <w:rPr>
          <w:noProof/>
        </w:rPr>
      </w:pPr>
      <w:r w:rsidRPr="00DC1ECF">
        <w:rPr>
          <w:noProof/>
        </w:rPr>
        <w:t xml:space="preserve">Boner, Patrick J. 2013. </w:t>
      </w:r>
      <w:r w:rsidRPr="00DC1ECF">
        <w:rPr>
          <w:i/>
          <w:noProof/>
        </w:rPr>
        <w:t>Kepler’s Cosmological Synthesis. Astrology, Mechanism and the Soul</w:t>
      </w:r>
      <w:r w:rsidRPr="00DC1ECF">
        <w:rPr>
          <w:noProof/>
        </w:rPr>
        <w:t>. Leiden: Brill.</w:t>
      </w:r>
    </w:p>
    <w:p w14:paraId="7A1FD940" w14:textId="77777777" w:rsidR="00DC1ECF" w:rsidRPr="00DC1ECF" w:rsidRDefault="00DC1ECF" w:rsidP="0070521C">
      <w:pPr>
        <w:rPr>
          <w:noProof/>
        </w:rPr>
      </w:pPr>
      <w:r w:rsidRPr="00DC1ECF">
        <w:rPr>
          <w:noProof/>
        </w:rPr>
        <w:t xml:space="preserve">Brenz, Johannes 1590. </w:t>
      </w:r>
      <w:r w:rsidRPr="00DC1ECF">
        <w:rPr>
          <w:i/>
          <w:noProof/>
        </w:rPr>
        <w:t>Opera</w:t>
      </w:r>
      <w:r w:rsidRPr="00DC1ECF">
        <w:rPr>
          <w:noProof/>
        </w:rPr>
        <w:t>. Vol. 8. Tübingen: Gruppenbach.</w:t>
      </w:r>
    </w:p>
    <w:p w14:paraId="1A43EC45" w14:textId="77777777" w:rsidR="00DC1ECF" w:rsidRPr="00DC1ECF" w:rsidRDefault="00DC1ECF" w:rsidP="0070521C">
      <w:pPr>
        <w:rPr>
          <w:noProof/>
        </w:rPr>
      </w:pPr>
      <w:r w:rsidRPr="00DC1ECF">
        <w:rPr>
          <w:noProof/>
        </w:rPr>
        <w:lastRenderedPageBreak/>
        <w:t xml:space="preserve">Calvin, Jean 1551. </w:t>
      </w:r>
      <w:r w:rsidRPr="00DC1ECF">
        <w:rPr>
          <w:i/>
          <w:noProof/>
        </w:rPr>
        <w:t>Commentarii in Isaiam Prophetam</w:t>
      </w:r>
      <w:r w:rsidRPr="00DC1ECF">
        <w:rPr>
          <w:noProof/>
        </w:rPr>
        <w:t>. Geneva: Crispinus.</w:t>
      </w:r>
    </w:p>
    <w:p w14:paraId="377B296F" w14:textId="77777777" w:rsidR="00DC1ECF" w:rsidRPr="00DC1ECF" w:rsidRDefault="00DC1ECF" w:rsidP="0070521C">
      <w:pPr>
        <w:rPr>
          <w:noProof/>
        </w:rPr>
      </w:pPr>
      <w:r w:rsidRPr="00DC1ECF">
        <w:rPr>
          <w:noProof/>
        </w:rPr>
        <w:t xml:space="preserve">--- 1553. </w:t>
      </w:r>
      <w:r w:rsidRPr="00DC1ECF">
        <w:rPr>
          <w:i/>
          <w:noProof/>
        </w:rPr>
        <w:t>Institutiones Christianae Religionis</w:t>
      </w:r>
      <w:r w:rsidRPr="00DC1ECF">
        <w:rPr>
          <w:noProof/>
        </w:rPr>
        <w:t>. Geneva: Stephanus.</w:t>
      </w:r>
    </w:p>
    <w:p w14:paraId="629926CE" w14:textId="77777777" w:rsidR="00DC1ECF" w:rsidRPr="00DC1ECF" w:rsidRDefault="00DC1ECF" w:rsidP="0070521C">
      <w:pPr>
        <w:rPr>
          <w:noProof/>
        </w:rPr>
      </w:pPr>
      <w:r w:rsidRPr="00DC1ECF">
        <w:rPr>
          <w:noProof/>
        </w:rPr>
        <w:t xml:space="preserve">Clavius, Christoph 1585. </w:t>
      </w:r>
      <w:r w:rsidRPr="00DC1ECF">
        <w:rPr>
          <w:i/>
          <w:noProof/>
        </w:rPr>
        <w:t>In sphaeram Ioannis de Sacro Bosco commentarius</w:t>
      </w:r>
      <w:r w:rsidRPr="00DC1ECF">
        <w:rPr>
          <w:noProof/>
        </w:rPr>
        <w:t>. 3 ed. Roma: Basa.</w:t>
      </w:r>
    </w:p>
    <w:p w14:paraId="6D816C6C" w14:textId="77777777" w:rsidR="00DC1ECF" w:rsidRPr="00DC1ECF" w:rsidRDefault="00DC1ECF" w:rsidP="0070521C">
      <w:pPr>
        <w:rPr>
          <w:noProof/>
        </w:rPr>
      </w:pPr>
      <w:r w:rsidRPr="00DC1ECF">
        <w:rPr>
          <w:noProof/>
        </w:rPr>
        <w:t xml:space="preserve">Clough, David 2009. "The Anxiety of the Human Animal: Martin Luther on Non-human Animals and Human Animality," in Celia Deane-Drummond and David Clough (eds.), </w:t>
      </w:r>
      <w:r w:rsidRPr="00DC1ECF">
        <w:rPr>
          <w:i/>
          <w:noProof/>
        </w:rPr>
        <w:t>Creaturely Theology: On God, Humans and other Animals.</w:t>
      </w:r>
      <w:r w:rsidRPr="00DC1ECF">
        <w:rPr>
          <w:noProof/>
        </w:rPr>
        <w:t>, London: SCM Press, pp. 41-60.</w:t>
      </w:r>
    </w:p>
    <w:p w14:paraId="64FD1A27" w14:textId="77777777" w:rsidR="00DC1ECF" w:rsidRPr="00DC1ECF" w:rsidRDefault="00DC1ECF" w:rsidP="0070521C">
      <w:pPr>
        <w:rPr>
          <w:noProof/>
        </w:rPr>
      </w:pPr>
      <w:r w:rsidRPr="00DC1ECF">
        <w:rPr>
          <w:noProof/>
        </w:rPr>
        <w:t xml:space="preserve">Cohen, I. B., Duffin, K. E. , and Strickland, Stuart (eds.) 1990. </w:t>
      </w:r>
      <w:r w:rsidRPr="00DC1ECF">
        <w:rPr>
          <w:i/>
          <w:noProof/>
        </w:rPr>
        <w:t>Puritanism and the Rise of Modern Science. The Merton Thesis</w:t>
      </w:r>
      <w:r w:rsidRPr="00DC1ECF">
        <w:rPr>
          <w:noProof/>
        </w:rPr>
        <w:t>. New Brunswick, NJ: Rutgers University Press.</w:t>
      </w:r>
    </w:p>
    <w:p w14:paraId="60D380B2" w14:textId="77777777" w:rsidR="00DC1ECF" w:rsidRPr="00DC1ECF" w:rsidRDefault="00DC1ECF" w:rsidP="0070521C">
      <w:pPr>
        <w:rPr>
          <w:noProof/>
        </w:rPr>
      </w:pPr>
      <w:r w:rsidRPr="00DC1ECF">
        <w:rPr>
          <w:noProof/>
        </w:rPr>
        <w:t xml:space="preserve">Coudert, Allison 1975. "A Cambridge Platonist’s Cabbalist Nightmare," </w:t>
      </w:r>
      <w:r w:rsidRPr="00DC1ECF">
        <w:rPr>
          <w:i/>
          <w:noProof/>
        </w:rPr>
        <w:t>Journal of the History of Ideas</w:t>
      </w:r>
      <w:r w:rsidRPr="00DC1ECF">
        <w:rPr>
          <w:noProof/>
        </w:rPr>
        <w:t xml:space="preserve"> 36: 633-652.</w:t>
      </w:r>
    </w:p>
    <w:p w14:paraId="02BE4B3A" w14:textId="77777777" w:rsidR="00DC1ECF" w:rsidRPr="00DC1ECF" w:rsidRDefault="00DC1ECF" w:rsidP="0070521C">
      <w:pPr>
        <w:rPr>
          <w:noProof/>
        </w:rPr>
      </w:pPr>
      <w:r w:rsidRPr="00DC1ECF">
        <w:rPr>
          <w:noProof/>
        </w:rPr>
        <w:t xml:space="preserve">Cunningham, Andrew 2000. "The Identity of Natural Philosophy. A Response to Edward Grant," </w:t>
      </w:r>
      <w:r w:rsidRPr="00DC1ECF">
        <w:rPr>
          <w:i/>
          <w:noProof/>
        </w:rPr>
        <w:t>Early Science and Medicine</w:t>
      </w:r>
      <w:r w:rsidRPr="00DC1ECF">
        <w:rPr>
          <w:noProof/>
        </w:rPr>
        <w:t xml:space="preserve"> 5: 259-278.</w:t>
      </w:r>
    </w:p>
    <w:p w14:paraId="2E612E96" w14:textId="77777777" w:rsidR="00DC1ECF" w:rsidRPr="00DC1ECF" w:rsidRDefault="00DC1ECF" w:rsidP="0070521C">
      <w:pPr>
        <w:rPr>
          <w:noProof/>
        </w:rPr>
      </w:pPr>
      <w:r w:rsidRPr="00DC1ECF">
        <w:rPr>
          <w:noProof/>
        </w:rPr>
        <w:t xml:space="preserve">Digby, Kenelm 1644. </w:t>
      </w:r>
      <w:r w:rsidRPr="00DC1ECF">
        <w:rPr>
          <w:i/>
          <w:noProof/>
        </w:rPr>
        <w:t>Two Treatises. In the one of which the Nature of Bodies, in the other, the Nature of Mans Soule is looked into, in Way of Discovery, of the Immortality of Reasonable Souls</w:t>
      </w:r>
      <w:r w:rsidRPr="00DC1ECF">
        <w:rPr>
          <w:noProof/>
        </w:rPr>
        <w:t>. Paris: Blaizot.</w:t>
      </w:r>
    </w:p>
    <w:p w14:paraId="2F1D8266" w14:textId="77777777" w:rsidR="00DC1ECF" w:rsidRPr="00DC1ECF" w:rsidRDefault="00DC1ECF" w:rsidP="0070521C">
      <w:pPr>
        <w:rPr>
          <w:noProof/>
        </w:rPr>
      </w:pPr>
      <w:r w:rsidRPr="00DC1ECF">
        <w:rPr>
          <w:noProof/>
        </w:rPr>
        <w:t xml:space="preserve">Fabri, Honoré 1669. </w:t>
      </w:r>
      <w:r w:rsidRPr="00DC1ECF">
        <w:rPr>
          <w:i/>
          <w:noProof/>
        </w:rPr>
        <w:t>Physica, id est, Scientia rerum corporearum</w:t>
      </w:r>
      <w:r w:rsidRPr="00DC1ECF">
        <w:rPr>
          <w:noProof/>
        </w:rPr>
        <w:t>. Lyon: Anisson.</w:t>
      </w:r>
    </w:p>
    <w:p w14:paraId="2B45D82C" w14:textId="77777777" w:rsidR="00DC1ECF" w:rsidRPr="00DC1ECF" w:rsidRDefault="00DC1ECF" w:rsidP="0070521C">
      <w:pPr>
        <w:rPr>
          <w:noProof/>
        </w:rPr>
      </w:pPr>
      <w:r w:rsidRPr="00DC1ECF">
        <w:rPr>
          <w:noProof/>
        </w:rPr>
        <w:t xml:space="preserve">Field, J. V. 1984. "A Lutheran Astrologer: Johannes Kepler," </w:t>
      </w:r>
      <w:r w:rsidRPr="00DC1ECF">
        <w:rPr>
          <w:i/>
          <w:noProof/>
        </w:rPr>
        <w:t>Archive for the History of Exact Sciences</w:t>
      </w:r>
      <w:r w:rsidRPr="00DC1ECF">
        <w:rPr>
          <w:noProof/>
        </w:rPr>
        <w:t xml:space="preserve"> 31: 189-272.</w:t>
      </w:r>
    </w:p>
    <w:p w14:paraId="04EF853C" w14:textId="77777777" w:rsidR="00DC1ECF" w:rsidRPr="00DC1ECF" w:rsidRDefault="00DC1ECF" w:rsidP="0070521C">
      <w:pPr>
        <w:rPr>
          <w:noProof/>
        </w:rPr>
      </w:pPr>
      <w:r w:rsidRPr="00DC1ECF">
        <w:rPr>
          <w:noProof/>
        </w:rPr>
        <w:t xml:space="preserve">Force, James E., and Popkin, Richard H. (eds.) 2013. </w:t>
      </w:r>
      <w:r w:rsidRPr="00DC1ECF">
        <w:rPr>
          <w:i/>
          <w:noProof/>
        </w:rPr>
        <w:t>Newton and Religion: Context, Nature, and Influence</w:t>
      </w:r>
      <w:r w:rsidRPr="00DC1ECF">
        <w:rPr>
          <w:noProof/>
        </w:rPr>
        <w:t>. Dordrecht: Springer.</w:t>
      </w:r>
    </w:p>
    <w:p w14:paraId="74E19EA5" w14:textId="77777777" w:rsidR="00DC1ECF" w:rsidRPr="00DC1ECF" w:rsidRDefault="00DC1ECF" w:rsidP="0070521C">
      <w:pPr>
        <w:rPr>
          <w:noProof/>
        </w:rPr>
      </w:pPr>
      <w:r w:rsidRPr="00DC1ECF">
        <w:rPr>
          <w:noProof/>
        </w:rPr>
        <w:t xml:space="preserve">Frank, Günter 2003. </w:t>
      </w:r>
      <w:r w:rsidRPr="00DC1ECF">
        <w:rPr>
          <w:i/>
          <w:noProof/>
        </w:rPr>
        <w:t>Die Vernunft des Gottesgedankens Religionsphilosophische Studien zur frühen Neuzeit</w:t>
      </w:r>
      <w:r w:rsidRPr="00DC1ECF">
        <w:rPr>
          <w:noProof/>
        </w:rPr>
        <w:t>. Stuttgart: Frommann-Holzboog.</w:t>
      </w:r>
    </w:p>
    <w:p w14:paraId="498464BE" w14:textId="77777777" w:rsidR="00DC1ECF" w:rsidRPr="00DC1ECF" w:rsidRDefault="00DC1ECF" w:rsidP="0070521C">
      <w:pPr>
        <w:rPr>
          <w:noProof/>
        </w:rPr>
      </w:pPr>
      <w:r w:rsidRPr="00DC1ECF">
        <w:rPr>
          <w:noProof/>
        </w:rPr>
        <w:t xml:space="preserve">Gellera, Giovanni 2013. "Calvinist Metaphysics and the Eucharist in the Early Seventeenth Century," </w:t>
      </w:r>
      <w:r w:rsidRPr="00DC1ECF">
        <w:rPr>
          <w:i/>
          <w:noProof/>
        </w:rPr>
        <w:t>British Journal for the History of Philosophy</w:t>
      </w:r>
      <w:r w:rsidRPr="00DC1ECF">
        <w:rPr>
          <w:noProof/>
        </w:rPr>
        <w:t xml:space="preserve"> 21: 1091-1110.</w:t>
      </w:r>
    </w:p>
    <w:p w14:paraId="08FBCD36" w14:textId="77777777" w:rsidR="00DC1ECF" w:rsidRPr="00DC1ECF" w:rsidRDefault="00DC1ECF" w:rsidP="0070521C">
      <w:pPr>
        <w:rPr>
          <w:noProof/>
        </w:rPr>
      </w:pPr>
      <w:r w:rsidRPr="00DC1ECF">
        <w:rPr>
          <w:noProof/>
        </w:rPr>
        <w:t xml:space="preserve">Gesner, Conrad 1551. </w:t>
      </w:r>
      <w:r w:rsidRPr="00DC1ECF">
        <w:rPr>
          <w:i/>
          <w:noProof/>
        </w:rPr>
        <w:t>Historiae animalium lib. I De quadrupedibus viviparis</w:t>
      </w:r>
      <w:r w:rsidRPr="00DC1ECF">
        <w:rPr>
          <w:noProof/>
        </w:rPr>
        <w:t>. Zurich: Froschauer.</w:t>
      </w:r>
    </w:p>
    <w:p w14:paraId="3BDDB12E" w14:textId="77777777" w:rsidR="00DC1ECF" w:rsidRPr="00DC1ECF" w:rsidRDefault="00DC1ECF" w:rsidP="0070521C">
      <w:pPr>
        <w:rPr>
          <w:noProof/>
        </w:rPr>
      </w:pPr>
      <w:r w:rsidRPr="00DC1ECF">
        <w:rPr>
          <w:noProof/>
        </w:rPr>
        <w:t xml:space="preserve">Goldenbaum, Ursula 1998. "Leibniz as a Lutheran," in Allison P. Coudert, Richard H. Popkin, and Gordon M. Weiner (eds.), </w:t>
      </w:r>
      <w:r w:rsidRPr="00DC1ECF">
        <w:rPr>
          <w:i/>
          <w:noProof/>
        </w:rPr>
        <w:t>Leibniz, Mysticism and Religion</w:t>
      </w:r>
      <w:r w:rsidRPr="00DC1ECF">
        <w:rPr>
          <w:noProof/>
        </w:rPr>
        <w:t>, Dordrecht: Kluwer, pp. 169-192.</w:t>
      </w:r>
    </w:p>
    <w:p w14:paraId="7C07A995" w14:textId="77777777" w:rsidR="00DC1ECF" w:rsidRPr="00DC1ECF" w:rsidRDefault="00DC1ECF" w:rsidP="0070521C">
      <w:pPr>
        <w:rPr>
          <w:noProof/>
        </w:rPr>
      </w:pPr>
      <w:r w:rsidRPr="00DC1ECF">
        <w:rPr>
          <w:noProof/>
        </w:rPr>
        <w:lastRenderedPageBreak/>
        <w:t xml:space="preserve">Grant, Edward 2003. "The Partial Transformation of Medieval Cosmology by Jesuits in the Sixteenth and Seventeenth Centuries," in Feingold Mordechai (ed.), </w:t>
      </w:r>
      <w:r w:rsidRPr="00DC1ECF">
        <w:rPr>
          <w:i/>
          <w:noProof/>
        </w:rPr>
        <w:t>Jesuit Science and the Republic of Letters</w:t>
      </w:r>
      <w:r w:rsidRPr="00DC1ECF">
        <w:rPr>
          <w:noProof/>
        </w:rPr>
        <w:t>, Cambridge, MA: MIT Press, pp. 127-156.</w:t>
      </w:r>
    </w:p>
    <w:p w14:paraId="55E2270B" w14:textId="77777777" w:rsidR="00DC1ECF" w:rsidRPr="00DC1ECF" w:rsidRDefault="00DC1ECF" w:rsidP="0070521C">
      <w:pPr>
        <w:rPr>
          <w:noProof/>
        </w:rPr>
      </w:pPr>
      <w:r w:rsidRPr="00DC1ECF">
        <w:rPr>
          <w:noProof/>
        </w:rPr>
        <w:t xml:space="preserve">--- 2007. </w:t>
      </w:r>
      <w:r w:rsidRPr="00DC1ECF">
        <w:rPr>
          <w:i/>
          <w:noProof/>
        </w:rPr>
        <w:t>A History of Natural Philosophy. From the Ancient World to the Nineteenth Century</w:t>
      </w:r>
      <w:r w:rsidRPr="00DC1ECF">
        <w:rPr>
          <w:noProof/>
        </w:rPr>
        <w:t>. Cambridge: Cambridge University Press.</w:t>
      </w:r>
    </w:p>
    <w:p w14:paraId="4A771921" w14:textId="77777777" w:rsidR="00DC1ECF" w:rsidRPr="00DC1ECF" w:rsidRDefault="00DC1ECF" w:rsidP="0070521C">
      <w:pPr>
        <w:rPr>
          <w:noProof/>
        </w:rPr>
      </w:pPr>
      <w:r w:rsidRPr="00DC1ECF">
        <w:rPr>
          <w:noProof/>
        </w:rPr>
        <w:t xml:space="preserve">Haga, Joar 2012. </w:t>
      </w:r>
      <w:r w:rsidRPr="00DC1ECF">
        <w:rPr>
          <w:i/>
          <w:noProof/>
        </w:rPr>
        <w:t>Was There a Lutheran Metaphysics? The Interpretation of Communicatio Idiomatum in Early Modern Lutheranism</w:t>
      </w:r>
      <w:r w:rsidRPr="00DC1ECF">
        <w:rPr>
          <w:noProof/>
        </w:rPr>
        <w:t>. Göttingen: Vandenhoek &amp; Ruprecht.</w:t>
      </w:r>
    </w:p>
    <w:p w14:paraId="218BED61" w14:textId="77777777" w:rsidR="00DC1ECF" w:rsidRPr="00DC1ECF" w:rsidRDefault="00DC1ECF" w:rsidP="0070521C">
      <w:pPr>
        <w:rPr>
          <w:noProof/>
        </w:rPr>
      </w:pPr>
      <w:r w:rsidRPr="00DC1ECF">
        <w:rPr>
          <w:noProof/>
        </w:rPr>
        <w:t xml:space="preserve">Harrison, Peter 1998. </w:t>
      </w:r>
      <w:r w:rsidRPr="00DC1ECF">
        <w:rPr>
          <w:i/>
          <w:noProof/>
        </w:rPr>
        <w:t>The Bible, Protestantism, and the Rise of Natural Science</w:t>
      </w:r>
      <w:r w:rsidRPr="00DC1ECF">
        <w:rPr>
          <w:noProof/>
        </w:rPr>
        <w:t>. Cambridge: Cambridge University Press.</w:t>
      </w:r>
    </w:p>
    <w:p w14:paraId="6938BA57" w14:textId="77777777" w:rsidR="00DC1ECF" w:rsidRPr="00DC1ECF" w:rsidRDefault="00DC1ECF" w:rsidP="0070521C">
      <w:pPr>
        <w:rPr>
          <w:noProof/>
        </w:rPr>
      </w:pPr>
      <w:r w:rsidRPr="00DC1ECF">
        <w:rPr>
          <w:noProof/>
        </w:rPr>
        <w:t xml:space="preserve">Hellyer, Marcus 2005. </w:t>
      </w:r>
      <w:r w:rsidRPr="00DC1ECF">
        <w:rPr>
          <w:i/>
          <w:noProof/>
        </w:rPr>
        <w:t>Catholic Physics. Jesuit Natural Philosophy in Early Modern Germany</w:t>
      </w:r>
      <w:r w:rsidRPr="00DC1ECF">
        <w:rPr>
          <w:noProof/>
        </w:rPr>
        <w:t>. Notre Dame, IN: University of Notre Dame Press.</w:t>
      </w:r>
    </w:p>
    <w:p w14:paraId="15A527F1" w14:textId="77777777" w:rsidR="00DC1ECF" w:rsidRPr="00DC1ECF" w:rsidRDefault="00DC1ECF" w:rsidP="0070521C">
      <w:pPr>
        <w:rPr>
          <w:noProof/>
        </w:rPr>
      </w:pPr>
      <w:r w:rsidRPr="00DC1ECF">
        <w:rPr>
          <w:noProof/>
        </w:rPr>
        <w:t xml:space="preserve">Henry, John 1982. "Atomism and Eschatology: Catholicism and Natural Philosophy in the Interregnum," </w:t>
      </w:r>
      <w:r w:rsidRPr="00DC1ECF">
        <w:rPr>
          <w:i/>
          <w:noProof/>
        </w:rPr>
        <w:t>British Journal for the History of Science</w:t>
      </w:r>
      <w:r w:rsidRPr="00DC1ECF">
        <w:rPr>
          <w:noProof/>
        </w:rPr>
        <w:t xml:space="preserve"> 15: 211–239.</w:t>
      </w:r>
    </w:p>
    <w:p w14:paraId="57F755CA" w14:textId="77777777" w:rsidR="00DC1ECF" w:rsidRPr="00DC1ECF" w:rsidRDefault="00DC1ECF" w:rsidP="0070521C">
      <w:pPr>
        <w:rPr>
          <w:noProof/>
        </w:rPr>
      </w:pPr>
      <w:r w:rsidRPr="00DC1ECF">
        <w:rPr>
          <w:noProof/>
        </w:rPr>
        <w:t xml:space="preserve">Huff, Peter A. 1999. "Calvin and the Beasts: Animals in John Calvin’s Theological Discourse," </w:t>
      </w:r>
      <w:r w:rsidRPr="00DC1ECF">
        <w:rPr>
          <w:i/>
          <w:noProof/>
        </w:rPr>
        <w:t>Journal of the Evangelical Theological Society</w:t>
      </w:r>
      <w:r w:rsidRPr="00DC1ECF">
        <w:rPr>
          <w:noProof/>
        </w:rPr>
        <w:t xml:space="preserve"> 42: 67-75.</w:t>
      </w:r>
    </w:p>
    <w:p w14:paraId="77A26CFC" w14:textId="77777777" w:rsidR="00DC1ECF" w:rsidRPr="00DC1ECF" w:rsidRDefault="00DC1ECF" w:rsidP="0070521C">
      <w:pPr>
        <w:rPr>
          <w:noProof/>
        </w:rPr>
      </w:pPr>
      <w:r w:rsidRPr="00DC1ECF">
        <w:rPr>
          <w:noProof/>
        </w:rPr>
        <w:t xml:space="preserve">Iliffe, Rob 2017. </w:t>
      </w:r>
      <w:r w:rsidRPr="00DC1ECF">
        <w:rPr>
          <w:i/>
          <w:noProof/>
        </w:rPr>
        <w:t>Priest of Nature: The Religious Worlds of Isaac Newton</w:t>
      </w:r>
      <w:r w:rsidRPr="00DC1ECF">
        <w:rPr>
          <w:noProof/>
        </w:rPr>
        <w:t>. Oxford: Oxford University Press.</w:t>
      </w:r>
    </w:p>
    <w:p w14:paraId="70E28924" w14:textId="77777777" w:rsidR="00DC1ECF" w:rsidRPr="00DC1ECF" w:rsidRDefault="00DC1ECF" w:rsidP="0070521C">
      <w:pPr>
        <w:rPr>
          <w:noProof/>
        </w:rPr>
      </w:pPr>
      <w:r w:rsidRPr="00DC1ECF">
        <w:rPr>
          <w:noProof/>
        </w:rPr>
        <w:t xml:space="preserve">Johnston, Pamela 2011. "A Theatre of Insects, or How Nature Lost Her Morality," </w:t>
      </w:r>
      <w:r w:rsidRPr="00DC1ECF">
        <w:rPr>
          <w:i/>
          <w:noProof/>
        </w:rPr>
        <w:t>AA Files</w:t>
      </w:r>
      <w:r w:rsidRPr="00DC1ECF">
        <w:rPr>
          <w:noProof/>
        </w:rPr>
        <w:t xml:space="preserve"> 63: 37-45.</w:t>
      </w:r>
    </w:p>
    <w:p w14:paraId="42347002" w14:textId="77777777" w:rsidR="00DC1ECF" w:rsidRPr="00DC1ECF" w:rsidRDefault="00DC1ECF" w:rsidP="0070521C">
      <w:pPr>
        <w:rPr>
          <w:noProof/>
        </w:rPr>
      </w:pPr>
      <w:r w:rsidRPr="00DC1ECF">
        <w:rPr>
          <w:noProof/>
        </w:rPr>
        <w:t xml:space="preserve">Kusukawa, Sachiko 1995. </w:t>
      </w:r>
      <w:r w:rsidRPr="00DC1ECF">
        <w:rPr>
          <w:i/>
          <w:noProof/>
        </w:rPr>
        <w:t>The Transformation of Natural Philosophy: The Case of Philip Melanchthon</w:t>
      </w:r>
      <w:r w:rsidRPr="00DC1ECF">
        <w:rPr>
          <w:noProof/>
        </w:rPr>
        <w:t>. Cambridge: Cambridge University Press.</w:t>
      </w:r>
    </w:p>
    <w:p w14:paraId="0DC4541A" w14:textId="77777777" w:rsidR="00DC1ECF" w:rsidRPr="00DC1ECF" w:rsidRDefault="00DC1ECF" w:rsidP="0070521C">
      <w:pPr>
        <w:rPr>
          <w:noProof/>
        </w:rPr>
      </w:pPr>
      <w:r w:rsidRPr="00DC1ECF">
        <w:rPr>
          <w:noProof/>
        </w:rPr>
        <w:t xml:space="preserve">Lanzinner, Maximilian 2003. "Johannes Kepler: A Man Without Confession in the Age of Confessionalization?," </w:t>
      </w:r>
      <w:r w:rsidRPr="00DC1ECF">
        <w:rPr>
          <w:i/>
          <w:noProof/>
        </w:rPr>
        <w:t>Central European History</w:t>
      </w:r>
      <w:r w:rsidRPr="00DC1ECF">
        <w:rPr>
          <w:noProof/>
        </w:rPr>
        <w:t xml:space="preserve"> 36: 531-545.</w:t>
      </w:r>
    </w:p>
    <w:p w14:paraId="53814073" w14:textId="77777777" w:rsidR="00DC1ECF" w:rsidRPr="00DC1ECF" w:rsidRDefault="00DC1ECF" w:rsidP="0070521C">
      <w:pPr>
        <w:rPr>
          <w:noProof/>
        </w:rPr>
      </w:pPr>
      <w:r w:rsidRPr="00DC1ECF">
        <w:rPr>
          <w:noProof/>
        </w:rPr>
        <w:t xml:space="preserve">Lattis, James M. 1994. </w:t>
      </w:r>
      <w:r w:rsidRPr="00DC1ECF">
        <w:rPr>
          <w:i/>
          <w:noProof/>
        </w:rPr>
        <w:t>Between Copernicus and Galileo: Christoph Clavius and the Collapse of Ptolemaic Cosmology</w:t>
      </w:r>
      <w:r w:rsidRPr="00DC1ECF">
        <w:rPr>
          <w:noProof/>
        </w:rPr>
        <w:t>. Chicago: University of Chicago Press.</w:t>
      </w:r>
    </w:p>
    <w:p w14:paraId="1BD90FFB" w14:textId="77777777" w:rsidR="00DC1ECF" w:rsidRPr="00DC1ECF" w:rsidRDefault="00DC1ECF" w:rsidP="0070521C">
      <w:pPr>
        <w:rPr>
          <w:noProof/>
        </w:rPr>
      </w:pPr>
      <w:r w:rsidRPr="00DC1ECF">
        <w:rPr>
          <w:noProof/>
        </w:rPr>
        <w:t xml:space="preserve">Lefèvre d’Etaples, Jacques 1517. </w:t>
      </w:r>
      <w:r w:rsidRPr="00DC1ECF">
        <w:rPr>
          <w:i/>
          <w:noProof/>
        </w:rPr>
        <w:t>Introductorium astronomicum</w:t>
      </w:r>
      <w:r w:rsidRPr="00DC1ECF">
        <w:rPr>
          <w:noProof/>
        </w:rPr>
        <w:t>. Paris: Stephanus.</w:t>
      </w:r>
    </w:p>
    <w:p w14:paraId="462B5545" w14:textId="77777777" w:rsidR="00DC1ECF" w:rsidRPr="00DC1ECF" w:rsidRDefault="00DC1ECF" w:rsidP="0070521C">
      <w:pPr>
        <w:rPr>
          <w:noProof/>
        </w:rPr>
      </w:pPr>
      <w:r w:rsidRPr="00DC1ECF">
        <w:rPr>
          <w:noProof/>
        </w:rPr>
        <w:t xml:space="preserve">Leibniz, G. W. 1923. </w:t>
      </w:r>
      <w:r w:rsidRPr="00DC1ECF">
        <w:rPr>
          <w:i/>
          <w:noProof/>
        </w:rPr>
        <w:t>Sämtliche Schriften und Briefe</w:t>
      </w:r>
      <w:r w:rsidRPr="00DC1ECF">
        <w:rPr>
          <w:noProof/>
        </w:rPr>
        <w:t>. Berlin: Akademie Verlag.</w:t>
      </w:r>
    </w:p>
    <w:p w14:paraId="6329D278" w14:textId="77777777" w:rsidR="00DC1ECF" w:rsidRPr="00DC1ECF" w:rsidRDefault="00DC1ECF" w:rsidP="0070521C">
      <w:pPr>
        <w:rPr>
          <w:noProof/>
        </w:rPr>
      </w:pPr>
      <w:r w:rsidRPr="00DC1ECF">
        <w:rPr>
          <w:noProof/>
        </w:rPr>
        <w:t xml:space="preserve">--- 1969. </w:t>
      </w:r>
      <w:r w:rsidRPr="00DC1ECF">
        <w:rPr>
          <w:i/>
          <w:noProof/>
        </w:rPr>
        <w:t>Philosophical Papers and Letters</w:t>
      </w:r>
      <w:r w:rsidRPr="00DC1ECF">
        <w:rPr>
          <w:noProof/>
        </w:rPr>
        <w:t>. Edited by E. Loemker Leroy. Dordrecht: Kluwer.</w:t>
      </w:r>
    </w:p>
    <w:p w14:paraId="571550D3" w14:textId="77777777" w:rsidR="00DC1ECF" w:rsidRPr="00DC1ECF" w:rsidRDefault="00DC1ECF" w:rsidP="0070521C">
      <w:pPr>
        <w:rPr>
          <w:noProof/>
        </w:rPr>
      </w:pPr>
      <w:r w:rsidRPr="00DC1ECF">
        <w:rPr>
          <w:noProof/>
        </w:rPr>
        <w:t xml:space="preserve">Leijenhorst, Cees 2001. "Place, Space and Matter in Calvinist Physics," </w:t>
      </w:r>
      <w:r w:rsidRPr="00DC1ECF">
        <w:rPr>
          <w:i/>
          <w:noProof/>
        </w:rPr>
        <w:t>Monist</w:t>
      </w:r>
      <w:r w:rsidRPr="00DC1ECF">
        <w:rPr>
          <w:noProof/>
        </w:rPr>
        <w:t xml:space="preserve"> 84: 520-541.</w:t>
      </w:r>
    </w:p>
    <w:p w14:paraId="53D4988E" w14:textId="77777777" w:rsidR="00DC1ECF" w:rsidRPr="00DC1ECF" w:rsidRDefault="00DC1ECF" w:rsidP="0070521C">
      <w:pPr>
        <w:rPr>
          <w:noProof/>
        </w:rPr>
      </w:pPr>
      <w:r w:rsidRPr="00DC1ECF">
        <w:rPr>
          <w:noProof/>
        </w:rPr>
        <w:lastRenderedPageBreak/>
        <w:t xml:space="preserve">Leijenhorst, Cees, and Lüthy, Christoph 2001. "The Erosion of Aristotelianism: Protestant Eucharistic Theology and Natural Philosophy in Germany and the Dutch Republic " in Cees Leijenhorst, Christoph Lüthy, and Johannes M. M. H.  Thijssen (eds.), </w:t>
      </w:r>
      <w:r w:rsidRPr="00DC1ECF">
        <w:rPr>
          <w:i/>
          <w:noProof/>
        </w:rPr>
        <w:t>The Dynamics of Aristotelian Natural Philosophy</w:t>
      </w:r>
      <w:r w:rsidRPr="00DC1ECF">
        <w:rPr>
          <w:noProof/>
        </w:rPr>
        <w:t>, Leiden: Brill, pp. 375-411.</w:t>
      </w:r>
    </w:p>
    <w:p w14:paraId="3680D147" w14:textId="77777777" w:rsidR="00DC1ECF" w:rsidRPr="00DC1ECF" w:rsidRDefault="00DC1ECF" w:rsidP="0070521C">
      <w:pPr>
        <w:rPr>
          <w:noProof/>
        </w:rPr>
      </w:pPr>
      <w:r w:rsidRPr="00DC1ECF">
        <w:rPr>
          <w:noProof/>
        </w:rPr>
        <w:t xml:space="preserve">Luther, Martin 1534. </w:t>
      </w:r>
      <w:r w:rsidRPr="00DC1ECF">
        <w:rPr>
          <w:i/>
          <w:noProof/>
        </w:rPr>
        <w:t>Vom Abendmahl Christi Bekentnis</w:t>
      </w:r>
      <w:r w:rsidRPr="00DC1ECF">
        <w:rPr>
          <w:noProof/>
        </w:rPr>
        <w:t>. Wittenberg: Luft.</w:t>
      </w:r>
    </w:p>
    <w:p w14:paraId="5D9CAE0D" w14:textId="77777777" w:rsidR="00DC1ECF" w:rsidRPr="00DC1ECF" w:rsidRDefault="00DC1ECF" w:rsidP="0070521C">
      <w:pPr>
        <w:rPr>
          <w:noProof/>
        </w:rPr>
      </w:pPr>
      <w:r w:rsidRPr="00DC1ECF">
        <w:rPr>
          <w:noProof/>
        </w:rPr>
        <w:t xml:space="preserve">--- 1860. </w:t>
      </w:r>
      <w:r w:rsidRPr="00DC1ECF">
        <w:rPr>
          <w:i/>
          <w:noProof/>
        </w:rPr>
        <w:t>Exegetica Opera Latina</w:t>
      </w:r>
      <w:r w:rsidRPr="00DC1ECF">
        <w:rPr>
          <w:noProof/>
        </w:rPr>
        <w:t>. Edited by H. Schmidt. Erlangen and Frankfurt: Heyder &amp; Zimmer.</w:t>
      </w:r>
    </w:p>
    <w:p w14:paraId="24B590D0" w14:textId="77777777" w:rsidR="00DC1ECF" w:rsidRPr="00DC1ECF" w:rsidRDefault="00DC1ECF" w:rsidP="0070521C">
      <w:pPr>
        <w:rPr>
          <w:noProof/>
        </w:rPr>
      </w:pPr>
      <w:r w:rsidRPr="00DC1ECF">
        <w:rPr>
          <w:noProof/>
        </w:rPr>
        <w:t xml:space="preserve">Lüthy, Christoph 2005. "The Confessionalization of Physics: Heresies, Facts and the Travails of the Republic of Letters," in John Brooke and Ian Maclean (eds.), </w:t>
      </w:r>
      <w:r w:rsidRPr="00DC1ECF">
        <w:rPr>
          <w:i/>
          <w:noProof/>
        </w:rPr>
        <w:t>Heterodoxy in Early Modern Science and Religion</w:t>
      </w:r>
      <w:r w:rsidRPr="00DC1ECF">
        <w:rPr>
          <w:noProof/>
        </w:rPr>
        <w:t>, Oxford: Oxford University Press, pp. 81-114.</w:t>
      </w:r>
    </w:p>
    <w:p w14:paraId="4E859B4F" w14:textId="77777777" w:rsidR="00DC1ECF" w:rsidRPr="00DC1ECF" w:rsidRDefault="00DC1ECF" w:rsidP="0070521C">
      <w:pPr>
        <w:rPr>
          <w:noProof/>
        </w:rPr>
      </w:pPr>
      <w:r w:rsidRPr="00DC1ECF">
        <w:rPr>
          <w:noProof/>
        </w:rPr>
        <w:t xml:space="preserve">Markley, Robert 1989. "Isaac Newton’s Theological Writings: Problems and Prospects," </w:t>
      </w:r>
      <w:r w:rsidRPr="00DC1ECF">
        <w:rPr>
          <w:i/>
          <w:noProof/>
        </w:rPr>
        <w:t>Restoration</w:t>
      </w:r>
      <w:r w:rsidRPr="00DC1ECF">
        <w:rPr>
          <w:noProof/>
        </w:rPr>
        <w:t xml:space="preserve"> 13: 35-48.</w:t>
      </w:r>
    </w:p>
    <w:p w14:paraId="33236BE9" w14:textId="77777777" w:rsidR="00DC1ECF" w:rsidRPr="00DC1ECF" w:rsidRDefault="00DC1ECF" w:rsidP="0070521C">
      <w:pPr>
        <w:rPr>
          <w:noProof/>
        </w:rPr>
      </w:pPr>
      <w:r w:rsidRPr="00DC1ECF">
        <w:rPr>
          <w:noProof/>
        </w:rPr>
        <w:t xml:space="preserve">Martens, Rhonda 2000. </w:t>
      </w:r>
      <w:r w:rsidRPr="00DC1ECF">
        <w:rPr>
          <w:i/>
          <w:noProof/>
        </w:rPr>
        <w:t>Kepler’s Philosophy and the New Astronomy</w:t>
      </w:r>
      <w:r w:rsidRPr="00DC1ECF">
        <w:rPr>
          <w:noProof/>
        </w:rPr>
        <w:t>. Princeton: Princeton University Press.</w:t>
      </w:r>
    </w:p>
    <w:p w14:paraId="31D31B14" w14:textId="77777777" w:rsidR="00DC1ECF" w:rsidRPr="00DC1ECF" w:rsidRDefault="00DC1ECF" w:rsidP="0070521C">
      <w:pPr>
        <w:rPr>
          <w:noProof/>
        </w:rPr>
      </w:pPr>
      <w:r w:rsidRPr="00DC1ECF">
        <w:rPr>
          <w:noProof/>
        </w:rPr>
        <w:t xml:space="preserve">Melanchthon, Philipp 1559. </w:t>
      </w:r>
      <w:r w:rsidRPr="00DC1ECF">
        <w:rPr>
          <w:i/>
          <w:noProof/>
        </w:rPr>
        <w:t>Enarratio epistolae Pauli ad Colossenses</w:t>
      </w:r>
      <w:r w:rsidRPr="00DC1ECF">
        <w:rPr>
          <w:noProof/>
        </w:rPr>
        <w:t>. Wittenberg: Iohannes Crato.</w:t>
      </w:r>
    </w:p>
    <w:p w14:paraId="65200EDD" w14:textId="77777777" w:rsidR="00DC1ECF" w:rsidRPr="00DC1ECF" w:rsidRDefault="00DC1ECF" w:rsidP="0070521C">
      <w:pPr>
        <w:rPr>
          <w:noProof/>
        </w:rPr>
      </w:pPr>
      <w:r w:rsidRPr="00DC1ECF">
        <w:rPr>
          <w:noProof/>
        </w:rPr>
        <w:t xml:space="preserve">Merton, Robert K. 1936. "Puritanism, Pietism, and Science," </w:t>
      </w:r>
      <w:r w:rsidRPr="00DC1ECF">
        <w:rPr>
          <w:i/>
          <w:noProof/>
        </w:rPr>
        <w:t>Sociological Review</w:t>
      </w:r>
      <w:r w:rsidRPr="00DC1ECF">
        <w:rPr>
          <w:noProof/>
        </w:rPr>
        <w:t xml:space="preserve"> 28: 1-30.</w:t>
      </w:r>
    </w:p>
    <w:p w14:paraId="0AB533AA" w14:textId="77777777" w:rsidR="00DC1ECF" w:rsidRPr="00DC1ECF" w:rsidRDefault="00DC1ECF" w:rsidP="0070521C">
      <w:pPr>
        <w:rPr>
          <w:noProof/>
        </w:rPr>
      </w:pPr>
      <w:r w:rsidRPr="00DC1ECF">
        <w:rPr>
          <w:noProof/>
        </w:rPr>
        <w:t xml:space="preserve">Methuen, Charlotte 1998. </w:t>
      </w:r>
      <w:r w:rsidRPr="00DC1ECF">
        <w:rPr>
          <w:i/>
          <w:noProof/>
        </w:rPr>
        <w:t>Kepler’s Tübingen. Stimulus to a Theological Mathematics</w:t>
      </w:r>
      <w:r w:rsidRPr="00DC1ECF">
        <w:rPr>
          <w:noProof/>
        </w:rPr>
        <w:t>. Aldershot: Ashgate.</w:t>
      </w:r>
    </w:p>
    <w:p w14:paraId="61823174" w14:textId="77777777" w:rsidR="00DC1ECF" w:rsidRPr="00DC1ECF" w:rsidRDefault="00DC1ECF" w:rsidP="0070521C">
      <w:pPr>
        <w:rPr>
          <w:noProof/>
        </w:rPr>
      </w:pPr>
      <w:r w:rsidRPr="00DC1ECF">
        <w:rPr>
          <w:noProof/>
        </w:rPr>
        <w:t xml:space="preserve">--- 1999. "Special Providence and Sixteenth-Century Astronomical Observation: Some Preliminary Observations," </w:t>
      </w:r>
      <w:r w:rsidRPr="00DC1ECF">
        <w:rPr>
          <w:i/>
          <w:noProof/>
        </w:rPr>
        <w:t>Early Science and Medicine</w:t>
      </w:r>
      <w:r w:rsidRPr="00DC1ECF">
        <w:rPr>
          <w:noProof/>
        </w:rPr>
        <w:t xml:space="preserve"> 4: 648-674.</w:t>
      </w:r>
    </w:p>
    <w:p w14:paraId="00A3D9BB" w14:textId="77777777" w:rsidR="00DC1ECF" w:rsidRPr="00DC1ECF" w:rsidRDefault="00DC1ECF" w:rsidP="0070521C">
      <w:pPr>
        <w:rPr>
          <w:noProof/>
        </w:rPr>
      </w:pPr>
      <w:r w:rsidRPr="00DC1ECF">
        <w:rPr>
          <w:noProof/>
        </w:rPr>
        <w:t>Miller, David Marshall 2008. "‘</w:t>
      </w:r>
      <w:r w:rsidRPr="00DC1ECF">
        <w:rPr>
          <w:i/>
          <w:noProof/>
        </w:rPr>
        <w:t>O male factum</w:t>
      </w:r>
      <w:r w:rsidRPr="00DC1ECF">
        <w:rPr>
          <w:noProof/>
        </w:rPr>
        <w:t xml:space="preserve">’: Rectilinearity and Kepler’s Discovery of the Ellipse," </w:t>
      </w:r>
      <w:r w:rsidRPr="00DC1ECF">
        <w:rPr>
          <w:i/>
          <w:noProof/>
        </w:rPr>
        <w:t>Journal for the History of Astronomy</w:t>
      </w:r>
      <w:r w:rsidRPr="00DC1ECF">
        <w:rPr>
          <w:noProof/>
        </w:rPr>
        <w:t xml:space="preserve"> 39: 43-63.</w:t>
      </w:r>
    </w:p>
    <w:p w14:paraId="6565CABA" w14:textId="77777777" w:rsidR="00DC1ECF" w:rsidRPr="00DC1ECF" w:rsidRDefault="00DC1ECF" w:rsidP="0070521C">
      <w:pPr>
        <w:rPr>
          <w:noProof/>
        </w:rPr>
      </w:pPr>
      <w:r w:rsidRPr="00DC1ECF">
        <w:rPr>
          <w:noProof/>
        </w:rPr>
        <w:t xml:space="preserve">Mulligan, Lotte 1980. "Puritanism and English Science: A Critique of Webster," </w:t>
      </w:r>
      <w:r w:rsidRPr="00DC1ECF">
        <w:rPr>
          <w:i/>
          <w:noProof/>
        </w:rPr>
        <w:t>Isis</w:t>
      </w:r>
      <w:r w:rsidRPr="00DC1ECF">
        <w:rPr>
          <w:noProof/>
        </w:rPr>
        <w:t xml:space="preserve"> 71: 456-69.</w:t>
      </w:r>
    </w:p>
    <w:p w14:paraId="76F5F528" w14:textId="77777777" w:rsidR="00DC1ECF" w:rsidRPr="00DC1ECF" w:rsidRDefault="00DC1ECF" w:rsidP="0070521C">
      <w:pPr>
        <w:rPr>
          <w:noProof/>
        </w:rPr>
      </w:pPr>
      <w:r w:rsidRPr="00DC1ECF">
        <w:rPr>
          <w:noProof/>
        </w:rPr>
        <w:t xml:space="preserve">Oecolampad, Johannes 1525. </w:t>
      </w:r>
      <w:r w:rsidRPr="00DC1ECF">
        <w:rPr>
          <w:i/>
          <w:noProof/>
        </w:rPr>
        <w:t>In Iesaiam prophetam Hypomnematon</w:t>
      </w:r>
      <w:r w:rsidRPr="00DC1ECF">
        <w:rPr>
          <w:noProof/>
        </w:rPr>
        <w:t>. Basel: Cratander.</w:t>
      </w:r>
    </w:p>
    <w:p w14:paraId="073B09A8" w14:textId="77777777" w:rsidR="00DC1ECF" w:rsidRPr="00DC1ECF" w:rsidRDefault="00DC1ECF" w:rsidP="0070521C">
      <w:pPr>
        <w:rPr>
          <w:noProof/>
        </w:rPr>
      </w:pPr>
      <w:r w:rsidRPr="00DC1ECF">
        <w:rPr>
          <w:noProof/>
        </w:rPr>
        <w:t xml:space="preserve">Piccolomini, Alessandro 1568. </w:t>
      </w:r>
      <w:r w:rsidRPr="00DC1ECF">
        <w:rPr>
          <w:i/>
          <w:noProof/>
        </w:rPr>
        <w:t>De sphaera</w:t>
      </w:r>
      <w:r w:rsidRPr="00DC1ECF">
        <w:rPr>
          <w:noProof/>
        </w:rPr>
        <w:t>. Basel: Perna.</w:t>
      </w:r>
    </w:p>
    <w:p w14:paraId="108F247F" w14:textId="77777777" w:rsidR="00DC1ECF" w:rsidRPr="00DC1ECF" w:rsidRDefault="00DC1ECF" w:rsidP="0070521C">
      <w:pPr>
        <w:rPr>
          <w:noProof/>
        </w:rPr>
      </w:pPr>
      <w:r w:rsidRPr="00DC1ECF">
        <w:rPr>
          <w:noProof/>
        </w:rPr>
        <w:t xml:space="preserve">Reinhard, Wolfgang 1983. "Zwang zur Konfesionalisierung? Prolegomena zu einer Theorie des konfessionellen Zeitalters," </w:t>
      </w:r>
      <w:r w:rsidRPr="00DC1ECF">
        <w:rPr>
          <w:i/>
          <w:noProof/>
        </w:rPr>
        <w:t>Zeitschrift für historische Forschung</w:t>
      </w:r>
      <w:r w:rsidRPr="00DC1ECF">
        <w:rPr>
          <w:noProof/>
        </w:rPr>
        <w:t xml:space="preserve"> 10: 257-277.</w:t>
      </w:r>
    </w:p>
    <w:p w14:paraId="4F53BDE7" w14:textId="77777777" w:rsidR="00DC1ECF" w:rsidRPr="00DC1ECF" w:rsidRDefault="00DC1ECF" w:rsidP="0070521C">
      <w:pPr>
        <w:rPr>
          <w:noProof/>
        </w:rPr>
      </w:pPr>
      <w:r w:rsidRPr="00DC1ECF">
        <w:rPr>
          <w:noProof/>
        </w:rPr>
        <w:t xml:space="preserve">Ringleben, Joachim 1997. "Luther zur Metapher," </w:t>
      </w:r>
      <w:r w:rsidRPr="00DC1ECF">
        <w:rPr>
          <w:i/>
          <w:noProof/>
        </w:rPr>
        <w:t>Zeitschrift für Theologie und Kirche</w:t>
      </w:r>
      <w:r w:rsidRPr="00DC1ECF">
        <w:rPr>
          <w:noProof/>
        </w:rPr>
        <w:t xml:space="preserve"> 94: 336-369.</w:t>
      </w:r>
    </w:p>
    <w:p w14:paraId="2596E16F" w14:textId="77777777" w:rsidR="00DC1ECF" w:rsidRPr="00DC1ECF" w:rsidRDefault="00DC1ECF" w:rsidP="0070521C">
      <w:pPr>
        <w:rPr>
          <w:noProof/>
        </w:rPr>
      </w:pPr>
      <w:r w:rsidRPr="00DC1ECF">
        <w:rPr>
          <w:noProof/>
        </w:rPr>
        <w:lastRenderedPageBreak/>
        <w:t xml:space="preserve">Schegk, Jacob 1566. </w:t>
      </w:r>
      <w:r w:rsidRPr="00DC1ECF">
        <w:rPr>
          <w:i/>
          <w:noProof/>
        </w:rPr>
        <w:t>Responsio … ad libellum Anonymi interpretis</w:t>
      </w:r>
      <w:r w:rsidRPr="00DC1ECF">
        <w:rPr>
          <w:noProof/>
        </w:rPr>
        <w:t>. Tübingen: Morhard.</w:t>
      </w:r>
    </w:p>
    <w:p w14:paraId="6507C5D4" w14:textId="77777777" w:rsidR="00DC1ECF" w:rsidRPr="00DC1ECF" w:rsidRDefault="00DC1ECF" w:rsidP="0070521C">
      <w:pPr>
        <w:rPr>
          <w:noProof/>
        </w:rPr>
      </w:pPr>
      <w:r w:rsidRPr="00DC1ECF">
        <w:rPr>
          <w:noProof/>
        </w:rPr>
        <w:t xml:space="preserve">Schilling, Heinz 1994. </w:t>
      </w:r>
      <w:r w:rsidRPr="00DC1ECF">
        <w:rPr>
          <w:i/>
          <w:noProof/>
        </w:rPr>
        <w:t>Kirchenzucht und Sozialdisziplinierung im frühneuzeitlichen Europa</w:t>
      </w:r>
      <w:r w:rsidRPr="00DC1ECF">
        <w:rPr>
          <w:noProof/>
        </w:rPr>
        <w:t>. Berlin: Duncker &amp; Humblot.</w:t>
      </w:r>
    </w:p>
    <w:p w14:paraId="26729E70" w14:textId="77777777" w:rsidR="00DC1ECF" w:rsidRPr="00DC1ECF" w:rsidRDefault="00DC1ECF" w:rsidP="0070521C">
      <w:pPr>
        <w:rPr>
          <w:noProof/>
        </w:rPr>
      </w:pPr>
      <w:r w:rsidRPr="00DC1ECF">
        <w:rPr>
          <w:noProof/>
        </w:rPr>
        <w:t xml:space="preserve">Snobelen, Stephen D. 1999. "Isaac Newton, Heretic: The Strategies of a Nicodemite," </w:t>
      </w:r>
      <w:r w:rsidRPr="00DC1ECF">
        <w:rPr>
          <w:i/>
          <w:noProof/>
        </w:rPr>
        <w:t>British Journal for the History of Science</w:t>
      </w:r>
      <w:r w:rsidRPr="00DC1ECF">
        <w:rPr>
          <w:noProof/>
        </w:rPr>
        <w:t xml:space="preserve"> 32: 381-419.</w:t>
      </w:r>
    </w:p>
    <w:p w14:paraId="0722A7EF" w14:textId="77777777" w:rsidR="00DC1ECF" w:rsidRPr="00DC1ECF" w:rsidRDefault="00DC1ECF" w:rsidP="0070521C">
      <w:pPr>
        <w:rPr>
          <w:noProof/>
        </w:rPr>
      </w:pPr>
      <w:r w:rsidRPr="00DC1ECF">
        <w:rPr>
          <w:noProof/>
        </w:rPr>
        <w:t xml:space="preserve">Timpler, Clemens 1607. </w:t>
      </w:r>
      <w:r w:rsidRPr="00DC1ECF">
        <w:rPr>
          <w:i/>
          <w:noProof/>
        </w:rPr>
        <w:t>Metaphysicae systema methodicum</w:t>
      </w:r>
      <w:r w:rsidRPr="00DC1ECF">
        <w:rPr>
          <w:noProof/>
        </w:rPr>
        <w:t>. Frankfurt: Neben.</w:t>
      </w:r>
    </w:p>
    <w:p w14:paraId="53A16FCA" w14:textId="77777777" w:rsidR="00DC1ECF" w:rsidRPr="00DC1ECF" w:rsidRDefault="00DC1ECF" w:rsidP="0070521C">
      <w:pPr>
        <w:rPr>
          <w:noProof/>
        </w:rPr>
      </w:pPr>
      <w:r w:rsidRPr="00DC1ECF">
        <w:rPr>
          <w:noProof/>
        </w:rPr>
        <w:t xml:space="preserve">Tutino, Stefania 2016. </w:t>
      </w:r>
      <w:r w:rsidRPr="00DC1ECF">
        <w:rPr>
          <w:i/>
          <w:noProof/>
        </w:rPr>
        <w:t>Thomas White and the Blackloists</w:t>
      </w:r>
      <w:r w:rsidRPr="00DC1ECF">
        <w:rPr>
          <w:noProof/>
        </w:rPr>
        <w:t>. London: Routledge.</w:t>
      </w:r>
    </w:p>
    <w:p w14:paraId="0BFB3023" w14:textId="77777777" w:rsidR="00DC1ECF" w:rsidRPr="00DC1ECF" w:rsidRDefault="00DC1ECF" w:rsidP="0070521C">
      <w:pPr>
        <w:rPr>
          <w:noProof/>
        </w:rPr>
      </w:pPr>
      <w:r w:rsidRPr="00DC1ECF">
        <w:rPr>
          <w:noProof/>
        </w:rPr>
        <w:t xml:space="preserve">Vermij, Rienk 2010. "A Science of Signs. Aristotelian Meteorology in Reformation Germany," </w:t>
      </w:r>
      <w:r w:rsidRPr="00DC1ECF">
        <w:rPr>
          <w:i/>
          <w:noProof/>
        </w:rPr>
        <w:t>Early Science and Medicine</w:t>
      </w:r>
      <w:r w:rsidRPr="00DC1ECF">
        <w:rPr>
          <w:noProof/>
        </w:rPr>
        <w:t xml:space="preserve"> 15: 648-674.</w:t>
      </w:r>
    </w:p>
    <w:p w14:paraId="404E057B" w14:textId="77777777" w:rsidR="00DC1ECF" w:rsidRPr="00DC1ECF" w:rsidRDefault="00DC1ECF" w:rsidP="0070521C">
      <w:pPr>
        <w:rPr>
          <w:noProof/>
        </w:rPr>
      </w:pPr>
      <w:r w:rsidRPr="00DC1ECF">
        <w:rPr>
          <w:noProof/>
        </w:rPr>
        <w:t xml:space="preserve">Webster, Charles 1975. </w:t>
      </w:r>
      <w:r w:rsidRPr="00DC1ECF">
        <w:rPr>
          <w:i/>
          <w:noProof/>
        </w:rPr>
        <w:t>The Great Instauration: Science, Medicine and Reform, 1626-1666</w:t>
      </w:r>
      <w:r w:rsidRPr="00DC1ECF">
        <w:rPr>
          <w:noProof/>
        </w:rPr>
        <w:t>. London: Duckworth.</w:t>
      </w:r>
    </w:p>
    <w:p w14:paraId="6DB6491D" w14:textId="77777777" w:rsidR="00DC1ECF" w:rsidRPr="00DC1ECF" w:rsidRDefault="00DC1ECF" w:rsidP="0070521C">
      <w:pPr>
        <w:rPr>
          <w:noProof/>
        </w:rPr>
      </w:pPr>
      <w:r w:rsidRPr="00DC1ECF">
        <w:rPr>
          <w:noProof/>
        </w:rPr>
        <w:t xml:space="preserve">Westman, Robert S. 1975. "The Melanchthon Circle, Rheticus, and the Wittenberg Interpretation of the Copernican Theory," </w:t>
      </w:r>
      <w:r w:rsidRPr="00DC1ECF">
        <w:rPr>
          <w:i/>
          <w:noProof/>
        </w:rPr>
        <w:t>Isis</w:t>
      </w:r>
      <w:r w:rsidRPr="00DC1ECF">
        <w:rPr>
          <w:noProof/>
        </w:rPr>
        <w:t xml:space="preserve"> 66: 164-193.</w:t>
      </w:r>
    </w:p>
    <w:p w14:paraId="1F4F6DDE" w14:textId="77777777" w:rsidR="00DC1ECF" w:rsidRPr="00DC1ECF" w:rsidRDefault="00DC1ECF" w:rsidP="0070521C">
      <w:pPr>
        <w:rPr>
          <w:noProof/>
        </w:rPr>
      </w:pPr>
      <w:r w:rsidRPr="00DC1ECF">
        <w:rPr>
          <w:noProof/>
        </w:rPr>
        <w:t xml:space="preserve">--- 2011. </w:t>
      </w:r>
      <w:r w:rsidRPr="00DC1ECF">
        <w:rPr>
          <w:i/>
          <w:noProof/>
        </w:rPr>
        <w:t>The Copernican Question. Prognostication, Skepticism and Celestial Order</w:t>
      </w:r>
      <w:r w:rsidRPr="00DC1ECF">
        <w:rPr>
          <w:noProof/>
        </w:rPr>
        <w:t>. Berkeley: University of California Press.</w:t>
      </w:r>
    </w:p>
    <w:p w14:paraId="5D63DC84" w14:textId="77777777" w:rsidR="00DC1ECF" w:rsidRPr="00DC1ECF" w:rsidRDefault="00DC1ECF" w:rsidP="0070521C">
      <w:pPr>
        <w:rPr>
          <w:noProof/>
        </w:rPr>
      </w:pPr>
      <w:r w:rsidRPr="00DC1ECF">
        <w:rPr>
          <w:noProof/>
        </w:rPr>
        <w:t xml:space="preserve">Zeeden, Ernst Walter 1965. </w:t>
      </w:r>
      <w:r w:rsidRPr="00DC1ECF">
        <w:rPr>
          <w:i/>
          <w:noProof/>
        </w:rPr>
        <w:t>Die Entstehung der Konfessionen: Grundlagen und Formen der Konfessionsbildung</w:t>
      </w:r>
      <w:r w:rsidRPr="00DC1ECF">
        <w:rPr>
          <w:noProof/>
        </w:rPr>
        <w:t>. Munich: Oldenbourg.</w:t>
      </w:r>
    </w:p>
    <w:p w14:paraId="74AE7A72" w14:textId="77777777" w:rsidR="00DC1ECF" w:rsidRPr="00DC1ECF" w:rsidRDefault="00DC1ECF" w:rsidP="0070521C">
      <w:pPr>
        <w:rPr>
          <w:noProof/>
        </w:rPr>
      </w:pPr>
      <w:r w:rsidRPr="00DC1ECF">
        <w:rPr>
          <w:noProof/>
        </w:rPr>
        <w:t xml:space="preserve">--- 1985. </w:t>
      </w:r>
      <w:r w:rsidRPr="00DC1ECF">
        <w:rPr>
          <w:i/>
          <w:noProof/>
        </w:rPr>
        <w:t>Konfessionsbildung. Studien zur Reformation, Gegenreformation und katholischen Reform</w:t>
      </w:r>
      <w:r w:rsidRPr="00DC1ECF">
        <w:rPr>
          <w:noProof/>
        </w:rPr>
        <w:t>. Stuttgart: Klett-Cotta.</w:t>
      </w:r>
    </w:p>
    <w:p w14:paraId="5C65CAFE" w14:textId="77777777" w:rsidR="00DC1ECF" w:rsidRPr="00DC1ECF" w:rsidRDefault="00DC1ECF" w:rsidP="0070521C">
      <w:pPr>
        <w:rPr>
          <w:noProof/>
        </w:rPr>
      </w:pPr>
      <w:r w:rsidRPr="00DC1ECF">
        <w:rPr>
          <w:noProof/>
        </w:rPr>
        <w:t xml:space="preserve">Zeeden, Ernst Walter, and Molitor, Hansgeorg (eds.) 1977. </w:t>
      </w:r>
      <w:r w:rsidRPr="00DC1ECF">
        <w:rPr>
          <w:i/>
          <w:noProof/>
        </w:rPr>
        <w:t>Die Visitation im Dienst der kirchlichen Reform</w:t>
      </w:r>
      <w:r w:rsidRPr="00DC1ECF">
        <w:rPr>
          <w:noProof/>
        </w:rPr>
        <w:t>. Münster: Aschendorff.</w:t>
      </w:r>
    </w:p>
    <w:p w14:paraId="75F78812" w14:textId="77777777" w:rsidR="00DC1ECF" w:rsidRPr="00DC1ECF" w:rsidRDefault="00DC1ECF" w:rsidP="0070521C">
      <w:pPr>
        <w:rPr>
          <w:noProof/>
        </w:rPr>
      </w:pPr>
      <w:r w:rsidRPr="00DC1ECF">
        <w:rPr>
          <w:noProof/>
        </w:rPr>
        <w:t xml:space="preserve">Zwingli, Huldrych 1959. </w:t>
      </w:r>
      <w:r w:rsidRPr="00DC1ECF">
        <w:rPr>
          <w:i/>
          <w:noProof/>
        </w:rPr>
        <w:t>Sämtliche Werke</w:t>
      </w:r>
      <w:r w:rsidRPr="00DC1ECF">
        <w:rPr>
          <w:noProof/>
        </w:rPr>
        <w:t>. Vol. 14. Zurich: Verlag Berichthaus.</w:t>
      </w:r>
    </w:p>
    <w:p w14:paraId="7D598923" w14:textId="48295D92" w:rsidR="00660B3F" w:rsidRPr="005D442B" w:rsidRDefault="00DF2766" w:rsidP="0070521C">
      <w:pPr>
        <w:rPr>
          <w:lang w:val="en-US"/>
        </w:rPr>
      </w:pPr>
      <w:r>
        <w:rPr>
          <w:lang w:val="en-US"/>
        </w:rPr>
        <w:fldChar w:fldCharType="end"/>
      </w:r>
    </w:p>
    <w:sectPr w:rsidR="00660B3F" w:rsidRPr="005D442B">
      <w:footerReference w:type="default" r:id="rId8"/>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9300" w14:textId="77777777" w:rsidR="00D0728A" w:rsidRDefault="00D0728A" w:rsidP="00E829F1">
      <w:pPr>
        <w:spacing w:after="0" w:line="240" w:lineRule="auto"/>
      </w:pPr>
      <w:r>
        <w:separator/>
      </w:r>
    </w:p>
  </w:endnote>
  <w:endnote w:type="continuationSeparator" w:id="0">
    <w:p w14:paraId="5CBFD6E5" w14:textId="77777777" w:rsidR="00D0728A" w:rsidRDefault="00D0728A" w:rsidP="00E8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790266"/>
      <w:docPartObj>
        <w:docPartGallery w:val="Page Numbers (Bottom of Page)"/>
        <w:docPartUnique/>
      </w:docPartObj>
    </w:sdtPr>
    <w:sdtEndPr>
      <w:rPr>
        <w:noProof/>
      </w:rPr>
    </w:sdtEndPr>
    <w:sdtContent>
      <w:p w14:paraId="558B50E5" w14:textId="77777777" w:rsidR="0070521C" w:rsidRDefault="0070521C">
        <w:pPr>
          <w:pStyle w:val="Fuzeile"/>
          <w:jc w:val="center"/>
        </w:pPr>
        <w:r>
          <w:fldChar w:fldCharType="begin"/>
        </w:r>
        <w:r>
          <w:instrText xml:space="preserve"> PAGE   \* MERGEFORMAT </w:instrText>
        </w:r>
        <w:r>
          <w:fldChar w:fldCharType="separate"/>
        </w:r>
        <w:r>
          <w:rPr>
            <w:noProof/>
          </w:rPr>
          <w:t>11</w:t>
        </w:r>
        <w:r>
          <w:rPr>
            <w:noProof/>
          </w:rPr>
          <w:fldChar w:fldCharType="end"/>
        </w:r>
      </w:p>
    </w:sdtContent>
  </w:sdt>
  <w:p w14:paraId="5CAB4A50" w14:textId="77777777" w:rsidR="0070521C" w:rsidRDefault="007052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B00D" w14:textId="77777777" w:rsidR="00D0728A" w:rsidRDefault="00D0728A" w:rsidP="00E829F1">
      <w:pPr>
        <w:spacing w:after="0" w:line="240" w:lineRule="auto"/>
      </w:pPr>
      <w:r>
        <w:separator/>
      </w:r>
    </w:p>
  </w:footnote>
  <w:footnote w:type="continuationSeparator" w:id="0">
    <w:p w14:paraId="518DC3AF" w14:textId="77777777" w:rsidR="00D0728A" w:rsidRDefault="00D0728A" w:rsidP="00E829F1">
      <w:pPr>
        <w:spacing w:after="0" w:line="240" w:lineRule="auto"/>
      </w:pPr>
      <w:r>
        <w:continuationSeparator/>
      </w:r>
    </w:p>
  </w:footnote>
  <w:footnote w:id="1">
    <w:p w14:paraId="2F0A3A3F" w14:textId="4BBD9817" w:rsidR="0070521C" w:rsidRPr="0070521C" w:rsidRDefault="0070521C">
      <w:pPr>
        <w:pStyle w:val="Funotentext"/>
        <w:rPr>
          <w:lang w:val="en-US"/>
        </w:rPr>
      </w:pPr>
      <w:r>
        <w:rPr>
          <w:rStyle w:val="Funotenzeichen"/>
        </w:rPr>
        <w:footnoteRef/>
      </w:r>
      <w:r>
        <w:t xml:space="preserve"> </w:t>
      </w:r>
      <w:r w:rsidRPr="002B65C7">
        <w:rPr>
          <w:lang w:val="en-US"/>
        </w:rPr>
        <w:t xml:space="preserve"> </w:t>
      </w:r>
      <w:r>
        <w:rPr>
          <w:lang w:val="en-US"/>
        </w:rPr>
        <w:fldChar w:fldCharType="begin"/>
      </w:r>
      <w:r>
        <w:rPr>
          <w:lang w:val="en-US"/>
        </w:rPr>
        <w:instrText xml:space="preserve"> ADDIN EN.CITE &lt;EndNote&gt;&lt;Cite&gt;&lt;Author&gt;Merton&lt;/Author&gt;&lt;Year&gt;1936&lt;/Year&gt;&lt;RecNum&gt;48&lt;/RecNum&gt;&lt;DisplayText&gt;(Merton 1936; Webster 1975)&lt;/DisplayText&gt;&lt;record&gt;&lt;rec-number&gt;48&lt;/rec-number&gt;&lt;foreign-keys&gt;&lt;key app="EN" db-id="f0p2zevwmsd9t6ettxyppwd1w2w9vtxr0fp9" timestamp="1572297722"&gt;48&lt;/key&gt;&lt;/foreign-keys&gt;&lt;ref-type name="Journal Article"&gt;17&lt;/ref-type&gt;&lt;contributors&gt;&lt;authors&gt;&lt;author&gt;Merton, Robert K.&lt;/author&gt;&lt;/authors&gt;&lt;/contributors&gt;&lt;titles&gt;&lt;title&gt;Puritanism, Pietism, and Science&lt;/title&gt;&lt;secondary-title&gt;Sociological Review&lt;/secondary-title&gt;&lt;/titles&gt;&lt;periodical&gt;&lt;full-title&gt;Sociological Review&lt;/full-title&gt;&lt;/periodical&gt;&lt;pages&gt;1-30&lt;/pages&gt;&lt;volume&gt;28&lt;/volume&gt;&lt;dates&gt;&lt;year&gt;1936&lt;/year&gt;&lt;/dates&gt;&lt;urls&gt;&lt;/urls&gt;&lt;/record&gt;&lt;/Cite&gt;&lt;Cite&gt;&lt;Author&gt;Webster&lt;/Author&gt;&lt;Year&gt;1975&lt;/Year&gt;&lt;RecNum&gt;65&lt;/RecNum&gt;&lt;record&gt;&lt;rec-number&gt;65&lt;/rec-number&gt;&lt;foreign-keys&gt;&lt;key app="EN" db-id="f0p2zevwmsd9t6ettxyppwd1w2w9vtxr0fp9" timestamp="1572297722"&gt;65&lt;/key&gt;&lt;/foreign-keys&gt;&lt;ref-type name="Book"&gt;6&lt;/ref-type&gt;&lt;contributors&gt;&lt;authors&gt;&lt;author&gt;Webster, Charles&lt;/author&gt;&lt;/authors&gt;&lt;/contributors&gt;&lt;titles&gt;&lt;title&gt;The Great Instauration: Science, Medicine and Reform, 1626-1666&lt;/title&gt;&lt;/titles&gt;&lt;dates&gt;&lt;year&gt;1975&lt;/year&gt;&lt;/dates&gt;&lt;pub-location&gt;London&lt;/pub-location&gt;&lt;publisher&gt;Duckworth&lt;/publisher&gt;&lt;urls&gt;&lt;/urls&gt;&lt;/record&gt;&lt;/Cite&gt;&lt;/EndNote&gt;</w:instrText>
      </w:r>
      <w:r>
        <w:rPr>
          <w:lang w:val="en-US"/>
        </w:rPr>
        <w:fldChar w:fldCharType="separate"/>
      </w:r>
      <w:r>
        <w:rPr>
          <w:noProof/>
          <w:lang w:val="en-US"/>
        </w:rPr>
        <w:t>(Merton 1936; Webster 1975)</w:t>
      </w:r>
      <w:r>
        <w:rPr>
          <w:lang w:val="en-US"/>
        </w:rPr>
        <w:fldChar w:fldCharType="end"/>
      </w:r>
      <w:r w:rsidRPr="002B65C7">
        <w:rPr>
          <w:lang w:val="en-US"/>
        </w:rPr>
        <w:t xml:space="preserve"> </w:t>
      </w:r>
      <w:r>
        <w:rPr>
          <w:lang w:val="en-US"/>
        </w:rPr>
        <w:t>F</w:t>
      </w:r>
      <w:r w:rsidRPr="002B65C7">
        <w:rPr>
          <w:lang w:val="en-US"/>
        </w:rPr>
        <w:t xml:space="preserve">or critical discussion, see </w:t>
      </w:r>
      <w:r>
        <w:rPr>
          <w:lang w:val="en-US"/>
        </w:rPr>
        <w:fldChar w:fldCharType="begin"/>
      </w:r>
      <w:r>
        <w:rPr>
          <w:lang w:val="en-US"/>
        </w:rPr>
        <w:instrText xml:space="preserve"> ADDIN EN.CITE &lt;EndNote&gt;&lt;Cite&gt;&lt;Author&gt;Mulligan&lt;/Author&gt;&lt;Year&gt;1980&lt;/Year&gt;&lt;RecNum&gt;52&lt;/RecNum&gt;&lt;DisplayText&gt;(Mulligan 1980; Cohen, et al. 1990)&lt;/DisplayText&gt;&lt;record&gt;&lt;rec-number&gt;52&lt;/rec-number&gt;&lt;foreign-keys&gt;&lt;key app="EN" db-id="f0p2zevwmsd9t6ettxyppwd1w2w9vtxr0fp9" timestamp="1572297722"&gt;52&lt;/key&gt;&lt;/foreign-keys&gt;&lt;ref-type name="Journal Article"&gt;17&lt;/ref-type&gt;&lt;contributors&gt;&lt;authors&gt;&lt;author&gt;Mulligan, Lotte&lt;/author&gt;&lt;/authors&gt;&lt;/contributors&gt;&lt;titles&gt;&lt;title&gt;Puritanism and English Science: A Critique of Webster&lt;/title&gt;&lt;secondary-title&gt;Isis&lt;/secondary-title&gt;&lt;/titles&gt;&lt;periodical&gt;&lt;full-title&gt;Isis&lt;/full-title&gt;&lt;/periodical&gt;&lt;pages&gt;456-69&lt;/pages&gt;&lt;volume&gt;71&lt;/volume&gt;&lt;dates&gt;&lt;year&gt;1980&lt;/year&gt;&lt;/dates&gt;&lt;urls&gt;&lt;/urls&gt;&lt;/record&gt;&lt;/Cite&gt;&lt;Cite&gt;&lt;Author&gt;Cohen&lt;/Author&gt;&lt;Year&gt;1990&lt;/Year&gt;&lt;RecNum&gt;14&lt;/RecNum&gt;&lt;record&gt;&lt;rec-number&gt;14&lt;/rec-number&gt;&lt;foreign-keys&gt;&lt;key app="EN" db-id="f0p2zevwmsd9t6ettxyppwd1w2w9vtxr0fp9" timestamp="1572297722"&gt;14&lt;/key&gt;&lt;/foreign-keys&gt;&lt;ref-type name="Edited Book"&gt;28&lt;/ref-type&gt;&lt;contributors&gt;&lt;authors&gt;&lt;author&gt;Cohen, I. B.&lt;/author&gt;&lt;author&gt;Duffin, K. E. &lt;/author&gt;&lt;author&gt;Strickland, Stuart&lt;/author&gt;&lt;/authors&gt;&lt;/contributors&gt;&lt;titles&gt;&lt;title&gt;Puritanism and the Rise of Modern Science. The Merton Thesis&lt;/title&gt;&lt;/titles&gt;&lt;dates&gt;&lt;year&gt;1990&lt;/year&gt;&lt;/dates&gt;&lt;pub-location&gt;New Brunswick, NJ&lt;/pub-location&gt;&lt;publisher&gt;Rutgers University Press&lt;/publisher&gt;&lt;urls&gt;&lt;/urls&gt;&lt;/record&gt;&lt;/Cite&gt;&lt;/EndNote&gt;</w:instrText>
      </w:r>
      <w:r>
        <w:rPr>
          <w:lang w:val="en-US"/>
        </w:rPr>
        <w:fldChar w:fldCharType="separate"/>
      </w:r>
      <w:r>
        <w:rPr>
          <w:noProof/>
          <w:lang w:val="en-US"/>
        </w:rPr>
        <w:t>(Mulligan 1980; Cohen, et al. 1990)</w:t>
      </w:r>
      <w:r>
        <w:rPr>
          <w:lang w:val="en-US"/>
        </w:rPr>
        <w:fldChar w:fldCharType="end"/>
      </w:r>
      <w:r>
        <w:rPr>
          <w:lang w:val="en-US"/>
        </w:rPr>
        <w:t>.</w:t>
      </w:r>
    </w:p>
  </w:footnote>
  <w:footnote w:id="2">
    <w:p w14:paraId="140B8C20" w14:textId="36245DEC" w:rsidR="0070521C" w:rsidRPr="009942FE" w:rsidRDefault="0070521C">
      <w:pPr>
        <w:pStyle w:val="Funotentext"/>
        <w:rPr>
          <w:lang w:val="en-US"/>
        </w:rPr>
      </w:pPr>
      <w:r>
        <w:rPr>
          <w:rStyle w:val="Funotenzeichen"/>
        </w:rPr>
        <w:footnoteRef/>
      </w:r>
      <w:r>
        <w:t xml:space="preserve"> </w:t>
      </w:r>
      <w:r>
        <w:rPr>
          <w:lang w:val="en-US"/>
        </w:rPr>
        <w:t>See Detlefsen in this volume.</w:t>
      </w:r>
    </w:p>
  </w:footnote>
  <w:footnote w:id="3">
    <w:p w14:paraId="27A2D1EB" w14:textId="468552B2" w:rsidR="0070521C" w:rsidRPr="0070521C" w:rsidRDefault="0070521C">
      <w:pPr>
        <w:pStyle w:val="Funotentext"/>
        <w:rPr>
          <w:lang w:val="en-US"/>
        </w:rPr>
      </w:pPr>
      <w:r>
        <w:rPr>
          <w:rStyle w:val="Funotenzeichen"/>
        </w:rPr>
        <w:footnoteRef/>
      </w:r>
      <w:r>
        <w:t xml:space="preserve"> </w:t>
      </w:r>
      <w:r>
        <w:rPr>
          <w:lang w:val="en-US"/>
        </w:rPr>
        <w:fldChar w:fldCharType="begin">
          <w:fldData xml:space="preserve">PEVuZE5vdGU+PENpdGU+PEF1dGhvcj5BdXN0aW48L0F1dGhvcj48WWVhcj4xOTcwPC9ZZWFyPjxS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</w:fldData>
        </w:fldChar>
      </w:r>
      <w:r>
        <w:rPr>
          <w:lang w:val="en-US"/>
        </w:rPr>
        <w:instrText xml:space="preserve"> ADDIN EN.CITE </w:instrText>
      </w:r>
      <w:r>
        <w:rPr>
          <w:lang w:val="en-US"/>
        </w:rPr>
        <w:fldChar w:fldCharType="begin">
          <w:fldData xml:space="preserve">PEVuZE5vdGU+PENpdGU+PEF1dGhvcj5BdXN0aW48L0F1dGhvcj48WWVhcj4xOTcwPC9ZZWFyPjxS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(Austin 1970; Coudert 1975; Markley 1989; Snobelen 1999; Force and Popkin 2013; Iliffe 2017)</w:t>
      </w:r>
      <w:r>
        <w:rPr>
          <w:lang w:val="en-US"/>
        </w:rPr>
        <w:fldChar w:fldCharType="end"/>
      </w:r>
    </w:p>
  </w:footnote>
  <w:footnote w:id="4">
    <w:p w14:paraId="5777FB08" w14:textId="2B6EE4B2"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&lt;EndNote&gt;&lt;Cite&gt;&lt;Author&gt;Zeeden&lt;/Author&gt;&lt;Year&gt;1965&lt;/Year&gt;&lt;RecNum&gt;71&lt;/RecNum&gt;&lt;DisplayText&gt;(Zeeden 1965; Reinhard 1983; Zeeden 1985)&lt;/DisplayText&gt;&lt;record&gt;&lt;rec-number&gt;71&lt;/rec-number&gt;&lt;foreign-keys&gt;&lt;key app="EN" db-id="f0p2zevwmsd9t6ettxyppwd1w2w9vtxr0fp9" timestamp="1590515536"&gt;71&lt;/key&gt;&lt;/foreign-keys&gt;&lt;ref-type name="Book"&gt;6&lt;/ref-type&gt;&lt;contributors&gt;&lt;authors&gt;&lt;author&gt;Zeeden, Ernst Walter&lt;/author&gt;&lt;/authors&gt;&lt;/contributors&gt;&lt;titles&gt;&lt;title&gt;Die Entstehung der Konfessionen: Grundlagen und Formen der Konfessionsbildung&lt;/title&gt;&lt;/titles&gt;&lt;dates&gt;&lt;year&gt;1965&lt;/year&gt;&lt;/dates&gt;&lt;pub-location&gt;Munich&lt;/pub-location&gt;&lt;publisher&gt;Oldenbourg&lt;/publisher&gt;&lt;urls&gt;&lt;/urls&gt;&lt;/record&gt;&lt;/Cite&gt;&lt;Cite&gt;&lt;Author&gt;Zeeden&lt;/Author&gt;&lt;Year&gt;1985&lt;/Year&gt;&lt;RecNum&gt;67&lt;/RecNum&gt;&lt;record&gt;&lt;rec-number&gt;67&lt;/rec-number&gt;&lt;foreign-keys&gt;&lt;key app="EN" db-id="f0p2zevwmsd9t6ettxyppwd1w2w9vtxr0fp9" timestamp="1572297722"&gt;67&lt;/key&gt;&lt;/foreign-keys&gt;&lt;ref-type name="Book"&gt;6&lt;/ref-type&gt;&lt;contributors&gt;&lt;authors&gt;&lt;author&gt;Zeeden, Ernst Walter&lt;/author&gt;&lt;/authors&gt;&lt;/contributors&gt;&lt;titles&gt;&lt;title&gt;Konfessionsbildung. Studien zur Reformation, Gegenreformation und katholischen Reform&lt;/title&gt;&lt;/titles&gt;&lt;dates&gt;&lt;year&gt;1985&lt;/year&gt;&lt;/dates&gt;&lt;pub-location&gt;Stuttgart&lt;/pub-location&gt;&lt;publisher&gt;Klett-Cotta&lt;/publisher&gt;&lt;urls&gt;&lt;/urls&gt;&lt;/record&gt;&lt;/Cite&gt;&lt;Cite&gt;&lt;Author&gt;Reinhard&lt;/Author&gt;&lt;Year&gt;1983&lt;/Year&gt;&lt;RecNum&gt;55&lt;/RecNum&gt;&lt;record&gt;&lt;rec-number&gt;55&lt;/rec-number&gt;&lt;foreign-keys&gt;&lt;key app="EN" db-id="f0p2zevwmsd9t6ettxyppwd1w2w9vtxr0fp9" timestamp="1572297722"&gt;55&lt;/key&gt;&lt;/foreign-keys&gt;&lt;ref-type name="Journal Article"&gt;17&lt;/ref-type&gt;&lt;contributors&gt;&lt;authors&gt;&lt;author&gt;Reinhard, Wolfgang&lt;/author&gt;&lt;/authors&gt;&lt;/contributors&gt;&lt;titles&gt;&lt;title&gt;Zwang zur Konfesionalisierung? Prolegomena zu einer Theorie des konfessionellen Zeitalters&lt;/title&gt;&lt;secondary-title&gt;Zeitschrift für historische Forschung&lt;/secondary-title&gt;&lt;/titles&gt;&lt;periodical&gt;&lt;full-title&gt;Zeitschrift für historische Forschung&lt;/full-title&gt;&lt;/periodical&gt;&lt;pages&gt;257-277&lt;/pages&gt;&lt;volume&gt;10&lt;/volume&gt;&lt;dates&gt;&lt;year&gt;1983&lt;/year&gt;&lt;/dates&gt;&lt;urls&gt;&lt;/urls&gt;&lt;/record&gt;&lt;/Cite&gt;&lt;/EndNote&gt;</w:instrText>
      </w:r>
      <w:r>
        <w:fldChar w:fldCharType="separate"/>
      </w:r>
      <w:r>
        <w:rPr>
          <w:noProof/>
        </w:rPr>
        <w:t>(Zeeden 1965; Reinhard 1983; Zeeden 1985)</w:t>
      </w:r>
      <w:r>
        <w:fldChar w:fldCharType="end"/>
      </w:r>
    </w:p>
  </w:footnote>
  <w:footnote w:id="5">
    <w:p w14:paraId="2CD652F4" w14:textId="1476AE2B"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&lt;EndNote&gt;&lt;Cite&gt;&lt;Author&gt;Schilling&lt;/Author&gt;&lt;Year&gt;1994&lt;/Year&gt;&lt;RecNum&gt;60&lt;/RecNum&gt;&lt;DisplayText&gt;(Schilling 1994)&lt;/DisplayText&gt;&lt;record&gt;&lt;rec-number&gt;60&lt;/rec-number&gt;&lt;foreign-keys&gt;&lt;key app="EN" db-id="f0p2zevwmsd9t6ettxyppwd1w2w9vtxr0fp9" timestamp="1572297722"&gt;60&lt;/key&gt;&lt;/foreign-keys&gt;&lt;ref-type name="Book"&gt;6&lt;/ref-type&gt;&lt;contributors&gt;&lt;authors&gt;&lt;author&gt;Schilling, Heinz&lt;/author&gt;&lt;/authors&gt;&lt;/contributors&gt;&lt;titles&gt;&lt;title&gt;Kirchenzucht und Sozialdisziplinierung im frühneuzeitlichen Europa&lt;/title&gt;&lt;/titles&gt;&lt;dates&gt;&lt;year&gt;1994&lt;/year&gt;&lt;/dates&gt;&lt;pub-location&gt;Berlin&lt;/pub-location&gt;&lt;publisher&gt;Duncker &amp;amp; Humblot&lt;/publisher&gt;&lt;urls&gt;&lt;/urls&gt;&lt;/record&gt;&lt;/Cite&gt;&lt;/EndNote&gt;</w:instrText>
      </w:r>
      <w:r>
        <w:fldChar w:fldCharType="separate"/>
      </w:r>
      <w:r>
        <w:rPr>
          <w:noProof/>
        </w:rPr>
        <w:t>(Schilling 1994)</w:t>
      </w:r>
      <w:r>
        <w:fldChar w:fldCharType="end"/>
      </w:r>
    </w:p>
  </w:footnote>
  <w:footnote w:id="6">
    <w:p w14:paraId="2FF42400" w14:textId="4D76F2D5"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&lt;EndNote&gt;&lt;Cite&gt;&lt;Author&gt;Zeeden&lt;/Author&gt;&lt;Year&gt;1977&lt;/Year&gt;&lt;RecNum&gt;68&lt;/RecNum&gt;&lt;DisplayText&gt;(Zeeden and Molitor 1977)&lt;/DisplayText&gt;&lt;record&gt;&lt;rec-number&gt;68&lt;/rec-number&gt;&lt;foreign-keys&gt;&lt;key app="EN" db-id="f0p2zevwmsd9t6ettxyppwd1w2w9vtxr0fp9" timestamp="1572297722"&gt;68&lt;/key&gt;&lt;/foreign-keys&gt;&lt;ref-type name="Edited Book"&gt;28&lt;/ref-type&gt;&lt;contributors&gt;&lt;authors&gt;&lt;author&gt;Zeeden, Ernst Walter&lt;/author&gt;&lt;author&gt;Molitor, Hansgeorg&lt;/author&gt;&lt;/authors&gt;&lt;/contributors&gt;&lt;titles&gt;&lt;title&gt;Die Visitation im Dienst der kirchlichen Reform&lt;/title&gt;&lt;/titles&gt;&lt;dates&gt;&lt;year&gt;1977&lt;/year&gt;&lt;/dates&gt;&lt;pub-location&gt;Münster&lt;/pub-location&gt;&lt;publisher&gt;Aschendorff&lt;/publisher&gt;&lt;urls&gt;&lt;/urls&gt;&lt;/record&gt;&lt;/Cite&gt;&lt;/EndNote&gt;</w:instrText>
      </w:r>
      <w:r>
        <w:rPr>
          <w:lang w:val="en-US"/>
        </w:rPr>
        <w:fldChar w:fldCharType="separate"/>
      </w:r>
      <w:r>
        <w:rPr>
          <w:noProof/>
          <w:lang w:val="en-US"/>
        </w:rPr>
        <w:t>(Zeeden and Molitor 1977)</w:t>
      </w:r>
      <w:r>
        <w:rPr>
          <w:lang w:val="en-US"/>
        </w:rPr>
        <w:fldChar w:fldCharType="end"/>
      </w:r>
    </w:p>
  </w:footnote>
  <w:footnote w:id="7">
    <w:p w14:paraId="6E99747F" w14:textId="4204776F"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&lt;EndNote&gt;&lt;Cite&gt;&lt;Author&gt;Cunningham&lt;/Author&gt;&lt;Year&gt;2000&lt;/Year&gt;&lt;RecNum&gt;16&lt;/RecNum&gt;&lt;DisplayText&gt;(Cunningham 2000)&lt;/DisplayText&gt;&lt;record&gt;&lt;rec-number&gt;16&lt;/rec-number&gt;&lt;foreign-keys&gt;&lt;key app="EN" db-id="f0p2zevwmsd9t6ettxyppwd1w2w9vtxr0fp9" timestamp="1572297722"&gt;16&lt;/key&gt;&lt;/foreign-keys&gt;&lt;ref-type name="Journal Article"&gt;17&lt;/ref-type&gt;&lt;contributors&gt;&lt;authors&gt;&lt;author&gt;Cunningham, Andrew&lt;/author&gt;&lt;/authors&gt;&lt;/contributors&gt;&lt;titles&gt;&lt;title&gt;The Identity of Natural Philosophy. A Response to Edward Grant&lt;/title&gt;&lt;secondary-title&gt;Early Science and Medicine&lt;/secondary-title&gt;&lt;/titles&gt;&lt;periodical&gt;&lt;full-title&gt;Early Science and Medicine&lt;/full-title&gt;&lt;/periodical&gt;&lt;pages&gt;259-278&lt;/pages&gt;&lt;volume&gt;5&lt;/volume&gt;&lt;dates&gt;&lt;year&gt;2000&lt;/year&gt;&lt;/dates&gt;&lt;urls&gt;&lt;/urls&gt;&lt;/record&gt;&lt;/Cite&gt;&lt;/EndNote&gt;</w:instrText>
      </w:r>
      <w:r>
        <w:fldChar w:fldCharType="separate"/>
      </w:r>
      <w:r>
        <w:rPr>
          <w:noProof/>
        </w:rPr>
        <w:t>(Cunningham 2000)</w:t>
      </w:r>
      <w:r>
        <w:fldChar w:fldCharType="end"/>
      </w:r>
    </w:p>
  </w:footnote>
  <w:footnote w:id="8">
    <w:p w14:paraId="6A161316" w14:textId="4CDE07EB"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&lt;EndNote&gt;&lt;Cite&gt;&lt;Author&gt;Grant&lt;/Author&gt;&lt;Year&gt;2007&lt;/Year&gt;&lt;RecNum&gt;26&lt;/RecNum&gt;&lt;Pages&gt;251`, 301-302&lt;/Pages&gt;&lt;DisplayText&gt;(Grant 2007, 251, 301-302)&lt;/DisplayText&gt;&lt;record&gt;&lt;rec-number&gt;26&lt;/rec-number&gt;&lt;foreign-keys&gt;&lt;key app="EN" db-id="f0p2zevwmsd9t6ettxyppwd1w2w9vtxr0fp9" timestamp="1572297722"&gt;26&lt;/key&gt;&lt;/foreign-keys&gt;&lt;ref-type name="Book"&gt;6&lt;/ref-type&gt;&lt;contributors&gt;&lt;authors&gt;&lt;author&gt;Grant, Edward&lt;/author&gt;&lt;/authors&gt;&lt;/contributors&gt;&lt;titles&gt;&lt;title&gt;A History of Natural Philosophy. From the Ancient World to the Nineteenth Century&lt;/title&gt;&lt;/titles&gt;&lt;dates&gt;&lt;year&gt;2007&lt;/year&gt;&lt;/dates&gt;&lt;pub-location&gt;Cambridge&lt;/pub-location&gt;&lt;publisher&gt;Cambridge University Press&lt;/publisher&gt;&lt;urls&gt;&lt;/urls&gt;&lt;/record&gt;&lt;/Cite&gt;&lt;/EndNote&gt;</w:instrText>
      </w:r>
      <w:r>
        <w:fldChar w:fldCharType="separate"/>
      </w:r>
      <w:r>
        <w:rPr>
          <w:noProof/>
        </w:rPr>
        <w:t>(Grant 2007, 251, 301-302)</w:t>
      </w:r>
      <w:r>
        <w:fldChar w:fldCharType="end"/>
      </w:r>
    </w:p>
  </w:footnote>
  <w:footnote w:id="9">
    <w:p w14:paraId="14A43164" w14:textId="45A29936"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&lt;EndNote&gt;&lt;Cite&gt;&lt;Author&gt;Lüthy&lt;/Author&gt;&lt;Year&gt;2005&lt;/Year&gt;&lt;RecNum&gt;43&lt;/RecNum&gt;&lt;DisplayText&gt;(Lüthy 2005)&lt;/DisplayText&gt;&lt;record&gt;&lt;rec-number&gt;43&lt;/rec-number&gt;&lt;foreign-keys&gt;&lt;key app="EN" db-id="f0p2zevwmsd9t6ettxyppwd1w2w9vtxr0fp9" timestamp="1572297722"&gt;43&lt;/key&gt;&lt;/foreign-keys&gt;&lt;ref-type name="Book Section"&gt;5&lt;/ref-type&gt;&lt;contributors&gt;&lt;authors&gt;&lt;author&gt;Lüthy, Christoph&lt;/author&gt;&lt;/authors&gt;&lt;secondary-authors&gt;&lt;author&gt;Brooke, John&lt;/author&gt;&lt;author&gt;Maclean, Ian&lt;/author&gt;&lt;/secondary-authors&gt;&lt;/contributors&gt;&lt;titles&gt;&lt;title&gt;The Confessionalization of Physics: Heresies, Facts and the Travails of the Republic of Letters&lt;/title&gt;&lt;secondary-title&gt;Heterodoxy in Early Modern Science and Religion&lt;/secondary-title&gt;&lt;/titles&gt;&lt;pages&gt;81-114&lt;/pages&gt;&lt;dates&gt;&lt;year&gt;2005&lt;/year&gt;&lt;/dates&gt;&lt;pub-location&gt;Oxford&lt;/pub-location&gt;&lt;publisher&gt;Oxford University Press&lt;/publisher&gt;&lt;urls&gt;&lt;/urls&gt;&lt;/record&gt;&lt;/Cite&gt;&lt;/EndNote&gt;</w:instrText>
      </w:r>
      <w:r>
        <w:rPr>
          <w:lang w:val="en-US"/>
        </w:rPr>
        <w:fldChar w:fldCharType="separate"/>
      </w:r>
      <w:r>
        <w:rPr>
          <w:noProof/>
          <w:lang w:val="en-US"/>
        </w:rPr>
        <w:t>(Lüthy 2005)</w:t>
      </w:r>
      <w:r>
        <w:rPr>
          <w:lang w:val="en-US"/>
        </w:rPr>
        <w:fldChar w:fldCharType="end"/>
      </w:r>
    </w:p>
  </w:footnote>
  <w:footnote w:id="10">
    <w:p w14:paraId="41FFCD52" w14:textId="5C6E5ED2"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&lt;EndNote&gt;&lt;Cite&gt;&lt;Author&gt;Westman&lt;/Author&gt;&lt;Year&gt;1975&lt;/Year&gt;&lt;RecNum&gt;66&lt;/RecNum&gt;&lt;DisplayText&gt;(Westman 1975)&lt;/DisplayText&gt;&lt;record&gt;&lt;rec-number&gt;66&lt;/rec-number&gt;&lt;foreign-keys&gt;&lt;key app="EN" db-id="f0p2zevwmsd9t6ettxyppwd1w2w9vtxr0fp9" timestamp="1572297722"&gt;66&lt;/key&gt;&lt;/foreign-keys&gt;&lt;ref-type name="Journal Article"&gt;17&lt;/ref-type&gt;&lt;contributors&gt;&lt;authors&gt;&lt;author&gt;Westman, Robert S.&lt;/author&gt;&lt;/authors&gt;&lt;/contributors&gt;&lt;titles&gt;&lt;title&gt;The Melanchthon Circle, Rheticus, and the Wittenberg Interpretation of the Copernican Theory&lt;/title&gt;&lt;secondary-title&gt;Isis&lt;/secondary-title&gt;&lt;/titles&gt;&lt;periodical&gt;&lt;full-title&gt;Isis&lt;/full-title&gt;&lt;/periodical&gt;&lt;pages&gt;164-193&lt;/pages&gt;&lt;volume&gt;66&lt;/volume&gt;&lt;dates&gt;&lt;year&gt;1975&lt;/year&gt;&lt;/dates&gt;&lt;urls&gt;&lt;/urls&gt;&lt;/record&gt;&lt;/Cite&gt;&lt;/EndNote&gt;</w:instrText>
      </w:r>
      <w:r>
        <w:fldChar w:fldCharType="separate"/>
      </w:r>
      <w:r>
        <w:rPr>
          <w:noProof/>
        </w:rPr>
        <w:t>(Westman 1975)</w:t>
      </w:r>
      <w:r>
        <w:fldChar w:fldCharType="end"/>
      </w:r>
    </w:p>
  </w:footnote>
  <w:footnote w:id="11">
    <w:p w14:paraId="076E12D3" w14:textId="7F47532B"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&lt;EndNote&gt;&lt;Cite&gt;&lt;Author&gt;Grant&lt;/Author&gt;&lt;Year&gt;2003&lt;/Year&gt;&lt;RecNum&gt;27&lt;/RecNum&gt;&lt;Pages&gt;129-131&lt;/Pages&gt;&lt;DisplayText&gt;(Grant 2003, 129-131)&lt;/DisplayText&gt;&lt;record&gt;&lt;rec-number&gt;27&lt;/rec-number&gt;&lt;foreign-keys&gt;&lt;key app="EN" db-id="f0p2zevwmsd9t6ettxyppwd1w2w9vtxr0fp9" timestamp="1572297722"&gt;27&lt;/key&gt;&lt;/foreign-keys&gt;&lt;ref-type name="Book Section"&gt;5&lt;/ref-type&gt;&lt;contributors&gt;&lt;authors&gt;&lt;author&gt;Grant, Edward&lt;/author&gt;&lt;/authors&gt;&lt;secondary-authors&gt;&lt;author&gt;Mordechai, Feingold&lt;/author&gt;&lt;/secondary-authors&gt;&lt;/contributors&gt;&lt;titles&gt;&lt;title&gt;The Partial Transformation of Medieval Cosmology by Jesuits in the Sixteenth and Seventeenth Centuries&lt;/title&gt;&lt;secondary-title&gt;Jesuit Science and the Republic of Letters&lt;/secondary-title&gt;&lt;/titles&gt;&lt;pages&gt;127-156&lt;/pages&gt;&lt;dates&gt;&lt;year&gt;2003&lt;/year&gt;&lt;/dates&gt;&lt;pub-location&gt;Cambridge, MA&lt;/pub-location&gt;&lt;publisher&gt;MIT Press&lt;/publisher&gt;&lt;urls&gt;&lt;/urls&gt;&lt;/record&gt;&lt;/Cite&gt;&lt;/EndNote&gt;</w:instrText>
      </w:r>
      <w:r>
        <w:fldChar w:fldCharType="separate"/>
      </w:r>
      <w:r>
        <w:rPr>
          <w:noProof/>
        </w:rPr>
        <w:t>(Grant 2003, 129-131)</w:t>
      </w:r>
      <w:r>
        <w:fldChar w:fldCharType="end"/>
      </w:r>
    </w:p>
  </w:footnote>
  <w:footnote w:id="12">
    <w:p w14:paraId="5B10F818" w14:textId="149058D1"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&lt;EndNote&gt;&lt;Cite&gt;&lt;Author&gt;Grant&lt;/Author&gt;&lt;Year&gt;2003&lt;/Year&gt;&lt;RecNum&gt;27&lt;/RecNum&gt;&lt;Pages&gt;136-137&lt;/Pages&gt;&lt;DisplayText&gt;(Grant 2003, 136-137)&lt;/DisplayText&gt;&lt;record&gt;&lt;rec-number&gt;27&lt;/rec-number&gt;&lt;foreign-keys&gt;&lt;key app="EN" db-id="f0p2zevwmsd9t6ettxyppwd1w2w9vtxr0fp9" timestamp="1572297722"&gt;27&lt;/key&gt;&lt;/foreign-keys&gt;&lt;ref-type name="Book Section"&gt;5&lt;/ref-type&gt;&lt;contributors&gt;&lt;authors&gt;&lt;author&gt;Grant, Edward&lt;/author&gt;&lt;/authors&gt;&lt;secondary-authors&gt;&lt;author&gt;Mordechai, Feingold&lt;/author&gt;&lt;/secondary-authors&gt;&lt;/contributors&gt;&lt;titles&gt;&lt;title&gt;The Partial Transformation of Medieval Cosmology by Jesuits in the Sixteenth and Seventeenth Centuries&lt;/title&gt;&lt;secondary-title&gt;Jesuit Science and the Republic of Letters&lt;/secondary-title&gt;&lt;/titles&gt;&lt;pages&gt;127-156&lt;/pages&gt;&lt;dates&gt;&lt;year&gt;2003&lt;/year&gt;&lt;/dates&gt;&lt;pub-location&gt;Cambridge, MA&lt;/pub-location&gt;&lt;publisher&gt;MIT Press&lt;/publisher&gt;&lt;urls&gt;&lt;/urls&gt;&lt;/record&gt;&lt;/Cite&gt;&lt;/EndNote&gt;</w:instrText>
      </w:r>
      <w:r>
        <w:rPr>
          <w:lang w:val="en-US"/>
        </w:rPr>
        <w:fldChar w:fldCharType="separate"/>
      </w:r>
      <w:r>
        <w:rPr>
          <w:noProof/>
          <w:lang w:val="en-US"/>
        </w:rPr>
        <w:t>(Grant 2003, 136-137)</w:t>
      </w:r>
      <w:r>
        <w:rPr>
          <w:lang w:val="en-US"/>
        </w:rPr>
        <w:fldChar w:fldCharType="end"/>
      </w:r>
    </w:p>
  </w:footnote>
  <w:footnote w:id="13">
    <w:p w14:paraId="6198EDB4" w14:textId="616E4994"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&lt;EndNote&gt;&lt;Cite&gt;&lt;Author&gt;Lattis&lt;/Author&gt;&lt;Year&gt;1994&lt;/Year&gt;&lt;RecNum&gt;37&lt;/RecNum&gt;&lt;DisplayText&gt;(Lattis 1994)&lt;/DisplayText&gt;&lt;record&gt;&lt;rec-number&gt;37&lt;/rec-number&gt;&lt;foreign-keys&gt;&lt;key app="EN" db-id="f0p2zevwmsd9t6ettxyppwd1w2w9vtxr0fp9" timestamp="1572297722"&gt;37&lt;/key&gt;&lt;/foreign-keys&gt;&lt;ref-type name="Book"&gt;6&lt;/ref-type&gt;&lt;contributors&gt;&lt;authors&gt;&lt;author&gt;Lattis, James M.&lt;/author&gt;&lt;/authors&gt;&lt;/contributors&gt;&lt;titles&gt;&lt;title&gt;Between Copernicus and Galileo: Christoph Clavius and the Collapse of Ptolemaic Cosmology&lt;/title&gt;&lt;/titles&gt;&lt;dates&gt;&lt;year&gt;1994&lt;/year&gt;&lt;/dates&gt;&lt;pub-location&gt;Chicago&lt;/pub-location&gt;&lt;publisher&gt;University of Chicago Press&lt;/publisher&gt;&lt;urls&gt;&lt;/urls&gt;&lt;/record&gt;&lt;/Cite&gt;&lt;/EndNote&gt;</w:instrText>
      </w:r>
      <w:r>
        <w:fldChar w:fldCharType="separate"/>
      </w:r>
      <w:r>
        <w:rPr>
          <w:noProof/>
        </w:rPr>
        <w:t>(Lattis 1994)</w:t>
      </w:r>
      <w:r>
        <w:fldChar w:fldCharType="end"/>
      </w:r>
    </w:p>
  </w:footnote>
  <w:footnote w:id="14">
    <w:p w14:paraId="2D3A6976" w14:textId="545E3D8E"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&lt;EndNote&gt;&lt;Cite&gt;&lt;Author&gt;Grant&lt;/Author&gt;&lt;Year&gt;2003&lt;/Year&gt;&lt;RecNum&gt;27&lt;/RecNum&gt;&lt;Pages&gt;141&lt;/Pages&gt;&lt;DisplayText&gt;(Grant 2003, 141)&lt;/DisplayText&gt;&lt;record&gt;&lt;rec-number&gt;27&lt;/rec-number&gt;&lt;foreign-keys&gt;&lt;key app="EN" db-id="f0p2zevwmsd9t6ettxyppwd1w2w9vtxr0fp9" timestamp="1572297722"&gt;27&lt;/key&gt;&lt;/foreign-keys&gt;&lt;ref-type name="Book Section"&gt;5&lt;/ref-type&gt;&lt;contributors&gt;&lt;authors&gt;&lt;author&gt;Grant, Edward&lt;/author&gt;&lt;/authors&gt;&lt;secondary-authors&gt;&lt;author&gt;Mordechai, Feingold&lt;/author&gt;&lt;/secondary-authors&gt;&lt;/contributors&gt;&lt;titles&gt;&lt;title&gt;The Partial Transformation of Medieval Cosmology by Jesuits in the Sixteenth and Seventeenth Centuries&lt;/title&gt;&lt;secondary-title&gt;Jesuit Science and the Republic of Letters&lt;/secondary-title&gt;&lt;/titles&gt;&lt;pages&gt;127-156&lt;/pages&gt;&lt;dates&gt;&lt;year&gt;2003&lt;/year&gt;&lt;/dates&gt;&lt;pub-location&gt;Cambridge, MA&lt;/pub-location&gt;&lt;publisher&gt;MIT Press&lt;/publisher&gt;&lt;urls&gt;&lt;/urls&gt;&lt;/record&gt;&lt;/Cite&gt;&lt;/EndNote&gt;</w:instrText>
      </w:r>
      <w:r>
        <w:fldChar w:fldCharType="separate"/>
      </w:r>
      <w:r>
        <w:rPr>
          <w:noProof/>
        </w:rPr>
        <w:t>(Grant 2003, 141)</w:t>
      </w:r>
      <w:r>
        <w:fldChar w:fldCharType="end"/>
      </w:r>
    </w:p>
  </w:footnote>
  <w:footnote w:id="15">
    <w:p w14:paraId="65A39005" w14:textId="5A298409"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&lt;EndNote&gt;&lt;Cite&gt;&lt;Author&gt;Westman&lt;/Author&gt;&lt;Year&gt;2011&lt;/Year&gt;&lt;RecNum&gt;70&lt;/RecNum&gt;&lt;DisplayText&gt;(Westman 2011)&lt;/DisplayText&gt;&lt;record&gt;&lt;rec-number&gt;70&lt;/rec-number&gt;&lt;foreign-keys&gt;&lt;key app="EN" db-id="f0p2zevwmsd9t6ettxyppwd1w2w9vtxr0fp9" timestamp="1590515476"&gt;70&lt;/key&gt;&lt;/foreign-keys&gt;&lt;ref-type name="Book"&gt;6&lt;/ref-type&gt;&lt;contributors&gt;&lt;authors&gt;&lt;author&gt;Westman, Robert S.&lt;/author&gt;&lt;/authors&gt;&lt;/contributors&gt;&lt;titles&gt;&lt;title&gt;The Copernican Question. Prognostication, Skepticism and Celestial Order&lt;/title&gt;&lt;/titles&gt;&lt;dates&gt;&lt;year&gt;2011&lt;/year&gt;&lt;/dates&gt;&lt;pub-location&gt;Berkeley&lt;/pub-location&gt;&lt;publisher&gt;University of California Press&lt;/publisher&gt;&lt;urls&gt;&lt;/urls&gt;&lt;/record&gt;&lt;/Cite&gt;&lt;/EndNote&gt;</w:instrText>
      </w:r>
      <w:r>
        <w:rPr>
          <w:lang w:val="en-US"/>
        </w:rPr>
        <w:fldChar w:fldCharType="separate"/>
      </w:r>
      <w:r>
        <w:rPr>
          <w:noProof/>
          <w:lang w:val="en-US"/>
        </w:rPr>
        <w:t>(Westman 2011)</w:t>
      </w:r>
      <w:r>
        <w:rPr>
          <w:lang w:val="en-US"/>
        </w:rPr>
        <w:fldChar w:fldCharType="end"/>
      </w:r>
    </w:p>
  </w:footnote>
  <w:footnote w:id="16">
    <w:p w14:paraId="77E7AB39" w14:textId="1F761786"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&lt;EndNote&gt;&lt;Cite&gt;&lt;Author&gt;Methuen&lt;/Author&gt;&lt;Year&gt;1999&lt;/Year&gt;&lt;RecNum&gt;50&lt;/RecNum&gt;&lt;Pages&gt;106&lt;/Pages&gt;&lt;DisplayText&gt;(Methuen 1999, 106)&lt;/DisplayText&gt;&lt;record&gt;&lt;rec-number&gt;50&lt;/rec-number&gt;&lt;foreign-keys&gt;&lt;key app="EN" db-id="f0p2zevwmsd9t6ettxyppwd1w2w9vtxr0fp9" timestamp="1572297722"&gt;50&lt;/key&gt;&lt;/foreign-keys&gt;&lt;ref-type name="Journal Article"&gt;17&lt;/ref-type&gt;&lt;contributors&gt;&lt;authors&gt;&lt;author&gt;Methuen, Charlotte&lt;/author&gt;&lt;/authors&gt;&lt;/contributors&gt;&lt;titles&gt;&lt;title&gt;Special Providence and Sixteenth-Century Astronomical Observation: Some Preliminary Observations&lt;/title&gt;&lt;secondary-title&gt;Early Science and Medicine&lt;/secondary-title&gt;&lt;/titles&gt;&lt;periodical&gt;&lt;full-title&gt;Early Science and Medicine&lt;/full-title&gt;&lt;/periodical&gt;&lt;pages&gt;648-674&lt;/pages&gt;&lt;volume&gt;4&lt;/volume&gt;&lt;dates&gt;&lt;year&gt;1999&lt;/year&gt;&lt;/dates&gt;&lt;urls&gt;&lt;/urls&gt;&lt;/record&gt;&lt;/Cite&gt;&lt;/EndNote&gt;</w:instrText>
      </w:r>
      <w:r>
        <w:fldChar w:fldCharType="separate"/>
      </w:r>
      <w:r>
        <w:rPr>
          <w:noProof/>
        </w:rPr>
        <w:t>(Methuen 1999, 106)</w:t>
      </w:r>
      <w:r>
        <w:fldChar w:fldCharType="end"/>
      </w:r>
      <w:r>
        <w:rPr>
          <w:lang w:val="en-US"/>
        </w:rPr>
        <w:t>.</w:t>
      </w:r>
      <w:r w:rsidRPr="00990CAF">
        <w:rPr>
          <w:lang w:val="en-US"/>
        </w:rPr>
        <w:t xml:space="preserve"> </w:t>
      </w:r>
      <w:r>
        <w:rPr>
          <w:lang w:val="en-US"/>
        </w:rPr>
        <w:t>O</w:t>
      </w:r>
      <w:r w:rsidRPr="00990CAF">
        <w:rPr>
          <w:lang w:val="en-US"/>
        </w:rPr>
        <w:t xml:space="preserve">n Melanchthon’s natural philosophy, see </w:t>
      </w:r>
      <w:r>
        <w:rPr>
          <w:lang w:val="en-US"/>
        </w:rPr>
        <w:fldChar w:fldCharType="begin"/>
      </w:r>
      <w:r>
        <w:rPr>
          <w:lang w:val="en-US"/>
        </w:rPr>
        <w:instrText xml:space="preserve"> ADDIN EN.CITE &lt;EndNote&gt;&lt;Cite&gt;&lt;Author&gt;Kusukawa&lt;/Author&gt;&lt;Year&gt;1995&lt;/Year&gt;&lt;RecNum&gt;35&lt;/RecNum&gt;&lt;DisplayText&gt;(Kusukawa 1995; Bellucci 1998)&lt;/DisplayText&gt;&lt;record&gt;&lt;rec-number&gt;35&lt;/rec-number&gt;&lt;foreign-keys&gt;&lt;key app="EN" db-id="f0p2zevwmsd9t6ettxyppwd1w2w9vtxr0fp9" timestamp="1572297722"&gt;35&lt;/key&gt;&lt;/foreign-keys&gt;&lt;ref-type name="Book"&gt;6&lt;/ref-type&gt;&lt;contributors&gt;&lt;authors&gt;&lt;author&gt;Kusukawa, Sachiko&lt;/author&gt;&lt;/authors&gt;&lt;/contributors&gt;&lt;titles&gt;&lt;title&gt;The Transformation of Natural Philosophy: The Case of Philip Melanchthon&lt;/title&gt;&lt;/titles&gt;&lt;dates&gt;&lt;year&gt;1995&lt;/year&gt;&lt;/dates&gt;&lt;pub-location&gt;Cambridge&lt;/pub-location&gt;&lt;publisher&gt;Cambridge University Press&lt;/publisher&gt;&lt;urls&gt;&lt;/urls&gt;&lt;/record&gt;&lt;/Cite&gt;&lt;Cite&gt;&lt;Author&gt;Bellucci&lt;/Author&gt;&lt;Year&gt;1998&lt;/Year&gt;&lt;RecNum&gt;5&lt;/RecNum&gt;&lt;record&gt;&lt;rec-number&gt;5&lt;/rec-number&gt;&lt;foreign-keys&gt;&lt;key app="EN" db-id="f0p2zevwmsd9t6ettxyppwd1w2w9vtxr0fp9" timestamp="1572297722"&gt;5&lt;/key&gt;&lt;/foreign-keys&gt;&lt;ref-type name="Book"&gt;6&lt;/ref-type&gt;&lt;contributors&gt;&lt;authors&gt;&lt;author&gt;Bellucci, Dino&lt;/author&gt;&lt;/authors&gt;&lt;/contributors&gt;&lt;titles&gt;&lt;title&gt;Science de la nature et Réformation. La physique au service de la Réforme dans l’enseignement de Philippe Mélanchthon&lt;/title&gt;&lt;/titles&gt;&lt;dates&gt;&lt;year&gt;1998&lt;/year&gt;&lt;/dates&gt;&lt;pub-location&gt;Rome&lt;/pub-location&gt;&lt;publisher&gt;Edizioni Vivere&lt;/publisher&gt;&lt;urls&gt;&lt;/urls&gt;&lt;/record&gt;&lt;/Cite&gt;&lt;/EndNote&gt;</w:instrText>
      </w:r>
      <w:r>
        <w:rPr>
          <w:lang w:val="en-US"/>
        </w:rPr>
        <w:fldChar w:fldCharType="separate"/>
      </w:r>
      <w:r>
        <w:rPr>
          <w:noProof/>
          <w:lang w:val="en-US"/>
        </w:rPr>
        <w:t>(Kusukawa 1995; Bellucci 1998)</w:t>
      </w:r>
      <w:r>
        <w:rPr>
          <w:lang w:val="en-US"/>
        </w:rPr>
        <w:fldChar w:fldCharType="end"/>
      </w:r>
      <w:r>
        <w:rPr>
          <w:lang w:val="en-US"/>
        </w:rPr>
        <w:t>.</w:t>
      </w:r>
    </w:p>
  </w:footnote>
  <w:footnote w:id="17">
    <w:p w14:paraId="3D99D2C6" w14:textId="7D5D5C0B"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&lt;EndNote&gt;&lt;Cite&gt;&lt;Author&gt;Methuen&lt;/Author&gt;&lt;Year&gt;1998&lt;/Year&gt;&lt;RecNum&gt;49&lt;/RecNum&gt;&lt;Pages&gt;125-128&lt;/Pages&gt;&lt;DisplayText&gt;(Methuen 1998, 125-128)&lt;/DisplayText&gt;&lt;record&gt;&lt;rec-number&gt;49&lt;/rec-number&gt;&lt;foreign-keys&gt;&lt;key app="EN" db-id="f0p2zevwmsd9t6ettxyppwd1w2w9vtxr0fp9" timestamp="1572297722"&gt;49&lt;/key&gt;&lt;/foreign-keys&gt;&lt;ref-type name="Book"&gt;6&lt;/ref-type&gt;&lt;contributors&gt;&lt;authors&gt;&lt;author&gt;Methuen, Charlotte&lt;/author&gt;&lt;/authors&gt;&lt;/contributors&gt;&lt;titles&gt;&lt;title&gt;Kepler’s Tübingen. Stimulus to a Theological Mathematics&lt;/title&gt;&lt;/titles&gt;&lt;dates&gt;&lt;year&gt;1998&lt;/year&gt;&lt;/dates&gt;&lt;pub-location&gt;Aldershot&lt;/pub-location&gt;&lt;publisher&gt;Ashgate&lt;/publisher&gt;&lt;urls&gt;&lt;/urls&gt;&lt;/record&gt;&lt;/Cite&gt;&lt;/EndNote&gt;</w:instrText>
      </w:r>
      <w:r>
        <w:rPr>
          <w:lang w:val="en-US"/>
        </w:rPr>
        <w:fldChar w:fldCharType="separate"/>
      </w:r>
      <w:r>
        <w:rPr>
          <w:noProof/>
          <w:lang w:val="en-US"/>
        </w:rPr>
        <w:t>(Methuen 1998, 125-128)</w:t>
      </w:r>
      <w:r>
        <w:rPr>
          <w:lang w:val="en-US"/>
        </w:rPr>
        <w:fldChar w:fldCharType="end"/>
      </w:r>
    </w:p>
  </w:footnote>
  <w:footnote w:id="18">
    <w:p w14:paraId="3654A061" w14:textId="6609FA9F"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&lt;EndNote&gt;&lt;Cite&gt;&lt;Author&gt;Vermij&lt;/Author&gt;&lt;Year&gt;2010&lt;/Year&gt;&lt;RecNum&gt;64&lt;/RecNum&gt;&lt;DisplayText&gt;(Vermij 2010)&lt;/DisplayText&gt;&lt;record&gt;&lt;rec-number&gt;64&lt;/rec-number&gt;&lt;foreign-keys&gt;&lt;key app="EN" db-id="f0p2zevwmsd9t6ettxyppwd1w2w9vtxr0fp9" timestamp="1572297722"&gt;64&lt;/key&gt;&lt;/foreign-keys&gt;&lt;ref-type name="Journal Article"&gt;17&lt;/ref-type&gt;&lt;contributors&gt;&lt;authors&gt;&lt;author&gt;Vermij, Rienk&lt;/author&gt;&lt;/authors&gt;&lt;/contributors&gt;&lt;titles&gt;&lt;title&gt;A Science of Signs. Aristotelian Meteorology in Reformation Germany&lt;/title&gt;&lt;secondary-title&gt;Early Science and Medicine&lt;/secondary-title&gt;&lt;/titles&gt;&lt;periodical&gt;&lt;full-title&gt;Early Science and Medicine&lt;/full-title&gt;&lt;/periodical&gt;&lt;pages&gt;648-674&lt;/pages&gt;&lt;volume&gt;15&lt;/volume&gt;&lt;dates&gt;&lt;year&gt;2010&lt;/year&gt;&lt;/dates&gt;&lt;urls&gt;&lt;/urls&gt;&lt;/record&gt;&lt;/Cite&gt;&lt;/EndNote&gt;</w:instrText>
      </w:r>
      <w:r>
        <w:fldChar w:fldCharType="separate"/>
      </w:r>
      <w:r>
        <w:rPr>
          <w:noProof/>
        </w:rPr>
        <w:t>(Vermij 2010)</w:t>
      </w:r>
      <w:r>
        <w:fldChar w:fldCharType="end"/>
      </w:r>
    </w:p>
  </w:footnote>
  <w:footnote w:id="19">
    <w:p w14:paraId="7BD2F27E" w14:textId="2B91E9A0" w:rsidR="0070521C" w:rsidRPr="0070521C" w:rsidRDefault="0070521C">
      <w:pPr>
        <w:pStyle w:val="Funotentext"/>
        <w:rPr>
          <w:lang w:val="en-US"/>
        </w:rPr>
      </w:pPr>
      <w:r>
        <w:rPr>
          <w:rStyle w:val="Funotenzeichen"/>
        </w:rPr>
        <w:footnoteRef/>
      </w:r>
      <w:r>
        <w:t xml:space="preserve"> </w:t>
      </w:r>
      <w:r>
        <w:fldChar w:fldCharType="begin">
          <w:fldData xml:space="preserve">PEVuZE5vdGU+PENpdGU+PEF1dGhvcj5GaWVsZDwvQXV0aG9yPjxZZWFyPjE5ODQ8L1llYXI+PFJl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</w:fldData>
        </w:fldChar>
      </w:r>
      <w:r>
        <w:instrText xml:space="preserve"> ADDIN EN.CITE </w:instrText>
      </w:r>
      <w:r>
        <w:fldChar w:fldCharType="begin">
          <w:fldData xml:space="preserve">PEVuZE5vdGU+PENpdGU+PEF1dGhvcj5GaWVsZDwvQXV0aG9yPjxZZWFyPjE5ODQ8L1llYXI+PFJl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</w:fldData>
        </w:fldChar>
      </w:r>
      <w:r>
        <w:instrText xml:space="preserve"> ADDIN EN.CITE.DATA </w:instrText>
      </w:r>
      <w:r>
        <w:fldChar w:fldCharType="end"/>
      </w:r>
      <w:r>
        <w:fldChar w:fldCharType="separate"/>
      </w:r>
      <w:r>
        <w:rPr>
          <w:noProof/>
        </w:rPr>
        <w:t>(Field 1984; Martens 2000; Lanzinner 2003; Miller 2008; Boner 2013; Barker and Goldstein 2016)</w:t>
      </w:r>
      <w:r>
        <w:fldChar w:fldCharType="end"/>
      </w:r>
    </w:p>
  </w:footnote>
  <w:footnote w:id="20">
    <w:p w14:paraId="3BA46E71" w14:textId="4C6FE342"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&lt;EndNote&gt;&lt;Cite&gt;&lt;Author&gt;Almási&lt;/Author&gt;&lt;Year&gt;2014&lt;/Year&gt;&lt;RecNum&gt;2&lt;/RecNum&gt;&lt;DisplayText&gt;(Almási 2014)&lt;/DisplayText&gt;&lt;record&gt;&lt;rec-number&gt;2&lt;/rec-number&gt;&lt;foreign-keys&gt;&lt;key app="EN" db-id="f0p2zevwmsd9t6ettxyppwd1w2w9vtxr0fp9" timestamp="1572297722"&gt;2&lt;/key&gt;&lt;/foreign-keys&gt;&lt;ref-type name="Journal Article"&gt;17&lt;/ref-type&gt;&lt;contributors&gt;&lt;authors&gt;&lt;author&gt;Almási, Gábor &lt;/author&gt;&lt;/authors&gt;&lt;/contributors&gt;&lt;titles&gt;&lt;title&gt;Rethinking Sixteenth-Century ‘Lutheran Astronomy’&lt;/title&gt;&lt;secondary-title&gt;Intellectual History Review&lt;/secondary-title&gt;&lt;/titles&gt;&lt;periodical&gt;&lt;full-title&gt;Intellectual History Review&lt;/full-title&gt;&lt;/periodical&gt;&lt;pages&gt;5-20&lt;/pages&gt;&lt;volume&gt;24&lt;/volume&gt;&lt;dates&gt;&lt;year&gt;2014&lt;/year&gt;&lt;/dates&gt;&lt;urls&gt;&lt;/urls&gt;&lt;/record&gt;&lt;/Cite&gt;&lt;/EndNote&gt;</w:instrText>
      </w:r>
      <w:r>
        <w:rPr>
          <w:lang w:val="en-US"/>
        </w:rPr>
        <w:fldChar w:fldCharType="separate"/>
      </w:r>
      <w:r>
        <w:rPr>
          <w:noProof/>
          <w:lang w:val="en-US"/>
        </w:rPr>
        <w:t>(Almási 2014)</w:t>
      </w:r>
      <w:r>
        <w:rPr>
          <w:lang w:val="en-US"/>
        </w:rPr>
        <w:fldChar w:fldCharType="end"/>
      </w:r>
    </w:p>
  </w:footnote>
  <w:footnote w:id="21">
    <w:p w14:paraId="1EF53CB5" w14:textId="77783066"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&lt;EndNote&gt;&lt;Cite&gt;&lt;Author&gt;Lefèvre d’Etaples&lt;/Author&gt;&lt;Year&gt;1517&lt;/Year&gt;&lt;RecNum&gt;38&lt;/RecNum&gt;&lt;Pages&gt;1v&lt;/Pages&gt;&lt;DisplayText&gt;(Lefèvre d’Etaples 1517, 1v)&lt;/DisplayText&gt;&lt;record&gt;&lt;rec-number&gt;38&lt;/rec-number&gt;&lt;foreign-keys&gt;&lt;key app="EN" db-id="f0p2zevwmsd9t6ettxyppwd1w2w9vtxr0fp9" timestamp="1572297722"&gt;38&lt;/key&gt;&lt;/foreign-keys&gt;&lt;ref-type name="Book"&gt;6&lt;/ref-type&gt;&lt;contributors&gt;&lt;authors&gt;&lt;author&gt;Lefèvre d’Etaples, Jacques&lt;/author&gt;&lt;/authors&gt;&lt;/contributors&gt;&lt;titles&gt;&lt;title&gt;Introductorium astronomicum&lt;/title&gt;&lt;/titles&gt;&lt;dates&gt;&lt;year&gt;1517&lt;/year&gt;&lt;/dates&gt;&lt;pub-location&gt;Paris&lt;/pub-location&gt;&lt;publisher&gt;Stephanus&lt;/publisher&gt;&lt;urls&gt;&lt;/urls&gt;&lt;/record&gt;&lt;/Cite&gt;&lt;/EndNote&gt;</w:instrText>
      </w:r>
      <w:r>
        <w:fldChar w:fldCharType="separate"/>
      </w:r>
      <w:r>
        <w:rPr>
          <w:noProof/>
        </w:rPr>
        <w:t>(Lefèvre d’Etaples 1517, 1v)</w:t>
      </w:r>
      <w:r>
        <w:fldChar w:fldCharType="end"/>
      </w:r>
    </w:p>
  </w:footnote>
  <w:footnote w:id="22">
    <w:p w14:paraId="2E528428" w14:textId="74158793"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&lt;EndNote&gt;&lt;Cite&gt;&lt;Author&gt;Clavius&lt;/Author&gt;&lt;Year&gt;1585&lt;/Year&gt;&lt;RecNum&gt;12&lt;/RecNum&gt;&lt;Pages&gt;5-6&lt;/Pages&gt;&lt;DisplayText&gt;(Clavius 1585, 5-6)&lt;/DisplayText&gt;&lt;record&gt;&lt;rec-number&gt;12&lt;/rec-number&gt;&lt;foreign-keys&gt;&lt;key app="EN" db-id="f0p2zevwmsd9t6ettxyppwd1w2w9vtxr0fp9" timestamp="1572297722"&gt;12&lt;/key&gt;&lt;/foreign-keys&gt;&lt;ref-type name="Book"&gt;6&lt;/ref-type&gt;&lt;contributors&gt;&lt;authors&gt;&lt;author&gt;Clavius, Christoph&lt;/author&gt;&lt;/authors&gt;&lt;/contributors&gt;&lt;titles&gt;&lt;title&gt;In sphaeram Ioannis de Sacro Bosco commentarius&lt;/title&gt;&lt;/titles&gt;&lt;edition&gt;3&lt;/edition&gt;&lt;dates&gt;&lt;year&gt;1585&lt;/year&gt;&lt;/dates&gt;&lt;pub-location&gt;Roma&lt;/pub-location&gt;&lt;publisher&gt;Basa&lt;/publisher&gt;&lt;urls&gt;&lt;/urls&gt;&lt;/record&gt;&lt;/Cite&gt;&lt;/EndNote&gt;</w:instrText>
      </w:r>
      <w:r>
        <w:fldChar w:fldCharType="separate"/>
      </w:r>
      <w:r>
        <w:rPr>
          <w:noProof/>
        </w:rPr>
        <w:t>(Clavius 1585, 5-6)</w:t>
      </w:r>
      <w:r>
        <w:fldChar w:fldCharType="end"/>
      </w:r>
    </w:p>
  </w:footnote>
  <w:footnote w:id="23">
    <w:p w14:paraId="56DA77ED" w14:textId="59406A3F"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&lt;EndNote&gt;&lt;Cite&gt;&lt;Author&gt;Piccolomini&lt;/Author&gt;&lt;Year&gt;1568&lt;/Year&gt;&lt;RecNum&gt;57&lt;/RecNum&gt;&lt;Pages&gt;148-149&lt;/Pages&gt;&lt;DisplayText&gt;(Piccolomini 1568, 148-149)&lt;/DisplayText&gt;&lt;record&gt;&lt;rec-number&gt;57&lt;/rec-number&gt;&lt;foreign-keys&gt;&lt;key app="EN" db-id="f0p2zevwmsd9t6ettxyppwd1w2w9vtxr0fp9" timestamp="1572297722"&gt;57&lt;/key&gt;&lt;/foreign-keys&gt;&lt;ref-type name="Book"&gt;6&lt;/ref-type&gt;&lt;contributors&gt;&lt;authors&gt;&lt;author&gt;Piccolomini, Alessandro&lt;/author&gt;&lt;/authors&gt;&lt;/contributors&gt;&lt;titles&gt;&lt;title&gt;De sphaera&lt;/title&gt;&lt;/titles&gt;&lt;dates&gt;&lt;year&gt;1568&lt;/year&gt;&lt;/dates&gt;&lt;pub-location&gt;Basel&lt;/pub-location&gt;&lt;publisher&gt;Perna&lt;/publisher&gt;&lt;urls&gt;&lt;/urls&gt;&lt;/record&gt;&lt;/Cite&gt;&lt;/EndNote&gt;</w:instrText>
      </w:r>
      <w:r>
        <w:fldChar w:fldCharType="separate"/>
      </w:r>
      <w:r>
        <w:rPr>
          <w:noProof/>
        </w:rPr>
        <w:t>(Piccolomini 1568, 148-149)</w:t>
      </w:r>
      <w:r>
        <w:fldChar w:fldCharType="end"/>
      </w:r>
    </w:p>
  </w:footnote>
  <w:footnote w:id="24">
    <w:p w14:paraId="3D89DAF3" w14:textId="283EF064"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&lt;EndNote&gt;&lt;Cite&gt;&lt;Author&gt;Lefèvre d’Etaples&lt;/Author&gt;&lt;Year&gt;1517&lt;/Year&gt;&lt;RecNum&gt;38&lt;/RecNum&gt;&lt;Pages&gt;13r&lt;/Pages&gt;&lt;DisplayText&gt;(Lefèvre d’Etaples 1517, 13r)&lt;/DisplayText&gt;&lt;record&gt;&lt;rec-number&gt;38&lt;/rec-number&gt;&lt;foreign-keys&gt;&lt;key app="EN" db-id="f0p2zevwmsd9t6ettxyppwd1w2w9vtxr0fp9" timestamp="1572297722"&gt;38&lt;/key&gt;&lt;/foreign-keys&gt;&lt;ref-type name="Book"&gt;6&lt;/ref-type&gt;&lt;contributors&gt;&lt;authors&gt;&lt;author&gt;Lefèvre d’Etaples, Jacques&lt;/author&gt;&lt;/authors&gt;&lt;/contributors&gt;&lt;titles&gt;&lt;title&gt;Introductorium astronomicum&lt;/title&gt;&lt;/titles&gt;&lt;dates&gt;&lt;year&gt;1517&lt;/year&gt;&lt;/dates&gt;&lt;pub-location&gt;Paris&lt;/pub-location&gt;&lt;publisher&gt;Stephanus&lt;/publisher&gt;&lt;urls&gt;&lt;/urls&gt;&lt;/record&gt;&lt;/Cite&gt;&lt;/EndNote&gt;</w:instrText>
      </w:r>
      <w:r>
        <w:rPr>
          <w:lang w:val="en-US"/>
        </w:rPr>
        <w:fldChar w:fldCharType="separate"/>
      </w:r>
      <w:r>
        <w:rPr>
          <w:noProof/>
          <w:lang w:val="en-US"/>
        </w:rPr>
        <w:t>(Lefèvre d’Etaples 1517, 13r)</w:t>
      </w:r>
      <w:r>
        <w:rPr>
          <w:lang w:val="en-US"/>
        </w:rPr>
        <w:fldChar w:fldCharType="end"/>
      </w:r>
      <w:r>
        <w:rPr>
          <w:lang w:val="en-US"/>
        </w:rPr>
        <w:t xml:space="preserve"> Unless otherwise noted, translations are my own.</w:t>
      </w:r>
    </w:p>
  </w:footnote>
  <w:footnote w:id="25">
    <w:p w14:paraId="4C9C00F0" w14:textId="63343E59"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&lt;EndNote&gt;&lt;Cite&gt;&lt;Author&gt;Piccolomini&lt;/Author&gt;&lt;Year&gt;1568&lt;/Year&gt;&lt;RecNum&gt;57&lt;/RecNum&gt;&lt;Pages&gt;13&lt;/Pages&gt;&lt;DisplayText&gt;(Piccolomini 1568, 13)&lt;/DisplayText&gt;&lt;record&gt;&lt;rec-number&gt;57&lt;/rec-number&gt;&lt;foreign-keys&gt;&lt;key app="EN" db-id="f0p2zevwmsd9t6ettxyppwd1w2w9vtxr0fp9" timestamp="1572297722"&gt;57&lt;/key&gt;&lt;/foreign-keys&gt;&lt;ref-type name="Book"&gt;6&lt;/ref-type&gt;&lt;contributors&gt;&lt;authors&gt;&lt;author&gt;Piccolomini, Alessandro&lt;/author&gt;&lt;/authors&gt;&lt;/contributors&gt;&lt;titles&gt;&lt;title&gt;De sphaera&lt;/title&gt;&lt;/titles&gt;&lt;dates&gt;&lt;year&gt;1568&lt;/year&gt;&lt;/dates&gt;&lt;pub-location&gt;Basel&lt;/pub-location&gt;&lt;publisher&gt;Perna&lt;/publisher&gt;&lt;urls&gt;&lt;/urls&gt;&lt;/record&gt;&lt;/Cite&gt;&lt;/EndNote&gt;</w:instrText>
      </w:r>
      <w:r>
        <w:fldChar w:fldCharType="separate"/>
      </w:r>
      <w:r>
        <w:rPr>
          <w:noProof/>
        </w:rPr>
        <w:t>(Piccolomini 1568, 13)</w:t>
      </w:r>
      <w:r>
        <w:fldChar w:fldCharType="end"/>
      </w:r>
    </w:p>
  </w:footnote>
  <w:footnote w:id="26">
    <w:p w14:paraId="09F83053" w14:textId="76D3BCF2"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&lt;EndNote&gt;&lt;Cite&gt;&lt;Author&gt;Clavius&lt;/Author&gt;&lt;Year&gt;1585&lt;/Year&gt;&lt;RecNum&gt;12&lt;/RecNum&gt;&lt;Pages&gt;192-194&lt;/Pages&gt;&lt;DisplayText&gt;(Clavius 1585, 192-194)&lt;/DisplayText&gt;&lt;record&gt;&lt;rec-number&gt;12&lt;/rec-number&gt;&lt;foreign-keys&gt;&lt;key app="EN" db-id="f0p2zevwmsd9t6ettxyppwd1w2w9vtxr0fp9" timestamp="1572297722"&gt;12&lt;/key&gt;&lt;/foreign-keys&gt;&lt;ref-type name="Book"&gt;6&lt;/ref-type&gt;&lt;contributors&gt;&lt;authors&gt;&lt;author&gt;Clavius, Christoph&lt;/author&gt;&lt;/authors&gt;&lt;/contributors&gt;&lt;titles&gt;&lt;title&gt;In sphaeram Ioannis de Sacro Bosco commentarius&lt;/title&gt;&lt;/titles&gt;&lt;edition&gt;3&lt;/edition&gt;&lt;dates&gt;&lt;year&gt;1585&lt;/year&gt;&lt;/dates&gt;&lt;pub-location&gt;Roma&lt;/pub-location&gt;&lt;publisher&gt;Basa&lt;/publisher&gt;&lt;urls&gt;&lt;/urls&gt;&lt;/record&gt;&lt;/Cite&gt;&lt;/EndNote&gt;</w:instrText>
      </w:r>
      <w:r>
        <w:fldChar w:fldCharType="separate"/>
      </w:r>
      <w:r>
        <w:rPr>
          <w:noProof/>
        </w:rPr>
        <w:t>(Clavius 1585, 192-194)</w:t>
      </w:r>
      <w:r>
        <w:fldChar w:fldCharType="end"/>
      </w:r>
    </w:p>
  </w:footnote>
  <w:footnote w:id="27">
    <w:p w14:paraId="5FAB33E0" w14:textId="56ADC3F9"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&lt;EndNote&gt;&lt;Cite&gt;&lt;Author&gt;Hellyer&lt;/Author&gt;&lt;Year&gt;2005&lt;/Year&gt;&lt;RecNum&gt;30&lt;/RecNum&gt;&lt;Pages&gt;90-113&lt;/Pages&gt;&lt;DisplayText&gt;(Hellyer 2005, 90-113)&lt;/DisplayText&gt;&lt;record&gt;&lt;rec-number&gt;30&lt;/rec-number&gt;&lt;foreign-keys&gt;&lt;key app="EN" db-id="f0p2zevwmsd9t6ettxyppwd1w2w9vtxr0fp9" timestamp="1572297722"&gt;30&lt;/key&gt;&lt;/foreign-keys&gt;&lt;ref-type name="Book"&gt;6&lt;/ref-type&gt;&lt;contributors&gt;&lt;authors&gt;&lt;author&gt;Hellyer, Marcus&lt;/author&gt;&lt;/authors&gt;&lt;/contributors&gt;&lt;titles&gt;&lt;title&gt;Catholic Physics. Jesuit Natural Philosophy in Early Modern Germany&lt;/title&gt;&lt;/titles&gt;&lt;dates&gt;&lt;year&gt;2005&lt;/year&gt;&lt;/dates&gt;&lt;pub-location&gt;Notre Dame, IN&lt;/pub-location&gt;&lt;publisher&gt;University of Notre Dame Press&lt;/publisher&gt;&lt;urls&gt;&lt;/urls&gt;&lt;/record&gt;&lt;/Cite&gt;&lt;/EndNote&gt;</w:instrText>
      </w:r>
      <w:r>
        <w:fldChar w:fldCharType="separate"/>
      </w:r>
      <w:r>
        <w:rPr>
          <w:noProof/>
        </w:rPr>
        <w:t>(Hellyer 2005, 90-113)</w:t>
      </w:r>
      <w:r>
        <w:fldChar w:fldCharType="end"/>
      </w:r>
    </w:p>
  </w:footnote>
  <w:footnote w:id="28">
    <w:p w14:paraId="1A5CC7A8" w14:textId="48E7CD17"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&lt;EndNote&gt;&lt;Cite&gt;&lt;Author&gt;Fabri&lt;/Author&gt;&lt;Year&gt;1669&lt;/Year&gt;&lt;RecNum&gt;18&lt;/RecNum&gt;&lt;Pages&gt;8`, 18&lt;/Pages&gt;&lt;DisplayText&gt;(Fabri 1669, 8, 18)&lt;/DisplayText&gt;&lt;record&gt;&lt;rec-number&gt;18&lt;/rec-number&gt;&lt;foreign-keys&gt;&lt;key app="EN" db-id="f0p2zevwmsd9t6ettxyppwd1w2w9vtxr0fp9" timestamp="1572297722"&gt;18&lt;/key&gt;&lt;/foreign-keys&gt;&lt;ref-type name="Book"&gt;6&lt;/ref-type&gt;&lt;contributors&gt;&lt;authors&gt;&lt;author&gt;Fabri, Honoré&lt;/author&gt;&lt;/authors&gt;&lt;/contributors&gt;&lt;titles&gt;&lt;title&gt;Physica, id est, Scientia rerum corporearum&lt;/title&gt;&lt;/titles&gt;&lt;dates&gt;&lt;year&gt;1669&lt;/year&gt;&lt;/dates&gt;&lt;pub-location&gt;Lyon&lt;/pub-location&gt;&lt;publisher&gt;Anisson&lt;/publisher&gt;&lt;urls&gt;&lt;/urls&gt;&lt;/record&gt;&lt;/Cite&gt;&lt;/EndNote&gt;</w:instrText>
      </w:r>
      <w:r>
        <w:fldChar w:fldCharType="separate"/>
      </w:r>
      <w:r>
        <w:rPr>
          <w:noProof/>
        </w:rPr>
        <w:t>(Fabri 1669, 8, 18)</w:t>
      </w:r>
      <w:r>
        <w:fldChar w:fldCharType="end"/>
      </w:r>
    </w:p>
  </w:footnote>
  <w:footnote w:id="29">
    <w:p w14:paraId="6FE3C976" w14:textId="1FBF2D23"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&lt;EndNote&gt;&lt;Cite&gt;&lt;Author&gt;Fabri&lt;/Author&gt;&lt;Year&gt;1669&lt;/Year&gt;&lt;RecNum&gt;18&lt;/RecNum&gt;&lt;Pages&gt;9&lt;/Pages&gt;&lt;DisplayText&gt;(Fabri 1669, 9)&lt;/DisplayText&gt;&lt;record&gt;&lt;rec-number&gt;18&lt;/rec-number&gt;&lt;foreign-keys&gt;&lt;key app="EN" db-id="f0p2zevwmsd9t6ettxyppwd1w2w9vtxr0fp9" timestamp="1572297722"&gt;18&lt;/key&gt;&lt;/foreign-keys&gt;&lt;ref-type name="Book"&gt;6&lt;/ref-type&gt;&lt;contributors&gt;&lt;authors&gt;&lt;author&gt;Fabri, Honoré&lt;/author&gt;&lt;/authors&gt;&lt;/contributors&gt;&lt;titles&gt;&lt;title&gt;Physica, id est, Scientia rerum corporearum&lt;/title&gt;&lt;/titles&gt;&lt;dates&gt;&lt;year&gt;1669&lt;/year&gt;&lt;/dates&gt;&lt;pub-location&gt;Lyon&lt;/pub-location&gt;&lt;publisher&gt;Anisson&lt;/publisher&gt;&lt;urls&gt;&lt;/urls&gt;&lt;/record&gt;&lt;/Cite&gt;&lt;/EndNote&gt;</w:instrText>
      </w:r>
      <w:r>
        <w:rPr>
          <w:lang w:val="en-US"/>
        </w:rPr>
        <w:fldChar w:fldCharType="separate"/>
      </w:r>
      <w:r>
        <w:rPr>
          <w:noProof/>
          <w:lang w:val="en-US"/>
        </w:rPr>
        <w:t>(Fabri 1669, 9)</w:t>
      </w:r>
      <w:r>
        <w:rPr>
          <w:lang w:val="en-US"/>
        </w:rPr>
        <w:fldChar w:fldCharType="end"/>
      </w:r>
    </w:p>
  </w:footnote>
  <w:footnote w:id="30">
    <w:p w14:paraId="77650FAA" w14:textId="2B6D5991"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&lt;EndNote&gt;&lt;Cite&gt;&lt;Author&gt;Fabri&lt;/Author&gt;&lt;Year&gt;1669&lt;/Year&gt;&lt;RecNum&gt;18&lt;/RecNum&gt;&lt;Pages&gt;19&lt;/Pages&gt;&lt;DisplayText&gt;(Fabri 1669, 19)&lt;/DisplayText&gt;&lt;record&gt;&lt;rec-number&gt;18&lt;/rec-number&gt;&lt;foreign-keys&gt;&lt;key app="EN" db-id="f0p2zevwmsd9t6ettxyppwd1w2w9vtxr0fp9" timestamp="1572297722"&gt;18&lt;/key&gt;&lt;/foreign-keys&gt;&lt;ref-type name="Book"&gt;6&lt;/ref-type&gt;&lt;contributors&gt;&lt;authors&gt;&lt;author&gt;Fabri, Honoré&lt;/author&gt;&lt;/authors&gt;&lt;/contributors&gt;&lt;titles&gt;&lt;title&gt;Physica, id est, Scientia rerum corporearum&lt;/title&gt;&lt;/titles&gt;&lt;dates&gt;&lt;year&gt;1669&lt;/year&gt;&lt;/dates&gt;&lt;pub-location&gt;Lyon&lt;/pub-location&gt;&lt;publisher&gt;Anisson&lt;/publisher&gt;&lt;urls&gt;&lt;/urls&gt;&lt;/record&gt;&lt;/Cite&gt;&lt;/EndNote&gt;</w:instrText>
      </w:r>
      <w:r>
        <w:rPr>
          <w:lang w:val="en-US"/>
        </w:rPr>
        <w:fldChar w:fldCharType="separate"/>
      </w:r>
      <w:r>
        <w:rPr>
          <w:noProof/>
          <w:lang w:val="en-US"/>
        </w:rPr>
        <w:t>(Fabri 1669, 19)</w:t>
      </w:r>
      <w:r>
        <w:rPr>
          <w:lang w:val="en-US"/>
        </w:rPr>
        <w:fldChar w:fldCharType="end"/>
      </w:r>
    </w:p>
  </w:footnote>
  <w:footnote w:id="31">
    <w:p w14:paraId="26B1BF47" w14:textId="5CE9700B"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&lt;EndNote&gt;&lt;Cite&gt;&lt;Author&gt;Fabri&lt;/Author&gt;&lt;Year&gt;1669&lt;/Year&gt;&lt;RecNum&gt;18&lt;/RecNum&gt;&lt;Pages&gt;15&lt;/Pages&gt;&lt;DisplayText&gt;(Fabri 1669, 15)&lt;/DisplayText&gt;&lt;record&gt;&lt;rec-number&gt;18&lt;/rec-number&gt;&lt;foreign-keys&gt;&lt;key app="EN" db-id="f0p2zevwmsd9t6ettxyppwd1w2w9vtxr0fp9" timestamp="1572297722"&gt;18&lt;/key&gt;&lt;/foreign-keys&gt;&lt;ref-type name="Book"&gt;6&lt;/ref-type&gt;&lt;contributors&gt;&lt;authors&gt;&lt;author&gt;Fabri, Honoré&lt;/author&gt;&lt;/authors&gt;&lt;/contributors&gt;&lt;titles&gt;&lt;title&gt;Physica, id est, Scientia rerum corporearum&lt;/title&gt;&lt;/titles&gt;&lt;dates&gt;&lt;year&gt;1669&lt;/year&gt;&lt;/dates&gt;&lt;pub-location&gt;Lyon&lt;/pub-location&gt;&lt;publisher&gt;Anisson&lt;/publisher&gt;&lt;urls&gt;&lt;/urls&gt;&lt;/record&gt;&lt;/Cite&gt;&lt;/EndNote&gt;</w:instrText>
      </w:r>
      <w:r>
        <w:fldChar w:fldCharType="separate"/>
      </w:r>
      <w:r>
        <w:rPr>
          <w:noProof/>
        </w:rPr>
        <w:t>(Fabri 1669, 15)</w:t>
      </w:r>
      <w:r>
        <w:fldChar w:fldCharType="end"/>
      </w:r>
    </w:p>
  </w:footnote>
  <w:footnote w:id="32">
    <w:p w14:paraId="06D5DB49" w14:textId="6316ABB1"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&lt;EndNote&gt;&lt;Cite&gt;&lt;Author&gt;Alexandrescu&lt;/Author&gt;&lt;Year&gt;2007&lt;/Year&gt;&lt;RecNum&gt;1&lt;/RecNum&gt;&lt;DisplayText&gt;(Alexandrescu 2007)&lt;/DisplayText&gt;&lt;record&gt;&lt;rec-number&gt;1&lt;/rec-number&gt;&lt;foreign-keys&gt;&lt;key app="EN" db-id="f0p2zevwmsd9t6ettxyppwd1w2w9vtxr0fp9" timestamp="1572297722"&gt;1&lt;/key&gt;&lt;/foreign-keys&gt;&lt;ref-type name="Journal Article"&gt;17&lt;/ref-type&gt;&lt;contributors&gt;&lt;authors&gt;&lt;author&gt;Alexandrescu, Vlad&lt;/author&gt;&lt;/authors&gt;&lt;/contributors&gt;&lt;titles&gt;&lt;title&gt;Descartes and Pascal on the Eucharist&lt;/title&gt;&lt;secondary-title&gt;Perspectives on Science&lt;/secondary-title&gt;&lt;/titles&gt;&lt;periodical&gt;&lt;full-title&gt;Perspectives on Science&lt;/full-title&gt;&lt;/periodical&gt;&lt;pages&gt;434-449&lt;/pages&gt;&lt;volume&gt;15&lt;/volume&gt;&lt;dates&gt;&lt;year&gt;2007&lt;/year&gt;&lt;/dates&gt;&lt;urls&gt;&lt;/urls&gt;&lt;/record&gt;&lt;/Cite&gt;&lt;/EndNote&gt;</w:instrText>
      </w:r>
      <w:r>
        <w:fldChar w:fldCharType="separate"/>
      </w:r>
      <w:r>
        <w:rPr>
          <w:noProof/>
        </w:rPr>
        <w:t>(Alexandrescu 2007)</w:t>
      </w:r>
      <w:r>
        <w:fldChar w:fldCharType="end"/>
      </w:r>
    </w:p>
  </w:footnote>
  <w:footnote w:id="33">
    <w:p w14:paraId="3D45C54F" w14:textId="32F05E64"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&lt;EndNote&gt;&lt;Cite&gt;&lt;Author&gt;Calvin&lt;/Author&gt;&lt;Year&gt;1553&lt;/Year&gt;&lt;RecNum&gt;11&lt;/RecNum&gt;&lt;Pages&gt; 182r&lt;/Pages&gt;&lt;DisplayText&gt;(Calvin 1553, 182r)&lt;/DisplayText&gt;&lt;record&gt;&lt;rec-number&gt;11&lt;/rec-number&gt;&lt;foreign-keys&gt;&lt;key app="EN" db-id="f0p2zevwmsd9t6ettxyppwd1w2w9vtxr0fp9" timestamp="1572297722"&gt;11&lt;/key&gt;&lt;/foreign-keys&gt;&lt;ref-type name="Book"&gt;6&lt;/ref-type&gt;&lt;contributors&gt;&lt;authors&gt;&lt;author&gt;Calvin, Jean&lt;/author&gt;&lt;/authors&gt;&lt;/contributors&gt;&lt;titles&gt;&lt;title&gt;Institutiones Christianae Religionis&lt;/title&gt;&lt;/titles&gt;&lt;dates&gt;&lt;year&gt;1553&lt;/year&gt;&lt;/dates&gt;&lt;pub-location&gt;Geneva&lt;/pub-location&gt;&lt;publisher&gt;Stephanus&lt;/publisher&gt;&lt;urls&gt;&lt;/urls&gt;&lt;/record&gt;&lt;/Cite&gt;&lt;/EndNote&gt;</w:instrText>
      </w:r>
      <w:r>
        <w:fldChar w:fldCharType="separate"/>
      </w:r>
      <w:r>
        <w:rPr>
          <w:noProof/>
        </w:rPr>
        <w:t>(Calvin 1553, 182r)</w:t>
      </w:r>
      <w:r>
        <w:fldChar w:fldCharType="end"/>
      </w:r>
    </w:p>
  </w:footnote>
  <w:footnote w:id="34">
    <w:p w14:paraId="5A08F750" w14:textId="063E0554"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&lt;EndNote&gt;&lt;Cite&gt;&lt;Author&gt;Calvin&lt;/Author&gt;&lt;Year&gt;1553&lt;/Year&gt;&lt;RecNum&gt;11&lt;/RecNum&gt;&lt;Pages&gt;182v&lt;/Pages&gt;&lt;DisplayText&gt;(Calvin 1553, 182v)&lt;/DisplayText&gt;&lt;record&gt;&lt;rec-number&gt;11&lt;/rec-number&gt;&lt;foreign-keys&gt;&lt;key app="EN" db-id="f0p2zevwmsd9t6ettxyppwd1w2w9vtxr0fp9" timestamp="1572297722"&gt;11&lt;/key&gt;&lt;/foreign-keys&gt;&lt;ref-type name="Book"&gt;6&lt;/ref-type&gt;&lt;contributors&gt;&lt;authors&gt;&lt;author&gt;Calvin, Jean&lt;/author&gt;&lt;/authors&gt;&lt;/contributors&gt;&lt;titles&gt;&lt;title&gt;Institutiones Christianae Religionis&lt;/title&gt;&lt;/titles&gt;&lt;dates&gt;&lt;year&gt;1553&lt;/year&gt;&lt;/dates&gt;&lt;pub-location&gt;Geneva&lt;/pub-location&gt;&lt;publisher&gt;Stephanus&lt;/publisher&gt;&lt;urls&gt;&lt;/urls&gt;&lt;/record&gt;&lt;/Cite&gt;&lt;/EndNote&gt;</w:instrText>
      </w:r>
      <w:r>
        <w:fldChar w:fldCharType="separate"/>
      </w:r>
      <w:r>
        <w:rPr>
          <w:noProof/>
        </w:rPr>
        <w:t>(Calvin 1553, 182v)</w:t>
      </w:r>
      <w:r>
        <w:fldChar w:fldCharType="end"/>
      </w:r>
    </w:p>
  </w:footnote>
  <w:footnote w:id="35">
    <w:p w14:paraId="5C5AD522" w14:textId="5FE60537"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&lt;EndNote&gt;&lt;Cite&gt;&lt;Author&gt;Leijenhorst&lt;/Author&gt;&lt;Year&gt;2001&lt;/Year&gt;&lt;RecNum&gt;41&lt;/RecNum&gt;&lt;Pages&gt;530-532&lt;/Pages&gt;&lt;DisplayText&gt;(Leijenhorst 2001, 530-532)&lt;/DisplayText&gt;&lt;record&gt;&lt;rec-number&gt;41&lt;/rec-number&gt;&lt;foreign-keys&gt;&lt;key app="EN" db-id="f0p2zevwmsd9t6ettxyppwd1w2w9vtxr0fp9" timestamp="1572297722"&gt;41&lt;/key&gt;&lt;/foreign-keys&gt;&lt;ref-type name="Journal Article"&gt;17&lt;/ref-type&gt;&lt;contributors&gt;&lt;authors&gt;&lt;author&gt;Leijenhorst, Cees&lt;/author&gt;&lt;/authors&gt;&lt;/contributors&gt;&lt;titles&gt;&lt;title&gt;Place, Space and Matter in Calvinist Physics&lt;/title&gt;&lt;secondary-title&gt;Monist&lt;/secondary-title&gt;&lt;/titles&gt;&lt;periodical&gt;&lt;full-title&gt;Monist&lt;/full-title&gt;&lt;/periodical&gt;&lt;pages&gt;520-541&lt;/pages&gt;&lt;volume&gt;84&lt;/volume&gt;&lt;dates&gt;&lt;year&gt;2001&lt;/year&gt;&lt;/dates&gt;&lt;urls&gt;&lt;/urls&gt;&lt;/record&gt;&lt;/Cite&gt;&lt;/EndNote&gt;</w:instrText>
      </w:r>
      <w:r>
        <w:fldChar w:fldCharType="separate"/>
      </w:r>
      <w:r>
        <w:rPr>
          <w:noProof/>
        </w:rPr>
        <w:t>(Leijenhorst 2001, 530-532)</w:t>
      </w:r>
      <w:r>
        <w:fldChar w:fldCharType="end"/>
      </w:r>
    </w:p>
  </w:footnote>
  <w:footnote w:id="36">
    <w:p w14:paraId="0278C17C" w14:textId="0057446B"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&lt;EndNote&gt;&lt;Cite&gt;&lt;Author&gt;Timpler&lt;/Author&gt;&lt;Year&gt;1607&lt;/Year&gt;&lt;RecNum&gt;62&lt;/RecNum&gt;&lt;Pages&gt;120-126&lt;/Pages&gt;&lt;DisplayText&gt;(Timpler 1607, 120-126)&lt;/DisplayText&gt;&lt;record&gt;&lt;rec-number&gt;62&lt;/rec-number&gt;&lt;foreign-keys&gt;&lt;key app="EN" db-id="f0p2zevwmsd9t6ettxyppwd1w2w9vtxr0fp9" timestamp="1572297722"&gt;62&lt;/key&gt;&lt;/foreign-keys&gt;&lt;ref-type name="Book"&gt;6&lt;/ref-type&gt;&lt;contributors&gt;&lt;authors&gt;&lt;author&gt;Timpler, Clemens&lt;/author&gt;&lt;/authors&gt;&lt;/contributors&gt;&lt;titles&gt;&lt;title&gt;Metaphysicae systema methodicum&lt;/title&gt;&lt;/titles&gt;&lt;dates&gt;&lt;year&gt;1607&lt;/year&gt;&lt;/dates&gt;&lt;pub-location&gt;Frankfurt&lt;/pub-location&gt;&lt;publisher&gt;Neben&lt;/publisher&gt;&lt;urls&gt;&lt;/urls&gt;&lt;/record&gt;&lt;/Cite&gt;&lt;/EndNote&gt;</w:instrText>
      </w:r>
      <w:r>
        <w:fldChar w:fldCharType="separate"/>
      </w:r>
      <w:r>
        <w:rPr>
          <w:noProof/>
        </w:rPr>
        <w:t>(Timpler 1607, 120-126)</w:t>
      </w:r>
      <w:r>
        <w:fldChar w:fldCharType="end"/>
      </w:r>
    </w:p>
  </w:footnote>
  <w:footnote w:id="37">
    <w:p w14:paraId="1764916B" w14:textId="62548370"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&lt;EndNote&gt;&lt;Cite&gt;&lt;Author&gt;Leijenhorst&lt;/Author&gt;&lt;Year&gt;2001&lt;/Year&gt;&lt;RecNum&gt;42&lt;/RecNum&gt;&lt;DisplayText&gt;(Leijenhorst and Lüthy 2001)&lt;/DisplayText&gt;&lt;record&gt;&lt;rec-number&gt;42&lt;/rec-number&gt;&lt;foreign-keys&gt;&lt;key app="EN" db-id="f0p2zevwmsd9t6ettxyppwd1w2w9vtxr0fp9" timestamp="1572297722"&gt;42&lt;/key&gt;&lt;/foreign-keys&gt;&lt;ref-type name="Book Section"&gt;5&lt;/ref-type&gt;&lt;contributors&gt;&lt;authors&gt;&lt;author&gt;Leijenhorst, Cees&lt;/author&gt;&lt;author&gt;Lüthy, Christoph&lt;/author&gt;&lt;/authors&gt;&lt;secondary-authors&gt;&lt;author&gt;Leijenhorst, Cees&lt;/author&gt;&lt;author&gt;Lüthy, Christoph&lt;/author&gt;&lt;author&gt;Thijssen, Johannes M. M. H. &lt;/author&gt;&lt;/secondary-authors&gt;&lt;/contributors&gt;&lt;titles&gt;&lt;title&gt;The Erosion of Aristotelianism: Protestant Eucharistic Theology and Natural Philosophy in Germany and the Dutch Republic &lt;/title&gt;&lt;secondary-title&gt;The Dynamics of Aristotelian Natural Philosophy&lt;/secondary-title&gt;&lt;/titles&gt;&lt;pages&gt;375-411&lt;/pages&gt;&lt;dates&gt;&lt;year&gt;2001&lt;/year&gt;&lt;/dates&gt;&lt;pub-location&gt;Leiden&lt;/pub-location&gt;&lt;publisher&gt;Brill&lt;/publisher&gt;&lt;urls&gt;&lt;/urls&gt;&lt;/record&gt;&lt;/Cite&gt;&lt;/EndNote&gt;</w:instrText>
      </w:r>
      <w:r>
        <w:fldChar w:fldCharType="separate"/>
      </w:r>
      <w:r>
        <w:rPr>
          <w:noProof/>
        </w:rPr>
        <w:t>(Leijenhorst and Lüthy 2001)</w:t>
      </w:r>
      <w:r>
        <w:fldChar w:fldCharType="end"/>
      </w:r>
    </w:p>
  </w:footnote>
  <w:footnote w:id="38">
    <w:p w14:paraId="750E4C17" w14:textId="40EECFFE"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&lt;EndNote&gt;&lt;Cite&gt;&lt;Author&gt;Luther&lt;/Author&gt;&lt;Year&gt;1534&lt;/Year&gt;&lt;RecNum&gt;44&lt;/RecNum&gt;&lt;Pages&gt;sig. k1r&lt;/Pages&gt;&lt;DisplayText&gt;(Luther 1534, sig. k1r)&lt;/DisplayText&gt;&lt;record&gt;&lt;rec-number&gt;44&lt;/rec-number&gt;&lt;foreign-keys&gt;&lt;key app="EN" db-id="f0p2zevwmsd9t6ettxyppwd1w2w9vtxr0fp9" timestamp="1572297722"&gt;44&lt;/key&gt;&lt;/foreign-keys&gt;&lt;ref-type name="Book"&gt;6&lt;/ref-type&gt;&lt;contributors&gt;&lt;authors&gt;&lt;author&gt;Luther, Martin&lt;/author&gt;&lt;/authors&gt;&lt;/contributors&gt;&lt;titles&gt;&lt;title&gt;Vom Abendmahl Christi Bekentnis&lt;/title&gt;&lt;/titles&gt;&lt;dates&gt;&lt;year&gt;1534&lt;/year&gt;&lt;/dates&gt;&lt;pub-location&gt;Wittenberg&lt;/pub-location&gt;&lt;publisher&gt;Luft&lt;/publisher&gt;&lt;urls&gt;&lt;/urls&gt;&lt;/record&gt;&lt;/Cite&gt;&lt;/EndNote&gt;</w:instrText>
      </w:r>
      <w:r>
        <w:fldChar w:fldCharType="separate"/>
      </w:r>
      <w:r>
        <w:rPr>
          <w:noProof/>
        </w:rPr>
        <w:t>(Luther 1534, sig. k1r)</w:t>
      </w:r>
      <w:r>
        <w:fldChar w:fldCharType="end"/>
      </w:r>
    </w:p>
  </w:footnote>
  <w:footnote w:id="39">
    <w:p w14:paraId="0DE969A6" w14:textId="1AB9BFB7"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&lt;EndNote&gt;&lt;Cite&gt;&lt;Author&gt;Luther&lt;/Author&gt;&lt;Year&gt;1534&lt;/Year&gt;&lt;RecNum&gt;44&lt;/RecNum&gt;&lt;Pages&gt;sig. k1v-k2r&lt;/Pages&gt;&lt;DisplayText&gt;(Luther 1534, sig. k1v-k2r)&lt;/DisplayText&gt;&lt;record&gt;&lt;rec-number&gt;44&lt;/rec-number&gt;&lt;foreign-keys&gt;&lt;key app="EN" db-id="f0p2zevwmsd9t6ettxyppwd1w2w9vtxr0fp9" timestamp="1572297722"&gt;44&lt;/key&gt;&lt;/foreign-keys&gt;&lt;ref-type name="Book"&gt;6&lt;/ref-type&gt;&lt;contributors&gt;&lt;authors&gt;&lt;author&gt;Luther, Martin&lt;/author&gt;&lt;/authors&gt;&lt;/contributors&gt;&lt;titles&gt;&lt;title&gt;Vom Abendmahl Christi Bekentnis&lt;/title&gt;&lt;/titles&gt;&lt;dates&gt;&lt;year&gt;1534&lt;/year&gt;&lt;/dates&gt;&lt;pub-location&gt;Wittenberg&lt;/pub-location&gt;&lt;publisher&gt;Luft&lt;/publisher&gt;&lt;urls&gt;&lt;/urls&gt;&lt;/record&gt;&lt;/Cite&gt;&lt;/EndNote&gt;</w:instrText>
      </w:r>
      <w:r>
        <w:fldChar w:fldCharType="separate"/>
      </w:r>
      <w:r>
        <w:rPr>
          <w:noProof/>
        </w:rPr>
        <w:t>(Luther 1534, sig. k1v-k2r)</w:t>
      </w:r>
      <w:r>
        <w:fldChar w:fldCharType="end"/>
      </w:r>
    </w:p>
  </w:footnote>
  <w:footnote w:id="40">
    <w:p w14:paraId="777F4031" w14:textId="7D0F3925"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&lt;EndNote&gt;&lt;Cite&gt;&lt;Author&gt;Gellera&lt;/Author&gt;&lt;Year&gt;2013&lt;/Year&gt;&lt;RecNum&gt;22&lt;/RecNum&gt;&lt;Pages&gt;1104-05&lt;/Pages&gt;&lt;DisplayText&gt;(Gellera 2013, 1104-05)&lt;/DisplayText&gt;&lt;record&gt;&lt;rec-number&gt;22&lt;/rec-number&gt;&lt;foreign-keys&gt;&lt;key app="EN" db-id="f0p2zevwmsd9t6ettxyppwd1w2w9vtxr0fp9" timestamp="1572297722"&gt;22&lt;/key&gt;&lt;/foreign-keys&gt;&lt;ref-type name="Journal Article"&gt;17&lt;/ref-type&gt;&lt;contributors&gt;&lt;authors&gt;&lt;author&gt;Gellera, Giovanni&lt;/author&gt;&lt;/authors&gt;&lt;/contributors&gt;&lt;titles&gt;&lt;title&gt;Calvinist Metaphysics and the Eucharist in the Early Seventeenth Century&lt;/title&gt;&lt;secondary-title&gt;British Journal for the History of Philosophy&lt;/secondary-title&gt;&lt;/titles&gt;&lt;periodical&gt;&lt;full-title&gt;British Journal for the History of Philosophy&lt;/full-title&gt;&lt;/periodical&gt;&lt;pages&gt;1091-1110&lt;/pages&gt;&lt;volume&gt;21&lt;/volume&gt;&lt;dates&gt;&lt;year&gt;2013&lt;/year&gt;&lt;/dates&gt;&lt;urls&gt;&lt;/urls&gt;&lt;/record&gt;&lt;/Cite&gt;&lt;/EndNote&gt;</w:instrText>
      </w:r>
      <w:r>
        <w:fldChar w:fldCharType="separate"/>
      </w:r>
      <w:r>
        <w:rPr>
          <w:noProof/>
        </w:rPr>
        <w:t>(Gellera 2013, 1104-05)</w:t>
      </w:r>
      <w:r>
        <w:fldChar w:fldCharType="end"/>
      </w:r>
    </w:p>
  </w:footnote>
  <w:footnote w:id="41">
    <w:p w14:paraId="15D27238" w14:textId="5A1D1057"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&lt;EndNote&gt;&lt;Cite&gt;&lt;Author&gt;Melanchthon&lt;/Author&gt;&lt;Year&gt;1559&lt;/Year&gt;&lt;RecNum&gt;47&lt;/RecNum&gt;&lt;Pages&gt;sig. H3r-H4v&lt;/Pages&gt;&lt;DisplayText&gt;(Melanchthon 1559, sig. H3r-H4v)&lt;/DisplayText&gt;&lt;record&gt;&lt;rec-number&gt;47&lt;/rec-number&gt;&lt;foreign-keys&gt;&lt;key app="EN" db-id="f0p2zevwmsd9t6ettxyppwd1w2w9vtxr0fp9" timestamp="1572297722"&gt;47&lt;/key&gt;&lt;/foreign-keys&gt;&lt;ref-type name="Book"&gt;6&lt;/ref-type&gt;&lt;contributors&gt;&lt;authors&gt;&lt;author&gt;Melanchthon, Philipp&lt;/author&gt;&lt;/authors&gt;&lt;/contributors&gt;&lt;titles&gt;&lt;title&gt;Enarratio epistolae Pauli ad Colossenses&lt;/title&gt;&lt;/titles&gt;&lt;dates&gt;&lt;year&gt;1559&lt;/year&gt;&lt;/dates&gt;&lt;pub-location&gt;Wittenberg&lt;/pub-location&gt;&lt;publisher&gt;Iohannes Crato&lt;/publisher&gt;&lt;urls&gt;&lt;/urls&gt;&lt;/record&gt;&lt;/Cite&gt;&lt;/EndNote&gt;</w:instrText>
      </w:r>
      <w:r>
        <w:fldChar w:fldCharType="separate"/>
      </w:r>
      <w:r>
        <w:rPr>
          <w:noProof/>
        </w:rPr>
        <w:t>(Melanchthon 1559, sig. H3r-H4v)</w:t>
      </w:r>
      <w:r>
        <w:fldChar w:fldCharType="end"/>
      </w:r>
    </w:p>
  </w:footnote>
  <w:footnote w:id="42">
    <w:p w14:paraId="58B50D82" w14:textId="71F10AD7"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&lt;EndNote&gt;&lt;Cite&gt;&lt;Author&gt;Brenz&lt;/Author&gt;&lt;Year&gt;1590&lt;/Year&gt;&lt;RecNum&gt;9&lt;/RecNum&gt;&lt;Pages&gt;510-512&lt;/Pages&gt;&lt;DisplayText&gt;(Brenz 1590, 510-512)&lt;/DisplayText&gt;&lt;record&gt;&lt;rec-number&gt;9&lt;/rec-number&gt;&lt;foreign-keys&gt;&lt;key app="EN" db-id="f0p2zevwmsd9t6ettxyppwd1w2w9vtxr0fp9" timestamp="1572297722"&gt;9&lt;/key&gt;&lt;/foreign-keys&gt;&lt;ref-type name="Book"&gt;6&lt;/ref-type&gt;&lt;contributors&gt;&lt;authors&gt;&lt;author&gt;Brenz, Johannes&lt;/author&gt;&lt;/authors&gt;&lt;/contributors&gt;&lt;titles&gt;&lt;title&gt;Opera&lt;/title&gt;&lt;/titles&gt;&lt;volume&gt;8&lt;/volume&gt;&lt;dates&gt;&lt;year&gt;1590&lt;/year&gt;&lt;/dates&gt;&lt;pub-location&gt;Tübingen&lt;/pub-location&gt;&lt;publisher&gt;Gruppenbach&lt;/publisher&gt;&lt;urls&gt;&lt;/urls&gt;&lt;/record&gt;&lt;/Cite&gt;&lt;/EndNote&gt;</w:instrText>
      </w:r>
      <w:r>
        <w:fldChar w:fldCharType="separate"/>
      </w:r>
      <w:r>
        <w:rPr>
          <w:noProof/>
        </w:rPr>
        <w:t>(Brenz 1590, 510-512)</w:t>
      </w:r>
      <w:r>
        <w:fldChar w:fldCharType="end"/>
      </w:r>
    </w:p>
  </w:footnote>
  <w:footnote w:id="43">
    <w:p w14:paraId="5B3064BD" w14:textId="3EF07C7A"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&lt;EndNote&gt;&lt;Cite&gt;&lt;Author&gt;Frank&lt;/Author&gt;&lt;Year&gt;2003&lt;/Year&gt;&lt;RecNum&gt;21&lt;/RecNum&gt;&lt;Pages&gt;93-100&lt;/Pages&gt;&lt;DisplayText&gt;(Frank 2003, 93-100; Haga 2012, 145-154)&lt;/DisplayText&gt;&lt;record&gt;&lt;rec-number&gt;21&lt;/rec-number&gt;&lt;foreign-keys&gt;&lt;key app="EN" db-id="f0p2zevwmsd9t6ettxyppwd1w2w9vtxr0fp9" timestamp="1572297722"&gt;21&lt;/key&gt;&lt;/foreign-keys&gt;&lt;ref-type name="Book"&gt;6&lt;/ref-type&gt;&lt;contributors&gt;&lt;authors&gt;&lt;author&gt;Frank, Günter&lt;/author&gt;&lt;/authors&gt;&lt;/contributors&gt;&lt;titles&gt;&lt;title&gt;Die Vernunft des Gottesgedankens Religionsphilosophische Studien zur frühen Neuzeit&lt;/title&gt;&lt;/titles&gt;&lt;dates&gt;&lt;year&gt;2003&lt;/year&gt;&lt;/dates&gt;&lt;pub-location&gt;Stuttgart&lt;/pub-location&gt;&lt;publisher&gt;Frommann-Holzboog&lt;/publisher&gt;&lt;urls&gt;&lt;/urls&gt;&lt;/record&gt;&lt;/Cite&gt;&lt;Cite&gt;&lt;Author&gt;Haga&lt;/Author&gt;&lt;Year&gt;2012&lt;/Year&gt;&lt;RecNum&gt;28&lt;/RecNum&gt;&lt;Pages&gt;145-154&lt;/Pages&gt;&lt;record&gt;&lt;rec-number&gt;28&lt;/rec-number&gt;&lt;foreign-keys&gt;&lt;key app="EN" db-id="f0p2zevwmsd9t6ettxyppwd1w2w9vtxr0fp9" timestamp="1572297722"&gt;28&lt;/key&gt;&lt;/foreign-keys&gt;&lt;ref-type name="Book"&gt;6&lt;/ref-type&gt;&lt;contributors&gt;&lt;authors&gt;&lt;author&gt;Haga, Joar&lt;/author&gt;&lt;/authors&gt;&lt;/contributors&gt;&lt;titles&gt;&lt;title&gt;&lt;style face="normal" font="default" size="100%"&gt;Was There a Lutheran Metaphysics? The Interpretation of &lt;/style&gt;&lt;style face="italic" font="default" size="100%"&gt;Communicatio Idiomatum &lt;/style&gt;&lt;style face="normal" font="default" size="100%"&gt;in Early Modern Lutheranism&lt;/style&gt;&lt;/title&gt;&lt;/titles&gt;&lt;dates&gt;&lt;year&gt;2012&lt;/year&gt;&lt;/dates&gt;&lt;pub-location&gt;Göttingen&lt;/pub-location&gt;&lt;publisher&gt;Vandenhoek &amp;amp; Ruprecht&lt;/publisher&gt;&lt;urls&gt;&lt;/urls&gt;&lt;/record&gt;&lt;/Cite&gt;&lt;/EndNote&gt;</w:instrText>
      </w:r>
      <w:r>
        <w:fldChar w:fldCharType="separate"/>
      </w:r>
      <w:r>
        <w:rPr>
          <w:noProof/>
        </w:rPr>
        <w:t>(Frank 2003, 93-100; Haga 2012, 145-154)</w:t>
      </w:r>
      <w:r>
        <w:fldChar w:fldCharType="end"/>
      </w:r>
    </w:p>
  </w:footnote>
  <w:footnote w:id="44">
    <w:p w14:paraId="273A409D" w14:textId="1032826F"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&lt;EndNote&gt;&lt;Cite&gt;&lt;Author&gt;Schegk&lt;/Author&gt;&lt;Year&gt;1566&lt;/Year&gt;&lt;RecNum&gt;59&lt;/RecNum&gt;&lt;Pages&gt;44-48&lt;/Pages&gt;&lt;DisplayText&gt;(Schegk 1566, 44-48)&lt;/DisplayText&gt;&lt;record&gt;&lt;rec-number&gt;59&lt;/rec-number&gt;&lt;foreign-keys&gt;&lt;key app="EN" db-id="f0p2zevwmsd9t6ettxyppwd1w2w9vtxr0fp9" timestamp="1572297722"&gt;59&lt;/key&gt;&lt;/foreign-keys&gt;&lt;ref-type name="Book"&gt;6&lt;/ref-type&gt;&lt;contributors&gt;&lt;authors&gt;&lt;author&gt;Schegk, Jacob&lt;/author&gt;&lt;/authors&gt;&lt;/contributors&gt;&lt;titles&gt;&lt;title&gt;Responsio … ad libellum Anonymi interpretis&lt;/title&gt;&lt;/titles&gt;&lt;dates&gt;&lt;year&gt;1566&lt;/year&gt;&lt;/dates&gt;&lt;pub-location&gt;Tübingen&lt;/pub-location&gt;&lt;publisher&gt;Morhard&lt;/publisher&gt;&lt;urls&gt;&lt;/urls&gt;&lt;/record&gt;&lt;/Cite&gt;&lt;/EndNote&gt;</w:instrText>
      </w:r>
      <w:r>
        <w:fldChar w:fldCharType="separate"/>
      </w:r>
      <w:r>
        <w:rPr>
          <w:noProof/>
        </w:rPr>
        <w:t>(Schegk 1566, 44-48)</w:t>
      </w:r>
      <w:r>
        <w:fldChar w:fldCharType="end"/>
      </w:r>
    </w:p>
  </w:footnote>
  <w:footnote w:id="45">
    <w:p w14:paraId="4B546C2B" w14:textId="3BD51EB2"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&lt;EndNote&gt;&lt;Cite&gt;&lt;Author&gt;Schegk&lt;/Author&gt;&lt;Year&gt;1566&lt;/Year&gt;&lt;RecNum&gt;59&lt;/RecNum&gt;&lt;Pages&gt;60-61&lt;/Pages&gt;&lt;DisplayText&gt;(Schegk 1566, 60-61)&lt;/DisplayText&gt;&lt;record&gt;&lt;rec-number&gt;59&lt;/rec-number&gt;&lt;foreign-keys&gt;&lt;key app="EN" db-id="f0p2zevwmsd9t6ettxyppwd1w2w9vtxr0fp9" timestamp="1572297722"&gt;59&lt;/key&gt;&lt;/foreign-keys&gt;&lt;ref-type name="Book"&gt;6&lt;/ref-type&gt;&lt;contributors&gt;&lt;authors&gt;&lt;author&gt;Schegk, Jacob&lt;/author&gt;&lt;/authors&gt;&lt;/contributors&gt;&lt;titles&gt;&lt;title&gt;Responsio … ad libellum Anonymi interpretis&lt;/title&gt;&lt;/titles&gt;&lt;dates&gt;&lt;year&gt;1566&lt;/year&gt;&lt;/dates&gt;&lt;pub-location&gt;Tübingen&lt;/pub-location&gt;&lt;publisher&gt;Morhard&lt;/publisher&gt;&lt;urls&gt;&lt;/urls&gt;&lt;/record&gt;&lt;/Cite&gt;&lt;/EndNote&gt;</w:instrText>
      </w:r>
      <w:r>
        <w:rPr>
          <w:lang w:val="en-US"/>
        </w:rPr>
        <w:fldChar w:fldCharType="separate"/>
      </w:r>
      <w:r>
        <w:rPr>
          <w:noProof/>
          <w:lang w:val="en-US"/>
        </w:rPr>
        <w:t>(Schegk 1566, 60-61)</w:t>
      </w:r>
      <w:r>
        <w:rPr>
          <w:lang w:val="en-US"/>
        </w:rPr>
        <w:fldChar w:fldCharType="end"/>
      </w:r>
    </w:p>
  </w:footnote>
  <w:footnote w:id="46">
    <w:p w14:paraId="6676D94F" w14:textId="395C1D4B"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&lt;EndNote&gt;&lt;Cite&gt;&lt;Author&gt;Schegk&lt;/Author&gt;&lt;Year&gt;1566&lt;/Year&gt;&lt;RecNum&gt;59&lt;/RecNum&gt;&lt;Pages&gt;50&lt;/Pages&gt;&lt;DisplayText&gt;(Schegk 1566, 50)&lt;/DisplayText&gt;&lt;record&gt;&lt;rec-number&gt;59&lt;/rec-number&gt;&lt;foreign-keys&gt;&lt;key app="EN" db-id="f0p2zevwmsd9t6ettxyppwd1w2w9vtxr0fp9" timestamp="1572297722"&gt;59&lt;/key&gt;&lt;/foreign-keys&gt;&lt;ref-type name="Book"&gt;6&lt;/ref-type&gt;&lt;contributors&gt;&lt;authors&gt;&lt;author&gt;Schegk, Jacob&lt;/author&gt;&lt;/authors&gt;&lt;/contributors&gt;&lt;titles&gt;&lt;title&gt;Responsio … ad libellum Anonymi interpretis&lt;/title&gt;&lt;/titles&gt;&lt;dates&gt;&lt;year&gt;1566&lt;/year&gt;&lt;/dates&gt;&lt;pub-location&gt;Tübingen&lt;/pub-location&gt;&lt;publisher&gt;Morhard&lt;/publisher&gt;&lt;urls&gt;&lt;/urls&gt;&lt;/record&gt;&lt;/Cite&gt;&lt;/EndNote&gt;</w:instrText>
      </w:r>
      <w:r>
        <w:rPr>
          <w:lang w:val="en-US"/>
        </w:rPr>
        <w:fldChar w:fldCharType="separate"/>
      </w:r>
      <w:r>
        <w:rPr>
          <w:noProof/>
          <w:lang w:val="en-US"/>
        </w:rPr>
        <w:t>(Schegk 1566, 50)</w:t>
      </w:r>
      <w:r>
        <w:rPr>
          <w:lang w:val="en-US"/>
        </w:rPr>
        <w:fldChar w:fldCharType="end"/>
      </w:r>
    </w:p>
  </w:footnote>
  <w:footnote w:id="47">
    <w:p w14:paraId="02D8CD87" w14:textId="5ABC66AF"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&lt;EndNote&gt;&lt;Cite&gt;&lt;Author&gt;Schegk&lt;/Author&gt;&lt;Year&gt;1566&lt;/Year&gt;&lt;RecNum&gt;59&lt;/RecNum&gt;&lt;Pages&gt;50&lt;/Pages&gt;&lt;DisplayText&gt;(Schegk 1566, 50)&lt;/DisplayText&gt;&lt;record&gt;&lt;rec-number&gt;59&lt;/rec-number&gt;&lt;foreign-keys&gt;&lt;key app="EN" db-id="f0p2zevwmsd9t6ettxyppwd1w2w9vtxr0fp9" timestamp="1572297722"&gt;59&lt;/key&gt;&lt;/foreign-keys&gt;&lt;ref-type name="Book"&gt;6&lt;/ref-type&gt;&lt;contributors&gt;&lt;authors&gt;&lt;author&gt;Schegk, Jacob&lt;/author&gt;&lt;/authors&gt;&lt;/contributors&gt;&lt;titles&gt;&lt;title&gt;Responsio … ad libellum Anonymi interpretis&lt;/title&gt;&lt;/titles&gt;&lt;dates&gt;&lt;year&gt;1566&lt;/year&gt;&lt;/dates&gt;&lt;pub-location&gt;Tübingen&lt;/pub-location&gt;&lt;publisher&gt;Morhard&lt;/publisher&gt;&lt;urls&gt;&lt;/urls&gt;&lt;/record&gt;&lt;/Cite&gt;&lt;/EndNote&gt;</w:instrText>
      </w:r>
      <w:r>
        <w:rPr>
          <w:lang w:val="en-US"/>
        </w:rPr>
        <w:fldChar w:fldCharType="separate"/>
      </w:r>
      <w:r>
        <w:rPr>
          <w:noProof/>
          <w:lang w:val="en-US"/>
        </w:rPr>
        <w:t>(Schegk 1566, 50)</w:t>
      </w:r>
      <w:r>
        <w:rPr>
          <w:lang w:val="en-US"/>
        </w:rPr>
        <w:fldChar w:fldCharType="end"/>
      </w:r>
    </w:p>
  </w:footnote>
  <w:footnote w:id="48">
    <w:p w14:paraId="1A66AFF7" w14:textId="6B2942B2"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&lt;EndNote&gt;&lt;Cite&gt;&lt;Author&gt;Harrison&lt;/Author&gt;&lt;Year&gt;1998&lt;/Year&gt;&lt;RecNum&gt;29&lt;/RecNum&gt;&lt;Pages&gt;78-79&lt;/Pages&gt;&lt;DisplayText&gt;(Harrison 1998, 78-79)&lt;/DisplayText&gt;&lt;record&gt;&lt;rec-number&gt;29&lt;/rec-number&gt;&lt;foreign-keys&gt;&lt;key app="EN" db-id="f0p2zevwmsd9t6ettxyppwd1w2w9vtxr0fp9" timestamp="1572297722"&gt;29&lt;/key&gt;&lt;/foreign-keys&gt;&lt;ref-type name="Book"&gt;6&lt;/ref-type&gt;&lt;contributors&gt;&lt;authors&gt;&lt;author&gt;Harrison, Peter&lt;/author&gt;&lt;/authors&gt;&lt;/contributors&gt;&lt;titles&gt;&lt;title&gt;The Bible, Protestantism, and the Rise of Natural Science&lt;/title&gt;&lt;/titles&gt;&lt;dates&gt;&lt;year&gt;1998&lt;/year&gt;&lt;/dates&gt;&lt;pub-location&gt;Cambridge&lt;/pub-location&gt;&lt;publisher&gt;Cambridge University Press&lt;/publisher&gt;&lt;urls&gt;&lt;/urls&gt;&lt;/record&gt;&lt;/Cite&gt;&lt;/EndNote&gt;</w:instrText>
      </w:r>
      <w:r>
        <w:fldChar w:fldCharType="separate"/>
      </w:r>
      <w:r>
        <w:rPr>
          <w:noProof/>
        </w:rPr>
        <w:t>(Harrison 1998, 78-79)</w:t>
      </w:r>
      <w:r>
        <w:fldChar w:fldCharType="end"/>
      </w:r>
    </w:p>
  </w:footnote>
  <w:footnote w:id="49">
    <w:p w14:paraId="552480FF" w14:textId="38595C95"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&lt;EndNote&gt;&lt;Cite&gt;&lt;Author&gt;Harrison&lt;/Author&gt;&lt;Year&gt;1998&lt;/Year&gt;&lt;RecNum&gt;29&lt;/RecNum&gt;&lt;Pages&gt;4&lt;/Pages&gt;&lt;DisplayText&gt;(Harrison 1998, 4)&lt;/DisplayText&gt;&lt;record&gt;&lt;rec-number&gt;29&lt;/rec-number&gt;&lt;foreign-keys&gt;&lt;key app="EN" db-id="f0p2zevwmsd9t6ettxyppwd1w2w9vtxr0fp9" timestamp="1572297722"&gt;29&lt;/key&gt;&lt;/foreign-keys&gt;&lt;ref-type name="Book"&gt;6&lt;/ref-type&gt;&lt;contributors&gt;&lt;authors&gt;&lt;author&gt;Harrison, Peter&lt;/author&gt;&lt;/authors&gt;&lt;/contributors&gt;&lt;titles&gt;&lt;title&gt;The Bible, Protestantism, and the Rise of Natural Science&lt;/title&gt;&lt;/titles&gt;&lt;dates&gt;&lt;year&gt;1998&lt;/year&gt;&lt;/dates&gt;&lt;pub-location&gt;Cambridge&lt;/pub-location&gt;&lt;publisher&gt;Cambridge University Press&lt;/publisher&gt;&lt;urls&gt;&lt;/urls&gt;&lt;/record&gt;&lt;/Cite&gt;&lt;/EndNote&gt;</w:instrText>
      </w:r>
      <w:r>
        <w:fldChar w:fldCharType="separate"/>
      </w:r>
      <w:r>
        <w:rPr>
          <w:noProof/>
        </w:rPr>
        <w:t>(Harrison 1998, 4)</w:t>
      </w:r>
      <w:r>
        <w:fldChar w:fldCharType="end"/>
      </w:r>
    </w:p>
  </w:footnote>
  <w:footnote w:id="50">
    <w:p w14:paraId="24C978A8" w14:textId="7FB3285F"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&lt;EndNote&gt;&lt;Cite&gt;&lt;Author&gt;Johnston&lt;/Author&gt;&lt;Year&gt;2011&lt;/Year&gt;&lt;RecNum&gt;34&lt;/RecNum&gt;&lt;DisplayText&gt;(Johnston 2011)&lt;/DisplayText&gt;&lt;record&gt;&lt;rec-number&gt;34&lt;/rec-number&gt;&lt;foreign-keys&gt;&lt;key app="EN" db-id="f0p2zevwmsd9t6ettxyppwd1w2w9vtxr0fp9" timestamp="1572297722"&gt;34&lt;/key&gt;&lt;/foreign-keys&gt;&lt;ref-type name="Journal Article"&gt;17&lt;/ref-type&gt;&lt;contributors&gt;&lt;authors&gt;&lt;author&gt;Johnston, Pamela&lt;/author&gt;&lt;/authors&gt;&lt;/contributors&gt;&lt;titles&gt;&lt;title&gt;A Theatre of Insects, or How Nature Lost Her Morality&lt;/title&gt;&lt;secondary-title&gt;AA Files&lt;/secondary-title&gt;&lt;/titles&gt;&lt;periodical&gt;&lt;full-title&gt;AA Files&lt;/full-title&gt;&lt;/periodical&gt;&lt;pages&gt;37-45&lt;/pages&gt;&lt;volume&gt;63&lt;/volume&gt;&lt;dates&gt;&lt;year&gt;2011&lt;/year&gt;&lt;/dates&gt;&lt;urls&gt;&lt;/urls&gt;&lt;/record&gt;&lt;/Cite&gt;&lt;/EndNote&gt;</w:instrText>
      </w:r>
      <w:r>
        <w:fldChar w:fldCharType="separate"/>
      </w:r>
      <w:r>
        <w:rPr>
          <w:noProof/>
        </w:rPr>
        <w:t>(Johnston 2011)</w:t>
      </w:r>
      <w:r>
        <w:fldChar w:fldCharType="end"/>
      </w:r>
    </w:p>
  </w:footnote>
  <w:footnote w:id="51">
    <w:p w14:paraId="506E0036" w14:textId="2C7F1583"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&lt;EndNote&gt;&lt;Cite&gt;&lt;Author&gt;Ringleben&lt;/Author&gt;&lt;Year&gt;1997&lt;/Year&gt;&lt;RecNum&gt;56&lt;/RecNum&gt;&lt;DisplayText&gt;(Ringleben 1997)&lt;/DisplayText&gt;&lt;record&gt;&lt;rec-number&gt;56&lt;/rec-number&gt;&lt;foreign-keys&gt;&lt;key app="EN" db-id="f0p2zevwmsd9t6ettxyppwd1w2w9vtxr0fp9" timestamp="1572297722"&gt;56&lt;/key&gt;&lt;/foreign-keys&gt;&lt;ref-type name="Journal Article"&gt;17&lt;/ref-type&gt;&lt;contributors&gt;&lt;authors&gt;&lt;author&gt;Ringleben, Joachim&lt;/author&gt;&lt;/authors&gt;&lt;/contributors&gt;&lt;titles&gt;&lt;title&gt;Luther zur Metapher&lt;/title&gt;&lt;secondary-title&gt;Zeitschrift für Theologie und Kirche&lt;/secondary-title&gt;&lt;/titles&gt;&lt;periodical&gt;&lt;full-title&gt;Zeitschrift für Theologie und Kirche&lt;/full-title&gt;&lt;/periodical&gt;&lt;pages&gt;336-369&lt;/pages&gt;&lt;volume&gt;94&lt;/volume&gt;&lt;dates&gt;&lt;year&gt;1997&lt;/year&gt;&lt;/dates&gt;&lt;urls&gt;&lt;/urls&gt;&lt;/record&gt;&lt;/Cite&gt;&lt;/EndNote&gt;</w:instrText>
      </w:r>
      <w:r>
        <w:rPr>
          <w:lang w:val="en-US"/>
        </w:rPr>
        <w:fldChar w:fldCharType="separate"/>
      </w:r>
      <w:r>
        <w:rPr>
          <w:noProof/>
          <w:lang w:val="en-US"/>
        </w:rPr>
        <w:t>(Ringleben 1997)</w:t>
      </w:r>
      <w:r>
        <w:rPr>
          <w:lang w:val="en-US"/>
        </w:rPr>
        <w:fldChar w:fldCharType="end"/>
      </w:r>
    </w:p>
  </w:footnote>
  <w:footnote w:id="52">
    <w:p w14:paraId="314EA5E7" w14:textId="698A1606"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&lt;EndNote&gt;&lt;Cite&gt;&lt;Author&gt;Oecolampad&lt;/Author&gt;&lt;Year&gt;1525&lt;/Year&gt;&lt;RecNum&gt;53&lt;/RecNum&gt;&lt;Pages&gt;5v&lt;/Pages&gt;&lt;DisplayText&gt;(Oecolampad 1525, 5v)&lt;/DisplayText&gt;&lt;record&gt;&lt;rec-number&gt;53&lt;/rec-number&gt;&lt;foreign-keys&gt;&lt;key app="EN" db-id="f0p2zevwmsd9t6ettxyppwd1w2w9vtxr0fp9" timestamp="1572297722"&gt;53&lt;/key&gt;&lt;/foreign-keys&gt;&lt;ref-type name="Book"&gt;6&lt;/ref-type&gt;&lt;contributors&gt;&lt;authors&gt;&lt;author&gt;Oecolampad, Johannes&lt;/author&gt;&lt;/authors&gt;&lt;/contributors&gt;&lt;titles&gt;&lt;title&gt;In Iesaiam prophetam Hypomnematon&lt;/title&gt;&lt;/titles&gt;&lt;dates&gt;&lt;year&gt;1525&lt;/year&gt;&lt;/dates&gt;&lt;pub-location&gt;Basel&lt;/pub-location&gt;&lt;publisher&gt;Cratander&lt;/publisher&gt;&lt;urls&gt;&lt;/urls&gt;&lt;/record&gt;&lt;/Cite&gt;&lt;/EndNote&gt;</w:instrText>
      </w:r>
      <w:r>
        <w:fldChar w:fldCharType="separate"/>
      </w:r>
      <w:r>
        <w:rPr>
          <w:noProof/>
        </w:rPr>
        <w:t>(Oecolampad 1525, 5v)</w:t>
      </w:r>
      <w:r>
        <w:fldChar w:fldCharType="end"/>
      </w:r>
    </w:p>
  </w:footnote>
  <w:footnote w:id="53">
    <w:p w14:paraId="178F399C" w14:textId="09803843"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&lt;EndNote&gt;&lt;Cite&gt;&lt;Author&gt;Zwingli&lt;/Author&gt;&lt;Year&gt;1959&lt;/Year&gt;&lt;RecNum&gt;69&lt;/RecNum&gt;&lt;Pages&gt;148-149&lt;/Pages&gt;&lt;DisplayText&gt;(Zwingli 1959, 148-149)&lt;/DisplayText&gt;&lt;record&gt;&lt;rec-number&gt;69&lt;/rec-number&gt;&lt;foreign-keys&gt;&lt;key app="EN" db-id="f0p2zevwmsd9t6ettxyppwd1w2w9vtxr0fp9" timestamp="1572297722"&gt;69&lt;/key&gt;&lt;/foreign-keys&gt;&lt;ref-type name="Book"&gt;6&lt;/ref-type&gt;&lt;contributors&gt;&lt;authors&gt;&lt;author&gt;Zwingli, Huldrych&lt;/author&gt;&lt;/authors&gt;&lt;/contributors&gt;&lt;titles&gt;&lt;title&gt;Sämtliche Werke&lt;/title&gt;&lt;/titles&gt;&lt;volume&gt;14&lt;/volume&gt;&lt;dates&gt;&lt;year&gt;1959&lt;/year&gt;&lt;/dates&gt;&lt;pub-location&gt;Zurich&lt;/pub-location&gt;&lt;publisher&gt;Verlag Berichthaus&lt;/publisher&gt;&lt;urls&gt;&lt;/urls&gt;&lt;/record&gt;&lt;/Cite&gt;&lt;/EndNote&gt;</w:instrText>
      </w:r>
      <w:r>
        <w:fldChar w:fldCharType="separate"/>
      </w:r>
      <w:r>
        <w:rPr>
          <w:noProof/>
        </w:rPr>
        <w:t>(Zwingli 1959, 148-149)</w:t>
      </w:r>
      <w:r>
        <w:fldChar w:fldCharType="end"/>
      </w:r>
    </w:p>
  </w:footnote>
  <w:footnote w:id="54">
    <w:p w14:paraId="121F59AD" w14:textId="7CDA4773"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&lt;EndNote&gt;&lt;Cite&gt;&lt;Author&gt;Luther&lt;/Author&gt;&lt;Year&gt;1860&lt;/Year&gt;&lt;RecNum&gt;45&lt;/RecNum&gt;&lt;Pages&gt;18&lt;/Pages&gt;&lt;DisplayText&gt;(Luther 1860, 18)&lt;/DisplayText&gt;&lt;record&gt;&lt;rec-number&gt;45&lt;/rec-number&gt;&lt;foreign-keys&gt;&lt;key app="EN" db-id="f0p2zevwmsd9t6ettxyppwd1w2w9vtxr0fp9" timestamp="1572297722"&gt;45&lt;/key&gt;&lt;/foreign-keys&gt;&lt;ref-type name="Book"&gt;6&lt;/ref-type&gt;&lt;contributors&gt;&lt;authors&gt;&lt;author&gt;Luther, Martin&lt;/author&gt;&lt;/authors&gt;&lt;tertiary-authors&gt;&lt;author&gt;Schmidt, H.&lt;/author&gt;&lt;/tertiary-authors&gt;&lt;/contributors&gt;&lt;titles&gt;&lt;title&gt;Exegetica Opera Latina&lt;/title&gt;&lt;/titles&gt;&lt;dates&gt;&lt;year&gt;1860&lt;/year&gt;&lt;/dates&gt;&lt;pub-location&gt;Erlangen and Frankfurt&lt;/pub-location&gt;&lt;publisher&gt;Heyder &amp;amp; Zimmer&lt;/publisher&gt;&lt;urls&gt;&lt;/urls&gt;&lt;/record&gt;&lt;/Cite&gt;&lt;/EndNote&gt;</w:instrText>
      </w:r>
      <w:r>
        <w:fldChar w:fldCharType="separate"/>
      </w:r>
      <w:r>
        <w:rPr>
          <w:noProof/>
        </w:rPr>
        <w:t>(Luther 1860, 18)</w:t>
      </w:r>
      <w:r>
        <w:fldChar w:fldCharType="end"/>
      </w:r>
    </w:p>
  </w:footnote>
  <w:footnote w:id="55">
    <w:p w14:paraId="631D9200" w14:textId="3CF206D7"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&lt;EndNote&gt;&lt;Cite&gt;&lt;Author&gt;Clough&lt;/Author&gt;&lt;Year&gt;2009&lt;/Year&gt;&lt;RecNum&gt;13&lt;/RecNum&gt;&lt;Pages&gt;56&lt;/Pages&gt;&lt;DisplayText&gt;(Clough 2009, 56)&lt;/DisplayText&gt;&lt;record&gt;&lt;rec-number&gt;13&lt;/rec-number&gt;&lt;foreign-keys&gt;&lt;key app="EN" db-id="f0p2zevwmsd9t6ettxyppwd1w2w9vtxr0fp9" timestamp="1572297722"&gt;13&lt;/key&gt;&lt;/foreign-keys&gt;&lt;ref-type name="Book Section"&gt;5&lt;/ref-type&gt;&lt;contributors&gt;&lt;authors&gt;&lt;author&gt;Clough, David&lt;/author&gt;&lt;/authors&gt;&lt;secondary-authors&gt;&lt;author&gt;Deane-Drummond, Celia&lt;/author&gt;&lt;author&gt;Clough, David&lt;/author&gt;&lt;/secondary-authors&gt;&lt;/contributors&gt;&lt;titles&gt;&lt;title&gt;The Anxiety of the Human Animal: Martin Luther on Non-human Animals and Human Animality&lt;/title&gt;&lt;secondary-title&gt;Creaturely Theology: On God, Humans and other Animals.&lt;/secondary-title&gt;&lt;/titles&gt;&lt;pages&gt;41-60&lt;/pages&gt;&lt;dates&gt;&lt;year&gt;2009&lt;/year&gt;&lt;/dates&gt;&lt;pub-location&gt;London&lt;/pub-location&gt;&lt;publisher&gt;SCM Press&lt;/publisher&gt;&lt;urls&gt;&lt;/urls&gt;&lt;/record&gt;&lt;/Cite&gt;&lt;/EndNote&gt;</w:instrText>
      </w:r>
      <w:r>
        <w:fldChar w:fldCharType="separate"/>
      </w:r>
      <w:r>
        <w:rPr>
          <w:noProof/>
        </w:rPr>
        <w:t>(Clough 2009, 56)</w:t>
      </w:r>
      <w:r>
        <w:fldChar w:fldCharType="end"/>
      </w:r>
    </w:p>
  </w:footnote>
  <w:footnote w:id="56">
    <w:p w14:paraId="7A01379D" w14:textId="4A5580F1"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&lt;EndNote&gt;&lt;Cite&gt;&lt;Author&gt;Oecolampad&lt;/Author&gt;&lt;Year&gt;1525&lt;/Year&gt;&lt;RecNum&gt;53&lt;/RecNum&gt;&lt;Pages&gt; 7v-8r&lt;/Pages&gt;&lt;DisplayText&gt;(Oecolampad 1525, 7v-8r)&lt;/DisplayText&gt;&lt;record&gt;&lt;rec-number&gt;53&lt;/rec-number&gt;&lt;foreign-keys&gt;&lt;key app="EN" db-id="f0p2zevwmsd9t6ettxyppwd1w2w9vtxr0fp9" timestamp="1572297722"&gt;53&lt;/key&gt;&lt;/foreign-keys&gt;&lt;ref-type name="Book"&gt;6&lt;/ref-type&gt;&lt;contributors&gt;&lt;authors&gt;&lt;author&gt;Oecolampad, Johannes&lt;/author&gt;&lt;/authors&gt;&lt;/contributors&gt;&lt;titles&gt;&lt;title&gt;In Iesaiam prophetam Hypomnematon&lt;/title&gt;&lt;/titles&gt;&lt;dates&gt;&lt;year&gt;1525&lt;/year&gt;&lt;/dates&gt;&lt;pub-location&gt;Basel&lt;/pub-location&gt;&lt;publisher&gt;Cratander&lt;/publisher&gt;&lt;urls&gt;&lt;/urls&gt;&lt;/record&gt;&lt;/Cite&gt;&lt;/EndNote&gt;</w:instrText>
      </w:r>
      <w:r>
        <w:fldChar w:fldCharType="separate"/>
      </w:r>
      <w:r>
        <w:rPr>
          <w:noProof/>
        </w:rPr>
        <w:t>(Oecolampad 1525, 7v-8r)</w:t>
      </w:r>
      <w:r>
        <w:fldChar w:fldCharType="end"/>
      </w:r>
    </w:p>
  </w:footnote>
  <w:footnote w:id="57">
    <w:p w14:paraId="3B932ACB" w14:textId="61EABD1E"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&lt;EndNote&gt;&lt;Cite&gt;&lt;Author&gt;Huff&lt;/Author&gt;&lt;Year&gt;1999&lt;/Year&gt;&lt;RecNum&gt;32&lt;/RecNum&gt;&lt;DisplayText&gt;(Huff 1999)&lt;/DisplayText&gt;&lt;record&gt;&lt;rec-number&gt;32&lt;/rec-number&gt;&lt;foreign-keys&gt;&lt;key app="EN" db-id="f0p2zevwmsd9t6ettxyppwd1w2w9vtxr0fp9" timestamp="1572297722"&gt;32&lt;/key&gt;&lt;/foreign-keys&gt;&lt;ref-type name="Journal Article"&gt;17&lt;/ref-type&gt;&lt;contributors&gt;&lt;authors&gt;&lt;author&gt;Huff, Peter A.&lt;/author&gt;&lt;/authors&gt;&lt;/contributors&gt;&lt;titles&gt;&lt;title&gt;Calvin and the Beasts: Animals in John Calvin’s Theological Discourse&lt;/title&gt;&lt;secondary-title&gt;Journal of the Evangelical Theological Society&lt;/secondary-title&gt;&lt;/titles&gt;&lt;periodical&gt;&lt;full-title&gt;Journal of the Evangelical Theological Society&lt;/full-title&gt;&lt;/periodical&gt;&lt;pages&gt;67-75&lt;/pages&gt;&lt;volume&gt;42&lt;/volume&gt;&lt;dates&gt;&lt;year&gt;1999&lt;/year&gt;&lt;/dates&gt;&lt;urls&gt;&lt;/urls&gt;&lt;/record&gt;&lt;/Cite&gt;&lt;/EndNote&gt;</w:instrText>
      </w:r>
      <w:r>
        <w:rPr>
          <w:lang w:val="en-US"/>
        </w:rPr>
        <w:fldChar w:fldCharType="separate"/>
      </w:r>
      <w:r>
        <w:rPr>
          <w:noProof/>
          <w:lang w:val="en-US"/>
        </w:rPr>
        <w:t>(Huff 1999)</w:t>
      </w:r>
      <w:r>
        <w:rPr>
          <w:lang w:val="en-US"/>
        </w:rPr>
        <w:fldChar w:fldCharType="end"/>
      </w:r>
    </w:p>
  </w:footnote>
  <w:footnote w:id="58">
    <w:p w14:paraId="0643E541" w14:textId="19E36DFE"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&lt;EndNote&gt;&lt;Cite&gt;&lt;Author&gt;Calvin&lt;/Author&gt;&lt;Year&gt;1551&lt;/Year&gt;&lt;RecNum&gt;10&lt;/RecNum&gt;&lt;Pages&gt;9&lt;/Pages&gt;&lt;DisplayText&gt;(Calvin 1551, 9)&lt;/DisplayText&gt;&lt;record&gt;&lt;rec-number&gt;10&lt;/rec-number&gt;&lt;foreign-keys&gt;&lt;key app="EN" db-id="f0p2zevwmsd9t6ettxyppwd1w2w9vtxr0fp9" timestamp="1572297722"&gt;10&lt;/key&gt;&lt;/foreign-keys&gt;&lt;ref-type name="Book"&gt;6&lt;/ref-type&gt;&lt;contributors&gt;&lt;authors&gt;&lt;author&gt;Calvin, Jean&lt;/author&gt;&lt;/authors&gt;&lt;/contributors&gt;&lt;titles&gt;&lt;title&gt;Commentarii in Isaiam Prophetam&lt;/title&gt;&lt;/titles&gt;&lt;dates&gt;&lt;year&gt;1551&lt;/year&gt;&lt;/dates&gt;&lt;pub-location&gt;Geneva&lt;/pub-location&gt;&lt;publisher&gt;Crispinus&lt;/publisher&gt;&lt;urls&gt;&lt;/urls&gt;&lt;/record&gt;&lt;/Cite&gt;&lt;/EndNote&gt;</w:instrText>
      </w:r>
      <w:r>
        <w:fldChar w:fldCharType="separate"/>
      </w:r>
      <w:r>
        <w:rPr>
          <w:noProof/>
        </w:rPr>
        <w:t>(Calvin 1551, 9)</w:t>
      </w:r>
      <w:r>
        <w:fldChar w:fldCharType="end"/>
      </w:r>
    </w:p>
  </w:footnote>
  <w:footnote w:id="59">
    <w:p w14:paraId="4F065FFC" w14:textId="692E7FFE"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&lt;EndNote&gt;&lt;Cite&gt;&lt;Author&gt;Calvin&lt;/Author&gt;&lt;Year&gt;1551&lt;/Year&gt;&lt;RecNum&gt;10&lt;/RecNum&gt;&lt;Pages&gt;10&lt;/Pages&gt;&lt;DisplayText&gt;(Calvin 1551, 10)&lt;/DisplayText&gt;&lt;record&gt;&lt;rec-number&gt;10&lt;/rec-number&gt;&lt;foreign-keys&gt;&lt;key app="EN" db-id="f0p2zevwmsd9t6ettxyppwd1w2w9vtxr0fp9" timestamp="1572297722"&gt;10&lt;/key&gt;&lt;/foreign-keys&gt;&lt;ref-type name="Book"&gt;6&lt;/ref-type&gt;&lt;contributors&gt;&lt;authors&gt;&lt;author&gt;Calvin, Jean&lt;/author&gt;&lt;/authors&gt;&lt;/contributors&gt;&lt;titles&gt;&lt;title&gt;Commentarii in Isaiam Prophetam&lt;/title&gt;&lt;/titles&gt;&lt;dates&gt;&lt;year&gt;1551&lt;/year&gt;&lt;/dates&gt;&lt;pub-location&gt;Geneva&lt;/pub-location&gt;&lt;publisher&gt;Crispinus&lt;/publisher&gt;&lt;urls&gt;&lt;/urls&gt;&lt;/record&gt;&lt;/Cite&gt;&lt;/EndNote&gt;</w:instrText>
      </w:r>
      <w:r>
        <w:fldChar w:fldCharType="separate"/>
      </w:r>
      <w:r>
        <w:rPr>
          <w:noProof/>
        </w:rPr>
        <w:t>(Calvin 1551, 10)</w:t>
      </w:r>
      <w:r>
        <w:fldChar w:fldCharType="end"/>
      </w:r>
    </w:p>
  </w:footnote>
  <w:footnote w:id="60">
    <w:p w14:paraId="0DCB09CA" w14:textId="2A87E7AF"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&lt;EndNote&gt;&lt;Cite&gt;&lt;Author&gt;Gesner&lt;/Author&gt;&lt;Year&gt;1551&lt;/Year&gt;&lt;RecNum&gt;23&lt;/RecNum&gt;&lt;Pages&gt;sig. c4r&lt;/Pages&gt;&lt;DisplayText&gt;(Gesner 1551, sig. c4r)&lt;/DisplayText&gt;&lt;record&gt;&lt;rec-number&gt;23&lt;/rec-number&gt;&lt;foreign-keys&gt;&lt;key app="EN" db-id="f0p2zevwmsd9t6ettxyppwd1w2w9vtxr0fp9" timestamp="1572297722"&gt;23&lt;/key&gt;&lt;/foreign-keys&gt;&lt;ref-type name="Book"&gt;6&lt;/ref-type&gt;&lt;contributors&gt;&lt;authors&gt;&lt;author&gt;Gesner, Conrad&lt;/author&gt;&lt;/authors&gt;&lt;/contributors&gt;&lt;titles&gt;&lt;title&gt;Historiae animalium lib. I De quadrupedibus viviparis&lt;/title&gt;&lt;/titles&gt;&lt;dates&gt;&lt;year&gt;1551&lt;/year&gt;&lt;/dates&gt;&lt;pub-location&gt;Zurich&lt;/pub-location&gt;&lt;publisher&gt;Froschauer&lt;/publisher&gt;&lt;urls&gt;&lt;/urls&gt;&lt;/record&gt;&lt;/Cite&gt;&lt;/EndNote&gt;</w:instrText>
      </w:r>
      <w:r>
        <w:fldChar w:fldCharType="separate"/>
      </w:r>
      <w:r>
        <w:rPr>
          <w:noProof/>
        </w:rPr>
        <w:t>(Gesner 1551, sig. c4r)</w:t>
      </w:r>
      <w:r>
        <w:fldChar w:fldCharType="end"/>
      </w:r>
    </w:p>
  </w:footnote>
  <w:footnote w:id="61">
    <w:p w14:paraId="7BF386E9" w14:textId="2E8EF8D5"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&lt;EndNote&gt;&lt;Cite&gt;&lt;Author&gt;Gesner&lt;/Author&gt;&lt;Year&gt;1551&lt;/Year&gt;&lt;RecNum&gt;23&lt;/RecNum&gt;&lt;Pages&gt;sig. c4r&lt;/Pages&gt;&lt;DisplayText&gt;(Gesner 1551, sig. c4r)&lt;/DisplayText&gt;&lt;record&gt;&lt;rec-number&gt;23&lt;/rec-number&gt;&lt;foreign-keys&gt;&lt;key app="EN" db-id="f0p2zevwmsd9t6ettxyppwd1w2w9vtxr0fp9" timestamp="1572297722"&gt;23&lt;/key&gt;&lt;/foreign-keys&gt;&lt;ref-type name="Book"&gt;6&lt;/ref-type&gt;&lt;contributors&gt;&lt;authors&gt;&lt;author&gt;Gesner, Conrad&lt;/author&gt;&lt;/authors&gt;&lt;/contributors&gt;&lt;titles&gt;&lt;title&gt;Historiae animalium lib. I De quadrupedibus viviparis&lt;/title&gt;&lt;/titles&gt;&lt;dates&gt;&lt;year&gt;1551&lt;/year&gt;&lt;/dates&gt;&lt;pub-location&gt;Zurich&lt;/pub-location&gt;&lt;publisher&gt;Froschauer&lt;/publisher&gt;&lt;urls&gt;&lt;/urls&gt;&lt;/record&gt;&lt;/Cite&gt;&lt;/EndNote&gt;</w:instrText>
      </w:r>
      <w:r>
        <w:fldChar w:fldCharType="separate"/>
      </w:r>
      <w:r>
        <w:rPr>
          <w:noProof/>
        </w:rPr>
        <w:t>(Gesner 1551, sig. c4r)</w:t>
      </w:r>
      <w:r>
        <w:fldChar w:fldCharType="end"/>
      </w:r>
    </w:p>
  </w:footnote>
  <w:footnote w:id="62">
    <w:p w14:paraId="25DD2B3B" w14:textId="62573A3F"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&lt;EndNote&gt;&lt;Cite&gt;&lt;Author&gt;Tutino&lt;/Author&gt;&lt;Year&gt;2016&lt;/Year&gt;&lt;RecNum&gt;63&lt;/RecNum&gt;&lt;Pages&gt;§3.2&lt;/Pages&gt;&lt;DisplayText&gt;(Tutino 2016, §3.2)&lt;/DisplayText&gt;&lt;record&gt;&lt;rec-number&gt;63&lt;/rec-number&gt;&lt;foreign-keys&gt;&lt;key app="EN" db-id="f0p2zevwmsd9t6ettxyppwd1w2w9vtxr0fp9" timestamp="1572297722"&gt;63&lt;/key&gt;&lt;/foreign-keys&gt;&lt;ref-type name="Book"&gt;6&lt;/ref-type&gt;&lt;contributors&gt;&lt;authors&gt;&lt;author&gt;Tutino, Stefania&lt;/author&gt;&lt;/authors&gt;&lt;/contributors&gt;&lt;titles&gt;&lt;title&gt;Thomas White and the Blackloists&lt;/title&gt;&lt;/titles&gt;&lt;dates&gt;&lt;year&gt;2016&lt;/year&gt;&lt;/dates&gt;&lt;pub-location&gt;London&lt;/pub-location&gt;&lt;publisher&gt;Routledge&lt;/publisher&gt;&lt;urls&gt;&lt;/urls&gt;&lt;/record&gt;&lt;/Cite&gt;&lt;/EndNote&gt;</w:instrText>
      </w:r>
      <w:r>
        <w:fldChar w:fldCharType="separate"/>
      </w:r>
      <w:r>
        <w:rPr>
          <w:noProof/>
        </w:rPr>
        <w:t>(Tutino 2016, §3.2)</w:t>
      </w:r>
      <w:r>
        <w:fldChar w:fldCharType="end"/>
      </w:r>
    </w:p>
  </w:footnote>
  <w:footnote w:id="63">
    <w:p w14:paraId="4D4E2931" w14:textId="7353D47E"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&lt;EndNote&gt;&lt;Cite&gt;&lt;Author&gt;Henry&lt;/Author&gt;&lt;Year&gt;1982&lt;/Year&gt;&lt;RecNum&gt;31&lt;/RecNum&gt;&lt;Pages&gt;223–227&lt;/Pages&gt;&lt;DisplayText&gt;(Henry 1982, 223–227)&lt;/DisplayText&gt;&lt;record&gt;&lt;rec-number&gt;31&lt;/rec-number&gt;&lt;foreign-keys&gt;&lt;key app="EN" db-id="f0p2zevwmsd9t6ettxyppwd1w2w9vtxr0fp9" timestamp="1572297722"&gt;31&lt;/key&gt;&lt;/foreign-keys&gt;&lt;ref-type name="Journal Article"&gt;17&lt;/ref-type&gt;&lt;contributors&gt;&lt;authors&gt;&lt;author&gt;Henry, John&lt;/author&gt;&lt;/authors&gt;&lt;/contributors&gt;&lt;titles&gt;&lt;title&gt;Atomism and Eschatology: Catholicism and Natural Philosophy in the Interregnum&lt;/title&gt;&lt;secondary-title&gt;British Journal for the History of Science&lt;/secondary-title&gt;&lt;/titles&gt;&lt;periodical&gt;&lt;full-title&gt;British Journal for the History of Science&lt;/full-title&gt;&lt;/periodical&gt;&lt;pages&gt;211–239&lt;/pages&gt;&lt;volume&gt;15&lt;/volume&gt;&lt;number&gt;3&lt;/number&gt;&lt;dates&gt;&lt;year&gt;1982&lt;/year&gt;&lt;/dates&gt;&lt;urls&gt;&lt;/urls&gt;&lt;/record&gt;&lt;/Cite&gt;&lt;/EndNote&gt;</w:instrText>
      </w:r>
      <w:r>
        <w:fldChar w:fldCharType="separate"/>
      </w:r>
      <w:r>
        <w:rPr>
          <w:noProof/>
        </w:rPr>
        <w:t>(Henry 1982, 223–227)</w:t>
      </w:r>
      <w:r>
        <w:fldChar w:fldCharType="end"/>
      </w:r>
    </w:p>
  </w:footnote>
  <w:footnote w:id="64">
    <w:p w14:paraId="2B711BEE" w14:textId="52CD365D" w:rsidR="0070521C" w:rsidRPr="0070521C" w:rsidRDefault="0070521C">
      <w:pPr>
        <w:pStyle w:val="Funotentext"/>
        <w:rPr>
          <w:lang w:val="en-US"/>
        </w:rPr>
      </w:pPr>
      <w:r>
        <w:rPr>
          <w:rStyle w:val="Funotenzeichen"/>
        </w:rPr>
        <w:footnoteRef/>
      </w:r>
      <w:r>
        <w:t xml:space="preserve"> </w:t>
      </w:r>
      <w:r>
        <w:rPr>
          <w:lang w:val="en-US"/>
        </w:rPr>
        <w:t>O</w:t>
      </w:r>
      <w:r w:rsidRPr="00361395">
        <w:rPr>
          <w:lang w:val="en-US"/>
        </w:rPr>
        <w:t xml:space="preserve">n Leibniz’s relation to Lutheranism, see </w:t>
      </w:r>
      <w:r>
        <w:rPr>
          <w:lang w:val="en-US"/>
        </w:rPr>
        <w:fldChar w:fldCharType="begin"/>
      </w:r>
      <w:r>
        <w:rPr>
          <w:lang w:val="en-US"/>
        </w:rPr>
        <w:instrText xml:space="preserve"> ADDIN EN.CITE &lt;EndNote&gt;&lt;Cite&gt;&lt;Author&gt;Goldenbaum&lt;/Author&gt;&lt;Year&gt;1998&lt;/Year&gt;&lt;RecNum&gt;25&lt;/RecNum&gt;&lt;DisplayText&gt;(Goldenbaum 1998; Backus 2016)&lt;/DisplayText&gt;&lt;record&gt;&lt;rec-number&gt;25&lt;/rec-number&gt;&lt;foreign-keys&gt;&lt;key app="EN" db-id="f0p2zevwmsd9t6ettxyppwd1w2w9vtxr0fp9" timestamp="1572297722"&gt;25&lt;/key&gt;&lt;/foreign-keys&gt;&lt;ref-type name="Book Section"&gt;5&lt;/ref-type&gt;&lt;contributors&gt;&lt;authors&gt;&lt;author&gt;Goldenbaum, Ursula&lt;/author&gt;&lt;/authors&gt;&lt;secondary-authors&gt;&lt;author&gt;Coudert, Allison P.&lt;/author&gt;&lt;author&gt;Popkin, Richard H.&lt;/author&gt;&lt;author&gt;Weiner, Gordon M.&lt;/author&gt;&lt;/secondary-authors&gt;&lt;/contributors&gt;&lt;titles&gt;&lt;title&gt;Leibniz as a Lutheran&lt;/title&gt;&lt;secondary-title&gt;Leibniz, Mysticism and Religion&lt;/secondary-title&gt;&lt;/titles&gt;&lt;pages&gt;169-192&lt;/pages&gt;&lt;dates&gt;&lt;year&gt;1998&lt;/year&gt;&lt;/dates&gt;&lt;pub-location&gt;Dordrecht&lt;/pub-location&gt;&lt;publisher&gt;Kluwer&lt;/publisher&gt;&lt;urls&gt;&lt;/urls&gt;&lt;/record&gt;&lt;/Cite&gt;&lt;Cite&gt;&lt;Author&gt;Backus&lt;/Author&gt;&lt;Year&gt;2016&lt;/Year&gt;&lt;RecNum&gt;4&lt;/RecNum&gt;&lt;record&gt;&lt;rec-number&gt;4&lt;/rec-number&gt;&lt;foreign-keys&gt;&lt;key app="EN" db-id="f0p2zevwmsd9t6ettxyppwd1w2w9vtxr0fp9" timestamp="1572297722"&gt;4&lt;/key&gt;&lt;/foreign-keys&gt;&lt;ref-type name="Book"&gt;6&lt;/ref-type&gt;&lt;contributors&gt;&lt;authors&gt;&lt;author&gt;Backus, Irena&lt;/author&gt;&lt;/authors&gt;&lt;/contributors&gt;&lt;titles&gt;&lt;title&gt;Leibniz: Protestant Theologian&lt;/title&gt;&lt;/titles&gt;&lt;dates&gt;&lt;year&gt;2016&lt;/year&gt;&lt;/dates&gt;&lt;pub-location&gt;Oxford&lt;/pub-location&gt;&lt;publisher&gt;Oxford University Press&lt;/publisher&gt;&lt;urls&gt;&lt;/urls&gt;&lt;/record&gt;&lt;/Cite&gt;&lt;/EndNote&gt;</w:instrText>
      </w:r>
      <w:r>
        <w:rPr>
          <w:lang w:val="en-US"/>
        </w:rPr>
        <w:fldChar w:fldCharType="separate"/>
      </w:r>
      <w:r>
        <w:rPr>
          <w:noProof/>
          <w:lang w:val="en-US"/>
        </w:rPr>
        <w:t>(Goldenbaum 1998; Backus 2016)</w:t>
      </w:r>
      <w:r>
        <w:rPr>
          <w:lang w:val="en-US"/>
        </w:rPr>
        <w:fldChar w:fldCharType="end"/>
      </w:r>
      <w:r>
        <w:rPr>
          <w:lang w:val="en-US"/>
        </w:rPr>
        <w:t>.</w:t>
      </w:r>
    </w:p>
  </w:footnote>
  <w:footnote w:id="65">
    <w:p w14:paraId="513D83AB" w14:textId="208455F3"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&lt;EndNote&gt;&lt;Cite&gt;&lt;Author&gt;Digby&lt;/Author&gt;&lt;Year&gt;1644&lt;/Year&gt;&lt;RecNum&gt;17&lt;/RecNum&gt;&lt;Pages&gt;4-5&lt;/Pages&gt;&lt;DisplayText&gt;(Digby 1644, 4-5)&lt;/DisplayText&gt;&lt;record&gt;&lt;rec-number&gt;17&lt;/rec-number&gt;&lt;foreign-keys&gt;&lt;key app="EN" db-id="f0p2zevwmsd9t6ettxyppwd1w2w9vtxr0fp9" timestamp="1572297722"&gt;17&lt;/key&gt;&lt;/foreign-keys&gt;&lt;ref-type name="Book"&gt;6&lt;/ref-type&gt;&lt;contributors&gt;&lt;authors&gt;&lt;author&gt;Digby, Kenelm&lt;/author&gt;&lt;/authors&gt;&lt;/contributors&gt;&lt;titles&gt;&lt;title&gt;Two Treatises. In the one of which the Nature of Bodies, in the other, the Nature of Mans Soule is looked into, in Way of Discovery, of the Immortality of Reasonable Souls&lt;/title&gt;&lt;/titles&gt;&lt;dates&gt;&lt;year&gt;1644&lt;/year&gt;&lt;/dates&gt;&lt;pub-location&gt;Paris&lt;/pub-location&gt;&lt;publisher&gt;Blaizot&lt;/publisher&gt;&lt;urls&gt;&lt;/urls&gt;&lt;/record&gt;&lt;/Cite&gt;&lt;/EndNote&gt;</w:instrText>
      </w:r>
      <w:r>
        <w:fldChar w:fldCharType="separate"/>
      </w:r>
      <w:r>
        <w:rPr>
          <w:noProof/>
        </w:rPr>
        <w:t>(Digby 1644, 4-5)</w:t>
      </w:r>
      <w:r>
        <w:fldChar w:fldCharType="end"/>
      </w:r>
    </w:p>
  </w:footnote>
  <w:footnote w:id="66">
    <w:p w14:paraId="01547C10" w14:textId="1A968311"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&lt;EndNote&gt;&lt;Cite&gt;&lt;Author&gt;Digby&lt;/Author&gt;&lt;Year&gt;1644&lt;/Year&gt;&lt;RecNum&gt;17&lt;/RecNum&gt;&lt;Pages&gt;8&lt;/Pages&gt;&lt;DisplayText&gt;(Digby 1644, 8)&lt;/DisplayText&gt;&lt;record&gt;&lt;rec-number&gt;17&lt;/rec-number&gt;&lt;foreign-keys&gt;&lt;key app="EN" db-id="f0p2zevwmsd9t6ettxyppwd1w2w9vtxr0fp9" timestamp="1572297722"&gt;17&lt;/key&gt;&lt;/foreign-keys&gt;&lt;ref-type name="Book"&gt;6&lt;/ref-type&gt;&lt;contributors&gt;&lt;authors&gt;&lt;author&gt;Digby, Kenelm&lt;/author&gt;&lt;/authors&gt;&lt;/contributors&gt;&lt;titles&gt;&lt;title&gt;Two Treatises. In the one of which the Nature of Bodies, in the other, the Nature of Mans Soule is looked into, in Way of Discovery, of the Immortality of Reasonable Souls&lt;/title&gt;&lt;/titles&gt;&lt;dates&gt;&lt;year&gt;1644&lt;/year&gt;&lt;/dates&gt;&lt;pub-location&gt;Paris&lt;/pub-location&gt;&lt;publisher&gt;Blaizot&lt;/publisher&gt;&lt;urls&gt;&lt;/urls&gt;&lt;/record&gt;&lt;/Cite&gt;&lt;/EndNote&gt;</w:instrText>
      </w:r>
      <w:r>
        <w:fldChar w:fldCharType="separate"/>
      </w:r>
      <w:r>
        <w:rPr>
          <w:noProof/>
        </w:rPr>
        <w:t>(Digby 1644, 8)</w:t>
      </w:r>
      <w:r>
        <w:fldChar w:fldCharType="end"/>
      </w:r>
    </w:p>
  </w:footnote>
  <w:footnote w:id="67">
    <w:p w14:paraId="19468E37" w14:textId="0E24E903"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&lt;EndNote&gt;&lt;Cite&gt;&lt;Author&gt;Digby&lt;/Author&gt;&lt;Year&gt;1644&lt;/Year&gt;&lt;RecNum&gt;17&lt;/RecNum&gt;&lt;Pages&gt;8&lt;/Pages&gt;&lt;DisplayText&gt;(Digby 1644, 8)&lt;/DisplayText&gt;&lt;record&gt;&lt;rec-number&gt;17&lt;/rec-number&gt;&lt;foreign-keys&gt;&lt;key app="EN" db-id="f0p2zevwmsd9t6ettxyppwd1w2w9vtxr0fp9" timestamp="1572297722"&gt;17&lt;/key&gt;&lt;/foreign-keys&gt;&lt;ref-type name="Book"&gt;6&lt;/ref-type&gt;&lt;contributors&gt;&lt;authors&gt;&lt;author&gt;Digby, Kenelm&lt;/author&gt;&lt;/authors&gt;&lt;/contributors&gt;&lt;titles&gt;&lt;title&gt;Two Treatises. In the one of which the Nature of Bodies, in the other, the Nature of Mans Soule is looked into, in Way of Discovery, of the Immortality of Reasonable Souls&lt;/title&gt;&lt;/titles&gt;&lt;dates&gt;&lt;year&gt;1644&lt;/year&gt;&lt;/dates&gt;&lt;pub-location&gt;Paris&lt;/pub-location&gt;&lt;publisher&gt;Blaizot&lt;/publisher&gt;&lt;urls&gt;&lt;/urls&gt;&lt;/record&gt;&lt;/Cite&gt;&lt;/EndNote&gt;</w:instrText>
      </w:r>
      <w:r>
        <w:fldChar w:fldCharType="separate"/>
      </w:r>
      <w:r>
        <w:rPr>
          <w:noProof/>
        </w:rPr>
        <w:t>(Digby 1644, 8)</w:t>
      </w:r>
      <w:r>
        <w:fldChar w:fldCharType="end"/>
      </w:r>
    </w:p>
  </w:footnote>
  <w:footnote w:id="68">
    <w:p w14:paraId="125886C4" w14:textId="4D3AF565"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&lt;EndNote&gt;&lt;Cite&gt;&lt;Author&gt;Digby&lt;/Author&gt;&lt;Year&gt;1644&lt;/Year&gt;&lt;RecNum&gt;17&lt;/RecNum&gt;&lt;Pages&gt;1&lt;/Pages&gt;&lt;DisplayText&gt;(Digby 1644, 1)&lt;/DisplayText&gt;&lt;record&gt;&lt;rec-number&gt;17&lt;/rec-number&gt;&lt;foreign-keys&gt;&lt;key app="EN" db-id="f0p2zevwmsd9t6ettxyppwd1w2w9vtxr0fp9" timestamp="1572297722"&gt;17&lt;/key&gt;&lt;/foreign-keys&gt;&lt;ref-type name="Book"&gt;6&lt;/ref-type&gt;&lt;contributors&gt;&lt;authors&gt;&lt;author&gt;Digby, Kenelm&lt;/author&gt;&lt;/authors&gt;&lt;/contributors&gt;&lt;titles&gt;&lt;title&gt;Two Treatises. In the one of which the Nature of Bodies, in the other, the Nature of Mans Soule is looked into, in Way of Discovery, of the Immortality of Reasonable Souls&lt;/title&gt;&lt;/titles&gt;&lt;dates&gt;&lt;year&gt;1644&lt;/year&gt;&lt;/dates&gt;&lt;pub-location&gt;Paris&lt;/pub-location&gt;&lt;publisher&gt;Blaizot&lt;/publisher&gt;&lt;urls&gt;&lt;/urls&gt;&lt;/record&gt;&lt;/Cite&gt;&lt;/EndNote&gt;</w:instrText>
      </w:r>
      <w:r>
        <w:fldChar w:fldCharType="separate"/>
      </w:r>
      <w:r>
        <w:rPr>
          <w:noProof/>
        </w:rPr>
        <w:t>(Digby 1644, 1)</w:t>
      </w:r>
      <w:r>
        <w:fldChar w:fldCharType="end"/>
      </w:r>
    </w:p>
  </w:footnote>
  <w:footnote w:id="69">
    <w:p w14:paraId="165CFEFB" w14:textId="1A200E14"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&lt;EndNote&gt;&lt;Cite&gt;&lt;Author&gt;Digby&lt;/Author&gt;&lt;Year&gt;1644&lt;/Year&gt;&lt;RecNum&gt;17&lt;/RecNum&gt;&lt;Pages&gt;9&lt;/Pages&gt;&lt;DisplayText&gt;(Digby 1644, 9)&lt;/DisplayText&gt;&lt;record&gt;&lt;rec-number&gt;17&lt;/rec-number&gt;&lt;foreign-keys&gt;&lt;key app="EN" db-id="f0p2zevwmsd9t6ettxyppwd1w2w9vtxr0fp9" timestamp="1572297722"&gt;17&lt;/key&gt;&lt;/foreign-keys&gt;&lt;ref-type name="Book"&gt;6&lt;/ref-type&gt;&lt;contributors&gt;&lt;authors&gt;&lt;author&gt;Digby, Kenelm&lt;/author&gt;&lt;/authors&gt;&lt;/contributors&gt;&lt;titles&gt;&lt;title&gt;Two Treatises. In the one of which the Nature of Bodies, in the other, the Nature of Mans Soule is looked into, in Way of Discovery, of the Immortality of Reasonable Souls&lt;/title&gt;&lt;/titles&gt;&lt;dates&gt;&lt;year&gt;1644&lt;/year&gt;&lt;/dates&gt;&lt;pub-location&gt;Paris&lt;/pub-location&gt;&lt;publisher&gt;Blaizot&lt;/publisher&gt;&lt;urls&gt;&lt;/urls&gt;&lt;/record&gt;&lt;/Cite&gt;&lt;/EndNote&gt;</w:instrText>
      </w:r>
      <w:r>
        <w:rPr>
          <w:lang w:val="en-US"/>
        </w:rPr>
        <w:fldChar w:fldCharType="separate"/>
      </w:r>
      <w:r>
        <w:rPr>
          <w:noProof/>
          <w:lang w:val="en-US"/>
        </w:rPr>
        <w:t>(Digby 1644, 9)</w:t>
      </w:r>
      <w:r>
        <w:rPr>
          <w:lang w:val="en-US"/>
        </w:rPr>
        <w:fldChar w:fldCharType="end"/>
      </w:r>
    </w:p>
  </w:footnote>
  <w:footnote w:id="70">
    <w:p w14:paraId="58E99B98" w14:textId="51449DE0"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&lt;EndNote&gt;&lt;Cite&gt;&lt;Author&gt;Digby&lt;/Author&gt;&lt;Year&gt;1644&lt;/Year&gt;&lt;RecNum&gt;17&lt;/RecNum&gt;&lt;Pages&gt;25&lt;/Pages&gt;&lt;DisplayText&gt;(Digby 1644, 25)&lt;/DisplayText&gt;&lt;record&gt;&lt;rec-number&gt;17&lt;/rec-number&gt;&lt;foreign-keys&gt;&lt;key app="EN" db-id="f0p2zevwmsd9t6ettxyppwd1w2w9vtxr0fp9" timestamp="1572297722"&gt;17&lt;/key&gt;&lt;/foreign-keys&gt;&lt;ref-type name="Book"&gt;6&lt;/ref-type&gt;&lt;contributors&gt;&lt;authors&gt;&lt;author&gt;Digby, Kenelm&lt;/author&gt;&lt;/authors&gt;&lt;/contributors&gt;&lt;titles&gt;&lt;title&gt;Two Treatises. In the one of which the Nature of Bodies, in the other, the Nature of Mans Soule is looked into, in Way of Discovery, of the Immortality of Reasonable Souls&lt;/title&gt;&lt;/titles&gt;&lt;dates&gt;&lt;year&gt;1644&lt;/year&gt;&lt;/dates&gt;&lt;pub-location&gt;Paris&lt;/pub-location&gt;&lt;publisher&gt;Blaizot&lt;/publisher&gt;&lt;urls&gt;&lt;/urls&gt;&lt;/record&gt;&lt;/Cite&gt;&lt;/EndNote&gt;</w:instrText>
      </w:r>
      <w:r>
        <w:fldChar w:fldCharType="separate"/>
      </w:r>
      <w:r>
        <w:rPr>
          <w:noProof/>
        </w:rPr>
        <w:t>(Digby 1644, 25)</w:t>
      </w:r>
      <w:r>
        <w:fldChar w:fldCharType="end"/>
      </w:r>
    </w:p>
  </w:footnote>
  <w:footnote w:id="71">
    <w:p w14:paraId="15301B00" w14:textId="18AA584F"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&lt;EndNote&gt;&lt;Cite&gt;&lt;Author&gt;Digby&lt;/Author&gt;&lt;Year&gt;1644&lt;/Year&gt;&lt;RecNum&gt;17&lt;/RecNum&gt;&lt;Pages&gt;25&lt;/Pages&gt;&lt;DisplayText&gt;(Digby 1644, 25)&lt;/DisplayText&gt;&lt;record&gt;&lt;rec-number&gt;17&lt;/rec-number&gt;&lt;foreign-keys&gt;&lt;key app="EN" db-id="f0p2zevwmsd9t6ettxyppwd1w2w9vtxr0fp9" timestamp="1572297722"&gt;17&lt;/key&gt;&lt;/foreign-keys&gt;&lt;ref-type name="Book"&gt;6&lt;/ref-type&gt;&lt;contributors&gt;&lt;authors&gt;&lt;author&gt;Digby, Kenelm&lt;/author&gt;&lt;/authors&gt;&lt;/contributors&gt;&lt;titles&gt;&lt;title&gt;Two Treatises. In the one of which the Nature of Bodies, in the other, the Nature of Mans Soule is looked into, in Way of Discovery, of the Immortality of Reasonable Souls&lt;/title&gt;&lt;/titles&gt;&lt;dates&gt;&lt;year&gt;1644&lt;/year&gt;&lt;/dates&gt;&lt;pub-location&gt;Paris&lt;/pub-location&gt;&lt;publisher&gt;Blaizot&lt;/publisher&gt;&lt;urls&gt;&lt;/urls&gt;&lt;/record&gt;&lt;/Cite&gt;&lt;/EndNote&gt;</w:instrText>
      </w:r>
      <w:r>
        <w:fldChar w:fldCharType="separate"/>
      </w:r>
      <w:r>
        <w:rPr>
          <w:noProof/>
        </w:rPr>
        <w:t>(Digby 1644, 25)</w:t>
      </w:r>
      <w:r>
        <w:fldChar w:fldCharType="end"/>
      </w:r>
      <w:r>
        <w:rPr>
          <w:lang w:val="en-US"/>
        </w:rPr>
        <w:t xml:space="preserve"> S</w:t>
      </w:r>
      <w:r w:rsidRPr="00A54B08">
        <w:rPr>
          <w:lang w:val="en-US"/>
        </w:rPr>
        <w:t xml:space="preserve">ee </w:t>
      </w:r>
      <w:r>
        <w:rPr>
          <w:lang w:val="en-US"/>
        </w:rPr>
        <w:fldChar w:fldCharType="begin"/>
      </w:r>
      <w:r>
        <w:rPr>
          <w:lang w:val="en-US"/>
        </w:rPr>
        <w:instrText xml:space="preserve"> ADDIN EN.CITE &lt;EndNote&gt;&lt;Cite&gt;&lt;Author&gt;Blank&lt;/Author&gt;&lt;Year&gt;2007&lt;/Year&gt;&lt;RecNum&gt;7&lt;/RecNum&gt;&lt;DisplayText&gt;(Blank 2007)&lt;/DisplayText&gt;&lt;record&gt;&lt;rec-number&gt;7&lt;/rec-number&gt;&lt;foreign-keys&gt;&lt;key app="EN" db-id="f0p2zevwmsd9t6ettxyppwd1w2w9vtxr0fp9" timestamp="1572297722"&gt;7&lt;/key&gt;&lt;/foreign-keys&gt;&lt;ref-type name="Journal Article"&gt;17&lt;/ref-type&gt;&lt;contributors&gt;&lt;authors&gt;&lt;author&gt;Blank, Andreas&lt;/author&gt;&lt;/authors&gt;&lt;/contributors&gt;&lt;titles&gt;&lt;title&gt;Composite Substance, Common Notions, and Kenelm Digby’s Theory of Animal Generation&lt;/title&gt;&lt;secondary-title&gt;Science in Context&lt;/secondary-title&gt;&lt;/titles&gt;&lt;periodical&gt;&lt;full-title&gt;Science in Context&lt;/full-title&gt;&lt;/periodical&gt;&lt;pages&gt;1–20.&lt;/pages&gt;&lt;volume&gt;20&lt;/volume&gt;&lt;dates&gt;&lt;year&gt;2007&lt;/year&gt;&lt;/dates&gt;&lt;urls&gt;&lt;/urls&gt;&lt;/record&gt;&lt;/Cite&gt;&lt;/EndNote&gt;</w:instrText>
      </w:r>
      <w:r>
        <w:rPr>
          <w:lang w:val="en-US"/>
        </w:rPr>
        <w:fldChar w:fldCharType="separate"/>
      </w:r>
      <w:r>
        <w:rPr>
          <w:noProof/>
          <w:lang w:val="en-US"/>
        </w:rPr>
        <w:t>(Blank 2007)</w:t>
      </w:r>
      <w:r>
        <w:rPr>
          <w:lang w:val="en-US"/>
        </w:rPr>
        <w:fldChar w:fldCharType="end"/>
      </w:r>
      <w:r>
        <w:rPr>
          <w:lang w:val="en-US"/>
        </w:rPr>
        <w:t>.</w:t>
      </w:r>
    </w:p>
  </w:footnote>
  <w:footnote w:id="72">
    <w:p w14:paraId="61526846" w14:textId="1FA49725"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&lt;EndNote&gt;&lt;Cite&gt;&lt;Author&gt;Leibniz&lt;/Author&gt;&lt;Year&gt;1923&lt;/Year&gt;&lt;RecNum&gt;39&lt;/RecNum&gt;&lt;Pages&gt;6-2:443&lt;/Pages&gt;&lt;DisplayText&gt;(Leibniz 1923, 6-2:443)&lt;/DisplayText&gt;&lt;record&gt;&lt;rec-number&gt;39&lt;/rec-number&gt;&lt;foreign-keys&gt;&lt;key app="EN" db-id="f0p2zevwmsd9t6ettxyppwd1w2w9vtxr0fp9" timestamp="1572297722"&gt;39&lt;/key&gt;&lt;/foreign-keys&gt;&lt;ref-type name="Book"&gt;6&lt;/ref-type&gt;&lt;contributors&gt;&lt;authors&gt;&lt;author&gt;Leibniz, G. W.&lt;/author&gt;&lt;/authors&gt;&lt;/contributors&gt;&lt;titles&gt;&lt;title&gt;Sämtliche Schriften und Briefe&lt;/title&gt;&lt;/titles&gt;&lt;dates&gt;&lt;year&gt;1923&lt;/year&gt;&lt;/dates&gt;&lt;pub-location&gt;Berlin&lt;/pub-location&gt;&lt;publisher&gt;Akademie Verlag&lt;/publisher&gt;&lt;urls&gt;&lt;/urls&gt;&lt;/record&gt;&lt;/Cite&gt;&lt;/EndNote&gt;</w:instrText>
      </w:r>
      <w:r>
        <w:fldChar w:fldCharType="separate"/>
      </w:r>
      <w:r>
        <w:rPr>
          <w:noProof/>
        </w:rPr>
        <w:t>(Leibniz 1923, 6-2:443)</w:t>
      </w:r>
      <w:r>
        <w:fldChar w:fldCharType="end"/>
      </w:r>
    </w:p>
  </w:footnote>
  <w:footnote w:id="73">
    <w:p w14:paraId="2112B4C2" w14:textId="00C8EE07"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&lt;EndNote&gt;&lt;Cite&gt;&lt;Author&gt;Leibniz&lt;/Author&gt;&lt;Year&gt;1923&lt;/Year&gt;&lt;RecNum&gt;39&lt;/RecNum&gt;&lt;Pages&gt;6-2:304-305&lt;/Pages&gt;&lt;DisplayText&gt;(Leibniz 1923, 6-2:304-305; Leibniz 1969, 143)&lt;/DisplayText&gt;&lt;record&gt;&lt;rec-number&gt;39&lt;/rec-number&gt;&lt;foreign-keys&gt;&lt;key app="EN" db-id="f0p2zevwmsd9t6ettxyppwd1w2w9vtxr0fp9" timestamp="1572297722"&gt;39&lt;/key&gt;&lt;/foreign-keys&gt;&lt;ref-type name="Book"&gt;6&lt;/ref-type&gt;&lt;contributors&gt;&lt;authors&gt;&lt;author&gt;Leibniz, G. W.&lt;/author&gt;&lt;/authors&gt;&lt;/contributors&gt;&lt;titles&gt;&lt;title&gt;Sämtliche Schriften und Briefe&lt;/title&gt;&lt;/titles&gt;&lt;dates&gt;&lt;year&gt;1923&lt;/year&gt;&lt;/dates&gt;&lt;pub-location&gt;Berlin&lt;/pub-location&gt;&lt;publisher&gt;Akademie Verlag&lt;/publisher&gt;&lt;urls&gt;&lt;/urls&gt;&lt;/record&gt;&lt;/Cite&gt;&lt;Cite&gt;&lt;Author&gt;Leibniz&lt;/Author&gt;&lt;Year&gt;1969&lt;/Year&gt;&lt;RecNum&gt;40&lt;/RecNum&gt;&lt;Pages&gt;143&lt;/Pages&gt;&lt;record&gt;&lt;rec-number&gt;40&lt;/rec-number&gt;&lt;foreign-keys&gt;&lt;key app="EN" db-id="f0p2zevwmsd9t6ettxyppwd1w2w9vtxr0fp9" timestamp="1572297722"&gt;40&lt;/key&gt;&lt;/foreign-keys&gt;&lt;ref-type name="Book"&gt;6&lt;/ref-type&gt;&lt;contributors&gt;&lt;authors&gt;&lt;author&gt;Leibniz, G. W.&lt;/author&gt;&lt;/authors&gt;&lt;tertiary-authors&gt;&lt;author&gt;Leroy, E. Loemker&lt;/author&gt;&lt;/tertiary-authors&gt;&lt;/contributors&gt;&lt;titles&gt;&lt;title&gt;Philosophical Papers and Letters&lt;/title&gt;&lt;/titles&gt;&lt;reprint-edition&gt;2&lt;/reprint-edition&gt;&lt;dates&gt;&lt;year&gt;1969&lt;/year&gt;&lt;/dates&gt;&lt;pub-location&gt;Dordrecht&lt;/pub-location&gt;&lt;publisher&gt;Kluwer&lt;/publisher&gt;&lt;urls&gt;&lt;/urls&gt;&lt;/record&gt;&lt;/Cite&gt;&lt;/EndNote&gt;</w:instrText>
      </w:r>
      <w:r>
        <w:fldChar w:fldCharType="separate"/>
      </w:r>
      <w:r>
        <w:rPr>
          <w:noProof/>
        </w:rPr>
        <w:t>(Leibniz 1923, 6-2:304-305; Leibniz 1969, 143)</w:t>
      </w:r>
      <w:r>
        <w:fldChar w:fldCharType="end"/>
      </w:r>
    </w:p>
  </w:footnote>
  <w:footnote w:id="74">
    <w:p w14:paraId="75423443" w14:textId="04C87298"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&lt;EndNote&gt;&lt;Cite&gt;&lt;Author&gt;Digby&lt;/Author&gt;&lt;Year&gt;1644&lt;/Year&gt;&lt;RecNum&gt;17&lt;/RecNum&gt;&lt;Pages&gt;342&lt;/Pages&gt;&lt;DisplayText&gt;(Digby 1644, 342)&lt;/DisplayText&gt;&lt;record&gt;&lt;rec-number&gt;17&lt;/rec-number&gt;&lt;foreign-keys&gt;&lt;key app="EN" db-id="f0p2zevwmsd9t6ettxyppwd1w2w9vtxr0fp9" timestamp="1572297722"&gt;17&lt;/key&gt;&lt;/foreign-keys&gt;&lt;ref-type name="Book"&gt;6&lt;/ref-type&gt;&lt;contributors&gt;&lt;authors&gt;&lt;author&gt;Digby, Kenelm&lt;/author&gt;&lt;/authors&gt;&lt;/contributors&gt;&lt;titles&gt;&lt;title&gt;Two Treatises. In the one of which the Nature of Bodies, in the other, the Nature of Mans Soule is looked into, in Way of Discovery, of the Immortality of Reasonable Souls&lt;/title&gt;&lt;/titles&gt;&lt;dates&gt;&lt;year&gt;1644&lt;/year&gt;&lt;/dates&gt;&lt;pub-location&gt;Paris&lt;/pub-location&gt;&lt;publisher&gt;Blaizot&lt;/publisher&gt;&lt;urls&gt;&lt;/urls&gt;&lt;/record&gt;&lt;/Cite&gt;&lt;/EndNote&gt;</w:instrText>
      </w:r>
      <w:r>
        <w:rPr>
          <w:lang w:val="en-US"/>
        </w:rPr>
        <w:fldChar w:fldCharType="separate"/>
      </w:r>
      <w:r>
        <w:rPr>
          <w:noProof/>
          <w:lang w:val="en-US"/>
        </w:rPr>
        <w:t>(Digby 1644, 342)</w:t>
      </w:r>
      <w:r>
        <w:rPr>
          <w:lang w:val="en-US"/>
        </w:rPr>
        <w:fldChar w:fldCharType="end"/>
      </w:r>
    </w:p>
  </w:footnote>
  <w:footnote w:id="75">
    <w:p w14:paraId="7DDC0204" w14:textId="2481A78A"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&lt;EndNote&gt;&lt;Cite&gt;&lt;Author&gt;Digby&lt;/Author&gt;&lt;Year&gt;1644&lt;/Year&gt;&lt;RecNum&gt;17&lt;/RecNum&gt;&lt;Pages&gt;342&lt;/Pages&gt;&lt;DisplayText&gt;(Digby 1644, 342)&lt;/DisplayText&gt;&lt;record&gt;&lt;rec-number&gt;17&lt;/rec-number&gt;&lt;foreign-keys&gt;&lt;key app="EN" db-id="f0p2zevwmsd9t6ettxyppwd1w2w9vtxr0fp9" timestamp="1572297722"&gt;17&lt;/key&gt;&lt;/foreign-keys&gt;&lt;ref-type name="Book"&gt;6&lt;/ref-type&gt;&lt;contributors&gt;&lt;authors&gt;&lt;author&gt;Digby, Kenelm&lt;/author&gt;&lt;/authors&gt;&lt;/contributors&gt;&lt;titles&gt;&lt;title&gt;Two Treatises. In the one of which the Nature of Bodies, in the other, the Nature of Mans Soule is looked into, in Way of Discovery, of the Immortality of Reasonable Souls&lt;/title&gt;&lt;/titles&gt;&lt;dates&gt;&lt;year&gt;1644&lt;/year&gt;&lt;/dates&gt;&lt;pub-location&gt;Paris&lt;/pub-location&gt;&lt;publisher&gt;Blaizot&lt;/publisher&gt;&lt;urls&gt;&lt;/urls&gt;&lt;/record&gt;&lt;/Cite&gt;&lt;/EndNote&gt;</w:instrText>
      </w:r>
      <w:r>
        <w:rPr>
          <w:lang w:val="en-US"/>
        </w:rPr>
        <w:fldChar w:fldCharType="separate"/>
      </w:r>
      <w:r>
        <w:rPr>
          <w:noProof/>
          <w:lang w:val="en-US"/>
        </w:rPr>
        <w:t>(Digby 1644, 342)</w:t>
      </w:r>
      <w:r>
        <w:rPr>
          <w:lang w:val="en-US"/>
        </w:rPr>
        <w:fldChar w:fldCharType="end"/>
      </w:r>
    </w:p>
  </w:footnote>
  <w:footnote w:id="76">
    <w:p w14:paraId="6723F72F" w14:textId="1FE75AB9" w:rsidR="0070521C" w:rsidRPr="0070521C" w:rsidRDefault="0070521C">
      <w:pPr>
        <w:pStyle w:val="Funotentext"/>
        <w:rPr>
          <w:lang w:val="en-US"/>
        </w:rPr>
      </w:pPr>
      <w:r>
        <w:rPr>
          <w:rStyle w:val="Funotenzeichen"/>
        </w:rPr>
        <w:footnoteRef/>
      </w:r>
      <w:r>
        <w:t xml:space="preserve"> S</w:t>
      </w:r>
      <w:r w:rsidRPr="00C43FD6">
        <w:rPr>
          <w:lang w:val="en-US"/>
        </w:rPr>
        <w:t xml:space="preserve">ee </w:t>
      </w:r>
      <w:r>
        <w:rPr>
          <w:lang w:val="en-US"/>
        </w:rPr>
        <w:fldChar w:fldCharType="begin"/>
      </w:r>
      <w:r>
        <w:rPr>
          <w:lang w:val="en-US"/>
        </w:rPr>
        <w:instrText xml:space="preserve"> ADDIN EN.CITE &lt;EndNote&gt;&lt;Cite&gt;&lt;Author&gt;Digby&lt;/Author&gt;&lt;Year&gt;1644&lt;/Year&gt;&lt;RecNum&gt;17&lt;/RecNum&gt;&lt;Pages&gt;341-342&lt;/Pages&gt;&lt;DisplayText&gt;(Digby 1644, 341-342)&lt;/DisplayText&gt;&lt;record&gt;&lt;rec-number&gt;17&lt;/rec-number&gt;&lt;foreign-keys&gt;&lt;key app="EN" db-id="f0p2zevwmsd9t6ettxyppwd1w2w9vtxr0fp9" timestamp="1572297722"&gt;17&lt;/key&gt;&lt;/foreign-keys&gt;&lt;ref-type name="Book"&gt;6&lt;/ref-type&gt;&lt;contributors&gt;&lt;authors&gt;&lt;author&gt;Digby, Kenelm&lt;/author&gt;&lt;/authors&gt;&lt;/contributors&gt;&lt;titles&gt;&lt;title&gt;Two Treatises. In the one of which the Nature of Bodies, in the other, the Nature of Mans Soule is looked into, in Way of Discovery, of the Immortality of Reasonable Souls&lt;/title&gt;&lt;/titles&gt;&lt;dates&gt;&lt;year&gt;1644&lt;/year&gt;&lt;/dates&gt;&lt;pub-location&gt;Paris&lt;/pub-location&gt;&lt;publisher&gt;Blaizot&lt;/publisher&gt;&lt;urls&gt;&lt;/urls&gt;&lt;/record&gt;&lt;/Cite&gt;&lt;/EndNote&gt;</w:instrText>
      </w:r>
      <w:r>
        <w:rPr>
          <w:lang w:val="en-US"/>
        </w:rPr>
        <w:fldChar w:fldCharType="separate"/>
      </w:r>
      <w:r>
        <w:rPr>
          <w:noProof/>
          <w:lang w:val="en-US"/>
        </w:rPr>
        <w:t>(Digby 1644, 341-342)</w:t>
      </w:r>
      <w:r>
        <w:rPr>
          <w:lang w:val="en-US"/>
        </w:rPr>
        <w:fldChar w:fldCharType="end"/>
      </w:r>
      <w:r>
        <w:rPr>
          <w:lang w:val="en-US"/>
        </w:rPr>
        <w:t>.</w:t>
      </w:r>
    </w:p>
  </w:footnote>
  <w:footnote w:id="77">
    <w:p w14:paraId="014EF6C5" w14:textId="3B97CDFB"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&lt;EndNote&gt;&lt;Cite&gt;&lt;Author&gt;Digby&lt;/Author&gt;&lt;Year&gt;1644&lt;/Year&gt;&lt;RecNum&gt;17&lt;/RecNum&gt;&lt;Pages&gt;444&lt;/Pages&gt;&lt;DisplayText&gt;(Digby 1644, 444)&lt;/DisplayText&gt;&lt;record&gt;&lt;rec-number&gt;17&lt;/rec-number&gt;&lt;foreign-keys&gt;&lt;key app="EN" db-id="f0p2zevwmsd9t6ettxyppwd1w2w9vtxr0fp9" timestamp="1572297722"&gt;17&lt;/key&gt;&lt;/foreign-keys&gt;&lt;ref-type name="Book"&gt;6&lt;/ref-type&gt;&lt;contributors&gt;&lt;authors&gt;&lt;author&gt;Digby, Kenelm&lt;/author&gt;&lt;/authors&gt;&lt;/contributors&gt;&lt;titles&gt;&lt;title&gt;Two Treatises. In the one of which the Nature of Bodies, in the other, the Nature of Mans Soule is looked into, in Way of Discovery, of the Immortality of Reasonable Souls&lt;/title&gt;&lt;/titles&gt;&lt;dates&gt;&lt;year&gt;1644&lt;/year&gt;&lt;/dates&gt;&lt;pub-location&gt;Paris&lt;/pub-location&gt;&lt;publisher&gt;Blaizot&lt;/publisher&gt;&lt;urls&gt;&lt;/urls&gt;&lt;/record&gt;&lt;/Cite&gt;&lt;/EndNote&gt;</w:instrText>
      </w:r>
      <w:r>
        <w:fldChar w:fldCharType="separate"/>
      </w:r>
      <w:r>
        <w:rPr>
          <w:noProof/>
        </w:rPr>
        <w:t>(Digby 1644, 444)</w:t>
      </w:r>
      <w:r>
        <w:fldChar w:fldCharType="end"/>
      </w:r>
    </w:p>
  </w:footnote>
  <w:footnote w:id="78">
    <w:p w14:paraId="251BAE26" w14:textId="54F3B186"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&lt;EndNote&gt;&lt;Cite&gt;&lt;Author&gt;Digby&lt;/Author&gt;&lt;Year&gt;1644&lt;/Year&gt;&lt;RecNum&gt;17&lt;/RecNum&gt;&lt;Pages&gt;360&lt;/Pages&gt;&lt;DisplayText&gt;(Digby 1644, 360)&lt;/DisplayText&gt;&lt;record&gt;&lt;rec-number&gt;17&lt;/rec-number&gt;&lt;foreign-keys&gt;&lt;key app="EN" db-id="f0p2zevwmsd9t6ettxyppwd1w2w9vtxr0fp9" timestamp="1572297722"&gt;17&lt;/key&gt;&lt;/foreign-keys&gt;&lt;ref-type name="Book"&gt;6&lt;/ref-type&gt;&lt;contributors&gt;&lt;authors&gt;&lt;author&gt;Digby, Kenelm&lt;/author&gt;&lt;/authors&gt;&lt;/contributors&gt;&lt;titles&gt;&lt;title&gt;Two Treatises. In the one of which the Nature of Bodies, in the other, the Nature of Mans Soule is looked into, in Way of Discovery, of the Immortality of Reasonable Souls&lt;/title&gt;&lt;/titles&gt;&lt;dates&gt;&lt;year&gt;1644&lt;/year&gt;&lt;/dates&gt;&lt;pub-location&gt;Paris&lt;/pub-location&gt;&lt;publisher&gt;Blaizot&lt;/publisher&gt;&lt;urls&gt;&lt;/urls&gt;&lt;/record&gt;&lt;/Cite&gt;&lt;/EndNote&gt;</w:instrText>
      </w:r>
      <w:r>
        <w:rPr>
          <w:lang w:val="en-US"/>
        </w:rPr>
        <w:fldChar w:fldCharType="separate"/>
      </w:r>
      <w:r>
        <w:rPr>
          <w:noProof/>
          <w:lang w:val="en-US"/>
        </w:rPr>
        <w:t>(Digby 1644, 360)</w:t>
      </w:r>
      <w:r>
        <w:rPr>
          <w:lang w:val="en-US"/>
        </w:rPr>
        <w:fldChar w:fldCharType="end"/>
      </w:r>
    </w:p>
  </w:footnote>
  <w:footnote w:id="79">
    <w:p w14:paraId="29E4058D" w14:textId="66F0F3DE"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&lt;EndNote&gt;&lt;Cite&gt;&lt;Author&gt;Leibniz&lt;/Author&gt;&lt;Year&gt;1923&lt;/Year&gt;&lt;RecNum&gt;39&lt;/RecNum&gt;&lt;Pages&gt;6-1:494-495&lt;/Pages&gt;&lt;DisplayText&gt;(Leibniz 1923, 6-1:494-495)&lt;/DisplayText&gt;&lt;record&gt;&lt;rec-number&gt;39&lt;/rec-number&gt;&lt;foreign-keys&gt;&lt;key app="EN" db-id="f0p2zevwmsd9t6ettxyppwd1w2w9vtxr0fp9" timestamp="1572297722"&gt;39&lt;/key&gt;&lt;/foreign-keys&gt;&lt;ref-type name="Book"&gt;6&lt;/ref-type&gt;&lt;contributors&gt;&lt;authors&gt;&lt;author&gt;Leibniz, G. W.&lt;/author&gt;&lt;/authors&gt;&lt;/contributors&gt;&lt;titles&gt;&lt;title&gt;Sämtliche Schriften und Briefe&lt;/title&gt;&lt;/titles&gt;&lt;dates&gt;&lt;year&gt;1923&lt;/year&gt;&lt;/dates&gt;&lt;pub-location&gt;Berlin&lt;/pub-location&gt;&lt;publisher&gt;Akademie Verlag&lt;/publisher&gt;&lt;urls&gt;&lt;/urls&gt;&lt;/record&gt;&lt;/Cite&gt;&lt;/EndNote&gt;</w:instrText>
      </w:r>
      <w:r>
        <w:fldChar w:fldCharType="separate"/>
      </w:r>
      <w:r>
        <w:rPr>
          <w:noProof/>
        </w:rPr>
        <w:t>(Leibniz 1923, 6-1:494-495)</w:t>
      </w:r>
      <w:r>
        <w:fldChar w:fldCharType="end"/>
      </w:r>
    </w:p>
  </w:footnote>
  <w:footnote w:id="80">
    <w:p w14:paraId="37949595" w14:textId="67B769CF" w:rsidR="0070521C" w:rsidRPr="0070521C" w:rsidRDefault="0070521C">
      <w:pPr>
        <w:pStyle w:val="Funotentext"/>
        <w:rPr>
          <w:lang w:val="en-US"/>
        </w:rPr>
      </w:pPr>
      <w:r>
        <w:rPr>
          <w:rStyle w:val="Funotenzeichen"/>
        </w:rPr>
        <w:footnoteRef/>
      </w:r>
      <w:r>
        <w:t xml:space="preserve"> </w:t>
      </w:r>
      <w:r>
        <w:rPr>
          <w:lang w:val="en-US"/>
        </w:rPr>
        <w:fldChar w:fldCharType="begin"/>
      </w:r>
      <w:r>
        <w:rPr>
          <w:lang w:val="en-US"/>
        </w:rPr>
        <w:instrText xml:space="preserve"> ADDIN EN.CITE &lt;EndNote&gt;&lt;Cite&gt;&lt;Author&gt;Leibniz&lt;/Author&gt;&lt;Year&gt;1923&lt;/Year&gt;&lt;RecNum&gt;39&lt;/RecNum&gt;&lt;Pages&gt;6-2:282-283&lt;/Pages&gt;&lt;DisplayText&gt;(Leibniz 1923, 6-2:282-283)&lt;/DisplayText&gt;&lt;record&gt;&lt;rec-number&gt;39&lt;/rec-number&gt;&lt;foreign-keys&gt;&lt;key app="EN" db-id="f0p2zevwmsd9t6ettxyppwd1w2w9vtxr0fp9" timestamp="1572297722"&gt;39&lt;/key&gt;&lt;/foreign-keys&gt;&lt;ref-type name="Book"&gt;6&lt;/ref-type&gt;&lt;contributors&gt;&lt;authors&gt;&lt;author&gt;Leibniz, G. W.&lt;/author&gt;&lt;/authors&gt;&lt;/contributors&gt;&lt;titles&gt;&lt;title&gt;Sämtliche Schriften und Briefe&lt;/title&gt;&lt;/titles&gt;&lt;dates&gt;&lt;year&gt;1923&lt;/year&gt;&lt;/dates&gt;&lt;pub-location&gt;Berlin&lt;/pub-location&gt;&lt;publisher&gt;Akademie Verlag&lt;/publisher&gt;&lt;urls&gt;&lt;/urls&gt;&lt;/record&gt;&lt;/Cite&gt;&lt;/EndNote&gt;</w:instrText>
      </w:r>
      <w:r>
        <w:rPr>
          <w:lang w:val="en-US"/>
        </w:rPr>
        <w:fldChar w:fldCharType="separate"/>
      </w:r>
      <w:r>
        <w:rPr>
          <w:noProof/>
          <w:lang w:val="en-US"/>
        </w:rPr>
        <w:t>(Leibniz 1923, 6-2:282-283)</w:t>
      </w:r>
      <w:r>
        <w:rPr>
          <w:lang w:val="en-US"/>
        </w:rPr>
        <w:fldChar w:fldCharType="end"/>
      </w:r>
    </w:p>
  </w:footnote>
  <w:footnote w:id="81">
    <w:p w14:paraId="2405D9AE" w14:textId="1F75285C" w:rsidR="0070521C" w:rsidRPr="0070521C" w:rsidRDefault="0070521C">
      <w:pPr>
        <w:pStyle w:val="Funotentext"/>
        <w:rPr>
          <w:lang w:val="en-US"/>
        </w:rPr>
      </w:pPr>
      <w:r>
        <w:rPr>
          <w:rStyle w:val="Funotenzeichen"/>
        </w:rPr>
        <w:footnoteRef/>
      </w:r>
      <w:r>
        <w:t xml:space="preserve"> </w:t>
      </w:r>
      <w:r>
        <w:fldChar w:fldCharType="begin"/>
      </w:r>
      <w:r>
        <w:instrText xml:space="preserve"> ADDIN EN.CITE &lt;EndNote&gt;&lt;Cite&gt;&lt;Author&gt;Leibniz&lt;/Author&gt;&lt;Year&gt;1923&lt;/Year&gt;&lt;RecNum&gt;39&lt;/RecNum&gt;&lt;Pages&gt;6-2:285&lt;/Pages&gt;&lt;DisplayText&gt;(Leibniz 1923, 6-2:285; Blank 2005, §3.3)&lt;/DisplayText&gt;&lt;record&gt;&lt;rec-number&gt;39&lt;/rec-number&gt;&lt;foreign-keys&gt;&lt;key app="EN" db-id="f0p2zevwmsd9t6ettxyppwd1w2w9vtxr0fp9" timestamp="1572297722"&gt;39&lt;/key&gt;&lt;/foreign-keys&gt;&lt;ref-type name="Book"&gt;6&lt;/ref-type&gt;&lt;contributors&gt;&lt;authors&gt;&lt;author&gt;Leibniz, G. W.&lt;/author&gt;&lt;/authors&gt;&lt;/contributors&gt;&lt;titles&gt;&lt;title&gt;Sämtliche Schriften und Briefe&lt;/title&gt;&lt;/titles&gt;&lt;dates&gt;&lt;year&gt;1923&lt;/year&gt;&lt;/dates&gt;&lt;pub-location&gt;Berlin&lt;/pub-location&gt;&lt;publisher&gt;Akademie Verlag&lt;/publisher&gt;&lt;urls&gt;&lt;/urls&gt;&lt;/record&gt;&lt;/Cite&gt;&lt;Cite&gt;&lt;Author&gt;Blank&lt;/Author&gt;&lt;Year&gt;2005&lt;/Year&gt;&lt;RecNum&gt;6&lt;/RecNum&gt;&lt;Pages&gt;§3.3&lt;/Pages&gt;&lt;record&gt;&lt;rec-number&gt;6&lt;/rec-number&gt;&lt;foreign-keys&gt;&lt;key app="EN" db-id="f0p2zevwmsd9t6ettxyppwd1w2w9vtxr0fp9" timestamp="1572297722"&gt;6&lt;/key&gt;&lt;/foreign-keys&gt;&lt;ref-type name="Book"&gt;6&lt;/ref-type&gt;&lt;contributors&gt;&lt;authors&gt;&lt;author&gt;Blank, Andreas&lt;/author&gt;&lt;/authors&gt;&lt;/contributors&gt;&lt;titles&gt;&lt;title&gt;Leibniz: Metaphilosophy and Metaphysics, 1666-1686&lt;/title&gt;&lt;/titles&gt;&lt;dates&gt;&lt;year&gt;2005&lt;/year&gt;&lt;/dates&gt;&lt;pub-location&gt;Munich % I Philosophia&lt;/pub-location&gt;&lt;urls&gt;&lt;/urls&gt;&lt;/record&gt;&lt;/Cite&gt;&lt;/EndNote&gt;</w:instrText>
      </w:r>
      <w:r>
        <w:fldChar w:fldCharType="separate"/>
      </w:r>
      <w:r>
        <w:rPr>
          <w:noProof/>
        </w:rPr>
        <w:t>(Leibniz 1923, 6-2:285; Blank 2005, §3.3)</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79D6"/>
    <w:multiLevelType w:val="hybridMultilevel"/>
    <w:tmpl w:val="BE9A8B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665E74"/>
    <w:multiLevelType w:val="hybridMultilevel"/>
    <w:tmpl w:val="263088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C30FF6"/>
    <w:multiLevelType w:val="hybridMultilevel"/>
    <w:tmpl w:val="490CD5E0"/>
    <w:lvl w:ilvl="0" w:tplc="46129F5E">
      <w:numFmt w:val="bullet"/>
      <w:pStyle w:val="Titel"/>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AC7488"/>
    <w:multiLevelType w:val="hybridMultilevel"/>
    <w:tmpl w:val="729A02F2"/>
    <w:lvl w:ilvl="0" w:tplc="D408C48A">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D0358"/>
    <w:multiLevelType w:val="multilevel"/>
    <w:tmpl w:val="7F1A9980"/>
    <w:lvl w:ilvl="0">
      <w:start w:val="1"/>
      <w:numFmt w:val="decimal"/>
      <w:pStyle w:val="berschrift1"/>
      <w:lvlText w:val="%1."/>
      <w:lvlJc w:val="left"/>
      <w:pPr>
        <w:ind w:left="432" w:hanging="432"/>
      </w:pPr>
      <w:rPr>
        <w:rFonts w:asciiTheme="majorHAnsi" w:eastAsiaTheme="majorEastAsia" w:hAnsiTheme="majorHAnsi" w:cstheme="majorBidi"/>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47E857BA"/>
    <w:multiLevelType w:val="multilevel"/>
    <w:tmpl w:val="80D86B7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5"/>
  </w:num>
  <w:num w:numId="14">
    <w:abstractNumId w:val="3"/>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DMM Cambridge--No &amp;apos;p&amp;apos;&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p2zevwmsd9t6ettxyppwd1w2w9vtxr0fp9&quot;&gt;Blank&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5&lt;/item&gt;&lt;item&gt;56&lt;/item&gt;&lt;item&gt;57&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record-ids&gt;&lt;/item&gt;&lt;/Libraries&gt;"/>
  </w:docVars>
  <w:rsids>
    <w:rsidRoot w:val="003258E8"/>
    <w:rsid w:val="00002D71"/>
    <w:rsid w:val="0000672B"/>
    <w:rsid w:val="000078E4"/>
    <w:rsid w:val="0001029E"/>
    <w:rsid w:val="00011134"/>
    <w:rsid w:val="000117F5"/>
    <w:rsid w:val="00020060"/>
    <w:rsid w:val="0003258C"/>
    <w:rsid w:val="00041702"/>
    <w:rsid w:val="00042A6D"/>
    <w:rsid w:val="00053D76"/>
    <w:rsid w:val="00056945"/>
    <w:rsid w:val="0006070C"/>
    <w:rsid w:val="00063397"/>
    <w:rsid w:val="00071A95"/>
    <w:rsid w:val="00072763"/>
    <w:rsid w:val="00072FD6"/>
    <w:rsid w:val="000742F1"/>
    <w:rsid w:val="000757B9"/>
    <w:rsid w:val="00081E0E"/>
    <w:rsid w:val="00081F98"/>
    <w:rsid w:val="00091863"/>
    <w:rsid w:val="00092E9B"/>
    <w:rsid w:val="00097AE1"/>
    <w:rsid w:val="000A0C5A"/>
    <w:rsid w:val="000A109D"/>
    <w:rsid w:val="000A7E72"/>
    <w:rsid w:val="000B5489"/>
    <w:rsid w:val="000C1A90"/>
    <w:rsid w:val="000C27A5"/>
    <w:rsid w:val="000C2DB8"/>
    <w:rsid w:val="000D05BD"/>
    <w:rsid w:val="000D3BE4"/>
    <w:rsid w:val="000E1619"/>
    <w:rsid w:val="000E2D2F"/>
    <w:rsid w:val="000E3228"/>
    <w:rsid w:val="000E4168"/>
    <w:rsid w:val="000E6292"/>
    <w:rsid w:val="000E77AA"/>
    <w:rsid w:val="000F0E86"/>
    <w:rsid w:val="000F24CD"/>
    <w:rsid w:val="000F656F"/>
    <w:rsid w:val="00107491"/>
    <w:rsid w:val="001132E1"/>
    <w:rsid w:val="00122263"/>
    <w:rsid w:val="001326A4"/>
    <w:rsid w:val="00134399"/>
    <w:rsid w:val="00134547"/>
    <w:rsid w:val="001377BB"/>
    <w:rsid w:val="00140739"/>
    <w:rsid w:val="00141B96"/>
    <w:rsid w:val="00143E66"/>
    <w:rsid w:val="00146280"/>
    <w:rsid w:val="00146AD1"/>
    <w:rsid w:val="00150EA2"/>
    <w:rsid w:val="00152CBC"/>
    <w:rsid w:val="00153F06"/>
    <w:rsid w:val="001552BE"/>
    <w:rsid w:val="00167BD2"/>
    <w:rsid w:val="00167C2E"/>
    <w:rsid w:val="0017001E"/>
    <w:rsid w:val="00171A53"/>
    <w:rsid w:val="0017404A"/>
    <w:rsid w:val="001743D0"/>
    <w:rsid w:val="00176C76"/>
    <w:rsid w:val="0018071E"/>
    <w:rsid w:val="00184E07"/>
    <w:rsid w:val="00186C5D"/>
    <w:rsid w:val="00187124"/>
    <w:rsid w:val="00187F9E"/>
    <w:rsid w:val="00194E37"/>
    <w:rsid w:val="001A3056"/>
    <w:rsid w:val="001A46CA"/>
    <w:rsid w:val="001A6138"/>
    <w:rsid w:val="001A784F"/>
    <w:rsid w:val="001A7A83"/>
    <w:rsid w:val="001B3DB5"/>
    <w:rsid w:val="001B513A"/>
    <w:rsid w:val="001C261B"/>
    <w:rsid w:val="001C2697"/>
    <w:rsid w:val="001C3C9D"/>
    <w:rsid w:val="001C72BA"/>
    <w:rsid w:val="001D6C61"/>
    <w:rsid w:val="001E1F4A"/>
    <w:rsid w:val="001E25B9"/>
    <w:rsid w:val="001E5706"/>
    <w:rsid w:val="001E5D4C"/>
    <w:rsid w:val="001F152C"/>
    <w:rsid w:val="00203749"/>
    <w:rsid w:val="002056A4"/>
    <w:rsid w:val="00205876"/>
    <w:rsid w:val="00207085"/>
    <w:rsid w:val="00207283"/>
    <w:rsid w:val="00210014"/>
    <w:rsid w:val="00210D62"/>
    <w:rsid w:val="00216200"/>
    <w:rsid w:val="0021697D"/>
    <w:rsid w:val="00225940"/>
    <w:rsid w:val="00230742"/>
    <w:rsid w:val="002336D2"/>
    <w:rsid w:val="00236295"/>
    <w:rsid w:val="0024617B"/>
    <w:rsid w:val="00254E10"/>
    <w:rsid w:val="0025667D"/>
    <w:rsid w:val="00262E3E"/>
    <w:rsid w:val="00270CEC"/>
    <w:rsid w:val="00270FA7"/>
    <w:rsid w:val="002734E9"/>
    <w:rsid w:val="002737DF"/>
    <w:rsid w:val="00274A8B"/>
    <w:rsid w:val="00277E9B"/>
    <w:rsid w:val="00282694"/>
    <w:rsid w:val="00285E96"/>
    <w:rsid w:val="002A2658"/>
    <w:rsid w:val="002A3F19"/>
    <w:rsid w:val="002B65C7"/>
    <w:rsid w:val="002C69B5"/>
    <w:rsid w:val="002D7C98"/>
    <w:rsid w:val="002E08A2"/>
    <w:rsid w:val="002E165B"/>
    <w:rsid w:val="002E307C"/>
    <w:rsid w:val="002E41AE"/>
    <w:rsid w:val="002E47E8"/>
    <w:rsid w:val="002E5DA7"/>
    <w:rsid w:val="002E7F44"/>
    <w:rsid w:val="002F16CF"/>
    <w:rsid w:val="002F2702"/>
    <w:rsid w:val="002F2C94"/>
    <w:rsid w:val="002F3C39"/>
    <w:rsid w:val="002F3CD1"/>
    <w:rsid w:val="002F41B0"/>
    <w:rsid w:val="003008DB"/>
    <w:rsid w:val="00310979"/>
    <w:rsid w:val="00315019"/>
    <w:rsid w:val="003171E9"/>
    <w:rsid w:val="0032390B"/>
    <w:rsid w:val="003248E2"/>
    <w:rsid w:val="003258E8"/>
    <w:rsid w:val="00325E42"/>
    <w:rsid w:val="003268CF"/>
    <w:rsid w:val="00327F75"/>
    <w:rsid w:val="00335097"/>
    <w:rsid w:val="003358A4"/>
    <w:rsid w:val="003368CF"/>
    <w:rsid w:val="0034554B"/>
    <w:rsid w:val="00352F63"/>
    <w:rsid w:val="003572B9"/>
    <w:rsid w:val="0035765F"/>
    <w:rsid w:val="00361395"/>
    <w:rsid w:val="00365CBB"/>
    <w:rsid w:val="003703E0"/>
    <w:rsid w:val="00384EE8"/>
    <w:rsid w:val="00387EEC"/>
    <w:rsid w:val="00390A33"/>
    <w:rsid w:val="003A0C12"/>
    <w:rsid w:val="003A45E6"/>
    <w:rsid w:val="003A71FE"/>
    <w:rsid w:val="003A7CEF"/>
    <w:rsid w:val="003B42A6"/>
    <w:rsid w:val="003C1213"/>
    <w:rsid w:val="003C30C0"/>
    <w:rsid w:val="003E4179"/>
    <w:rsid w:val="003F0D11"/>
    <w:rsid w:val="00400C49"/>
    <w:rsid w:val="00401D77"/>
    <w:rsid w:val="00403027"/>
    <w:rsid w:val="00404AE4"/>
    <w:rsid w:val="00405DEA"/>
    <w:rsid w:val="004113E8"/>
    <w:rsid w:val="00413482"/>
    <w:rsid w:val="004166B2"/>
    <w:rsid w:val="00417245"/>
    <w:rsid w:val="00420BC0"/>
    <w:rsid w:val="00427B94"/>
    <w:rsid w:val="00427E2F"/>
    <w:rsid w:val="00432A38"/>
    <w:rsid w:val="00434410"/>
    <w:rsid w:val="004417C0"/>
    <w:rsid w:val="00442718"/>
    <w:rsid w:val="00445125"/>
    <w:rsid w:val="00446A3C"/>
    <w:rsid w:val="004476C6"/>
    <w:rsid w:val="00451824"/>
    <w:rsid w:val="00451D93"/>
    <w:rsid w:val="004525BC"/>
    <w:rsid w:val="00462425"/>
    <w:rsid w:val="004712F2"/>
    <w:rsid w:val="00471DD2"/>
    <w:rsid w:val="00472CB9"/>
    <w:rsid w:val="00476B66"/>
    <w:rsid w:val="0048344C"/>
    <w:rsid w:val="00487A6B"/>
    <w:rsid w:val="00487AE0"/>
    <w:rsid w:val="004967D2"/>
    <w:rsid w:val="004A418C"/>
    <w:rsid w:val="004B09C5"/>
    <w:rsid w:val="004B7FE1"/>
    <w:rsid w:val="004C28EB"/>
    <w:rsid w:val="004C6E8A"/>
    <w:rsid w:val="004E4175"/>
    <w:rsid w:val="004E60AD"/>
    <w:rsid w:val="004F0057"/>
    <w:rsid w:val="004F14BD"/>
    <w:rsid w:val="004F7C4C"/>
    <w:rsid w:val="0050496B"/>
    <w:rsid w:val="0050774C"/>
    <w:rsid w:val="005228FE"/>
    <w:rsid w:val="00522B9E"/>
    <w:rsid w:val="0052656E"/>
    <w:rsid w:val="00551DF2"/>
    <w:rsid w:val="00555118"/>
    <w:rsid w:val="00560D3C"/>
    <w:rsid w:val="00573F08"/>
    <w:rsid w:val="00574ED1"/>
    <w:rsid w:val="005776F3"/>
    <w:rsid w:val="00581326"/>
    <w:rsid w:val="005860E5"/>
    <w:rsid w:val="0059101F"/>
    <w:rsid w:val="005941EB"/>
    <w:rsid w:val="005A363E"/>
    <w:rsid w:val="005A3AF8"/>
    <w:rsid w:val="005B163F"/>
    <w:rsid w:val="005B466B"/>
    <w:rsid w:val="005C1538"/>
    <w:rsid w:val="005C42B3"/>
    <w:rsid w:val="005D442B"/>
    <w:rsid w:val="005D7083"/>
    <w:rsid w:val="005E314B"/>
    <w:rsid w:val="005F3F75"/>
    <w:rsid w:val="005F3F97"/>
    <w:rsid w:val="005F5937"/>
    <w:rsid w:val="005F7248"/>
    <w:rsid w:val="00600B2D"/>
    <w:rsid w:val="00602851"/>
    <w:rsid w:val="0060682F"/>
    <w:rsid w:val="00607D4B"/>
    <w:rsid w:val="006245B0"/>
    <w:rsid w:val="00625B21"/>
    <w:rsid w:val="0063452E"/>
    <w:rsid w:val="00635224"/>
    <w:rsid w:val="00642289"/>
    <w:rsid w:val="0064262E"/>
    <w:rsid w:val="006427A9"/>
    <w:rsid w:val="0064567C"/>
    <w:rsid w:val="00647BDE"/>
    <w:rsid w:val="00660B3F"/>
    <w:rsid w:val="0066466F"/>
    <w:rsid w:val="0066562E"/>
    <w:rsid w:val="006713BE"/>
    <w:rsid w:val="0067597D"/>
    <w:rsid w:val="00676A3D"/>
    <w:rsid w:val="00681A80"/>
    <w:rsid w:val="00685102"/>
    <w:rsid w:val="00691AE7"/>
    <w:rsid w:val="0069260D"/>
    <w:rsid w:val="00693219"/>
    <w:rsid w:val="006964B4"/>
    <w:rsid w:val="006A03B1"/>
    <w:rsid w:val="006A33B5"/>
    <w:rsid w:val="006D2447"/>
    <w:rsid w:val="006E1058"/>
    <w:rsid w:val="006E1C07"/>
    <w:rsid w:val="006E2EF9"/>
    <w:rsid w:val="006E58C6"/>
    <w:rsid w:val="006F45A4"/>
    <w:rsid w:val="006F4EBA"/>
    <w:rsid w:val="00704DE9"/>
    <w:rsid w:val="0070521C"/>
    <w:rsid w:val="007153AE"/>
    <w:rsid w:val="00721022"/>
    <w:rsid w:val="007224AD"/>
    <w:rsid w:val="00722E87"/>
    <w:rsid w:val="00723FD3"/>
    <w:rsid w:val="0072665E"/>
    <w:rsid w:val="00727BF5"/>
    <w:rsid w:val="00730ED0"/>
    <w:rsid w:val="00736CFB"/>
    <w:rsid w:val="00737E6D"/>
    <w:rsid w:val="00745A2D"/>
    <w:rsid w:val="00746DD0"/>
    <w:rsid w:val="0076057E"/>
    <w:rsid w:val="00766537"/>
    <w:rsid w:val="0078787D"/>
    <w:rsid w:val="00790F50"/>
    <w:rsid w:val="0079333D"/>
    <w:rsid w:val="00794F1B"/>
    <w:rsid w:val="0079701A"/>
    <w:rsid w:val="007A2C2F"/>
    <w:rsid w:val="007B22CE"/>
    <w:rsid w:val="007B2F27"/>
    <w:rsid w:val="007B6650"/>
    <w:rsid w:val="007C04C3"/>
    <w:rsid w:val="007C23F8"/>
    <w:rsid w:val="007C36D0"/>
    <w:rsid w:val="007D1287"/>
    <w:rsid w:val="007D37FA"/>
    <w:rsid w:val="007D4DA8"/>
    <w:rsid w:val="007D52CF"/>
    <w:rsid w:val="007E043D"/>
    <w:rsid w:val="007E196C"/>
    <w:rsid w:val="007E2BD0"/>
    <w:rsid w:val="007E46B8"/>
    <w:rsid w:val="007E5375"/>
    <w:rsid w:val="007F4DD0"/>
    <w:rsid w:val="00800D5F"/>
    <w:rsid w:val="00801C6C"/>
    <w:rsid w:val="00807D0A"/>
    <w:rsid w:val="008118F4"/>
    <w:rsid w:val="00821BB7"/>
    <w:rsid w:val="0082376E"/>
    <w:rsid w:val="00826C1D"/>
    <w:rsid w:val="00833D9C"/>
    <w:rsid w:val="00840FC2"/>
    <w:rsid w:val="00844EA0"/>
    <w:rsid w:val="008529A0"/>
    <w:rsid w:val="00856517"/>
    <w:rsid w:val="00876B3C"/>
    <w:rsid w:val="00884C64"/>
    <w:rsid w:val="008908AB"/>
    <w:rsid w:val="0089617F"/>
    <w:rsid w:val="008B2465"/>
    <w:rsid w:val="008B2883"/>
    <w:rsid w:val="008B4D49"/>
    <w:rsid w:val="008B52E6"/>
    <w:rsid w:val="008B5754"/>
    <w:rsid w:val="008C052D"/>
    <w:rsid w:val="008C725E"/>
    <w:rsid w:val="008D1A2F"/>
    <w:rsid w:val="008E71F7"/>
    <w:rsid w:val="009017EA"/>
    <w:rsid w:val="00907500"/>
    <w:rsid w:val="009129D2"/>
    <w:rsid w:val="00915909"/>
    <w:rsid w:val="00916EBC"/>
    <w:rsid w:val="009214E2"/>
    <w:rsid w:val="00925D0E"/>
    <w:rsid w:val="00927C9C"/>
    <w:rsid w:val="009317B7"/>
    <w:rsid w:val="00932059"/>
    <w:rsid w:val="00934D92"/>
    <w:rsid w:val="00955680"/>
    <w:rsid w:val="00963952"/>
    <w:rsid w:val="00971343"/>
    <w:rsid w:val="00971BB5"/>
    <w:rsid w:val="00974CD6"/>
    <w:rsid w:val="00981D39"/>
    <w:rsid w:val="00986773"/>
    <w:rsid w:val="00990CAF"/>
    <w:rsid w:val="009942FE"/>
    <w:rsid w:val="009943B4"/>
    <w:rsid w:val="00994B21"/>
    <w:rsid w:val="00995052"/>
    <w:rsid w:val="00996A21"/>
    <w:rsid w:val="009A015E"/>
    <w:rsid w:val="009B42EB"/>
    <w:rsid w:val="009C0FAD"/>
    <w:rsid w:val="009C10C7"/>
    <w:rsid w:val="009C51F4"/>
    <w:rsid w:val="009D2915"/>
    <w:rsid w:val="009D7DFC"/>
    <w:rsid w:val="009F4262"/>
    <w:rsid w:val="00A03CCF"/>
    <w:rsid w:val="00A05BC8"/>
    <w:rsid w:val="00A067D5"/>
    <w:rsid w:val="00A136BD"/>
    <w:rsid w:val="00A13D2D"/>
    <w:rsid w:val="00A1422E"/>
    <w:rsid w:val="00A147E6"/>
    <w:rsid w:val="00A14E0B"/>
    <w:rsid w:val="00A159FB"/>
    <w:rsid w:val="00A26461"/>
    <w:rsid w:val="00A265EE"/>
    <w:rsid w:val="00A4010B"/>
    <w:rsid w:val="00A42F8A"/>
    <w:rsid w:val="00A43A1E"/>
    <w:rsid w:val="00A45197"/>
    <w:rsid w:val="00A477CF"/>
    <w:rsid w:val="00A51091"/>
    <w:rsid w:val="00A520B2"/>
    <w:rsid w:val="00A54B08"/>
    <w:rsid w:val="00A6087B"/>
    <w:rsid w:val="00A6555B"/>
    <w:rsid w:val="00A6655D"/>
    <w:rsid w:val="00A7580A"/>
    <w:rsid w:val="00A83EFC"/>
    <w:rsid w:val="00A9229B"/>
    <w:rsid w:val="00AA0A32"/>
    <w:rsid w:val="00AA1440"/>
    <w:rsid w:val="00AA3705"/>
    <w:rsid w:val="00AA748F"/>
    <w:rsid w:val="00AB0A21"/>
    <w:rsid w:val="00AB30AC"/>
    <w:rsid w:val="00AC4AF8"/>
    <w:rsid w:val="00AC6172"/>
    <w:rsid w:val="00AD2F20"/>
    <w:rsid w:val="00AD370C"/>
    <w:rsid w:val="00AD5F93"/>
    <w:rsid w:val="00AE10B9"/>
    <w:rsid w:val="00AE1C8D"/>
    <w:rsid w:val="00AF2579"/>
    <w:rsid w:val="00AF300E"/>
    <w:rsid w:val="00AF6671"/>
    <w:rsid w:val="00B02276"/>
    <w:rsid w:val="00B07825"/>
    <w:rsid w:val="00B07B56"/>
    <w:rsid w:val="00B12E82"/>
    <w:rsid w:val="00B15073"/>
    <w:rsid w:val="00B203E4"/>
    <w:rsid w:val="00B21F87"/>
    <w:rsid w:val="00B2479E"/>
    <w:rsid w:val="00B26F7F"/>
    <w:rsid w:val="00B27516"/>
    <w:rsid w:val="00B3751C"/>
    <w:rsid w:val="00B4025A"/>
    <w:rsid w:val="00B42BFC"/>
    <w:rsid w:val="00B43012"/>
    <w:rsid w:val="00B504A5"/>
    <w:rsid w:val="00B6420E"/>
    <w:rsid w:val="00B66560"/>
    <w:rsid w:val="00B66FE1"/>
    <w:rsid w:val="00B7127A"/>
    <w:rsid w:val="00B77F45"/>
    <w:rsid w:val="00B82AA4"/>
    <w:rsid w:val="00B87009"/>
    <w:rsid w:val="00B95D0C"/>
    <w:rsid w:val="00BA0512"/>
    <w:rsid w:val="00BA10CC"/>
    <w:rsid w:val="00BA46B1"/>
    <w:rsid w:val="00BA763A"/>
    <w:rsid w:val="00BB0561"/>
    <w:rsid w:val="00BB6D07"/>
    <w:rsid w:val="00BD318E"/>
    <w:rsid w:val="00BD5B2A"/>
    <w:rsid w:val="00BD5FD0"/>
    <w:rsid w:val="00BD79A6"/>
    <w:rsid w:val="00BE5A0F"/>
    <w:rsid w:val="00BE641A"/>
    <w:rsid w:val="00BF14AE"/>
    <w:rsid w:val="00BF2462"/>
    <w:rsid w:val="00BF310C"/>
    <w:rsid w:val="00C03DEE"/>
    <w:rsid w:val="00C10972"/>
    <w:rsid w:val="00C10DA8"/>
    <w:rsid w:val="00C11985"/>
    <w:rsid w:val="00C12321"/>
    <w:rsid w:val="00C16713"/>
    <w:rsid w:val="00C20F8D"/>
    <w:rsid w:val="00C23504"/>
    <w:rsid w:val="00C266E4"/>
    <w:rsid w:val="00C33B62"/>
    <w:rsid w:val="00C3524A"/>
    <w:rsid w:val="00C36EED"/>
    <w:rsid w:val="00C43FD6"/>
    <w:rsid w:val="00C440BA"/>
    <w:rsid w:val="00C46330"/>
    <w:rsid w:val="00C51DA1"/>
    <w:rsid w:val="00C6033F"/>
    <w:rsid w:val="00C6134C"/>
    <w:rsid w:val="00C724B4"/>
    <w:rsid w:val="00C734DC"/>
    <w:rsid w:val="00C77957"/>
    <w:rsid w:val="00C80174"/>
    <w:rsid w:val="00C80FE6"/>
    <w:rsid w:val="00C86014"/>
    <w:rsid w:val="00C90FCE"/>
    <w:rsid w:val="00C917C6"/>
    <w:rsid w:val="00C960F4"/>
    <w:rsid w:val="00C97EE3"/>
    <w:rsid w:val="00CA3565"/>
    <w:rsid w:val="00CA4962"/>
    <w:rsid w:val="00CB4B6B"/>
    <w:rsid w:val="00CC72B2"/>
    <w:rsid w:val="00CF244C"/>
    <w:rsid w:val="00CF40DE"/>
    <w:rsid w:val="00D02E61"/>
    <w:rsid w:val="00D04448"/>
    <w:rsid w:val="00D046AE"/>
    <w:rsid w:val="00D052F0"/>
    <w:rsid w:val="00D0728A"/>
    <w:rsid w:val="00D105DB"/>
    <w:rsid w:val="00D11F21"/>
    <w:rsid w:val="00D129E9"/>
    <w:rsid w:val="00D13753"/>
    <w:rsid w:val="00D149AE"/>
    <w:rsid w:val="00D17C21"/>
    <w:rsid w:val="00D22534"/>
    <w:rsid w:val="00D232EC"/>
    <w:rsid w:val="00D31DFE"/>
    <w:rsid w:val="00D32234"/>
    <w:rsid w:val="00D350E7"/>
    <w:rsid w:val="00D43B1C"/>
    <w:rsid w:val="00D4576E"/>
    <w:rsid w:val="00D46EF5"/>
    <w:rsid w:val="00D62838"/>
    <w:rsid w:val="00D63449"/>
    <w:rsid w:val="00D635F9"/>
    <w:rsid w:val="00D64682"/>
    <w:rsid w:val="00D6675F"/>
    <w:rsid w:val="00D71C24"/>
    <w:rsid w:val="00D7570F"/>
    <w:rsid w:val="00D77A6C"/>
    <w:rsid w:val="00D955DA"/>
    <w:rsid w:val="00D968C2"/>
    <w:rsid w:val="00DA0111"/>
    <w:rsid w:val="00DB5B6E"/>
    <w:rsid w:val="00DB61FE"/>
    <w:rsid w:val="00DC0154"/>
    <w:rsid w:val="00DC12BE"/>
    <w:rsid w:val="00DC155B"/>
    <w:rsid w:val="00DC1ECF"/>
    <w:rsid w:val="00DC20D9"/>
    <w:rsid w:val="00DC310C"/>
    <w:rsid w:val="00DC7EC7"/>
    <w:rsid w:val="00DD4C95"/>
    <w:rsid w:val="00DD4F25"/>
    <w:rsid w:val="00DD52DB"/>
    <w:rsid w:val="00DD7E01"/>
    <w:rsid w:val="00DD7E5E"/>
    <w:rsid w:val="00DE0546"/>
    <w:rsid w:val="00DE2DBD"/>
    <w:rsid w:val="00DE5449"/>
    <w:rsid w:val="00DF114C"/>
    <w:rsid w:val="00DF2282"/>
    <w:rsid w:val="00DF2766"/>
    <w:rsid w:val="00E000C7"/>
    <w:rsid w:val="00E00BF5"/>
    <w:rsid w:val="00E03DF3"/>
    <w:rsid w:val="00E06178"/>
    <w:rsid w:val="00E1224D"/>
    <w:rsid w:val="00E14C32"/>
    <w:rsid w:val="00E16D41"/>
    <w:rsid w:val="00E201B7"/>
    <w:rsid w:val="00E2317B"/>
    <w:rsid w:val="00E23AB6"/>
    <w:rsid w:val="00E25E58"/>
    <w:rsid w:val="00E26D6E"/>
    <w:rsid w:val="00E32D01"/>
    <w:rsid w:val="00E33B04"/>
    <w:rsid w:val="00E403A6"/>
    <w:rsid w:val="00E4323F"/>
    <w:rsid w:val="00E51B8D"/>
    <w:rsid w:val="00E526A9"/>
    <w:rsid w:val="00E652DF"/>
    <w:rsid w:val="00E66684"/>
    <w:rsid w:val="00E7044A"/>
    <w:rsid w:val="00E829F1"/>
    <w:rsid w:val="00E85BF6"/>
    <w:rsid w:val="00E87045"/>
    <w:rsid w:val="00E900C6"/>
    <w:rsid w:val="00E911A7"/>
    <w:rsid w:val="00E91777"/>
    <w:rsid w:val="00E93143"/>
    <w:rsid w:val="00E9467B"/>
    <w:rsid w:val="00EA64D9"/>
    <w:rsid w:val="00EB078F"/>
    <w:rsid w:val="00EB0811"/>
    <w:rsid w:val="00EB1511"/>
    <w:rsid w:val="00EB22DF"/>
    <w:rsid w:val="00EB3926"/>
    <w:rsid w:val="00EB42CA"/>
    <w:rsid w:val="00EB5545"/>
    <w:rsid w:val="00EC3793"/>
    <w:rsid w:val="00EC405F"/>
    <w:rsid w:val="00EC7F08"/>
    <w:rsid w:val="00ED4139"/>
    <w:rsid w:val="00ED64A9"/>
    <w:rsid w:val="00ED73B7"/>
    <w:rsid w:val="00EE04B3"/>
    <w:rsid w:val="00EE2CAC"/>
    <w:rsid w:val="00EE7BFE"/>
    <w:rsid w:val="00EF71E4"/>
    <w:rsid w:val="00EF7201"/>
    <w:rsid w:val="00F03231"/>
    <w:rsid w:val="00F066FA"/>
    <w:rsid w:val="00F07C24"/>
    <w:rsid w:val="00F14411"/>
    <w:rsid w:val="00F1744B"/>
    <w:rsid w:val="00F17EE0"/>
    <w:rsid w:val="00F21C7F"/>
    <w:rsid w:val="00F27F51"/>
    <w:rsid w:val="00F31D89"/>
    <w:rsid w:val="00F34937"/>
    <w:rsid w:val="00F37583"/>
    <w:rsid w:val="00F408D5"/>
    <w:rsid w:val="00F43029"/>
    <w:rsid w:val="00F463D7"/>
    <w:rsid w:val="00F53331"/>
    <w:rsid w:val="00F5359A"/>
    <w:rsid w:val="00F5659F"/>
    <w:rsid w:val="00F704C7"/>
    <w:rsid w:val="00F70F84"/>
    <w:rsid w:val="00F745E6"/>
    <w:rsid w:val="00F76784"/>
    <w:rsid w:val="00F81166"/>
    <w:rsid w:val="00F94E9E"/>
    <w:rsid w:val="00FB6428"/>
    <w:rsid w:val="00FB752D"/>
    <w:rsid w:val="00FC694E"/>
    <w:rsid w:val="00FD72BB"/>
    <w:rsid w:val="00FE0753"/>
    <w:rsid w:val="00FE3275"/>
    <w:rsid w:val="00FF3449"/>
    <w:rsid w:val="00FF40E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C337"/>
  <w15:docId w15:val="{D9986363-BEC0-4243-918D-B4E7F18B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5C7"/>
    <w:pPr>
      <w:spacing w:line="360" w:lineRule="auto"/>
    </w:pPr>
  </w:style>
  <w:style w:type="paragraph" w:styleId="berschrift1">
    <w:name w:val="heading 1"/>
    <w:basedOn w:val="Standard"/>
    <w:next w:val="Standard"/>
    <w:link w:val="berschrift1Zchn"/>
    <w:uiPriority w:val="9"/>
    <w:qFormat/>
    <w:rsid w:val="002B65C7"/>
    <w:pPr>
      <w:keepNext/>
      <w:keepLines/>
      <w:numPr>
        <w:numId w:val="23"/>
      </w:numPr>
      <w:pBdr>
        <w:bottom w:val="single" w:sz="8" w:space="1" w:color="44546A" w:themeColor="text2"/>
      </w:pBdr>
      <w:spacing w:before="480" w:after="240" w:line="240" w:lineRule="auto"/>
      <w:outlineLvl w:val="0"/>
    </w:pPr>
    <w:rPr>
      <w:rFonts w:asciiTheme="majorHAnsi" w:eastAsiaTheme="majorEastAsia" w:hAnsiTheme="majorHAnsi" w:cstheme="majorBidi"/>
      <w:bCs/>
      <w:color w:val="2F5496" w:themeColor="accent1" w:themeShade="BF"/>
      <w:sz w:val="52"/>
      <w:szCs w:val="28"/>
      <w14:textOutline w14:w="0" w14:cap="rnd" w14:cmpd="sng" w14:algn="ctr">
        <w14:solidFill>
          <w14:srgbClr w14:val="000000"/>
        </w14:solidFill>
        <w14:prstDash w14:val="solid"/>
        <w14:bevel/>
      </w14:textOutline>
    </w:rPr>
  </w:style>
  <w:style w:type="paragraph" w:styleId="berschrift2">
    <w:name w:val="heading 2"/>
    <w:basedOn w:val="Standard"/>
    <w:next w:val="Standard"/>
    <w:link w:val="berschrift2Zchn"/>
    <w:uiPriority w:val="9"/>
    <w:unhideWhenUsed/>
    <w:qFormat/>
    <w:rsid w:val="002B65C7"/>
    <w:pPr>
      <w:keepNext/>
      <w:keepLines/>
      <w:numPr>
        <w:ilvl w:val="1"/>
        <w:numId w:val="23"/>
      </w:numPr>
      <w:spacing w:before="200" w:after="120" w:line="240" w:lineRule="auto"/>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2B65C7"/>
    <w:pPr>
      <w:keepNext/>
      <w:keepLines/>
      <w:numPr>
        <w:ilvl w:val="2"/>
        <w:numId w:val="23"/>
      </w:numPr>
      <w:spacing w:before="200" w:after="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semiHidden/>
    <w:unhideWhenUsed/>
    <w:qFormat/>
    <w:rsid w:val="002B65C7"/>
    <w:pPr>
      <w:keepNext/>
      <w:keepLines/>
      <w:numPr>
        <w:ilvl w:val="3"/>
        <w:numId w:val="23"/>
      </w:numPr>
      <w:spacing w:before="200" w:after="0"/>
      <w:outlineLvl w:val="3"/>
    </w:pPr>
    <w:rPr>
      <w:rFonts w:asciiTheme="majorHAnsi" w:eastAsiaTheme="majorEastAsia" w:hAnsiTheme="majorHAnsi" w:cstheme="majorBidi"/>
      <w:b/>
      <w:bCs/>
      <w:i/>
      <w:iCs/>
      <w:color w:val="4472C4" w:themeColor="accent1"/>
    </w:rPr>
  </w:style>
  <w:style w:type="paragraph" w:styleId="berschrift5">
    <w:name w:val="heading 5"/>
    <w:basedOn w:val="Standard"/>
    <w:next w:val="Standard"/>
    <w:link w:val="berschrift5Zchn"/>
    <w:uiPriority w:val="9"/>
    <w:semiHidden/>
    <w:unhideWhenUsed/>
    <w:qFormat/>
    <w:rsid w:val="002B65C7"/>
    <w:pPr>
      <w:keepNext/>
      <w:keepLines/>
      <w:numPr>
        <w:ilvl w:val="4"/>
        <w:numId w:val="23"/>
      </w:numPr>
      <w:spacing w:before="200" w:after="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9"/>
    <w:semiHidden/>
    <w:unhideWhenUsed/>
    <w:qFormat/>
    <w:rsid w:val="002B65C7"/>
    <w:pPr>
      <w:keepNext/>
      <w:keepLines/>
      <w:numPr>
        <w:ilvl w:val="5"/>
        <w:numId w:val="23"/>
      </w:numPr>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9"/>
    <w:semiHidden/>
    <w:unhideWhenUsed/>
    <w:qFormat/>
    <w:rsid w:val="002B65C7"/>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B65C7"/>
    <w:pPr>
      <w:keepNext/>
      <w:keepLines/>
      <w:numPr>
        <w:ilvl w:val="7"/>
        <w:numId w:val="23"/>
      </w:numPr>
      <w:spacing w:before="200" w:after="0"/>
      <w:outlineLvl w:val="7"/>
    </w:pPr>
    <w:rPr>
      <w:rFonts w:asciiTheme="majorHAnsi" w:eastAsiaTheme="majorEastAsia" w:hAnsiTheme="majorHAnsi" w:cstheme="majorBidi"/>
      <w:color w:val="4472C4" w:themeColor="accent1"/>
      <w:sz w:val="20"/>
      <w:szCs w:val="20"/>
    </w:rPr>
  </w:style>
  <w:style w:type="paragraph" w:styleId="berschrift9">
    <w:name w:val="heading 9"/>
    <w:basedOn w:val="Standard"/>
    <w:next w:val="Standard"/>
    <w:link w:val="berschrift9Zchn"/>
    <w:uiPriority w:val="9"/>
    <w:semiHidden/>
    <w:unhideWhenUsed/>
    <w:qFormat/>
    <w:rsid w:val="002B65C7"/>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65C7"/>
    <w:pPr>
      <w:ind w:left="720"/>
      <w:contextualSpacing/>
    </w:pPr>
  </w:style>
  <w:style w:type="paragraph" w:styleId="Endnotentext">
    <w:name w:val="endnote text"/>
    <w:basedOn w:val="Standard"/>
    <w:link w:val="EndnotentextZchn"/>
    <w:uiPriority w:val="99"/>
    <w:semiHidden/>
    <w:unhideWhenUsed/>
    <w:rsid w:val="00E829F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829F1"/>
    <w:rPr>
      <w:sz w:val="20"/>
      <w:szCs w:val="20"/>
    </w:rPr>
  </w:style>
  <w:style w:type="character" w:styleId="Endnotenzeichen">
    <w:name w:val="endnote reference"/>
    <w:basedOn w:val="Absatz-Standardschriftart"/>
    <w:uiPriority w:val="99"/>
    <w:semiHidden/>
    <w:unhideWhenUsed/>
    <w:rsid w:val="00E829F1"/>
    <w:rPr>
      <w:vertAlign w:val="superscript"/>
    </w:rPr>
  </w:style>
  <w:style w:type="character" w:customStyle="1" w:styleId="berschrift1Zchn">
    <w:name w:val="Überschrift 1 Zchn"/>
    <w:basedOn w:val="Absatz-Standardschriftart"/>
    <w:link w:val="berschrift1"/>
    <w:uiPriority w:val="9"/>
    <w:rsid w:val="002B65C7"/>
    <w:rPr>
      <w:rFonts w:asciiTheme="majorHAnsi" w:eastAsiaTheme="majorEastAsia" w:hAnsiTheme="majorHAnsi" w:cstheme="majorBidi"/>
      <w:bCs/>
      <w:color w:val="2F5496" w:themeColor="accent1" w:themeShade="BF"/>
      <w:sz w:val="52"/>
      <w:szCs w:val="28"/>
      <w14:textOutline w14:w="0" w14:cap="rnd" w14:cmpd="sng" w14:algn="ctr">
        <w14:solidFill>
          <w14:srgbClr w14:val="000000"/>
        </w14:solidFill>
        <w14:prstDash w14:val="solid"/>
        <w14:bevel/>
      </w14:textOutline>
    </w:rPr>
  </w:style>
  <w:style w:type="character" w:customStyle="1" w:styleId="berschrift2Zchn">
    <w:name w:val="Überschrift 2 Zchn"/>
    <w:basedOn w:val="Absatz-Standardschriftart"/>
    <w:link w:val="berschrift2"/>
    <w:uiPriority w:val="9"/>
    <w:rsid w:val="002B65C7"/>
    <w:rPr>
      <w:rFonts w:asciiTheme="majorHAnsi" w:eastAsiaTheme="majorEastAsia" w:hAnsiTheme="majorHAnsi" w:cstheme="majorBidi"/>
      <w:b/>
      <w:bCs/>
      <w:color w:val="4472C4" w:themeColor="accent1"/>
      <w:sz w:val="26"/>
      <w:szCs w:val="26"/>
    </w:rPr>
  </w:style>
  <w:style w:type="character" w:customStyle="1" w:styleId="berschrift3Zchn">
    <w:name w:val="Überschrift 3 Zchn"/>
    <w:basedOn w:val="Absatz-Standardschriftart"/>
    <w:link w:val="berschrift3"/>
    <w:uiPriority w:val="9"/>
    <w:semiHidden/>
    <w:rsid w:val="002B65C7"/>
    <w:rPr>
      <w:rFonts w:asciiTheme="majorHAnsi" w:eastAsiaTheme="majorEastAsia" w:hAnsiTheme="majorHAnsi" w:cstheme="majorBidi"/>
      <w:b/>
      <w:bCs/>
      <w:color w:val="4472C4" w:themeColor="accent1"/>
    </w:rPr>
  </w:style>
  <w:style w:type="character" w:customStyle="1" w:styleId="berschrift4Zchn">
    <w:name w:val="Überschrift 4 Zchn"/>
    <w:basedOn w:val="Absatz-Standardschriftart"/>
    <w:link w:val="berschrift4"/>
    <w:uiPriority w:val="9"/>
    <w:semiHidden/>
    <w:rsid w:val="002B65C7"/>
    <w:rPr>
      <w:rFonts w:asciiTheme="majorHAnsi" w:eastAsiaTheme="majorEastAsia" w:hAnsiTheme="majorHAnsi" w:cstheme="majorBidi"/>
      <w:b/>
      <w:bCs/>
      <w:i/>
      <w:iCs/>
      <w:color w:val="4472C4" w:themeColor="accent1"/>
    </w:rPr>
  </w:style>
  <w:style w:type="character" w:customStyle="1" w:styleId="berschrift5Zchn">
    <w:name w:val="Überschrift 5 Zchn"/>
    <w:basedOn w:val="Absatz-Standardschriftart"/>
    <w:link w:val="berschrift5"/>
    <w:uiPriority w:val="9"/>
    <w:semiHidden/>
    <w:rsid w:val="002B65C7"/>
    <w:rPr>
      <w:rFonts w:asciiTheme="majorHAnsi" w:eastAsiaTheme="majorEastAsia" w:hAnsiTheme="majorHAnsi" w:cstheme="majorBidi"/>
      <w:color w:val="1F3763" w:themeColor="accent1" w:themeShade="7F"/>
    </w:rPr>
  </w:style>
  <w:style w:type="character" w:customStyle="1" w:styleId="berschrift6Zchn">
    <w:name w:val="Überschrift 6 Zchn"/>
    <w:basedOn w:val="Absatz-Standardschriftart"/>
    <w:link w:val="berschrift6"/>
    <w:uiPriority w:val="9"/>
    <w:semiHidden/>
    <w:rsid w:val="002B65C7"/>
    <w:rPr>
      <w:rFonts w:asciiTheme="majorHAnsi" w:eastAsiaTheme="majorEastAsia" w:hAnsiTheme="majorHAnsi" w:cstheme="majorBidi"/>
      <w:i/>
      <w:iCs/>
      <w:color w:val="1F3763" w:themeColor="accent1" w:themeShade="7F"/>
    </w:rPr>
  </w:style>
  <w:style w:type="character" w:customStyle="1" w:styleId="berschrift7Zchn">
    <w:name w:val="Überschrift 7 Zchn"/>
    <w:basedOn w:val="Absatz-Standardschriftart"/>
    <w:link w:val="berschrift7"/>
    <w:uiPriority w:val="9"/>
    <w:semiHidden/>
    <w:rsid w:val="002B65C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B65C7"/>
    <w:rPr>
      <w:rFonts w:asciiTheme="majorHAnsi" w:eastAsiaTheme="majorEastAsia" w:hAnsiTheme="majorHAnsi" w:cstheme="majorBidi"/>
      <w:color w:val="4472C4" w:themeColor="accent1"/>
      <w:sz w:val="20"/>
      <w:szCs w:val="20"/>
    </w:rPr>
  </w:style>
  <w:style w:type="character" w:customStyle="1" w:styleId="berschrift9Zchn">
    <w:name w:val="Überschrift 9 Zchn"/>
    <w:basedOn w:val="Absatz-Standardschriftart"/>
    <w:link w:val="berschrift9"/>
    <w:uiPriority w:val="9"/>
    <w:semiHidden/>
    <w:rsid w:val="002B65C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B65C7"/>
    <w:pPr>
      <w:spacing w:line="240" w:lineRule="auto"/>
    </w:pPr>
    <w:rPr>
      <w:b/>
      <w:bCs/>
      <w:color w:val="4472C4" w:themeColor="accent1"/>
      <w:sz w:val="18"/>
      <w:szCs w:val="18"/>
    </w:rPr>
  </w:style>
  <w:style w:type="paragraph" w:styleId="Titel">
    <w:name w:val="Title"/>
    <w:basedOn w:val="berschrift1"/>
    <w:next w:val="Standard"/>
    <w:link w:val="TitelZchn"/>
    <w:uiPriority w:val="10"/>
    <w:qFormat/>
    <w:rsid w:val="002B65C7"/>
    <w:pPr>
      <w:numPr>
        <w:numId w:val="1"/>
      </w:numPr>
      <w:pBdr>
        <w:bottom w:val="single" w:sz="8" w:space="4" w:color="4472C4" w:themeColor="accent1"/>
      </w:pBdr>
      <w:spacing w:after="300"/>
      <w:ind w:left="540" w:hanging="540"/>
      <w:contextualSpacing/>
    </w:pPr>
    <w:rPr>
      <w:color w:val="323E4F" w:themeColor="text2" w:themeShade="BF"/>
      <w:spacing w:val="5"/>
      <w:kern w:val="28"/>
      <w:szCs w:val="52"/>
      <w14:textOutline w14:w="0" w14:cap="rnd" w14:cmpd="sng" w14:algn="ctr">
        <w14:noFill/>
        <w14:prstDash w14:val="solid"/>
        <w14:bevel/>
      </w14:textOutline>
    </w:rPr>
  </w:style>
  <w:style w:type="character" w:customStyle="1" w:styleId="TitelZchn">
    <w:name w:val="Titel Zchn"/>
    <w:basedOn w:val="Absatz-Standardschriftart"/>
    <w:link w:val="Titel"/>
    <w:uiPriority w:val="10"/>
    <w:rsid w:val="002B65C7"/>
    <w:rPr>
      <w:rFonts w:asciiTheme="majorHAnsi" w:eastAsiaTheme="majorEastAsia" w:hAnsiTheme="majorHAnsi" w:cstheme="majorBidi"/>
      <w:bCs/>
      <w:color w:val="323E4F" w:themeColor="text2" w:themeShade="BF"/>
      <w:spacing w:val="5"/>
      <w:kern w:val="28"/>
      <w:sz w:val="52"/>
      <w:szCs w:val="52"/>
    </w:rPr>
  </w:style>
  <w:style w:type="paragraph" w:styleId="Untertitel">
    <w:name w:val="Subtitle"/>
    <w:basedOn w:val="Standard"/>
    <w:next w:val="Standard"/>
    <w:link w:val="UntertitelZchn"/>
    <w:uiPriority w:val="11"/>
    <w:qFormat/>
    <w:rsid w:val="002B65C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tertitelZchn">
    <w:name w:val="Untertitel Zchn"/>
    <w:basedOn w:val="Absatz-Standardschriftart"/>
    <w:link w:val="Untertitel"/>
    <w:uiPriority w:val="11"/>
    <w:rsid w:val="002B65C7"/>
    <w:rPr>
      <w:rFonts w:asciiTheme="majorHAnsi" w:eastAsiaTheme="majorEastAsia" w:hAnsiTheme="majorHAnsi" w:cstheme="majorBidi"/>
      <w:i/>
      <w:iCs/>
      <w:color w:val="4472C4" w:themeColor="accent1"/>
      <w:spacing w:val="15"/>
      <w:sz w:val="24"/>
      <w:szCs w:val="24"/>
    </w:rPr>
  </w:style>
  <w:style w:type="character" w:styleId="Fett">
    <w:name w:val="Strong"/>
    <w:basedOn w:val="Absatz-Standardschriftart"/>
    <w:uiPriority w:val="22"/>
    <w:qFormat/>
    <w:rsid w:val="002B65C7"/>
    <w:rPr>
      <w:b/>
      <w:bCs/>
    </w:rPr>
  </w:style>
  <w:style w:type="character" w:styleId="Hervorhebung">
    <w:name w:val="Emphasis"/>
    <w:basedOn w:val="Absatz-Standardschriftart"/>
    <w:uiPriority w:val="20"/>
    <w:qFormat/>
    <w:rsid w:val="002B65C7"/>
    <w:rPr>
      <w:i/>
      <w:iCs/>
    </w:rPr>
  </w:style>
  <w:style w:type="paragraph" w:styleId="KeinLeerraum">
    <w:name w:val="No Spacing"/>
    <w:uiPriority w:val="1"/>
    <w:qFormat/>
    <w:rsid w:val="002B65C7"/>
    <w:pPr>
      <w:spacing w:after="0" w:line="240" w:lineRule="auto"/>
    </w:pPr>
  </w:style>
  <w:style w:type="paragraph" w:styleId="Zitat">
    <w:name w:val="Quote"/>
    <w:basedOn w:val="Standard"/>
    <w:next w:val="Standard"/>
    <w:link w:val="ZitatZchn"/>
    <w:qFormat/>
    <w:rsid w:val="002B65C7"/>
    <w:pPr>
      <w:ind w:left="720" w:right="720"/>
      <w:contextualSpacing/>
    </w:pPr>
    <w:rPr>
      <w:iCs/>
      <w:color w:val="000000" w:themeColor="text1"/>
    </w:rPr>
  </w:style>
  <w:style w:type="character" w:customStyle="1" w:styleId="ZitatZchn">
    <w:name w:val="Zitat Zchn"/>
    <w:basedOn w:val="Absatz-Standardschriftart"/>
    <w:link w:val="Zitat"/>
    <w:rsid w:val="002B65C7"/>
    <w:rPr>
      <w:iCs/>
      <w:color w:val="000000" w:themeColor="text1"/>
    </w:rPr>
  </w:style>
  <w:style w:type="paragraph" w:styleId="IntensivesZitat">
    <w:name w:val="Intense Quote"/>
    <w:basedOn w:val="Standard"/>
    <w:next w:val="Standard"/>
    <w:link w:val="IntensivesZitatZchn"/>
    <w:uiPriority w:val="30"/>
    <w:qFormat/>
    <w:rsid w:val="002B65C7"/>
    <w:pPr>
      <w:pBdr>
        <w:bottom w:val="single" w:sz="4" w:space="4" w:color="4472C4" w:themeColor="accent1"/>
      </w:pBdr>
      <w:spacing w:before="200" w:after="280"/>
      <w:ind w:left="936" w:right="936"/>
    </w:pPr>
    <w:rPr>
      <w:b/>
      <w:bCs/>
      <w:i/>
      <w:iCs/>
      <w:color w:val="4472C4" w:themeColor="accent1"/>
    </w:rPr>
  </w:style>
  <w:style w:type="character" w:customStyle="1" w:styleId="IntensivesZitatZchn">
    <w:name w:val="Intensives Zitat Zchn"/>
    <w:basedOn w:val="Absatz-Standardschriftart"/>
    <w:link w:val="IntensivesZitat"/>
    <w:uiPriority w:val="30"/>
    <w:rsid w:val="002B65C7"/>
    <w:rPr>
      <w:b/>
      <w:bCs/>
      <w:i/>
      <w:iCs/>
      <w:color w:val="4472C4" w:themeColor="accent1"/>
    </w:rPr>
  </w:style>
  <w:style w:type="character" w:styleId="SchwacheHervorhebung">
    <w:name w:val="Subtle Emphasis"/>
    <w:basedOn w:val="Absatz-Standardschriftart"/>
    <w:uiPriority w:val="19"/>
    <w:qFormat/>
    <w:rsid w:val="002B65C7"/>
    <w:rPr>
      <w:i/>
      <w:iCs/>
      <w:color w:val="808080" w:themeColor="text1" w:themeTint="7F"/>
    </w:rPr>
  </w:style>
  <w:style w:type="character" w:styleId="IntensiveHervorhebung">
    <w:name w:val="Intense Emphasis"/>
    <w:basedOn w:val="Absatz-Standardschriftart"/>
    <w:uiPriority w:val="21"/>
    <w:qFormat/>
    <w:rsid w:val="002B65C7"/>
    <w:rPr>
      <w:b/>
      <w:bCs/>
      <w:i/>
      <w:iCs/>
      <w:color w:val="4472C4" w:themeColor="accent1"/>
    </w:rPr>
  </w:style>
  <w:style w:type="character" w:styleId="SchwacherVerweis">
    <w:name w:val="Subtle Reference"/>
    <w:basedOn w:val="Absatz-Standardschriftart"/>
    <w:uiPriority w:val="31"/>
    <w:qFormat/>
    <w:rsid w:val="002B65C7"/>
    <w:rPr>
      <w:smallCaps/>
      <w:color w:val="ED7D31" w:themeColor="accent2"/>
      <w:u w:val="single"/>
    </w:rPr>
  </w:style>
  <w:style w:type="character" w:styleId="IntensiverVerweis">
    <w:name w:val="Intense Reference"/>
    <w:basedOn w:val="Absatz-Standardschriftart"/>
    <w:uiPriority w:val="32"/>
    <w:qFormat/>
    <w:rsid w:val="002B65C7"/>
    <w:rPr>
      <w:b/>
      <w:bCs/>
      <w:smallCaps/>
      <w:color w:val="ED7D31" w:themeColor="accent2"/>
      <w:spacing w:val="5"/>
      <w:u w:val="single"/>
    </w:rPr>
  </w:style>
  <w:style w:type="character" w:styleId="Buchtitel">
    <w:name w:val="Book Title"/>
    <w:basedOn w:val="Absatz-Standardschriftart"/>
    <w:uiPriority w:val="33"/>
    <w:qFormat/>
    <w:rsid w:val="002B65C7"/>
    <w:rPr>
      <w:b/>
      <w:bCs/>
      <w:smallCaps/>
      <w:spacing w:val="5"/>
    </w:rPr>
  </w:style>
  <w:style w:type="paragraph" w:styleId="Inhaltsverzeichnisberschrift">
    <w:name w:val="TOC Heading"/>
    <w:basedOn w:val="Standard"/>
    <w:next w:val="Standard"/>
    <w:uiPriority w:val="39"/>
    <w:semiHidden/>
    <w:unhideWhenUsed/>
    <w:qFormat/>
    <w:rsid w:val="002B65C7"/>
    <w:pPr>
      <w:autoSpaceDE w:val="0"/>
      <w:autoSpaceDN w:val="0"/>
      <w:adjustRightInd w:val="0"/>
      <w:spacing w:after="240" w:line="240" w:lineRule="auto"/>
    </w:pPr>
    <w:rPr>
      <w:rFonts w:asciiTheme="majorHAnsi" w:eastAsia="Times New Roman" w:hAnsiTheme="majorHAnsi" w:cs="Times New Roman"/>
      <w:b/>
      <w:color w:val="44546A" w:themeColor="text2"/>
      <w:sz w:val="28"/>
      <w:szCs w:val="24"/>
    </w:rPr>
  </w:style>
  <w:style w:type="paragraph" w:styleId="Kopfzeile">
    <w:name w:val="header"/>
    <w:basedOn w:val="Standard"/>
    <w:link w:val="KopfzeileZchn"/>
    <w:uiPriority w:val="99"/>
    <w:unhideWhenUsed/>
    <w:rsid w:val="00B15073"/>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B15073"/>
  </w:style>
  <w:style w:type="paragraph" w:styleId="Fuzeile">
    <w:name w:val="footer"/>
    <w:basedOn w:val="Standard"/>
    <w:link w:val="FuzeileZchn"/>
    <w:uiPriority w:val="99"/>
    <w:unhideWhenUsed/>
    <w:rsid w:val="00B15073"/>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B15073"/>
  </w:style>
  <w:style w:type="paragraph" w:styleId="Funotentext">
    <w:name w:val="footnote text"/>
    <w:basedOn w:val="Standard"/>
    <w:link w:val="FunotentextZchn"/>
    <w:uiPriority w:val="99"/>
    <w:semiHidden/>
    <w:unhideWhenUsed/>
    <w:rsid w:val="00647BD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47BDE"/>
    <w:rPr>
      <w:sz w:val="20"/>
      <w:szCs w:val="20"/>
    </w:rPr>
  </w:style>
  <w:style w:type="character" w:styleId="Funotenzeichen">
    <w:name w:val="footnote reference"/>
    <w:basedOn w:val="Absatz-Standardschriftart"/>
    <w:uiPriority w:val="99"/>
    <w:semiHidden/>
    <w:unhideWhenUsed/>
    <w:rsid w:val="00647BDE"/>
    <w:rPr>
      <w:vertAlign w:val="superscript"/>
    </w:rPr>
  </w:style>
  <w:style w:type="paragraph" w:styleId="Sprechblasentext">
    <w:name w:val="Balloon Text"/>
    <w:basedOn w:val="Standard"/>
    <w:link w:val="SprechblasentextZchn"/>
    <w:uiPriority w:val="99"/>
    <w:semiHidden/>
    <w:unhideWhenUsed/>
    <w:rsid w:val="00AD5F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5F93"/>
    <w:rPr>
      <w:rFonts w:ascii="Segoe UI" w:hAnsi="Segoe UI" w:cs="Segoe UI"/>
      <w:sz w:val="18"/>
      <w:szCs w:val="18"/>
    </w:rPr>
  </w:style>
  <w:style w:type="character" w:styleId="Kommentarzeichen">
    <w:name w:val="annotation reference"/>
    <w:basedOn w:val="Absatz-Standardschriftart"/>
    <w:uiPriority w:val="99"/>
    <w:semiHidden/>
    <w:unhideWhenUsed/>
    <w:rsid w:val="00E16D41"/>
    <w:rPr>
      <w:sz w:val="16"/>
      <w:szCs w:val="16"/>
    </w:rPr>
  </w:style>
  <w:style w:type="paragraph" w:styleId="Kommentartext">
    <w:name w:val="annotation text"/>
    <w:basedOn w:val="Standard"/>
    <w:link w:val="KommentartextZchn"/>
    <w:uiPriority w:val="99"/>
    <w:semiHidden/>
    <w:unhideWhenUsed/>
    <w:rsid w:val="00E16D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6D41"/>
    <w:rPr>
      <w:sz w:val="20"/>
      <w:szCs w:val="20"/>
    </w:rPr>
  </w:style>
  <w:style w:type="paragraph" w:styleId="Kommentarthema">
    <w:name w:val="annotation subject"/>
    <w:basedOn w:val="Kommentartext"/>
    <w:next w:val="Kommentartext"/>
    <w:link w:val="KommentarthemaZchn"/>
    <w:uiPriority w:val="99"/>
    <w:semiHidden/>
    <w:unhideWhenUsed/>
    <w:rsid w:val="00E16D41"/>
    <w:rPr>
      <w:b/>
      <w:bCs/>
    </w:rPr>
  </w:style>
  <w:style w:type="character" w:customStyle="1" w:styleId="KommentarthemaZchn">
    <w:name w:val="Kommentarthema Zchn"/>
    <w:basedOn w:val="KommentartextZchn"/>
    <w:link w:val="Kommentarthema"/>
    <w:uiPriority w:val="99"/>
    <w:semiHidden/>
    <w:rsid w:val="00E16D41"/>
    <w:rPr>
      <w:b/>
      <w:bCs/>
      <w:sz w:val="20"/>
      <w:szCs w:val="20"/>
    </w:rPr>
  </w:style>
  <w:style w:type="paragraph" w:customStyle="1" w:styleId="EndNoteBibliographyTitle">
    <w:name w:val="EndNote Bibliography Title"/>
    <w:basedOn w:val="Standard"/>
    <w:link w:val="EndNoteBibliographyTitleChar"/>
    <w:rsid w:val="00DF2766"/>
    <w:pPr>
      <w:spacing w:after="0"/>
      <w:jc w:val="center"/>
    </w:pPr>
    <w:rPr>
      <w:rFonts w:ascii="Cambria" w:hAnsi="Cambria"/>
      <w:noProof/>
      <w:lang w:val="en-US"/>
    </w:rPr>
  </w:style>
  <w:style w:type="character" w:customStyle="1" w:styleId="EndNoteBibliographyTitleChar">
    <w:name w:val="EndNote Bibliography Title Char"/>
    <w:basedOn w:val="FunotentextZchn"/>
    <w:link w:val="EndNoteBibliographyTitle"/>
    <w:rsid w:val="00DF2766"/>
    <w:rPr>
      <w:rFonts w:ascii="Cambria" w:hAnsi="Cambria"/>
      <w:noProof/>
      <w:sz w:val="20"/>
      <w:szCs w:val="20"/>
      <w:lang w:val="en-US"/>
    </w:rPr>
  </w:style>
  <w:style w:type="paragraph" w:customStyle="1" w:styleId="EndNoteBibliography">
    <w:name w:val="EndNote Bibliography"/>
    <w:basedOn w:val="Standard"/>
    <w:link w:val="EndNoteBibliographyChar"/>
    <w:rsid w:val="00DF2766"/>
    <w:pPr>
      <w:spacing w:line="240" w:lineRule="auto"/>
    </w:pPr>
    <w:rPr>
      <w:rFonts w:ascii="Cambria" w:hAnsi="Cambria"/>
      <w:noProof/>
      <w:lang w:val="en-US"/>
    </w:rPr>
  </w:style>
  <w:style w:type="character" w:customStyle="1" w:styleId="EndNoteBibliographyChar">
    <w:name w:val="EndNote Bibliography Char"/>
    <w:basedOn w:val="FunotentextZchn"/>
    <w:link w:val="EndNoteBibliography"/>
    <w:rsid w:val="00DF2766"/>
    <w:rPr>
      <w:rFonts w:ascii="Cambria" w:hAnsi="Cambria"/>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398603">
      <w:bodyDiv w:val="1"/>
      <w:marLeft w:val="0"/>
      <w:marRight w:val="0"/>
      <w:marTop w:val="0"/>
      <w:marBottom w:val="0"/>
      <w:divBdr>
        <w:top w:val="none" w:sz="0" w:space="0" w:color="auto"/>
        <w:left w:val="none" w:sz="0" w:space="0" w:color="auto"/>
        <w:bottom w:val="none" w:sz="0" w:space="0" w:color="auto"/>
        <w:right w:val="none" w:sz="0" w:space="0" w:color="auto"/>
      </w:divBdr>
    </w:div>
    <w:div w:id="213158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MM Legibility">
      <a:majorFont>
        <a:latin typeface="Georg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6F2E-1F1C-4F63-8BEE-997D4192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7524</Words>
  <Characters>42888</Characters>
  <Application>Microsoft Office Word</Application>
  <DocSecurity>0</DocSecurity>
  <Lines>357</Lines>
  <Paragraphs>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Blank</dc:creator>
  <cp:lastModifiedBy>andreas blank</cp:lastModifiedBy>
  <cp:revision>2</cp:revision>
  <dcterms:created xsi:type="dcterms:W3CDTF">2021-06-03T07:45:00Z</dcterms:created>
  <dcterms:modified xsi:type="dcterms:W3CDTF">2021-06-03T07:45:00Z</dcterms:modified>
</cp:coreProperties>
</file>