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61C0" w14:textId="77777777" w:rsidR="003C57FB" w:rsidRDefault="003C57FB" w:rsidP="003C57FB">
      <w:pPr>
        <w:spacing w:before="120" w:line="260" w:lineRule="exact"/>
        <w:rPr>
          <w:rFonts w:ascii="Garamond" w:hAnsi="Garamond"/>
          <w:b/>
          <w:bCs/>
          <w:smallCaps/>
          <w:sz w:val="30"/>
          <w:szCs w:val="30"/>
          <w:lang w:val="en-US"/>
        </w:rPr>
      </w:pPr>
      <w:r w:rsidRPr="00AB3E2E">
        <w:rPr>
          <w:i/>
          <w:sz w:val="22"/>
          <w:szCs w:val="22"/>
          <w:lang w:val="en-US"/>
        </w:rPr>
        <w:t>Nature et Surnaturel. Philosophies de la nature et métaphysique aux XVIe</w:t>
      </w:r>
      <w:r w:rsidRPr="00AB3E2E">
        <w:rPr>
          <w:iCs/>
          <w:sz w:val="22"/>
          <w:szCs w:val="22"/>
          <w:lang w:val="en-US"/>
        </w:rPr>
        <w:t>–</w:t>
      </w:r>
      <w:r w:rsidRPr="00AB3E2E">
        <w:rPr>
          <w:i/>
          <w:sz w:val="22"/>
          <w:szCs w:val="22"/>
          <w:lang w:val="en-US"/>
        </w:rPr>
        <w:t>XVIIIe siècles</w:t>
      </w:r>
      <w:r w:rsidRPr="00AB3E2E">
        <w:rPr>
          <w:sz w:val="22"/>
          <w:szCs w:val="22"/>
          <w:lang w:val="en-US"/>
        </w:rPr>
        <w:t xml:space="preserve">. Edited by Vlad Alexandrescu and Robert Theis. </w:t>
      </w:r>
      <w:smartTag w:uri="urn:schemas-microsoft-com:office:smarttags" w:element="place">
        <w:smartTag w:uri="urn:schemas-microsoft-com:office:smarttags" w:element="City">
          <w:r w:rsidRPr="00AB3E2E">
            <w:rPr>
              <w:sz w:val="22"/>
              <w:szCs w:val="22"/>
              <w:lang w:val="en-US"/>
            </w:rPr>
            <w:t>Hildesheim</w:t>
          </w:r>
        </w:smartTag>
      </w:smartTag>
      <w:r w:rsidRPr="00AB3E2E">
        <w:rPr>
          <w:sz w:val="22"/>
          <w:szCs w:val="22"/>
          <w:lang w:val="en-US"/>
        </w:rPr>
        <w:t>: Olms, 2010, 9</w:t>
      </w:r>
      <w:r w:rsidRPr="00AB3E2E">
        <w:rPr>
          <w:iCs/>
          <w:sz w:val="22"/>
          <w:szCs w:val="22"/>
          <w:lang w:val="en-US"/>
        </w:rPr>
        <w:t>–21</w:t>
      </w:r>
      <w:r w:rsidRPr="00AB3E2E">
        <w:rPr>
          <w:sz w:val="22"/>
          <w:szCs w:val="22"/>
          <w:lang w:val="en-US"/>
        </w:rPr>
        <w:t>.</w:t>
      </w:r>
    </w:p>
    <w:p w14:paraId="248409B3" w14:textId="77777777" w:rsidR="003C57FB" w:rsidRDefault="003C57FB" w:rsidP="006E491A">
      <w:pPr>
        <w:spacing w:before="120" w:line="260" w:lineRule="exact"/>
        <w:ind w:firstLine="284"/>
        <w:jc w:val="center"/>
        <w:rPr>
          <w:rFonts w:ascii="Garamond" w:hAnsi="Garamond"/>
          <w:b/>
          <w:bCs/>
          <w:smallCaps/>
          <w:sz w:val="30"/>
          <w:szCs w:val="30"/>
          <w:lang w:val="en-US"/>
        </w:rPr>
      </w:pPr>
    </w:p>
    <w:p w14:paraId="7874D0BF" w14:textId="77777777" w:rsidR="006E491A" w:rsidRPr="00A0774B" w:rsidRDefault="006E491A" w:rsidP="006E491A">
      <w:pPr>
        <w:spacing w:before="120" w:line="260" w:lineRule="exact"/>
        <w:ind w:firstLine="284"/>
        <w:jc w:val="center"/>
        <w:rPr>
          <w:rFonts w:ascii="Garamond" w:hAnsi="Garamond"/>
          <w:b/>
          <w:bCs/>
          <w:smallCaps/>
          <w:sz w:val="30"/>
          <w:szCs w:val="30"/>
          <w:lang w:val="en-US"/>
        </w:rPr>
      </w:pPr>
      <w:r w:rsidRPr="00A0774B">
        <w:rPr>
          <w:rFonts w:ascii="Garamond" w:hAnsi="Garamond"/>
          <w:b/>
          <w:bCs/>
          <w:smallCaps/>
          <w:sz w:val="30"/>
          <w:szCs w:val="30"/>
          <w:lang w:val="en-US"/>
        </w:rPr>
        <w:t>Jean Fernel on Divine Imma</w:t>
      </w:r>
      <w:r w:rsidR="00455002">
        <w:rPr>
          <w:rFonts w:ascii="Garamond" w:hAnsi="Garamond"/>
          <w:b/>
          <w:bCs/>
          <w:smallCaps/>
          <w:sz w:val="30"/>
          <w:szCs w:val="30"/>
          <w:lang w:val="en-US"/>
        </w:rPr>
        <w:t>n</w:t>
      </w:r>
      <w:r w:rsidRPr="00A0774B">
        <w:rPr>
          <w:rFonts w:ascii="Garamond" w:hAnsi="Garamond"/>
          <w:b/>
          <w:bCs/>
          <w:smallCaps/>
          <w:sz w:val="30"/>
          <w:szCs w:val="30"/>
          <w:lang w:val="en-US"/>
        </w:rPr>
        <w:t xml:space="preserve">ence and the Origin of Simple Forms </w:t>
      </w:r>
    </w:p>
    <w:p w14:paraId="34791C7C" w14:textId="77777777" w:rsidR="006E491A" w:rsidRDefault="006E491A" w:rsidP="006E491A">
      <w:pPr>
        <w:spacing w:before="120" w:line="260" w:lineRule="exact"/>
        <w:ind w:firstLine="284"/>
        <w:jc w:val="center"/>
        <w:rPr>
          <w:rFonts w:ascii="Garamond" w:hAnsi="Garamond"/>
          <w:b/>
          <w:bCs/>
          <w:sz w:val="20"/>
          <w:szCs w:val="20"/>
          <w:lang w:val="en-US"/>
        </w:rPr>
      </w:pPr>
      <w:r>
        <w:rPr>
          <w:rFonts w:ascii="Garamond" w:hAnsi="Garamond"/>
          <w:b/>
          <w:bCs/>
          <w:sz w:val="20"/>
          <w:szCs w:val="20"/>
          <w:lang w:val="en-US"/>
        </w:rPr>
        <w:t>Andreas Blank</w:t>
      </w:r>
    </w:p>
    <w:p w14:paraId="25468682" w14:textId="77777777" w:rsidR="006E491A" w:rsidRPr="00A0774B" w:rsidRDefault="006E491A" w:rsidP="006E491A">
      <w:pPr>
        <w:spacing w:before="120" w:line="260" w:lineRule="exact"/>
        <w:ind w:firstLine="284"/>
        <w:jc w:val="center"/>
        <w:rPr>
          <w:rFonts w:ascii="Garamond" w:hAnsi="Garamond"/>
          <w:b/>
          <w:bCs/>
          <w:sz w:val="20"/>
          <w:szCs w:val="20"/>
          <w:lang w:val="en-US"/>
        </w:rPr>
      </w:pPr>
      <w:r>
        <w:rPr>
          <w:rFonts w:ascii="Garamond" w:hAnsi="Garamond"/>
          <w:b/>
          <w:bCs/>
          <w:sz w:val="20"/>
          <w:szCs w:val="20"/>
          <w:lang w:val="en-US"/>
        </w:rPr>
        <w:t xml:space="preserve"> </w:t>
      </w:r>
      <w:smartTag w:uri="urn:schemas-microsoft-com:office:smarttags" w:element="place">
        <w:smartTag w:uri="urn:schemas-microsoft-com:office:smarttags" w:element="PlaceType">
          <w:r w:rsidR="00957D76">
            <w:rPr>
              <w:rFonts w:ascii="Garamond" w:hAnsi="Garamond"/>
              <w:b/>
              <w:bCs/>
              <w:sz w:val="20"/>
              <w:szCs w:val="20"/>
              <w:lang w:val="en-US"/>
            </w:rPr>
            <w:t>University</w:t>
          </w:r>
        </w:smartTag>
        <w:r w:rsidR="00957D76">
          <w:rPr>
            <w:rFonts w:ascii="Garamond" w:hAnsi="Garamond"/>
            <w:b/>
            <w:bCs/>
            <w:sz w:val="20"/>
            <w:szCs w:val="20"/>
            <w:lang w:val="en-US"/>
          </w:rPr>
          <w:t xml:space="preserve"> of </w:t>
        </w:r>
        <w:smartTag w:uri="urn:schemas-microsoft-com:office:smarttags" w:element="PlaceName">
          <w:r w:rsidR="00957D76">
            <w:rPr>
              <w:rFonts w:ascii="Garamond" w:hAnsi="Garamond"/>
              <w:b/>
              <w:bCs/>
              <w:sz w:val="20"/>
              <w:szCs w:val="20"/>
              <w:lang w:val="en-US"/>
            </w:rPr>
            <w:t>Paderborn</w:t>
          </w:r>
        </w:smartTag>
      </w:smartTag>
    </w:p>
    <w:p w14:paraId="1DA2EB51" w14:textId="77777777" w:rsidR="006E491A" w:rsidRPr="00A0774B" w:rsidRDefault="006E491A" w:rsidP="006E491A">
      <w:pPr>
        <w:spacing w:before="120" w:line="260" w:lineRule="exact"/>
        <w:ind w:firstLine="284"/>
        <w:jc w:val="center"/>
        <w:rPr>
          <w:rFonts w:ascii="Garamond" w:hAnsi="Garamond"/>
          <w:sz w:val="22"/>
          <w:szCs w:val="22"/>
          <w:lang w:val="en-US"/>
        </w:rPr>
      </w:pPr>
    </w:p>
    <w:p w14:paraId="0E2A3DD9" w14:textId="77777777" w:rsidR="006E491A" w:rsidRPr="005726C5" w:rsidRDefault="006E491A" w:rsidP="006E491A">
      <w:pPr>
        <w:spacing w:before="120" w:line="260" w:lineRule="exact"/>
        <w:ind w:firstLine="284"/>
        <w:jc w:val="both"/>
        <w:rPr>
          <w:rFonts w:ascii="Garamond" w:hAnsi="Garamond"/>
          <w:bCs/>
          <w:sz w:val="22"/>
        </w:rPr>
      </w:pPr>
      <w:r w:rsidRPr="005726C5">
        <w:rPr>
          <w:rFonts w:ascii="Garamond" w:hAnsi="Garamond"/>
          <w:sz w:val="22"/>
        </w:rPr>
        <w:t>Talk about “the divine” is ubiquitous in Jean Fernel</w:t>
      </w:r>
      <w:r w:rsidRPr="005726C5">
        <w:rPr>
          <w:rFonts w:ascii="Garamond" w:hAnsi="Garamond"/>
          <w:sz w:val="22"/>
        </w:rPr>
        <w:fldChar w:fldCharType="begin"/>
      </w:r>
      <w:r w:rsidRPr="005726C5">
        <w:rPr>
          <w:rFonts w:ascii="Garamond" w:hAnsi="Garamond"/>
          <w:sz w:val="22"/>
        </w:rPr>
        <w:instrText xml:space="preserve"> XE "Fernel, Jean" </w:instrText>
      </w:r>
      <w:r w:rsidRPr="005726C5">
        <w:rPr>
          <w:rFonts w:ascii="Garamond" w:hAnsi="Garamond"/>
          <w:sz w:val="22"/>
        </w:rPr>
        <w:fldChar w:fldCharType="end"/>
      </w:r>
      <w:r>
        <w:rPr>
          <w:rFonts w:ascii="Garamond" w:hAnsi="Garamond"/>
          <w:sz w:val="22"/>
        </w:rPr>
        <w:t>‘</w:t>
      </w:r>
      <w:r w:rsidRPr="005726C5">
        <w:rPr>
          <w:rFonts w:ascii="Garamond" w:hAnsi="Garamond"/>
          <w:sz w:val="22"/>
        </w:rPr>
        <w:t xml:space="preserve">s </w:t>
      </w:r>
      <w:r w:rsidRPr="005726C5">
        <w:rPr>
          <w:rFonts w:ascii="Garamond" w:hAnsi="Garamond"/>
          <w:i/>
          <w:sz w:val="22"/>
        </w:rPr>
        <w:t xml:space="preserve">De abditis rerum causis </w:t>
      </w:r>
      <w:r w:rsidRPr="005726C5">
        <w:rPr>
          <w:rFonts w:ascii="Garamond" w:hAnsi="Garamond"/>
          <w:sz w:val="22"/>
        </w:rPr>
        <w:t xml:space="preserve">(1548). To the things that are said to be “divine” belong the “simple forms” of living beings, celestial bodies, human souls, and a particular kind of diseases that Fernel calls “diseases of the total substance”. Among prominent commentators, there is a consensus that Fernel uses “divine” in a highly philosophical sense. For example, </w:t>
      </w:r>
      <w:r w:rsidRPr="005726C5">
        <w:rPr>
          <w:rFonts w:ascii="Garamond" w:hAnsi="Garamond"/>
          <w:sz w:val="22"/>
          <w:lang w:val="en-US"/>
        </w:rPr>
        <w:t>Jacques Roger</w:t>
      </w:r>
      <w:r w:rsidRPr="005726C5">
        <w:rPr>
          <w:rFonts w:ascii="Garamond" w:hAnsi="Garamond"/>
          <w:sz w:val="22"/>
          <w:lang w:val="en-US"/>
        </w:rPr>
        <w:fldChar w:fldCharType="begin"/>
      </w:r>
      <w:r w:rsidRPr="005726C5">
        <w:rPr>
          <w:rFonts w:ascii="Garamond" w:hAnsi="Garamond"/>
          <w:sz w:val="22"/>
        </w:rPr>
        <w:instrText xml:space="preserve"> XE "</w:instrText>
      </w:r>
      <w:r w:rsidRPr="005726C5">
        <w:rPr>
          <w:rFonts w:ascii="Garamond" w:hAnsi="Garamond"/>
          <w:sz w:val="22"/>
          <w:lang w:val="en-US"/>
        </w:rPr>
        <w:instrText>Roger, Jacques</w:instrText>
      </w:r>
      <w:r w:rsidRPr="005726C5">
        <w:rPr>
          <w:rFonts w:ascii="Garamond" w:hAnsi="Garamond"/>
          <w:sz w:val="22"/>
        </w:rPr>
        <w:instrText xml:space="preserve">" </w:instrText>
      </w:r>
      <w:r w:rsidRPr="005726C5">
        <w:rPr>
          <w:rFonts w:ascii="Garamond" w:hAnsi="Garamond"/>
          <w:sz w:val="22"/>
          <w:lang w:val="en-US"/>
        </w:rPr>
        <w:fldChar w:fldCharType="end"/>
      </w:r>
      <w:r w:rsidRPr="005726C5">
        <w:rPr>
          <w:rFonts w:ascii="Garamond" w:hAnsi="Garamond"/>
          <w:sz w:val="22"/>
          <w:lang w:val="en-US"/>
        </w:rPr>
        <w:t xml:space="preserve"> writes that “the dogmatic rationalism of Fernel […] refrains from confusing the natural and the divine. Certainly, he allows […] an influence of the stars on human beings, and he has even devoted a large part of his early mathematical work </w:t>
      </w:r>
      <w:proofErr w:type="spellStart"/>
      <w:r w:rsidRPr="005726C5">
        <w:rPr>
          <w:rFonts w:ascii="Garamond" w:hAnsi="Garamond"/>
          <w:i/>
          <w:sz w:val="22"/>
          <w:lang w:val="en-US"/>
        </w:rPr>
        <w:t>Monalosphaerium</w:t>
      </w:r>
      <w:proofErr w:type="spellEnd"/>
      <w:r w:rsidRPr="005726C5">
        <w:rPr>
          <w:rFonts w:ascii="Garamond" w:hAnsi="Garamond"/>
          <w:sz w:val="22"/>
          <w:lang w:val="en-US"/>
        </w:rPr>
        <w:t xml:space="preserve"> (1527) to astrological questions. But this is, for him, a natural influence, comparable to the influence that climate or nutrition can have on the human body.”</w:t>
      </w:r>
      <w:r w:rsidRPr="005726C5">
        <w:rPr>
          <w:rStyle w:val="Funotenzeichen"/>
          <w:rFonts w:ascii="Garamond" w:hAnsi="Garamond" w:cs="Times New (W1)"/>
          <w:b/>
          <w:bCs/>
          <w:sz w:val="22"/>
          <w:lang w:val="en-US"/>
        </w:rPr>
        <w:footnoteReference w:id="1"/>
      </w:r>
      <w:r w:rsidRPr="005726C5">
        <w:rPr>
          <w:rFonts w:ascii="Garamond" w:hAnsi="Garamond"/>
          <w:sz w:val="22"/>
          <w:lang w:val="en-US"/>
        </w:rPr>
        <w:t xml:space="preserve"> Vincent </w:t>
      </w:r>
      <w:r w:rsidRPr="005726C5">
        <w:rPr>
          <w:rFonts w:ascii="Garamond" w:hAnsi="Garamond"/>
          <w:sz w:val="22"/>
        </w:rPr>
        <w:t>Aucante</w:t>
      </w:r>
      <w:r w:rsidRPr="005726C5">
        <w:rPr>
          <w:rFonts w:ascii="Garamond" w:hAnsi="Garamond"/>
          <w:sz w:val="22"/>
        </w:rPr>
        <w:fldChar w:fldCharType="begin"/>
      </w:r>
      <w:r w:rsidRPr="005726C5">
        <w:rPr>
          <w:rFonts w:ascii="Garamond" w:hAnsi="Garamond"/>
          <w:sz w:val="22"/>
        </w:rPr>
        <w:instrText xml:space="preserve"> XE "Aucante, </w:instrText>
      </w:r>
      <w:r w:rsidRPr="005726C5">
        <w:rPr>
          <w:rFonts w:ascii="Garamond" w:hAnsi="Garamond"/>
          <w:sz w:val="22"/>
          <w:lang w:val="en-US"/>
        </w:rPr>
        <w:instrText>Vincent</w:instrText>
      </w:r>
      <w:r w:rsidRPr="005726C5">
        <w:rPr>
          <w:rFonts w:ascii="Garamond" w:hAnsi="Garamond"/>
          <w:sz w:val="22"/>
        </w:rPr>
        <w:instrText xml:space="preserve">" </w:instrText>
      </w:r>
      <w:r w:rsidRPr="005726C5">
        <w:rPr>
          <w:rFonts w:ascii="Garamond" w:hAnsi="Garamond"/>
          <w:sz w:val="22"/>
        </w:rPr>
        <w:fldChar w:fldCharType="end"/>
      </w:r>
      <w:r w:rsidRPr="005726C5">
        <w:rPr>
          <w:rFonts w:ascii="Garamond" w:hAnsi="Garamond"/>
          <w:sz w:val="22"/>
        </w:rPr>
        <w:t xml:space="preserve"> concurs and suggests understanding Fernel</w:t>
      </w:r>
      <w:r>
        <w:rPr>
          <w:rFonts w:ascii="Garamond" w:hAnsi="Garamond"/>
          <w:sz w:val="22"/>
        </w:rPr>
        <w:t>’</w:t>
      </w:r>
      <w:r w:rsidRPr="005726C5">
        <w:rPr>
          <w:rFonts w:ascii="Garamond" w:hAnsi="Garamond"/>
          <w:sz w:val="22"/>
        </w:rPr>
        <w:t>s views about the celestial part of the soul in the sense of an influence of the stars.</w:t>
      </w:r>
      <w:r w:rsidRPr="005726C5">
        <w:rPr>
          <w:rStyle w:val="Funotenzeichen"/>
          <w:rFonts w:ascii="Garamond" w:hAnsi="Garamond" w:cs="Times New (W1)"/>
          <w:b/>
          <w:bCs/>
          <w:sz w:val="22"/>
          <w:lang w:val="en-US"/>
        </w:rPr>
        <w:footnoteReference w:id="2"/>
      </w:r>
      <w:r w:rsidRPr="005726C5">
        <w:rPr>
          <w:rFonts w:ascii="Garamond" w:hAnsi="Garamond"/>
          <w:bCs/>
          <w:sz w:val="22"/>
        </w:rPr>
        <w:t xml:space="preserve"> Most recently, John Henry</w:t>
      </w:r>
      <w:r w:rsidRPr="005726C5">
        <w:rPr>
          <w:rFonts w:ascii="Garamond" w:hAnsi="Garamond"/>
          <w:bCs/>
          <w:sz w:val="22"/>
        </w:rPr>
        <w:fldChar w:fldCharType="begin"/>
      </w:r>
      <w:r w:rsidRPr="005726C5">
        <w:rPr>
          <w:rFonts w:ascii="Garamond" w:hAnsi="Garamond"/>
          <w:sz w:val="22"/>
        </w:rPr>
        <w:instrText xml:space="preserve"> XE "</w:instrText>
      </w:r>
      <w:r w:rsidRPr="005726C5">
        <w:rPr>
          <w:rFonts w:ascii="Garamond" w:hAnsi="Garamond"/>
          <w:bCs/>
          <w:sz w:val="22"/>
        </w:rPr>
        <w:instrText>Henry, John</w:instrText>
      </w:r>
      <w:r w:rsidRPr="005726C5">
        <w:rPr>
          <w:rFonts w:ascii="Garamond" w:hAnsi="Garamond"/>
          <w:sz w:val="22"/>
        </w:rPr>
        <w:instrText xml:space="preserve">" </w:instrText>
      </w:r>
      <w:r w:rsidRPr="005726C5">
        <w:rPr>
          <w:rFonts w:ascii="Garamond" w:hAnsi="Garamond"/>
          <w:bCs/>
          <w:sz w:val="22"/>
        </w:rPr>
        <w:fldChar w:fldCharType="end"/>
      </w:r>
      <w:r w:rsidRPr="005726C5">
        <w:rPr>
          <w:rFonts w:ascii="Garamond" w:hAnsi="Garamond"/>
          <w:bCs/>
          <w:sz w:val="22"/>
        </w:rPr>
        <w:t xml:space="preserve"> and John Forrester</w:t>
      </w:r>
      <w:r w:rsidRPr="005726C5">
        <w:rPr>
          <w:rFonts w:ascii="Garamond" w:hAnsi="Garamond"/>
          <w:bCs/>
          <w:sz w:val="22"/>
        </w:rPr>
        <w:fldChar w:fldCharType="begin"/>
      </w:r>
      <w:r w:rsidRPr="005726C5">
        <w:rPr>
          <w:rFonts w:ascii="Garamond" w:hAnsi="Garamond"/>
          <w:sz w:val="22"/>
        </w:rPr>
        <w:instrText xml:space="preserve"> XE "</w:instrText>
      </w:r>
      <w:r w:rsidRPr="005726C5">
        <w:rPr>
          <w:rFonts w:ascii="Garamond" w:hAnsi="Garamond"/>
          <w:bCs/>
          <w:sz w:val="22"/>
        </w:rPr>
        <w:instrText>Forrester, John M.</w:instrText>
      </w:r>
      <w:r w:rsidRPr="005726C5">
        <w:rPr>
          <w:rFonts w:ascii="Garamond" w:hAnsi="Garamond"/>
          <w:sz w:val="22"/>
        </w:rPr>
        <w:instrText xml:space="preserve">" </w:instrText>
      </w:r>
      <w:r w:rsidRPr="005726C5">
        <w:rPr>
          <w:rFonts w:ascii="Garamond" w:hAnsi="Garamond"/>
          <w:bCs/>
          <w:sz w:val="22"/>
        </w:rPr>
        <w:fldChar w:fldCharType="end"/>
      </w:r>
      <w:r w:rsidRPr="005726C5">
        <w:rPr>
          <w:rFonts w:ascii="Garamond" w:hAnsi="Garamond"/>
          <w:bCs/>
          <w:sz w:val="22"/>
        </w:rPr>
        <w:t xml:space="preserve"> have argued that Fernel “is not reversing the usual academic tendency to maintain disciplinary boundaries, and to keep medicine and divinity separate.” According to their interpretation, whenever the divine is invoked by Fernel, it is clear that he is not talking about direct intervention by God but rather “is using the term divine as a shorthand way of referring to God</w:t>
      </w:r>
      <w:r>
        <w:rPr>
          <w:rFonts w:ascii="Garamond" w:hAnsi="Garamond"/>
          <w:bCs/>
          <w:sz w:val="22"/>
        </w:rPr>
        <w:t>’</w:t>
      </w:r>
      <w:r w:rsidRPr="005726C5">
        <w:rPr>
          <w:rFonts w:ascii="Garamond" w:hAnsi="Garamond"/>
          <w:bCs/>
          <w:sz w:val="22"/>
        </w:rPr>
        <w:t>s use of secondary causes, when tho</w:t>
      </w:r>
      <w:r>
        <w:rPr>
          <w:rFonts w:ascii="Garamond" w:hAnsi="Garamond"/>
          <w:bCs/>
          <w:sz w:val="22"/>
        </w:rPr>
        <w:t>se secondary causes are unknown</w:t>
      </w:r>
      <w:r w:rsidRPr="005726C5">
        <w:rPr>
          <w:rFonts w:ascii="Garamond" w:hAnsi="Garamond"/>
          <w:bCs/>
          <w:sz w:val="22"/>
        </w:rPr>
        <w:t>”</w:t>
      </w:r>
      <w:r>
        <w:rPr>
          <w:rFonts w:ascii="Garamond" w:hAnsi="Garamond"/>
          <w:bCs/>
          <w:sz w:val="22"/>
        </w:rPr>
        <w:t>.</w:t>
      </w:r>
      <w:r w:rsidRPr="005726C5">
        <w:rPr>
          <w:rStyle w:val="Funotenzeichen"/>
          <w:rFonts w:ascii="Garamond" w:hAnsi="Garamond" w:cs="Times New (W1)"/>
          <w:b/>
          <w:bCs/>
          <w:sz w:val="22"/>
          <w:lang w:val="en-US"/>
        </w:rPr>
        <w:footnoteReference w:id="3"/>
      </w:r>
      <w:r w:rsidRPr="005726C5">
        <w:rPr>
          <w:rFonts w:ascii="Garamond" w:hAnsi="Garamond"/>
          <w:bCs/>
          <w:sz w:val="22"/>
        </w:rPr>
        <w:t xml:space="preserve"> Indeed, one of the interlocutors in </w:t>
      </w:r>
      <w:r w:rsidRPr="005726C5">
        <w:rPr>
          <w:rFonts w:ascii="Garamond" w:hAnsi="Garamond"/>
          <w:bCs/>
          <w:sz w:val="22"/>
        </w:rPr>
        <w:lastRenderedPageBreak/>
        <w:t xml:space="preserve">the dialogue, Philiatros, asks at one point, “Please tell us briefly what you wish the word </w:t>
      </w:r>
      <w:r>
        <w:rPr>
          <w:rFonts w:ascii="Garamond" w:hAnsi="Garamond"/>
          <w:bCs/>
          <w:sz w:val="22"/>
        </w:rPr>
        <w:t>‘</w:t>
      </w:r>
      <w:r w:rsidRPr="005726C5">
        <w:rPr>
          <w:rFonts w:ascii="Garamond" w:hAnsi="Garamond"/>
          <w:bCs/>
          <w:sz w:val="22"/>
        </w:rPr>
        <w:t>divine</w:t>
      </w:r>
      <w:r>
        <w:rPr>
          <w:rFonts w:ascii="Garamond" w:hAnsi="Garamond"/>
          <w:bCs/>
          <w:sz w:val="22"/>
        </w:rPr>
        <w:t>’</w:t>
      </w:r>
      <w:r w:rsidRPr="005726C5">
        <w:rPr>
          <w:rFonts w:ascii="Garamond" w:hAnsi="Garamond"/>
          <w:bCs/>
          <w:sz w:val="22"/>
        </w:rPr>
        <w:t xml:space="preserve"> to convey”, only to be told: “Anything that Aristotle</w:t>
      </w:r>
      <w:r w:rsidRPr="005726C5">
        <w:rPr>
          <w:rFonts w:ascii="Garamond" w:hAnsi="Garamond"/>
          <w:bCs/>
          <w:sz w:val="22"/>
        </w:rPr>
        <w:fldChar w:fldCharType="begin"/>
      </w:r>
      <w:r w:rsidRPr="005726C5">
        <w:rPr>
          <w:rFonts w:ascii="Garamond" w:hAnsi="Garamond"/>
          <w:sz w:val="22"/>
        </w:rPr>
        <w:instrText xml:space="preserve"> XE "</w:instrText>
      </w:r>
      <w:r w:rsidRPr="005726C5">
        <w:rPr>
          <w:rFonts w:ascii="Garamond" w:hAnsi="Garamond"/>
          <w:bCs/>
          <w:sz w:val="22"/>
        </w:rPr>
        <w:instrText>Aristotle</w:instrText>
      </w:r>
      <w:r w:rsidRPr="005726C5">
        <w:rPr>
          <w:rFonts w:ascii="Garamond" w:hAnsi="Garamond"/>
          <w:sz w:val="22"/>
        </w:rPr>
        <w:instrText xml:space="preserve">" </w:instrText>
      </w:r>
      <w:r w:rsidRPr="005726C5">
        <w:rPr>
          <w:rFonts w:ascii="Garamond" w:hAnsi="Garamond"/>
          <w:bCs/>
          <w:sz w:val="22"/>
        </w:rPr>
        <w:fldChar w:fldCharType="end"/>
      </w:r>
      <w:r w:rsidRPr="005726C5">
        <w:rPr>
          <w:rFonts w:ascii="Garamond" w:hAnsi="Garamond"/>
          <w:bCs/>
          <w:sz w:val="22"/>
        </w:rPr>
        <w:t xml:space="preserve"> had previously said correspon</w:t>
      </w:r>
      <w:r>
        <w:rPr>
          <w:rFonts w:ascii="Garamond" w:hAnsi="Garamond"/>
          <w:bCs/>
          <w:sz w:val="22"/>
        </w:rPr>
        <w:t>ded to the element of the stars</w:t>
      </w:r>
      <w:r w:rsidRPr="005726C5">
        <w:rPr>
          <w:rFonts w:ascii="Garamond" w:hAnsi="Garamond"/>
          <w:bCs/>
          <w:sz w:val="22"/>
        </w:rPr>
        <w:t>”</w:t>
      </w:r>
      <w:r>
        <w:rPr>
          <w:rFonts w:ascii="Garamond" w:hAnsi="Garamond"/>
          <w:bCs/>
          <w:sz w:val="22"/>
        </w:rPr>
        <w:t>.</w:t>
      </w:r>
      <w:r w:rsidRPr="005726C5">
        <w:rPr>
          <w:rStyle w:val="Funotenzeichen"/>
          <w:rFonts w:ascii="Garamond" w:hAnsi="Garamond" w:cs="Times New (W1)"/>
          <w:b/>
          <w:bCs/>
          <w:sz w:val="22"/>
          <w:lang w:val="en-US"/>
        </w:rPr>
        <w:footnoteReference w:id="4"/>
      </w:r>
    </w:p>
    <w:p w14:paraId="059362E3" w14:textId="77777777" w:rsidR="006E491A" w:rsidRPr="005726C5" w:rsidRDefault="006E491A" w:rsidP="006E491A">
      <w:pPr>
        <w:spacing w:before="120" w:line="260" w:lineRule="exact"/>
        <w:ind w:firstLine="284"/>
        <w:jc w:val="both"/>
        <w:rPr>
          <w:rFonts w:ascii="Garamond" w:hAnsi="Garamond"/>
          <w:bCs/>
          <w:sz w:val="22"/>
        </w:rPr>
      </w:pPr>
      <w:r w:rsidRPr="005726C5">
        <w:rPr>
          <w:rFonts w:ascii="Garamond" w:hAnsi="Garamond"/>
          <w:bCs/>
          <w:sz w:val="22"/>
        </w:rPr>
        <w:t>While I agree that the interpretations of Roger</w:t>
      </w:r>
      <w:r w:rsidRPr="005726C5">
        <w:rPr>
          <w:rFonts w:ascii="Garamond" w:hAnsi="Garamond"/>
          <w:bCs/>
          <w:sz w:val="22"/>
        </w:rPr>
        <w:fldChar w:fldCharType="begin"/>
      </w:r>
      <w:r w:rsidRPr="005726C5">
        <w:rPr>
          <w:rFonts w:ascii="Garamond" w:hAnsi="Garamond"/>
          <w:sz w:val="22"/>
        </w:rPr>
        <w:instrText xml:space="preserve"> XE "</w:instrText>
      </w:r>
      <w:r w:rsidRPr="005726C5">
        <w:rPr>
          <w:rFonts w:ascii="Garamond" w:hAnsi="Garamond"/>
          <w:bCs/>
          <w:sz w:val="22"/>
        </w:rPr>
        <w:instrText>Roger, Jacques</w:instrText>
      </w:r>
      <w:r w:rsidRPr="005726C5">
        <w:rPr>
          <w:rFonts w:ascii="Garamond" w:hAnsi="Garamond"/>
          <w:sz w:val="22"/>
        </w:rPr>
        <w:instrText xml:space="preserve">" </w:instrText>
      </w:r>
      <w:r w:rsidRPr="005726C5">
        <w:rPr>
          <w:rFonts w:ascii="Garamond" w:hAnsi="Garamond"/>
          <w:bCs/>
          <w:sz w:val="22"/>
        </w:rPr>
        <w:fldChar w:fldCharType="end"/>
      </w:r>
      <w:r w:rsidRPr="005726C5">
        <w:rPr>
          <w:rFonts w:ascii="Garamond" w:hAnsi="Garamond"/>
          <w:bCs/>
          <w:sz w:val="22"/>
        </w:rPr>
        <w:t>, Aucante</w:t>
      </w:r>
      <w:r w:rsidRPr="005726C5">
        <w:rPr>
          <w:rFonts w:ascii="Garamond" w:hAnsi="Garamond"/>
          <w:bCs/>
          <w:sz w:val="22"/>
        </w:rPr>
        <w:fldChar w:fldCharType="begin"/>
      </w:r>
      <w:r w:rsidRPr="005726C5">
        <w:rPr>
          <w:rFonts w:ascii="Garamond" w:hAnsi="Garamond"/>
          <w:sz w:val="22"/>
        </w:rPr>
        <w:instrText xml:space="preserve"> XE "</w:instrText>
      </w:r>
      <w:r w:rsidRPr="005726C5">
        <w:rPr>
          <w:rFonts w:ascii="Garamond" w:hAnsi="Garamond"/>
          <w:bCs/>
          <w:sz w:val="22"/>
        </w:rPr>
        <w:instrText>Aucante, Vincent</w:instrText>
      </w:r>
      <w:r w:rsidRPr="005726C5">
        <w:rPr>
          <w:rFonts w:ascii="Garamond" w:hAnsi="Garamond"/>
          <w:sz w:val="22"/>
        </w:rPr>
        <w:instrText xml:space="preserve">" </w:instrText>
      </w:r>
      <w:r w:rsidRPr="005726C5">
        <w:rPr>
          <w:rFonts w:ascii="Garamond" w:hAnsi="Garamond"/>
          <w:bCs/>
          <w:sz w:val="22"/>
        </w:rPr>
        <w:fldChar w:fldCharType="end"/>
      </w:r>
      <w:r w:rsidRPr="005726C5">
        <w:rPr>
          <w:rFonts w:ascii="Garamond" w:hAnsi="Garamond"/>
          <w:bCs/>
          <w:sz w:val="22"/>
        </w:rPr>
        <w:t>, Henry</w:t>
      </w:r>
      <w:r w:rsidRPr="005726C5">
        <w:rPr>
          <w:rFonts w:ascii="Garamond" w:hAnsi="Garamond"/>
          <w:bCs/>
          <w:sz w:val="22"/>
        </w:rPr>
        <w:fldChar w:fldCharType="begin"/>
      </w:r>
      <w:r w:rsidRPr="005726C5">
        <w:rPr>
          <w:rFonts w:ascii="Garamond" w:hAnsi="Garamond"/>
          <w:sz w:val="22"/>
        </w:rPr>
        <w:instrText xml:space="preserve"> XE "</w:instrText>
      </w:r>
      <w:r w:rsidRPr="005726C5">
        <w:rPr>
          <w:rFonts w:ascii="Garamond" w:hAnsi="Garamond"/>
          <w:bCs/>
          <w:sz w:val="22"/>
        </w:rPr>
        <w:instrText>Henry, John</w:instrText>
      </w:r>
      <w:r w:rsidRPr="005726C5">
        <w:rPr>
          <w:rFonts w:ascii="Garamond" w:hAnsi="Garamond"/>
          <w:sz w:val="22"/>
        </w:rPr>
        <w:instrText xml:space="preserve">" </w:instrText>
      </w:r>
      <w:r w:rsidRPr="005726C5">
        <w:rPr>
          <w:rFonts w:ascii="Garamond" w:hAnsi="Garamond"/>
          <w:bCs/>
          <w:sz w:val="22"/>
        </w:rPr>
        <w:fldChar w:fldCharType="end"/>
      </w:r>
      <w:r w:rsidRPr="005726C5">
        <w:rPr>
          <w:rFonts w:ascii="Garamond" w:hAnsi="Garamond"/>
          <w:bCs/>
          <w:sz w:val="22"/>
        </w:rPr>
        <w:t xml:space="preserve"> and Forrester</w:t>
      </w:r>
      <w:r w:rsidRPr="005726C5">
        <w:rPr>
          <w:rFonts w:ascii="Garamond" w:hAnsi="Garamond"/>
          <w:bCs/>
          <w:sz w:val="22"/>
        </w:rPr>
        <w:fldChar w:fldCharType="begin"/>
      </w:r>
      <w:r w:rsidRPr="005726C5">
        <w:rPr>
          <w:rFonts w:ascii="Garamond" w:hAnsi="Garamond"/>
          <w:sz w:val="22"/>
        </w:rPr>
        <w:instrText xml:space="preserve"> XE "</w:instrText>
      </w:r>
      <w:r w:rsidRPr="005726C5">
        <w:rPr>
          <w:rFonts w:ascii="Garamond" w:hAnsi="Garamond"/>
          <w:bCs/>
          <w:sz w:val="22"/>
        </w:rPr>
        <w:instrText>Forrester, John</w:instrText>
      </w:r>
      <w:r>
        <w:rPr>
          <w:rFonts w:ascii="Garamond" w:hAnsi="Garamond"/>
          <w:bCs/>
          <w:sz w:val="22"/>
        </w:rPr>
        <w:instrText xml:space="preserve"> M.</w:instrText>
      </w:r>
      <w:r w:rsidRPr="005726C5">
        <w:rPr>
          <w:rFonts w:ascii="Garamond" w:hAnsi="Garamond"/>
          <w:sz w:val="22"/>
        </w:rPr>
        <w:instrText xml:space="preserve">" </w:instrText>
      </w:r>
      <w:r w:rsidRPr="005726C5">
        <w:rPr>
          <w:rFonts w:ascii="Garamond" w:hAnsi="Garamond"/>
          <w:bCs/>
          <w:sz w:val="22"/>
        </w:rPr>
        <w:fldChar w:fldCharType="end"/>
      </w:r>
      <w:r w:rsidRPr="005726C5">
        <w:rPr>
          <w:rFonts w:ascii="Garamond" w:hAnsi="Garamond"/>
          <w:bCs/>
          <w:sz w:val="22"/>
        </w:rPr>
        <w:t xml:space="preserve"> capture adequately the stance that Fernel takes towards the end of </w:t>
      </w:r>
      <w:r w:rsidRPr="005726C5">
        <w:rPr>
          <w:rFonts w:ascii="Garamond" w:hAnsi="Garamond"/>
          <w:bCs/>
          <w:i/>
          <w:sz w:val="22"/>
        </w:rPr>
        <w:t>De abditis rerum causis</w:t>
      </w:r>
      <w:r w:rsidRPr="005726C5">
        <w:rPr>
          <w:rFonts w:ascii="Garamond" w:hAnsi="Garamond"/>
          <w:bCs/>
          <w:sz w:val="22"/>
        </w:rPr>
        <w:t>, in chapter 18 of the second book, I would like to suggest that along the way, in various passages of the intricate dialogue that constitutes the text of the work, Fernel</w:t>
      </w:r>
      <w:r w:rsidRPr="005726C5">
        <w:rPr>
          <w:rFonts w:ascii="Garamond" w:hAnsi="Garamond"/>
          <w:bCs/>
          <w:sz w:val="22"/>
        </w:rPr>
        <w:fldChar w:fldCharType="begin"/>
      </w:r>
      <w:r w:rsidRPr="005726C5">
        <w:rPr>
          <w:rFonts w:ascii="Garamond" w:hAnsi="Garamond"/>
          <w:sz w:val="22"/>
        </w:rPr>
        <w:instrText xml:space="preserve"> XE "</w:instrText>
      </w:r>
      <w:r w:rsidRPr="005726C5">
        <w:rPr>
          <w:rFonts w:ascii="Garamond" w:hAnsi="Garamond"/>
          <w:bCs/>
          <w:sz w:val="22"/>
        </w:rPr>
        <w:instrText>Fernel, Jean</w:instrText>
      </w:r>
      <w:r w:rsidRPr="005726C5">
        <w:rPr>
          <w:rFonts w:ascii="Garamond" w:hAnsi="Garamond"/>
          <w:sz w:val="22"/>
        </w:rPr>
        <w:instrText xml:space="preserve">" </w:instrText>
      </w:r>
      <w:r w:rsidRPr="005726C5">
        <w:rPr>
          <w:rFonts w:ascii="Garamond" w:hAnsi="Garamond"/>
          <w:bCs/>
          <w:sz w:val="22"/>
        </w:rPr>
        <w:fldChar w:fldCharType="end"/>
      </w:r>
      <w:r w:rsidRPr="005726C5">
        <w:rPr>
          <w:rFonts w:ascii="Garamond" w:hAnsi="Garamond"/>
          <w:bCs/>
          <w:sz w:val="22"/>
        </w:rPr>
        <w:t xml:space="preserve"> at least considers some more radical suggestions</w:t>
      </w:r>
      <w:r>
        <w:rPr>
          <w:rFonts w:ascii="Garamond" w:hAnsi="Garamond"/>
          <w:bCs/>
          <w:sz w:val="22"/>
        </w:rPr>
        <w:t> – </w:t>
      </w:r>
      <w:r w:rsidR="004C4CF4">
        <w:rPr>
          <w:rFonts w:ascii="Garamond" w:hAnsi="Garamond"/>
          <w:bCs/>
          <w:sz w:val="22"/>
        </w:rPr>
        <w:t>suggestions which</w:t>
      </w:r>
      <w:r w:rsidRPr="005726C5">
        <w:rPr>
          <w:rFonts w:ascii="Garamond" w:hAnsi="Garamond"/>
          <w:bCs/>
          <w:sz w:val="22"/>
        </w:rPr>
        <w:t xml:space="preserve"> imply that, in some sense, God is immanent in the forms of living beings. To be sure, Fernel minimizes the extent of direct divine interventions in the world: “What God entrusted to heaven to carry on its management, as if he were taking time off. And all that we say comes into being by the laws of nature, did first proceed from God; God certainly nowadays generates fairly few things directly without mediation by nature or seed, but regulates everything through heaven, having established nature</w:t>
      </w:r>
      <w:r>
        <w:rPr>
          <w:rFonts w:ascii="Garamond" w:hAnsi="Garamond"/>
          <w:bCs/>
          <w:sz w:val="22"/>
        </w:rPr>
        <w:t>’</w:t>
      </w:r>
      <w:r w:rsidRPr="005726C5">
        <w:rPr>
          <w:rFonts w:ascii="Garamond" w:hAnsi="Garamond"/>
          <w:bCs/>
          <w:sz w:val="22"/>
        </w:rPr>
        <w:t>s laws”</w:t>
      </w:r>
      <w:r>
        <w:rPr>
          <w:rFonts w:ascii="Garamond" w:hAnsi="Garamond"/>
          <w:bCs/>
          <w:sz w:val="22"/>
        </w:rPr>
        <w:t>.</w:t>
      </w:r>
      <w:r w:rsidRPr="005726C5">
        <w:rPr>
          <w:rStyle w:val="Funotenzeichen"/>
          <w:rFonts w:ascii="Garamond" w:hAnsi="Garamond" w:cs="Times New (W1)"/>
          <w:b/>
          <w:bCs/>
          <w:sz w:val="22"/>
          <w:lang w:val="en-US"/>
        </w:rPr>
        <w:footnoteReference w:id="5"/>
      </w:r>
      <w:r w:rsidRPr="005726C5">
        <w:rPr>
          <w:rFonts w:ascii="Garamond" w:hAnsi="Garamond"/>
          <w:bCs/>
          <w:sz w:val="22"/>
        </w:rPr>
        <w:t xml:space="preserve"> Nevertheless, this leaves the nature of secondary causes open. Is there a sense in which, according to Fernel, God is immanent i</w:t>
      </w:r>
      <w:r w:rsidR="00F717F9">
        <w:rPr>
          <w:rFonts w:ascii="Garamond" w:hAnsi="Garamond"/>
          <w:bCs/>
          <w:sz w:val="22"/>
        </w:rPr>
        <w:t>n secondary causes? In section 1</w:t>
      </w:r>
      <w:r w:rsidRPr="005726C5">
        <w:rPr>
          <w:rFonts w:ascii="Garamond" w:hAnsi="Garamond"/>
          <w:bCs/>
          <w:sz w:val="22"/>
        </w:rPr>
        <w:t>, I will outline three different senses in which God has been understood as immanent in nature that are relevant for early modern metaphysics of nature. In sec</w:t>
      </w:r>
      <w:r w:rsidR="00F717F9">
        <w:rPr>
          <w:rFonts w:ascii="Garamond" w:hAnsi="Garamond"/>
          <w:bCs/>
          <w:sz w:val="22"/>
        </w:rPr>
        <w:t>tion 2</w:t>
      </w:r>
      <w:r w:rsidRPr="005726C5">
        <w:rPr>
          <w:rFonts w:ascii="Garamond" w:hAnsi="Garamond"/>
          <w:bCs/>
          <w:sz w:val="22"/>
        </w:rPr>
        <w:t>, I clarify the sense in which Fernel understands the forms of living beings as “simple forms” and the reason why he maintains that such forms require celestial causation fo</w:t>
      </w:r>
      <w:r w:rsidR="00F717F9">
        <w:rPr>
          <w:rFonts w:ascii="Garamond" w:hAnsi="Garamond"/>
          <w:bCs/>
          <w:sz w:val="22"/>
        </w:rPr>
        <w:t>r their production. In section 3</w:t>
      </w:r>
      <w:r w:rsidRPr="005726C5">
        <w:rPr>
          <w:rFonts w:ascii="Garamond" w:hAnsi="Garamond"/>
          <w:bCs/>
          <w:sz w:val="22"/>
        </w:rPr>
        <w:t>, finally, I argue that some of Fernel</w:t>
      </w:r>
      <w:r>
        <w:rPr>
          <w:rFonts w:ascii="Garamond" w:hAnsi="Garamond"/>
          <w:bCs/>
          <w:sz w:val="22"/>
        </w:rPr>
        <w:t>’</w:t>
      </w:r>
      <w:r w:rsidRPr="005726C5">
        <w:rPr>
          <w:rFonts w:ascii="Garamond" w:hAnsi="Garamond"/>
          <w:bCs/>
          <w:sz w:val="22"/>
        </w:rPr>
        <w:t>s rema</w:t>
      </w:r>
      <w:r w:rsidR="00F717F9">
        <w:rPr>
          <w:rFonts w:ascii="Garamond" w:hAnsi="Garamond"/>
          <w:bCs/>
          <w:sz w:val="22"/>
        </w:rPr>
        <w:t>rks on the origin of simple</w:t>
      </w:r>
      <w:r w:rsidRPr="005726C5">
        <w:rPr>
          <w:rFonts w:ascii="Garamond" w:hAnsi="Garamond"/>
          <w:bCs/>
          <w:sz w:val="22"/>
        </w:rPr>
        <w:t xml:space="preserve"> forms go beyond his conception of celestial causation and imply one version </w:t>
      </w:r>
      <w:r>
        <w:rPr>
          <w:rFonts w:ascii="Garamond" w:hAnsi="Garamond"/>
          <w:bCs/>
          <w:sz w:val="22"/>
        </w:rPr>
        <w:t>of a theory of divine immanence – </w:t>
      </w:r>
      <w:r w:rsidRPr="005726C5">
        <w:rPr>
          <w:rFonts w:ascii="Garamond" w:hAnsi="Garamond"/>
          <w:bCs/>
          <w:sz w:val="22"/>
        </w:rPr>
        <w:t>a theory according to which God is immanent in simple forms.</w:t>
      </w:r>
    </w:p>
    <w:p w14:paraId="024542A9" w14:textId="77777777" w:rsidR="006E491A" w:rsidRDefault="006E491A" w:rsidP="006E491A">
      <w:pPr>
        <w:spacing w:before="120" w:line="260" w:lineRule="exact"/>
        <w:ind w:firstLine="284"/>
        <w:jc w:val="both"/>
        <w:rPr>
          <w:rFonts w:ascii="Garamond" w:hAnsi="Garamond"/>
          <w:bCs/>
          <w:i/>
          <w:iCs/>
          <w:sz w:val="22"/>
          <w:szCs w:val="22"/>
          <w:lang w:val="en-US"/>
        </w:rPr>
      </w:pPr>
    </w:p>
    <w:p w14:paraId="361AF69B" w14:textId="77777777" w:rsidR="003C57FB" w:rsidRPr="005726C5" w:rsidRDefault="003C57FB" w:rsidP="006E491A">
      <w:pPr>
        <w:spacing w:before="120" w:line="260" w:lineRule="exact"/>
        <w:ind w:firstLine="284"/>
        <w:jc w:val="both"/>
        <w:rPr>
          <w:rFonts w:ascii="Garamond" w:hAnsi="Garamond"/>
          <w:bCs/>
          <w:i/>
          <w:iCs/>
          <w:sz w:val="22"/>
          <w:szCs w:val="22"/>
          <w:lang w:val="en-US"/>
        </w:rPr>
      </w:pPr>
    </w:p>
    <w:p w14:paraId="43736E67" w14:textId="77777777" w:rsidR="006E491A" w:rsidRPr="005034FE" w:rsidRDefault="006E491A" w:rsidP="006E491A">
      <w:pPr>
        <w:spacing w:before="120" w:line="260" w:lineRule="exact"/>
        <w:ind w:firstLine="284"/>
        <w:jc w:val="both"/>
        <w:rPr>
          <w:rFonts w:ascii="Garamond" w:hAnsi="Garamond"/>
          <w:b/>
          <w:bCs/>
          <w:i/>
          <w:iCs/>
          <w:sz w:val="22"/>
          <w:szCs w:val="22"/>
          <w:lang w:val="en-US"/>
        </w:rPr>
      </w:pPr>
      <w:r w:rsidRPr="005034FE">
        <w:rPr>
          <w:rFonts w:ascii="Garamond" w:hAnsi="Garamond"/>
          <w:b/>
          <w:bCs/>
          <w:i/>
          <w:iCs/>
          <w:sz w:val="22"/>
          <w:szCs w:val="22"/>
          <w:lang w:val="en-US"/>
        </w:rPr>
        <w:lastRenderedPageBreak/>
        <w:t>1. Varieties of Divine Immanence</w:t>
      </w:r>
    </w:p>
    <w:p w14:paraId="3E5F4AF2" w14:textId="77777777" w:rsidR="006E491A" w:rsidRPr="005726C5" w:rsidRDefault="006E491A" w:rsidP="006E491A">
      <w:pPr>
        <w:spacing w:before="120" w:line="260" w:lineRule="exact"/>
        <w:ind w:firstLine="284"/>
        <w:jc w:val="both"/>
        <w:rPr>
          <w:rFonts w:ascii="Garamond" w:hAnsi="Garamond"/>
          <w:sz w:val="22"/>
          <w:lang w:val="en-US"/>
        </w:rPr>
      </w:pPr>
      <w:r w:rsidRPr="005726C5">
        <w:rPr>
          <w:rFonts w:ascii="Garamond" w:hAnsi="Garamond"/>
          <w:sz w:val="22"/>
          <w:lang w:val="en-US"/>
        </w:rPr>
        <w:t xml:space="preserve">One view of divine immanence influential in Renaissance and Humanist Platonism is based on a theory of emanative causation. </w:t>
      </w:r>
      <w:proofErr w:type="spellStart"/>
      <w:r w:rsidRPr="005726C5">
        <w:rPr>
          <w:rFonts w:ascii="Garamond" w:hAnsi="Garamond"/>
          <w:sz w:val="22"/>
          <w:lang w:val="en-US"/>
        </w:rPr>
        <w:t>Christia</w:t>
      </w:r>
      <w:proofErr w:type="spellEnd"/>
      <w:r w:rsidRPr="005726C5">
        <w:rPr>
          <w:rFonts w:ascii="Garamond" w:hAnsi="Garamond"/>
          <w:sz w:val="22"/>
          <w:lang w:val="en-US"/>
        </w:rPr>
        <w:t xml:space="preserve"> Mercer</w:t>
      </w:r>
      <w:r w:rsidRPr="005726C5">
        <w:rPr>
          <w:rFonts w:ascii="Garamond" w:hAnsi="Garamond"/>
          <w:sz w:val="22"/>
          <w:lang w:val="en-US"/>
        </w:rPr>
        <w:fldChar w:fldCharType="begin"/>
      </w:r>
      <w:r w:rsidRPr="005726C5">
        <w:rPr>
          <w:rFonts w:ascii="Garamond" w:hAnsi="Garamond"/>
          <w:sz w:val="22"/>
        </w:rPr>
        <w:instrText xml:space="preserve"> XE "</w:instrText>
      </w:r>
      <w:r w:rsidRPr="005726C5">
        <w:rPr>
          <w:rFonts w:ascii="Garamond" w:hAnsi="Garamond"/>
          <w:sz w:val="22"/>
          <w:lang w:val="en-US"/>
        </w:rPr>
        <w:instrText>Mercer, Christia</w:instrText>
      </w:r>
      <w:r w:rsidRPr="005726C5">
        <w:rPr>
          <w:rFonts w:ascii="Garamond" w:hAnsi="Garamond"/>
          <w:sz w:val="22"/>
        </w:rPr>
        <w:instrText xml:space="preserve">" </w:instrText>
      </w:r>
      <w:r w:rsidRPr="005726C5">
        <w:rPr>
          <w:rFonts w:ascii="Garamond" w:hAnsi="Garamond"/>
          <w:sz w:val="22"/>
          <w:lang w:val="en-US"/>
        </w:rPr>
        <w:fldChar w:fldCharType="end"/>
      </w:r>
      <w:r w:rsidRPr="005726C5">
        <w:rPr>
          <w:rFonts w:ascii="Garamond" w:hAnsi="Garamond"/>
          <w:sz w:val="22"/>
          <w:lang w:val="en-US"/>
        </w:rPr>
        <w:t xml:space="preserve"> characterizes the concept of emanation as follows: “Pagan and non-pagan Platonists differed about the details of their creation stories, but they were in general agreement about the result: everything in the created world was understood to be a manifestation of the divinity. The basic idea was that the diversity in the world was the essence of the Supreme</w:t>
      </w:r>
      <w:r>
        <w:rPr>
          <w:rFonts w:ascii="Garamond" w:hAnsi="Garamond"/>
          <w:sz w:val="22"/>
          <w:lang w:val="en-US"/>
        </w:rPr>
        <w:t xml:space="preserve"> Being variously manifested</w:t>
      </w:r>
      <w:r w:rsidRPr="005726C5">
        <w:rPr>
          <w:rFonts w:ascii="Garamond" w:hAnsi="Garamond"/>
          <w:sz w:val="22"/>
          <w:lang w:val="en-US"/>
        </w:rPr>
        <w:t>”</w:t>
      </w:r>
      <w:r>
        <w:rPr>
          <w:rFonts w:ascii="Garamond" w:hAnsi="Garamond"/>
          <w:sz w:val="22"/>
          <w:lang w:val="en-US"/>
        </w:rPr>
        <w:t>.</w:t>
      </w:r>
      <w:r w:rsidRPr="005726C5">
        <w:rPr>
          <w:rStyle w:val="Funotenzeichen"/>
          <w:rFonts w:ascii="Garamond" w:hAnsi="Garamond" w:cs="Times New (W1)"/>
          <w:bCs/>
          <w:sz w:val="22"/>
        </w:rPr>
        <w:footnoteReference w:id="6"/>
      </w:r>
      <w:r w:rsidRPr="005726C5">
        <w:rPr>
          <w:rFonts w:ascii="Garamond" w:hAnsi="Garamond"/>
          <w:sz w:val="22"/>
          <w:lang w:val="en-US"/>
        </w:rPr>
        <w:t xml:space="preserve"> As she points out, in the Platonist literature, there are three standard ways to describe the relation between higher and lower strata in the ontological hierarchy: (1) The model-image relation, (2) the participation relation, and (3) the emanation relation.</w:t>
      </w:r>
      <w:r w:rsidRPr="005726C5">
        <w:rPr>
          <w:rStyle w:val="Funotenzeichen"/>
          <w:rFonts w:ascii="Garamond" w:hAnsi="Garamond" w:cs="Times New (W1)"/>
          <w:bCs/>
          <w:sz w:val="22"/>
        </w:rPr>
        <w:footnoteReference w:id="7"/>
      </w:r>
      <w:r w:rsidRPr="005726C5">
        <w:rPr>
          <w:rFonts w:ascii="Garamond" w:hAnsi="Garamond"/>
          <w:sz w:val="22"/>
          <w:lang w:val="en-US"/>
        </w:rPr>
        <w:t xml:space="preserve"> In the emanation relation, a more perfect being A possesses an attribute f and causes this attribute to be instantiated in a less perfect being B in such a way, however, that A loses nothing while B comes to instantiate f-ness. As Mercer explains, emanation includes the model-image and the participation relation: B participates in f-ness, as long as A emanates f-ness; and B is an imperfect image of A, as long as A emanates f-ness.</w:t>
      </w:r>
      <w:r w:rsidRPr="005726C5">
        <w:rPr>
          <w:rStyle w:val="Funotenzeichen"/>
          <w:rFonts w:ascii="Garamond" w:hAnsi="Garamond" w:cs="Times New (W1)"/>
          <w:bCs/>
          <w:sz w:val="22"/>
        </w:rPr>
        <w:footnoteReference w:id="8"/>
      </w:r>
      <w:r w:rsidRPr="005726C5">
        <w:rPr>
          <w:rFonts w:ascii="Garamond" w:hAnsi="Garamond"/>
          <w:sz w:val="22"/>
          <w:lang w:val="en-US"/>
        </w:rPr>
        <w:t xml:space="preserve"> She also mentions the following poignant formulation of a theory of emanative causation </w:t>
      </w:r>
      <w:r w:rsidR="004C4CF4">
        <w:rPr>
          <w:rFonts w:ascii="Garamond" w:hAnsi="Garamond"/>
          <w:sz w:val="22"/>
          <w:lang w:val="en-US"/>
        </w:rPr>
        <w:t xml:space="preserve">formulated </w:t>
      </w:r>
      <w:r w:rsidRPr="005726C5">
        <w:rPr>
          <w:rFonts w:ascii="Garamond" w:hAnsi="Garamond"/>
          <w:sz w:val="22"/>
          <w:lang w:val="en-US"/>
        </w:rPr>
        <w:t xml:space="preserve">in the </w:t>
      </w:r>
      <w:r w:rsidRPr="005726C5">
        <w:rPr>
          <w:rFonts w:ascii="Garamond" w:hAnsi="Garamond"/>
          <w:i/>
          <w:sz w:val="22"/>
          <w:lang w:val="en-US"/>
        </w:rPr>
        <w:t>Universa de moribus philosophia</w:t>
      </w:r>
      <w:r w:rsidRPr="005726C5">
        <w:rPr>
          <w:rFonts w:ascii="Garamond" w:hAnsi="Garamond"/>
          <w:sz w:val="22"/>
          <w:lang w:val="en-US"/>
        </w:rPr>
        <w:t xml:space="preserve"> by the Paduan philosopher Francesco Piccolomini</w:t>
      </w:r>
      <w:r w:rsidRPr="005726C5">
        <w:rPr>
          <w:rFonts w:ascii="Garamond" w:hAnsi="Garamond"/>
          <w:sz w:val="22"/>
          <w:lang w:val="en-US"/>
        </w:rPr>
        <w:fldChar w:fldCharType="begin"/>
      </w:r>
      <w:r w:rsidRPr="005726C5">
        <w:rPr>
          <w:rFonts w:ascii="Garamond" w:hAnsi="Garamond"/>
          <w:sz w:val="22"/>
        </w:rPr>
        <w:instrText xml:space="preserve"> XE "</w:instrText>
      </w:r>
      <w:r w:rsidRPr="005726C5">
        <w:rPr>
          <w:rFonts w:ascii="Garamond" w:hAnsi="Garamond"/>
          <w:sz w:val="22"/>
          <w:lang w:val="en-US"/>
        </w:rPr>
        <w:instrText>Piccolomini, Francesco</w:instrText>
      </w:r>
      <w:r w:rsidRPr="005726C5">
        <w:rPr>
          <w:rFonts w:ascii="Garamond" w:hAnsi="Garamond"/>
          <w:sz w:val="22"/>
        </w:rPr>
        <w:instrText xml:space="preserve">" </w:instrText>
      </w:r>
      <w:r w:rsidRPr="005726C5">
        <w:rPr>
          <w:rFonts w:ascii="Garamond" w:hAnsi="Garamond"/>
          <w:sz w:val="22"/>
          <w:lang w:val="en-US"/>
        </w:rPr>
        <w:fldChar w:fldCharType="end"/>
      </w:r>
      <w:r w:rsidRPr="005726C5">
        <w:rPr>
          <w:rFonts w:ascii="Garamond" w:hAnsi="Garamond"/>
          <w:sz w:val="22"/>
          <w:lang w:val="en-US"/>
        </w:rPr>
        <w:t xml:space="preserve"> (1520-1604):</w:t>
      </w:r>
    </w:p>
    <w:p w14:paraId="68CB0479" w14:textId="77777777" w:rsidR="006E491A" w:rsidRPr="00A0774B" w:rsidRDefault="006E491A" w:rsidP="006E491A">
      <w:pPr>
        <w:spacing w:before="120" w:line="260" w:lineRule="exact"/>
        <w:ind w:left="288" w:firstLine="284"/>
        <w:jc w:val="both"/>
        <w:rPr>
          <w:rFonts w:ascii="Garamond" w:hAnsi="Garamond"/>
          <w:sz w:val="20"/>
          <w:lang w:val="en-US"/>
        </w:rPr>
      </w:pPr>
      <w:r w:rsidRPr="00A0774B">
        <w:rPr>
          <w:rFonts w:ascii="Garamond" w:hAnsi="Garamond"/>
          <w:sz w:val="20"/>
          <w:lang w:val="en-US"/>
        </w:rPr>
        <w:t xml:space="preserve">Things are in God as in a fount and first cause, </w:t>
      </w:r>
      <w:r w:rsidRPr="009F23BB">
        <w:rPr>
          <w:rFonts w:ascii="Garamond" w:hAnsi="Garamond"/>
          <w:i/>
          <w:sz w:val="20"/>
          <w:lang w:val="en-US"/>
        </w:rPr>
        <w:t>i.e.</w:t>
      </w:r>
      <w:r w:rsidRPr="00A0774B">
        <w:rPr>
          <w:rFonts w:ascii="Garamond" w:hAnsi="Garamond"/>
          <w:sz w:val="20"/>
          <w:lang w:val="en-US"/>
        </w:rPr>
        <w:t xml:space="preserve">, most eminently; secondly, they are in Mind as Ideas and form; thirdly, they are in Soul as </w:t>
      </w:r>
      <w:r w:rsidRPr="00A0774B">
        <w:rPr>
          <w:rFonts w:ascii="Garamond" w:hAnsi="Garamond" w:cs="Times New (W1)"/>
          <w:i/>
          <w:sz w:val="20"/>
          <w:lang w:val="en-US"/>
        </w:rPr>
        <w:t>rationes</w:t>
      </w:r>
      <w:r w:rsidRPr="00A0774B">
        <w:rPr>
          <w:rFonts w:ascii="Garamond" w:hAnsi="Garamond"/>
          <w:sz w:val="20"/>
          <w:lang w:val="en-US"/>
        </w:rPr>
        <w:t xml:space="preserve"> placed in its essence; fourthly, they are in Nature as seeds, for nature is the seminal power effused in universal matter by the soul of the World. Fifth, they are in Matter, although as a shadow, through imitation and participation.</w:t>
      </w:r>
      <w:r w:rsidRPr="007E57D8">
        <w:rPr>
          <w:rStyle w:val="Funotenzeichen"/>
          <w:rFonts w:ascii="Garamond" w:hAnsi="Garamond" w:cs="Times New (W1)"/>
          <w:bCs/>
          <w:sz w:val="20"/>
        </w:rPr>
        <w:footnoteReference w:id="9"/>
      </w:r>
    </w:p>
    <w:p w14:paraId="4F7778A3" w14:textId="77777777" w:rsidR="006E491A" w:rsidRPr="005726C5" w:rsidRDefault="006E491A" w:rsidP="006E491A">
      <w:pPr>
        <w:spacing w:before="120" w:line="260" w:lineRule="exact"/>
        <w:ind w:firstLine="284"/>
        <w:jc w:val="both"/>
        <w:rPr>
          <w:rFonts w:ascii="Garamond" w:hAnsi="Garamond"/>
          <w:sz w:val="22"/>
          <w:lang w:val="en-US"/>
        </w:rPr>
      </w:pPr>
      <w:r w:rsidRPr="005726C5">
        <w:rPr>
          <w:rFonts w:ascii="Garamond" w:hAnsi="Garamond"/>
          <w:sz w:val="22"/>
          <w:lang w:val="en-US"/>
        </w:rPr>
        <w:t xml:space="preserve">According to Platonic emanation theories, the hierarchy of beings is understood as manifestation of the divine essence. We will presently see that Fernel uses an emanation scheme quite similar to the one formulated by Piccolomini to </w:t>
      </w:r>
      <w:proofErr w:type="spellStart"/>
      <w:r w:rsidRPr="005726C5">
        <w:rPr>
          <w:rFonts w:ascii="Garamond" w:hAnsi="Garamond"/>
          <w:sz w:val="22"/>
          <w:lang w:val="en-US"/>
        </w:rPr>
        <w:t>characterise</w:t>
      </w:r>
      <w:proofErr w:type="spellEnd"/>
      <w:r w:rsidRPr="005726C5">
        <w:rPr>
          <w:rFonts w:ascii="Garamond" w:hAnsi="Garamond"/>
          <w:sz w:val="22"/>
          <w:lang w:val="en-US"/>
        </w:rPr>
        <w:t xml:space="preserve"> the nature of at least a part of the hierarchy of beings. </w:t>
      </w:r>
    </w:p>
    <w:p w14:paraId="355BE786" w14:textId="77777777" w:rsidR="006E491A" w:rsidRPr="005726C5" w:rsidRDefault="006E491A" w:rsidP="006E491A">
      <w:pPr>
        <w:spacing w:before="120" w:line="260" w:lineRule="exact"/>
        <w:ind w:firstLine="284"/>
        <w:jc w:val="both"/>
        <w:rPr>
          <w:rFonts w:ascii="Garamond" w:hAnsi="Garamond"/>
          <w:bCs/>
          <w:sz w:val="22"/>
          <w:lang w:val="en-US"/>
        </w:rPr>
      </w:pPr>
      <w:r w:rsidRPr="005726C5">
        <w:rPr>
          <w:rFonts w:ascii="Garamond" w:hAnsi="Garamond"/>
          <w:sz w:val="22"/>
          <w:lang w:val="en-US"/>
        </w:rPr>
        <w:lastRenderedPageBreak/>
        <w:t>However, in early modern metaphysics of nature other conceptions of divine immanence play a role, as well. According to such alternative conceptions, God is immanent in a particular aspect of nature, either in matter or in form. As Albertus Magnus</w:t>
      </w:r>
      <w:r w:rsidRPr="005726C5">
        <w:rPr>
          <w:rFonts w:ascii="Garamond" w:hAnsi="Garamond"/>
          <w:sz w:val="22"/>
          <w:lang w:val="en-US"/>
        </w:rPr>
        <w:fldChar w:fldCharType="begin"/>
      </w:r>
      <w:r w:rsidRPr="005726C5">
        <w:rPr>
          <w:rFonts w:ascii="Garamond" w:hAnsi="Garamond"/>
          <w:sz w:val="22"/>
        </w:rPr>
        <w:instrText xml:space="preserve"> XE "</w:instrText>
      </w:r>
      <w:r w:rsidRPr="005726C5">
        <w:rPr>
          <w:rFonts w:ascii="Garamond" w:hAnsi="Garamond"/>
          <w:sz w:val="22"/>
          <w:lang w:val="en-US"/>
        </w:rPr>
        <w:instrText>Albertus Magnus</w:instrText>
      </w:r>
      <w:r w:rsidRPr="005726C5">
        <w:rPr>
          <w:rFonts w:ascii="Garamond" w:hAnsi="Garamond"/>
          <w:sz w:val="22"/>
        </w:rPr>
        <w:instrText xml:space="preserve">" </w:instrText>
      </w:r>
      <w:r w:rsidRPr="005726C5">
        <w:rPr>
          <w:rFonts w:ascii="Garamond" w:hAnsi="Garamond"/>
          <w:sz w:val="22"/>
          <w:lang w:val="en-US"/>
        </w:rPr>
        <w:fldChar w:fldCharType="end"/>
      </w:r>
      <w:r w:rsidRPr="005726C5">
        <w:rPr>
          <w:rFonts w:ascii="Garamond" w:hAnsi="Garamond"/>
          <w:sz w:val="22"/>
          <w:lang w:val="en-US"/>
        </w:rPr>
        <w:t xml:space="preserve"> reports, the 12</w:t>
      </w:r>
      <w:r w:rsidRPr="005726C5">
        <w:rPr>
          <w:rFonts w:ascii="Garamond" w:hAnsi="Garamond"/>
          <w:sz w:val="22"/>
          <w:vertAlign w:val="superscript"/>
          <w:lang w:val="en-US"/>
        </w:rPr>
        <w:t>th</w:t>
      </w:r>
      <w:r w:rsidRPr="005726C5">
        <w:rPr>
          <w:rFonts w:ascii="Garamond" w:hAnsi="Garamond"/>
          <w:sz w:val="22"/>
          <w:lang w:val="en-US"/>
        </w:rPr>
        <w:t xml:space="preserve"> century philosopher David of Dinant</w:t>
      </w:r>
      <w:r w:rsidRPr="005726C5">
        <w:rPr>
          <w:rFonts w:ascii="Garamond" w:hAnsi="Garamond"/>
          <w:sz w:val="22"/>
          <w:lang w:val="en-US"/>
        </w:rPr>
        <w:fldChar w:fldCharType="begin"/>
      </w:r>
      <w:r w:rsidRPr="005726C5">
        <w:rPr>
          <w:rFonts w:ascii="Garamond" w:hAnsi="Garamond"/>
          <w:sz w:val="22"/>
        </w:rPr>
        <w:instrText xml:space="preserve"> XE "</w:instrText>
      </w:r>
      <w:r w:rsidRPr="005726C5">
        <w:rPr>
          <w:rFonts w:ascii="Garamond" w:hAnsi="Garamond"/>
          <w:sz w:val="22"/>
          <w:lang w:val="en-US"/>
        </w:rPr>
        <w:instrText>David of Dinant</w:instrText>
      </w:r>
      <w:r w:rsidRPr="005726C5">
        <w:rPr>
          <w:rFonts w:ascii="Garamond" w:hAnsi="Garamond"/>
          <w:sz w:val="22"/>
        </w:rPr>
        <w:instrText xml:space="preserve">" </w:instrText>
      </w:r>
      <w:r w:rsidRPr="005726C5">
        <w:rPr>
          <w:rFonts w:ascii="Garamond" w:hAnsi="Garamond"/>
          <w:sz w:val="22"/>
          <w:lang w:val="en-US"/>
        </w:rPr>
        <w:fldChar w:fldCharType="end"/>
      </w:r>
      <w:r w:rsidRPr="005726C5">
        <w:rPr>
          <w:rFonts w:ascii="Garamond" w:hAnsi="Garamond"/>
          <w:sz w:val="22"/>
          <w:lang w:val="en-US"/>
        </w:rPr>
        <w:t xml:space="preserve"> claimed that prime matter and God are the same.</w:t>
      </w:r>
      <w:r w:rsidRPr="005726C5">
        <w:rPr>
          <w:rStyle w:val="Funotenzeichen"/>
          <w:rFonts w:ascii="Garamond" w:hAnsi="Garamond" w:cs="Times New (W1)"/>
          <w:bCs/>
          <w:sz w:val="22"/>
        </w:rPr>
        <w:footnoteReference w:id="10"/>
      </w:r>
      <w:r w:rsidRPr="005726C5">
        <w:rPr>
          <w:rFonts w:ascii="Garamond" w:hAnsi="Garamond"/>
          <w:sz w:val="22"/>
          <w:lang w:val="en-US"/>
        </w:rPr>
        <w:t xml:space="preserve"> This view was vehemently opposed by Albertus Magnus and Thomas Aquinas</w:t>
      </w:r>
      <w:r w:rsidRPr="005726C5">
        <w:rPr>
          <w:rFonts w:ascii="Garamond" w:hAnsi="Garamond"/>
          <w:sz w:val="22"/>
          <w:lang w:val="en-US"/>
        </w:rPr>
        <w:fldChar w:fldCharType="begin"/>
      </w:r>
      <w:r w:rsidRPr="005726C5">
        <w:rPr>
          <w:rFonts w:ascii="Garamond" w:hAnsi="Garamond"/>
          <w:sz w:val="22"/>
        </w:rPr>
        <w:instrText xml:space="preserve"> XE "</w:instrText>
      </w:r>
      <w:r w:rsidRPr="005726C5">
        <w:rPr>
          <w:rFonts w:ascii="Garamond" w:hAnsi="Garamond"/>
          <w:sz w:val="22"/>
          <w:lang w:val="en-US"/>
        </w:rPr>
        <w:instrText xml:space="preserve">Thomas </w:instrText>
      </w:r>
      <w:r>
        <w:rPr>
          <w:rFonts w:ascii="Garamond" w:hAnsi="Garamond"/>
          <w:sz w:val="22"/>
          <w:lang w:val="en-US"/>
        </w:rPr>
        <w:instrText>d’Aquin</w:instrText>
      </w:r>
      <w:r w:rsidRPr="005726C5">
        <w:rPr>
          <w:rFonts w:ascii="Garamond" w:hAnsi="Garamond"/>
          <w:sz w:val="22"/>
        </w:rPr>
        <w:instrText xml:space="preserve">" </w:instrText>
      </w:r>
      <w:r w:rsidRPr="005726C5">
        <w:rPr>
          <w:rFonts w:ascii="Garamond" w:hAnsi="Garamond"/>
          <w:sz w:val="22"/>
          <w:lang w:val="en-US"/>
        </w:rPr>
        <w:fldChar w:fldCharType="end"/>
      </w:r>
      <w:r w:rsidRPr="005726C5">
        <w:rPr>
          <w:rFonts w:ascii="Garamond" w:hAnsi="Garamond"/>
          <w:sz w:val="22"/>
          <w:lang w:val="en-US"/>
        </w:rPr>
        <w:t>, but in the 16</w:t>
      </w:r>
      <w:r w:rsidRPr="005726C5">
        <w:rPr>
          <w:rFonts w:ascii="Garamond" w:hAnsi="Garamond"/>
          <w:sz w:val="22"/>
          <w:vertAlign w:val="superscript"/>
          <w:lang w:val="en-US"/>
        </w:rPr>
        <w:t>th</w:t>
      </w:r>
      <w:r w:rsidRPr="005726C5">
        <w:rPr>
          <w:rFonts w:ascii="Garamond" w:hAnsi="Garamond"/>
          <w:sz w:val="22"/>
          <w:lang w:val="en-US"/>
        </w:rPr>
        <w:t xml:space="preserve"> century it still attracted the attention of natural philosophers. As the Bologna-based Aristotelian philosopher Alessandro </w:t>
      </w:r>
      <w:proofErr w:type="spellStart"/>
      <w:r w:rsidRPr="005726C5">
        <w:rPr>
          <w:rFonts w:ascii="Garamond" w:hAnsi="Garamond"/>
          <w:sz w:val="22"/>
          <w:lang w:val="en-US"/>
        </w:rPr>
        <w:t>Achillini</w:t>
      </w:r>
      <w:proofErr w:type="spellEnd"/>
      <w:r w:rsidRPr="005726C5">
        <w:rPr>
          <w:rFonts w:ascii="Garamond" w:hAnsi="Garamond"/>
          <w:sz w:val="22"/>
          <w:lang w:val="en-US"/>
        </w:rPr>
        <w:fldChar w:fldCharType="begin"/>
      </w:r>
      <w:r w:rsidRPr="005726C5">
        <w:rPr>
          <w:rFonts w:ascii="Garamond" w:hAnsi="Garamond"/>
          <w:sz w:val="22"/>
        </w:rPr>
        <w:instrText xml:space="preserve"> XE "</w:instrText>
      </w:r>
      <w:r w:rsidRPr="005726C5">
        <w:rPr>
          <w:rFonts w:ascii="Garamond" w:hAnsi="Garamond"/>
          <w:sz w:val="22"/>
          <w:lang w:val="en-US"/>
        </w:rPr>
        <w:instrText>Achillini, Alessandro</w:instrText>
      </w:r>
      <w:r w:rsidRPr="005726C5">
        <w:rPr>
          <w:rFonts w:ascii="Garamond" w:hAnsi="Garamond"/>
          <w:sz w:val="22"/>
        </w:rPr>
        <w:instrText xml:space="preserve">" </w:instrText>
      </w:r>
      <w:r w:rsidRPr="005726C5">
        <w:rPr>
          <w:rFonts w:ascii="Garamond" w:hAnsi="Garamond"/>
          <w:sz w:val="22"/>
          <w:lang w:val="en-US"/>
        </w:rPr>
        <w:fldChar w:fldCharType="end"/>
      </w:r>
      <w:r w:rsidRPr="005726C5">
        <w:rPr>
          <w:rFonts w:ascii="Garamond" w:hAnsi="Garamond"/>
          <w:sz w:val="22"/>
          <w:lang w:val="en-US"/>
        </w:rPr>
        <w:t xml:space="preserve"> explains in his </w:t>
      </w:r>
      <w:r w:rsidRPr="005726C5">
        <w:rPr>
          <w:rFonts w:ascii="Garamond" w:hAnsi="Garamond" w:cs="Times New (W1)"/>
          <w:bCs/>
          <w:i/>
          <w:iCs/>
          <w:sz w:val="22"/>
          <w:lang w:val="en-US"/>
        </w:rPr>
        <w:t>Commentary on Physics I</w:t>
      </w:r>
      <w:r w:rsidRPr="005726C5">
        <w:rPr>
          <w:rFonts w:ascii="Garamond" w:hAnsi="Garamond"/>
          <w:bCs/>
          <w:sz w:val="22"/>
          <w:lang w:val="en-US"/>
        </w:rPr>
        <w:t xml:space="preserve"> (1512), </w:t>
      </w:r>
      <w:r w:rsidR="004C4CF4">
        <w:rPr>
          <w:rFonts w:ascii="Garamond" w:hAnsi="Garamond"/>
          <w:bCs/>
          <w:sz w:val="22"/>
          <w:lang w:val="en-US"/>
        </w:rPr>
        <w:t>one of the reasons for</w:t>
      </w:r>
      <w:r w:rsidRPr="005726C5">
        <w:rPr>
          <w:rFonts w:ascii="Garamond" w:hAnsi="Garamond"/>
          <w:bCs/>
          <w:sz w:val="22"/>
          <w:lang w:val="en-US"/>
        </w:rPr>
        <w:t xml:space="preserve"> such a view is the consideration that both prime matter and God are simple beings, another reason that both prime matter and God </w:t>
      </w:r>
      <w:r w:rsidR="004C4CF4">
        <w:rPr>
          <w:rFonts w:ascii="Garamond" w:hAnsi="Garamond"/>
          <w:bCs/>
          <w:sz w:val="22"/>
          <w:lang w:val="en-US"/>
        </w:rPr>
        <w:t xml:space="preserve">are </w:t>
      </w:r>
      <w:r w:rsidRPr="005726C5">
        <w:rPr>
          <w:rFonts w:ascii="Garamond" w:hAnsi="Garamond"/>
          <w:bCs/>
          <w:sz w:val="22"/>
          <w:lang w:val="en-US"/>
        </w:rPr>
        <w:t xml:space="preserve">all that they are in themselves; and still another reason that both God and prime matter exist before all generation and corruption of individual objects. However, </w:t>
      </w:r>
      <w:proofErr w:type="spellStart"/>
      <w:r w:rsidRPr="005726C5">
        <w:rPr>
          <w:rFonts w:ascii="Garamond" w:hAnsi="Garamond"/>
          <w:bCs/>
          <w:sz w:val="22"/>
          <w:lang w:val="en-US"/>
        </w:rPr>
        <w:t>Achillini</w:t>
      </w:r>
      <w:proofErr w:type="spellEnd"/>
      <w:r w:rsidRPr="005726C5">
        <w:rPr>
          <w:rFonts w:ascii="Garamond" w:hAnsi="Garamond"/>
          <w:bCs/>
          <w:sz w:val="22"/>
          <w:lang w:val="en-US"/>
        </w:rPr>
        <w:t xml:space="preserve"> objects that while God is not mixed with any particular object, matter is mixed into all objects. Moreover, he points out that matter and efficient cause of objects do not coincide, while God is the efficient cause of things.</w:t>
      </w:r>
      <w:r w:rsidRPr="005726C5">
        <w:rPr>
          <w:rStyle w:val="Funotenzeichen"/>
          <w:rFonts w:ascii="Garamond" w:hAnsi="Garamond" w:cs="Times New (W1)"/>
          <w:bCs/>
          <w:sz w:val="22"/>
        </w:rPr>
        <w:footnoteReference w:id="11"/>
      </w:r>
      <w:r w:rsidRPr="005726C5">
        <w:rPr>
          <w:rFonts w:ascii="Garamond" w:hAnsi="Garamond"/>
          <w:bCs/>
          <w:sz w:val="22"/>
          <w:lang w:val="en-US"/>
        </w:rPr>
        <w:t xml:space="preserve"> </w:t>
      </w:r>
    </w:p>
    <w:p w14:paraId="21CDBF25" w14:textId="77777777" w:rsidR="006E491A" w:rsidRPr="005726C5" w:rsidRDefault="006E491A" w:rsidP="006E491A">
      <w:pPr>
        <w:spacing w:before="120" w:line="260" w:lineRule="exact"/>
        <w:ind w:firstLine="284"/>
        <w:jc w:val="both"/>
        <w:rPr>
          <w:rFonts w:ascii="Garamond" w:hAnsi="Garamond" w:cs="Times New (W1)"/>
          <w:sz w:val="22"/>
          <w:lang w:val="en-US"/>
        </w:rPr>
      </w:pPr>
      <w:r w:rsidRPr="005726C5">
        <w:rPr>
          <w:rFonts w:ascii="Garamond" w:hAnsi="Garamond"/>
          <w:bCs/>
          <w:sz w:val="22"/>
          <w:lang w:val="en-US"/>
        </w:rPr>
        <w:t>Objection</w:t>
      </w:r>
      <w:r w:rsidR="004C4CF4">
        <w:rPr>
          <w:rFonts w:ascii="Garamond" w:hAnsi="Garamond"/>
          <w:bCs/>
          <w:sz w:val="22"/>
          <w:lang w:val="en-US"/>
        </w:rPr>
        <w:t xml:space="preserve">s such as the ones raised by </w:t>
      </w:r>
      <w:proofErr w:type="spellStart"/>
      <w:r w:rsidR="004C4CF4">
        <w:rPr>
          <w:rFonts w:ascii="Garamond" w:hAnsi="Garamond"/>
          <w:bCs/>
          <w:sz w:val="22"/>
          <w:lang w:val="en-US"/>
        </w:rPr>
        <w:t>Achillini</w:t>
      </w:r>
      <w:proofErr w:type="spellEnd"/>
      <w:r w:rsidR="004C4CF4">
        <w:rPr>
          <w:rFonts w:ascii="Garamond" w:hAnsi="Garamond"/>
          <w:bCs/>
          <w:sz w:val="22"/>
          <w:lang w:val="en-US"/>
        </w:rPr>
        <w:t xml:space="preserve"> mak</w:t>
      </w:r>
      <w:r w:rsidRPr="005726C5">
        <w:rPr>
          <w:rFonts w:ascii="Garamond" w:hAnsi="Garamond"/>
          <w:bCs/>
          <w:sz w:val="22"/>
          <w:lang w:val="en-US"/>
        </w:rPr>
        <w:t>e it clear that equating God with prime matter is problematic from an Aristotelian point of view, and in fact it is not an option considered by Fernel. However, Fernel</w:t>
      </w:r>
      <w:r w:rsidRPr="005726C5">
        <w:rPr>
          <w:rFonts w:ascii="Garamond" w:hAnsi="Garamond"/>
          <w:bCs/>
          <w:sz w:val="22"/>
          <w:lang w:val="en-US"/>
        </w:rPr>
        <w:fldChar w:fldCharType="begin"/>
      </w:r>
      <w:r w:rsidRPr="005726C5">
        <w:rPr>
          <w:rFonts w:ascii="Garamond" w:hAnsi="Garamond"/>
          <w:sz w:val="22"/>
        </w:rPr>
        <w:instrText xml:space="preserve"> XE "</w:instrText>
      </w:r>
      <w:r w:rsidRPr="005726C5">
        <w:rPr>
          <w:rFonts w:ascii="Garamond" w:hAnsi="Garamond"/>
          <w:bCs/>
          <w:sz w:val="22"/>
          <w:lang w:val="en-US"/>
        </w:rPr>
        <w:instrText>Fernel, Jean</w:instrText>
      </w:r>
      <w:r w:rsidRPr="005726C5">
        <w:rPr>
          <w:rFonts w:ascii="Garamond" w:hAnsi="Garamond"/>
          <w:sz w:val="22"/>
        </w:rPr>
        <w:instrText xml:space="preserve">" </w:instrText>
      </w:r>
      <w:r w:rsidRPr="005726C5">
        <w:rPr>
          <w:rFonts w:ascii="Garamond" w:hAnsi="Garamond"/>
          <w:bCs/>
          <w:sz w:val="22"/>
          <w:lang w:val="en-US"/>
        </w:rPr>
        <w:fldChar w:fldCharType="end"/>
      </w:r>
      <w:r w:rsidRPr="005726C5">
        <w:rPr>
          <w:rFonts w:ascii="Garamond" w:hAnsi="Garamond"/>
          <w:bCs/>
          <w:sz w:val="22"/>
          <w:lang w:val="en-US"/>
        </w:rPr>
        <w:t xml:space="preserve"> does cons</w:t>
      </w:r>
      <w:r w:rsidR="004C4CF4">
        <w:rPr>
          <w:rFonts w:ascii="Garamond" w:hAnsi="Garamond"/>
          <w:bCs/>
          <w:sz w:val="22"/>
          <w:lang w:val="en-US"/>
        </w:rPr>
        <w:t>ider the view that</w:t>
      </w:r>
      <w:r w:rsidRPr="005726C5">
        <w:rPr>
          <w:rFonts w:ascii="Garamond" w:hAnsi="Garamond"/>
          <w:bCs/>
          <w:sz w:val="22"/>
          <w:lang w:val="en-US"/>
        </w:rPr>
        <w:t xml:space="preserve"> God is immanent in the form of material objects, a</w:t>
      </w:r>
      <w:r w:rsidRPr="005726C5">
        <w:rPr>
          <w:rFonts w:ascii="Garamond" w:hAnsi="Garamond" w:cs="Times New (W1)"/>
          <w:bCs/>
          <w:sz w:val="22"/>
          <w:lang w:val="en-US"/>
        </w:rPr>
        <w:t xml:space="preserve"> view that goes back to the Stoic tradition. </w:t>
      </w:r>
      <w:r w:rsidRPr="005726C5">
        <w:rPr>
          <w:rFonts w:ascii="Garamond" w:hAnsi="Garamond"/>
          <w:bCs/>
          <w:sz w:val="22"/>
          <w:lang w:val="en-US"/>
        </w:rPr>
        <w:t>Justus Lipsius</w:t>
      </w:r>
      <w:r w:rsidRPr="005726C5">
        <w:rPr>
          <w:rFonts w:ascii="Garamond" w:hAnsi="Garamond"/>
          <w:bCs/>
          <w:sz w:val="22"/>
          <w:lang w:val="en-US"/>
        </w:rPr>
        <w:fldChar w:fldCharType="begin"/>
      </w:r>
      <w:r w:rsidRPr="005726C5">
        <w:rPr>
          <w:rFonts w:ascii="Garamond" w:hAnsi="Garamond"/>
          <w:sz w:val="22"/>
        </w:rPr>
        <w:instrText xml:space="preserve"> XE "</w:instrText>
      </w:r>
      <w:r w:rsidRPr="005726C5">
        <w:rPr>
          <w:rFonts w:ascii="Garamond" w:hAnsi="Garamond"/>
          <w:bCs/>
          <w:sz w:val="22"/>
          <w:lang w:val="en-US"/>
        </w:rPr>
        <w:instrText>Lipsius, Justus</w:instrText>
      </w:r>
      <w:r w:rsidRPr="005726C5">
        <w:rPr>
          <w:rFonts w:ascii="Garamond" w:hAnsi="Garamond"/>
          <w:sz w:val="22"/>
        </w:rPr>
        <w:instrText xml:space="preserve">" </w:instrText>
      </w:r>
      <w:r w:rsidRPr="005726C5">
        <w:rPr>
          <w:rFonts w:ascii="Garamond" w:hAnsi="Garamond"/>
          <w:bCs/>
          <w:sz w:val="22"/>
          <w:lang w:val="en-US"/>
        </w:rPr>
        <w:fldChar w:fldCharType="end"/>
      </w:r>
      <w:r w:rsidRPr="005726C5">
        <w:rPr>
          <w:rFonts w:ascii="Garamond" w:hAnsi="Garamond"/>
          <w:bCs/>
          <w:sz w:val="22"/>
          <w:lang w:val="en-US"/>
        </w:rPr>
        <w:t xml:space="preserve">, in his </w:t>
      </w:r>
      <w:proofErr w:type="spellStart"/>
      <w:r w:rsidRPr="005726C5">
        <w:rPr>
          <w:rFonts w:ascii="Garamond" w:hAnsi="Garamond" w:cs="Times New (W1)"/>
          <w:bCs/>
          <w:i/>
          <w:sz w:val="22"/>
          <w:lang w:val="en-US"/>
        </w:rPr>
        <w:t>Physiologia</w:t>
      </w:r>
      <w:proofErr w:type="spellEnd"/>
      <w:r w:rsidRPr="005726C5">
        <w:rPr>
          <w:rFonts w:ascii="Garamond" w:hAnsi="Garamond" w:cs="Times New (W1)"/>
          <w:bCs/>
          <w:i/>
          <w:sz w:val="22"/>
          <w:lang w:val="en-US"/>
        </w:rPr>
        <w:t xml:space="preserve"> </w:t>
      </w:r>
      <w:proofErr w:type="spellStart"/>
      <w:r w:rsidRPr="005726C5">
        <w:rPr>
          <w:rFonts w:ascii="Garamond" w:hAnsi="Garamond" w:cs="Times New (W1)"/>
          <w:bCs/>
          <w:i/>
          <w:sz w:val="22"/>
          <w:lang w:val="en-US"/>
        </w:rPr>
        <w:t>Stoicorum</w:t>
      </w:r>
      <w:proofErr w:type="spellEnd"/>
      <w:r w:rsidRPr="005726C5">
        <w:rPr>
          <w:rFonts w:ascii="Garamond" w:hAnsi="Garamond" w:cs="Times New (W1)"/>
          <w:bCs/>
          <w:sz w:val="22"/>
          <w:lang w:val="en-US"/>
        </w:rPr>
        <w:t xml:space="preserve"> (1604), provides an impressive collection of relevant source materials. Lipsius mentions a passage from </w:t>
      </w:r>
      <w:proofErr w:type="spellStart"/>
      <w:r w:rsidRPr="005726C5">
        <w:rPr>
          <w:rFonts w:ascii="Garamond" w:hAnsi="Garamond" w:cs="Times New (W1)"/>
          <w:bCs/>
          <w:sz w:val="22"/>
          <w:lang w:val="en-US"/>
        </w:rPr>
        <w:t>Lactantius</w:t>
      </w:r>
      <w:proofErr w:type="spellEnd"/>
      <w:r w:rsidRPr="005726C5">
        <w:rPr>
          <w:rFonts w:ascii="Garamond" w:hAnsi="Garamond" w:cs="Times New (W1)"/>
          <w:bCs/>
          <w:sz w:val="22"/>
          <w:lang w:val="en-US"/>
        </w:rPr>
        <w:fldChar w:fldCharType="begin"/>
      </w:r>
      <w:r w:rsidRPr="005726C5">
        <w:rPr>
          <w:rFonts w:ascii="Garamond" w:hAnsi="Garamond"/>
          <w:sz w:val="22"/>
        </w:rPr>
        <w:instrText xml:space="preserve"> XE "</w:instrText>
      </w:r>
      <w:r w:rsidRPr="005726C5">
        <w:rPr>
          <w:rFonts w:ascii="Garamond" w:hAnsi="Garamond" w:cs="Times New (W1)"/>
          <w:bCs/>
          <w:sz w:val="22"/>
          <w:lang w:val="en-US"/>
        </w:rPr>
        <w:instrText>Lactantius</w:instrText>
      </w:r>
      <w:r w:rsidRPr="005726C5">
        <w:rPr>
          <w:rFonts w:ascii="Garamond" w:hAnsi="Garamond"/>
          <w:sz w:val="22"/>
        </w:rPr>
        <w:instrText xml:space="preserve">" </w:instrText>
      </w:r>
      <w:r w:rsidRPr="005726C5">
        <w:rPr>
          <w:rFonts w:ascii="Garamond" w:hAnsi="Garamond" w:cs="Times New (W1)"/>
          <w:bCs/>
          <w:sz w:val="22"/>
          <w:lang w:val="en-US"/>
        </w:rPr>
        <w:fldChar w:fldCharType="end"/>
      </w:r>
      <w:r w:rsidRPr="005726C5">
        <w:rPr>
          <w:rFonts w:ascii="Garamond" w:hAnsi="Garamond" w:cs="Times New (W1)"/>
          <w:bCs/>
          <w:sz w:val="22"/>
          <w:lang w:val="en-US"/>
        </w:rPr>
        <w:t xml:space="preserve"> according to which the Stoics “</w:t>
      </w:r>
      <w:r w:rsidRPr="005726C5">
        <w:rPr>
          <w:rFonts w:ascii="Garamond" w:hAnsi="Garamond"/>
          <w:bCs/>
          <w:sz w:val="22"/>
          <w:lang w:val="en-US"/>
        </w:rPr>
        <w:t xml:space="preserve">understood by the name </w:t>
      </w:r>
      <w:r>
        <w:rPr>
          <w:rFonts w:ascii="Garamond" w:hAnsi="Garamond"/>
          <w:bCs/>
          <w:sz w:val="22"/>
          <w:lang w:val="en-US"/>
        </w:rPr>
        <w:t>‘</w:t>
      </w:r>
      <w:r w:rsidRPr="005726C5">
        <w:rPr>
          <w:rFonts w:ascii="Garamond" w:hAnsi="Garamond"/>
          <w:bCs/>
          <w:sz w:val="22"/>
          <w:lang w:val="en-US"/>
        </w:rPr>
        <w:t>nature</w:t>
      </w:r>
      <w:r>
        <w:rPr>
          <w:rFonts w:ascii="Garamond" w:hAnsi="Garamond"/>
          <w:bCs/>
          <w:sz w:val="22"/>
          <w:lang w:val="en-US"/>
        </w:rPr>
        <w:t>’</w:t>
      </w:r>
      <w:r w:rsidRPr="005726C5">
        <w:rPr>
          <w:rFonts w:ascii="Garamond" w:hAnsi="Garamond"/>
          <w:bCs/>
          <w:sz w:val="22"/>
          <w:lang w:val="en-US"/>
        </w:rPr>
        <w:t xml:space="preserve"> two most diverse things, GOD and the WORLD […] And they say that one cannot be without the other, as if natur</w:t>
      </w:r>
      <w:r>
        <w:rPr>
          <w:rFonts w:ascii="Garamond" w:hAnsi="Garamond"/>
          <w:bCs/>
          <w:sz w:val="22"/>
          <w:lang w:val="en-US"/>
        </w:rPr>
        <w:t>e were God mixed with the world</w:t>
      </w:r>
      <w:r w:rsidRPr="005726C5">
        <w:rPr>
          <w:rFonts w:ascii="Garamond" w:hAnsi="Garamond"/>
          <w:bCs/>
          <w:sz w:val="22"/>
          <w:lang w:val="en-US"/>
        </w:rPr>
        <w:t>”</w:t>
      </w:r>
      <w:r>
        <w:rPr>
          <w:rFonts w:ascii="Garamond" w:hAnsi="Garamond"/>
          <w:bCs/>
          <w:sz w:val="22"/>
          <w:lang w:val="en-US"/>
        </w:rPr>
        <w:t>.</w:t>
      </w:r>
      <w:r w:rsidRPr="005726C5">
        <w:rPr>
          <w:rStyle w:val="Funotenzeichen"/>
          <w:rFonts w:ascii="Garamond" w:hAnsi="Garamond" w:cs="Times New (W1)"/>
          <w:bCs/>
          <w:sz w:val="22"/>
          <w:lang w:val="en-US"/>
        </w:rPr>
        <w:footnoteReference w:id="12"/>
      </w:r>
      <w:r w:rsidRPr="005726C5">
        <w:rPr>
          <w:rFonts w:ascii="Garamond" w:hAnsi="Garamond"/>
          <w:bCs/>
          <w:sz w:val="22"/>
          <w:lang w:val="en-US"/>
        </w:rPr>
        <w:t xml:space="preserve"> Likewise, Diogenes Laertius</w:t>
      </w:r>
      <w:r w:rsidRPr="005726C5">
        <w:rPr>
          <w:rFonts w:ascii="Garamond" w:hAnsi="Garamond"/>
          <w:bCs/>
          <w:sz w:val="22"/>
          <w:lang w:val="en-US"/>
        </w:rPr>
        <w:fldChar w:fldCharType="begin"/>
      </w:r>
      <w:r w:rsidRPr="005726C5">
        <w:rPr>
          <w:rFonts w:ascii="Garamond" w:hAnsi="Garamond"/>
          <w:sz w:val="22"/>
        </w:rPr>
        <w:instrText xml:space="preserve"> XE "</w:instrText>
      </w:r>
      <w:r w:rsidRPr="005726C5">
        <w:rPr>
          <w:rFonts w:ascii="Garamond" w:hAnsi="Garamond"/>
          <w:bCs/>
          <w:sz w:val="22"/>
          <w:lang w:val="en-US"/>
        </w:rPr>
        <w:instrText>Diogenes Laertius</w:instrText>
      </w:r>
      <w:r w:rsidRPr="005726C5">
        <w:rPr>
          <w:rFonts w:ascii="Garamond" w:hAnsi="Garamond"/>
          <w:sz w:val="22"/>
        </w:rPr>
        <w:instrText xml:space="preserve">" </w:instrText>
      </w:r>
      <w:r w:rsidRPr="005726C5">
        <w:rPr>
          <w:rFonts w:ascii="Garamond" w:hAnsi="Garamond"/>
          <w:bCs/>
          <w:sz w:val="22"/>
          <w:lang w:val="en-US"/>
        </w:rPr>
        <w:fldChar w:fldCharType="end"/>
      </w:r>
      <w:r w:rsidRPr="005726C5">
        <w:rPr>
          <w:rFonts w:ascii="Garamond" w:hAnsi="Garamond"/>
          <w:bCs/>
          <w:sz w:val="22"/>
          <w:lang w:val="en-US"/>
        </w:rPr>
        <w:t xml:space="preserve"> writes about the Stoics: “They call nature in one sense what contains the world; in another </w:t>
      </w:r>
      <w:r w:rsidRPr="005726C5">
        <w:rPr>
          <w:rFonts w:ascii="Garamond" w:hAnsi="Garamond"/>
          <w:bCs/>
          <w:sz w:val="22"/>
          <w:lang w:val="en-US"/>
        </w:rPr>
        <w:lastRenderedPageBreak/>
        <w:t>sense what it generates and</w:t>
      </w:r>
      <w:r>
        <w:rPr>
          <w:rFonts w:ascii="Garamond" w:hAnsi="Garamond"/>
          <w:bCs/>
          <w:sz w:val="22"/>
          <w:lang w:val="en-US"/>
        </w:rPr>
        <w:t xml:space="preserve"> brings forth [things] on earth</w:t>
      </w:r>
      <w:r w:rsidRPr="005726C5">
        <w:rPr>
          <w:rFonts w:ascii="Garamond" w:hAnsi="Garamond"/>
          <w:bCs/>
          <w:sz w:val="22"/>
          <w:lang w:val="en-US"/>
        </w:rPr>
        <w:t>”</w:t>
      </w:r>
      <w:r>
        <w:rPr>
          <w:rFonts w:ascii="Garamond" w:hAnsi="Garamond"/>
          <w:bCs/>
          <w:sz w:val="22"/>
          <w:lang w:val="en-US"/>
        </w:rPr>
        <w:t>.</w:t>
      </w:r>
      <w:r w:rsidRPr="005726C5">
        <w:rPr>
          <w:rStyle w:val="Funotenzeichen"/>
          <w:rFonts w:ascii="Garamond" w:hAnsi="Garamond" w:cs="Times New (W1)"/>
          <w:bCs/>
          <w:sz w:val="22"/>
          <w:lang w:val="en-US"/>
        </w:rPr>
        <w:footnoteReference w:id="13"/>
      </w:r>
      <w:r w:rsidRPr="005726C5">
        <w:rPr>
          <w:rFonts w:ascii="Garamond" w:hAnsi="Garamond"/>
          <w:bCs/>
          <w:sz w:val="22"/>
          <w:lang w:val="en-US"/>
        </w:rPr>
        <w:t xml:space="preserve"> Seneca</w:t>
      </w:r>
      <w:r w:rsidRPr="005726C5">
        <w:rPr>
          <w:rFonts w:ascii="Garamond" w:hAnsi="Garamond"/>
          <w:bCs/>
          <w:sz w:val="22"/>
          <w:lang w:val="en-US"/>
        </w:rPr>
        <w:fldChar w:fldCharType="begin"/>
      </w:r>
      <w:r w:rsidRPr="005726C5">
        <w:rPr>
          <w:rFonts w:ascii="Garamond" w:hAnsi="Garamond"/>
          <w:sz w:val="22"/>
        </w:rPr>
        <w:instrText xml:space="preserve"> XE "</w:instrText>
      </w:r>
      <w:r w:rsidRPr="005726C5">
        <w:rPr>
          <w:rFonts w:ascii="Garamond" w:hAnsi="Garamond"/>
          <w:bCs/>
          <w:sz w:val="22"/>
          <w:lang w:val="en-US"/>
        </w:rPr>
        <w:instrText>Seneca</w:instrText>
      </w:r>
      <w:r w:rsidRPr="005726C5">
        <w:rPr>
          <w:rFonts w:ascii="Garamond" w:hAnsi="Garamond"/>
          <w:sz w:val="22"/>
        </w:rPr>
        <w:instrText xml:space="preserve">" </w:instrText>
      </w:r>
      <w:r w:rsidRPr="005726C5">
        <w:rPr>
          <w:rFonts w:ascii="Garamond" w:hAnsi="Garamond"/>
          <w:bCs/>
          <w:sz w:val="22"/>
          <w:lang w:val="en-US"/>
        </w:rPr>
        <w:fldChar w:fldCharType="end"/>
      </w:r>
      <w:r w:rsidRPr="005726C5">
        <w:rPr>
          <w:rFonts w:ascii="Garamond" w:hAnsi="Garamond"/>
          <w:bCs/>
          <w:sz w:val="22"/>
          <w:lang w:val="en-US"/>
        </w:rPr>
        <w:t xml:space="preserve"> makes explicit an implication of such a view of the role of God: “What else is nature than God and divine reason inserted into the whole world and its parts?”</w:t>
      </w:r>
      <w:r w:rsidRPr="005726C5">
        <w:rPr>
          <w:rStyle w:val="Funotenzeichen"/>
          <w:rFonts w:ascii="Garamond" w:hAnsi="Garamond" w:cs="Times New (W1)"/>
          <w:bCs/>
          <w:sz w:val="22"/>
          <w:lang w:val="en-US"/>
        </w:rPr>
        <w:footnoteReference w:id="14"/>
      </w:r>
      <w:r w:rsidRPr="005726C5">
        <w:rPr>
          <w:rFonts w:ascii="Garamond" w:hAnsi="Garamond"/>
          <w:bCs/>
          <w:sz w:val="22"/>
          <w:lang w:val="en-US"/>
        </w:rPr>
        <w:t xml:space="preserve"> Finally, </w:t>
      </w:r>
      <w:proofErr w:type="spellStart"/>
      <w:r w:rsidRPr="005726C5">
        <w:rPr>
          <w:rFonts w:ascii="Garamond" w:hAnsi="Garamond"/>
          <w:bCs/>
          <w:sz w:val="22"/>
          <w:lang w:val="en-US"/>
        </w:rPr>
        <w:t>Lactantius</w:t>
      </w:r>
      <w:proofErr w:type="spellEnd"/>
      <w:r w:rsidRPr="005726C5">
        <w:rPr>
          <w:rFonts w:ascii="Garamond" w:hAnsi="Garamond"/>
          <w:bCs/>
          <w:sz w:val="22"/>
          <w:lang w:val="en-US"/>
        </w:rPr>
        <w:fldChar w:fldCharType="begin"/>
      </w:r>
      <w:r w:rsidRPr="005726C5">
        <w:rPr>
          <w:rFonts w:ascii="Garamond" w:hAnsi="Garamond"/>
          <w:sz w:val="22"/>
        </w:rPr>
        <w:instrText xml:space="preserve"> XE "</w:instrText>
      </w:r>
      <w:r w:rsidRPr="005726C5">
        <w:rPr>
          <w:rFonts w:ascii="Garamond" w:hAnsi="Garamond"/>
          <w:bCs/>
          <w:sz w:val="22"/>
          <w:lang w:val="en-US"/>
        </w:rPr>
        <w:instrText>Lactantius</w:instrText>
      </w:r>
      <w:r w:rsidRPr="005726C5">
        <w:rPr>
          <w:rFonts w:ascii="Garamond" w:hAnsi="Garamond"/>
          <w:sz w:val="22"/>
        </w:rPr>
        <w:instrText xml:space="preserve">" </w:instrText>
      </w:r>
      <w:r w:rsidRPr="005726C5">
        <w:rPr>
          <w:rFonts w:ascii="Garamond" w:hAnsi="Garamond"/>
          <w:bCs/>
          <w:sz w:val="22"/>
          <w:lang w:val="en-US"/>
        </w:rPr>
        <w:fldChar w:fldCharType="end"/>
      </w:r>
      <w:r w:rsidRPr="005726C5">
        <w:rPr>
          <w:rFonts w:ascii="Garamond" w:hAnsi="Garamond"/>
          <w:bCs/>
          <w:sz w:val="22"/>
          <w:lang w:val="en-US"/>
        </w:rPr>
        <w:t xml:space="preserve"> connects the issue of Divine immanence with the origin of forms: “The Stoics divide nature in</w:t>
      </w:r>
      <w:r w:rsidR="004C4CF4">
        <w:rPr>
          <w:rFonts w:ascii="Garamond" w:hAnsi="Garamond"/>
          <w:bCs/>
          <w:sz w:val="22"/>
          <w:lang w:val="en-US"/>
        </w:rPr>
        <w:t>to</w:t>
      </w:r>
      <w:r w:rsidRPr="005726C5">
        <w:rPr>
          <w:rFonts w:ascii="Garamond" w:hAnsi="Garamond"/>
          <w:bCs/>
          <w:sz w:val="22"/>
          <w:lang w:val="en-US"/>
        </w:rPr>
        <w:t xml:space="preserve"> two PARTS: one that produces, the other that proves suitable for production: in the former, there is a sensible force, in the latter there is matter, and neither can be without the other.”</w:t>
      </w:r>
      <w:r w:rsidRPr="005726C5">
        <w:rPr>
          <w:rStyle w:val="Funotenzeichen"/>
          <w:rFonts w:ascii="Garamond" w:hAnsi="Garamond" w:cs="Times New (W1)"/>
          <w:bCs/>
          <w:sz w:val="22"/>
          <w:lang w:val="en-US"/>
        </w:rPr>
        <w:footnoteReference w:id="15"/>
      </w:r>
      <w:r w:rsidRPr="005726C5">
        <w:rPr>
          <w:rFonts w:ascii="Garamond" w:hAnsi="Garamond"/>
          <w:bCs/>
          <w:sz w:val="22"/>
          <w:lang w:val="en-US"/>
        </w:rPr>
        <w:t xml:space="preserve"> This is why Lipsius</w:t>
      </w:r>
      <w:r w:rsidRPr="005726C5">
        <w:rPr>
          <w:rFonts w:ascii="Garamond" w:hAnsi="Garamond"/>
          <w:bCs/>
          <w:sz w:val="22"/>
          <w:lang w:val="en-US"/>
        </w:rPr>
        <w:fldChar w:fldCharType="begin"/>
      </w:r>
      <w:r w:rsidRPr="005726C5">
        <w:rPr>
          <w:rFonts w:ascii="Garamond" w:hAnsi="Garamond"/>
          <w:sz w:val="22"/>
        </w:rPr>
        <w:instrText xml:space="preserve"> XE "</w:instrText>
      </w:r>
      <w:r w:rsidRPr="005726C5">
        <w:rPr>
          <w:rFonts w:ascii="Garamond" w:hAnsi="Garamond"/>
          <w:bCs/>
          <w:sz w:val="22"/>
          <w:lang w:val="en-US"/>
        </w:rPr>
        <w:instrText>Lipsius, Justus</w:instrText>
      </w:r>
      <w:r w:rsidRPr="005726C5">
        <w:rPr>
          <w:rFonts w:ascii="Garamond" w:hAnsi="Garamond"/>
          <w:sz w:val="22"/>
        </w:rPr>
        <w:instrText xml:space="preserve">" </w:instrText>
      </w:r>
      <w:r w:rsidRPr="005726C5">
        <w:rPr>
          <w:rFonts w:ascii="Garamond" w:hAnsi="Garamond"/>
          <w:bCs/>
          <w:sz w:val="22"/>
          <w:lang w:val="en-US"/>
        </w:rPr>
        <w:fldChar w:fldCharType="end"/>
      </w:r>
      <w:r w:rsidRPr="005726C5">
        <w:rPr>
          <w:rFonts w:ascii="Garamond" w:hAnsi="Garamond"/>
          <w:bCs/>
          <w:sz w:val="22"/>
          <w:lang w:val="en-US"/>
        </w:rPr>
        <w:t xml:space="preserve"> ascribes to the Stoics the view that, although God does not have a form himself, he nevertheless produces all forms, and shows himself in them.</w:t>
      </w:r>
      <w:r w:rsidRPr="005726C5">
        <w:rPr>
          <w:rStyle w:val="Funotenzeichen"/>
          <w:rFonts w:ascii="Garamond" w:hAnsi="Garamond" w:cs="Times New (W1)"/>
          <w:bCs/>
          <w:sz w:val="22"/>
          <w:lang w:val="en-US"/>
        </w:rPr>
        <w:footnoteReference w:id="16"/>
      </w:r>
      <w:r w:rsidRPr="005726C5">
        <w:rPr>
          <w:rFonts w:ascii="Garamond" w:hAnsi="Garamond"/>
          <w:bCs/>
          <w:sz w:val="22"/>
          <w:lang w:val="en-US"/>
        </w:rPr>
        <w:t xml:space="preserve"> It is such a conception of the divine origin of forms that will prove relevant for understanding Fernel</w:t>
      </w:r>
      <w:r>
        <w:rPr>
          <w:rFonts w:ascii="Garamond" w:hAnsi="Garamond"/>
          <w:bCs/>
          <w:sz w:val="22"/>
          <w:lang w:val="en-US"/>
        </w:rPr>
        <w:t>’</w:t>
      </w:r>
      <w:r w:rsidRPr="005726C5">
        <w:rPr>
          <w:rFonts w:ascii="Garamond" w:hAnsi="Garamond"/>
          <w:bCs/>
          <w:sz w:val="22"/>
          <w:lang w:val="en-US"/>
        </w:rPr>
        <w:t>s view of divine immanence in simple forms.</w:t>
      </w:r>
    </w:p>
    <w:p w14:paraId="6D2AC282" w14:textId="77777777" w:rsidR="006E491A" w:rsidRPr="005726C5" w:rsidRDefault="006E491A" w:rsidP="006E491A">
      <w:pPr>
        <w:spacing w:before="120" w:line="260" w:lineRule="exact"/>
        <w:ind w:firstLine="284"/>
        <w:jc w:val="both"/>
        <w:rPr>
          <w:rFonts w:ascii="Garamond" w:hAnsi="Garamond"/>
          <w:bCs/>
          <w:i/>
          <w:iCs/>
          <w:sz w:val="22"/>
          <w:szCs w:val="22"/>
          <w:lang w:val="en-US"/>
        </w:rPr>
      </w:pPr>
    </w:p>
    <w:p w14:paraId="1C74EDCA" w14:textId="77777777" w:rsidR="006E491A" w:rsidRPr="005034FE" w:rsidRDefault="006E491A" w:rsidP="006E491A">
      <w:pPr>
        <w:spacing w:before="120" w:line="260" w:lineRule="exact"/>
        <w:ind w:firstLine="284"/>
        <w:jc w:val="both"/>
        <w:rPr>
          <w:rFonts w:ascii="Garamond" w:hAnsi="Garamond"/>
          <w:b/>
          <w:bCs/>
          <w:i/>
          <w:iCs/>
          <w:sz w:val="22"/>
          <w:szCs w:val="22"/>
          <w:lang w:val="en-US"/>
        </w:rPr>
      </w:pPr>
      <w:r w:rsidRPr="005034FE">
        <w:rPr>
          <w:rFonts w:ascii="Garamond" w:hAnsi="Garamond"/>
          <w:b/>
          <w:bCs/>
          <w:i/>
          <w:iCs/>
          <w:sz w:val="22"/>
          <w:szCs w:val="22"/>
          <w:lang w:val="en-US"/>
        </w:rPr>
        <w:t>2. Simple Forms and Celestial Causation</w:t>
      </w:r>
    </w:p>
    <w:p w14:paraId="4CD31BE6" w14:textId="77777777" w:rsidR="006E491A" w:rsidRPr="005726C5" w:rsidRDefault="006E491A" w:rsidP="00833235">
      <w:pPr>
        <w:spacing w:before="120" w:line="260" w:lineRule="exact"/>
        <w:ind w:firstLine="284"/>
        <w:jc w:val="both"/>
        <w:rPr>
          <w:rFonts w:ascii="Garamond" w:hAnsi="Garamond"/>
          <w:bCs/>
          <w:sz w:val="22"/>
        </w:rPr>
      </w:pPr>
      <w:r w:rsidRPr="005726C5">
        <w:rPr>
          <w:rFonts w:ascii="Garamond" w:hAnsi="Garamond"/>
          <w:bCs/>
          <w:sz w:val="22"/>
          <w:lang w:val="en-US"/>
        </w:rPr>
        <w:t>In which sense does Fernel</w:t>
      </w:r>
      <w:r w:rsidRPr="005726C5">
        <w:rPr>
          <w:rFonts w:ascii="Garamond" w:hAnsi="Garamond"/>
          <w:bCs/>
          <w:sz w:val="22"/>
          <w:lang w:val="en-US"/>
        </w:rPr>
        <w:fldChar w:fldCharType="begin"/>
      </w:r>
      <w:r w:rsidRPr="005726C5">
        <w:rPr>
          <w:rFonts w:ascii="Garamond" w:hAnsi="Garamond"/>
          <w:sz w:val="22"/>
        </w:rPr>
        <w:instrText xml:space="preserve"> XE "</w:instrText>
      </w:r>
      <w:r w:rsidRPr="005726C5">
        <w:rPr>
          <w:rFonts w:ascii="Garamond" w:hAnsi="Garamond"/>
          <w:bCs/>
          <w:sz w:val="22"/>
          <w:lang w:val="en-US"/>
        </w:rPr>
        <w:instrText>Fernel, Jean</w:instrText>
      </w:r>
      <w:r w:rsidRPr="005726C5">
        <w:rPr>
          <w:rFonts w:ascii="Garamond" w:hAnsi="Garamond"/>
          <w:sz w:val="22"/>
        </w:rPr>
        <w:instrText xml:space="preserve">" </w:instrText>
      </w:r>
      <w:r w:rsidRPr="005726C5">
        <w:rPr>
          <w:rFonts w:ascii="Garamond" w:hAnsi="Garamond"/>
          <w:bCs/>
          <w:sz w:val="22"/>
          <w:lang w:val="en-US"/>
        </w:rPr>
        <w:fldChar w:fldCharType="end"/>
      </w:r>
      <w:r w:rsidRPr="005726C5">
        <w:rPr>
          <w:rFonts w:ascii="Garamond" w:hAnsi="Garamond"/>
          <w:bCs/>
          <w:sz w:val="22"/>
          <w:lang w:val="en-US"/>
        </w:rPr>
        <w:t xml:space="preserve"> think the forms of living beings are “simple”, and why does he think that it is necessary to suppose the existence of such entities? An answer to both questions has much to do with Fernel</w:t>
      </w:r>
      <w:r>
        <w:rPr>
          <w:rFonts w:ascii="Garamond" w:hAnsi="Garamond"/>
          <w:bCs/>
          <w:sz w:val="22"/>
          <w:lang w:val="en-US"/>
        </w:rPr>
        <w:t>’</w:t>
      </w:r>
      <w:r w:rsidRPr="005726C5">
        <w:rPr>
          <w:rFonts w:ascii="Garamond" w:hAnsi="Garamond"/>
          <w:bCs/>
          <w:sz w:val="22"/>
          <w:lang w:val="en-US"/>
        </w:rPr>
        <w:t>s account of mixture (</w:t>
      </w:r>
      <w:proofErr w:type="spellStart"/>
      <w:r w:rsidRPr="005726C5">
        <w:rPr>
          <w:rFonts w:ascii="Garamond" w:hAnsi="Garamond" w:cs="Times New (W1)"/>
          <w:bCs/>
          <w:i/>
          <w:sz w:val="22"/>
          <w:lang w:val="en-US"/>
        </w:rPr>
        <w:t>mixtio</w:t>
      </w:r>
      <w:proofErr w:type="spellEnd"/>
      <w:r>
        <w:rPr>
          <w:rFonts w:ascii="Garamond" w:hAnsi="Garamond" w:cs="Times New (W1)"/>
          <w:bCs/>
          <w:sz w:val="22"/>
          <w:lang w:val="en-US"/>
        </w:rPr>
        <w:t>) – </w:t>
      </w:r>
      <w:r w:rsidRPr="005726C5">
        <w:rPr>
          <w:rFonts w:ascii="Garamond" w:hAnsi="Garamond" w:cs="Times New (W1)"/>
          <w:bCs/>
          <w:sz w:val="22"/>
          <w:lang w:val="en-US"/>
        </w:rPr>
        <w:t xml:space="preserve">the generation of composite bodies out of elements. Like many of his predecessors, Fernel struggles with </w:t>
      </w:r>
      <w:r w:rsidRPr="005726C5">
        <w:rPr>
          <w:rFonts w:ascii="Garamond" w:hAnsi="Garamond"/>
          <w:bCs/>
          <w:sz w:val="22"/>
          <w:lang w:val="en-US"/>
        </w:rPr>
        <w:t>Aristotle</w:t>
      </w:r>
      <w:r w:rsidRPr="005726C5">
        <w:rPr>
          <w:rFonts w:ascii="Garamond" w:hAnsi="Garamond"/>
          <w:bCs/>
          <w:sz w:val="22"/>
          <w:lang w:val="en-US"/>
        </w:rPr>
        <w:fldChar w:fldCharType="begin"/>
      </w:r>
      <w:r w:rsidRPr="005726C5">
        <w:rPr>
          <w:rFonts w:ascii="Garamond" w:hAnsi="Garamond"/>
          <w:sz w:val="22"/>
        </w:rPr>
        <w:instrText xml:space="preserve"> XE "</w:instrText>
      </w:r>
      <w:r w:rsidRPr="005726C5">
        <w:rPr>
          <w:rFonts w:ascii="Garamond" w:hAnsi="Garamond"/>
          <w:bCs/>
          <w:sz w:val="22"/>
          <w:lang w:val="en-US"/>
        </w:rPr>
        <w:instrText>Aristotle</w:instrText>
      </w:r>
      <w:r w:rsidRPr="005726C5">
        <w:rPr>
          <w:rFonts w:ascii="Garamond" w:hAnsi="Garamond"/>
          <w:sz w:val="22"/>
        </w:rPr>
        <w:instrText xml:space="preserve">" </w:instrText>
      </w:r>
      <w:r w:rsidRPr="005726C5">
        <w:rPr>
          <w:rFonts w:ascii="Garamond" w:hAnsi="Garamond"/>
          <w:bCs/>
          <w:sz w:val="22"/>
          <w:lang w:val="en-US"/>
        </w:rPr>
        <w:fldChar w:fldCharType="end"/>
      </w:r>
      <w:r>
        <w:rPr>
          <w:rFonts w:ascii="Garamond" w:hAnsi="Garamond"/>
          <w:bCs/>
          <w:sz w:val="22"/>
          <w:lang w:val="en-US"/>
        </w:rPr>
        <w:t>‘</w:t>
      </w:r>
      <w:r w:rsidRPr="005726C5">
        <w:rPr>
          <w:rFonts w:ascii="Garamond" w:hAnsi="Garamond"/>
          <w:bCs/>
          <w:sz w:val="22"/>
          <w:lang w:val="en-US"/>
        </w:rPr>
        <w:t>s enigmatic statement that, while the elements undergo a change and union in genuine mixture, the “</w:t>
      </w:r>
      <w:proofErr w:type="spellStart"/>
      <w:r w:rsidRPr="005726C5">
        <w:rPr>
          <w:rFonts w:ascii="Garamond" w:hAnsi="Garamond"/>
          <w:bCs/>
          <w:sz w:val="22"/>
          <w:lang w:val="en-US"/>
        </w:rPr>
        <w:t>dynamis</w:t>
      </w:r>
      <w:proofErr w:type="spellEnd"/>
      <w:r w:rsidRPr="005726C5">
        <w:rPr>
          <w:rFonts w:ascii="Garamond" w:hAnsi="Garamond"/>
          <w:bCs/>
          <w:sz w:val="22"/>
          <w:lang w:val="en-US"/>
        </w:rPr>
        <w:t>” of elements is preserved.</w:t>
      </w:r>
      <w:r w:rsidRPr="005726C5">
        <w:rPr>
          <w:rStyle w:val="Funotenzeichen"/>
          <w:rFonts w:ascii="Garamond" w:hAnsi="Garamond"/>
          <w:bCs/>
          <w:sz w:val="22"/>
          <w:lang w:val="en-US"/>
        </w:rPr>
        <w:footnoteReference w:id="17"/>
      </w:r>
      <w:r w:rsidRPr="005726C5">
        <w:rPr>
          <w:rFonts w:ascii="Garamond" w:hAnsi="Garamond"/>
          <w:bCs/>
          <w:sz w:val="22"/>
          <w:lang w:val="en-US"/>
        </w:rPr>
        <w:t xml:space="preserve"> One of the classical solutions to the problem of mixture, going back to the Persian philosopher Ibn </w:t>
      </w:r>
      <w:proofErr w:type="spellStart"/>
      <w:r w:rsidRPr="005726C5">
        <w:rPr>
          <w:rFonts w:ascii="Garamond" w:hAnsi="Garamond"/>
          <w:bCs/>
          <w:sz w:val="22"/>
          <w:lang w:val="en-US"/>
        </w:rPr>
        <w:t>Sina</w:t>
      </w:r>
      <w:proofErr w:type="spellEnd"/>
      <w:r w:rsidRPr="005726C5">
        <w:rPr>
          <w:rFonts w:ascii="Garamond" w:hAnsi="Garamond"/>
          <w:bCs/>
          <w:sz w:val="22"/>
          <w:lang w:val="en-US"/>
        </w:rPr>
        <w:t xml:space="preserve"> (Avicenna)</w:t>
      </w:r>
      <w:r w:rsidRPr="005726C5">
        <w:rPr>
          <w:rFonts w:ascii="Garamond" w:hAnsi="Garamond"/>
          <w:bCs/>
          <w:sz w:val="22"/>
          <w:lang w:val="en-US"/>
        </w:rPr>
        <w:fldChar w:fldCharType="begin"/>
      </w:r>
      <w:r w:rsidRPr="005726C5">
        <w:rPr>
          <w:rFonts w:ascii="Garamond" w:hAnsi="Garamond"/>
          <w:sz w:val="22"/>
        </w:rPr>
        <w:instrText xml:space="preserve"> XE "</w:instrText>
      </w:r>
      <w:r w:rsidRPr="005726C5">
        <w:rPr>
          <w:rFonts w:ascii="Garamond" w:hAnsi="Garamond"/>
          <w:bCs/>
          <w:sz w:val="22"/>
          <w:lang w:val="en-US"/>
        </w:rPr>
        <w:instrText>Avicenna (Ibn Sina)</w:instrText>
      </w:r>
      <w:r w:rsidRPr="005726C5">
        <w:rPr>
          <w:rFonts w:ascii="Garamond" w:hAnsi="Garamond"/>
          <w:sz w:val="22"/>
        </w:rPr>
        <w:instrText xml:space="preserve">" </w:instrText>
      </w:r>
      <w:r w:rsidRPr="005726C5">
        <w:rPr>
          <w:rFonts w:ascii="Garamond" w:hAnsi="Garamond"/>
          <w:bCs/>
          <w:sz w:val="22"/>
          <w:lang w:val="en-US"/>
        </w:rPr>
        <w:fldChar w:fldCharType="end"/>
      </w:r>
      <w:r w:rsidRPr="005726C5">
        <w:rPr>
          <w:rFonts w:ascii="Garamond" w:hAnsi="Garamond"/>
          <w:bCs/>
          <w:sz w:val="22"/>
          <w:lang w:val="en-US"/>
        </w:rPr>
        <w:t xml:space="preserve">, has it that the substantial forms of the elements remain in mixture while their qualities are weakened. Another solution, going back to the Arabic philosopher Ibn </w:t>
      </w:r>
      <w:proofErr w:type="spellStart"/>
      <w:r w:rsidRPr="005726C5">
        <w:rPr>
          <w:rFonts w:ascii="Garamond" w:hAnsi="Garamond"/>
          <w:bCs/>
          <w:sz w:val="22"/>
          <w:lang w:val="en-US"/>
        </w:rPr>
        <w:t>Rushd</w:t>
      </w:r>
      <w:proofErr w:type="spellEnd"/>
      <w:r w:rsidRPr="005726C5">
        <w:rPr>
          <w:rFonts w:ascii="Garamond" w:hAnsi="Garamond"/>
          <w:bCs/>
          <w:sz w:val="22"/>
          <w:lang w:val="en-US"/>
        </w:rPr>
        <w:t xml:space="preserve"> (Averroes)</w:t>
      </w:r>
      <w:r w:rsidRPr="005726C5">
        <w:rPr>
          <w:rFonts w:ascii="Garamond" w:hAnsi="Garamond"/>
          <w:bCs/>
          <w:sz w:val="22"/>
          <w:lang w:val="en-US"/>
        </w:rPr>
        <w:fldChar w:fldCharType="begin"/>
      </w:r>
      <w:r w:rsidRPr="005726C5">
        <w:rPr>
          <w:rFonts w:ascii="Garamond" w:hAnsi="Garamond"/>
          <w:sz w:val="22"/>
        </w:rPr>
        <w:instrText xml:space="preserve"> XE "</w:instrText>
      </w:r>
      <w:r w:rsidRPr="005726C5">
        <w:rPr>
          <w:rFonts w:ascii="Garamond" w:hAnsi="Garamond"/>
          <w:bCs/>
          <w:sz w:val="22"/>
          <w:lang w:val="en-US"/>
        </w:rPr>
        <w:instrText>Averroes (Ibn Rushd)</w:instrText>
      </w:r>
      <w:r w:rsidRPr="005726C5">
        <w:rPr>
          <w:rFonts w:ascii="Garamond" w:hAnsi="Garamond"/>
          <w:sz w:val="22"/>
        </w:rPr>
        <w:instrText xml:space="preserve">" </w:instrText>
      </w:r>
      <w:r w:rsidRPr="005726C5">
        <w:rPr>
          <w:rFonts w:ascii="Garamond" w:hAnsi="Garamond"/>
          <w:bCs/>
          <w:sz w:val="22"/>
          <w:lang w:val="en-US"/>
        </w:rPr>
        <w:fldChar w:fldCharType="end"/>
      </w:r>
      <w:r w:rsidRPr="005726C5">
        <w:rPr>
          <w:rFonts w:ascii="Garamond" w:hAnsi="Garamond"/>
          <w:bCs/>
          <w:sz w:val="22"/>
          <w:lang w:val="en-US"/>
        </w:rPr>
        <w:t>, has it that both the substantial forms and the qualiti</w:t>
      </w:r>
      <w:r w:rsidR="00957D76">
        <w:rPr>
          <w:rFonts w:ascii="Garamond" w:hAnsi="Garamond"/>
          <w:bCs/>
          <w:sz w:val="22"/>
          <w:lang w:val="en-US"/>
        </w:rPr>
        <w:t>es of the elements are weakened. A</w:t>
      </w:r>
      <w:r w:rsidRPr="005726C5">
        <w:rPr>
          <w:rFonts w:ascii="Garamond" w:hAnsi="Garamond"/>
          <w:bCs/>
          <w:sz w:val="22"/>
          <w:lang w:val="en-US"/>
        </w:rPr>
        <w:t xml:space="preserve"> third solution, going back to Aquinas</w:t>
      </w:r>
      <w:r w:rsidRPr="005726C5">
        <w:rPr>
          <w:rFonts w:ascii="Garamond" w:hAnsi="Garamond"/>
          <w:bCs/>
          <w:sz w:val="22"/>
          <w:lang w:val="en-US"/>
        </w:rPr>
        <w:fldChar w:fldCharType="begin"/>
      </w:r>
      <w:r w:rsidRPr="005726C5">
        <w:rPr>
          <w:rFonts w:ascii="Garamond" w:hAnsi="Garamond"/>
          <w:sz w:val="22"/>
        </w:rPr>
        <w:instrText xml:space="preserve"> XE "</w:instrText>
      </w:r>
      <w:r w:rsidRPr="005726C5">
        <w:rPr>
          <w:rFonts w:ascii="Garamond" w:hAnsi="Garamond"/>
          <w:bCs/>
          <w:sz w:val="22"/>
          <w:lang w:val="en-US"/>
        </w:rPr>
        <w:instrText>Thomas Aquinas</w:instrText>
      </w:r>
      <w:r w:rsidRPr="005726C5">
        <w:rPr>
          <w:rFonts w:ascii="Garamond" w:hAnsi="Garamond"/>
          <w:sz w:val="22"/>
        </w:rPr>
        <w:instrText xml:space="preserve">" </w:instrText>
      </w:r>
      <w:r w:rsidRPr="005726C5">
        <w:rPr>
          <w:rFonts w:ascii="Garamond" w:hAnsi="Garamond"/>
          <w:bCs/>
          <w:sz w:val="22"/>
          <w:lang w:val="en-US"/>
        </w:rPr>
        <w:fldChar w:fldCharType="end"/>
      </w:r>
      <w:r w:rsidR="00957D76">
        <w:rPr>
          <w:rFonts w:ascii="Garamond" w:hAnsi="Garamond"/>
          <w:bCs/>
          <w:sz w:val="22"/>
          <w:lang w:val="en-US"/>
        </w:rPr>
        <w:t>, has it that</w:t>
      </w:r>
      <w:r w:rsidRPr="005726C5">
        <w:rPr>
          <w:rFonts w:ascii="Garamond" w:hAnsi="Garamond"/>
          <w:bCs/>
          <w:sz w:val="22"/>
          <w:lang w:val="en-US"/>
        </w:rPr>
        <w:t xml:space="preserve"> the substantial forms are destroyed and only qualities enter into the mixture.</w:t>
      </w:r>
      <w:r w:rsidRPr="005726C5">
        <w:rPr>
          <w:rStyle w:val="Funotenzeichen"/>
          <w:rFonts w:ascii="Garamond" w:hAnsi="Garamond"/>
          <w:bCs/>
          <w:sz w:val="22"/>
          <w:lang w:val="en-US"/>
        </w:rPr>
        <w:footnoteReference w:id="18"/>
      </w:r>
      <w:r w:rsidRPr="005726C5">
        <w:rPr>
          <w:rFonts w:ascii="Garamond" w:hAnsi="Garamond"/>
          <w:bCs/>
          <w:sz w:val="22"/>
          <w:lang w:val="en-US"/>
        </w:rPr>
        <w:t xml:space="preserve"> Fernel</w:t>
      </w:r>
      <w:r w:rsidRPr="005726C5">
        <w:rPr>
          <w:rFonts w:ascii="Garamond" w:hAnsi="Garamond"/>
          <w:bCs/>
          <w:sz w:val="22"/>
          <w:lang w:val="en-US"/>
        </w:rPr>
        <w:fldChar w:fldCharType="begin"/>
      </w:r>
      <w:r w:rsidRPr="005726C5">
        <w:rPr>
          <w:rFonts w:ascii="Garamond" w:hAnsi="Garamond"/>
          <w:sz w:val="22"/>
        </w:rPr>
        <w:instrText xml:space="preserve"> XE "</w:instrText>
      </w:r>
      <w:r w:rsidRPr="005726C5">
        <w:rPr>
          <w:rFonts w:ascii="Garamond" w:hAnsi="Garamond"/>
          <w:bCs/>
          <w:sz w:val="22"/>
          <w:lang w:val="en-US"/>
        </w:rPr>
        <w:instrText>Fernel, Jean</w:instrText>
      </w:r>
      <w:r w:rsidRPr="005726C5">
        <w:rPr>
          <w:rFonts w:ascii="Garamond" w:hAnsi="Garamond"/>
          <w:sz w:val="22"/>
        </w:rPr>
        <w:instrText xml:space="preserve">" </w:instrText>
      </w:r>
      <w:r w:rsidRPr="005726C5">
        <w:rPr>
          <w:rFonts w:ascii="Garamond" w:hAnsi="Garamond"/>
          <w:bCs/>
          <w:sz w:val="22"/>
          <w:lang w:val="en-US"/>
        </w:rPr>
        <w:fldChar w:fldCharType="end"/>
      </w:r>
      <w:r w:rsidRPr="005726C5">
        <w:rPr>
          <w:rFonts w:ascii="Garamond" w:hAnsi="Garamond"/>
          <w:bCs/>
          <w:sz w:val="22"/>
          <w:lang w:val="en-US"/>
        </w:rPr>
        <w:t xml:space="preserve"> is clear about the view that in genuine mixture the ingredients must undergo some kind </w:t>
      </w:r>
      <w:r w:rsidRPr="005726C5">
        <w:rPr>
          <w:rFonts w:ascii="Garamond" w:hAnsi="Garamond"/>
          <w:bCs/>
          <w:sz w:val="22"/>
          <w:lang w:val="en-US"/>
        </w:rPr>
        <w:lastRenderedPageBreak/>
        <w:t>of change, since otherwise what would happen is only a putting-together of parts (</w:t>
      </w:r>
      <w:proofErr w:type="spellStart"/>
      <w:r w:rsidRPr="005726C5">
        <w:rPr>
          <w:rFonts w:ascii="Garamond" w:hAnsi="Garamond" w:cs="Times New (W1)"/>
          <w:bCs/>
          <w:i/>
          <w:sz w:val="22"/>
          <w:lang w:val="en-US"/>
        </w:rPr>
        <w:t>appositio</w:t>
      </w:r>
      <w:proofErr w:type="spellEnd"/>
      <w:r w:rsidRPr="005726C5">
        <w:rPr>
          <w:rFonts w:ascii="Garamond" w:hAnsi="Garamond" w:cs="Times New (W1)"/>
          <w:bCs/>
          <w:sz w:val="22"/>
          <w:lang w:val="en-US"/>
        </w:rPr>
        <w:t>).</w:t>
      </w:r>
      <w:r w:rsidRPr="005726C5">
        <w:rPr>
          <w:rStyle w:val="Funotenzeichen"/>
          <w:rFonts w:ascii="Garamond" w:hAnsi="Garamond"/>
          <w:bCs/>
          <w:sz w:val="22"/>
          <w:lang w:val="en-US"/>
        </w:rPr>
        <w:footnoteReference w:id="19"/>
      </w:r>
      <w:r w:rsidR="00833235">
        <w:rPr>
          <w:rFonts w:ascii="Garamond" w:hAnsi="Garamond"/>
          <w:bCs/>
          <w:sz w:val="22"/>
          <w:lang w:val="en-US"/>
        </w:rPr>
        <w:t xml:space="preserve"> He also</w:t>
      </w:r>
      <w:r w:rsidRPr="005726C5">
        <w:rPr>
          <w:rFonts w:ascii="Garamond" w:hAnsi="Garamond"/>
          <w:bCs/>
          <w:sz w:val="22"/>
          <w:lang w:val="en-US"/>
        </w:rPr>
        <w:t xml:space="preserve"> holds that the forms of elements that constitute the matter of a composite</w:t>
      </w:r>
      <w:r w:rsidR="00957D76">
        <w:rPr>
          <w:rFonts w:ascii="Garamond" w:hAnsi="Garamond"/>
          <w:bCs/>
          <w:sz w:val="22"/>
          <w:lang w:val="en-US"/>
        </w:rPr>
        <w:t xml:space="preserve"> remain intact in the composite</w:t>
      </w:r>
      <w:r w:rsidRPr="005726C5">
        <w:rPr>
          <w:rFonts w:ascii="Garamond" w:hAnsi="Garamond"/>
          <w:bCs/>
          <w:sz w:val="22"/>
          <w:lang w:val="en-US"/>
        </w:rPr>
        <w:t xml:space="preserve"> since, if these forms were to perish, it would be a case of destruction but not of mixture</w:t>
      </w:r>
      <w:r w:rsidRPr="005726C5">
        <w:rPr>
          <w:rFonts w:ascii="Garamond" w:hAnsi="Garamond"/>
          <w:bCs/>
          <w:sz w:val="22"/>
        </w:rPr>
        <w:t>.</w:t>
      </w:r>
      <w:r w:rsidRPr="005726C5">
        <w:rPr>
          <w:rStyle w:val="Funotenzeichen"/>
          <w:rFonts w:ascii="Garamond" w:hAnsi="Garamond" w:cs="Times New (W1)"/>
          <w:bCs/>
          <w:sz w:val="22"/>
          <w:lang w:val="en-US"/>
        </w:rPr>
        <w:footnoteReference w:id="20"/>
      </w:r>
      <w:r w:rsidRPr="005726C5">
        <w:rPr>
          <w:rFonts w:ascii="Garamond" w:hAnsi="Garamond"/>
          <w:bCs/>
          <w:sz w:val="22"/>
        </w:rPr>
        <w:t xml:space="preserve"> </w:t>
      </w:r>
    </w:p>
    <w:p w14:paraId="59E22543" w14:textId="77777777" w:rsidR="006E491A" w:rsidRPr="005726C5" w:rsidRDefault="006E491A" w:rsidP="006E491A">
      <w:pPr>
        <w:spacing w:before="120" w:line="260" w:lineRule="exact"/>
        <w:ind w:firstLine="284"/>
        <w:jc w:val="both"/>
        <w:rPr>
          <w:rFonts w:ascii="Garamond" w:hAnsi="Garamond"/>
          <w:bCs/>
          <w:sz w:val="22"/>
        </w:rPr>
      </w:pPr>
      <w:r w:rsidRPr="005726C5">
        <w:rPr>
          <w:rFonts w:ascii="Garamond" w:hAnsi="Garamond"/>
          <w:bCs/>
          <w:sz w:val="22"/>
        </w:rPr>
        <w:t>Other parameters of Fernel</w:t>
      </w:r>
      <w:r>
        <w:rPr>
          <w:rFonts w:ascii="Garamond" w:hAnsi="Garamond"/>
          <w:bCs/>
          <w:sz w:val="22"/>
        </w:rPr>
        <w:t>’</w:t>
      </w:r>
      <w:r w:rsidRPr="005726C5">
        <w:rPr>
          <w:rFonts w:ascii="Garamond" w:hAnsi="Garamond"/>
          <w:bCs/>
          <w:sz w:val="22"/>
        </w:rPr>
        <w:t>s account of mixture are given by his analysis of the concept of a particular species of mixed bodies, namely, living beings. He points out that there is a wide agreement among ancient philosophers that living beings are to be regarded as substances. But if living beings are substances, their parts must be substances, too, and this holds for their ultimate constituents, the elements, as well. But according to the traditional conception of substance, the substantiality of a material body derives from its form. For this reason, the form itself must possess substantiality, in the case of living beings as well as in the case of elements. In Fernel</w:t>
      </w:r>
      <w:r>
        <w:rPr>
          <w:rFonts w:ascii="Garamond" w:hAnsi="Garamond"/>
          <w:bCs/>
          <w:sz w:val="22"/>
        </w:rPr>
        <w:t>’</w:t>
      </w:r>
      <w:r w:rsidRPr="005726C5">
        <w:rPr>
          <w:rFonts w:ascii="Garamond" w:hAnsi="Garamond"/>
          <w:bCs/>
          <w:sz w:val="22"/>
        </w:rPr>
        <w:t>s view this rules out understanding the form of elements as combinations of elementary qualities.</w:t>
      </w:r>
      <w:r w:rsidRPr="005726C5">
        <w:rPr>
          <w:rStyle w:val="Funotenzeichen"/>
          <w:rFonts w:ascii="Garamond" w:hAnsi="Garamond"/>
          <w:bCs/>
          <w:sz w:val="22"/>
          <w:lang w:val="en-US"/>
        </w:rPr>
        <w:footnoteReference w:id="21"/>
      </w:r>
      <w:r w:rsidRPr="005726C5">
        <w:rPr>
          <w:rFonts w:ascii="Garamond" w:hAnsi="Garamond"/>
          <w:bCs/>
          <w:sz w:val="22"/>
        </w:rPr>
        <w:t xml:space="preserve"> Nevertheless, he maintains that elementary qualities play a crucial role in genuine mixture since they are, contrary to forms, what allows for being changed gradually. Hence, what is going on in mixture, in his view, is a modification of elementary qualities and the emergence of a particular proportion (or “temperament”) of such modified qualities in the mixed body.</w:t>
      </w:r>
    </w:p>
    <w:p w14:paraId="53BC6BF5" w14:textId="77777777" w:rsidR="006E491A" w:rsidRPr="007E57D8" w:rsidRDefault="006E491A" w:rsidP="006E491A">
      <w:pPr>
        <w:spacing w:before="120" w:line="260" w:lineRule="exact"/>
        <w:ind w:firstLine="284"/>
        <w:jc w:val="both"/>
        <w:rPr>
          <w:b/>
          <w:bCs/>
        </w:rPr>
      </w:pPr>
      <w:r w:rsidRPr="005726C5">
        <w:rPr>
          <w:rFonts w:ascii="Garamond" w:hAnsi="Garamond"/>
          <w:bCs/>
          <w:sz w:val="22"/>
        </w:rPr>
        <w:t>According to Fernel</w:t>
      </w:r>
      <w:r w:rsidRPr="005726C5">
        <w:rPr>
          <w:rFonts w:ascii="Garamond" w:hAnsi="Garamond"/>
          <w:bCs/>
          <w:sz w:val="22"/>
        </w:rPr>
        <w:fldChar w:fldCharType="begin"/>
      </w:r>
      <w:r w:rsidRPr="005726C5">
        <w:rPr>
          <w:rFonts w:ascii="Garamond" w:hAnsi="Garamond"/>
          <w:sz w:val="22"/>
        </w:rPr>
        <w:instrText xml:space="preserve"> XE "</w:instrText>
      </w:r>
      <w:r w:rsidRPr="005726C5">
        <w:rPr>
          <w:rFonts w:ascii="Garamond" w:hAnsi="Garamond"/>
          <w:bCs/>
          <w:sz w:val="22"/>
        </w:rPr>
        <w:instrText>Fernel, Jean</w:instrText>
      </w:r>
      <w:r w:rsidRPr="005726C5">
        <w:rPr>
          <w:rFonts w:ascii="Garamond" w:hAnsi="Garamond"/>
          <w:sz w:val="22"/>
        </w:rPr>
        <w:instrText xml:space="preserve">" </w:instrText>
      </w:r>
      <w:r w:rsidRPr="005726C5">
        <w:rPr>
          <w:rFonts w:ascii="Garamond" w:hAnsi="Garamond"/>
          <w:bCs/>
          <w:sz w:val="22"/>
        </w:rPr>
        <w:fldChar w:fldCharType="end"/>
      </w:r>
      <w:r w:rsidRPr="005726C5">
        <w:rPr>
          <w:rFonts w:ascii="Garamond" w:hAnsi="Garamond"/>
          <w:bCs/>
          <w:sz w:val="22"/>
        </w:rPr>
        <w:t>, the form of a given elementary particle is “simpler” in the sense that it is the origin of the motions of this elementary particle, while the form of a mixed body is “less simple” in the sense that it is the origin of the more varied motions of the composite.</w:t>
      </w:r>
      <w:r w:rsidRPr="005726C5">
        <w:rPr>
          <w:rStyle w:val="Funotenzeichen"/>
          <w:rFonts w:ascii="Garamond" w:hAnsi="Garamond" w:cs="Times New (W1)"/>
          <w:bCs/>
          <w:sz w:val="22"/>
          <w:lang w:val="en-US"/>
        </w:rPr>
        <w:footnoteReference w:id="22"/>
      </w:r>
      <w:r w:rsidRPr="005726C5">
        <w:rPr>
          <w:rFonts w:ascii="Garamond" w:hAnsi="Garamond"/>
          <w:bCs/>
          <w:sz w:val="22"/>
        </w:rPr>
        <w:t xml:space="preserve"> Note, however, that this distinction between more or less simple forms is one that allows for degrees. By contrast, Fernel does not call the forms of elementary particles “simple” in an absolute sense. Rather, he uses this term to designate the forms of composite bodies. On first sight, this usage is puzzling since the motions of composite bodies are more complex than those of elementary particles. Fernel, however, has a concise argument that, in his view, shows why the forms of living beings cannot be understood as the temperament of elementary qualities. Starting from the consideration that the proportion among elementary qualities can be described as a kind of </w:t>
      </w:r>
      <w:r w:rsidRPr="005726C5">
        <w:rPr>
          <w:rFonts w:ascii="Garamond" w:hAnsi="Garamond"/>
          <w:bCs/>
          <w:sz w:val="22"/>
        </w:rPr>
        <w:lastRenderedPageBreak/>
        <w:t>“harmony”, Fernel</w:t>
      </w:r>
      <w:r w:rsidRPr="005726C5">
        <w:rPr>
          <w:rFonts w:ascii="Garamond" w:hAnsi="Garamond"/>
          <w:bCs/>
          <w:sz w:val="22"/>
        </w:rPr>
        <w:fldChar w:fldCharType="begin"/>
      </w:r>
      <w:r w:rsidRPr="005726C5">
        <w:rPr>
          <w:rFonts w:ascii="Garamond" w:hAnsi="Garamond"/>
          <w:sz w:val="22"/>
        </w:rPr>
        <w:instrText xml:space="preserve"> XE "</w:instrText>
      </w:r>
      <w:r w:rsidRPr="005726C5">
        <w:rPr>
          <w:rFonts w:ascii="Garamond" w:hAnsi="Garamond"/>
          <w:bCs/>
          <w:sz w:val="22"/>
        </w:rPr>
        <w:instrText>Fernel, Jean</w:instrText>
      </w:r>
      <w:r w:rsidRPr="005726C5">
        <w:rPr>
          <w:rFonts w:ascii="Garamond" w:hAnsi="Garamond"/>
          <w:sz w:val="22"/>
        </w:rPr>
        <w:instrText xml:space="preserve">" </w:instrText>
      </w:r>
      <w:r w:rsidRPr="005726C5">
        <w:rPr>
          <w:rFonts w:ascii="Garamond" w:hAnsi="Garamond"/>
          <w:bCs/>
          <w:sz w:val="22"/>
        </w:rPr>
        <w:fldChar w:fldCharType="end"/>
      </w:r>
      <w:r w:rsidRPr="005726C5">
        <w:rPr>
          <w:rFonts w:ascii="Garamond" w:hAnsi="Garamond"/>
          <w:bCs/>
          <w:sz w:val="22"/>
        </w:rPr>
        <w:t xml:space="preserve"> argues with Aristotle</w:t>
      </w:r>
      <w:r w:rsidRPr="005726C5">
        <w:rPr>
          <w:rFonts w:ascii="Garamond" w:hAnsi="Garamond"/>
          <w:bCs/>
          <w:sz w:val="22"/>
        </w:rPr>
        <w:fldChar w:fldCharType="begin"/>
      </w:r>
      <w:r w:rsidRPr="005726C5">
        <w:rPr>
          <w:rFonts w:ascii="Garamond" w:hAnsi="Garamond"/>
          <w:sz w:val="22"/>
        </w:rPr>
        <w:instrText xml:space="preserve"> XE "</w:instrText>
      </w:r>
      <w:r w:rsidRPr="005726C5">
        <w:rPr>
          <w:rFonts w:ascii="Garamond" w:hAnsi="Garamond"/>
          <w:bCs/>
          <w:sz w:val="22"/>
        </w:rPr>
        <w:instrText>Aristotle</w:instrText>
      </w:r>
      <w:r w:rsidRPr="005726C5">
        <w:rPr>
          <w:rFonts w:ascii="Garamond" w:hAnsi="Garamond"/>
          <w:sz w:val="22"/>
        </w:rPr>
        <w:instrText xml:space="preserve">" </w:instrText>
      </w:r>
      <w:r w:rsidRPr="005726C5">
        <w:rPr>
          <w:rFonts w:ascii="Garamond" w:hAnsi="Garamond"/>
          <w:bCs/>
          <w:sz w:val="22"/>
        </w:rPr>
        <w:fldChar w:fldCharType="end"/>
      </w:r>
      <w:r w:rsidRPr="005726C5">
        <w:rPr>
          <w:rFonts w:ascii="Garamond" w:hAnsi="Garamond"/>
          <w:bCs/>
          <w:sz w:val="22"/>
        </w:rPr>
        <w:t xml:space="preserve"> against the view that the soul of a living being can be understood as a “harmony”:</w:t>
      </w:r>
      <w:r>
        <w:rPr>
          <w:b/>
          <w:bCs/>
        </w:rPr>
        <w:t xml:space="preserve"> </w:t>
      </w:r>
    </w:p>
    <w:p w14:paraId="7E867010" w14:textId="77777777" w:rsidR="006E491A" w:rsidRPr="007E57D8" w:rsidRDefault="006E491A" w:rsidP="006E491A">
      <w:pPr>
        <w:pStyle w:val="Titel"/>
        <w:spacing w:before="120" w:line="260" w:lineRule="exact"/>
        <w:ind w:left="288" w:firstLine="284"/>
        <w:jc w:val="both"/>
        <w:rPr>
          <w:rFonts w:ascii="Garamond" w:hAnsi="Garamond"/>
          <w:b w:val="0"/>
          <w:bCs w:val="0"/>
          <w:sz w:val="20"/>
        </w:rPr>
      </w:pPr>
      <w:r w:rsidRPr="007E57D8">
        <w:rPr>
          <w:rFonts w:ascii="Garamond" w:hAnsi="Garamond"/>
          <w:b w:val="0"/>
          <w:bCs w:val="0"/>
          <w:sz w:val="20"/>
        </w:rPr>
        <w:t>[A] harmony is actually a balancing of voices in concert together. But this balancing is not a substance; a soul, however, is a substance. Further, a soul is prior to a body and more excellent, and as it has pre-eminence and dominance in the body, it controls and moves it. A harmony, in contrast, is posterior to its instrument (such as a lyre) and has no power over it; it does not move it nor control it. In addition, the dissolution of the blending of the concordant voices dissolves the harmony itself too in some way, and with change in the blending the harmony is intensified or reduced. But in the mixing and tempering of parts, it is different; in fact, on a change of its tempering, a soul neither seems nor is at once another and yet another. And when occasionally the body is entirely altered at an impact, the soul nevertheless itself remains present, even though we observe the harmony spoiled.</w:t>
      </w:r>
      <w:r w:rsidRPr="007E57D8">
        <w:rPr>
          <w:rStyle w:val="Funotenzeichen"/>
          <w:rFonts w:ascii="Garamond" w:hAnsi="Garamond" w:cs="Times New (W1)"/>
          <w:b w:val="0"/>
          <w:bCs w:val="0"/>
          <w:sz w:val="20"/>
          <w:lang w:val="en-US"/>
        </w:rPr>
        <w:footnoteReference w:id="23"/>
      </w:r>
    </w:p>
    <w:p w14:paraId="068622C2" w14:textId="77777777" w:rsidR="006E491A" w:rsidRPr="00A0774B" w:rsidRDefault="006E491A" w:rsidP="006E491A">
      <w:pPr>
        <w:spacing w:before="120" w:line="260" w:lineRule="exact"/>
        <w:ind w:firstLine="284"/>
        <w:jc w:val="both"/>
        <w:rPr>
          <w:rFonts w:ascii="Garamond" w:hAnsi="Garamond"/>
          <w:bCs/>
          <w:sz w:val="22"/>
          <w:lang w:val="en-US"/>
        </w:rPr>
      </w:pPr>
      <w:r w:rsidRPr="00A0774B">
        <w:rPr>
          <w:rFonts w:ascii="Garamond" w:hAnsi="Garamond"/>
          <w:bCs/>
          <w:sz w:val="22"/>
          <w:lang w:val="en-US"/>
        </w:rPr>
        <w:t>Hence, the form of a composite body is not its temperament. The temperament, understood as a certain proportion or “harmony” among elementary qualities, is an accident (in the philosophical sense) not a substance; it is posterior to the qualities of elementary particles and hence cannot have any active properties characteristic of forms; and while the temperament of a living being can change in fundamental ways, the living being remains the same individual over such changes.</w:t>
      </w:r>
      <w:r w:rsidRPr="007E57D8">
        <w:rPr>
          <w:rStyle w:val="Funotenzeichen"/>
          <w:rFonts w:ascii="Garamond" w:hAnsi="Garamond" w:cs="Times New (W1)"/>
          <w:bCs/>
          <w:sz w:val="22"/>
          <w:lang w:val="en-US"/>
        </w:rPr>
        <w:footnoteReference w:id="24"/>
      </w:r>
      <w:r w:rsidRPr="00A0774B">
        <w:rPr>
          <w:rFonts w:ascii="Garamond" w:hAnsi="Garamond"/>
          <w:bCs/>
          <w:sz w:val="22"/>
          <w:lang w:val="en-US"/>
        </w:rPr>
        <w:t xml:space="preserve"> </w:t>
      </w:r>
    </w:p>
    <w:p w14:paraId="62F01336" w14:textId="77777777" w:rsidR="006E491A" w:rsidRPr="007E57D8" w:rsidRDefault="006E491A" w:rsidP="006E491A">
      <w:pPr>
        <w:pStyle w:val="Titel"/>
        <w:spacing w:before="120" w:line="260" w:lineRule="exact"/>
        <w:ind w:firstLine="284"/>
        <w:jc w:val="both"/>
        <w:rPr>
          <w:rFonts w:ascii="Garamond" w:hAnsi="Garamond"/>
          <w:b w:val="0"/>
          <w:sz w:val="22"/>
        </w:rPr>
      </w:pPr>
      <w:r w:rsidRPr="007E57D8">
        <w:rPr>
          <w:rFonts w:ascii="Garamond" w:hAnsi="Garamond"/>
          <w:b w:val="0"/>
          <w:sz w:val="22"/>
        </w:rPr>
        <w:t xml:space="preserve">But then, where do the forms of mixed bodies come from? </w:t>
      </w:r>
      <w:r w:rsidRPr="007E57D8">
        <w:rPr>
          <w:rFonts w:ascii="Garamond" w:hAnsi="Garamond"/>
          <w:b w:val="0"/>
          <w:sz w:val="22"/>
          <w:lang w:val="en-US"/>
        </w:rPr>
        <w:t>Fernel</w:t>
      </w:r>
      <w:r>
        <w:rPr>
          <w:rFonts w:ascii="Garamond" w:hAnsi="Garamond"/>
          <w:b w:val="0"/>
          <w:sz w:val="22"/>
          <w:lang w:val="en-US"/>
        </w:rPr>
        <w:fldChar w:fldCharType="begin"/>
      </w:r>
      <w:r>
        <w:instrText xml:space="preserve"> XE "</w:instrText>
      </w:r>
      <w:r w:rsidRPr="007E57D8">
        <w:rPr>
          <w:rFonts w:ascii="Garamond" w:hAnsi="Garamond"/>
          <w:b w:val="0"/>
          <w:sz w:val="22"/>
          <w:lang w:val="en-US"/>
        </w:rPr>
        <w:instrText>Fernel</w:instrText>
      </w:r>
      <w:r>
        <w:rPr>
          <w:rFonts w:ascii="Garamond" w:hAnsi="Garamond"/>
          <w:b w:val="0"/>
          <w:sz w:val="22"/>
          <w:lang w:val="en-US"/>
        </w:rPr>
        <w:instrText>, Jean</w:instrText>
      </w:r>
      <w:r>
        <w:instrText xml:space="preserve">" </w:instrText>
      </w:r>
      <w:r>
        <w:rPr>
          <w:rFonts w:ascii="Garamond" w:hAnsi="Garamond"/>
          <w:b w:val="0"/>
          <w:sz w:val="22"/>
          <w:lang w:val="en-US"/>
        </w:rPr>
        <w:fldChar w:fldCharType="end"/>
      </w:r>
      <w:r w:rsidRPr="007E57D8">
        <w:rPr>
          <w:rFonts w:ascii="Garamond" w:hAnsi="Garamond"/>
          <w:b w:val="0"/>
          <w:sz w:val="22"/>
          <w:lang w:val="en-US"/>
        </w:rPr>
        <w:t xml:space="preserve"> maintains that “the single Form of the Heaven comprehends in potency all forms, be they already existent or simply possible, of living beings, plants, stones, and metals, and as if pregnant with innumerable forms, begets and spawns from Herself everything; the one Force and Faculty of Him discloses the forces of every perishable thing that ever appeared or will appear in the future.”</w:t>
      </w:r>
      <w:r w:rsidRPr="007E57D8">
        <w:rPr>
          <w:rStyle w:val="Funotenzeichen"/>
          <w:rFonts w:ascii="Garamond" w:hAnsi="Garamond" w:cs="Times New (W1)"/>
          <w:b w:val="0"/>
          <w:bCs w:val="0"/>
          <w:sz w:val="22"/>
          <w:lang w:val="en-US"/>
        </w:rPr>
        <w:footnoteReference w:id="25"/>
      </w:r>
      <w:r w:rsidRPr="007E57D8">
        <w:rPr>
          <w:rFonts w:ascii="Garamond" w:hAnsi="Garamond"/>
          <w:b w:val="0"/>
          <w:sz w:val="22"/>
          <w:lang w:val="en-US"/>
        </w:rPr>
        <w:t xml:space="preserve"> </w:t>
      </w:r>
      <w:r w:rsidRPr="007E57D8">
        <w:rPr>
          <w:rFonts w:ascii="Garamond" w:hAnsi="Garamond"/>
          <w:b w:val="0"/>
          <w:sz w:val="22"/>
        </w:rPr>
        <w:t>Zanier</w:t>
      </w:r>
      <w:r>
        <w:rPr>
          <w:rFonts w:ascii="Garamond" w:hAnsi="Garamond"/>
          <w:b w:val="0"/>
          <w:sz w:val="22"/>
        </w:rPr>
        <w:fldChar w:fldCharType="begin"/>
      </w:r>
      <w:r>
        <w:instrText xml:space="preserve"> XE "</w:instrText>
      </w:r>
      <w:r w:rsidRPr="007E57D8">
        <w:rPr>
          <w:rFonts w:ascii="Garamond" w:hAnsi="Garamond"/>
          <w:b w:val="0"/>
          <w:sz w:val="22"/>
        </w:rPr>
        <w:instrText>Zanier</w:instrText>
      </w:r>
      <w:r>
        <w:rPr>
          <w:rFonts w:ascii="Garamond" w:hAnsi="Garamond"/>
          <w:b w:val="0"/>
          <w:sz w:val="22"/>
        </w:rPr>
        <w:instrText xml:space="preserve">, </w:instrText>
      </w:r>
      <w:r w:rsidRPr="003C3E66">
        <w:rPr>
          <w:rFonts w:ascii="Garamond" w:hAnsi="Garamond"/>
          <w:b w:val="0"/>
          <w:sz w:val="22"/>
        </w:rPr>
        <w:instrText>Giancarlo</w:instrText>
      </w:r>
      <w:r>
        <w:instrText xml:space="preserve">" </w:instrText>
      </w:r>
      <w:r>
        <w:rPr>
          <w:rFonts w:ascii="Garamond" w:hAnsi="Garamond"/>
          <w:b w:val="0"/>
          <w:sz w:val="22"/>
        </w:rPr>
        <w:fldChar w:fldCharType="end"/>
      </w:r>
      <w:r w:rsidRPr="007E57D8">
        <w:rPr>
          <w:rFonts w:ascii="Garamond" w:hAnsi="Garamond"/>
          <w:b w:val="0"/>
          <w:sz w:val="22"/>
        </w:rPr>
        <w:t xml:space="preserve"> and Hirai</w:t>
      </w:r>
      <w:r>
        <w:rPr>
          <w:rFonts w:ascii="Garamond" w:hAnsi="Garamond"/>
          <w:b w:val="0"/>
          <w:sz w:val="22"/>
        </w:rPr>
        <w:fldChar w:fldCharType="begin"/>
      </w:r>
      <w:r>
        <w:instrText xml:space="preserve"> XE "</w:instrText>
      </w:r>
      <w:r w:rsidRPr="007E57D8">
        <w:rPr>
          <w:rFonts w:ascii="Garamond" w:hAnsi="Garamond"/>
          <w:b w:val="0"/>
          <w:sz w:val="22"/>
        </w:rPr>
        <w:instrText>Hirai</w:instrText>
      </w:r>
      <w:r>
        <w:rPr>
          <w:rFonts w:ascii="Garamond" w:hAnsi="Garamond"/>
          <w:b w:val="0"/>
          <w:sz w:val="22"/>
        </w:rPr>
        <w:instrText xml:space="preserve">, </w:instrText>
      </w:r>
      <w:r w:rsidRPr="003C3E66">
        <w:rPr>
          <w:rFonts w:ascii="Garamond" w:hAnsi="Garamond"/>
          <w:b w:val="0"/>
          <w:sz w:val="22"/>
        </w:rPr>
        <w:instrText>Hiroshi</w:instrText>
      </w:r>
      <w:r>
        <w:instrText xml:space="preserve">" </w:instrText>
      </w:r>
      <w:r>
        <w:rPr>
          <w:rFonts w:ascii="Garamond" w:hAnsi="Garamond"/>
          <w:b w:val="0"/>
          <w:sz w:val="22"/>
        </w:rPr>
        <w:fldChar w:fldCharType="end"/>
      </w:r>
      <w:r w:rsidRPr="007E57D8">
        <w:rPr>
          <w:rFonts w:ascii="Garamond" w:hAnsi="Garamond"/>
          <w:b w:val="0"/>
          <w:sz w:val="22"/>
        </w:rPr>
        <w:t xml:space="preserve"> have pointed out that Fernel here takes up a tradition dominant in Renaissance </w:t>
      </w:r>
      <w:r w:rsidRPr="007E57D8">
        <w:rPr>
          <w:rFonts w:ascii="Garamond" w:hAnsi="Garamond"/>
          <w:b w:val="0"/>
          <w:sz w:val="22"/>
        </w:rPr>
        <w:lastRenderedPageBreak/>
        <w:t xml:space="preserve">Platonism that regards the heavens as the origin of </w:t>
      </w:r>
      <w:proofErr w:type="spellStart"/>
      <w:r w:rsidRPr="007E57D8">
        <w:rPr>
          <w:rFonts w:ascii="Garamond" w:hAnsi="Garamond"/>
          <w:b w:val="0"/>
          <w:sz w:val="22"/>
        </w:rPr>
        <w:t>subcelestial</w:t>
      </w:r>
      <w:proofErr w:type="spellEnd"/>
      <w:r w:rsidRPr="007E57D8">
        <w:rPr>
          <w:rFonts w:ascii="Garamond" w:hAnsi="Garamond"/>
          <w:b w:val="0"/>
          <w:sz w:val="22"/>
        </w:rPr>
        <w:t xml:space="preserve"> forms.</w:t>
      </w:r>
      <w:r w:rsidRPr="007E57D8">
        <w:rPr>
          <w:rStyle w:val="Funotenzeichen"/>
          <w:rFonts w:ascii="Garamond" w:hAnsi="Garamond" w:cs="Times New (W1)"/>
          <w:b w:val="0"/>
          <w:bCs w:val="0"/>
          <w:sz w:val="22"/>
          <w:lang w:val="en-US"/>
        </w:rPr>
        <w:footnoteReference w:id="26"/>
      </w:r>
      <w:r w:rsidRPr="007E57D8">
        <w:rPr>
          <w:rFonts w:ascii="Garamond" w:hAnsi="Garamond"/>
          <w:b w:val="0"/>
          <w:sz w:val="22"/>
        </w:rPr>
        <w:t xml:space="preserve"> As Fernel holds, mixed bodies such as metals, stones, plants, and animals “draw their es</w:t>
      </w:r>
      <w:r>
        <w:rPr>
          <w:rFonts w:ascii="Garamond" w:hAnsi="Garamond"/>
          <w:b w:val="0"/>
          <w:sz w:val="22"/>
        </w:rPr>
        <w:t>sence of their form from heaven</w:t>
      </w:r>
      <w:r w:rsidRPr="007E57D8">
        <w:rPr>
          <w:rFonts w:ascii="Garamond" w:hAnsi="Garamond"/>
          <w:b w:val="0"/>
          <w:sz w:val="22"/>
        </w:rPr>
        <w:t>”</w:t>
      </w:r>
      <w:r>
        <w:rPr>
          <w:rFonts w:ascii="Garamond" w:hAnsi="Garamond"/>
          <w:b w:val="0"/>
          <w:sz w:val="22"/>
        </w:rPr>
        <w:t>.</w:t>
      </w:r>
      <w:r w:rsidRPr="007E57D8">
        <w:rPr>
          <w:rStyle w:val="Funotenzeichen"/>
          <w:rFonts w:ascii="Garamond" w:hAnsi="Garamond" w:cs="Times New (W1)"/>
          <w:b w:val="0"/>
          <w:bCs w:val="0"/>
          <w:sz w:val="22"/>
          <w:lang w:val="en-US"/>
        </w:rPr>
        <w:footnoteReference w:id="27"/>
      </w:r>
      <w:r w:rsidRPr="007E57D8">
        <w:rPr>
          <w:rFonts w:ascii="Garamond" w:hAnsi="Garamond"/>
          <w:b w:val="0"/>
          <w:sz w:val="22"/>
        </w:rPr>
        <w:t xml:space="preserve"> He is explicit about the view that </w:t>
      </w:r>
      <w:proofErr w:type="spellStart"/>
      <w:r w:rsidRPr="007E57D8">
        <w:rPr>
          <w:rFonts w:ascii="Garamond" w:hAnsi="Garamond"/>
          <w:b w:val="0"/>
          <w:sz w:val="22"/>
        </w:rPr>
        <w:t>subcelestial</w:t>
      </w:r>
      <w:proofErr w:type="spellEnd"/>
      <w:r w:rsidRPr="007E57D8">
        <w:rPr>
          <w:rFonts w:ascii="Garamond" w:hAnsi="Garamond"/>
          <w:b w:val="0"/>
          <w:sz w:val="22"/>
        </w:rPr>
        <w:t xml:space="preserve"> bodies derive their form from the heavens because the motions of </w:t>
      </w:r>
      <w:proofErr w:type="spellStart"/>
      <w:r w:rsidRPr="007E57D8">
        <w:rPr>
          <w:rFonts w:ascii="Garamond" w:hAnsi="Garamond"/>
          <w:b w:val="0"/>
          <w:sz w:val="22"/>
        </w:rPr>
        <w:t>subcelestial</w:t>
      </w:r>
      <w:proofErr w:type="spellEnd"/>
      <w:r w:rsidRPr="007E57D8">
        <w:rPr>
          <w:rFonts w:ascii="Garamond" w:hAnsi="Garamond"/>
          <w:b w:val="0"/>
          <w:sz w:val="22"/>
        </w:rPr>
        <w:t xml:space="preserve"> bodies are influenced by the movements of celestial bodies.</w:t>
      </w:r>
      <w:r w:rsidRPr="007E57D8">
        <w:rPr>
          <w:rStyle w:val="Funotenzeichen"/>
          <w:rFonts w:ascii="Garamond" w:hAnsi="Garamond" w:cs="Times New (W1)"/>
          <w:b w:val="0"/>
          <w:bCs w:val="0"/>
          <w:sz w:val="22"/>
          <w:lang w:val="en-US"/>
        </w:rPr>
        <w:footnoteReference w:id="28"/>
      </w:r>
      <w:r w:rsidRPr="007E57D8">
        <w:rPr>
          <w:rFonts w:ascii="Garamond" w:hAnsi="Garamond"/>
          <w:b w:val="0"/>
          <w:sz w:val="22"/>
        </w:rPr>
        <w:t xml:space="preserve"> Since motions presuppose forces that move both heavenly and </w:t>
      </w:r>
      <w:proofErr w:type="spellStart"/>
      <w:r w:rsidRPr="007E57D8">
        <w:rPr>
          <w:rFonts w:ascii="Garamond" w:hAnsi="Garamond"/>
          <w:b w:val="0"/>
          <w:sz w:val="22"/>
        </w:rPr>
        <w:t>subcelestial</w:t>
      </w:r>
      <w:proofErr w:type="spellEnd"/>
      <w:r w:rsidRPr="007E57D8">
        <w:rPr>
          <w:rFonts w:ascii="Garamond" w:hAnsi="Garamond"/>
          <w:b w:val="0"/>
          <w:sz w:val="22"/>
        </w:rPr>
        <w:t xml:space="preserve"> bodies, Fernel maintains that “there surely must be a single uninterrupted power of the whole of nature, which </w:t>
      </w:r>
      <w:r>
        <w:rPr>
          <w:rFonts w:ascii="Garamond" w:hAnsi="Garamond"/>
          <w:b w:val="0"/>
          <w:sz w:val="22"/>
        </w:rPr>
        <w:t>is all diffused in the universe</w:t>
      </w:r>
      <w:r w:rsidRPr="007E57D8">
        <w:rPr>
          <w:rFonts w:ascii="Garamond" w:hAnsi="Garamond"/>
          <w:b w:val="0"/>
          <w:sz w:val="22"/>
        </w:rPr>
        <w:t>”</w:t>
      </w:r>
      <w:r>
        <w:rPr>
          <w:rFonts w:ascii="Garamond" w:hAnsi="Garamond"/>
          <w:b w:val="0"/>
          <w:sz w:val="22"/>
        </w:rPr>
        <w:t>.</w:t>
      </w:r>
      <w:r w:rsidRPr="007E57D8">
        <w:rPr>
          <w:rStyle w:val="Funotenzeichen"/>
          <w:rFonts w:ascii="Garamond" w:hAnsi="Garamond" w:cs="Times New (W1)"/>
          <w:b w:val="0"/>
          <w:bCs w:val="0"/>
          <w:sz w:val="22"/>
          <w:lang w:val="en-US"/>
        </w:rPr>
        <w:footnoteReference w:id="29"/>
      </w:r>
      <w:r w:rsidRPr="007E57D8">
        <w:rPr>
          <w:rFonts w:ascii="Garamond" w:hAnsi="Garamond"/>
          <w:b w:val="0"/>
          <w:sz w:val="22"/>
        </w:rPr>
        <w:t xml:space="preserve"> Taking up a suggestion from </w:t>
      </w:r>
      <w:r w:rsidRPr="007E57D8">
        <w:rPr>
          <w:rFonts w:ascii="Garamond" w:hAnsi="Garamond"/>
          <w:b w:val="0"/>
          <w:bCs w:val="0"/>
          <w:sz w:val="22"/>
        </w:rPr>
        <w:t xml:space="preserve">the Pseudo-Aristotelian </w:t>
      </w:r>
      <w:r w:rsidRPr="007E57D8">
        <w:rPr>
          <w:rFonts w:ascii="Garamond" w:hAnsi="Garamond" w:cs="Times New (W1)"/>
          <w:b w:val="0"/>
          <w:bCs w:val="0"/>
          <w:i/>
          <w:sz w:val="22"/>
        </w:rPr>
        <w:t xml:space="preserve">De mundo </w:t>
      </w:r>
      <w:r w:rsidRPr="007E57D8">
        <w:rPr>
          <w:rFonts w:ascii="Garamond" w:hAnsi="Garamond" w:cs="Times New (W1)"/>
          <w:b w:val="0"/>
          <w:bCs w:val="0"/>
          <w:sz w:val="22"/>
        </w:rPr>
        <w:t>(which he takes to be an authentic work by Aristotle)</w:t>
      </w:r>
      <w:r w:rsidRPr="007E57D8">
        <w:rPr>
          <w:rFonts w:ascii="Garamond" w:hAnsi="Garamond"/>
          <w:b w:val="0"/>
          <w:sz w:val="22"/>
        </w:rPr>
        <w:t xml:space="preserve">, Fernel holds that the multiplicity of movements of </w:t>
      </w:r>
      <w:proofErr w:type="spellStart"/>
      <w:r w:rsidRPr="007E57D8">
        <w:rPr>
          <w:rFonts w:ascii="Garamond" w:hAnsi="Garamond"/>
          <w:b w:val="0"/>
          <w:sz w:val="22"/>
        </w:rPr>
        <w:t>subcelestial</w:t>
      </w:r>
      <w:proofErr w:type="spellEnd"/>
      <w:r w:rsidRPr="007E57D8">
        <w:rPr>
          <w:rFonts w:ascii="Garamond" w:hAnsi="Garamond"/>
          <w:b w:val="0"/>
          <w:sz w:val="22"/>
        </w:rPr>
        <w:t xml:space="preserve"> bodies derives from the fact that the inner heavenly spheres rotate in a direction opposite to the rotation of the extreme sphere.</w:t>
      </w:r>
      <w:r w:rsidRPr="007E57D8">
        <w:rPr>
          <w:rStyle w:val="Funotenzeichen"/>
          <w:rFonts w:ascii="Garamond" w:hAnsi="Garamond" w:cs="Times New (W1)"/>
          <w:b w:val="0"/>
          <w:bCs w:val="0"/>
          <w:sz w:val="22"/>
          <w:lang w:val="en-US"/>
        </w:rPr>
        <w:footnoteReference w:id="30"/>
      </w:r>
      <w:r w:rsidRPr="007E57D8">
        <w:rPr>
          <w:rFonts w:ascii="Garamond" w:hAnsi="Garamond"/>
          <w:b w:val="0"/>
          <w:sz w:val="22"/>
        </w:rPr>
        <w:t xml:space="preserve"> Indeed, as far as spontaneous generation goes, Fernel maintains that the form of spontaneously generated living beings derives from a complex combination of movements of heavenly bodies.</w:t>
      </w:r>
      <w:r w:rsidRPr="007E57D8">
        <w:rPr>
          <w:rStyle w:val="Funotenzeichen"/>
          <w:rFonts w:ascii="Garamond" w:hAnsi="Garamond" w:cs="Times New (W1)"/>
          <w:b w:val="0"/>
          <w:bCs w:val="0"/>
          <w:sz w:val="22"/>
          <w:lang w:val="en-US"/>
        </w:rPr>
        <w:footnoteReference w:id="31"/>
      </w:r>
      <w:r w:rsidRPr="007E57D8">
        <w:rPr>
          <w:rFonts w:ascii="Garamond" w:hAnsi="Garamond"/>
          <w:b w:val="0"/>
          <w:sz w:val="22"/>
        </w:rPr>
        <w:t xml:space="preserve"> In this sense, his view of celestial causation is combinatorial: the complex motions of composite bodies on earth are the result of the combination of motions of heavenly bodies. </w:t>
      </w:r>
    </w:p>
    <w:p w14:paraId="2F1DFB4D" w14:textId="77777777" w:rsidR="006E491A" w:rsidRPr="00A0774B" w:rsidRDefault="006E491A" w:rsidP="004C4CF4">
      <w:pPr>
        <w:spacing w:before="120" w:line="260" w:lineRule="exact"/>
        <w:ind w:firstLine="284"/>
        <w:jc w:val="both"/>
        <w:rPr>
          <w:rFonts w:ascii="Garamond" w:hAnsi="Garamond" w:cs="Times New (W1)"/>
          <w:sz w:val="22"/>
          <w:lang w:val="en-US"/>
        </w:rPr>
      </w:pPr>
      <w:r w:rsidRPr="00A0774B">
        <w:rPr>
          <w:rFonts w:ascii="Garamond" w:hAnsi="Garamond"/>
          <w:sz w:val="22"/>
          <w:lang w:val="en-US"/>
        </w:rPr>
        <w:t>However, such a conception of celestial causation leaves two questions open: first, how is the motion of distant heavenly bodies communicated to composite bodies on earth and, second, how does the transmission of motion explain the substantiality of some composite bodies, namely, living beings. Fernel</w:t>
      </w:r>
      <w:r>
        <w:rPr>
          <w:rFonts w:ascii="Garamond" w:hAnsi="Garamond"/>
          <w:sz w:val="22"/>
          <w:lang w:val="en-US"/>
        </w:rPr>
        <w:t>’</w:t>
      </w:r>
      <w:r w:rsidRPr="00A0774B">
        <w:rPr>
          <w:rFonts w:ascii="Garamond" w:hAnsi="Garamond"/>
          <w:sz w:val="22"/>
          <w:lang w:val="en-US"/>
        </w:rPr>
        <w:t>s theory of “spiritus” gives answers to both questions. According to Fernel</w:t>
      </w:r>
      <w:r>
        <w:rPr>
          <w:rFonts w:ascii="Garamond" w:hAnsi="Garamond"/>
          <w:sz w:val="22"/>
          <w:lang w:val="en-US"/>
        </w:rPr>
        <w:fldChar w:fldCharType="begin"/>
      </w:r>
      <w:r>
        <w:instrText xml:space="preserve"> XE "</w:instrText>
      </w:r>
      <w:r w:rsidRPr="00A0774B">
        <w:rPr>
          <w:rFonts w:ascii="Garamond" w:hAnsi="Garamond"/>
          <w:sz w:val="22"/>
          <w:lang w:val="en-US"/>
        </w:rPr>
        <w:instrText>Fernel</w:instrText>
      </w:r>
      <w:r>
        <w:rPr>
          <w:rFonts w:ascii="Garamond" w:hAnsi="Garamond"/>
          <w:sz w:val="22"/>
          <w:lang w:val="en-US"/>
        </w:rPr>
        <w:instrText>, Jean</w:instrText>
      </w:r>
      <w:r>
        <w:instrText xml:space="preserve">" </w:instrText>
      </w:r>
      <w:r>
        <w:rPr>
          <w:rFonts w:ascii="Garamond" w:hAnsi="Garamond"/>
          <w:sz w:val="22"/>
          <w:lang w:val="en-US"/>
        </w:rPr>
        <w:fldChar w:fldCharType="end"/>
      </w:r>
      <w:r w:rsidR="004C4CF4">
        <w:rPr>
          <w:rFonts w:ascii="Garamond" w:hAnsi="Garamond"/>
          <w:sz w:val="22"/>
          <w:lang w:val="en-US"/>
        </w:rPr>
        <w:t xml:space="preserve">, </w:t>
      </w:r>
      <w:r w:rsidR="004C4CF4">
        <w:rPr>
          <w:rFonts w:ascii="Garamond" w:hAnsi="Garamond"/>
          <w:i/>
          <w:sz w:val="22"/>
          <w:lang w:val="en-US"/>
        </w:rPr>
        <w:t>spiritus</w:t>
      </w:r>
      <w:r w:rsidRPr="00A0774B">
        <w:rPr>
          <w:rFonts w:ascii="Garamond" w:hAnsi="Garamond"/>
          <w:sz w:val="22"/>
          <w:lang w:val="en-US"/>
        </w:rPr>
        <w:t xml:space="preserve"> is not only a </w:t>
      </w:r>
      <w:r w:rsidRPr="00A0774B">
        <w:rPr>
          <w:rFonts w:ascii="Garamond" w:hAnsi="Garamond" w:cs="Times New (W1)"/>
          <w:sz w:val="22"/>
          <w:lang w:val="en-US"/>
        </w:rPr>
        <w:t>force that pervades the universe, but also a subtle, material medium.</w:t>
      </w:r>
      <w:r w:rsidRPr="002332DD">
        <w:rPr>
          <w:rStyle w:val="Funotenzeichen"/>
          <w:rFonts w:ascii="Garamond" w:hAnsi="Garamond"/>
          <w:bCs/>
          <w:sz w:val="22"/>
          <w:lang w:val="en-US"/>
        </w:rPr>
        <w:footnoteReference w:id="32"/>
      </w:r>
      <w:r w:rsidRPr="00A0774B">
        <w:rPr>
          <w:rFonts w:ascii="Garamond" w:hAnsi="Garamond" w:cs="Times New (W1)"/>
          <w:sz w:val="22"/>
          <w:lang w:val="en-US"/>
        </w:rPr>
        <w:t xml:space="preserve"> </w:t>
      </w:r>
      <w:r w:rsidRPr="00A0774B">
        <w:rPr>
          <w:rFonts w:ascii="Garamond" w:hAnsi="Garamond" w:cs="Times New (W1)"/>
          <w:sz w:val="22"/>
          <w:lang w:val="en-US"/>
        </w:rPr>
        <w:lastRenderedPageBreak/>
        <w:t>He writes:</w:t>
      </w:r>
      <w:r w:rsidRPr="00A0774B">
        <w:rPr>
          <w:rFonts w:ascii="Garamond" w:hAnsi="Garamond"/>
          <w:sz w:val="22"/>
          <w:lang w:val="en-US"/>
        </w:rPr>
        <w:t xml:space="preserve"> “The spirit that carries the world along, dispersed by heaven throughout the universe, endows everything with these [powers], and at the same time with a form […]”</w:t>
      </w:r>
      <w:r w:rsidRPr="002332DD">
        <w:rPr>
          <w:rStyle w:val="Funotenzeichen"/>
          <w:rFonts w:ascii="Garamond" w:hAnsi="Garamond" w:cs="Times New (W1)"/>
          <w:bCs/>
          <w:sz w:val="22"/>
          <w:lang w:val="en-US"/>
        </w:rPr>
        <w:footnoteReference w:id="33"/>
      </w:r>
      <w:r w:rsidRPr="00A0774B">
        <w:rPr>
          <w:rFonts w:ascii="Garamond" w:hAnsi="Garamond"/>
          <w:sz w:val="22"/>
          <w:lang w:val="en-US"/>
        </w:rPr>
        <w:t xml:space="preserve"> This </w:t>
      </w:r>
      <w:r w:rsidRPr="00A0774B">
        <w:rPr>
          <w:rFonts w:ascii="Garamond" w:hAnsi="Garamond" w:cs="Times New (W1)"/>
          <w:i/>
          <w:sz w:val="22"/>
          <w:lang w:val="en-US"/>
        </w:rPr>
        <w:t>spiritus</w:t>
      </w:r>
      <w:r w:rsidRPr="00A0774B">
        <w:rPr>
          <w:rFonts w:ascii="Garamond" w:hAnsi="Garamond"/>
          <w:sz w:val="22"/>
          <w:lang w:val="en-US"/>
        </w:rPr>
        <w:t xml:space="preserve"> </w:t>
      </w:r>
      <w:r w:rsidR="004C4CF4">
        <w:rPr>
          <w:rFonts w:ascii="Garamond" w:hAnsi="Garamond"/>
          <w:sz w:val="22"/>
          <w:lang w:val="en-US"/>
        </w:rPr>
        <w:t xml:space="preserve">not only </w:t>
      </w:r>
      <w:r w:rsidRPr="00A0774B">
        <w:rPr>
          <w:rFonts w:ascii="Garamond" w:hAnsi="Garamond"/>
          <w:sz w:val="22"/>
          <w:lang w:val="en-US"/>
        </w:rPr>
        <w:t>transmits celestial motions in a way such that composite bodies on earth would be pu</w:t>
      </w:r>
      <w:r w:rsidR="004043B9">
        <w:rPr>
          <w:rFonts w:ascii="Garamond" w:hAnsi="Garamond"/>
          <w:sz w:val="22"/>
          <w:lang w:val="en-US"/>
        </w:rPr>
        <w:t>rely passive, but also transmits</w:t>
      </w:r>
      <w:r w:rsidRPr="00A0774B">
        <w:rPr>
          <w:rFonts w:ascii="Garamond" w:hAnsi="Garamond"/>
          <w:sz w:val="22"/>
          <w:lang w:val="en-US"/>
        </w:rPr>
        <w:t xml:space="preserve"> something of the powers of heavenly bodies to bodies on earth, such that the simple for</w:t>
      </w:r>
      <w:r w:rsidR="004043B9">
        <w:rPr>
          <w:rFonts w:ascii="Garamond" w:hAnsi="Garamond"/>
          <w:sz w:val="22"/>
          <w:lang w:val="en-US"/>
        </w:rPr>
        <w:t>ms of composite bodies become</w:t>
      </w:r>
      <w:r w:rsidRPr="00A0774B">
        <w:rPr>
          <w:rFonts w:ascii="Garamond" w:hAnsi="Garamond"/>
          <w:sz w:val="22"/>
          <w:lang w:val="en-US"/>
        </w:rPr>
        <w:t xml:space="preserve"> principle</w:t>
      </w:r>
      <w:r w:rsidR="004043B9">
        <w:rPr>
          <w:rFonts w:ascii="Garamond" w:hAnsi="Garamond"/>
          <w:sz w:val="22"/>
          <w:lang w:val="en-US"/>
        </w:rPr>
        <w:t>s of activity of their</w:t>
      </w:r>
      <w:r w:rsidRPr="00A0774B">
        <w:rPr>
          <w:rFonts w:ascii="Garamond" w:hAnsi="Garamond"/>
          <w:sz w:val="22"/>
          <w:lang w:val="en-US"/>
        </w:rPr>
        <w:t xml:space="preserve"> own. Fernel maintains that the divine spirit “distributes itself” into the whole of a composite body and “</w:t>
      </w:r>
      <w:proofErr w:type="spellStart"/>
      <w:r w:rsidRPr="00A0774B">
        <w:rPr>
          <w:rFonts w:ascii="Garamond" w:hAnsi="Garamond"/>
          <w:sz w:val="22"/>
          <w:lang w:val="en-US"/>
        </w:rPr>
        <w:t>despatches</w:t>
      </w:r>
      <w:proofErr w:type="spellEnd"/>
      <w:r w:rsidRPr="00A0774B">
        <w:rPr>
          <w:rFonts w:ascii="Garamond" w:hAnsi="Garamond"/>
          <w:sz w:val="22"/>
          <w:lang w:val="en-US"/>
        </w:rPr>
        <w:t xml:space="preserve"> and </w:t>
      </w:r>
      <w:proofErr w:type="spellStart"/>
      <w:r w:rsidRPr="00A0774B">
        <w:rPr>
          <w:rFonts w:ascii="Garamond" w:hAnsi="Garamond"/>
          <w:sz w:val="22"/>
          <w:lang w:val="en-US"/>
        </w:rPr>
        <w:t>instals</w:t>
      </w:r>
      <w:proofErr w:type="spellEnd"/>
      <w:r w:rsidRPr="00A0774B">
        <w:rPr>
          <w:rFonts w:ascii="Garamond" w:hAnsi="Garamond"/>
          <w:sz w:val="22"/>
          <w:lang w:val="en-US"/>
        </w:rPr>
        <w:t xml:space="preserve"> the simpl</w:t>
      </w:r>
      <w:r>
        <w:rPr>
          <w:rFonts w:ascii="Garamond" w:hAnsi="Garamond"/>
          <w:sz w:val="22"/>
          <w:lang w:val="en-US"/>
        </w:rPr>
        <w:t>e form into the prepared matter</w:t>
      </w:r>
      <w:r w:rsidRPr="00A0774B">
        <w:rPr>
          <w:rFonts w:ascii="Garamond" w:hAnsi="Garamond"/>
          <w:sz w:val="22"/>
          <w:lang w:val="en-US"/>
        </w:rPr>
        <w:t>”</w:t>
      </w:r>
      <w:r>
        <w:rPr>
          <w:rFonts w:ascii="Garamond" w:hAnsi="Garamond"/>
          <w:sz w:val="22"/>
          <w:lang w:val="en-US"/>
        </w:rPr>
        <w:t>.</w:t>
      </w:r>
      <w:r w:rsidRPr="002332DD">
        <w:rPr>
          <w:rStyle w:val="Funotenzeichen"/>
          <w:rFonts w:ascii="Garamond" w:hAnsi="Garamond" w:cs="Times New (W1)"/>
          <w:bCs/>
          <w:sz w:val="22"/>
          <w:lang w:val="en-US"/>
        </w:rPr>
        <w:footnoteReference w:id="34"/>
      </w:r>
      <w:r w:rsidRPr="00A0774B">
        <w:rPr>
          <w:rFonts w:ascii="Garamond" w:hAnsi="Garamond"/>
          <w:sz w:val="22"/>
          <w:lang w:val="en-US"/>
        </w:rPr>
        <w:t xml:space="preserve"> Hence, Fernel</w:t>
      </w:r>
      <w:r>
        <w:rPr>
          <w:rFonts w:ascii="Garamond" w:hAnsi="Garamond"/>
          <w:sz w:val="22"/>
          <w:lang w:val="en-US"/>
        </w:rPr>
        <w:t>’</w:t>
      </w:r>
      <w:r w:rsidRPr="00A0774B">
        <w:rPr>
          <w:rFonts w:ascii="Garamond" w:hAnsi="Garamond"/>
          <w:sz w:val="22"/>
          <w:lang w:val="en-US"/>
        </w:rPr>
        <w:t xml:space="preserve">s conception of </w:t>
      </w:r>
      <w:r w:rsidRPr="00A0774B">
        <w:rPr>
          <w:rFonts w:ascii="Garamond" w:hAnsi="Garamond" w:cs="Times New (W1)"/>
          <w:i/>
          <w:sz w:val="22"/>
          <w:lang w:val="en-US"/>
        </w:rPr>
        <w:t>spiritus</w:t>
      </w:r>
      <w:r w:rsidRPr="00A0774B">
        <w:rPr>
          <w:rFonts w:ascii="Garamond" w:hAnsi="Garamond"/>
          <w:sz w:val="22"/>
          <w:lang w:val="en-US"/>
        </w:rPr>
        <w:t xml:space="preserve"> is more complex than might </w:t>
      </w:r>
      <w:r w:rsidR="004043B9">
        <w:rPr>
          <w:rFonts w:ascii="Garamond" w:hAnsi="Garamond"/>
          <w:sz w:val="22"/>
          <w:lang w:val="en-US"/>
        </w:rPr>
        <w:t xml:space="preserve">be </w:t>
      </w:r>
      <w:r w:rsidRPr="00A0774B">
        <w:rPr>
          <w:rFonts w:ascii="Garamond" w:hAnsi="Garamond"/>
          <w:sz w:val="22"/>
          <w:lang w:val="en-US"/>
        </w:rPr>
        <w:t>evident on first sight. It is at this juncture that Fernel considers some suggestions that imply that God, in some sense, is immanent in simple forms.</w:t>
      </w:r>
    </w:p>
    <w:p w14:paraId="2C3E760A" w14:textId="77777777" w:rsidR="006E491A" w:rsidRPr="00A0774B" w:rsidRDefault="006E491A" w:rsidP="006E491A">
      <w:pPr>
        <w:spacing w:before="120" w:line="260" w:lineRule="exact"/>
        <w:ind w:firstLine="284"/>
        <w:jc w:val="both"/>
        <w:rPr>
          <w:rFonts w:ascii="Garamond" w:hAnsi="Garamond"/>
          <w:b/>
          <w:bCs/>
          <w:i/>
          <w:iCs/>
          <w:sz w:val="22"/>
          <w:szCs w:val="22"/>
          <w:lang w:val="en-US"/>
        </w:rPr>
      </w:pPr>
    </w:p>
    <w:p w14:paraId="734338E5" w14:textId="77777777" w:rsidR="006E491A" w:rsidRPr="00A0774B" w:rsidRDefault="006E491A" w:rsidP="006E491A">
      <w:pPr>
        <w:spacing w:before="120" w:line="260" w:lineRule="exact"/>
        <w:ind w:firstLine="284"/>
        <w:jc w:val="both"/>
        <w:rPr>
          <w:rFonts w:ascii="Garamond" w:hAnsi="Garamond"/>
          <w:b/>
          <w:bCs/>
          <w:i/>
          <w:iCs/>
          <w:sz w:val="22"/>
          <w:szCs w:val="22"/>
          <w:lang w:val="en-US"/>
        </w:rPr>
      </w:pPr>
      <w:r w:rsidRPr="00A0774B">
        <w:rPr>
          <w:rFonts w:ascii="Garamond" w:hAnsi="Garamond"/>
          <w:b/>
          <w:bCs/>
          <w:i/>
          <w:iCs/>
          <w:sz w:val="22"/>
          <w:szCs w:val="22"/>
          <w:lang w:val="en-US"/>
        </w:rPr>
        <w:t>3. Simple Forms and Divine Immanence</w:t>
      </w:r>
    </w:p>
    <w:p w14:paraId="74EA8C2B" w14:textId="77777777" w:rsidR="006E491A" w:rsidRPr="007E57D8" w:rsidRDefault="006E491A" w:rsidP="006E491A">
      <w:pPr>
        <w:pStyle w:val="Titel"/>
        <w:spacing w:before="120" w:line="260" w:lineRule="exact"/>
        <w:ind w:firstLine="284"/>
        <w:jc w:val="both"/>
        <w:rPr>
          <w:rFonts w:ascii="Garamond" w:hAnsi="Garamond" w:cs="Times New (W1)"/>
          <w:b w:val="0"/>
          <w:bCs w:val="0"/>
          <w:sz w:val="22"/>
        </w:rPr>
      </w:pPr>
      <w:r w:rsidRPr="007E57D8">
        <w:rPr>
          <w:rFonts w:ascii="Garamond" w:hAnsi="Garamond" w:cs="Times New (W1)"/>
          <w:b w:val="0"/>
          <w:bCs w:val="0"/>
          <w:sz w:val="22"/>
        </w:rPr>
        <w:t xml:space="preserve">While the </w:t>
      </w:r>
      <w:r w:rsidRPr="007E57D8">
        <w:rPr>
          <w:rFonts w:ascii="Garamond" w:hAnsi="Garamond" w:cs="Times New (W1)"/>
          <w:b w:val="0"/>
          <w:bCs w:val="0"/>
          <w:i/>
          <w:sz w:val="22"/>
        </w:rPr>
        <w:t>spiritus</w:t>
      </w:r>
      <w:r w:rsidRPr="007E57D8">
        <w:rPr>
          <w:rFonts w:ascii="Garamond" w:hAnsi="Garamond" w:cs="Times New (W1)"/>
          <w:b w:val="0"/>
          <w:bCs w:val="0"/>
          <w:sz w:val="22"/>
        </w:rPr>
        <w:t xml:space="preserve">, according to Fernel, works as a material medium that transmits motions and forces from celestial bodies to </w:t>
      </w:r>
      <w:proofErr w:type="spellStart"/>
      <w:r w:rsidRPr="007E57D8">
        <w:rPr>
          <w:rFonts w:ascii="Garamond" w:hAnsi="Garamond" w:cs="Times New (W1)"/>
          <w:b w:val="0"/>
          <w:bCs w:val="0"/>
          <w:sz w:val="22"/>
        </w:rPr>
        <w:t>subcelest</w:t>
      </w:r>
      <w:r>
        <w:rPr>
          <w:rFonts w:ascii="Garamond" w:hAnsi="Garamond" w:cs="Times New (W1)"/>
          <w:b w:val="0"/>
          <w:bCs w:val="0"/>
          <w:sz w:val="22"/>
        </w:rPr>
        <w:t>ia</w:t>
      </w:r>
      <w:r w:rsidRPr="007E57D8">
        <w:rPr>
          <w:rFonts w:ascii="Garamond" w:hAnsi="Garamond" w:cs="Times New (W1)"/>
          <w:b w:val="0"/>
          <w:bCs w:val="0"/>
          <w:sz w:val="22"/>
        </w:rPr>
        <w:t>l</w:t>
      </w:r>
      <w:proofErr w:type="spellEnd"/>
      <w:r w:rsidRPr="007E57D8">
        <w:rPr>
          <w:rFonts w:ascii="Garamond" w:hAnsi="Garamond" w:cs="Times New (W1)"/>
          <w:b w:val="0"/>
          <w:bCs w:val="0"/>
          <w:sz w:val="22"/>
        </w:rPr>
        <w:t xml:space="preserve"> bodies, it is also a constituent of both, celestial and </w:t>
      </w:r>
      <w:proofErr w:type="spellStart"/>
      <w:r w:rsidRPr="007E57D8">
        <w:rPr>
          <w:rFonts w:ascii="Garamond" w:hAnsi="Garamond" w:cs="Times New (W1)"/>
          <w:b w:val="0"/>
          <w:bCs w:val="0"/>
          <w:sz w:val="22"/>
        </w:rPr>
        <w:t>subcelestial</w:t>
      </w:r>
      <w:proofErr w:type="spellEnd"/>
      <w:r w:rsidRPr="007E57D8">
        <w:rPr>
          <w:rFonts w:ascii="Garamond" w:hAnsi="Garamond" w:cs="Times New (W1)"/>
          <w:b w:val="0"/>
          <w:bCs w:val="0"/>
          <w:sz w:val="22"/>
        </w:rPr>
        <w:t xml:space="preserve"> bodies. Fernel quotes a passage from</w:t>
      </w:r>
      <w:r w:rsidRPr="007E57D8">
        <w:rPr>
          <w:rFonts w:ascii="Garamond" w:hAnsi="Garamond"/>
          <w:b w:val="0"/>
          <w:bCs w:val="0"/>
          <w:sz w:val="22"/>
        </w:rPr>
        <w:t xml:space="preserve"> </w:t>
      </w:r>
      <w:r w:rsidRPr="007E57D8">
        <w:rPr>
          <w:rFonts w:ascii="Garamond" w:hAnsi="Garamond" w:cs="Times New (W1)"/>
          <w:b w:val="0"/>
          <w:bCs w:val="0"/>
          <w:i/>
          <w:sz w:val="22"/>
        </w:rPr>
        <w:t>De mundo</w:t>
      </w:r>
      <w:r w:rsidRPr="007E57D8">
        <w:rPr>
          <w:rFonts w:ascii="Garamond" w:hAnsi="Garamond" w:cs="Times New (W1)"/>
          <w:b w:val="0"/>
          <w:bCs w:val="0"/>
          <w:sz w:val="22"/>
        </w:rPr>
        <w:t>, according to which “[s]pirit is the name of a substance in both plants and animals, an animate and fertile su</w:t>
      </w:r>
      <w:r>
        <w:rPr>
          <w:rFonts w:ascii="Garamond" w:hAnsi="Garamond" w:cs="Times New (W1)"/>
          <w:b w:val="0"/>
          <w:bCs w:val="0"/>
          <w:sz w:val="22"/>
        </w:rPr>
        <w:t>bstance penetrating everything</w:t>
      </w:r>
      <w:r w:rsidRPr="007E57D8">
        <w:rPr>
          <w:rFonts w:ascii="Garamond" w:hAnsi="Garamond" w:cs="Times New (W1)"/>
          <w:b w:val="0"/>
          <w:bCs w:val="0"/>
          <w:sz w:val="22"/>
        </w:rPr>
        <w:t>”</w:t>
      </w:r>
      <w:r>
        <w:rPr>
          <w:rFonts w:ascii="Garamond" w:hAnsi="Garamond" w:cs="Times New (W1)"/>
          <w:b w:val="0"/>
          <w:bCs w:val="0"/>
          <w:sz w:val="22"/>
        </w:rPr>
        <w:t>.</w:t>
      </w:r>
      <w:r w:rsidRPr="007E57D8">
        <w:rPr>
          <w:rStyle w:val="Funotenzeichen"/>
          <w:rFonts w:ascii="Garamond" w:hAnsi="Garamond" w:cs="Times New (W1)"/>
          <w:b w:val="0"/>
          <w:bCs w:val="0"/>
          <w:sz w:val="22"/>
          <w:lang w:val="en-US"/>
        </w:rPr>
        <w:footnoteReference w:id="35"/>
      </w:r>
      <w:r w:rsidRPr="007E57D8">
        <w:rPr>
          <w:rFonts w:ascii="Garamond" w:hAnsi="Garamond" w:cs="Times New (W1)"/>
          <w:b w:val="0"/>
          <w:bCs w:val="0"/>
          <w:sz w:val="22"/>
        </w:rPr>
        <w:t xml:space="preserve"> In his own words, he writes:</w:t>
      </w:r>
    </w:p>
    <w:p w14:paraId="65104BE0" w14:textId="77777777" w:rsidR="006E491A" w:rsidRPr="007E57D8" w:rsidRDefault="006E491A" w:rsidP="006E491A">
      <w:pPr>
        <w:pStyle w:val="Titel"/>
        <w:spacing w:before="120" w:line="260" w:lineRule="exact"/>
        <w:ind w:left="288" w:firstLine="284"/>
        <w:jc w:val="both"/>
        <w:rPr>
          <w:rFonts w:ascii="Garamond" w:hAnsi="Garamond"/>
          <w:b w:val="0"/>
          <w:bCs w:val="0"/>
          <w:sz w:val="20"/>
        </w:rPr>
      </w:pPr>
      <w:r w:rsidRPr="007E57D8">
        <w:rPr>
          <w:rFonts w:ascii="Garamond" w:hAnsi="Garamond"/>
          <w:b w:val="0"/>
          <w:bCs w:val="0"/>
          <w:sz w:val="20"/>
        </w:rPr>
        <w:t xml:space="preserve">God </w:t>
      </w:r>
      <w:r>
        <w:rPr>
          <w:rFonts w:ascii="Garamond" w:hAnsi="Garamond"/>
          <w:b w:val="0"/>
          <w:bCs w:val="0"/>
          <w:sz w:val="20"/>
        </w:rPr>
        <w:t>[…]</w:t>
      </w:r>
      <w:r w:rsidRPr="007E57D8">
        <w:rPr>
          <w:rFonts w:ascii="Garamond" w:hAnsi="Garamond"/>
          <w:b w:val="0"/>
          <w:bCs w:val="0"/>
          <w:sz w:val="20"/>
        </w:rPr>
        <w:t xml:space="preserve"> imparted a procreative power to individ</w:t>
      </w:r>
      <w:r>
        <w:rPr>
          <w:rFonts w:ascii="Garamond" w:hAnsi="Garamond"/>
          <w:b w:val="0"/>
          <w:bCs w:val="0"/>
          <w:sz w:val="20"/>
        </w:rPr>
        <w:t>ual things, through which the b</w:t>
      </w:r>
      <w:r w:rsidRPr="007E57D8">
        <w:rPr>
          <w:rFonts w:ascii="Garamond" w:hAnsi="Garamond"/>
          <w:b w:val="0"/>
          <w:bCs w:val="0"/>
          <w:sz w:val="20"/>
        </w:rPr>
        <w:t>i</w:t>
      </w:r>
      <w:r>
        <w:rPr>
          <w:rFonts w:ascii="Garamond" w:hAnsi="Garamond"/>
          <w:b w:val="0"/>
          <w:bCs w:val="0"/>
          <w:sz w:val="20"/>
        </w:rPr>
        <w:t>r</w:t>
      </w:r>
      <w:r w:rsidRPr="007E57D8">
        <w:rPr>
          <w:rFonts w:ascii="Garamond" w:hAnsi="Garamond"/>
          <w:b w:val="0"/>
          <w:bCs w:val="0"/>
          <w:sz w:val="20"/>
        </w:rPr>
        <w:t>th and death of things would stay permanent. But how did he impart it? Evidently by scattering the seeds of his divinity: for he implanted these seeds of generating, general ones into the heavens and stars, their own special ones into individual things.</w:t>
      </w:r>
      <w:r w:rsidRPr="007E57D8">
        <w:rPr>
          <w:rStyle w:val="Funotenzeichen"/>
          <w:rFonts w:ascii="Garamond" w:hAnsi="Garamond" w:cs="Times New (W1)"/>
          <w:b w:val="0"/>
          <w:bCs w:val="0"/>
          <w:sz w:val="20"/>
          <w:lang w:val="en-US"/>
        </w:rPr>
        <w:footnoteReference w:id="36"/>
      </w:r>
    </w:p>
    <w:p w14:paraId="3D3BACC3" w14:textId="77777777" w:rsidR="006E491A" w:rsidRPr="007E57D8" w:rsidRDefault="006E491A" w:rsidP="006E491A">
      <w:pPr>
        <w:pStyle w:val="Titel"/>
        <w:spacing w:before="120" w:line="260" w:lineRule="exact"/>
        <w:ind w:firstLine="284"/>
        <w:jc w:val="both"/>
        <w:rPr>
          <w:rFonts w:ascii="Garamond" w:hAnsi="Garamond" w:cs="Times New (W1)"/>
          <w:b w:val="0"/>
          <w:bCs w:val="0"/>
          <w:sz w:val="22"/>
        </w:rPr>
      </w:pPr>
      <w:r w:rsidRPr="007E57D8">
        <w:rPr>
          <w:rFonts w:ascii="Garamond" w:hAnsi="Garamond" w:cs="Times New (W1)"/>
          <w:b w:val="0"/>
          <w:bCs w:val="0"/>
          <w:sz w:val="22"/>
        </w:rPr>
        <w:t xml:space="preserve">Hence, the </w:t>
      </w:r>
      <w:r w:rsidRPr="007E57D8">
        <w:rPr>
          <w:rFonts w:ascii="Garamond" w:hAnsi="Garamond" w:cs="Times New (W1)"/>
          <w:b w:val="0"/>
          <w:bCs w:val="0"/>
          <w:i/>
          <w:sz w:val="22"/>
        </w:rPr>
        <w:t>spiritus</w:t>
      </w:r>
      <w:r w:rsidRPr="007E57D8">
        <w:rPr>
          <w:rFonts w:ascii="Garamond" w:hAnsi="Garamond" w:cs="Times New (W1)"/>
          <w:b w:val="0"/>
          <w:bCs w:val="0"/>
          <w:sz w:val="22"/>
        </w:rPr>
        <w:t xml:space="preserve"> is </w:t>
      </w:r>
      <w:r w:rsidR="004043B9">
        <w:rPr>
          <w:rFonts w:ascii="Garamond" w:hAnsi="Garamond" w:cs="Times New (W1)"/>
          <w:b w:val="0"/>
          <w:bCs w:val="0"/>
          <w:sz w:val="22"/>
        </w:rPr>
        <w:t>not only a medium through which</w:t>
      </w:r>
      <w:r w:rsidRPr="007E57D8">
        <w:rPr>
          <w:rFonts w:ascii="Garamond" w:hAnsi="Garamond" w:cs="Times New (W1)"/>
          <w:b w:val="0"/>
          <w:bCs w:val="0"/>
          <w:sz w:val="22"/>
        </w:rPr>
        <w:t xml:space="preserve"> the motion of the heavens</w:t>
      </w:r>
      <w:r w:rsidR="004043B9">
        <w:rPr>
          <w:rFonts w:ascii="Garamond" w:hAnsi="Garamond" w:cs="Times New (W1)"/>
          <w:b w:val="0"/>
          <w:bCs w:val="0"/>
          <w:sz w:val="22"/>
        </w:rPr>
        <w:t xml:space="preserve"> is transferred</w:t>
      </w:r>
      <w:r w:rsidRPr="007E57D8">
        <w:rPr>
          <w:rFonts w:ascii="Garamond" w:hAnsi="Garamond" w:cs="Times New (W1)"/>
          <w:b w:val="0"/>
          <w:bCs w:val="0"/>
          <w:sz w:val="22"/>
        </w:rPr>
        <w:t xml:space="preserve"> to individual bodies; it is also </w:t>
      </w:r>
      <w:r w:rsidR="004043B9">
        <w:rPr>
          <w:rFonts w:ascii="Garamond" w:hAnsi="Garamond" w:cs="Times New (W1)"/>
          <w:b w:val="0"/>
          <w:bCs w:val="0"/>
          <w:sz w:val="22"/>
        </w:rPr>
        <w:t xml:space="preserve">a constituent </w:t>
      </w:r>
      <w:r w:rsidRPr="007E57D8">
        <w:rPr>
          <w:rFonts w:ascii="Garamond" w:hAnsi="Garamond" w:cs="Times New (W1)"/>
          <w:b w:val="0"/>
          <w:bCs w:val="0"/>
          <w:sz w:val="22"/>
        </w:rPr>
        <w:t xml:space="preserve">contained in the seeds of individual things and in those of celestial </w:t>
      </w:r>
      <w:r w:rsidRPr="007E57D8">
        <w:rPr>
          <w:rFonts w:ascii="Garamond" w:hAnsi="Garamond" w:cs="Times New (W1)"/>
          <w:b w:val="0"/>
          <w:bCs w:val="0"/>
          <w:sz w:val="22"/>
        </w:rPr>
        <w:lastRenderedPageBreak/>
        <w:t xml:space="preserve">bodies. </w:t>
      </w:r>
      <w:r w:rsidRPr="007E57D8">
        <w:rPr>
          <w:rFonts w:ascii="Garamond" w:hAnsi="Garamond" w:cs="Times New (W1)"/>
          <w:b w:val="0"/>
          <w:bCs w:val="0"/>
          <w:i/>
          <w:sz w:val="22"/>
        </w:rPr>
        <w:t>Spiritus</w:t>
      </w:r>
      <w:r w:rsidRPr="007E57D8">
        <w:rPr>
          <w:rFonts w:ascii="Garamond" w:hAnsi="Garamond" w:cs="Times New (W1)"/>
          <w:b w:val="0"/>
          <w:bCs w:val="0"/>
          <w:sz w:val="22"/>
        </w:rPr>
        <w:t xml:space="preserve"> is a cons</w:t>
      </w:r>
      <w:r>
        <w:rPr>
          <w:rFonts w:ascii="Garamond" w:hAnsi="Garamond" w:cs="Times New (W1)"/>
          <w:b w:val="0"/>
          <w:bCs w:val="0"/>
          <w:sz w:val="22"/>
        </w:rPr>
        <w:t>titu</w:t>
      </w:r>
      <w:r w:rsidRPr="007E57D8">
        <w:rPr>
          <w:rFonts w:ascii="Garamond" w:hAnsi="Garamond" w:cs="Times New (W1)"/>
          <w:b w:val="0"/>
          <w:bCs w:val="0"/>
          <w:sz w:val="22"/>
        </w:rPr>
        <w:t xml:space="preserve">ent common to the seeds of celestial and sublunar bodies. </w:t>
      </w:r>
      <w:r w:rsidRPr="007E57D8">
        <w:rPr>
          <w:rFonts w:ascii="Garamond" w:hAnsi="Garamond"/>
          <w:b w:val="0"/>
          <w:sz w:val="22"/>
        </w:rPr>
        <w:t>Fernel comments on Plato</w:t>
      </w:r>
      <w:r>
        <w:rPr>
          <w:rFonts w:ascii="Garamond" w:hAnsi="Garamond"/>
          <w:b w:val="0"/>
          <w:sz w:val="22"/>
        </w:rPr>
        <w:fldChar w:fldCharType="begin"/>
      </w:r>
      <w:r>
        <w:instrText xml:space="preserve"> XE "</w:instrText>
      </w:r>
      <w:r w:rsidRPr="007E57D8">
        <w:rPr>
          <w:rFonts w:ascii="Garamond" w:hAnsi="Garamond"/>
          <w:b w:val="0"/>
          <w:sz w:val="22"/>
        </w:rPr>
        <w:instrText>Plato</w:instrText>
      </w:r>
      <w:r>
        <w:instrText xml:space="preserve">" </w:instrText>
      </w:r>
      <w:r>
        <w:rPr>
          <w:rFonts w:ascii="Garamond" w:hAnsi="Garamond"/>
          <w:b w:val="0"/>
          <w:sz w:val="22"/>
        </w:rPr>
        <w:fldChar w:fldCharType="end"/>
      </w:r>
      <w:r>
        <w:rPr>
          <w:rFonts w:ascii="Garamond" w:hAnsi="Garamond"/>
          <w:b w:val="0"/>
          <w:sz w:val="22"/>
        </w:rPr>
        <w:t>‘</w:t>
      </w:r>
      <w:r w:rsidRPr="007E57D8">
        <w:rPr>
          <w:rFonts w:ascii="Garamond" w:hAnsi="Garamond"/>
          <w:b w:val="0"/>
          <w:sz w:val="22"/>
        </w:rPr>
        <w:t>s idea that the world is a single living being which comprises all other living beings within its boundaries (</w:t>
      </w:r>
      <w:r w:rsidRPr="007E57D8">
        <w:rPr>
          <w:rFonts w:ascii="Garamond" w:hAnsi="Garamond" w:cs="Times New (W1)"/>
          <w:b w:val="0"/>
          <w:i/>
          <w:sz w:val="22"/>
        </w:rPr>
        <w:t>Timaeus</w:t>
      </w:r>
      <w:r w:rsidRPr="007E57D8">
        <w:rPr>
          <w:rFonts w:ascii="Garamond" w:hAnsi="Garamond"/>
          <w:b w:val="0"/>
          <w:sz w:val="22"/>
        </w:rPr>
        <w:t xml:space="preserve"> 28d): “So when God (who exists forever) had founded this universe at first, he placed round it outside the eternal soul of the world, and extended it [the soul] from the centre through it all; next, with the very beautiful structure of the world completed, he implanted into it some seeds of reasoning, and divinely introduced the starting of life, so that it would beget procreating</w:t>
      </w:r>
      <w:r>
        <w:rPr>
          <w:rFonts w:ascii="Garamond" w:hAnsi="Garamond"/>
          <w:b w:val="0"/>
          <w:sz w:val="22"/>
        </w:rPr>
        <w:t xml:space="preserve"> power too along with the world</w:t>
      </w:r>
      <w:r w:rsidRPr="007E57D8">
        <w:rPr>
          <w:rFonts w:ascii="Garamond" w:hAnsi="Garamond"/>
          <w:b w:val="0"/>
          <w:sz w:val="22"/>
        </w:rPr>
        <w:t>”</w:t>
      </w:r>
      <w:r>
        <w:rPr>
          <w:rFonts w:ascii="Garamond" w:hAnsi="Garamond"/>
          <w:b w:val="0"/>
          <w:sz w:val="22"/>
        </w:rPr>
        <w:t>.</w:t>
      </w:r>
      <w:r w:rsidRPr="007E57D8">
        <w:rPr>
          <w:rStyle w:val="Funotenzeichen"/>
          <w:rFonts w:ascii="Garamond" w:hAnsi="Garamond" w:cs="Times New (W1)"/>
          <w:b w:val="0"/>
          <w:bCs w:val="0"/>
          <w:sz w:val="22"/>
        </w:rPr>
        <w:footnoteReference w:id="37"/>
      </w:r>
      <w:r w:rsidRPr="007E57D8">
        <w:rPr>
          <w:rFonts w:ascii="Garamond" w:hAnsi="Garamond"/>
          <w:b w:val="0"/>
          <w:sz w:val="22"/>
        </w:rPr>
        <w:t xml:space="preserve"> </w:t>
      </w:r>
      <w:r w:rsidRPr="007E57D8">
        <w:rPr>
          <w:rFonts w:ascii="Garamond" w:hAnsi="Garamond" w:cs="Times New (W1)"/>
          <w:b w:val="0"/>
          <w:sz w:val="22"/>
        </w:rPr>
        <w:t>Fernel suggests that the soul of the world is “the giver of forms” (</w:t>
      </w:r>
      <w:proofErr w:type="spellStart"/>
      <w:r w:rsidRPr="007E57D8">
        <w:rPr>
          <w:rFonts w:ascii="Garamond" w:hAnsi="Garamond" w:cs="Times New (W1)"/>
          <w:b w:val="0"/>
          <w:i/>
          <w:sz w:val="22"/>
        </w:rPr>
        <w:t>datrix</w:t>
      </w:r>
      <w:proofErr w:type="spellEnd"/>
      <w:r w:rsidRPr="007E57D8">
        <w:rPr>
          <w:rFonts w:ascii="Garamond" w:hAnsi="Garamond" w:cs="Times New (W1)"/>
          <w:b w:val="0"/>
          <w:i/>
          <w:sz w:val="22"/>
        </w:rPr>
        <w:t xml:space="preserve"> </w:t>
      </w:r>
      <w:proofErr w:type="spellStart"/>
      <w:r w:rsidRPr="007E57D8">
        <w:rPr>
          <w:rFonts w:ascii="Garamond" w:hAnsi="Garamond" w:cs="Times New (W1)"/>
          <w:b w:val="0"/>
          <w:i/>
          <w:sz w:val="22"/>
        </w:rPr>
        <w:t>formarum</w:t>
      </w:r>
      <w:proofErr w:type="spellEnd"/>
      <w:r w:rsidRPr="007E57D8">
        <w:rPr>
          <w:rFonts w:ascii="Garamond" w:hAnsi="Garamond" w:cs="Times New (W1)"/>
          <w:b w:val="0"/>
          <w:sz w:val="22"/>
        </w:rPr>
        <w:t>).</w:t>
      </w:r>
      <w:r w:rsidRPr="007E57D8">
        <w:rPr>
          <w:rStyle w:val="Funotenzeichen"/>
          <w:rFonts w:ascii="Garamond" w:hAnsi="Garamond" w:cs="Times New (W1)"/>
          <w:b w:val="0"/>
          <w:bCs w:val="0"/>
          <w:sz w:val="22"/>
        </w:rPr>
        <w:footnoteReference w:id="38"/>
      </w:r>
      <w:r w:rsidRPr="007E57D8">
        <w:rPr>
          <w:rFonts w:ascii="Garamond" w:hAnsi="Garamond" w:cs="Times New (W1)"/>
          <w:b w:val="0"/>
          <w:sz w:val="22"/>
        </w:rPr>
        <w:t xml:space="preserve"> In addition, h</w:t>
      </w:r>
      <w:r w:rsidRPr="007E57D8">
        <w:rPr>
          <w:rFonts w:ascii="Garamond" w:hAnsi="Garamond"/>
          <w:b w:val="0"/>
          <w:sz w:val="22"/>
        </w:rPr>
        <w:t xml:space="preserve">e argues that the theory of </w:t>
      </w:r>
      <w:proofErr w:type="spellStart"/>
      <w:r w:rsidRPr="001B425E">
        <w:rPr>
          <w:rFonts w:ascii="Garamond" w:hAnsi="Garamond"/>
          <w:b w:val="0"/>
          <w:i/>
          <w:sz w:val="22"/>
        </w:rPr>
        <w:t>semina</w:t>
      </w:r>
      <w:proofErr w:type="spellEnd"/>
      <w:r w:rsidRPr="007E57D8">
        <w:rPr>
          <w:rFonts w:ascii="Garamond" w:hAnsi="Garamond"/>
          <w:b w:val="0"/>
          <w:sz w:val="22"/>
        </w:rPr>
        <w:t xml:space="preserve"> requires a universal medium which closely resembles the Stoic </w:t>
      </w:r>
      <w:r w:rsidRPr="007E57D8">
        <w:rPr>
          <w:rFonts w:ascii="Garamond" w:hAnsi="Garamond" w:cs="Times New (W1)"/>
          <w:b w:val="0"/>
          <w:i/>
          <w:sz w:val="22"/>
        </w:rPr>
        <w:t>pneuma</w:t>
      </w:r>
      <w:r w:rsidRPr="007E57D8">
        <w:rPr>
          <w:rFonts w:ascii="Garamond" w:hAnsi="Garamond"/>
          <w:b w:val="0"/>
          <w:sz w:val="22"/>
        </w:rPr>
        <w:t xml:space="preserve">: </w:t>
      </w:r>
    </w:p>
    <w:p w14:paraId="355F8D42" w14:textId="77777777" w:rsidR="006E491A" w:rsidRDefault="006E491A" w:rsidP="006E491A">
      <w:pPr>
        <w:pStyle w:val="Titel"/>
        <w:spacing w:before="120" w:line="260" w:lineRule="exact"/>
        <w:ind w:left="288" w:firstLine="284"/>
        <w:jc w:val="both"/>
        <w:rPr>
          <w:rFonts w:ascii="Garamond" w:hAnsi="Garamond"/>
          <w:b w:val="0"/>
          <w:sz w:val="20"/>
        </w:rPr>
      </w:pPr>
      <w:r w:rsidRPr="007E57D8">
        <w:rPr>
          <w:rFonts w:ascii="Garamond" w:hAnsi="Garamond"/>
          <w:b w:val="0"/>
          <w:sz w:val="20"/>
        </w:rPr>
        <w:t>The world</w:t>
      </w:r>
      <w:r>
        <w:rPr>
          <w:rFonts w:ascii="Garamond" w:hAnsi="Garamond"/>
          <w:b w:val="0"/>
          <w:sz w:val="20"/>
        </w:rPr>
        <w:t>’</w:t>
      </w:r>
      <w:r w:rsidRPr="007E57D8">
        <w:rPr>
          <w:rFonts w:ascii="Garamond" w:hAnsi="Garamond"/>
          <w:b w:val="0"/>
          <w:sz w:val="20"/>
        </w:rPr>
        <w:t>s body is a solid tangible thing, and within the grasp of the senses, but its soul is utterly pure and simple, devoid of all bodily mass. Yet these two, I say, being completely different and a wide span apart, cannot be linked on any basis except with the mediation of some nature in between; and this [nature] is the ethereal divine spirit, common to both and, as it were, linking both. We have no doubt that a spirit resides in animals that both maintains soul in body, and provides itself as an instrument suited to all its functions; similarly, it is reasonable that there is one ethereal divine spirit in the world, which unlike the other one, draws up anything from transient earthly things, but is wholly ethereal, wholly lucid, and possesses a divine and entirely heavenly status.</w:t>
      </w:r>
      <w:r w:rsidRPr="007E57D8">
        <w:rPr>
          <w:rStyle w:val="Funotenzeichen"/>
          <w:rFonts w:ascii="Garamond" w:hAnsi="Garamond" w:cs="Times New (W1)"/>
          <w:b w:val="0"/>
          <w:bCs w:val="0"/>
          <w:sz w:val="20"/>
        </w:rPr>
        <w:footnoteReference w:id="39"/>
      </w:r>
    </w:p>
    <w:p w14:paraId="2DBADD57" w14:textId="77777777" w:rsidR="006E491A" w:rsidRPr="007E57D8" w:rsidRDefault="006E491A" w:rsidP="006E491A">
      <w:pPr>
        <w:pStyle w:val="Titel"/>
        <w:spacing w:before="120" w:line="260" w:lineRule="exact"/>
        <w:ind w:left="288" w:firstLine="284"/>
        <w:jc w:val="both"/>
        <w:rPr>
          <w:rFonts w:ascii="Garamond" w:hAnsi="Garamond"/>
          <w:b w:val="0"/>
          <w:bCs w:val="0"/>
          <w:sz w:val="20"/>
          <w:lang w:val="en-US"/>
        </w:rPr>
      </w:pPr>
    </w:p>
    <w:p w14:paraId="74CA2D91" w14:textId="77777777" w:rsidR="006E491A" w:rsidRPr="00AD1E15" w:rsidRDefault="006E491A" w:rsidP="006E491A">
      <w:pPr>
        <w:spacing w:before="120" w:line="260" w:lineRule="exact"/>
        <w:ind w:firstLine="284"/>
        <w:jc w:val="both"/>
        <w:rPr>
          <w:rFonts w:ascii="Garamond" w:hAnsi="Garamond"/>
          <w:sz w:val="22"/>
        </w:rPr>
      </w:pPr>
      <w:r w:rsidRPr="00AD1E15">
        <w:rPr>
          <w:rFonts w:ascii="Garamond" w:hAnsi="Garamond"/>
          <w:sz w:val="22"/>
        </w:rPr>
        <w:t>Fernel presents this passage as a quotation in a series of quotations which he ascribes to Plato</w:t>
      </w:r>
      <w:r w:rsidRPr="00AD1E15">
        <w:rPr>
          <w:rFonts w:ascii="Garamond" w:hAnsi="Garamond"/>
          <w:sz w:val="22"/>
        </w:rPr>
        <w:fldChar w:fldCharType="begin"/>
      </w:r>
      <w:r w:rsidRPr="00AD1E15">
        <w:rPr>
          <w:rFonts w:ascii="Garamond" w:hAnsi="Garamond"/>
          <w:sz w:val="22"/>
        </w:rPr>
        <w:instrText xml:space="preserve"> XE "Plato" </w:instrText>
      </w:r>
      <w:r w:rsidRPr="00AD1E15">
        <w:rPr>
          <w:rFonts w:ascii="Garamond" w:hAnsi="Garamond"/>
          <w:sz w:val="22"/>
        </w:rPr>
        <w:fldChar w:fldCharType="end"/>
      </w:r>
      <w:r>
        <w:rPr>
          <w:rFonts w:ascii="Garamond" w:hAnsi="Garamond"/>
          <w:sz w:val="22"/>
        </w:rPr>
        <w:t>‘</w:t>
      </w:r>
      <w:r w:rsidRPr="00AD1E15">
        <w:rPr>
          <w:rFonts w:ascii="Garamond" w:hAnsi="Garamond"/>
          <w:sz w:val="22"/>
        </w:rPr>
        <w:t xml:space="preserve">s </w:t>
      </w:r>
      <w:r w:rsidRPr="00AD1E15">
        <w:rPr>
          <w:rFonts w:ascii="Garamond" w:hAnsi="Garamond"/>
          <w:i/>
          <w:sz w:val="22"/>
        </w:rPr>
        <w:t>Timaeus</w:t>
      </w:r>
      <w:r w:rsidRPr="00AD1E15">
        <w:rPr>
          <w:rFonts w:ascii="Garamond" w:hAnsi="Garamond"/>
          <w:sz w:val="22"/>
        </w:rPr>
        <w:t xml:space="preserve"> and </w:t>
      </w:r>
      <w:r w:rsidRPr="00AD1E15">
        <w:rPr>
          <w:rFonts w:ascii="Garamond" w:hAnsi="Garamond"/>
          <w:i/>
          <w:sz w:val="22"/>
        </w:rPr>
        <w:t>Epinomis</w:t>
      </w:r>
      <w:r w:rsidRPr="00AD1E15">
        <w:rPr>
          <w:rFonts w:ascii="Garamond" w:hAnsi="Garamond"/>
          <w:sz w:val="22"/>
        </w:rPr>
        <w:t xml:space="preserve"> but, as the editors of </w:t>
      </w:r>
      <w:r w:rsidRPr="00AD1E15">
        <w:rPr>
          <w:rFonts w:ascii="Garamond" w:hAnsi="Garamond"/>
          <w:i/>
          <w:sz w:val="22"/>
        </w:rPr>
        <w:t>De rerum abditis causis</w:t>
      </w:r>
      <w:r w:rsidRPr="00AD1E15">
        <w:rPr>
          <w:rFonts w:ascii="Garamond" w:hAnsi="Garamond"/>
          <w:sz w:val="22"/>
        </w:rPr>
        <w:t xml:space="preserve"> have noted, none of these quotations is found in </w:t>
      </w:r>
      <w:r w:rsidRPr="00AD1E15">
        <w:rPr>
          <w:rFonts w:ascii="Garamond" w:hAnsi="Garamond"/>
          <w:sz w:val="22"/>
        </w:rPr>
        <w:lastRenderedPageBreak/>
        <w:t xml:space="preserve">these works. Quite possibly, Fernel uses entirely fictitious quotations to sanction his own, </w:t>
      </w:r>
      <w:r w:rsidR="004043B9">
        <w:rPr>
          <w:rFonts w:ascii="Garamond" w:hAnsi="Garamond"/>
          <w:sz w:val="22"/>
        </w:rPr>
        <w:t>idiosyncratic view that</w:t>
      </w:r>
      <w:r w:rsidRPr="00AD1E15">
        <w:rPr>
          <w:rFonts w:ascii="Garamond" w:hAnsi="Garamond"/>
          <w:sz w:val="22"/>
        </w:rPr>
        <w:t xml:space="preserve"> combine</w:t>
      </w:r>
      <w:r w:rsidR="004043B9">
        <w:rPr>
          <w:rFonts w:ascii="Garamond" w:hAnsi="Garamond"/>
          <w:sz w:val="22"/>
        </w:rPr>
        <w:t>s</w:t>
      </w:r>
      <w:r w:rsidRPr="00AD1E15">
        <w:rPr>
          <w:rFonts w:ascii="Garamond" w:hAnsi="Garamond"/>
          <w:sz w:val="22"/>
        </w:rPr>
        <w:t xml:space="preserve"> a Platonic </w:t>
      </w:r>
      <w:r w:rsidRPr="00AD1E15">
        <w:rPr>
          <w:rFonts w:ascii="Garamond" w:hAnsi="Garamond"/>
          <w:i/>
          <w:sz w:val="22"/>
        </w:rPr>
        <w:t>semina</w:t>
      </w:r>
      <w:r w:rsidRPr="00AD1E15">
        <w:rPr>
          <w:rFonts w:ascii="Garamond" w:hAnsi="Garamond"/>
          <w:sz w:val="22"/>
        </w:rPr>
        <w:t xml:space="preserve"> theory with a Stoic </w:t>
      </w:r>
      <w:r w:rsidRPr="00AD1E15">
        <w:rPr>
          <w:rFonts w:ascii="Garamond" w:hAnsi="Garamond"/>
          <w:i/>
          <w:sz w:val="22"/>
        </w:rPr>
        <w:t xml:space="preserve">pneuma </w:t>
      </w:r>
      <w:r w:rsidRPr="00AD1E15">
        <w:rPr>
          <w:rFonts w:ascii="Garamond" w:hAnsi="Garamond"/>
          <w:sz w:val="22"/>
        </w:rPr>
        <w:t xml:space="preserve">theory. </w:t>
      </w:r>
    </w:p>
    <w:p w14:paraId="0B430126" w14:textId="77777777" w:rsidR="006E491A" w:rsidRPr="00AD1E15" w:rsidRDefault="006E491A" w:rsidP="006E491A">
      <w:pPr>
        <w:spacing w:before="120" w:line="260" w:lineRule="exact"/>
        <w:ind w:firstLine="284"/>
        <w:jc w:val="both"/>
        <w:rPr>
          <w:rFonts w:ascii="Garamond" w:hAnsi="Garamond"/>
          <w:bCs/>
          <w:sz w:val="22"/>
        </w:rPr>
      </w:pPr>
      <w:r w:rsidRPr="00AD1E15">
        <w:rPr>
          <w:rFonts w:ascii="Garamond" w:hAnsi="Garamond"/>
          <w:sz w:val="22"/>
        </w:rPr>
        <w:t>For Fernel</w:t>
      </w:r>
      <w:r w:rsidRPr="00AD1E15">
        <w:rPr>
          <w:rFonts w:ascii="Garamond" w:hAnsi="Garamond"/>
          <w:sz w:val="22"/>
        </w:rPr>
        <w:fldChar w:fldCharType="begin"/>
      </w:r>
      <w:r w:rsidRPr="00AD1E15">
        <w:rPr>
          <w:rFonts w:ascii="Garamond" w:hAnsi="Garamond"/>
          <w:sz w:val="22"/>
        </w:rPr>
        <w:instrText xml:space="preserve"> XE "Fernel, Jean" </w:instrText>
      </w:r>
      <w:r w:rsidRPr="00AD1E15">
        <w:rPr>
          <w:rFonts w:ascii="Garamond" w:hAnsi="Garamond"/>
          <w:sz w:val="22"/>
        </w:rPr>
        <w:fldChar w:fldCharType="end"/>
      </w:r>
      <w:r w:rsidRPr="00AD1E15">
        <w:rPr>
          <w:rFonts w:ascii="Garamond" w:hAnsi="Garamond"/>
          <w:sz w:val="22"/>
        </w:rPr>
        <w:t xml:space="preserve">, holding a </w:t>
      </w:r>
      <w:r w:rsidRPr="00AD1E15">
        <w:rPr>
          <w:rFonts w:ascii="Garamond" w:hAnsi="Garamond"/>
          <w:i/>
          <w:sz w:val="22"/>
        </w:rPr>
        <w:t>semina-plus-pneuma</w:t>
      </w:r>
      <w:r w:rsidRPr="00AD1E15">
        <w:rPr>
          <w:rFonts w:ascii="Garamond" w:hAnsi="Garamond"/>
          <w:sz w:val="22"/>
        </w:rPr>
        <w:t xml:space="preserve"> theory is by no means incompatible with a theory of emanative causation. In fact, Brutus, one of the interlocutors in the dialogue that constitutes the text of </w:t>
      </w:r>
      <w:r w:rsidRPr="00AD1E15">
        <w:rPr>
          <w:rFonts w:ascii="Garamond" w:hAnsi="Garamond"/>
          <w:i/>
          <w:sz w:val="22"/>
        </w:rPr>
        <w:t>De rerum abditis causis</w:t>
      </w:r>
      <w:r w:rsidRPr="00AD1E15">
        <w:rPr>
          <w:rFonts w:ascii="Garamond" w:hAnsi="Garamond"/>
          <w:sz w:val="22"/>
        </w:rPr>
        <w:t xml:space="preserve"> argues that the (modified) </w:t>
      </w:r>
      <w:r w:rsidRPr="00AD1E15">
        <w:rPr>
          <w:rFonts w:ascii="Garamond" w:hAnsi="Garamond"/>
          <w:i/>
          <w:sz w:val="22"/>
        </w:rPr>
        <w:t>semina</w:t>
      </w:r>
      <w:r w:rsidRPr="00AD1E15">
        <w:rPr>
          <w:rFonts w:ascii="Garamond" w:hAnsi="Garamond"/>
          <w:sz w:val="22"/>
        </w:rPr>
        <w:t xml:space="preserve"> theory proposed by Fernel</w:t>
      </w:r>
      <w:r>
        <w:rPr>
          <w:rFonts w:ascii="Garamond" w:hAnsi="Garamond"/>
          <w:sz w:val="22"/>
        </w:rPr>
        <w:t>’</w:t>
      </w:r>
      <w:r w:rsidR="004043B9">
        <w:rPr>
          <w:rFonts w:ascii="Garamond" w:hAnsi="Garamond"/>
          <w:sz w:val="22"/>
        </w:rPr>
        <w:t>s spokesperson</w:t>
      </w:r>
      <w:r w:rsidRPr="00AD1E15">
        <w:rPr>
          <w:rFonts w:ascii="Garamond" w:hAnsi="Garamond"/>
          <w:sz w:val="22"/>
        </w:rPr>
        <w:t xml:space="preserve"> Eudoxus is equivalent to a Platonic emanation scheme:</w:t>
      </w:r>
    </w:p>
    <w:p w14:paraId="248FD0D2" w14:textId="77777777" w:rsidR="006E491A" w:rsidRPr="007E57D8" w:rsidRDefault="006E491A" w:rsidP="006E491A">
      <w:pPr>
        <w:pStyle w:val="Titel"/>
        <w:spacing w:before="120" w:line="260" w:lineRule="exact"/>
        <w:ind w:left="288" w:firstLine="284"/>
        <w:jc w:val="both"/>
        <w:rPr>
          <w:rFonts w:ascii="Garamond" w:hAnsi="Garamond" w:cs="Times New (W1)"/>
          <w:b w:val="0"/>
          <w:bCs w:val="0"/>
          <w:sz w:val="20"/>
        </w:rPr>
      </w:pPr>
      <w:r w:rsidRPr="007E57D8">
        <w:rPr>
          <w:rFonts w:ascii="Garamond" w:hAnsi="Garamond" w:cs="Times New (W1)"/>
          <w:b w:val="0"/>
          <w:bCs w:val="0"/>
          <w:sz w:val="20"/>
        </w:rPr>
        <w:t xml:space="preserve">By Good [Plato] designates God, the Father and Author of all things, who in the </w:t>
      </w:r>
      <w:r w:rsidRPr="007E57D8">
        <w:rPr>
          <w:rFonts w:ascii="Garamond" w:hAnsi="Garamond" w:cs="Times New (W1)"/>
          <w:b w:val="0"/>
          <w:bCs w:val="0"/>
          <w:i/>
          <w:sz w:val="20"/>
        </w:rPr>
        <w:t xml:space="preserve">Parmenides </w:t>
      </w:r>
      <w:r w:rsidRPr="007E57D8">
        <w:rPr>
          <w:rFonts w:ascii="Garamond" w:hAnsi="Garamond" w:cs="Times New (W1)"/>
          <w:b w:val="0"/>
          <w:bCs w:val="0"/>
          <w:sz w:val="20"/>
        </w:rPr>
        <w:t xml:space="preserve">is established as simple and unmoving, above all the nature and understanding of every being, and he is overflowing goodness to all things. Mind comes forth from the Father and the Good, like a blazing radiance from the light innate in the sun </w:t>
      </w:r>
      <w:r>
        <w:rPr>
          <w:rFonts w:ascii="Garamond" w:hAnsi="Garamond" w:cs="Times New (W1)"/>
          <w:b w:val="0"/>
          <w:bCs w:val="0"/>
          <w:sz w:val="20"/>
        </w:rPr>
        <w:t>[…]</w:t>
      </w:r>
      <w:r w:rsidRPr="007E57D8">
        <w:rPr>
          <w:rFonts w:ascii="Garamond" w:hAnsi="Garamond" w:cs="Times New (W1)"/>
          <w:b w:val="0"/>
          <w:bCs w:val="0"/>
          <w:sz w:val="20"/>
        </w:rPr>
        <w:t xml:space="preserve"> Again, from Mind the Soul of the World emanates, like radiance from a light, and breathes through everything and sustains everything in life. Around the primary being who is the father o</w:t>
      </w:r>
      <w:r>
        <w:rPr>
          <w:rFonts w:ascii="Garamond" w:hAnsi="Garamond" w:cs="Times New (W1)"/>
          <w:b w:val="0"/>
          <w:bCs w:val="0"/>
          <w:sz w:val="20"/>
        </w:rPr>
        <w:t>f all, is the simple and indivis</w:t>
      </w:r>
      <w:r w:rsidRPr="007E57D8">
        <w:rPr>
          <w:rFonts w:ascii="Garamond" w:hAnsi="Garamond" w:cs="Times New (W1)"/>
          <w:b w:val="0"/>
          <w:bCs w:val="0"/>
          <w:sz w:val="20"/>
        </w:rPr>
        <w:t xml:space="preserve">ible idea of goodness. Distinctions of ideas without number flow from it, as if from a vast inexhaustible spring </w:t>
      </w:r>
      <w:r>
        <w:rPr>
          <w:rFonts w:ascii="Garamond" w:hAnsi="Garamond" w:cs="Times New (W1)"/>
          <w:b w:val="0"/>
          <w:bCs w:val="0"/>
          <w:sz w:val="20"/>
        </w:rPr>
        <w:t>[…]</w:t>
      </w:r>
      <w:r w:rsidRPr="007E57D8">
        <w:rPr>
          <w:rFonts w:ascii="Garamond" w:hAnsi="Garamond" w:cs="Times New (W1)"/>
          <w:b w:val="0"/>
          <w:bCs w:val="0"/>
          <w:sz w:val="20"/>
        </w:rPr>
        <w:t xml:space="preserve"> The divine mind accepts these ideas of all things </w:t>
      </w:r>
      <w:r>
        <w:rPr>
          <w:rFonts w:ascii="Garamond" w:hAnsi="Garamond" w:cs="Times New (W1)"/>
          <w:b w:val="0"/>
          <w:bCs w:val="0"/>
          <w:sz w:val="20"/>
        </w:rPr>
        <w:t>[…]</w:t>
      </w:r>
      <w:r w:rsidRPr="007E57D8">
        <w:rPr>
          <w:rFonts w:ascii="Garamond" w:hAnsi="Garamond" w:cs="Times New (W1)"/>
          <w:b w:val="0"/>
          <w:bCs w:val="0"/>
          <w:sz w:val="20"/>
        </w:rPr>
        <w:t>; and that mind lodges in its bosom, so to speak, the everlasting ideas of all t</w:t>
      </w:r>
      <w:r w:rsidR="004043B9">
        <w:rPr>
          <w:rFonts w:ascii="Garamond" w:hAnsi="Garamond" w:cs="Times New (W1)"/>
          <w:b w:val="0"/>
          <w:bCs w:val="0"/>
          <w:sz w:val="20"/>
        </w:rPr>
        <w:t>h</w:t>
      </w:r>
      <w:r w:rsidRPr="007E57D8">
        <w:rPr>
          <w:rFonts w:ascii="Garamond" w:hAnsi="Garamond" w:cs="Times New (W1)"/>
          <w:b w:val="0"/>
          <w:bCs w:val="0"/>
          <w:sz w:val="20"/>
        </w:rPr>
        <w:t>ings that are, that have been, and that will one day come to be. And from them emanate the patterns of ideas introduced into the soul of the world, and from the patterns seeds of patterns are dispersed into the heavens and the stars.</w:t>
      </w:r>
      <w:r w:rsidRPr="007E57D8">
        <w:rPr>
          <w:rStyle w:val="Funotenzeichen"/>
          <w:rFonts w:ascii="Garamond" w:hAnsi="Garamond" w:cs="Times New (W1)"/>
          <w:b w:val="0"/>
          <w:bCs w:val="0"/>
          <w:sz w:val="20"/>
        </w:rPr>
        <w:footnoteReference w:id="40"/>
      </w:r>
    </w:p>
    <w:p w14:paraId="3C4ABCBD" w14:textId="77777777" w:rsidR="006E491A" w:rsidRPr="005726C5" w:rsidRDefault="006E491A" w:rsidP="006E491A">
      <w:pPr>
        <w:spacing w:before="120" w:line="260" w:lineRule="exact"/>
        <w:ind w:firstLine="284"/>
        <w:jc w:val="both"/>
        <w:rPr>
          <w:rFonts w:ascii="Garamond" w:hAnsi="Garamond"/>
          <w:sz w:val="22"/>
        </w:rPr>
      </w:pPr>
      <w:r w:rsidRPr="005726C5">
        <w:rPr>
          <w:rFonts w:ascii="Garamond" w:hAnsi="Garamond"/>
          <w:sz w:val="22"/>
        </w:rPr>
        <w:t xml:space="preserve">Here, the “seeds of patterns” included in celestial bodies are included in a Platonic emanation scheme. Like the higher levels of the hierarchy of being, they are characterised as manifestations of the essence of God, who is said to “overflow” into the things constituting this hierarchy. Brutus is explicit about the view that the </w:t>
      </w:r>
      <w:r w:rsidRPr="005726C5">
        <w:rPr>
          <w:rFonts w:ascii="Garamond" w:hAnsi="Garamond" w:cs="Times New (W1)"/>
          <w:i/>
          <w:sz w:val="22"/>
        </w:rPr>
        <w:t>spiritus</w:t>
      </w:r>
      <w:r w:rsidRPr="005726C5">
        <w:rPr>
          <w:rFonts w:ascii="Garamond" w:hAnsi="Garamond"/>
          <w:sz w:val="22"/>
        </w:rPr>
        <w:t xml:space="preserve"> should be included into such an emanation scheme, when he points out that Plotinus</w:t>
      </w:r>
      <w:r w:rsidRPr="005726C5">
        <w:rPr>
          <w:rFonts w:ascii="Garamond" w:hAnsi="Garamond"/>
          <w:sz w:val="22"/>
        </w:rPr>
        <w:fldChar w:fldCharType="begin"/>
      </w:r>
      <w:r w:rsidRPr="005726C5">
        <w:rPr>
          <w:rFonts w:ascii="Garamond" w:hAnsi="Garamond"/>
          <w:sz w:val="22"/>
        </w:rPr>
        <w:instrText xml:space="preserve"> XE "Plotinus" </w:instrText>
      </w:r>
      <w:r w:rsidRPr="005726C5">
        <w:rPr>
          <w:rFonts w:ascii="Garamond" w:hAnsi="Garamond"/>
          <w:sz w:val="22"/>
        </w:rPr>
        <w:fldChar w:fldCharType="end"/>
      </w:r>
      <w:r w:rsidRPr="005726C5">
        <w:rPr>
          <w:rFonts w:ascii="Garamond" w:hAnsi="Garamond"/>
          <w:sz w:val="22"/>
        </w:rPr>
        <w:t xml:space="preserve"> believed that the </w:t>
      </w:r>
      <w:r w:rsidRPr="005726C5">
        <w:rPr>
          <w:rFonts w:ascii="Garamond" w:hAnsi="Garamond" w:cs="Times New (W1)"/>
          <w:i/>
          <w:sz w:val="22"/>
        </w:rPr>
        <w:t>spiritus</w:t>
      </w:r>
      <w:r w:rsidRPr="005726C5">
        <w:rPr>
          <w:rFonts w:ascii="Garamond" w:hAnsi="Garamond"/>
          <w:sz w:val="22"/>
        </w:rPr>
        <w:t xml:space="preserve"> “emanated whole from the soul of the world.”</w:t>
      </w:r>
      <w:r w:rsidRPr="005726C5">
        <w:rPr>
          <w:rStyle w:val="Funotenzeichen"/>
          <w:rFonts w:ascii="Garamond" w:hAnsi="Garamond" w:cs="Times New (W1)"/>
          <w:b/>
          <w:bCs/>
          <w:sz w:val="22"/>
          <w:lang w:val="en-US"/>
        </w:rPr>
        <w:footnoteReference w:id="41"/>
      </w:r>
      <w:r w:rsidRPr="005726C5">
        <w:rPr>
          <w:rFonts w:ascii="Garamond" w:hAnsi="Garamond"/>
          <w:sz w:val="22"/>
        </w:rPr>
        <w:t xml:space="preserve"> Hence, the </w:t>
      </w:r>
      <w:r w:rsidRPr="005726C5">
        <w:rPr>
          <w:rFonts w:ascii="Garamond" w:hAnsi="Garamond" w:cs="Times New (W1)"/>
          <w:i/>
          <w:sz w:val="22"/>
        </w:rPr>
        <w:t>spiritus</w:t>
      </w:r>
      <w:r w:rsidRPr="005726C5">
        <w:rPr>
          <w:rFonts w:ascii="Garamond" w:hAnsi="Garamond"/>
          <w:sz w:val="22"/>
        </w:rPr>
        <w:t xml:space="preserve"> contained in celestial bodie</w:t>
      </w:r>
      <w:r w:rsidR="004043B9">
        <w:rPr>
          <w:rFonts w:ascii="Garamond" w:hAnsi="Garamond"/>
          <w:sz w:val="22"/>
        </w:rPr>
        <w:t>s is divine in a sense that is</w:t>
      </w:r>
      <w:r w:rsidRPr="005726C5">
        <w:rPr>
          <w:rFonts w:ascii="Garamond" w:hAnsi="Garamond"/>
          <w:sz w:val="22"/>
        </w:rPr>
        <w:t xml:space="preserve"> not reduce</w:t>
      </w:r>
      <w:r w:rsidR="004043B9">
        <w:rPr>
          <w:rFonts w:ascii="Garamond" w:hAnsi="Garamond"/>
          <w:sz w:val="22"/>
        </w:rPr>
        <w:t>d</w:t>
      </w:r>
      <w:r w:rsidRPr="005726C5">
        <w:rPr>
          <w:rFonts w:ascii="Garamond" w:hAnsi="Garamond"/>
          <w:sz w:val="22"/>
        </w:rPr>
        <w:t xml:space="preserve"> to its role in celestial causation. But, as we have seen, the </w:t>
      </w:r>
      <w:r w:rsidRPr="005726C5">
        <w:rPr>
          <w:rFonts w:ascii="Garamond" w:hAnsi="Garamond" w:cs="Times New (W1)"/>
          <w:i/>
          <w:sz w:val="22"/>
        </w:rPr>
        <w:t>spiritus</w:t>
      </w:r>
      <w:r w:rsidRPr="005726C5">
        <w:rPr>
          <w:rFonts w:ascii="Garamond" w:hAnsi="Garamond"/>
          <w:sz w:val="22"/>
        </w:rPr>
        <w:t xml:space="preserve"> is a constituent common to celestial bodies and living beings and their seeds on earth. Hence, the </w:t>
      </w:r>
      <w:r w:rsidRPr="005726C5">
        <w:rPr>
          <w:rFonts w:ascii="Garamond" w:hAnsi="Garamond" w:cs="Times New (W1)"/>
          <w:i/>
          <w:sz w:val="22"/>
        </w:rPr>
        <w:t>spiritus</w:t>
      </w:r>
      <w:r w:rsidRPr="005726C5">
        <w:rPr>
          <w:rFonts w:ascii="Garamond" w:hAnsi="Garamond"/>
          <w:sz w:val="22"/>
        </w:rPr>
        <w:t xml:space="preserve"> contained in the seeds of living beings, too, can be understood as emanating from God. Moreover, the </w:t>
      </w:r>
      <w:r w:rsidRPr="005726C5">
        <w:rPr>
          <w:rFonts w:ascii="Garamond" w:hAnsi="Garamond" w:cs="Times New (W1)"/>
          <w:i/>
          <w:sz w:val="22"/>
        </w:rPr>
        <w:t>spiritus</w:t>
      </w:r>
      <w:r w:rsidRPr="005726C5">
        <w:rPr>
          <w:rFonts w:ascii="Garamond" w:hAnsi="Garamond"/>
          <w:sz w:val="22"/>
        </w:rPr>
        <w:t xml:space="preserve"> is the origin of simple forms in the sense that it is the “vehicle” (</w:t>
      </w:r>
      <w:r w:rsidRPr="005726C5">
        <w:rPr>
          <w:rFonts w:ascii="Garamond" w:hAnsi="Garamond" w:cs="Times New (W1)"/>
          <w:i/>
          <w:sz w:val="22"/>
        </w:rPr>
        <w:t>vehiculum</w:t>
      </w:r>
      <w:r w:rsidRPr="005726C5">
        <w:rPr>
          <w:rFonts w:ascii="Garamond" w:hAnsi="Garamond" w:cs="Times New (W1)"/>
          <w:sz w:val="22"/>
        </w:rPr>
        <w:t xml:space="preserve">) of the patterns of seeds dispersed into </w:t>
      </w:r>
      <w:r w:rsidRPr="005726C5">
        <w:rPr>
          <w:rFonts w:ascii="Garamond" w:hAnsi="Garamond" w:cs="Times New (W1)"/>
          <w:sz w:val="22"/>
        </w:rPr>
        <w:lastRenderedPageBreak/>
        <w:t>the heavens.</w:t>
      </w:r>
      <w:r w:rsidRPr="005726C5">
        <w:rPr>
          <w:rStyle w:val="Funotenzeichen"/>
          <w:rFonts w:ascii="Garamond" w:hAnsi="Garamond" w:cs="Times New (W1)"/>
          <w:b/>
          <w:bCs/>
          <w:sz w:val="22"/>
          <w:lang w:val="en-US"/>
        </w:rPr>
        <w:footnoteReference w:id="42"/>
      </w:r>
      <w:r w:rsidRPr="005726C5">
        <w:rPr>
          <w:rFonts w:ascii="Garamond" w:hAnsi="Garamond"/>
          <w:sz w:val="22"/>
        </w:rPr>
        <w:t xml:space="preserve"> Because the portion of </w:t>
      </w:r>
      <w:r w:rsidRPr="005726C5">
        <w:rPr>
          <w:rFonts w:ascii="Garamond" w:hAnsi="Garamond" w:cs="Times New (W1)"/>
          <w:i/>
          <w:sz w:val="22"/>
        </w:rPr>
        <w:t>spiritus</w:t>
      </w:r>
      <w:r w:rsidRPr="005726C5">
        <w:rPr>
          <w:rFonts w:ascii="Garamond" w:hAnsi="Garamond"/>
          <w:sz w:val="22"/>
        </w:rPr>
        <w:t xml:space="preserve"> contained in a composite body is the material substratum of the simple form of this body, the origin of simple forms not only involves celestial causation but also the agency of an entity that participates in the divine essence. In this sense, God is immanent in simple forms.</w:t>
      </w:r>
    </w:p>
    <w:p w14:paraId="1A377E32" w14:textId="77777777" w:rsidR="006E491A" w:rsidRPr="005726C5" w:rsidRDefault="006E491A" w:rsidP="006E491A">
      <w:pPr>
        <w:spacing w:before="120" w:line="260" w:lineRule="exact"/>
        <w:ind w:firstLine="284"/>
        <w:jc w:val="both"/>
        <w:rPr>
          <w:rFonts w:ascii="Garamond" w:hAnsi="Garamond"/>
          <w:sz w:val="22"/>
        </w:rPr>
      </w:pPr>
      <w:r w:rsidRPr="005726C5">
        <w:rPr>
          <w:rFonts w:ascii="Garamond" w:hAnsi="Garamond"/>
          <w:sz w:val="22"/>
        </w:rPr>
        <w:t>Fernel</w:t>
      </w:r>
      <w:r>
        <w:rPr>
          <w:rFonts w:ascii="Garamond" w:hAnsi="Garamond"/>
          <w:sz w:val="22"/>
        </w:rPr>
        <w:t>’</w:t>
      </w:r>
      <w:r w:rsidRPr="005726C5">
        <w:rPr>
          <w:rFonts w:ascii="Garamond" w:hAnsi="Garamond"/>
          <w:sz w:val="22"/>
        </w:rPr>
        <w:t xml:space="preserve">s spokesperson, Eudoxus, repeatedly gives voice to the notion of divine immanence. He claims that, according to </w:t>
      </w:r>
      <w:r w:rsidRPr="005726C5">
        <w:rPr>
          <w:rFonts w:ascii="Garamond" w:hAnsi="Garamond" w:cs="Times New (W1)"/>
          <w:i/>
          <w:sz w:val="22"/>
        </w:rPr>
        <w:t>De mundo</w:t>
      </w:r>
      <w:r w:rsidRPr="005726C5">
        <w:rPr>
          <w:rFonts w:ascii="Garamond" w:hAnsi="Garamond" w:cs="Times New (W1)"/>
          <w:sz w:val="22"/>
        </w:rPr>
        <w:t>, “God […] is divided up by his seeds through all natures, into plants and animals, whet</w:t>
      </w:r>
      <w:r>
        <w:rPr>
          <w:rFonts w:ascii="Garamond" w:hAnsi="Garamond" w:cs="Times New (W1)"/>
          <w:sz w:val="22"/>
        </w:rPr>
        <w:t>her you consider forms or kinds</w:t>
      </w:r>
      <w:r w:rsidRPr="005726C5">
        <w:rPr>
          <w:rFonts w:ascii="Garamond" w:hAnsi="Garamond" w:cs="Times New (W1)"/>
          <w:sz w:val="22"/>
        </w:rPr>
        <w:t>”</w:t>
      </w:r>
      <w:r>
        <w:rPr>
          <w:rFonts w:ascii="Garamond" w:hAnsi="Garamond" w:cs="Times New (W1)"/>
          <w:sz w:val="22"/>
        </w:rPr>
        <w:t>,</w:t>
      </w:r>
      <w:r w:rsidRPr="005726C5">
        <w:rPr>
          <w:rFonts w:ascii="Garamond" w:hAnsi="Garamond" w:cs="Times New (W1)"/>
          <w:sz w:val="22"/>
        </w:rPr>
        <w:t xml:space="preserve"> and also mentions that Vergil writes: “For God pervades all things, the land and the expa</w:t>
      </w:r>
      <w:r>
        <w:rPr>
          <w:rFonts w:ascii="Garamond" w:hAnsi="Garamond" w:cs="Times New (W1)"/>
          <w:sz w:val="22"/>
        </w:rPr>
        <w:t>nses of sea and the deep heaven</w:t>
      </w:r>
      <w:r w:rsidRPr="005726C5">
        <w:rPr>
          <w:rFonts w:ascii="Garamond" w:hAnsi="Garamond" w:cs="Times New (W1)"/>
          <w:sz w:val="22"/>
        </w:rPr>
        <w:t>”</w:t>
      </w:r>
      <w:r>
        <w:rPr>
          <w:rFonts w:ascii="Garamond" w:hAnsi="Garamond" w:cs="Times New (W1)"/>
          <w:sz w:val="22"/>
        </w:rPr>
        <w:t>.</w:t>
      </w:r>
      <w:r w:rsidRPr="005726C5">
        <w:rPr>
          <w:rStyle w:val="Funotenzeichen"/>
          <w:rFonts w:ascii="Garamond" w:hAnsi="Garamond" w:cs="Times New (W1)"/>
          <w:b/>
          <w:bCs/>
          <w:sz w:val="22"/>
          <w:lang w:val="en-US"/>
        </w:rPr>
        <w:footnoteReference w:id="43"/>
      </w:r>
      <w:r w:rsidRPr="005726C5">
        <w:rPr>
          <w:rFonts w:ascii="Garamond" w:hAnsi="Garamond" w:cs="Times New (W1)"/>
          <w:sz w:val="22"/>
        </w:rPr>
        <w:t xml:space="preserve"> As Henry</w:t>
      </w:r>
      <w:r w:rsidRPr="005726C5">
        <w:rPr>
          <w:rFonts w:ascii="Garamond" w:hAnsi="Garamond" w:cs="Times New (W1)"/>
          <w:sz w:val="22"/>
        </w:rPr>
        <w:fldChar w:fldCharType="begin"/>
      </w:r>
      <w:r w:rsidRPr="005726C5">
        <w:rPr>
          <w:rFonts w:ascii="Garamond" w:hAnsi="Garamond"/>
          <w:sz w:val="22"/>
        </w:rPr>
        <w:instrText xml:space="preserve"> XE "</w:instrText>
      </w:r>
      <w:r w:rsidRPr="005726C5">
        <w:rPr>
          <w:rFonts w:ascii="Garamond" w:hAnsi="Garamond" w:cs="Times New (W1)"/>
          <w:sz w:val="22"/>
        </w:rPr>
        <w:instrText>Henry, John</w:instrText>
      </w:r>
      <w:r w:rsidRPr="005726C5">
        <w:rPr>
          <w:rFonts w:ascii="Garamond" w:hAnsi="Garamond"/>
          <w:sz w:val="22"/>
        </w:rPr>
        <w:instrText xml:space="preserve">" </w:instrText>
      </w:r>
      <w:r w:rsidRPr="005726C5">
        <w:rPr>
          <w:rFonts w:ascii="Garamond" w:hAnsi="Garamond" w:cs="Times New (W1)"/>
          <w:sz w:val="22"/>
        </w:rPr>
        <w:fldChar w:fldCharType="end"/>
      </w:r>
      <w:r w:rsidRPr="005726C5">
        <w:rPr>
          <w:rFonts w:ascii="Garamond" w:hAnsi="Garamond" w:cs="Times New (W1)"/>
          <w:sz w:val="22"/>
        </w:rPr>
        <w:t xml:space="preserve"> and Forrester</w:t>
      </w:r>
      <w:r w:rsidRPr="005726C5">
        <w:rPr>
          <w:rFonts w:ascii="Garamond" w:hAnsi="Garamond" w:cs="Times New (W1)"/>
          <w:sz w:val="22"/>
        </w:rPr>
        <w:fldChar w:fldCharType="begin"/>
      </w:r>
      <w:r w:rsidRPr="005726C5">
        <w:rPr>
          <w:rFonts w:ascii="Garamond" w:hAnsi="Garamond"/>
          <w:sz w:val="22"/>
        </w:rPr>
        <w:instrText xml:space="preserve"> XE "</w:instrText>
      </w:r>
      <w:r w:rsidRPr="005726C5">
        <w:rPr>
          <w:rFonts w:ascii="Garamond" w:hAnsi="Garamond" w:cs="Times New (W1)"/>
          <w:sz w:val="22"/>
        </w:rPr>
        <w:instrText>Forrester, John M.</w:instrText>
      </w:r>
      <w:r w:rsidRPr="005726C5">
        <w:rPr>
          <w:rFonts w:ascii="Garamond" w:hAnsi="Garamond"/>
          <w:sz w:val="22"/>
        </w:rPr>
        <w:instrText xml:space="preserve">" </w:instrText>
      </w:r>
      <w:r w:rsidRPr="005726C5">
        <w:rPr>
          <w:rFonts w:ascii="Garamond" w:hAnsi="Garamond" w:cs="Times New (W1)"/>
          <w:sz w:val="22"/>
        </w:rPr>
        <w:fldChar w:fldCharType="end"/>
      </w:r>
      <w:r w:rsidRPr="005726C5">
        <w:rPr>
          <w:rFonts w:ascii="Garamond" w:hAnsi="Garamond" w:cs="Times New (W1)"/>
          <w:sz w:val="22"/>
        </w:rPr>
        <w:t xml:space="preserve"> point out, what the author of </w:t>
      </w:r>
      <w:r w:rsidRPr="005726C5">
        <w:rPr>
          <w:rFonts w:ascii="Garamond" w:hAnsi="Garamond" w:cs="Times New (W1)"/>
          <w:i/>
          <w:sz w:val="22"/>
        </w:rPr>
        <w:t xml:space="preserve">De mundo </w:t>
      </w:r>
      <w:r w:rsidRPr="005726C5">
        <w:rPr>
          <w:rFonts w:ascii="Garamond" w:hAnsi="Garamond" w:cs="Times New (W1)"/>
          <w:sz w:val="22"/>
        </w:rPr>
        <w:t>actually says is that “the whole array of heaven and earth is […] divi</w:t>
      </w:r>
      <w:r>
        <w:rPr>
          <w:rFonts w:ascii="Garamond" w:hAnsi="Garamond" w:cs="Times New (W1)"/>
          <w:sz w:val="22"/>
        </w:rPr>
        <w:t>ded up according to all natures</w:t>
      </w:r>
      <w:r w:rsidRPr="005726C5">
        <w:rPr>
          <w:rFonts w:ascii="Garamond" w:hAnsi="Garamond" w:cs="Times New (W1)"/>
          <w:sz w:val="22"/>
        </w:rPr>
        <w:t>”</w:t>
      </w:r>
      <w:r>
        <w:rPr>
          <w:rFonts w:ascii="Garamond" w:hAnsi="Garamond" w:cs="Times New (W1)"/>
          <w:sz w:val="22"/>
        </w:rPr>
        <w:t>.</w:t>
      </w:r>
      <w:r w:rsidRPr="005726C5">
        <w:rPr>
          <w:rStyle w:val="Funotenzeichen"/>
          <w:rFonts w:ascii="Garamond" w:hAnsi="Garamond" w:cs="Times New (W1)"/>
          <w:b/>
          <w:bCs/>
          <w:sz w:val="22"/>
          <w:lang w:val="en-US"/>
        </w:rPr>
        <w:footnoteReference w:id="44"/>
      </w:r>
      <w:r w:rsidRPr="005726C5">
        <w:rPr>
          <w:rFonts w:ascii="Garamond" w:hAnsi="Garamond" w:cs="Times New (W1)"/>
          <w:sz w:val="22"/>
        </w:rPr>
        <w:t xml:space="preserve"> Nevertheless, Fernel</w:t>
      </w:r>
      <w:r>
        <w:rPr>
          <w:rFonts w:ascii="Garamond" w:hAnsi="Garamond" w:cs="Times New (W1)"/>
          <w:sz w:val="22"/>
        </w:rPr>
        <w:t>’</w:t>
      </w:r>
      <w:r w:rsidRPr="005726C5">
        <w:rPr>
          <w:rFonts w:ascii="Garamond" w:hAnsi="Garamond" w:cs="Times New (W1)"/>
          <w:sz w:val="22"/>
        </w:rPr>
        <w:t xml:space="preserve">s misquotation may be motivated by another passage from </w:t>
      </w:r>
      <w:r w:rsidRPr="005726C5">
        <w:rPr>
          <w:rFonts w:ascii="Garamond" w:hAnsi="Garamond" w:cs="Times New (W1)"/>
          <w:i/>
          <w:sz w:val="22"/>
        </w:rPr>
        <w:t>De mundo</w:t>
      </w:r>
      <w:r w:rsidRPr="005726C5">
        <w:rPr>
          <w:rFonts w:ascii="Garamond" w:hAnsi="Garamond" w:cs="Times New (W1)"/>
          <w:sz w:val="22"/>
        </w:rPr>
        <w:t>, which Eudoxus (correctly) quotes a few lines later: “It is an ancient topic […] that all things had been established and assembled together both out of God and through God […]”</w:t>
      </w:r>
      <w:r w:rsidRPr="005726C5">
        <w:rPr>
          <w:rStyle w:val="Funotenzeichen"/>
          <w:rFonts w:ascii="Garamond" w:hAnsi="Garamond" w:cs="Times New (W1)"/>
          <w:b/>
          <w:bCs/>
          <w:sz w:val="22"/>
          <w:lang w:val="en-US"/>
        </w:rPr>
        <w:footnoteReference w:id="45"/>
      </w:r>
      <w:r w:rsidRPr="005726C5">
        <w:rPr>
          <w:rFonts w:ascii="Garamond" w:hAnsi="Garamond" w:cs="Times New (W1)"/>
          <w:sz w:val="22"/>
        </w:rPr>
        <w:t xml:space="preserve"> Moreover, taking up the Platonic metaphor of “flowing” from God, Eudoxus argues that “as the outstanding heavenly powers of this sort have flowed directly from God, for that reason we declare</w:t>
      </w:r>
      <w:r>
        <w:rPr>
          <w:rFonts w:ascii="Garamond" w:hAnsi="Garamond" w:cs="Times New (W1)"/>
          <w:sz w:val="22"/>
        </w:rPr>
        <w:t xml:space="preserve"> that they are genuinely divine</w:t>
      </w:r>
      <w:r w:rsidRPr="005726C5">
        <w:rPr>
          <w:rFonts w:ascii="Garamond" w:hAnsi="Garamond" w:cs="Times New (W1)"/>
          <w:sz w:val="22"/>
        </w:rPr>
        <w:t>”</w:t>
      </w:r>
      <w:r>
        <w:rPr>
          <w:rFonts w:ascii="Garamond" w:hAnsi="Garamond" w:cs="Times New (W1)"/>
          <w:sz w:val="22"/>
        </w:rPr>
        <w:t>.</w:t>
      </w:r>
      <w:r w:rsidRPr="005726C5">
        <w:rPr>
          <w:rStyle w:val="Funotenzeichen"/>
          <w:rFonts w:ascii="Garamond" w:hAnsi="Garamond" w:cs="Times New (W1)"/>
          <w:b/>
          <w:bCs/>
          <w:sz w:val="22"/>
          <w:lang w:val="en-US"/>
        </w:rPr>
        <w:footnoteReference w:id="46"/>
      </w:r>
      <w:r w:rsidRPr="005726C5">
        <w:rPr>
          <w:rFonts w:ascii="Garamond" w:hAnsi="Garamond" w:cs="Times New (W1)"/>
          <w:sz w:val="22"/>
        </w:rPr>
        <w:t xml:space="preserve"> In</w:t>
      </w:r>
      <w:r w:rsidR="004043B9">
        <w:rPr>
          <w:rFonts w:ascii="Garamond" w:hAnsi="Garamond" w:cs="Times New (W1)"/>
          <w:sz w:val="22"/>
        </w:rPr>
        <w:t xml:space="preserve"> this sense, he wants it to be</w:t>
      </w:r>
      <w:r w:rsidRPr="005726C5">
        <w:rPr>
          <w:rFonts w:ascii="Garamond" w:hAnsi="Garamond" w:cs="Times New (W1)"/>
          <w:sz w:val="22"/>
        </w:rPr>
        <w:t xml:space="preserve"> understood that “the ancients said, God is divided among all natures, </w:t>
      </w:r>
      <w:r>
        <w:rPr>
          <w:rFonts w:ascii="Garamond" w:hAnsi="Garamond" w:cs="Times New (W1)"/>
          <w:sz w:val="22"/>
        </w:rPr>
        <w:t>and all things are full of Gods</w:t>
      </w:r>
      <w:r w:rsidRPr="005726C5">
        <w:rPr>
          <w:rFonts w:ascii="Garamond" w:hAnsi="Garamond" w:cs="Times New (W1)"/>
          <w:sz w:val="22"/>
        </w:rPr>
        <w:t>”</w:t>
      </w:r>
      <w:r>
        <w:rPr>
          <w:rFonts w:ascii="Garamond" w:hAnsi="Garamond" w:cs="Times New (W1)"/>
          <w:sz w:val="22"/>
        </w:rPr>
        <w:t>.</w:t>
      </w:r>
      <w:r w:rsidRPr="005726C5">
        <w:rPr>
          <w:rStyle w:val="Funotenzeichen"/>
          <w:rFonts w:ascii="Garamond" w:hAnsi="Garamond" w:cs="Times New (W1)"/>
          <w:b/>
          <w:bCs/>
          <w:sz w:val="22"/>
          <w:lang w:val="en-US"/>
        </w:rPr>
        <w:footnoteReference w:id="47"/>
      </w:r>
    </w:p>
    <w:p w14:paraId="5DF10E57" w14:textId="77777777" w:rsidR="006E491A" w:rsidRPr="005726C5" w:rsidRDefault="006E491A" w:rsidP="006E491A">
      <w:pPr>
        <w:spacing w:before="120" w:line="260" w:lineRule="exact"/>
        <w:ind w:firstLine="284"/>
        <w:jc w:val="both"/>
        <w:rPr>
          <w:rFonts w:ascii="Garamond" w:hAnsi="Garamond" w:cs="Times New (W1)"/>
          <w:sz w:val="22"/>
        </w:rPr>
      </w:pPr>
      <w:r w:rsidRPr="005726C5">
        <w:rPr>
          <w:rFonts w:ascii="Garamond" w:hAnsi="Garamond"/>
          <w:sz w:val="22"/>
        </w:rPr>
        <w:t xml:space="preserve">In these passages, </w:t>
      </w:r>
      <w:r w:rsidRPr="005726C5">
        <w:rPr>
          <w:rFonts w:ascii="Garamond" w:hAnsi="Garamond" w:cs="Times New (W1)"/>
          <w:sz w:val="22"/>
        </w:rPr>
        <w:t>Fernel</w:t>
      </w:r>
      <w:r w:rsidRPr="005726C5">
        <w:rPr>
          <w:rFonts w:ascii="Garamond" w:hAnsi="Garamond" w:cs="Times New (W1)"/>
          <w:sz w:val="22"/>
        </w:rPr>
        <w:fldChar w:fldCharType="begin"/>
      </w:r>
      <w:r w:rsidRPr="005726C5">
        <w:rPr>
          <w:rFonts w:ascii="Garamond" w:hAnsi="Garamond"/>
          <w:sz w:val="22"/>
        </w:rPr>
        <w:instrText xml:space="preserve"> XE "</w:instrText>
      </w:r>
      <w:r w:rsidRPr="005726C5">
        <w:rPr>
          <w:rFonts w:ascii="Garamond" w:hAnsi="Garamond" w:cs="Times New (W1)"/>
          <w:sz w:val="22"/>
        </w:rPr>
        <w:instrText>Fernel, Jean</w:instrText>
      </w:r>
      <w:r w:rsidRPr="005726C5">
        <w:rPr>
          <w:rFonts w:ascii="Garamond" w:hAnsi="Garamond"/>
          <w:sz w:val="22"/>
        </w:rPr>
        <w:instrText xml:space="preserve">" </w:instrText>
      </w:r>
      <w:r w:rsidRPr="005726C5">
        <w:rPr>
          <w:rFonts w:ascii="Garamond" w:hAnsi="Garamond" w:cs="Times New (W1)"/>
          <w:sz w:val="22"/>
        </w:rPr>
        <w:fldChar w:fldCharType="end"/>
      </w:r>
      <w:r w:rsidRPr="005726C5">
        <w:rPr>
          <w:rFonts w:ascii="Garamond" w:hAnsi="Garamond" w:cs="Times New (W1)"/>
          <w:sz w:val="22"/>
        </w:rPr>
        <w:t xml:space="preserve"> certainly does not put forward a theory of direct divine intervention. God, in </w:t>
      </w:r>
      <w:r w:rsidR="004043B9">
        <w:rPr>
          <w:rFonts w:ascii="Garamond" w:hAnsi="Garamond" w:cs="Times New (W1)"/>
          <w:sz w:val="22"/>
        </w:rPr>
        <w:t xml:space="preserve">the </w:t>
      </w:r>
      <w:r w:rsidRPr="005726C5">
        <w:rPr>
          <w:rFonts w:ascii="Garamond" w:hAnsi="Garamond" w:cs="Times New (W1)"/>
          <w:sz w:val="22"/>
        </w:rPr>
        <w:t xml:space="preserve">usual course of nature, acts by means of secondary causes, and the </w:t>
      </w:r>
      <w:r w:rsidRPr="005726C5">
        <w:rPr>
          <w:rFonts w:ascii="Garamond" w:hAnsi="Garamond" w:cs="Times New (W1)"/>
          <w:i/>
          <w:sz w:val="22"/>
        </w:rPr>
        <w:t>spiritus</w:t>
      </w:r>
      <w:r w:rsidRPr="005726C5">
        <w:rPr>
          <w:rFonts w:ascii="Garamond" w:hAnsi="Garamond" w:cs="Times New (W1)"/>
          <w:sz w:val="22"/>
        </w:rPr>
        <w:t xml:space="preserve"> is one of these secondary causes. Nevertheless, Fernel</w:t>
      </w:r>
      <w:r w:rsidRPr="005726C5">
        <w:rPr>
          <w:rFonts w:ascii="Garamond" w:hAnsi="Garamond"/>
          <w:sz w:val="22"/>
        </w:rPr>
        <w:t xml:space="preserve"> gives some clues as to </w:t>
      </w:r>
      <w:r w:rsidRPr="005726C5">
        <w:rPr>
          <w:rFonts w:ascii="Garamond" w:hAnsi="Garamond" w:cs="Times New (W1)"/>
          <w:sz w:val="22"/>
        </w:rPr>
        <w:t xml:space="preserve">the sense in which the </w:t>
      </w:r>
      <w:r w:rsidRPr="005726C5">
        <w:rPr>
          <w:rFonts w:ascii="Garamond" w:hAnsi="Garamond" w:cs="Times New (W1)"/>
          <w:i/>
          <w:sz w:val="22"/>
        </w:rPr>
        <w:t>spiritus</w:t>
      </w:r>
      <w:r w:rsidRPr="005726C5">
        <w:rPr>
          <w:rFonts w:ascii="Garamond" w:hAnsi="Garamond" w:cs="Times New (W1)"/>
          <w:sz w:val="22"/>
        </w:rPr>
        <w:t xml:space="preserve"> could be understood as divine, namely, if it is understood as a part of a hierarchy of beings that emanate from God. At the same time, he restricts the applicability of emanative causation: while he thinks that the origin of the “seeds of patterns” in heavenly bodies can be explained in terms of emanative causation, he holds that elements have forms of their own and, hence, are substances in their own right. Elements and their forms depend on God in the sense that they are part of the created world; but they do not participate in the divine essence. Since they are constituents of all mixed bodies in the world, including living beings, there is something about mixed bodies that </w:t>
      </w:r>
      <w:r w:rsidRPr="005726C5">
        <w:rPr>
          <w:rFonts w:ascii="Garamond" w:hAnsi="Garamond" w:cs="Times New (W1)"/>
          <w:sz w:val="22"/>
        </w:rPr>
        <w:lastRenderedPageBreak/>
        <w:t>cannot be understood as emanating from the divine essence. In Fernel</w:t>
      </w:r>
      <w:r>
        <w:rPr>
          <w:rFonts w:ascii="Garamond" w:hAnsi="Garamond" w:cs="Times New (W1)"/>
          <w:sz w:val="22"/>
        </w:rPr>
        <w:t>’</w:t>
      </w:r>
      <w:r w:rsidRPr="005726C5">
        <w:rPr>
          <w:rFonts w:ascii="Garamond" w:hAnsi="Garamond" w:cs="Times New (W1)"/>
          <w:sz w:val="22"/>
        </w:rPr>
        <w:t xml:space="preserve">s view, with relation to elements and their forms, God is transcendent. However, he indicates a sense in which God is immanent with respect to simple forms: According to the view put forth by Brutus, the </w:t>
      </w:r>
      <w:r w:rsidRPr="005726C5">
        <w:rPr>
          <w:rFonts w:ascii="Garamond" w:hAnsi="Garamond" w:cs="Times New (W1)"/>
          <w:i/>
          <w:sz w:val="22"/>
        </w:rPr>
        <w:t>spiritus</w:t>
      </w:r>
      <w:r w:rsidRPr="005726C5">
        <w:rPr>
          <w:rFonts w:ascii="Garamond" w:hAnsi="Garamond" w:cs="Times New (W1)"/>
          <w:sz w:val="22"/>
        </w:rPr>
        <w:t xml:space="preserve"> is the material substratum of simple forms and at the same time participates in the divine essence because it emanates from God.</w:t>
      </w:r>
    </w:p>
    <w:p w14:paraId="03C01911" w14:textId="77777777" w:rsidR="006E491A" w:rsidRPr="005726C5" w:rsidRDefault="006E491A" w:rsidP="006E491A">
      <w:pPr>
        <w:spacing w:before="120" w:line="260" w:lineRule="exact"/>
        <w:ind w:firstLine="284"/>
        <w:jc w:val="both"/>
        <w:rPr>
          <w:rFonts w:ascii="Garamond" w:hAnsi="Garamond"/>
          <w:i/>
          <w:iCs/>
          <w:sz w:val="22"/>
          <w:szCs w:val="22"/>
          <w:lang w:val="en-US"/>
        </w:rPr>
      </w:pPr>
    </w:p>
    <w:p w14:paraId="7B8E6582" w14:textId="77777777" w:rsidR="006E491A" w:rsidRPr="005034FE" w:rsidRDefault="006E491A" w:rsidP="006E491A">
      <w:pPr>
        <w:spacing w:before="120" w:line="260" w:lineRule="exact"/>
        <w:ind w:firstLine="284"/>
        <w:jc w:val="both"/>
        <w:rPr>
          <w:rFonts w:ascii="Garamond" w:hAnsi="Garamond"/>
          <w:b/>
          <w:i/>
          <w:iCs/>
          <w:sz w:val="22"/>
          <w:szCs w:val="22"/>
          <w:lang w:val="en-US"/>
        </w:rPr>
      </w:pPr>
      <w:r w:rsidRPr="005034FE">
        <w:rPr>
          <w:rFonts w:ascii="Garamond" w:hAnsi="Garamond"/>
          <w:b/>
          <w:i/>
          <w:iCs/>
          <w:sz w:val="22"/>
          <w:szCs w:val="22"/>
          <w:lang w:val="en-US"/>
        </w:rPr>
        <w:t>4. Conclusion</w:t>
      </w:r>
    </w:p>
    <w:p w14:paraId="20D91F3E" w14:textId="77777777" w:rsidR="006E491A" w:rsidRDefault="006E491A" w:rsidP="004043B9">
      <w:pPr>
        <w:spacing w:before="120" w:line="260" w:lineRule="exact"/>
        <w:ind w:firstLine="284"/>
        <w:jc w:val="both"/>
        <w:rPr>
          <w:rFonts w:ascii="Garamond" w:hAnsi="Garamond" w:cs="Times New (W1)"/>
          <w:sz w:val="22"/>
        </w:rPr>
      </w:pPr>
      <w:r w:rsidRPr="005726C5">
        <w:rPr>
          <w:rFonts w:ascii="Garamond" w:hAnsi="Garamond" w:cs="Times New (W1)"/>
          <w:sz w:val="22"/>
        </w:rPr>
        <w:t>Is this Fernel</w:t>
      </w:r>
      <w:r>
        <w:rPr>
          <w:rFonts w:ascii="Garamond" w:hAnsi="Garamond" w:cs="Times New (W1)"/>
          <w:sz w:val="22"/>
        </w:rPr>
        <w:t>’</w:t>
      </w:r>
      <w:r w:rsidRPr="005726C5">
        <w:rPr>
          <w:rFonts w:ascii="Garamond" w:hAnsi="Garamond" w:cs="Times New (W1)"/>
          <w:sz w:val="22"/>
        </w:rPr>
        <w:t xml:space="preserve">s last word on the matter? Probably not since, as I mentioned at the beginning of this paper, in his summary of the origin of simple forms in chapter 18 of the second book of </w:t>
      </w:r>
      <w:r w:rsidRPr="005726C5">
        <w:rPr>
          <w:rFonts w:ascii="Garamond" w:hAnsi="Garamond" w:cs="Times New (W1)"/>
          <w:i/>
          <w:sz w:val="22"/>
        </w:rPr>
        <w:t>De abditis rerum causis</w:t>
      </w:r>
      <w:r w:rsidRPr="005726C5">
        <w:rPr>
          <w:rFonts w:ascii="Garamond" w:hAnsi="Garamond" w:cs="Times New (W1)"/>
          <w:sz w:val="22"/>
        </w:rPr>
        <w:t xml:space="preserve">, Fernel does not </w:t>
      </w:r>
      <w:r w:rsidR="004043B9">
        <w:rPr>
          <w:rFonts w:ascii="Garamond" w:hAnsi="Garamond" w:cs="Times New (W1)"/>
          <w:sz w:val="22"/>
        </w:rPr>
        <w:t>return</w:t>
      </w:r>
      <w:r w:rsidRPr="005726C5">
        <w:rPr>
          <w:rFonts w:ascii="Garamond" w:hAnsi="Garamond" w:cs="Times New (W1)"/>
          <w:sz w:val="22"/>
        </w:rPr>
        <w:t xml:space="preserve"> to his considerations concerning divine immanence. Also</w:t>
      </w:r>
      <w:r w:rsidR="004043B9">
        <w:rPr>
          <w:rFonts w:ascii="Garamond" w:hAnsi="Garamond" w:cs="Times New (W1)"/>
          <w:sz w:val="22"/>
        </w:rPr>
        <w:t xml:space="preserve"> we must</w:t>
      </w:r>
      <w:r w:rsidRPr="005726C5">
        <w:rPr>
          <w:rFonts w:ascii="Garamond" w:hAnsi="Garamond" w:cs="Times New (W1)"/>
          <w:sz w:val="22"/>
        </w:rPr>
        <w:t xml:space="preserve"> keep in mind that a crucial aspect of the considerations that suggest a stronger sense of “divine” is expressed not in the words of Fernel</w:t>
      </w:r>
      <w:r>
        <w:rPr>
          <w:rFonts w:ascii="Garamond" w:hAnsi="Garamond" w:cs="Times New (W1)"/>
          <w:sz w:val="22"/>
        </w:rPr>
        <w:t>’</w:t>
      </w:r>
      <w:r w:rsidR="004043B9">
        <w:rPr>
          <w:rFonts w:ascii="Garamond" w:hAnsi="Garamond" w:cs="Times New (W1)"/>
          <w:sz w:val="22"/>
        </w:rPr>
        <w:t>s spokesperson</w:t>
      </w:r>
      <w:r w:rsidRPr="005726C5">
        <w:rPr>
          <w:rFonts w:ascii="Garamond" w:hAnsi="Garamond" w:cs="Times New (W1)"/>
          <w:sz w:val="22"/>
        </w:rPr>
        <w:t xml:space="preserve"> Eudoxus but rather in the words of Brutus, a figure who earlier in the dialogue gives voice to theories that are sharply criticised by Eudoxus. At this later stage of the dialogue, however, Eudoxus does not object to Brutus</w:t>
      </w:r>
      <w:r>
        <w:rPr>
          <w:rFonts w:ascii="Garamond" w:hAnsi="Garamond" w:cs="Times New (W1)"/>
          <w:sz w:val="22"/>
        </w:rPr>
        <w:t>’</w:t>
      </w:r>
      <w:r w:rsidRPr="005726C5">
        <w:rPr>
          <w:rFonts w:ascii="Garamond" w:hAnsi="Garamond" w:cs="Times New (W1)"/>
          <w:sz w:val="22"/>
        </w:rPr>
        <w:t xml:space="preserve"> conciliatory views. Quite on the contrary, he thinks that they include “very reliable and convincing evidence on the nature of the topic.”</w:t>
      </w:r>
      <w:r w:rsidRPr="005726C5">
        <w:rPr>
          <w:rStyle w:val="Funotenzeichen"/>
          <w:rFonts w:ascii="Garamond" w:hAnsi="Garamond" w:cs="Times New (W1)"/>
          <w:b/>
          <w:bCs/>
          <w:sz w:val="22"/>
          <w:lang w:val="en-US"/>
        </w:rPr>
        <w:footnoteReference w:id="48"/>
      </w:r>
      <w:r w:rsidRPr="005726C5">
        <w:rPr>
          <w:rFonts w:ascii="Garamond" w:hAnsi="Garamond" w:cs="Times New (W1)"/>
          <w:sz w:val="22"/>
        </w:rPr>
        <w:t xml:space="preserve"> Moreover, Fernel puts the remarks about God “being divided” among natural things into the mouth of Eudoxus, even if he does so by using a distorted quotation from </w:t>
      </w:r>
      <w:r w:rsidRPr="005726C5">
        <w:rPr>
          <w:rFonts w:ascii="Garamond" w:hAnsi="Garamond" w:cs="Times New (W1)"/>
          <w:i/>
          <w:sz w:val="22"/>
        </w:rPr>
        <w:t>De mundo</w:t>
      </w:r>
      <w:r w:rsidRPr="005726C5">
        <w:rPr>
          <w:rFonts w:ascii="Garamond" w:hAnsi="Garamond" w:cs="Times New (W1)"/>
          <w:sz w:val="22"/>
        </w:rPr>
        <w:t xml:space="preserve">. Of course, saying that the author of </w:t>
      </w:r>
      <w:r w:rsidRPr="005726C5">
        <w:rPr>
          <w:rFonts w:ascii="Garamond" w:hAnsi="Garamond" w:cs="Times New (W1)"/>
          <w:i/>
          <w:sz w:val="22"/>
        </w:rPr>
        <w:t xml:space="preserve">De mundo </w:t>
      </w:r>
      <w:r w:rsidRPr="005726C5">
        <w:rPr>
          <w:rFonts w:ascii="Garamond" w:hAnsi="Garamond" w:cs="Times New (W1)"/>
          <w:sz w:val="22"/>
        </w:rPr>
        <w:t>maintained that God is divided among natural things is not the same as saying that God is divided among natural things. Nevertheless, Fernel</w:t>
      </w:r>
      <w:r w:rsidRPr="005726C5">
        <w:rPr>
          <w:rFonts w:ascii="Garamond" w:hAnsi="Garamond" w:cs="Times New (W1)"/>
          <w:sz w:val="22"/>
        </w:rPr>
        <w:fldChar w:fldCharType="begin"/>
      </w:r>
      <w:r w:rsidRPr="005726C5">
        <w:rPr>
          <w:rFonts w:ascii="Garamond" w:hAnsi="Garamond"/>
          <w:sz w:val="22"/>
        </w:rPr>
        <w:instrText xml:space="preserve"> XE "</w:instrText>
      </w:r>
      <w:r w:rsidRPr="005726C5">
        <w:rPr>
          <w:rFonts w:ascii="Garamond" w:hAnsi="Garamond" w:cs="Times New (W1)"/>
          <w:sz w:val="22"/>
        </w:rPr>
        <w:instrText>Fernel, Jean</w:instrText>
      </w:r>
      <w:r w:rsidRPr="005726C5">
        <w:rPr>
          <w:rFonts w:ascii="Garamond" w:hAnsi="Garamond"/>
          <w:sz w:val="22"/>
        </w:rPr>
        <w:instrText xml:space="preserve">" </w:instrText>
      </w:r>
      <w:r w:rsidRPr="005726C5">
        <w:rPr>
          <w:rFonts w:ascii="Garamond" w:hAnsi="Garamond" w:cs="Times New (W1)"/>
          <w:sz w:val="22"/>
        </w:rPr>
        <w:fldChar w:fldCharType="end"/>
      </w:r>
      <w:r w:rsidRPr="005726C5">
        <w:rPr>
          <w:rFonts w:ascii="Garamond" w:hAnsi="Garamond" w:cs="Times New (W1)"/>
          <w:sz w:val="22"/>
        </w:rPr>
        <w:t xml:space="preserve"> cannot have been unaware of the heterodox implications of the notion that God is “divided” among natures. In the </w:t>
      </w:r>
      <w:r w:rsidRPr="005726C5">
        <w:rPr>
          <w:rFonts w:ascii="Garamond" w:hAnsi="Garamond" w:cs="Times New (W1)"/>
          <w:i/>
          <w:sz w:val="22"/>
        </w:rPr>
        <w:t>Physiologia Stoicorum</w:t>
      </w:r>
      <w:r w:rsidRPr="005726C5">
        <w:rPr>
          <w:rFonts w:ascii="Garamond" w:hAnsi="Garamond" w:cs="Times New (W1)"/>
          <w:sz w:val="22"/>
        </w:rPr>
        <w:t>, Lipsius</w:t>
      </w:r>
      <w:r w:rsidRPr="005726C5">
        <w:rPr>
          <w:rFonts w:ascii="Garamond" w:hAnsi="Garamond" w:cs="Times New (W1)"/>
          <w:sz w:val="22"/>
        </w:rPr>
        <w:fldChar w:fldCharType="begin"/>
      </w:r>
      <w:r w:rsidRPr="005726C5">
        <w:rPr>
          <w:rFonts w:ascii="Garamond" w:hAnsi="Garamond"/>
          <w:sz w:val="22"/>
        </w:rPr>
        <w:instrText xml:space="preserve"> XE "</w:instrText>
      </w:r>
      <w:r w:rsidRPr="005726C5">
        <w:rPr>
          <w:rFonts w:ascii="Garamond" w:hAnsi="Garamond" w:cs="Times New (W1)"/>
          <w:sz w:val="22"/>
        </w:rPr>
        <w:instrText>Lipsius, Justus</w:instrText>
      </w:r>
      <w:r w:rsidRPr="005726C5">
        <w:rPr>
          <w:rFonts w:ascii="Garamond" w:hAnsi="Garamond"/>
          <w:sz w:val="22"/>
        </w:rPr>
        <w:instrText xml:space="preserve">" </w:instrText>
      </w:r>
      <w:r w:rsidRPr="005726C5">
        <w:rPr>
          <w:rFonts w:ascii="Garamond" w:hAnsi="Garamond" w:cs="Times New (W1)"/>
          <w:sz w:val="22"/>
        </w:rPr>
        <w:fldChar w:fldCharType="end"/>
      </w:r>
      <w:r w:rsidRPr="005726C5">
        <w:rPr>
          <w:rFonts w:ascii="Garamond" w:hAnsi="Garamond" w:cs="Times New (W1)"/>
          <w:sz w:val="22"/>
        </w:rPr>
        <w:t xml:space="preserve"> writes at the end of the chapter on the divine nature of form: “I confess that here there are many occult and dubious things; and as Augustine once said: </w:t>
      </w:r>
      <w:r>
        <w:rPr>
          <w:rFonts w:ascii="Garamond" w:hAnsi="Garamond" w:cs="Times New (W1)"/>
          <w:sz w:val="22"/>
        </w:rPr>
        <w:t>‘</w:t>
      </w:r>
      <w:r w:rsidRPr="005726C5">
        <w:rPr>
          <w:rFonts w:ascii="Garamond" w:hAnsi="Garamond" w:cs="Times New (W1)"/>
          <w:sz w:val="22"/>
        </w:rPr>
        <w:t>it does not hurt if the origin of the soul is hidde</w:t>
      </w:r>
      <w:r w:rsidR="004043B9">
        <w:rPr>
          <w:rFonts w:ascii="Garamond" w:hAnsi="Garamond" w:cs="Times New (W1)"/>
          <w:sz w:val="22"/>
        </w:rPr>
        <w:t>n for us: provided that</w:t>
      </w:r>
      <w:r w:rsidRPr="005726C5">
        <w:rPr>
          <w:rFonts w:ascii="Garamond" w:hAnsi="Garamond" w:cs="Times New (W1)"/>
          <w:sz w:val="22"/>
        </w:rPr>
        <w:t xml:space="preserve"> we do not believe that it is a particle of God, but rather a </w:t>
      </w:r>
      <w:r>
        <w:rPr>
          <w:rFonts w:ascii="Garamond" w:hAnsi="Garamond" w:cs="Times New (W1)"/>
          <w:sz w:val="22"/>
        </w:rPr>
        <w:t>creature</w:t>
      </w:r>
      <w:r w:rsidRPr="005726C5">
        <w:rPr>
          <w:rFonts w:ascii="Garamond" w:hAnsi="Garamond" w:cs="Times New (W1)"/>
          <w:sz w:val="22"/>
        </w:rPr>
        <w:t>”</w:t>
      </w:r>
      <w:r>
        <w:rPr>
          <w:rFonts w:ascii="Garamond" w:hAnsi="Garamond" w:cs="Times New (W1)"/>
          <w:sz w:val="22"/>
        </w:rPr>
        <w:t>.</w:t>
      </w:r>
      <w:r w:rsidRPr="005726C5">
        <w:rPr>
          <w:rStyle w:val="Funotenzeichen"/>
          <w:rFonts w:ascii="Garamond" w:hAnsi="Garamond" w:cs="Times New (W1)"/>
          <w:b/>
          <w:bCs/>
          <w:sz w:val="22"/>
          <w:lang w:val="en-US"/>
        </w:rPr>
        <w:footnoteReference w:id="49"/>
      </w:r>
      <w:r w:rsidRPr="005726C5">
        <w:rPr>
          <w:rFonts w:ascii="Garamond" w:hAnsi="Garamond" w:cs="Times New (W1)"/>
          <w:sz w:val="22"/>
        </w:rPr>
        <w:t xml:space="preserve"> Fernel</w:t>
      </w:r>
      <w:r>
        <w:rPr>
          <w:rFonts w:ascii="Garamond" w:hAnsi="Garamond" w:cs="Times New (W1)"/>
          <w:sz w:val="22"/>
        </w:rPr>
        <w:t>’</w:t>
      </w:r>
      <w:r w:rsidRPr="005726C5">
        <w:rPr>
          <w:rFonts w:ascii="Garamond" w:hAnsi="Garamond" w:cs="Times New (W1)"/>
          <w:sz w:val="22"/>
        </w:rPr>
        <w:t xml:space="preserve">s imaginary quotations from </w:t>
      </w:r>
      <w:r w:rsidRPr="005726C5">
        <w:rPr>
          <w:rFonts w:ascii="Garamond" w:hAnsi="Garamond" w:cs="Times New (W1)"/>
          <w:i/>
          <w:sz w:val="22"/>
        </w:rPr>
        <w:t xml:space="preserve">De mundo </w:t>
      </w:r>
      <w:r w:rsidRPr="005726C5">
        <w:rPr>
          <w:rFonts w:ascii="Garamond" w:hAnsi="Garamond" w:cs="Times New (W1)"/>
          <w:sz w:val="22"/>
        </w:rPr>
        <w:t>seem to affirm exactly what Augustine</w:t>
      </w:r>
      <w:r w:rsidRPr="005726C5">
        <w:rPr>
          <w:rFonts w:ascii="Garamond" w:hAnsi="Garamond" w:cs="Times New (W1)"/>
          <w:sz w:val="22"/>
        </w:rPr>
        <w:fldChar w:fldCharType="begin"/>
      </w:r>
      <w:r w:rsidRPr="005726C5">
        <w:rPr>
          <w:rFonts w:ascii="Garamond" w:hAnsi="Garamond"/>
          <w:sz w:val="22"/>
        </w:rPr>
        <w:instrText xml:space="preserve"> XE "</w:instrText>
      </w:r>
      <w:r w:rsidRPr="005726C5">
        <w:rPr>
          <w:rFonts w:ascii="Garamond" w:hAnsi="Garamond" w:cs="Times New (W1)"/>
          <w:sz w:val="22"/>
        </w:rPr>
        <w:instrText>Augustine, Aurelius</w:instrText>
      </w:r>
      <w:r w:rsidRPr="005726C5">
        <w:rPr>
          <w:rFonts w:ascii="Garamond" w:hAnsi="Garamond"/>
          <w:sz w:val="22"/>
        </w:rPr>
        <w:instrText xml:space="preserve">" </w:instrText>
      </w:r>
      <w:r w:rsidRPr="005726C5">
        <w:rPr>
          <w:rFonts w:ascii="Garamond" w:hAnsi="Garamond" w:cs="Times New (W1)"/>
          <w:sz w:val="22"/>
        </w:rPr>
        <w:fldChar w:fldCharType="end"/>
      </w:r>
      <w:r w:rsidRPr="005726C5">
        <w:rPr>
          <w:rFonts w:ascii="Garamond" w:hAnsi="Garamond" w:cs="Times New (W1)"/>
          <w:sz w:val="22"/>
        </w:rPr>
        <w:t xml:space="preserve"> denies. To be sure, Fernel</w:t>
      </w:r>
      <w:r>
        <w:rPr>
          <w:rFonts w:ascii="Garamond" w:hAnsi="Garamond" w:cs="Times New (W1)"/>
          <w:sz w:val="22"/>
        </w:rPr>
        <w:t>’</w:t>
      </w:r>
      <w:r w:rsidRPr="005726C5">
        <w:rPr>
          <w:rFonts w:ascii="Garamond" w:hAnsi="Garamond" w:cs="Times New (W1)"/>
          <w:sz w:val="22"/>
        </w:rPr>
        <w:t xml:space="preserve">s own position is well hidden behind the literary techniques of dialogue and quotation. But even if he ultimately may not have adopted a theory of divine immanence, these literary techniques allowed him to consider such a theory along the way, and to </w:t>
      </w:r>
      <w:r w:rsidRPr="005726C5">
        <w:rPr>
          <w:rFonts w:ascii="Garamond" w:hAnsi="Garamond" w:cs="Times New (W1)"/>
          <w:sz w:val="22"/>
        </w:rPr>
        <w:lastRenderedPageBreak/>
        <w:t>do so without incurring the suspicion of impiety. Not everything that the figures in Fernel</w:t>
      </w:r>
      <w:r>
        <w:rPr>
          <w:rFonts w:ascii="Garamond" w:hAnsi="Garamond" w:cs="Times New (W1)"/>
          <w:sz w:val="22"/>
        </w:rPr>
        <w:t>’</w:t>
      </w:r>
      <w:r w:rsidRPr="005726C5">
        <w:rPr>
          <w:rFonts w:ascii="Garamond" w:hAnsi="Garamond" w:cs="Times New (W1)"/>
          <w:sz w:val="22"/>
        </w:rPr>
        <w:t>s long and tumultuous dialogue say fits neatly into keeping the disciplinary boundaries between natural philosophy and philosophical theology apart. Even if Fernel may not have ultimately embraced a theory of divine immanence, along the way he at least entertained it as a possible option.</w:t>
      </w:r>
    </w:p>
    <w:p w14:paraId="44906078" w14:textId="77777777" w:rsidR="003C57FB" w:rsidRDefault="003C57FB" w:rsidP="004043B9">
      <w:pPr>
        <w:spacing w:before="120" w:line="260" w:lineRule="exact"/>
        <w:ind w:firstLine="284"/>
        <w:jc w:val="both"/>
        <w:rPr>
          <w:rFonts w:ascii="Garamond" w:hAnsi="Garamond" w:cs="Times New (W1)"/>
          <w:sz w:val="22"/>
        </w:rPr>
      </w:pPr>
    </w:p>
    <w:p w14:paraId="71D1B85A" w14:textId="77777777" w:rsidR="003C57FB" w:rsidRDefault="003C57FB" w:rsidP="004043B9">
      <w:pPr>
        <w:spacing w:before="120" w:line="260" w:lineRule="exact"/>
        <w:ind w:firstLine="284"/>
        <w:jc w:val="both"/>
        <w:rPr>
          <w:rFonts w:ascii="Garamond" w:hAnsi="Garamond" w:cs="Times New (W1)"/>
          <w:sz w:val="22"/>
        </w:rPr>
      </w:pPr>
    </w:p>
    <w:p w14:paraId="159A4FF5" w14:textId="77777777" w:rsidR="003C57FB" w:rsidRPr="005726C5" w:rsidRDefault="003C57FB" w:rsidP="004043B9">
      <w:pPr>
        <w:spacing w:before="120" w:line="260" w:lineRule="exact"/>
        <w:ind w:firstLine="284"/>
        <w:jc w:val="both"/>
        <w:rPr>
          <w:rFonts w:ascii="Garamond" w:hAnsi="Garamond" w:cs="Times New (W1)"/>
          <w:sz w:val="22"/>
        </w:rPr>
      </w:pPr>
    </w:p>
    <w:p w14:paraId="5BFA15D6" w14:textId="77777777" w:rsidR="006E491A" w:rsidRPr="006513A3" w:rsidRDefault="006E491A" w:rsidP="001B425E">
      <w:pPr>
        <w:spacing w:before="120" w:line="260" w:lineRule="exact"/>
        <w:jc w:val="both"/>
      </w:pPr>
    </w:p>
    <w:sectPr w:rsidR="006E491A" w:rsidRPr="006513A3" w:rsidSect="006E491A">
      <w:headerReference w:type="even" r:id="rId7"/>
      <w:headerReference w:type="default" r:id="rId8"/>
      <w:footerReference w:type="even" r:id="rId9"/>
      <w:footerReference w:type="default" r:id="rId10"/>
      <w:headerReference w:type="first" r:id="rId11"/>
      <w:footnotePr>
        <w:numRestart w:val="eachSect"/>
      </w:footnotePr>
      <w:type w:val="nextColumn"/>
      <w:pgSz w:w="11906" w:h="16838"/>
      <w:pgMar w:top="2835" w:right="3232" w:bottom="2835" w:left="2552" w:header="709" w:footer="709" w:gutter="0"/>
      <w:pgNumType w:start="2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69EBD" w14:textId="77777777" w:rsidR="00263D5D" w:rsidRDefault="00263D5D">
      <w:r>
        <w:separator/>
      </w:r>
    </w:p>
  </w:endnote>
  <w:endnote w:type="continuationSeparator" w:id="0">
    <w:p w14:paraId="5BD5824C" w14:textId="77777777" w:rsidR="00263D5D" w:rsidRDefault="00263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New (W1)">
    <w:charset w:val="00"/>
    <w:family w:val="roman"/>
    <w:pitch w:val="variable"/>
    <w:sig w:usb0="20007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12BA4" w14:textId="77777777" w:rsidR="00F717F9" w:rsidRDefault="00F717F9" w:rsidP="006E491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97D33" w14:textId="77777777" w:rsidR="00F717F9" w:rsidRDefault="00F717F9" w:rsidP="006E491A">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45EED" w14:textId="77777777" w:rsidR="00263D5D" w:rsidRDefault="00263D5D">
      <w:r>
        <w:separator/>
      </w:r>
    </w:p>
  </w:footnote>
  <w:footnote w:type="continuationSeparator" w:id="0">
    <w:p w14:paraId="1E550199" w14:textId="77777777" w:rsidR="00263D5D" w:rsidRDefault="00263D5D">
      <w:r>
        <w:continuationSeparator/>
      </w:r>
    </w:p>
  </w:footnote>
  <w:footnote w:id="1">
    <w:p w14:paraId="09681EEE" w14:textId="77777777" w:rsidR="00F717F9" w:rsidRPr="00C9493E" w:rsidRDefault="00F717F9" w:rsidP="006E491A">
      <w:pPr>
        <w:pStyle w:val="Titel"/>
        <w:jc w:val="both"/>
        <w:rPr>
          <w:rFonts w:ascii="Garamond" w:hAnsi="Garamond" w:cs="Times New (W1)"/>
          <w:b w:val="0"/>
          <w:bCs w:val="0"/>
          <w:sz w:val="18"/>
          <w:lang w:val="fr-FR"/>
        </w:rPr>
      </w:pPr>
      <w:r w:rsidRPr="00C9493E">
        <w:rPr>
          <w:rStyle w:val="Funotenzeichen"/>
          <w:rFonts w:ascii="Garamond" w:hAnsi="Garamond" w:cs="Times New (W1)"/>
          <w:b w:val="0"/>
          <w:sz w:val="18"/>
          <w:lang w:val="en-US"/>
        </w:rPr>
        <w:footnoteRef/>
      </w:r>
      <w:r w:rsidRPr="00C9493E">
        <w:rPr>
          <w:rFonts w:ascii="Garamond" w:hAnsi="Garamond" w:cs="Times New (W1)"/>
          <w:b w:val="0"/>
          <w:sz w:val="18"/>
          <w:lang w:val="fr-FR"/>
        </w:rPr>
        <w:t xml:space="preserve"> J. </w:t>
      </w:r>
      <w:r w:rsidRPr="00C9493E">
        <w:rPr>
          <w:rFonts w:ascii="Garamond" w:hAnsi="Garamond" w:cs="Times New (W1)"/>
          <w:b w:val="0"/>
          <w:bCs w:val="0"/>
          <w:sz w:val="18"/>
          <w:lang w:val="fr-FR"/>
        </w:rPr>
        <w:t xml:space="preserve">Roger, </w:t>
      </w:r>
      <w:r w:rsidRPr="00C9493E">
        <w:rPr>
          <w:rFonts w:ascii="Garamond" w:hAnsi="Garamond" w:cs="Times New (W1)"/>
          <w:b w:val="0"/>
          <w:bCs w:val="0"/>
          <w:i/>
          <w:sz w:val="18"/>
          <w:lang w:val="fr-FR"/>
        </w:rPr>
        <w:t>Pour une histoire des sciences à part entière</w:t>
      </w:r>
      <w:r w:rsidRPr="00C9493E">
        <w:rPr>
          <w:rFonts w:ascii="Garamond" w:hAnsi="Garamond" w:cs="Times New (W1)"/>
          <w:b w:val="0"/>
          <w:bCs w:val="0"/>
          <w:sz w:val="18"/>
          <w:lang w:val="fr-FR"/>
        </w:rPr>
        <w:t>, Paris, 1995, 88</w:t>
      </w:r>
      <w:r w:rsidRPr="00C9493E">
        <w:rPr>
          <w:rFonts w:ascii="Garamond" w:hAnsi="Garamond" w:cs="Times New (W1)"/>
          <w:b w:val="0"/>
          <w:iCs/>
          <w:sz w:val="18"/>
          <w:lang w:val="fr-FR"/>
        </w:rPr>
        <w:t>.</w:t>
      </w:r>
    </w:p>
  </w:footnote>
  <w:footnote w:id="2">
    <w:p w14:paraId="7A7741B0" w14:textId="77777777" w:rsidR="00F717F9" w:rsidRPr="00C9493E" w:rsidRDefault="00F717F9" w:rsidP="006E491A">
      <w:pPr>
        <w:pStyle w:val="Titel"/>
        <w:jc w:val="both"/>
        <w:rPr>
          <w:rFonts w:ascii="Garamond" w:hAnsi="Garamond" w:cs="Times New (W1)"/>
          <w:b w:val="0"/>
          <w:bCs w:val="0"/>
          <w:sz w:val="18"/>
          <w:lang w:val="fr-FR"/>
        </w:rPr>
      </w:pPr>
      <w:r w:rsidRPr="00C9493E">
        <w:rPr>
          <w:rStyle w:val="Funotenzeichen"/>
          <w:rFonts w:ascii="Garamond" w:hAnsi="Garamond" w:cs="Times New (W1)"/>
          <w:b w:val="0"/>
          <w:sz w:val="18"/>
          <w:lang w:val="en-US"/>
        </w:rPr>
        <w:footnoteRef/>
      </w:r>
      <w:r w:rsidRPr="00C9493E">
        <w:rPr>
          <w:rFonts w:ascii="Garamond" w:hAnsi="Garamond" w:cs="Times New (W1)"/>
          <w:b w:val="0"/>
          <w:sz w:val="18"/>
          <w:lang w:val="fr-FR"/>
        </w:rPr>
        <w:t xml:space="preserve"> </w:t>
      </w:r>
      <w:r w:rsidRPr="00C9493E">
        <w:rPr>
          <w:rFonts w:ascii="Garamond" w:hAnsi="Garamond"/>
          <w:b w:val="0"/>
          <w:sz w:val="18"/>
          <w:lang w:val="fr-FR"/>
        </w:rPr>
        <w:t xml:space="preserve">V. Aucante, “La théorie de l’âme de Jean Fernel”, </w:t>
      </w:r>
      <w:r w:rsidRPr="00C9493E">
        <w:rPr>
          <w:rFonts w:ascii="Garamond" w:hAnsi="Garamond" w:cs="Times New (W1)"/>
          <w:b w:val="0"/>
          <w:i/>
          <w:iCs/>
          <w:sz w:val="18"/>
          <w:lang w:val="fr-FR"/>
        </w:rPr>
        <w:t xml:space="preserve">Corpus </w:t>
      </w:r>
      <w:r w:rsidRPr="00C9493E">
        <w:rPr>
          <w:rFonts w:ascii="Garamond" w:hAnsi="Garamond"/>
          <w:b w:val="0"/>
          <w:sz w:val="18"/>
          <w:lang w:val="fr-FR"/>
        </w:rPr>
        <w:t>41 (2002), 9-42;</w:t>
      </w:r>
      <w:r w:rsidRPr="00C9493E">
        <w:rPr>
          <w:rFonts w:ascii="Garamond" w:hAnsi="Garamond" w:cs="Times New (W1)"/>
          <w:b w:val="0"/>
          <w:sz w:val="18"/>
          <w:lang w:val="fr-FR"/>
        </w:rPr>
        <w:t xml:space="preserve"> 16-23.</w:t>
      </w:r>
    </w:p>
  </w:footnote>
  <w:footnote w:id="3">
    <w:p w14:paraId="4C1FE3BD" w14:textId="77777777" w:rsidR="00F717F9" w:rsidRPr="00C9493E" w:rsidRDefault="00F717F9" w:rsidP="006E491A">
      <w:pPr>
        <w:pStyle w:val="Titel"/>
        <w:jc w:val="both"/>
        <w:rPr>
          <w:rFonts w:ascii="Garamond" w:hAnsi="Garamond" w:cs="Times New (W1)"/>
          <w:b w:val="0"/>
          <w:bCs w:val="0"/>
          <w:sz w:val="18"/>
        </w:rPr>
      </w:pPr>
      <w:r w:rsidRPr="00C9493E">
        <w:rPr>
          <w:rStyle w:val="Funotenzeichen"/>
          <w:rFonts w:ascii="Garamond" w:hAnsi="Garamond" w:cs="Times New (W1)"/>
          <w:b w:val="0"/>
          <w:sz w:val="18"/>
          <w:lang w:val="en-US"/>
        </w:rPr>
        <w:footnoteRef/>
      </w:r>
      <w:r w:rsidRPr="00C9493E">
        <w:rPr>
          <w:rFonts w:ascii="Garamond" w:hAnsi="Garamond" w:cs="Times New (W1)"/>
          <w:b w:val="0"/>
          <w:sz w:val="18"/>
          <w:lang w:val="en-US"/>
        </w:rPr>
        <w:t xml:space="preserve"> </w:t>
      </w:r>
      <w:r w:rsidRPr="00C9493E">
        <w:rPr>
          <w:rFonts w:ascii="Garamond" w:hAnsi="Garamond" w:cs="Times New (W1)"/>
          <w:b w:val="0"/>
          <w:sz w:val="18"/>
        </w:rPr>
        <w:t xml:space="preserve">J. Henry and J. M. Forrester, “Jean Fernel and the Importance of his </w:t>
      </w:r>
      <w:r w:rsidRPr="00C9493E">
        <w:rPr>
          <w:rFonts w:ascii="Garamond" w:hAnsi="Garamond" w:cs="Times New (W1)"/>
          <w:b w:val="0"/>
          <w:i/>
          <w:sz w:val="18"/>
        </w:rPr>
        <w:t>De Abditis Rerum Causis</w:t>
      </w:r>
      <w:r w:rsidRPr="00C9493E">
        <w:rPr>
          <w:rFonts w:ascii="Garamond" w:hAnsi="Garamond" w:cs="Times New (W1)"/>
          <w:b w:val="0"/>
          <w:sz w:val="18"/>
        </w:rPr>
        <w:t xml:space="preserve">”, </w:t>
      </w:r>
      <w:r w:rsidRPr="00C9493E">
        <w:rPr>
          <w:rFonts w:ascii="Garamond" w:hAnsi="Garamond" w:cs="Times New (W1)"/>
          <w:b w:val="0"/>
          <w:i/>
          <w:sz w:val="18"/>
        </w:rPr>
        <w:t>in</w:t>
      </w:r>
      <w:r w:rsidRPr="00C9493E">
        <w:rPr>
          <w:rFonts w:ascii="Garamond" w:hAnsi="Garamond" w:cs="Times New (W1)"/>
          <w:b w:val="0"/>
          <w:sz w:val="18"/>
        </w:rPr>
        <w:t xml:space="preserve"> J. M. Forrester and J. Henry, </w:t>
      </w:r>
      <w:r w:rsidRPr="00C9493E">
        <w:rPr>
          <w:rFonts w:ascii="Garamond" w:hAnsi="Garamond" w:cs="Times New (W1)"/>
          <w:b w:val="0"/>
          <w:i/>
          <w:sz w:val="18"/>
        </w:rPr>
        <w:t>Jeans Fernel’s On the Hidden Causes of Things. Forms, Souls and Occult Diseases in Renaissance Medicine</w:t>
      </w:r>
      <w:r w:rsidRPr="00C9493E">
        <w:rPr>
          <w:rFonts w:ascii="Garamond" w:hAnsi="Garamond" w:cs="Times New (W1)"/>
          <w:b w:val="0"/>
          <w:sz w:val="18"/>
        </w:rPr>
        <w:t xml:space="preserve">, </w:t>
      </w:r>
      <w:smartTag w:uri="urn:schemas-microsoft-com:office:smarttags" w:element="place">
        <w:smartTag w:uri="urn:schemas-microsoft-com:office:smarttags" w:element="City">
          <w:r w:rsidRPr="00C9493E">
            <w:rPr>
              <w:rFonts w:ascii="Garamond" w:hAnsi="Garamond" w:cs="Times New (W1)"/>
              <w:b w:val="0"/>
              <w:sz w:val="18"/>
            </w:rPr>
            <w:t>Leiden</w:t>
          </w:r>
        </w:smartTag>
      </w:smartTag>
      <w:r w:rsidRPr="00C9493E">
        <w:rPr>
          <w:rFonts w:ascii="Garamond" w:hAnsi="Garamond" w:cs="Times New (W1)"/>
          <w:b w:val="0"/>
          <w:sz w:val="18"/>
        </w:rPr>
        <w:t xml:space="preserve"> and </w:t>
      </w:r>
      <w:smartTag w:uri="urn:schemas-microsoft-com:office:smarttags" w:element="place">
        <w:smartTag w:uri="urn:schemas-microsoft-com:office:smarttags" w:element="City">
          <w:r w:rsidRPr="00C9493E">
            <w:rPr>
              <w:rFonts w:ascii="Garamond" w:hAnsi="Garamond" w:cs="Times New (W1)"/>
              <w:b w:val="0"/>
              <w:sz w:val="18"/>
            </w:rPr>
            <w:t>Boston</w:t>
          </w:r>
        </w:smartTag>
      </w:smartTag>
      <w:r w:rsidRPr="00C9493E">
        <w:rPr>
          <w:rFonts w:ascii="Garamond" w:hAnsi="Garamond" w:cs="Times New (W1)"/>
          <w:b w:val="0"/>
          <w:sz w:val="18"/>
        </w:rPr>
        <w:t>, 2005 [henceforth: ARC], 3-65, especially 29-35; see ARC, 119: “</w:t>
      </w:r>
      <w:proofErr w:type="spellStart"/>
      <w:r w:rsidRPr="00EF2890">
        <w:rPr>
          <w:rFonts w:ascii="Garamond" w:hAnsi="Garamond" w:cs="Times New (W1)"/>
          <w:b w:val="0"/>
          <w:i/>
          <w:sz w:val="18"/>
        </w:rPr>
        <w:t>Atque</w:t>
      </w:r>
      <w:proofErr w:type="spellEnd"/>
      <w:r w:rsidRPr="00EF2890">
        <w:rPr>
          <w:rFonts w:ascii="Garamond" w:hAnsi="Garamond" w:cs="Times New (W1)"/>
          <w:b w:val="0"/>
          <w:i/>
          <w:sz w:val="18"/>
        </w:rPr>
        <w:t xml:space="preserve"> </w:t>
      </w:r>
      <w:proofErr w:type="spellStart"/>
      <w:r w:rsidRPr="00EF2890">
        <w:rPr>
          <w:rFonts w:ascii="Garamond" w:hAnsi="Garamond" w:cs="Times New (W1)"/>
          <w:b w:val="0"/>
          <w:i/>
          <w:sz w:val="18"/>
        </w:rPr>
        <w:t>ita</w:t>
      </w:r>
      <w:proofErr w:type="spellEnd"/>
      <w:r w:rsidRPr="00EF2890">
        <w:rPr>
          <w:rFonts w:ascii="Garamond" w:hAnsi="Garamond" w:cs="Times New (W1)"/>
          <w:b w:val="0"/>
          <w:i/>
          <w:sz w:val="18"/>
        </w:rPr>
        <w:t xml:space="preserve"> quantum </w:t>
      </w:r>
      <w:proofErr w:type="spellStart"/>
      <w:r w:rsidRPr="00EF2890">
        <w:rPr>
          <w:rFonts w:ascii="Garamond" w:hAnsi="Garamond" w:cs="Times New (W1)"/>
          <w:b w:val="0"/>
          <w:i/>
          <w:sz w:val="18"/>
        </w:rPr>
        <w:t>divinitatis</w:t>
      </w:r>
      <w:proofErr w:type="spellEnd"/>
      <w:r w:rsidRPr="00EF2890">
        <w:rPr>
          <w:rFonts w:ascii="Garamond" w:hAnsi="Garamond" w:cs="Times New (W1)"/>
          <w:b w:val="0"/>
          <w:i/>
          <w:sz w:val="18"/>
        </w:rPr>
        <w:t xml:space="preserve">, id est </w:t>
      </w:r>
      <w:proofErr w:type="spellStart"/>
      <w:r w:rsidRPr="00EF2890">
        <w:rPr>
          <w:rFonts w:ascii="Garamond" w:hAnsi="Garamond" w:cs="Times New (W1)"/>
          <w:b w:val="0"/>
          <w:i/>
          <w:sz w:val="18"/>
        </w:rPr>
        <w:t>abditarum</w:t>
      </w:r>
      <w:proofErr w:type="spellEnd"/>
      <w:r w:rsidRPr="00EF2890">
        <w:rPr>
          <w:rFonts w:ascii="Garamond" w:hAnsi="Garamond" w:cs="Times New (W1)"/>
          <w:b w:val="0"/>
          <w:i/>
          <w:sz w:val="18"/>
        </w:rPr>
        <w:t xml:space="preserve"> </w:t>
      </w:r>
      <w:proofErr w:type="spellStart"/>
      <w:r w:rsidRPr="00EF2890">
        <w:rPr>
          <w:rFonts w:ascii="Garamond" w:hAnsi="Garamond" w:cs="Times New (W1)"/>
          <w:b w:val="0"/>
          <w:i/>
          <w:sz w:val="18"/>
        </w:rPr>
        <w:t>causarum</w:t>
      </w:r>
      <w:proofErr w:type="spellEnd"/>
      <w:r w:rsidRPr="00EF2890">
        <w:rPr>
          <w:rFonts w:ascii="Garamond" w:hAnsi="Garamond" w:cs="Times New (W1)"/>
          <w:b w:val="0"/>
          <w:i/>
          <w:sz w:val="18"/>
        </w:rPr>
        <w:t xml:space="preserve">, </w:t>
      </w:r>
      <w:proofErr w:type="spellStart"/>
      <w:r w:rsidRPr="00EF2890">
        <w:rPr>
          <w:rFonts w:ascii="Garamond" w:hAnsi="Garamond" w:cs="Times New (W1)"/>
          <w:b w:val="0"/>
          <w:i/>
          <w:sz w:val="18"/>
        </w:rPr>
        <w:t>inest</w:t>
      </w:r>
      <w:proofErr w:type="spellEnd"/>
      <w:r w:rsidRPr="00EF2890">
        <w:rPr>
          <w:rFonts w:ascii="Garamond" w:hAnsi="Garamond" w:cs="Times New (W1)"/>
          <w:b w:val="0"/>
          <w:i/>
          <w:sz w:val="18"/>
        </w:rPr>
        <w:t xml:space="preserve"> tum </w:t>
      </w:r>
      <w:proofErr w:type="spellStart"/>
      <w:r w:rsidRPr="00EF2890">
        <w:rPr>
          <w:rFonts w:ascii="Garamond" w:hAnsi="Garamond" w:cs="Times New (W1)"/>
          <w:b w:val="0"/>
          <w:i/>
          <w:sz w:val="18"/>
        </w:rPr>
        <w:t>naturali</w:t>
      </w:r>
      <w:proofErr w:type="spellEnd"/>
      <w:r w:rsidRPr="00EF2890">
        <w:rPr>
          <w:rFonts w:ascii="Garamond" w:hAnsi="Garamond" w:cs="Times New (W1)"/>
          <w:b w:val="0"/>
          <w:i/>
          <w:sz w:val="18"/>
        </w:rPr>
        <w:t xml:space="preserve"> </w:t>
      </w:r>
      <w:proofErr w:type="spellStart"/>
      <w:r w:rsidRPr="00EF2890">
        <w:rPr>
          <w:rFonts w:ascii="Garamond" w:hAnsi="Garamond" w:cs="Times New (W1)"/>
          <w:b w:val="0"/>
          <w:i/>
          <w:sz w:val="18"/>
        </w:rPr>
        <w:t>philosophiae</w:t>
      </w:r>
      <w:proofErr w:type="spellEnd"/>
      <w:r w:rsidRPr="00EF2890">
        <w:rPr>
          <w:rFonts w:ascii="Garamond" w:hAnsi="Garamond" w:cs="Times New (W1)"/>
          <w:b w:val="0"/>
          <w:i/>
          <w:sz w:val="18"/>
        </w:rPr>
        <w:t xml:space="preserve">, tum rei medicae, hoc </w:t>
      </w:r>
      <w:proofErr w:type="spellStart"/>
      <w:r w:rsidRPr="00EF2890">
        <w:rPr>
          <w:rFonts w:ascii="Garamond" w:hAnsi="Garamond" w:cs="Times New (W1)"/>
          <w:b w:val="0"/>
          <w:i/>
          <w:sz w:val="18"/>
        </w:rPr>
        <w:t>unum</w:t>
      </w:r>
      <w:proofErr w:type="spellEnd"/>
      <w:r w:rsidRPr="00EF2890">
        <w:rPr>
          <w:rFonts w:ascii="Garamond" w:hAnsi="Garamond" w:cs="Times New (W1)"/>
          <w:b w:val="0"/>
          <w:i/>
          <w:sz w:val="18"/>
        </w:rPr>
        <w:t xml:space="preserve"> opusculum </w:t>
      </w:r>
      <w:proofErr w:type="spellStart"/>
      <w:r w:rsidRPr="00EF2890">
        <w:rPr>
          <w:rFonts w:ascii="Garamond" w:hAnsi="Garamond" w:cs="Times New (W1)"/>
          <w:b w:val="0"/>
          <w:i/>
          <w:sz w:val="18"/>
        </w:rPr>
        <w:t>scrutabitur</w:t>
      </w:r>
      <w:proofErr w:type="spellEnd"/>
      <w:r w:rsidRPr="00EF2890">
        <w:rPr>
          <w:rFonts w:ascii="Garamond" w:hAnsi="Garamond" w:cs="Times New (W1)"/>
          <w:b w:val="0"/>
          <w:i/>
          <w:sz w:val="18"/>
        </w:rPr>
        <w:t xml:space="preserve"> </w:t>
      </w:r>
      <w:r w:rsidRPr="00C9493E">
        <w:rPr>
          <w:rFonts w:ascii="Garamond" w:hAnsi="Garamond" w:cs="Times New (W1)"/>
          <w:b w:val="0"/>
          <w:sz w:val="18"/>
        </w:rPr>
        <w:t>[…]”</w:t>
      </w:r>
      <w:r w:rsidRPr="00C9493E">
        <w:rPr>
          <w:rFonts w:ascii="Garamond" w:hAnsi="Garamond" w:cs="Times New (W1)"/>
          <w:b w:val="0"/>
          <w:sz w:val="18"/>
          <w:lang w:val="en-US"/>
        </w:rPr>
        <w:t xml:space="preserve"> All translations from ARC are Forrester’s. Unless otherwise noted, other translations are my own.</w:t>
      </w:r>
    </w:p>
  </w:footnote>
  <w:footnote w:id="4">
    <w:p w14:paraId="7E70AB97" w14:textId="77777777" w:rsidR="00F717F9" w:rsidRPr="00C9493E" w:rsidRDefault="00F717F9" w:rsidP="006E491A">
      <w:pPr>
        <w:pStyle w:val="Titel"/>
        <w:jc w:val="both"/>
        <w:rPr>
          <w:rFonts w:ascii="Garamond" w:hAnsi="Garamond" w:cs="Times New (W1)"/>
          <w:b w:val="0"/>
          <w:bCs w:val="0"/>
          <w:sz w:val="18"/>
        </w:rPr>
      </w:pPr>
      <w:r w:rsidRPr="00C9493E">
        <w:rPr>
          <w:rStyle w:val="Funotenzeichen"/>
          <w:rFonts w:ascii="Garamond" w:hAnsi="Garamond"/>
          <w:b w:val="0"/>
          <w:sz w:val="18"/>
          <w:lang w:val="en-US"/>
        </w:rPr>
        <w:footnoteRef/>
      </w:r>
      <w:r w:rsidRPr="00C9493E">
        <w:rPr>
          <w:rFonts w:ascii="Garamond" w:hAnsi="Garamond"/>
          <w:b w:val="0"/>
          <w:sz w:val="18"/>
          <w:lang w:val="it-IT"/>
        </w:rPr>
        <w:t xml:space="preserve"> </w:t>
      </w:r>
      <w:r w:rsidRPr="00C9493E">
        <w:rPr>
          <w:rFonts w:ascii="Garamond" w:hAnsi="Garamond" w:cs="Times New (W1)"/>
          <w:b w:val="0"/>
          <w:sz w:val="18"/>
          <w:lang w:val="it-IT"/>
        </w:rPr>
        <w:t>ARC, 495: “</w:t>
      </w:r>
      <w:r w:rsidRPr="00C9493E">
        <w:rPr>
          <w:rFonts w:ascii="Garamond" w:hAnsi="Garamond"/>
          <w:b w:val="0"/>
          <w:sz w:val="18"/>
          <w:lang w:val="it-IT"/>
        </w:rPr>
        <w:t xml:space="preserve">PH. </w:t>
      </w:r>
      <w:r w:rsidRPr="001D26D3">
        <w:rPr>
          <w:rFonts w:ascii="Garamond" w:hAnsi="Garamond"/>
          <w:b w:val="0"/>
          <w:i/>
          <w:sz w:val="18"/>
          <w:lang w:val="it-IT"/>
        </w:rPr>
        <w:t>Dic quaso breviter quid divini appellatione intelligi velis.</w:t>
      </w:r>
      <w:r w:rsidRPr="00C9493E">
        <w:rPr>
          <w:rFonts w:ascii="Garamond" w:hAnsi="Garamond"/>
          <w:b w:val="0"/>
          <w:sz w:val="18"/>
          <w:lang w:val="it-IT"/>
        </w:rPr>
        <w:t xml:space="preserve"> </w:t>
      </w:r>
      <w:r w:rsidRPr="00C9493E">
        <w:rPr>
          <w:rFonts w:ascii="Garamond" w:hAnsi="Garamond"/>
          <w:b w:val="0"/>
          <w:sz w:val="18"/>
          <w:lang w:val="en-US"/>
        </w:rPr>
        <w:t xml:space="preserve">EU. </w:t>
      </w:r>
      <w:proofErr w:type="spellStart"/>
      <w:r w:rsidRPr="001D26D3">
        <w:rPr>
          <w:rFonts w:ascii="Garamond" w:hAnsi="Garamond"/>
          <w:b w:val="0"/>
          <w:i/>
          <w:sz w:val="18"/>
          <w:lang w:val="en-US"/>
        </w:rPr>
        <w:t>Quicquid</w:t>
      </w:r>
      <w:proofErr w:type="spellEnd"/>
      <w:r w:rsidRPr="001D26D3">
        <w:rPr>
          <w:rFonts w:ascii="Garamond" w:hAnsi="Garamond"/>
          <w:b w:val="0"/>
          <w:i/>
          <w:sz w:val="18"/>
          <w:lang w:val="en-US"/>
        </w:rPr>
        <w:t xml:space="preserve"> supra </w:t>
      </w:r>
      <w:proofErr w:type="spellStart"/>
      <w:r w:rsidRPr="001D26D3">
        <w:rPr>
          <w:rFonts w:ascii="Garamond" w:hAnsi="Garamond"/>
          <w:b w:val="0"/>
          <w:i/>
          <w:sz w:val="18"/>
          <w:lang w:val="en-US"/>
        </w:rPr>
        <w:t>dixerat</w:t>
      </w:r>
      <w:proofErr w:type="spellEnd"/>
      <w:r w:rsidRPr="001D26D3">
        <w:rPr>
          <w:rFonts w:ascii="Garamond" w:hAnsi="Garamond"/>
          <w:b w:val="0"/>
          <w:i/>
          <w:sz w:val="18"/>
          <w:lang w:val="en-US"/>
        </w:rPr>
        <w:t xml:space="preserve"> Aristoteles </w:t>
      </w:r>
      <w:proofErr w:type="spellStart"/>
      <w:r w:rsidRPr="001D26D3">
        <w:rPr>
          <w:rFonts w:ascii="Garamond" w:hAnsi="Garamond"/>
          <w:b w:val="0"/>
          <w:i/>
          <w:sz w:val="18"/>
          <w:lang w:val="en-US"/>
        </w:rPr>
        <w:t>proportione</w:t>
      </w:r>
      <w:proofErr w:type="spellEnd"/>
      <w:r w:rsidRPr="001D26D3">
        <w:rPr>
          <w:rFonts w:ascii="Garamond" w:hAnsi="Garamond"/>
          <w:b w:val="0"/>
          <w:i/>
          <w:sz w:val="18"/>
          <w:lang w:val="en-US"/>
        </w:rPr>
        <w:t xml:space="preserve"> </w:t>
      </w:r>
      <w:proofErr w:type="spellStart"/>
      <w:r w:rsidRPr="001D26D3">
        <w:rPr>
          <w:rFonts w:ascii="Garamond" w:hAnsi="Garamond"/>
          <w:b w:val="0"/>
          <w:i/>
          <w:sz w:val="18"/>
          <w:lang w:val="en-US"/>
        </w:rPr>
        <w:t>respondere</w:t>
      </w:r>
      <w:proofErr w:type="spellEnd"/>
      <w:r w:rsidRPr="001D26D3">
        <w:rPr>
          <w:rFonts w:ascii="Garamond" w:hAnsi="Garamond"/>
          <w:b w:val="0"/>
          <w:i/>
          <w:sz w:val="18"/>
          <w:lang w:val="en-US"/>
        </w:rPr>
        <w:t xml:space="preserve"> </w:t>
      </w:r>
      <w:proofErr w:type="spellStart"/>
      <w:r w:rsidRPr="001D26D3">
        <w:rPr>
          <w:rFonts w:ascii="Garamond" w:hAnsi="Garamond"/>
          <w:b w:val="0"/>
          <w:i/>
          <w:sz w:val="18"/>
          <w:lang w:val="en-US"/>
        </w:rPr>
        <w:t>elemento</w:t>
      </w:r>
      <w:proofErr w:type="spellEnd"/>
      <w:r w:rsidRPr="001D26D3">
        <w:rPr>
          <w:rFonts w:ascii="Garamond" w:hAnsi="Garamond"/>
          <w:b w:val="0"/>
          <w:i/>
          <w:sz w:val="18"/>
          <w:lang w:val="en-US"/>
        </w:rPr>
        <w:t xml:space="preserve"> </w:t>
      </w:r>
      <w:proofErr w:type="spellStart"/>
      <w:r w:rsidRPr="001D26D3">
        <w:rPr>
          <w:rFonts w:ascii="Garamond" w:hAnsi="Garamond"/>
          <w:b w:val="0"/>
          <w:i/>
          <w:sz w:val="18"/>
          <w:lang w:val="en-US"/>
        </w:rPr>
        <w:t>stellarum</w:t>
      </w:r>
      <w:proofErr w:type="spellEnd"/>
      <w:r w:rsidRPr="00C9493E">
        <w:rPr>
          <w:rFonts w:ascii="Garamond" w:hAnsi="Garamond"/>
          <w:b w:val="0"/>
          <w:sz w:val="18"/>
          <w:lang w:val="en-US"/>
        </w:rPr>
        <w:t>”</w:t>
      </w:r>
      <w:r>
        <w:rPr>
          <w:rFonts w:ascii="Garamond" w:hAnsi="Garamond"/>
          <w:b w:val="0"/>
          <w:sz w:val="18"/>
          <w:lang w:val="en-US"/>
        </w:rPr>
        <w:t>.</w:t>
      </w:r>
      <w:r w:rsidRPr="00C9493E">
        <w:rPr>
          <w:rFonts w:ascii="Garamond" w:hAnsi="Garamond"/>
          <w:b w:val="0"/>
          <w:sz w:val="18"/>
          <w:lang w:val="en-US"/>
        </w:rPr>
        <w:t xml:space="preserve"> </w:t>
      </w:r>
      <w:r w:rsidRPr="00C9493E">
        <w:rPr>
          <w:rFonts w:ascii="Garamond" w:hAnsi="Garamond" w:cs="Times New (W1)"/>
          <w:b w:val="0"/>
          <w:sz w:val="18"/>
        </w:rPr>
        <w:t xml:space="preserve">On </w:t>
      </w:r>
      <w:r w:rsidRPr="00C9493E">
        <w:rPr>
          <w:rFonts w:ascii="Garamond" w:hAnsi="Garamond" w:cs="Times New (W1)"/>
          <w:b w:val="0"/>
          <w:i/>
          <w:sz w:val="18"/>
        </w:rPr>
        <w:t>De gen. an</w:t>
      </w:r>
      <w:r w:rsidRPr="00C9493E">
        <w:rPr>
          <w:rFonts w:ascii="Garamond" w:hAnsi="Garamond" w:cs="Times New (W1)"/>
          <w:b w:val="0"/>
          <w:sz w:val="18"/>
        </w:rPr>
        <w:t xml:space="preserve">., II, 3, 736b29-727a7, see F. Solmsen, “The Vital Heat, the Inborn Pneuma, and the Aether”, </w:t>
      </w:r>
      <w:r w:rsidRPr="00C9493E">
        <w:rPr>
          <w:rFonts w:ascii="Garamond" w:hAnsi="Garamond" w:cs="Times New (W1)"/>
          <w:b w:val="0"/>
          <w:i/>
          <w:sz w:val="18"/>
        </w:rPr>
        <w:t>in</w:t>
      </w:r>
      <w:r w:rsidRPr="00C9493E">
        <w:rPr>
          <w:rFonts w:ascii="Garamond" w:hAnsi="Garamond" w:cs="Times New (W1)"/>
          <w:b w:val="0"/>
          <w:sz w:val="18"/>
        </w:rPr>
        <w:t xml:space="preserve"> </w:t>
      </w:r>
      <w:r w:rsidRPr="00C9493E">
        <w:rPr>
          <w:rFonts w:ascii="Garamond" w:hAnsi="Garamond" w:cs="Times New (W1)"/>
          <w:b w:val="0"/>
          <w:i/>
          <w:sz w:val="18"/>
        </w:rPr>
        <w:t>Journal of Hellenic Studies</w:t>
      </w:r>
      <w:r w:rsidRPr="00C9493E">
        <w:rPr>
          <w:rFonts w:ascii="Garamond" w:hAnsi="Garamond" w:cs="Times New (W1)"/>
          <w:b w:val="0"/>
          <w:sz w:val="18"/>
        </w:rPr>
        <w:t xml:space="preserve"> 77 (1957), 119-123; A. Preus, “Science and Philosophy in Aristotle’s </w:t>
      </w:r>
      <w:r w:rsidRPr="00C9493E">
        <w:rPr>
          <w:rFonts w:ascii="Garamond" w:hAnsi="Garamond" w:cs="Times New (W1)"/>
          <w:b w:val="0"/>
          <w:i/>
          <w:sz w:val="18"/>
        </w:rPr>
        <w:t>Generation of Animals</w:t>
      </w:r>
      <w:r w:rsidRPr="00C9493E">
        <w:rPr>
          <w:rFonts w:ascii="Garamond" w:hAnsi="Garamond" w:cs="Times New (W1)"/>
          <w:b w:val="0"/>
          <w:sz w:val="18"/>
        </w:rPr>
        <w:t xml:space="preserve">”, </w:t>
      </w:r>
      <w:r w:rsidRPr="00C9493E">
        <w:rPr>
          <w:rFonts w:ascii="Garamond" w:hAnsi="Garamond" w:cs="Times New (W1)"/>
          <w:b w:val="0"/>
          <w:i/>
          <w:sz w:val="18"/>
        </w:rPr>
        <w:t>in</w:t>
      </w:r>
      <w:r w:rsidRPr="00C9493E">
        <w:rPr>
          <w:rFonts w:ascii="Garamond" w:hAnsi="Garamond" w:cs="Times New (W1)"/>
          <w:b w:val="0"/>
          <w:sz w:val="18"/>
        </w:rPr>
        <w:t xml:space="preserve"> </w:t>
      </w:r>
      <w:r w:rsidRPr="00C9493E">
        <w:rPr>
          <w:rFonts w:ascii="Garamond" w:hAnsi="Garamond" w:cs="Times New (W1)"/>
          <w:b w:val="0"/>
          <w:i/>
          <w:sz w:val="18"/>
        </w:rPr>
        <w:t>Journal of the History of Biology</w:t>
      </w:r>
      <w:r w:rsidRPr="00C9493E">
        <w:rPr>
          <w:rFonts w:ascii="Garamond" w:hAnsi="Garamond" w:cs="Times New (W1)"/>
          <w:b w:val="0"/>
          <w:sz w:val="18"/>
        </w:rPr>
        <w:t xml:space="preserve"> 3 (1970), 1-52, especially 35-38; G. Freudenthal, </w:t>
      </w:r>
      <w:r w:rsidRPr="00C9493E">
        <w:rPr>
          <w:rFonts w:ascii="Garamond" w:hAnsi="Garamond" w:cs="Times New (W1)"/>
          <w:b w:val="0"/>
          <w:i/>
          <w:sz w:val="18"/>
        </w:rPr>
        <w:t>Aristotle’s Material Substance</w:t>
      </w:r>
      <w:r w:rsidRPr="00C9493E">
        <w:rPr>
          <w:rFonts w:ascii="Garamond" w:hAnsi="Garamond" w:cs="Times New (W1)"/>
          <w:b w:val="0"/>
          <w:sz w:val="18"/>
        </w:rPr>
        <w:t xml:space="preserve">, Oxford, 1999, 107-110; J. G. Lennox, </w:t>
      </w:r>
      <w:r w:rsidRPr="00C9493E">
        <w:rPr>
          <w:rFonts w:ascii="Garamond" w:hAnsi="Garamond" w:cs="Times New (W1)"/>
          <w:b w:val="0"/>
          <w:i/>
          <w:sz w:val="18"/>
        </w:rPr>
        <w:t>Aristotle’s Philosophy of Biology</w:t>
      </w:r>
      <w:r w:rsidRPr="00C9493E">
        <w:rPr>
          <w:rFonts w:ascii="Garamond" w:hAnsi="Garamond" w:cs="Times New (W1)"/>
          <w:b w:val="0"/>
          <w:sz w:val="18"/>
        </w:rPr>
        <w:t>, Cambridge, 2001, 229-249.</w:t>
      </w:r>
    </w:p>
  </w:footnote>
  <w:footnote w:id="5">
    <w:p w14:paraId="4373A934" w14:textId="77777777" w:rsidR="00F717F9" w:rsidRPr="00C9493E" w:rsidRDefault="00F717F9" w:rsidP="006E491A">
      <w:pPr>
        <w:pStyle w:val="Titel"/>
        <w:jc w:val="both"/>
        <w:rPr>
          <w:rFonts w:ascii="Garamond" w:hAnsi="Garamond" w:cs="Times New (W1)"/>
          <w:b w:val="0"/>
          <w:bCs w:val="0"/>
          <w:sz w:val="18"/>
          <w:lang w:val="pt-PT"/>
        </w:rPr>
      </w:pPr>
      <w:r w:rsidRPr="00C9493E">
        <w:rPr>
          <w:rStyle w:val="Funotenzeichen"/>
          <w:rFonts w:ascii="Garamond" w:hAnsi="Garamond" w:cs="Times New (W1)"/>
          <w:b w:val="0"/>
          <w:sz w:val="18"/>
          <w:lang w:val="en-US"/>
        </w:rPr>
        <w:footnoteRef/>
      </w:r>
      <w:r w:rsidRPr="00C9493E">
        <w:rPr>
          <w:rFonts w:ascii="Garamond" w:hAnsi="Garamond" w:cs="Times New (W1)"/>
          <w:b w:val="0"/>
          <w:sz w:val="18"/>
          <w:lang w:val="pt-PT"/>
        </w:rPr>
        <w:t xml:space="preserve"> </w:t>
      </w:r>
      <w:r w:rsidRPr="00C9493E">
        <w:rPr>
          <w:rFonts w:ascii="Garamond" w:hAnsi="Garamond" w:cs="Times New (W1)"/>
          <w:b w:val="0"/>
          <w:bCs w:val="0"/>
          <w:sz w:val="18"/>
          <w:lang w:val="pt-PT"/>
        </w:rPr>
        <w:t>ARC, 355: “</w:t>
      </w:r>
      <w:r w:rsidRPr="001D26D3">
        <w:rPr>
          <w:rFonts w:ascii="Garamond" w:hAnsi="Garamond" w:cs="Times New (W1)"/>
          <w:b w:val="0"/>
          <w:bCs w:val="0"/>
          <w:i/>
          <w:sz w:val="18"/>
          <w:lang w:val="pt-PT"/>
        </w:rPr>
        <w:t>Quae Deus olim propriis operibus inchoavit, eadem nunc quasi feriatus coelo tanquam administro continuanda credidit. Et quaecunque naturae legibus existere dicimus, eadem primum processerunt a Deo: qui certe nunc admodum pauca proxime, nec coelo, nec natura, nec semine interveniente ingenerat, sed conditis naturae legibus omnia per coelum administrat</w:t>
      </w:r>
      <w:r w:rsidRPr="00C9493E">
        <w:rPr>
          <w:rFonts w:ascii="Garamond" w:hAnsi="Garamond" w:cs="Times New (W1)"/>
          <w:b w:val="0"/>
          <w:sz w:val="18"/>
          <w:lang w:val="pt-PT"/>
        </w:rPr>
        <w:t>.”</w:t>
      </w:r>
    </w:p>
  </w:footnote>
  <w:footnote w:id="6">
    <w:p w14:paraId="472F18B7" w14:textId="77777777" w:rsidR="00F717F9" w:rsidRPr="00C9493E" w:rsidRDefault="00F717F9" w:rsidP="006E491A">
      <w:pPr>
        <w:autoSpaceDE w:val="0"/>
        <w:autoSpaceDN w:val="0"/>
        <w:adjustRightInd w:val="0"/>
        <w:jc w:val="both"/>
        <w:rPr>
          <w:rFonts w:ascii="Garamond" w:eastAsia="SimSun" w:hAnsi="Garamond" w:cs="Times New (W1)"/>
          <w:sz w:val="18"/>
          <w:szCs w:val="20"/>
          <w:lang w:val="en-US" w:eastAsia="zh-CN"/>
        </w:rPr>
      </w:pPr>
      <w:r w:rsidRPr="00C9493E">
        <w:rPr>
          <w:rStyle w:val="Funotenzeichen"/>
          <w:rFonts w:ascii="Garamond" w:hAnsi="Garamond" w:cs="Times New (W1)"/>
          <w:sz w:val="18"/>
          <w:szCs w:val="20"/>
        </w:rPr>
        <w:footnoteRef/>
      </w:r>
      <w:r w:rsidRPr="00C9493E">
        <w:rPr>
          <w:rFonts w:ascii="Garamond" w:hAnsi="Garamond" w:cs="Times New (W1)"/>
          <w:sz w:val="18"/>
          <w:szCs w:val="20"/>
          <w:lang w:val="en-US"/>
        </w:rPr>
        <w:t xml:space="preserve"> C. </w:t>
      </w:r>
      <w:r w:rsidRPr="00C9493E">
        <w:rPr>
          <w:rFonts w:ascii="Garamond" w:hAnsi="Garamond"/>
          <w:sz w:val="18"/>
          <w:lang w:val="en-US"/>
        </w:rPr>
        <w:t xml:space="preserve">Mercer, </w:t>
      </w:r>
      <w:r w:rsidRPr="00C9493E">
        <w:rPr>
          <w:rFonts w:ascii="Garamond" w:hAnsi="Garamond" w:cs="Times New (W1)"/>
          <w:i/>
          <w:sz w:val="18"/>
          <w:lang w:val="en-US"/>
        </w:rPr>
        <w:t>Leibniz’s Metaphysics. Its Origin and Development</w:t>
      </w:r>
      <w:r w:rsidRPr="00C9493E">
        <w:rPr>
          <w:rFonts w:ascii="Garamond" w:hAnsi="Garamond"/>
          <w:sz w:val="18"/>
          <w:lang w:val="en-US"/>
        </w:rPr>
        <w:t xml:space="preserve">, </w:t>
      </w:r>
      <w:smartTag w:uri="urn:schemas-microsoft-com:office:smarttags" w:element="place">
        <w:smartTag w:uri="urn:schemas-microsoft-com:office:smarttags" w:element="City">
          <w:r w:rsidRPr="00C9493E">
            <w:rPr>
              <w:rFonts w:ascii="Garamond" w:hAnsi="Garamond"/>
              <w:sz w:val="18"/>
              <w:lang w:val="en-US"/>
            </w:rPr>
            <w:t>Cambridge</w:t>
          </w:r>
        </w:smartTag>
      </w:smartTag>
      <w:r w:rsidRPr="00C9493E">
        <w:rPr>
          <w:rFonts w:ascii="Garamond" w:hAnsi="Garamond"/>
          <w:sz w:val="18"/>
          <w:lang w:val="en-US"/>
        </w:rPr>
        <w:t>, 2001, 185.</w:t>
      </w:r>
    </w:p>
  </w:footnote>
  <w:footnote w:id="7">
    <w:p w14:paraId="74D402BD" w14:textId="77777777" w:rsidR="00F717F9" w:rsidRPr="00C9493E" w:rsidRDefault="00F717F9" w:rsidP="006E491A">
      <w:pPr>
        <w:autoSpaceDE w:val="0"/>
        <w:autoSpaceDN w:val="0"/>
        <w:adjustRightInd w:val="0"/>
        <w:jc w:val="both"/>
        <w:rPr>
          <w:rFonts w:ascii="Garamond" w:eastAsia="SimSun" w:hAnsi="Garamond" w:cs="Times New (W1)"/>
          <w:sz w:val="18"/>
          <w:szCs w:val="20"/>
          <w:lang w:val="en-US" w:eastAsia="zh-CN"/>
        </w:rPr>
      </w:pPr>
      <w:r w:rsidRPr="00C9493E">
        <w:rPr>
          <w:rStyle w:val="Funotenzeichen"/>
          <w:rFonts w:ascii="Garamond" w:hAnsi="Garamond" w:cs="Times New (W1)"/>
          <w:sz w:val="18"/>
          <w:szCs w:val="20"/>
        </w:rPr>
        <w:footnoteRef/>
      </w:r>
      <w:r w:rsidRPr="00C9493E">
        <w:rPr>
          <w:rFonts w:ascii="Garamond" w:hAnsi="Garamond" w:cs="Times New (W1)"/>
          <w:sz w:val="18"/>
          <w:szCs w:val="20"/>
          <w:lang w:val="en-US"/>
        </w:rPr>
        <w:t xml:space="preserve"> </w:t>
      </w:r>
      <w:r w:rsidRPr="00C9493E">
        <w:rPr>
          <w:rFonts w:ascii="Garamond" w:hAnsi="Garamond"/>
          <w:i/>
          <w:sz w:val="18"/>
          <w:lang w:val="en-US"/>
        </w:rPr>
        <w:t>Ibid.</w:t>
      </w:r>
      <w:r w:rsidRPr="00C9493E">
        <w:rPr>
          <w:rFonts w:ascii="Garamond" w:hAnsi="Garamond"/>
          <w:sz w:val="18"/>
          <w:lang w:val="en-US"/>
        </w:rPr>
        <w:t>, 188.</w:t>
      </w:r>
    </w:p>
  </w:footnote>
  <w:footnote w:id="8">
    <w:p w14:paraId="0479F9D6" w14:textId="77777777" w:rsidR="00F717F9" w:rsidRPr="00C9493E" w:rsidRDefault="00F717F9" w:rsidP="006E491A">
      <w:pPr>
        <w:autoSpaceDE w:val="0"/>
        <w:autoSpaceDN w:val="0"/>
        <w:adjustRightInd w:val="0"/>
        <w:jc w:val="both"/>
        <w:rPr>
          <w:rFonts w:ascii="Garamond" w:eastAsia="SimSun" w:hAnsi="Garamond" w:cs="Times New (W1)"/>
          <w:sz w:val="18"/>
          <w:szCs w:val="20"/>
          <w:lang w:val="en-US" w:eastAsia="zh-CN"/>
        </w:rPr>
      </w:pPr>
      <w:r w:rsidRPr="00C9493E">
        <w:rPr>
          <w:rStyle w:val="Funotenzeichen"/>
          <w:rFonts w:ascii="Garamond" w:hAnsi="Garamond" w:cs="Times New (W1)"/>
          <w:sz w:val="18"/>
          <w:szCs w:val="20"/>
        </w:rPr>
        <w:footnoteRef/>
      </w:r>
      <w:r w:rsidRPr="00C9493E">
        <w:rPr>
          <w:rFonts w:ascii="Garamond" w:hAnsi="Garamond"/>
          <w:sz w:val="18"/>
          <w:lang w:val="en-US"/>
        </w:rPr>
        <w:t xml:space="preserve"> </w:t>
      </w:r>
      <w:r w:rsidRPr="00C9493E">
        <w:rPr>
          <w:rFonts w:ascii="Garamond" w:hAnsi="Garamond"/>
          <w:i/>
          <w:sz w:val="18"/>
          <w:lang w:val="en-US"/>
        </w:rPr>
        <w:t>Ibid.</w:t>
      </w:r>
      <w:r w:rsidRPr="00C9493E">
        <w:rPr>
          <w:rFonts w:ascii="Garamond" w:hAnsi="Garamond"/>
          <w:sz w:val="18"/>
          <w:lang w:val="en-US"/>
        </w:rPr>
        <w:t>, 189.</w:t>
      </w:r>
    </w:p>
  </w:footnote>
  <w:footnote w:id="9">
    <w:p w14:paraId="56722CE1" w14:textId="77777777" w:rsidR="00F717F9" w:rsidRPr="00C9493E" w:rsidRDefault="00F717F9" w:rsidP="006E491A">
      <w:pPr>
        <w:jc w:val="both"/>
        <w:rPr>
          <w:rFonts w:ascii="Garamond" w:hAnsi="Garamond" w:cs="Times New (W1)"/>
          <w:sz w:val="18"/>
          <w:lang w:val="en-US"/>
        </w:rPr>
      </w:pPr>
      <w:r w:rsidRPr="00C9493E">
        <w:rPr>
          <w:rStyle w:val="Funotenzeichen"/>
          <w:rFonts w:ascii="Garamond" w:hAnsi="Garamond" w:cs="Times New (W1)"/>
          <w:sz w:val="18"/>
          <w:szCs w:val="20"/>
        </w:rPr>
        <w:footnoteRef/>
      </w:r>
      <w:r w:rsidRPr="00C9493E">
        <w:rPr>
          <w:rFonts w:ascii="Garamond" w:hAnsi="Garamond" w:cs="Times New (W1)"/>
          <w:sz w:val="18"/>
          <w:szCs w:val="20"/>
          <w:lang w:val="en-US"/>
        </w:rPr>
        <w:t xml:space="preserve"> </w:t>
      </w:r>
      <w:r w:rsidRPr="00C9493E">
        <w:rPr>
          <w:rFonts w:ascii="Garamond" w:hAnsi="Garamond"/>
          <w:i/>
          <w:sz w:val="18"/>
          <w:lang w:val="en-US"/>
        </w:rPr>
        <w:t>Ibid.</w:t>
      </w:r>
      <w:r w:rsidRPr="00C9493E">
        <w:rPr>
          <w:rFonts w:ascii="Garamond" w:hAnsi="Garamond"/>
          <w:sz w:val="18"/>
          <w:lang w:val="en-US"/>
        </w:rPr>
        <w:t xml:space="preserve">, 188 (Mercer’s translation). </w:t>
      </w:r>
      <w:r w:rsidRPr="00C9493E">
        <w:rPr>
          <w:rFonts w:ascii="Garamond" w:hAnsi="Garamond" w:cs="Times New (W1)"/>
          <w:sz w:val="18"/>
          <w:szCs w:val="20"/>
          <w:lang w:val="en-US"/>
        </w:rPr>
        <w:t xml:space="preserve">See </w:t>
      </w:r>
      <w:r w:rsidRPr="00C9493E">
        <w:rPr>
          <w:rFonts w:ascii="Garamond" w:hAnsi="Garamond" w:cs="Times New (W1)"/>
          <w:sz w:val="18"/>
          <w:lang w:val="en-US"/>
        </w:rPr>
        <w:t xml:space="preserve">F. Piccolomini, </w:t>
      </w:r>
      <w:r w:rsidRPr="00C9493E">
        <w:rPr>
          <w:rFonts w:ascii="Garamond" w:hAnsi="Garamond" w:cs="Times New (W1)"/>
          <w:i/>
          <w:sz w:val="18"/>
          <w:lang w:val="en-US"/>
        </w:rPr>
        <w:t>Universa de moribus philosophia</w:t>
      </w:r>
      <w:r w:rsidRPr="00C9493E">
        <w:rPr>
          <w:rFonts w:ascii="Garamond" w:hAnsi="Garamond" w:cs="Times New (W1)"/>
          <w:sz w:val="18"/>
          <w:lang w:val="en-US"/>
        </w:rPr>
        <w:t xml:space="preserve"> [first ed., 1583], edited by Rudolph Goclenius, Frankfurt: Petrus Fischer, 1611, 447:</w:t>
      </w:r>
      <w:r w:rsidRPr="00C9493E">
        <w:rPr>
          <w:rFonts w:ascii="Garamond" w:hAnsi="Garamond" w:cs="Times New (W1)"/>
          <w:sz w:val="18"/>
          <w:szCs w:val="20"/>
          <w:lang w:val="en-US"/>
        </w:rPr>
        <w:t xml:space="preserve"> “</w:t>
      </w:r>
      <w:r w:rsidRPr="0040428B">
        <w:rPr>
          <w:rFonts w:ascii="Garamond" w:hAnsi="Garamond" w:cs="Times New (W1)"/>
          <w:i/>
          <w:sz w:val="18"/>
          <w:lang w:val="en-US"/>
        </w:rPr>
        <w:t xml:space="preserve">Res […] sunt in Deo, ut in </w:t>
      </w:r>
      <w:proofErr w:type="spellStart"/>
      <w:r w:rsidRPr="0040428B">
        <w:rPr>
          <w:rFonts w:ascii="Garamond" w:hAnsi="Garamond" w:cs="Times New (W1)"/>
          <w:i/>
          <w:sz w:val="18"/>
          <w:lang w:val="en-US"/>
        </w:rPr>
        <w:t>fonte</w:t>
      </w:r>
      <w:proofErr w:type="spellEnd"/>
      <w:r w:rsidRPr="0040428B">
        <w:rPr>
          <w:rFonts w:ascii="Garamond" w:hAnsi="Garamond" w:cs="Times New (W1)"/>
          <w:i/>
          <w:sz w:val="18"/>
          <w:lang w:val="en-US"/>
        </w:rPr>
        <w:t xml:space="preserve"> &amp; causa prima, modo </w:t>
      </w:r>
      <w:proofErr w:type="spellStart"/>
      <w:r w:rsidRPr="0040428B">
        <w:rPr>
          <w:rFonts w:ascii="Garamond" w:hAnsi="Garamond" w:cs="Times New (W1)"/>
          <w:i/>
          <w:sz w:val="18"/>
          <w:lang w:val="en-US"/>
        </w:rPr>
        <w:t>eminentissimo</w:t>
      </w:r>
      <w:proofErr w:type="spellEnd"/>
      <w:r w:rsidRPr="0040428B">
        <w:rPr>
          <w:rFonts w:ascii="Garamond" w:hAnsi="Garamond" w:cs="Times New (W1)"/>
          <w:i/>
          <w:sz w:val="18"/>
          <w:lang w:val="en-US"/>
        </w:rPr>
        <w:t xml:space="preserve">: sunt </w:t>
      </w:r>
      <w:proofErr w:type="spellStart"/>
      <w:r w:rsidRPr="0040428B">
        <w:rPr>
          <w:rFonts w:ascii="Garamond" w:hAnsi="Garamond" w:cs="Times New (W1)"/>
          <w:i/>
          <w:sz w:val="18"/>
          <w:lang w:val="en-US"/>
        </w:rPr>
        <w:t>secundo</w:t>
      </w:r>
      <w:proofErr w:type="spellEnd"/>
      <w:r w:rsidRPr="0040428B">
        <w:rPr>
          <w:rFonts w:ascii="Garamond" w:hAnsi="Garamond" w:cs="Times New (W1)"/>
          <w:i/>
          <w:sz w:val="18"/>
          <w:lang w:val="en-US"/>
        </w:rPr>
        <w:t xml:space="preserve"> in </w:t>
      </w:r>
      <w:proofErr w:type="spellStart"/>
      <w:r w:rsidRPr="0040428B">
        <w:rPr>
          <w:rFonts w:ascii="Garamond" w:hAnsi="Garamond" w:cs="Times New (W1)"/>
          <w:i/>
          <w:sz w:val="18"/>
          <w:lang w:val="en-US"/>
        </w:rPr>
        <w:t>mente</w:t>
      </w:r>
      <w:proofErr w:type="spellEnd"/>
      <w:r w:rsidRPr="0040428B">
        <w:rPr>
          <w:rFonts w:ascii="Garamond" w:hAnsi="Garamond" w:cs="Times New (W1)"/>
          <w:i/>
          <w:sz w:val="18"/>
          <w:lang w:val="en-US"/>
        </w:rPr>
        <w:t xml:space="preserve"> per ideas, &amp; </w:t>
      </w:r>
      <w:proofErr w:type="spellStart"/>
      <w:r w:rsidRPr="0040428B">
        <w:rPr>
          <w:rFonts w:ascii="Garamond" w:hAnsi="Garamond" w:cs="Times New (W1)"/>
          <w:i/>
          <w:sz w:val="18"/>
          <w:lang w:val="en-US"/>
        </w:rPr>
        <w:t>formam</w:t>
      </w:r>
      <w:proofErr w:type="spellEnd"/>
      <w:r w:rsidRPr="0040428B">
        <w:rPr>
          <w:rFonts w:ascii="Garamond" w:hAnsi="Garamond" w:cs="Times New (W1)"/>
          <w:i/>
          <w:sz w:val="18"/>
          <w:lang w:val="en-US"/>
        </w:rPr>
        <w:t xml:space="preserve">: </w:t>
      </w:r>
      <w:proofErr w:type="spellStart"/>
      <w:r w:rsidRPr="0040428B">
        <w:rPr>
          <w:rFonts w:ascii="Garamond" w:hAnsi="Garamond" w:cs="Times New (W1)"/>
          <w:i/>
          <w:sz w:val="18"/>
          <w:lang w:val="en-US"/>
        </w:rPr>
        <w:t>tertio</w:t>
      </w:r>
      <w:proofErr w:type="spellEnd"/>
      <w:r w:rsidRPr="0040428B">
        <w:rPr>
          <w:rFonts w:ascii="Garamond" w:hAnsi="Garamond" w:cs="Times New (W1)"/>
          <w:i/>
          <w:sz w:val="18"/>
          <w:lang w:val="en-US"/>
        </w:rPr>
        <w:t xml:space="preserve"> sunt in anima per rationes in </w:t>
      </w:r>
      <w:proofErr w:type="spellStart"/>
      <w:r w:rsidRPr="0040428B">
        <w:rPr>
          <w:rFonts w:ascii="Garamond" w:hAnsi="Garamond" w:cs="Times New (W1)"/>
          <w:i/>
          <w:sz w:val="18"/>
          <w:lang w:val="en-US"/>
        </w:rPr>
        <w:t>eius</w:t>
      </w:r>
      <w:proofErr w:type="spellEnd"/>
      <w:r w:rsidRPr="0040428B">
        <w:rPr>
          <w:rFonts w:ascii="Garamond" w:hAnsi="Garamond" w:cs="Times New (W1)"/>
          <w:i/>
          <w:sz w:val="18"/>
          <w:lang w:val="en-US"/>
        </w:rPr>
        <w:t xml:space="preserve"> </w:t>
      </w:r>
      <w:proofErr w:type="spellStart"/>
      <w:r w:rsidRPr="0040428B">
        <w:rPr>
          <w:rFonts w:ascii="Garamond" w:hAnsi="Garamond" w:cs="Times New (W1)"/>
          <w:i/>
          <w:sz w:val="18"/>
          <w:lang w:val="en-US"/>
        </w:rPr>
        <w:t>essentia</w:t>
      </w:r>
      <w:proofErr w:type="spellEnd"/>
      <w:r w:rsidRPr="0040428B">
        <w:rPr>
          <w:rFonts w:ascii="Garamond" w:hAnsi="Garamond" w:cs="Times New (W1)"/>
          <w:i/>
          <w:sz w:val="18"/>
          <w:lang w:val="en-US"/>
        </w:rPr>
        <w:t xml:space="preserve"> </w:t>
      </w:r>
      <w:proofErr w:type="spellStart"/>
      <w:r w:rsidRPr="0040428B">
        <w:rPr>
          <w:rFonts w:ascii="Garamond" w:hAnsi="Garamond" w:cs="Times New (W1)"/>
          <w:i/>
          <w:sz w:val="18"/>
          <w:lang w:val="en-US"/>
        </w:rPr>
        <w:t>insertas</w:t>
      </w:r>
      <w:proofErr w:type="spellEnd"/>
      <w:r w:rsidRPr="0040428B">
        <w:rPr>
          <w:rFonts w:ascii="Garamond" w:hAnsi="Garamond" w:cs="Times New (W1)"/>
          <w:i/>
          <w:sz w:val="18"/>
          <w:lang w:val="en-US"/>
        </w:rPr>
        <w:t xml:space="preserve">: quarto sunt in </w:t>
      </w:r>
      <w:proofErr w:type="spellStart"/>
      <w:r w:rsidRPr="0040428B">
        <w:rPr>
          <w:rFonts w:ascii="Garamond" w:hAnsi="Garamond" w:cs="Times New (W1)"/>
          <w:i/>
          <w:sz w:val="18"/>
          <w:lang w:val="en-US"/>
        </w:rPr>
        <w:t>natura</w:t>
      </w:r>
      <w:proofErr w:type="spellEnd"/>
      <w:r w:rsidRPr="0040428B">
        <w:rPr>
          <w:rFonts w:ascii="Garamond" w:hAnsi="Garamond" w:cs="Times New (W1)"/>
          <w:i/>
          <w:sz w:val="18"/>
          <w:lang w:val="en-US"/>
        </w:rPr>
        <w:t xml:space="preserve"> per </w:t>
      </w:r>
      <w:proofErr w:type="spellStart"/>
      <w:r w:rsidRPr="0040428B">
        <w:rPr>
          <w:rFonts w:ascii="Garamond" w:hAnsi="Garamond" w:cs="Times New (W1)"/>
          <w:i/>
          <w:sz w:val="18"/>
          <w:lang w:val="en-US"/>
        </w:rPr>
        <w:t>semine</w:t>
      </w:r>
      <w:proofErr w:type="spellEnd"/>
      <w:r w:rsidRPr="0040428B">
        <w:rPr>
          <w:rFonts w:ascii="Garamond" w:hAnsi="Garamond" w:cs="Times New (W1)"/>
          <w:i/>
          <w:sz w:val="18"/>
          <w:lang w:val="en-US"/>
        </w:rPr>
        <w:t xml:space="preserve">, </w:t>
      </w:r>
      <w:proofErr w:type="spellStart"/>
      <w:r w:rsidRPr="0040428B">
        <w:rPr>
          <w:rFonts w:ascii="Garamond" w:hAnsi="Garamond" w:cs="Times New (W1)"/>
          <w:i/>
          <w:sz w:val="18"/>
          <w:lang w:val="en-US"/>
        </w:rPr>
        <w:t>natura</w:t>
      </w:r>
      <w:proofErr w:type="spellEnd"/>
      <w:r w:rsidRPr="0040428B">
        <w:rPr>
          <w:rFonts w:ascii="Garamond" w:hAnsi="Garamond" w:cs="Times New (W1)"/>
          <w:i/>
          <w:sz w:val="18"/>
          <w:lang w:val="en-US"/>
        </w:rPr>
        <w:t xml:space="preserve"> </w:t>
      </w:r>
      <w:proofErr w:type="spellStart"/>
      <w:r w:rsidRPr="0040428B">
        <w:rPr>
          <w:rFonts w:ascii="Garamond" w:hAnsi="Garamond" w:cs="Times New (W1)"/>
          <w:i/>
          <w:sz w:val="18"/>
          <w:lang w:val="en-US"/>
        </w:rPr>
        <w:t>enim</w:t>
      </w:r>
      <w:proofErr w:type="spellEnd"/>
      <w:r w:rsidRPr="0040428B">
        <w:rPr>
          <w:rFonts w:ascii="Garamond" w:hAnsi="Garamond" w:cs="Times New (W1)"/>
          <w:i/>
          <w:sz w:val="18"/>
          <w:lang w:val="en-US"/>
        </w:rPr>
        <w:t xml:space="preserve"> est vis </w:t>
      </w:r>
      <w:proofErr w:type="spellStart"/>
      <w:r w:rsidRPr="0040428B">
        <w:rPr>
          <w:rFonts w:ascii="Garamond" w:hAnsi="Garamond" w:cs="Times New (W1)"/>
          <w:i/>
          <w:sz w:val="18"/>
          <w:lang w:val="en-US"/>
        </w:rPr>
        <w:t>seminaria</w:t>
      </w:r>
      <w:proofErr w:type="spellEnd"/>
      <w:r w:rsidRPr="0040428B">
        <w:rPr>
          <w:rFonts w:ascii="Garamond" w:hAnsi="Garamond" w:cs="Times New (W1)"/>
          <w:i/>
          <w:sz w:val="18"/>
          <w:lang w:val="en-US"/>
        </w:rPr>
        <w:t xml:space="preserve"> per mundi </w:t>
      </w:r>
      <w:proofErr w:type="spellStart"/>
      <w:r w:rsidRPr="0040428B">
        <w:rPr>
          <w:rFonts w:ascii="Garamond" w:hAnsi="Garamond" w:cs="Times New (W1)"/>
          <w:i/>
          <w:sz w:val="18"/>
          <w:lang w:val="en-US"/>
        </w:rPr>
        <w:t>animam</w:t>
      </w:r>
      <w:proofErr w:type="spellEnd"/>
      <w:r w:rsidRPr="0040428B">
        <w:rPr>
          <w:rFonts w:ascii="Garamond" w:hAnsi="Garamond" w:cs="Times New (W1)"/>
          <w:i/>
          <w:sz w:val="18"/>
          <w:lang w:val="en-US"/>
        </w:rPr>
        <w:t xml:space="preserve"> </w:t>
      </w:r>
      <w:proofErr w:type="spellStart"/>
      <w:r w:rsidRPr="0040428B">
        <w:rPr>
          <w:rFonts w:ascii="Garamond" w:hAnsi="Garamond" w:cs="Times New (W1)"/>
          <w:i/>
          <w:sz w:val="18"/>
          <w:lang w:val="en-US"/>
        </w:rPr>
        <w:t>effusa</w:t>
      </w:r>
      <w:proofErr w:type="spellEnd"/>
      <w:r w:rsidRPr="0040428B">
        <w:rPr>
          <w:rFonts w:ascii="Garamond" w:hAnsi="Garamond" w:cs="Times New (W1)"/>
          <w:i/>
          <w:sz w:val="18"/>
          <w:lang w:val="en-US"/>
        </w:rPr>
        <w:t xml:space="preserve"> in </w:t>
      </w:r>
      <w:proofErr w:type="spellStart"/>
      <w:r w:rsidRPr="0040428B">
        <w:rPr>
          <w:rFonts w:ascii="Garamond" w:hAnsi="Garamond" w:cs="Times New (W1)"/>
          <w:i/>
          <w:sz w:val="18"/>
          <w:lang w:val="en-US"/>
        </w:rPr>
        <w:t>universam</w:t>
      </w:r>
      <w:proofErr w:type="spellEnd"/>
      <w:r w:rsidRPr="0040428B">
        <w:rPr>
          <w:rFonts w:ascii="Garamond" w:hAnsi="Garamond" w:cs="Times New (W1)"/>
          <w:i/>
          <w:sz w:val="18"/>
          <w:lang w:val="en-US"/>
        </w:rPr>
        <w:t xml:space="preserve"> </w:t>
      </w:r>
      <w:proofErr w:type="spellStart"/>
      <w:r w:rsidRPr="0040428B">
        <w:rPr>
          <w:rFonts w:ascii="Garamond" w:hAnsi="Garamond" w:cs="Times New (W1)"/>
          <w:i/>
          <w:sz w:val="18"/>
          <w:lang w:val="en-US"/>
        </w:rPr>
        <w:t>materiam</w:t>
      </w:r>
      <w:proofErr w:type="spellEnd"/>
      <w:r w:rsidRPr="0040428B">
        <w:rPr>
          <w:rFonts w:ascii="Garamond" w:hAnsi="Garamond" w:cs="Times New (W1)"/>
          <w:i/>
          <w:sz w:val="18"/>
          <w:lang w:val="en-US"/>
        </w:rPr>
        <w:t xml:space="preserve">: quinto sunt in materia </w:t>
      </w:r>
      <w:proofErr w:type="spellStart"/>
      <w:r w:rsidRPr="0040428B">
        <w:rPr>
          <w:rFonts w:ascii="Garamond" w:hAnsi="Garamond" w:cs="Times New (W1)"/>
          <w:i/>
          <w:sz w:val="18"/>
          <w:lang w:val="en-US"/>
        </w:rPr>
        <w:t>tanquam</w:t>
      </w:r>
      <w:proofErr w:type="spellEnd"/>
      <w:r w:rsidRPr="0040428B">
        <w:rPr>
          <w:rFonts w:ascii="Garamond" w:hAnsi="Garamond" w:cs="Times New (W1)"/>
          <w:i/>
          <w:sz w:val="18"/>
          <w:lang w:val="en-US"/>
        </w:rPr>
        <w:t xml:space="preserve"> umbrae per </w:t>
      </w:r>
      <w:proofErr w:type="spellStart"/>
      <w:r w:rsidRPr="0040428B">
        <w:rPr>
          <w:rFonts w:ascii="Garamond" w:hAnsi="Garamond" w:cs="Times New (W1)"/>
          <w:i/>
          <w:sz w:val="18"/>
          <w:lang w:val="en-US"/>
        </w:rPr>
        <w:t>imitationem</w:t>
      </w:r>
      <w:proofErr w:type="spellEnd"/>
      <w:r w:rsidRPr="0040428B">
        <w:rPr>
          <w:rFonts w:ascii="Garamond" w:hAnsi="Garamond" w:cs="Times New (W1)"/>
          <w:i/>
          <w:sz w:val="18"/>
          <w:lang w:val="en-US"/>
        </w:rPr>
        <w:t xml:space="preserve"> &amp; </w:t>
      </w:r>
      <w:proofErr w:type="spellStart"/>
      <w:r w:rsidRPr="0040428B">
        <w:rPr>
          <w:rFonts w:ascii="Garamond" w:hAnsi="Garamond" w:cs="Times New (W1)"/>
          <w:i/>
          <w:sz w:val="18"/>
          <w:lang w:val="en-US"/>
        </w:rPr>
        <w:t>participationem</w:t>
      </w:r>
      <w:proofErr w:type="spellEnd"/>
      <w:r w:rsidRPr="0040428B">
        <w:rPr>
          <w:rFonts w:ascii="Garamond" w:hAnsi="Garamond" w:cs="Times New (W1)"/>
          <w:i/>
          <w:sz w:val="18"/>
          <w:lang w:val="en-US"/>
        </w:rPr>
        <w:t>.</w:t>
      </w:r>
      <w:r w:rsidRPr="00C9493E">
        <w:rPr>
          <w:rFonts w:ascii="Garamond" w:hAnsi="Garamond" w:cs="Times New (W1)"/>
          <w:sz w:val="18"/>
          <w:lang w:val="en-US"/>
        </w:rPr>
        <w:t>”</w:t>
      </w:r>
    </w:p>
  </w:footnote>
  <w:footnote w:id="10">
    <w:p w14:paraId="75309F08" w14:textId="77777777" w:rsidR="00F717F9" w:rsidRPr="00C9493E" w:rsidRDefault="00F717F9" w:rsidP="006E491A">
      <w:pPr>
        <w:jc w:val="both"/>
        <w:rPr>
          <w:rFonts w:ascii="Garamond" w:hAnsi="Garamond" w:cs="Times New (W1)"/>
          <w:sz w:val="18"/>
        </w:rPr>
      </w:pPr>
      <w:r w:rsidRPr="00C9493E">
        <w:rPr>
          <w:rStyle w:val="Funotenzeichen"/>
          <w:rFonts w:ascii="Garamond" w:hAnsi="Garamond" w:cs="Times New (W1)"/>
          <w:sz w:val="18"/>
          <w:szCs w:val="20"/>
        </w:rPr>
        <w:footnoteRef/>
      </w:r>
      <w:r w:rsidRPr="00C9493E">
        <w:rPr>
          <w:rFonts w:ascii="Garamond" w:hAnsi="Garamond"/>
          <w:sz w:val="18"/>
          <w:lang w:val="fr-FR"/>
        </w:rPr>
        <w:t xml:space="preserve"> </w:t>
      </w:r>
      <w:r w:rsidRPr="00C9493E">
        <w:rPr>
          <w:rFonts w:ascii="Garamond" w:hAnsi="Garamond" w:cs="Times New (W1)"/>
          <w:sz w:val="18"/>
          <w:lang w:val="fr-FR"/>
        </w:rPr>
        <w:t xml:space="preserve">Albertus Magnus, II sent., dist. </w:t>
      </w:r>
      <w:r w:rsidRPr="00C9493E">
        <w:rPr>
          <w:rFonts w:ascii="Garamond" w:hAnsi="Garamond" w:cs="Times New (W1)"/>
          <w:sz w:val="18"/>
          <w:lang w:val="pt-PT"/>
        </w:rPr>
        <w:t>1, a. 5 (</w:t>
      </w:r>
      <w:r w:rsidRPr="00C9493E">
        <w:rPr>
          <w:rFonts w:ascii="Garamond" w:hAnsi="Garamond" w:cs="Times New (W1)"/>
          <w:i/>
          <w:sz w:val="18"/>
          <w:lang w:val="pt-PT"/>
        </w:rPr>
        <w:t>Opera omnia</w:t>
      </w:r>
      <w:r w:rsidRPr="00C9493E">
        <w:rPr>
          <w:rFonts w:ascii="Garamond" w:hAnsi="Garamond" w:cs="Times New (W1)"/>
          <w:sz w:val="18"/>
          <w:lang w:val="pt-PT"/>
        </w:rPr>
        <w:t xml:space="preserve"> XXVII, 17a). </w:t>
      </w:r>
      <w:r w:rsidRPr="00C9493E">
        <w:rPr>
          <w:rFonts w:ascii="Garamond" w:hAnsi="Garamond" w:cs="Times New (W1)"/>
          <w:sz w:val="18"/>
          <w:lang w:val="fr-FR"/>
        </w:rPr>
        <w:t xml:space="preserve">On David of Dinant, see G. Théry, </w:t>
      </w:r>
      <w:r w:rsidRPr="00C9493E">
        <w:rPr>
          <w:rFonts w:ascii="Garamond" w:hAnsi="Garamond" w:cs="Times New (W1)"/>
          <w:i/>
          <w:sz w:val="18"/>
          <w:lang w:val="fr-FR"/>
        </w:rPr>
        <w:t xml:space="preserve">Autour du décret de 1210: I. David de Dinant. </w:t>
      </w:r>
      <w:r w:rsidRPr="00C9493E">
        <w:rPr>
          <w:rFonts w:ascii="Garamond" w:hAnsi="Garamond" w:cs="Times New (W1)"/>
          <w:i/>
          <w:sz w:val="18"/>
        </w:rPr>
        <w:t>Etude sur son panthéisme matérialiste</w:t>
      </w:r>
      <w:r w:rsidRPr="00C9493E">
        <w:rPr>
          <w:rFonts w:ascii="Garamond" w:hAnsi="Garamond" w:cs="Times New (W1)"/>
          <w:sz w:val="18"/>
        </w:rPr>
        <w:t xml:space="preserve">, Kain, 1925; H. Anzulewicz, “David von Dinant und die Anfaenge der aristotelischen Naturphilosophie im lateinischen Westen”, </w:t>
      </w:r>
      <w:r w:rsidRPr="00C9493E">
        <w:rPr>
          <w:rFonts w:ascii="Garamond" w:hAnsi="Garamond" w:cs="Times New (W1)"/>
          <w:i/>
          <w:sz w:val="18"/>
        </w:rPr>
        <w:t>in</w:t>
      </w:r>
      <w:r w:rsidRPr="00C9493E">
        <w:rPr>
          <w:rFonts w:ascii="Garamond" w:hAnsi="Garamond" w:cs="Times New (W1)"/>
          <w:sz w:val="18"/>
        </w:rPr>
        <w:t xml:space="preserve"> </w:t>
      </w:r>
      <w:r w:rsidRPr="00C9493E">
        <w:rPr>
          <w:rFonts w:ascii="Garamond" w:hAnsi="Garamond" w:cs="Times New (W1)"/>
          <w:i/>
          <w:sz w:val="18"/>
        </w:rPr>
        <w:t>Albertus Magnus und die Anfaenge der Aristoteles-Rezeption im lateinischen Mittelalter</w:t>
      </w:r>
      <w:r w:rsidRPr="00C9493E">
        <w:rPr>
          <w:rFonts w:ascii="Garamond" w:hAnsi="Garamond" w:cs="Times New (W1)"/>
          <w:sz w:val="18"/>
        </w:rPr>
        <w:t>, edited by L. Honnefelder, Muenster, 2005, 71-112</w:t>
      </w:r>
      <w:r w:rsidRPr="00C9493E">
        <w:rPr>
          <w:rFonts w:ascii="Garamond" w:hAnsi="Garamond"/>
          <w:sz w:val="18"/>
        </w:rPr>
        <w:t>.</w:t>
      </w:r>
    </w:p>
  </w:footnote>
  <w:footnote w:id="11">
    <w:p w14:paraId="6551FA4D" w14:textId="77777777" w:rsidR="00F717F9" w:rsidRPr="00C9493E" w:rsidRDefault="00F717F9" w:rsidP="006E491A">
      <w:pPr>
        <w:jc w:val="both"/>
        <w:rPr>
          <w:rFonts w:ascii="Garamond" w:hAnsi="Garamond" w:cs="Times New (W1)"/>
          <w:sz w:val="18"/>
          <w:lang w:val="pt-PT"/>
        </w:rPr>
      </w:pPr>
      <w:r w:rsidRPr="00C9493E">
        <w:rPr>
          <w:rStyle w:val="Funotenzeichen"/>
          <w:rFonts w:ascii="Garamond" w:hAnsi="Garamond" w:cs="Times New (W1)"/>
          <w:sz w:val="18"/>
          <w:szCs w:val="20"/>
        </w:rPr>
        <w:footnoteRef/>
      </w:r>
      <w:r w:rsidRPr="00C9493E">
        <w:rPr>
          <w:rFonts w:ascii="Garamond" w:hAnsi="Garamond"/>
          <w:sz w:val="18"/>
          <w:lang w:val="pt-PT"/>
        </w:rPr>
        <w:t xml:space="preserve"> </w:t>
      </w:r>
      <w:r w:rsidRPr="00C9493E">
        <w:rPr>
          <w:rFonts w:ascii="Garamond" w:hAnsi="Garamond"/>
          <w:sz w:val="18"/>
          <w:lang w:val="pt-PT"/>
        </w:rPr>
        <w:t xml:space="preserve">Alessandro Achillini, </w:t>
      </w:r>
      <w:r w:rsidRPr="00C9493E">
        <w:rPr>
          <w:rFonts w:ascii="Garamond" w:hAnsi="Garamond" w:cs="Times New (W1)"/>
          <w:bCs/>
          <w:i/>
          <w:iCs/>
          <w:sz w:val="18"/>
          <w:lang w:val="pt-PT"/>
        </w:rPr>
        <w:t>Opera omnia in unum collecta</w:t>
      </w:r>
      <w:r>
        <w:rPr>
          <w:rFonts w:ascii="Garamond" w:hAnsi="Garamond"/>
          <w:bCs/>
          <w:sz w:val="18"/>
          <w:lang w:val="pt-PT"/>
        </w:rPr>
        <w:t>, Venice,</w:t>
      </w:r>
      <w:r w:rsidRPr="00C9493E">
        <w:rPr>
          <w:rFonts w:ascii="Garamond" w:hAnsi="Garamond"/>
          <w:bCs/>
          <w:sz w:val="18"/>
          <w:lang w:val="pt-PT"/>
        </w:rPr>
        <w:t xml:space="preserve"> Girolamo Scoto, 1545, fol. 88v.</w:t>
      </w:r>
    </w:p>
  </w:footnote>
  <w:footnote w:id="12">
    <w:p w14:paraId="14FC5AAE" w14:textId="77777777" w:rsidR="00F717F9" w:rsidRPr="00C9493E" w:rsidRDefault="00F717F9" w:rsidP="006E491A">
      <w:pPr>
        <w:pStyle w:val="Titel"/>
        <w:jc w:val="both"/>
        <w:rPr>
          <w:rFonts w:ascii="Garamond" w:hAnsi="Garamond" w:cs="Times New (W1)"/>
          <w:b w:val="0"/>
          <w:bCs w:val="0"/>
          <w:sz w:val="18"/>
        </w:rPr>
      </w:pPr>
      <w:r w:rsidRPr="00C9493E">
        <w:rPr>
          <w:rStyle w:val="Funotenzeichen"/>
          <w:rFonts w:ascii="Garamond" w:hAnsi="Garamond" w:cs="Times New (W1)"/>
          <w:b w:val="0"/>
          <w:sz w:val="18"/>
          <w:lang w:val="en-US"/>
        </w:rPr>
        <w:footnoteRef/>
      </w:r>
      <w:r w:rsidRPr="00C9493E">
        <w:rPr>
          <w:rFonts w:ascii="Garamond" w:hAnsi="Garamond" w:cs="Times New (W1)"/>
          <w:b w:val="0"/>
          <w:sz w:val="18"/>
          <w:lang w:val="pt-PT"/>
        </w:rPr>
        <w:t xml:space="preserve"> </w:t>
      </w:r>
      <w:r w:rsidRPr="00C9493E">
        <w:rPr>
          <w:rFonts w:ascii="Garamond" w:hAnsi="Garamond"/>
          <w:b w:val="0"/>
          <w:bCs w:val="0"/>
          <w:sz w:val="18"/>
          <w:lang w:val="pt-PT"/>
        </w:rPr>
        <w:t xml:space="preserve">Justus Lipsius, </w:t>
      </w:r>
      <w:r w:rsidRPr="00C9493E">
        <w:rPr>
          <w:rFonts w:ascii="Garamond" w:hAnsi="Garamond" w:cs="Times New (W1)"/>
          <w:b w:val="0"/>
          <w:bCs w:val="0"/>
          <w:i/>
          <w:sz w:val="18"/>
          <w:lang w:val="pt-PT"/>
        </w:rPr>
        <w:t>Physiologia Stoicorum</w:t>
      </w:r>
      <w:r w:rsidRPr="00C9493E">
        <w:rPr>
          <w:rFonts w:ascii="Garamond" w:hAnsi="Garamond"/>
          <w:b w:val="0"/>
          <w:bCs w:val="0"/>
          <w:sz w:val="18"/>
          <w:lang w:val="pt-PT"/>
        </w:rPr>
        <w:t>, Leiden: Johannes Maire, 1644 [first ed., 1604], 22-23: “</w:t>
      </w:r>
      <w:r w:rsidRPr="00D51AC1">
        <w:rPr>
          <w:rFonts w:ascii="Garamond" w:hAnsi="Garamond"/>
          <w:b w:val="0"/>
          <w:bCs w:val="0"/>
          <w:i/>
          <w:sz w:val="18"/>
          <w:lang w:val="pt-PT"/>
        </w:rPr>
        <w:t>Ita isti uno Naturae nomine res diversissimas comprehenderunt, DEUM &amp; MUNDUM […] Dicuntque alterum sine altero nihil posse, tamquam Natura sit Deus Mundo permistus.</w:t>
      </w:r>
      <w:r w:rsidRPr="00C9493E">
        <w:rPr>
          <w:rFonts w:ascii="Garamond" w:hAnsi="Garamond"/>
          <w:b w:val="0"/>
          <w:bCs w:val="0"/>
          <w:sz w:val="18"/>
          <w:lang w:val="pt-PT"/>
        </w:rPr>
        <w:t xml:space="preserve">” </w:t>
      </w:r>
      <w:r w:rsidRPr="00C9493E">
        <w:rPr>
          <w:rFonts w:ascii="Garamond" w:hAnsi="Garamond"/>
          <w:b w:val="0"/>
          <w:bCs w:val="0"/>
          <w:sz w:val="18"/>
        </w:rPr>
        <w:t xml:space="preserve">See </w:t>
      </w:r>
      <w:proofErr w:type="spellStart"/>
      <w:r w:rsidRPr="00C9493E">
        <w:rPr>
          <w:rFonts w:ascii="Garamond" w:hAnsi="Garamond"/>
          <w:b w:val="0"/>
          <w:bCs w:val="0"/>
          <w:sz w:val="18"/>
        </w:rPr>
        <w:t>Lactantius</w:t>
      </w:r>
      <w:proofErr w:type="spellEnd"/>
      <w:r w:rsidRPr="00C9493E">
        <w:rPr>
          <w:rFonts w:ascii="Garamond" w:hAnsi="Garamond"/>
          <w:b w:val="0"/>
          <w:bCs w:val="0"/>
          <w:sz w:val="18"/>
        </w:rPr>
        <w:t xml:space="preserve">, </w:t>
      </w:r>
      <w:proofErr w:type="spellStart"/>
      <w:r w:rsidRPr="00C9493E">
        <w:rPr>
          <w:rFonts w:ascii="Garamond" w:hAnsi="Garamond" w:cs="Times New (W1)"/>
          <w:b w:val="0"/>
          <w:bCs w:val="0"/>
          <w:i/>
          <w:sz w:val="18"/>
        </w:rPr>
        <w:t>Divinae</w:t>
      </w:r>
      <w:proofErr w:type="spellEnd"/>
      <w:r w:rsidRPr="00C9493E">
        <w:rPr>
          <w:rFonts w:ascii="Garamond" w:hAnsi="Garamond" w:cs="Times New (W1)"/>
          <w:b w:val="0"/>
          <w:bCs w:val="0"/>
          <w:i/>
          <w:sz w:val="18"/>
        </w:rPr>
        <w:t xml:space="preserve"> </w:t>
      </w:r>
      <w:proofErr w:type="spellStart"/>
      <w:r w:rsidRPr="00C9493E">
        <w:rPr>
          <w:rFonts w:ascii="Garamond" w:hAnsi="Garamond" w:cs="Times New (W1)"/>
          <w:b w:val="0"/>
          <w:bCs w:val="0"/>
          <w:i/>
          <w:sz w:val="18"/>
        </w:rPr>
        <w:t>institutiones</w:t>
      </w:r>
      <w:proofErr w:type="spellEnd"/>
      <w:r w:rsidRPr="00C9493E">
        <w:rPr>
          <w:rFonts w:ascii="Garamond" w:hAnsi="Garamond" w:cs="Times New (W1)"/>
          <w:b w:val="0"/>
          <w:bCs w:val="0"/>
          <w:sz w:val="18"/>
        </w:rPr>
        <w:t>, VII, 3</w:t>
      </w:r>
      <w:r w:rsidRPr="00C9493E">
        <w:rPr>
          <w:rFonts w:ascii="Garamond" w:hAnsi="Garamond"/>
          <w:b w:val="0"/>
          <w:bCs w:val="0"/>
          <w:sz w:val="18"/>
        </w:rPr>
        <w:t>.</w:t>
      </w:r>
    </w:p>
  </w:footnote>
  <w:footnote w:id="13">
    <w:p w14:paraId="302F7E9B" w14:textId="77777777" w:rsidR="00F717F9" w:rsidRPr="00C9493E" w:rsidRDefault="00F717F9" w:rsidP="006E491A">
      <w:pPr>
        <w:pStyle w:val="Titel"/>
        <w:jc w:val="both"/>
        <w:rPr>
          <w:rFonts w:ascii="Garamond" w:hAnsi="Garamond" w:cs="Times New (W1)"/>
          <w:b w:val="0"/>
          <w:bCs w:val="0"/>
          <w:sz w:val="18"/>
          <w:lang w:val="pt-PT"/>
        </w:rPr>
      </w:pPr>
      <w:r w:rsidRPr="00C9493E">
        <w:rPr>
          <w:rStyle w:val="Funotenzeichen"/>
          <w:rFonts w:ascii="Garamond" w:hAnsi="Garamond" w:cs="Times New (W1)"/>
          <w:b w:val="0"/>
          <w:sz w:val="18"/>
          <w:lang w:val="en-US"/>
        </w:rPr>
        <w:footnoteRef/>
      </w:r>
      <w:r w:rsidRPr="00C9493E">
        <w:rPr>
          <w:rFonts w:ascii="Garamond" w:hAnsi="Garamond" w:cs="Times New (W1)"/>
          <w:b w:val="0"/>
          <w:sz w:val="18"/>
          <w:lang w:val="pt-PT"/>
        </w:rPr>
        <w:t xml:space="preserve"> </w:t>
      </w:r>
      <w:r w:rsidRPr="00C9493E">
        <w:rPr>
          <w:rFonts w:ascii="Garamond" w:hAnsi="Garamond" w:cs="Times New (W1)"/>
          <w:b w:val="0"/>
          <w:bCs w:val="0"/>
          <w:i/>
          <w:sz w:val="18"/>
          <w:lang w:val="pt-PT"/>
        </w:rPr>
        <w:t>Ibid.</w:t>
      </w:r>
      <w:r w:rsidRPr="00C9493E">
        <w:rPr>
          <w:rFonts w:ascii="Garamond" w:hAnsi="Garamond" w:cs="Times New (W1)"/>
          <w:b w:val="0"/>
          <w:bCs w:val="0"/>
          <w:sz w:val="18"/>
          <w:lang w:val="pt-PT"/>
        </w:rPr>
        <w:t xml:space="preserve">, 23: </w:t>
      </w:r>
      <w:r w:rsidRPr="00C9493E">
        <w:rPr>
          <w:rFonts w:ascii="Garamond" w:hAnsi="Garamond"/>
          <w:b w:val="0"/>
          <w:bCs w:val="0"/>
          <w:sz w:val="18"/>
          <w:lang w:val="pt-PT"/>
        </w:rPr>
        <w:t>“</w:t>
      </w:r>
      <w:r w:rsidRPr="00E73C48">
        <w:rPr>
          <w:rFonts w:ascii="Garamond" w:hAnsi="Garamond"/>
          <w:b w:val="0"/>
          <w:bCs w:val="0"/>
          <w:i/>
          <w:sz w:val="18"/>
          <w:lang w:val="pt-PT"/>
        </w:rPr>
        <w:t>Naturam modo dicunt, eam quae Mundum continet; modo illam quae gignit prodicitque super terram</w:t>
      </w:r>
      <w:r w:rsidRPr="00E73C48">
        <w:rPr>
          <w:rFonts w:ascii="Garamond" w:hAnsi="Garamond" w:cs="Times New (W1)"/>
          <w:b w:val="0"/>
          <w:i/>
          <w:sz w:val="18"/>
          <w:lang w:val="pt-PT"/>
        </w:rPr>
        <w:t>.</w:t>
      </w:r>
      <w:r w:rsidRPr="00C9493E">
        <w:rPr>
          <w:rFonts w:ascii="Garamond" w:hAnsi="Garamond" w:cs="Times New (W1)"/>
          <w:b w:val="0"/>
          <w:sz w:val="18"/>
          <w:lang w:val="pt-PT"/>
        </w:rPr>
        <w:t xml:space="preserve">” See Diogenes </w:t>
      </w:r>
      <w:r w:rsidRPr="00C9493E">
        <w:rPr>
          <w:rFonts w:ascii="Garamond" w:hAnsi="Garamond"/>
          <w:b w:val="0"/>
          <w:bCs w:val="0"/>
          <w:sz w:val="18"/>
          <w:lang w:val="pt-PT"/>
        </w:rPr>
        <w:t xml:space="preserve">Laertius, </w:t>
      </w:r>
      <w:r w:rsidRPr="00C9493E">
        <w:rPr>
          <w:rFonts w:ascii="Garamond" w:hAnsi="Garamond" w:cs="Times New (W1)"/>
          <w:b w:val="0"/>
          <w:bCs w:val="0"/>
          <w:i/>
          <w:sz w:val="18"/>
          <w:lang w:val="pt-PT"/>
        </w:rPr>
        <w:t>De vitis philosophorum</w:t>
      </w:r>
      <w:r>
        <w:rPr>
          <w:rFonts w:ascii="Garamond" w:hAnsi="Garamond" w:cs="Times New (W1)"/>
          <w:b w:val="0"/>
          <w:bCs w:val="0"/>
          <w:sz w:val="18"/>
          <w:lang w:val="pt-PT"/>
        </w:rPr>
        <w:t xml:space="preserve">, VII, I, lxxiii, </w:t>
      </w:r>
      <w:r w:rsidRPr="00C9493E">
        <w:rPr>
          <w:rFonts w:ascii="Garamond" w:hAnsi="Garamond" w:cs="Times New (W1)"/>
          <w:b w:val="0"/>
          <w:bCs w:val="0"/>
          <w:sz w:val="18"/>
          <w:lang w:val="pt-PT"/>
        </w:rPr>
        <w:t>148</w:t>
      </w:r>
      <w:r w:rsidRPr="00C9493E">
        <w:rPr>
          <w:rFonts w:ascii="Garamond" w:hAnsi="Garamond"/>
          <w:b w:val="0"/>
          <w:bCs w:val="0"/>
          <w:sz w:val="18"/>
          <w:lang w:val="pt-PT"/>
        </w:rPr>
        <w:t xml:space="preserve"> </w:t>
      </w:r>
      <w:r w:rsidRPr="00C9493E">
        <w:rPr>
          <w:rFonts w:ascii="Garamond" w:hAnsi="Garamond" w:cs="Times New (W1)"/>
          <w:b w:val="0"/>
          <w:sz w:val="18"/>
          <w:lang w:val="pt-PT"/>
        </w:rPr>
        <w:t>.</w:t>
      </w:r>
    </w:p>
  </w:footnote>
  <w:footnote w:id="14">
    <w:p w14:paraId="2918DF65" w14:textId="77777777" w:rsidR="00F717F9" w:rsidRPr="00C9493E" w:rsidRDefault="00F717F9" w:rsidP="006E491A">
      <w:pPr>
        <w:pStyle w:val="Titel"/>
        <w:jc w:val="both"/>
        <w:rPr>
          <w:rFonts w:ascii="Garamond" w:hAnsi="Garamond" w:cs="Times New (W1)"/>
          <w:b w:val="0"/>
          <w:bCs w:val="0"/>
          <w:sz w:val="18"/>
        </w:rPr>
      </w:pPr>
      <w:r w:rsidRPr="00C9493E">
        <w:rPr>
          <w:rStyle w:val="Funotenzeichen"/>
          <w:rFonts w:ascii="Garamond" w:hAnsi="Garamond" w:cs="Times New (W1)"/>
          <w:b w:val="0"/>
          <w:sz w:val="18"/>
          <w:lang w:val="en-US"/>
        </w:rPr>
        <w:footnoteRef/>
      </w:r>
      <w:r w:rsidRPr="00C9493E">
        <w:rPr>
          <w:rFonts w:ascii="Garamond" w:hAnsi="Garamond" w:cs="Times New (W1)"/>
          <w:b w:val="0"/>
          <w:sz w:val="18"/>
          <w:lang w:val="pt-PT"/>
        </w:rPr>
        <w:t xml:space="preserve"> </w:t>
      </w:r>
      <w:r w:rsidRPr="00C9493E">
        <w:rPr>
          <w:rFonts w:ascii="Garamond" w:hAnsi="Garamond" w:cs="Times New (W1)"/>
          <w:b w:val="0"/>
          <w:bCs w:val="0"/>
          <w:i/>
          <w:sz w:val="18"/>
          <w:lang w:val="pt-PT"/>
        </w:rPr>
        <w:t>Ibid</w:t>
      </w:r>
      <w:r w:rsidRPr="00C9493E">
        <w:rPr>
          <w:rFonts w:ascii="Garamond" w:hAnsi="Garamond" w:cs="Times New (W1)"/>
          <w:b w:val="0"/>
          <w:i/>
          <w:sz w:val="18"/>
          <w:lang w:val="pt-PT"/>
        </w:rPr>
        <w:t>.</w:t>
      </w:r>
      <w:r w:rsidRPr="00C9493E">
        <w:rPr>
          <w:rFonts w:ascii="Garamond" w:hAnsi="Garamond" w:cs="Times New (W1)"/>
          <w:b w:val="0"/>
          <w:sz w:val="18"/>
          <w:lang w:val="pt-PT"/>
        </w:rPr>
        <w:t xml:space="preserve">: </w:t>
      </w:r>
      <w:r w:rsidRPr="00C9493E">
        <w:rPr>
          <w:rFonts w:ascii="Garamond" w:hAnsi="Garamond"/>
          <w:b w:val="0"/>
          <w:bCs w:val="0"/>
          <w:sz w:val="18"/>
          <w:lang w:val="pt-PT"/>
        </w:rPr>
        <w:t>“</w:t>
      </w:r>
      <w:r w:rsidRPr="00E73C48">
        <w:rPr>
          <w:rFonts w:ascii="Garamond" w:hAnsi="Garamond"/>
          <w:b w:val="0"/>
          <w:bCs w:val="0"/>
          <w:i/>
          <w:sz w:val="18"/>
          <w:lang w:val="pt-PT"/>
        </w:rPr>
        <w:t>Quid aliud est Natura, quam Deus, &amp; Divina Ratio, toti mundo &amp; partibus eius inserta?</w:t>
      </w:r>
      <w:r w:rsidRPr="00C9493E">
        <w:rPr>
          <w:rFonts w:ascii="Garamond" w:hAnsi="Garamond"/>
          <w:b w:val="0"/>
          <w:bCs w:val="0"/>
          <w:sz w:val="18"/>
          <w:lang w:val="pt-PT"/>
        </w:rPr>
        <w:t xml:space="preserve">” </w:t>
      </w:r>
      <w:r w:rsidRPr="00C9493E">
        <w:rPr>
          <w:rFonts w:ascii="Garamond" w:hAnsi="Garamond"/>
          <w:b w:val="0"/>
          <w:bCs w:val="0"/>
          <w:sz w:val="18"/>
        </w:rPr>
        <w:t xml:space="preserve">See Seneca, </w:t>
      </w:r>
      <w:r w:rsidRPr="00C9493E">
        <w:rPr>
          <w:rFonts w:ascii="Garamond" w:hAnsi="Garamond" w:cs="Times New (W1)"/>
          <w:b w:val="0"/>
          <w:bCs w:val="0"/>
          <w:i/>
          <w:sz w:val="18"/>
        </w:rPr>
        <w:t xml:space="preserve">De </w:t>
      </w:r>
      <w:proofErr w:type="spellStart"/>
      <w:r w:rsidRPr="00C9493E">
        <w:rPr>
          <w:rFonts w:ascii="Garamond" w:hAnsi="Garamond" w:cs="Times New (W1)"/>
          <w:b w:val="0"/>
          <w:bCs w:val="0"/>
          <w:i/>
          <w:sz w:val="18"/>
        </w:rPr>
        <w:t>beneficiis</w:t>
      </w:r>
      <w:proofErr w:type="spellEnd"/>
      <w:r w:rsidRPr="00C9493E">
        <w:rPr>
          <w:rFonts w:ascii="Garamond" w:hAnsi="Garamond"/>
          <w:b w:val="0"/>
          <w:bCs w:val="0"/>
          <w:sz w:val="18"/>
        </w:rPr>
        <w:t>, IV, 7.</w:t>
      </w:r>
    </w:p>
  </w:footnote>
  <w:footnote w:id="15">
    <w:p w14:paraId="3A3EEC6D" w14:textId="77777777" w:rsidR="00F717F9" w:rsidRPr="00C9493E" w:rsidRDefault="00F717F9" w:rsidP="006E491A">
      <w:pPr>
        <w:pStyle w:val="Titel"/>
        <w:jc w:val="both"/>
        <w:rPr>
          <w:rFonts w:ascii="Garamond" w:hAnsi="Garamond" w:cs="Times New (W1)"/>
          <w:b w:val="0"/>
          <w:bCs w:val="0"/>
          <w:sz w:val="18"/>
        </w:rPr>
      </w:pPr>
      <w:r w:rsidRPr="00C9493E">
        <w:rPr>
          <w:rStyle w:val="Funotenzeichen"/>
          <w:rFonts w:ascii="Garamond" w:hAnsi="Garamond" w:cs="Times New (W1)"/>
          <w:b w:val="0"/>
          <w:sz w:val="18"/>
          <w:lang w:val="en-US"/>
        </w:rPr>
        <w:footnoteRef/>
      </w:r>
      <w:r w:rsidRPr="00C9493E">
        <w:rPr>
          <w:rFonts w:ascii="Garamond" w:hAnsi="Garamond" w:cs="Times New (W1)"/>
          <w:b w:val="0"/>
          <w:sz w:val="18"/>
          <w:lang w:val="pt-PT"/>
        </w:rPr>
        <w:t xml:space="preserve"> </w:t>
      </w:r>
      <w:r w:rsidRPr="00C9493E">
        <w:rPr>
          <w:rFonts w:ascii="Garamond" w:hAnsi="Garamond" w:cs="Times New (W1)"/>
          <w:b w:val="0"/>
          <w:bCs w:val="0"/>
          <w:i/>
          <w:sz w:val="18"/>
          <w:lang w:val="pt-PT"/>
        </w:rPr>
        <w:t>Ibid.</w:t>
      </w:r>
      <w:r w:rsidRPr="00C9493E">
        <w:rPr>
          <w:rFonts w:ascii="Garamond" w:hAnsi="Garamond" w:cs="Times New (W1)"/>
          <w:b w:val="0"/>
          <w:bCs w:val="0"/>
          <w:sz w:val="18"/>
          <w:lang w:val="pt-PT"/>
        </w:rPr>
        <w:t xml:space="preserve">, p. 309: </w:t>
      </w:r>
      <w:r w:rsidRPr="00C9493E">
        <w:rPr>
          <w:rFonts w:ascii="Garamond" w:hAnsi="Garamond"/>
          <w:b w:val="0"/>
          <w:bCs w:val="0"/>
          <w:sz w:val="18"/>
          <w:lang w:val="pt-PT"/>
        </w:rPr>
        <w:t>“</w:t>
      </w:r>
      <w:r w:rsidRPr="00E73C48">
        <w:rPr>
          <w:rFonts w:ascii="Garamond" w:hAnsi="Garamond"/>
          <w:b w:val="0"/>
          <w:bCs w:val="0"/>
          <w:i/>
          <w:sz w:val="18"/>
          <w:lang w:val="pt-PT"/>
        </w:rPr>
        <w:t>Stoici Naturam in duas PARTES dividunt: unam quae efficiat, alteram quae se ad faciendum tractabilem praebeat: in illa prima esse vim sentiendi, in hac materiam, nec alterum sine altero esse posse.</w:t>
      </w:r>
      <w:r w:rsidRPr="00C9493E">
        <w:rPr>
          <w:rFonts w:ascii="Garamond" w:hAnsi="Garamond"/>
          <w:b w:val="0"/>
          <w:bCs w:val="0"/>
          <w:sz w:val="18"/>
          <w:lang w:val="pt-PT"/>
        </w:rPr>
        <w:t xml:space="preserve">” </w:t>
      </w:r>
      <w:r w:rsidRPr="00C9493E">
        <w:rPr>
          <w:rFonts w:ascii="Garamond" w:hAnsi="Garamond"/>
          <w:b w:val="0"/>
          <w:bCs w:val="0"/>
          <w:sz w:val="18"/>
        </w:rPr>
        <w:t xml:space="preserve">See </w:t>
      </w:r>
      <w:proofErr w:type="spellStart"/>
      <w:r w:rsidRPr="00C9493E">
        <w:rPr>
          <w:rFonts w:ascii="Garamond" w:hAnsi="Garamond"/>
          <w:b w:val="0"/>
          <w:bCs w:val="0"/>
          <w:sz w:val="18"/>
        </w:rPr>
        <w:t>Lactantius</w:t>
      </w:r>
      <w:proofErr w:type="spellEnd"/>
      <w:r w:rsidRPr="00C9493E">
        <w:rPr>
          <w:rFonts w:ascii="Garamond" w:hAnsi="Garamond"/>
          <w:b w:val="0"/>
          <w:bCs w:val="0"/>
          <w:sz w:val="18"/>
        </w:rPr>
        <w:t xml:space="preserve">, </w:t>
      </w:r>
      <w:proofErr w:type="spellStart"/>
      <w:r w:rsidRPr="00C9493E">
        <w:rPr>
          <w:rFonts w:ascii="Garamond" w:hAnsi="Garamond" w:cs="Times New (W1)"/>
          <w:b w:val="0"/>
          <w:bCs w:val="0"/>
          <w:i/>
          <w:sz w:val="18"/>
        </w:rPr>
        <w:t>Divinae</w:t>
      </w:r>
      <w:proofErr w:type="spellEnd"/>
      <w:r w:rsidRPr="00C9493E">
        <w:rPr>
          <w:rFonts w:ascii="Garamond" w:hAnsi="Garamond" w:cs="Times New (W1)"/>
          <w:b w:val="0"/>
          <w:bCs w:val="0"/>
          <w:i/>
          <w:sz w:val="18"/>
        </w:rPr>
        <w:t xml:space="preserve"> </w:t>
      </w:r>
      <w:proofErr w:type="spellStart"/>
      <w:r w:rsidRPr="00C9493E">
        <w:rPr>
          <w:rFonts w:ascii="Garamond" w:hAnsi="Garamond" w:cs="Times New (W1)"/>
          <w:b w:val="0"/>
          <w:bCs w:val="0"/>
          <w:i/>
          <w:sz w:val="18"/>
        </w:rPr>
        <w:t>institutiones</w:t>
      </w:r>
      <w:proofErr w:type="spellEnd"/>
      <w:r w:rsidRPr="00C9493E">
        <w:rPr>
          <w:rFonts w:ascii="Garamond" w:hAnsi="Garamond" w:cs="Times New (W1)"/>
          <w:b w:val="0"/>
          <w:bCs w:val="0"/>
          <w:sz w:val="18"/>
        </w:rPr>
        <w:t>, VII, 3</w:t>
      </w:r>
      <w:r w:rsidRPr="00C9493E">
        <w:rPr>
          <w:rFonts w:ascii="Garamond" w:hAnsi="Garamond"/>
          <w:b w:val="0"/>
          <w:bCs w:val="0"/>
          <w:sz w:val="18"/>
        </w:rPr>
        <w:t>.</w:t>
      </w:r>
    </w:p>
  </w:footnote>
  <w:footnote w:id="16">
    <w:p w14:paraId="1B00D70F" w14:textId="77777777" w:rsidR="00F717F9" w:rsidRPr="00C9493E" w:rsidRDefault="00F717F9" w:rsidP="006E491A">
      <w:pPr>
        <w:pStyle w:val="Titel"/>
        <w:jc w:val="both"/>
        <w:rPr>
          <w:rFonts w:ascii="Garamond" w:hAnsi="Garamond" w:cs="Times New (W1)"/>
          <w:b w:val="0"/>
          <w:bCs w:val="0"/>
          <w:sz w:val="18"/>
        </w:rPr>
      </w:pPr>
      <w:r w:rsidRPr="00C9493E">
        <w:rPr>
          <w:rStyle w:val="Funotenzeichen"/>
          <w:rFonts w:ascii="Garamond" w:hAnsi="Garamond" w:cs="Times New (W1)"/>
          <w:b w:val="0"/>
          <w:sz w:val="18"/>
          <w:lang w:val="en-US"/>
        </w:rPr>
        <w:footnoteRef/>
      </w:r>
      <w:r w:rsidRPr="00C9493E">
        <w:rPr>
          <w:rFonts w:ascii="Garamond" w:hAnsi="Garamond" w:cs="Times New (W1)"/>
          <w:b w:val="0"/>
          <w:sz w:val="18"/>
        </w:rPr>
        <w:t xml:space="preserve"> </w:t>
      </w:r>
      <w:r w:rsidRPr="00C9493E">
        <w:rPr>
          <w:rFonts w:ascii="Garamond" w:hAnsi="Garamond" w:cs="Times New (W1)"/>
          <w:b w:val="0"/>
          <w:bCs w:val="0"/>
          <w:i/>
          <w:sz w:val="18"/>
          <w:lang w:val="en-US"/>
        </w:rPr>
        <w:t>Ibid.</w:t>
      </w:r>
      <w:r w:rsidRPr="00C9493E">
        <w:rPr>
          <w:rFonts w:ascii="Garamond" w:hAnsi="Garamond" w:cs="Times New (W1)"/>
          <w:b w:val="0"/>
          <w:bCs w:val="0"/>
          <w:sz w:val="18"/>
          <w:lang w:val="en-US"/>
        </w:rPr>
        <w:t xml:space="preserve">, p. 32: </w:t>
      </w:r>
      <w:r w:rsidRPr="00C9493E">
        <w:rPr>
          <w:rFonts w:ascii="Garamond" w:hAnsi="Garamond"/>
          <w:b w:val="0"/>
          <w:bCs w:val="0"/>
          <w:sz w:val="18"/>
        </w:rPr>
        <w:t>“</w:t>
      </w:r>
      <w:proofErr w:type="spellStart"/>
      <w:r w:rsidRPr="00E73C48">
        <w:rPr>
          <w:rFonts w:ascii="Garamond" w:hAnsi="Garamond"/>
          <w:b w:val="0"/>
          <w:bCs w:val="0"/>
          <w:i/>
          <w:sz w:val="18"/>
        </w:rPr>
        <w:t>Sed</w:t>
      </w:r>
      <w:proofErr w:type="spellEnd"/>
      <w:r w:rsidRPr="00E73C48">
        <w:rPr>
          <w:rFonts w:ascii="Garamond" w:hAnsi="Garamond"/>
          <w:b w:val="0"/>
          <w:bCs w:val="0"/>
          <w:i/>
          <w:sz w:val="18"/>
        </w:rPr>
        <w:t xml:space="preserve"> </w:t>
      </w:r>
      <w:proofErr w:type="spellStart"/>
      <w:r w:rsidRPr="00E73C48">
        <w:rPr>
          <w:rFonts w:ascii="Garamond" w:hAnsi="Garamond"/>
          <w:b w:val="0"/>
          <w:bCs w:val="0"/>
          <w:i/>
          <w:sz w:val="18"/>
        </w:rPr>
        <w:t>quanquam</w:t>
      </w:r>
      <w:proofErr w:type="spellEnd"/>
      <w:r w:rsidRPr="00E73C48">
        <w:rPr>
          <w:rFonts w:ascii="Garamond" w:hAnsi="Garamond"/>
          <w:b w:val="0"/>
          <w:bCs w:val="0"/>
          <w:i/>
          <w:sz w:val="18"/>
        </w:rPr>
        <w:t xml:space="preserve"> ipse </w:t>
      </w:r>
      <w:proofErr w:type="spellStart"/>
      <w:r w:rsidRPr="00E73C48">
        <w:rPr>
          <w:rFonts w:ascii="Garamond" w:hAnsi="Garamond"/>
          <w:b w:val="0"/>
          <w:bCs w:val="0"/>
          <w:i/>
          <w:sz w:val="18"/>
        </w:rPr>
        <w:t>formam</w:t>
      </w:r>
      <w:proofErr w:type="spellEnd"/>
      <w:r w:rsidRPr="00E73C48">
        <w:rPr>
          <w:rFonts w:ascii="Garamond" w:hAnsi="Garamond"/>
          <w:b w:val="0"/>
          <w:bCs w:val="0"/>
          <w:i/>
          <w:sz w:val="18"/>
        </w:rPr>
        <w:t xml:space="preserve"> non </w:t>
      </w:r>
      <w:proofErr w:type="spellStart"/>
      <w:r w:rsidRPr="00E73C48">
        <w:rPr>
          <w:rFonts w:ascii="Garamond" w:hAnsi="Garamond"/>
          <w:b w:val="0"/>
          <w:bCs w:val="0"/>
          <w:i/>
          <w:sz w:val="18"/>
        </w:rPr>
        <w:t>habeat</w:t>
      </w:r>
      <w:proofErr w:type="spellEnd"/>
      <w:r w:rsidRPr="00E73C48">
        <w:rPr>
          <w:rFonts w:ascii="Garamond" w:hAnsi="Garamond"/>
          <w:b w:val="0"/>
          <w:bCs w:val="0"/>
          <w:i/>
          <w:sz w:val="18"/>
        </w:rPr>
        <w:t xml:space="preserve">, non </w:t>
      </w:r>
      <w:proofErr w:type="spellStart"/>
      <w:r w:rsidRPr="00E73C48">
        <w:rPr>
          <w:rFonts w:ascii="Garamond" w:hAnsi="Garamond"/>
          <w:b w:val="0"/>
          <w:bCs w:val="0"/>
          <w:i/>
          <w:sz w:val="18"/>
        </w:rPr>
        <w:t>certe</w:t>
      </w:r>
      <w:proofErr w:type="spellEnd"/>
      <w:r w:rsidRPr="00E73C48">
        <w:rPr>
          <w:rFonts w:ascii="Garamond" w:hAnsi="Garamond"/>
          <w:b w:val="0"/>
          <w:bCs w:val="0"/>
          <w:i/>
          <w:sz w:val="18"/>
        </w:rPr>
        <w:t xml:space="preserve"> </w:t>
      </w:r>
      <w:proofErr w:type="spellStart"/>
      <w:r w:rsidRPr="00E73C48">
        <w:rPr>
          <w:rFonts w:ascii="Garamond" w:hAnsi="Garamond"/>
          <w:b w:val="0"/>
          <w:bCs w:val="0"/>
          <w:i/>
          <w:sz w:val="18"/>
        </w:rPr>
        <w:t>ullam</w:t>
      </w:r>
      <w:proofErr w:type="spellEnd"/>
      <w:r w:rsidRPr="00E73C48">
        <w:rPr>
          <w:rFonts w:ascii="Garamond" w:hAnsi="Garamond"/>
          <w:b w:val="0"/>
          <w:bCs w:val="0"/>
          <w:i/>
          <w:sz w:val="18"/>
        </w:rPr>
        <w:t xml:space="preserve"> </w:t>
      </w:r>
      <w:proofErr w:type="spellStart"/>
      <w:r w:rsidRPr="00E73C48">
        <w:rPr>
          <w:rFonts w:ascii="Garamond" w:hAnsi="Garamond"/>
          <w:b w:val="0"/>
          <w:bCs w:val="0"/>
          <w:i/>
          <w:sz w:val="18"/>
        </w:rPr>
        <w:t>aspectabilem</w:t>
      </w:r>
      <w:proofErr w:type="spellEnd"/>
      <w:r w:rsidRPr="00E73C48">
        <w:rPr>
          <w:rFonts w:ascii="Garamond" w:hAnsi="Garamond"/>
          <w:b w:val="0"/>
          <w:bCs w:val="0"/>
          <w:i/>
          <w:sz w:val="18"/>
        </w:rPr>
        <w:t xml:space="preserve">, </w:t>
      </w:r>
      <w:proofErr w:type="spellStart"/>
      <w:r w:rsidRPr="00E73C48">
        <w:rPr>
          <w:rFonts w:ascii="Garamond" w:hAnsi="Garamond"/>
          <w:b w:val="0"/>
          <w:bCs w:val="0"/>
          <w:i/>
          <w:sz w:val="18"/>
        </w:rPr>
        <w:t>tamen</w:t>
      </w:r>
      <w:proofErr w:type="spellEnd"/>
      <w:r w:rsidRPr="00E73C48">
        <w:rPr>
          <w:rFonts w:ascii="Garamond" w:hAnsi="Garamond"/>
          <w:b w:val="0"/>
          <w:bCs w:val="0"/>
          <w:i/>
          <w:sz w:val="18"/>
        </w:rPr>
        <w:t xml:space="preserve"> </w:t>
      </w:r>
      <w:proofErr w:type="spellStart"/>
      <w:r w:rsidRPr="00E73C48">
        <w:rPr>
          <w:rFonts w:ascii="Garamond" w:hAnsi="Garamond"/>
          <w:b w:val="0"/>
          <w:bCs w:val="0"/>
          <w:i/>
          <w:sz w:val="18"/>
        </w:rPr>
        <w:t>omnes</w:t>
      </w:r>
      <w:proofErr w:type="spellEnd"/>
      <w:r w:rsidRPr="00E73C48">
        <w:rPr>
          <w:rFonts w:ascii="Garamond" w:hAnsi="Garamond"/>
          <w:b w:val="0"/>
          <w:bCs w:val="0"/>
          <w:i/>
          <w:sz w:val="18"/>
        </w:rPr>
        <w:t xml:space="preserve"> </w:t>
      </w:r>
      <w:proofErr w:type="spellStart"/>
      <w:r w:rsidRPr="00E73C48">
        <w:rPr>
          <w:rFonts w:ascii="Garamond" w:hAnsi="Garamond"/>
          <w:b w:val="0"/>
          <w:bCs w:val="0"/>
          <w:i/>
          <w:sz w:val="18"/>
        </w:rPr>
        <w:t>formas</w:t>
      </w:r>
      <w:proofErr w:type="spellEnd"/>
      <w:r w:rsidRPr="00E73C48">
        <w:rPr>
          <w:rFonts w:ascii="Garamond" w:hAnsi="Garamond"/>
          <w:b w:val="0"/>
          <w:bCs w:val="0"/>
          <w:i/>
          <w:sz w:val="18"/>
        </w:rPr>
        <w:t xml:space="preserve"> format, </w:t>
      </w:r>
      <w:proofErr w:type="spellStart"/>
      <w:r w:rsidRPr="00E73C48">
        <w:rPr>
          <w:rFonts w:ascii="Garamond" w:hAnsi="Garamond"/>
          <w:b w:val="0"/>
          <w:bCs w:val="0"/>
          <w:i/>
          <w:sz w:val="18"/>
        </w:rPr>
        <w:t>atque</w:t>
      </w:r>
      <w:proofErr w:type="spellEnd"/>
      <w:r w:rsidRPr="00E73C48">
        <w:rPr>
          <w:rFonts w:ascii="Garamond" w:hAnsi="Garamond"/>
          <w:b w:val="0"/>
          <w:bCs w:val="0"/>
          <w:i/>
          <w:sz w:val="18"/>
        </w:rPr>
        <w:t xml:space="preserve"> in </w:t>
      </w:r>
      <w:proofErr w:type="spellStart"/>
      <w:r w:rsidRPr="00E73C48">
        <w:rPr>
          <w:rFonts w:ascii="Garamond" w:hAnsi="Garamond"/>
          <w:b w:val="0"/>
          <w:bCs w:val="0"/>
          <w:i/>
          <w:sz w:val="18"/>
        </w:rPr>
        <w:t>iis</w:t>
      </w:r>
      <w:proofErr w:type="spellEnd"/>
      <w:r w:rsidRPr="00E73C48">
        <w:rPr>
          <w:rFonts w:ascii="Garamond" w:hAnsi="Garamond"/>
          <w:b w:val="0"/>
          <w:bCs w:val="0"/>
          <w:i/>
          <w:sz w:val="18"/>
        </w:rPr>
        <w:t xml:space="preserve"> se </w:t>
      </w:r>
      <w:proofErr w:type="spellStart"/>
      <w:r w:rsidRPr="00E73C48">
        <w:rPr>
          <w:rFonts w:ascii="Garamond" w:hAnsi="Garamond"/>
          <w:b w:val="0"/>
          <w:bCs w:val="0"/>
          <w:i/>
          <w:sz w:val="18"/>
        </w:rPr>
        <w:t>ostendit</w:t>
      </w:r>
      <w:proofErr w:type="spellEnd"/>
      <w:r w:rsidRPr="00E73C48">
        <w:rPr>
          <w:rFonts w:ascii="Garamond" w:hAnsi="Garamond"/>
          <w:b w:val="0"/>
          <w:bCs w:val="0"/>
          <w:i/>
          <w:sz w:val="18"/>
        </w:rPr>
        <w:t>.</w:t>
      </w:r>
      <w:r w:rsidRPr="00C9493E">
        <w:rPr>
          <w:rFonts w:ascii="Garamond" w:hAnsi="Garamond"/>
          <w:b w:val="0"/>
          <w:bCs w:val="0"/>
          <w:sz w:val="18"/>
        </w:rPr>
        <w:t>”</w:t>
      </w:r>
    </w:p>
  </w:footnote>
  <w:footnote w:id="17">
    <w:p w14:paraId="0A471C8A" w14:textId="77777777" w:rsidR="00F717F9" w:rsidRPr="00C9493E" w:rsidRDefault="00F717F9" w:rsidP="006E491A">
      <w:pPr>
        <w:pStyle w:val="Titel"/>
        <w:jc w:val="both"/>
        <w:rPr>
          <w:rFonts w:ascii="Garamond" w:hAnsi="Garamond" w:cs="Times New (W1)"/>
          <w:b w:val="0"/>
          <w:bCs w:val="0"/>
          <w:sz w:val="18"/>
          <w:szCs w:val="20"/>
          <w:lang w:val="fr-FR"/>
        </w:rPr>
      </w:pPr>
      <w:r w:rsidRPr="00C9493E">
        <w:rPr>
          <w:rStyle w:val="Funotenzeichen"/>
          <w:rFonts w:ascii="Garamond" w:hAnsi="Garamond" w:cs="Times New (W1)"/>
          <w:b w:val="0"/>
          <w:bCs w:val="0"/>
          <w:sz w:val="18"/>
          <w:szCs w:val="20"/>
          <w:lang w:val="en-US"/>
        </w:rPr>
        <w:footnoteRef/>
      </w:r>
      <w:r w:rsidRPr="00C9493E">
        <w:rPr>
          <w:rFonts w:ascii="Garamond" w:hAnsi="Garamond" w:cs="Times New (W1)"/>
          <w:b w:val="0"/>
          <w:bCs w:val="0"/>
          <w:i/>
          <w:iCs/>
          <w:sz w:val="18"/>
          <w:szCs w:val="20"/>
          <w:lang w:val="fr-FR"/>
        </w:rPr>
        <w:t xml:space="preserve"> </w:t>
      </w:r>
      <w:r w:rsidRPr="00C9493E">
        <w:rPr>
          <w:rFonts w:ascii="Garamond" w:hAnsi="Garamond" w:cs="Times New (W1)"/>
          <w:b w:val="0"/>
          <w:bCs w:val="0"/>
          <w:sz w:val="18"/>
          <w:lang w:val="fr-FR"/>
        </w:rPr>
        <w:t xml:space="preserve">Aristotle, </w:t>
      </w:r>
      <w:r w:rsidRPr="00C9493E">
        <w:rPr>
          <w:rFonts w:ascii="Garamond" w:hAnsi="Garamond" w:cs="Times New (W1)"/>
          <w:b w:val="0"/>
          <w:bCs w:val="0"/>
          <w:i/>
          <w:iCs/>
          <w:sz w:val="18"/>
          <w:lang w:val="fr-FR"/>
        </w:rPr>
        <w:t>De gen. et corr.</w:t>
      </w:r>
      <w:r w:rsidRPr="00C9493E">
        <w:rPr>
          <w:rFonts w:ascii="Garamond" w:hAnsi="Garamond" w:cs="Times New (W1)"/>
          <w:b w:val="0"/>
          <w:bCs w:val="0"/>
          <w:sz w:val="18"/>
          <w:lang w:val="fr-FR"/>
        </w:rPr>
        <w:t>, 327a30ff</w:t>
      </w:r>
      <w:r w:rsidRPr="00C9493E">
        <w:rPr>
          <w:rFonts w:ascii="Garamond" w:hAnsi="Garamond" w:cs="Times New (W1)"/>
          <w:b w:val="0"/>
          <w:bCs w:val="0"/>
          <w:sz w:val="18"/>
          <w:szCs w:val="20"/>
          <w:lang w:val="fr-FR"/>
        </w:rPr>
        <w:t>.</w:t>
      </w:r>
    </w:p>
  </w:footnote>
  <w:footnote w:id="18">
    <w:p w14:paraId="651E958D" w14:textId="77777777" w:rsidR="00F717F9" w:rsidRPr="00C9493E" w:rsidRDefault="00F717F9" w:rsidP="006E491A">
      <w:pPr>
        <w:pStyle w:val="Titel"/>
        <w:jc w:val="both"/>
        <w:rPr>
          <w:rFonts w:ascii="Garamond" w:hAnsi="Garamond"/>
          <w:b w:val="0"/>
          <w:bCs w:val="0"/>
          <w:sz w:val="18"/>
          <w:szCs w:val="20"/>
          <w:lang w:val="en-US"/>
        </w:rPr>
      </w:pPr>
      <w:r w:rsidRPr="00C9493E">
        <w:rPr>
          <w:rStyle w:val="Funotenzeichen"/>
          <w:rFonts w:ascii="Garamond" w:hAnsi="Garamond"/>
          <w:b w:val="0"/>
          <w:bCs w:val="0"/>
          <w:sz w:val="18"/>
          <w:szCs w:val="20"/>
          <w:lang w:val="en-US"/>
        </w:rPr>
        <w:footnoteRef/>
      </w:r>
      <w:r w:rsidRPr="00C9493E">
        <w:rPr>
          <w:rFonts w:ascii="Garamond" w:hAnsi="Garamond"/>
          <w:b w:val="0"/>
          <w:bCs w:val="0"/>
          <w:i/>
          <w:iCs/>
          <w:sz w:val="18"/>
          <w:szCs w:val="20"/>
          <w:lang w:val="en-US"/>
        </w:rPr>
        <w:t xml:space="preserve"> </w:t>
      </w:r>
      <w:r w:rsidRPr="00C9493E">
        <w:rPr>
          <w:rFonts w:ascii="Garamond" w:hAnsi="Garamond"/>
          <w:b w:val="0"/>
          <w:bCs w:val="0"/>
          <w:sz w:val="18"/>
          <w:szCs w:val="20"/>
          <w:lang w:val="en-US"/>
        </w:rPr>
        <w:t xml:space="preserve">For an overview of the classical solutions to the theory of mixture, see A. Maier, </w:t>
      </w:r>
      <w:r w:rsidRPr="00C9493E">
        <w:rPr>
          <w:rFonts w:ascii="Garamond" w:hAnsi="Garamond" w:cs="Times New (W1)"/>
          <w:b w:val="0"/>
          <w:i/>
          <w:iCs/>
          <w:sz w:val="18"/>
          <w:szCs w:val="20"/>
          <w:lang w:val="en-US"/>
        </w:rPr>
        <w:t xml:space="preserve">An der </w:t>
      </w:r>
      <w:proofErr w:type="spellStart"/>
      <w:r w:rsidRPr="00C9493E">
        <w:rPr>
          <w:rFonts w:ascii="Garamond" w:hAnsi="Garamond" w:cs="Times New (W1)"/>
          <w:b w:val="0"/>
          <w:i/>
          <w:iCs/>
          <w:sz w:val="18"/>
          <w:szCs w:val="20"/>
          <w:lang w:val="en-US"/>
        </w:rPr>
        <w:t>Grenze</w:t>
      </w:r>
      <w:proofErr w:type="spellEnd"/>
      <w:r w:rsidRPr="00C9493E">
        <w:rPr>
          <w:rFonts w:ascii="Garamond" w:hAnsi="Garamond" w:cs="Times New (W1)"/>
          <w:b w:val="0"/>
          <w:i/>
          <w:iCs/>
          <w:sz w:val="18"/>
          <w:szCs w:val="20"/>
          <w:lang w:val="en-US"/>
        </w:rPr>
        <w:t xml:space="preserve"> von </w:t>
      </w:r>
      <w:proofErr w:type="spellStart"/>
      <w:r w:rsidRPr="00C9493E">
        <w:rPr>
          <w:rFonts w:ascii="Garamond" w:hAnsi="Garamond" w:cs="Times New (W1)"/>
          <w:b w:val="0"/>
          <w:i/>
          <w:iCs/>
          <w:sz w:val="18"/>
          <w:szCs w:val="20"/>
          <w:lang w:val="en-US"/>
        </w:rPr>
        <w:t>Scholastik</w:t>
      </w:r>
      <w:proofErr w:type="spellEnd"/>
      <w:r w:rsidRPr="00C9493E">
        <w:rPr>
          <w:rFonts w:ascii="Garamond" w:hAnsi="Garamond" w:cs="Times New (W1)"/>
          <w:b w:val="0"/>
          <w:i/>
          <w:iCs/>
          <w:sz w:val="18"/>
          <w:szCs w:val="20"/>
          <w:lang w:val="en-US"/>
        </w:rPr>
        <w:t xml:space="preserve"> und </w:t>
      </w:r>
      <w:proofErr w:type="spellStart"/>
      <w:r w:rsidRPr="00C9493E">
        <w:rPr>
          <w:rFonts w:ascii="Garamond" w:hAnsi="Garamond" w:cs="Times New (W1)"/>
          <w:b w:val="0"/>
          <w:i/>
          <w:iCs/>
          <w:sz w:val="18"/>
          <w:szCs w:val="20"/>
          <w:lang w:val="en-US"/>
        </w:rPr>
        <w:t>Naturwissenschaft</w:t>
      </w:r>
      <w:proofErr w:type="spellEnd"/>
      <w:r w:rsidRPr="00C9493E">
        <w:rPr>
          <w:rFonts w:ascii="Garamond" w:hAnsi="Garamond" w:cs="Times New (W1)"/>
          <w:b w:val="0"/>
          <w:sz w:val="18"/>
          <w:szCs w:val="20"/>
          <w:lang w:val="en-US"/>
        </w:rPr>
        <w:t>, 2</w:t>
      </w:r>
      <w:r w:rsidRPr="00C9493E">
        <w:rPr>
          <w:rFonts w:ascii="Garamond" w:hAnsi="Garamond" w:cs="Times New (W1)"/>
          <w:b w:val="0"/>
          <w:sz w:val="18"/>
          <w:szCs w:val="20"/>
          <w:vertAlign w:val="superscript"/>
          <w:lang w:val="en-US"/>
        </w:rPr>
        <w:t>nd</w:t>
      </w:r>
      <w:r w:rsidRPr="00C9493E">
        <w:rPr>
          <w:rFonts w:ascii="Garamond" w:hAnsi="Garamond" w:cs="Times New (W1)"/>
          <w:b w:val="0"/>
          <w:sz w:val="18"/>
          <w:szCs w:val="20"/>
          <w:lang w:val="en-US"/>
        </w:rPr>
        <w:t xml:space="preserve"> edition, </w:t>
      </w:r>
      <w:smartTag w:uri="urn:schemas-microsoft-com:office:smarttags" w:element="place">
        <w:smartTag w:uri="urn:schemas-microsoft-com:office:smarttags" w:element="City">
          <w:r w:rsidRPr="00C9493E">
            <w:rPr>
              <w:rFonts w:ascii="Garamond" w:hAnsi="Garamond" w:cs="Times New (W1)"/>
              <w:b w:val="0"/>
              <w:sz w:val="18"/>
              <w:szCs w:val="20"/>
              <w:lang w:val="en-US"/>
            </w:rPr>
            <w:t>Rome</w:t>
          </w:r>
        </w:smartTag>
      </w:smartTag>
      <w:r w:rsidRPr="00C9493E">
        <w:rPr>
          <w:rFonts w:ascii="Garamond" w:hAnsi="Garamond"/>
          <w:b w:val="0"/>
          <w:bCs w:val="0"/>
          <w:sz w:val="18"/>
          <w:szCs w:val="20"/>
          <w:lang w:val="en-US"/>
        </w:rPr>
        <w:t>, 1952, 22-35.</w:t>
      </w:r>
    </w:p>
  </w:footnote>
  <w:footnote w:id="19">
    <w:p w14:paraId="615C1DA2" w14:textId="77777777" w:rsidR="00F717F9" w:rsidRPr="00C9493E" w:rsidRDefault="00F717F9" w:rsidP="006E491A">
      <w:pPr>
        <w:pStyle w:val="Titel"/>
        <w:jc w:val="both"/>
        <w:rPr>
          <w:rFonts w:ascii="Garamond" w:hAnsi="Garamond"/>
          <w:b w:val="0"/>
          <w:bCs w:val="0"/>
          <w:sz w:val="18"/>
          <w:szCs w:val="20"/>
          <w:lang w:val="en-US"/>
        </w:rPr>
      </w:pPr>
      <w:r w:rsidRPr="00C9493E">
        <w:rPr>
          <w:rStyle w:val="Funotenzeichen"/>
          <w:rFonts w:ascii="Garamond" w:hAnsi="Garamond"/>
          <w:b w:val="0"/>
          <w:bCs w:val="0"/>
          <w:sz w:val="18"/>
          <w:szCs w:val="20"/>
          <w:lang w:val="en-US"/>
        </w:rPr>
        <w:footnoteRef/>
      </w:r>
      <w:r w:rsidRPr="00C9493E">
        <w:rPr>
          <w:rFonts w:ascii="Garamond" w:hAnsi="Garamond"/>
          <w:b w:val="0"/>
          <w:bCs w:val="0"/>
          <w:i/>
          <w:iCs/>
          <w:sz w:val="18"/>
          <w:szCs w:val="20"/>
          <w:lang w:val="en-US"/>
        </w:rPr>
        <w:t xml:space="preserve"> </w:t>
      </w:r>
      <w:r w:rsidRPr="00C9493E">
        <w:rPr>
          <w:rFonts w:ascii="Garamond" w:hAnsi="Garamond"/>
          <w:b w:val="0"/>
          <w:bCs w:val="0"/>
          <w:sz w:val="18"/>
          <w:szCs w:val="20"/>
          <w:lang w:val="en-US"/>
        </w:rPr>
        <w:t>ARC, 145.</w:t>
      </w:r>
    </w:p>
  </w:footnote>
  <w:footnote w:id="20">
    <w:p w14:paraId="25E9C0C5" w14:textId="77777777" w:rsidR="00F717F9" w:rsidRPr="00C9493E" w:rsidRDefault="00F717F9" w:rsidP="006E491A">
      <w:pPr>
        <w:pStyle w:val="Titel"/>
        <w:jc w:val="both"/>
        <w:rPr>
          <w:rFonts w:ascii="Garamond" w:hAnsi="Garamond" w:cs="Times New (W1)"/>
          <w:b w:val="0"/>
          <w:bCs w:val="0"/>
          <w:sz w:val="18"/>
        </w:rPr>
      </w:pPr>
      <w:r w:rsidRPr="00C9493E">
        <w:rPr>
          <w:rStyle w:val="Funotenzeichen"/>
          <w:rFonts w:ascii="Garamond" w:hAnsi="Garamond" w:cs="Times New (W1)"/>
          <w:b w:val="0"/>
          <w:sz w:val="18"/>
          <w:lang w:val="en-US"/>
        </w:rPr>
        <w:footnoteRef/>
      </w:r>
      <w:r w:rsidRPr="00C9493E">
        <w:rPr>
          <w:rFonts w:ascii="Garamond" w:hAnsi="Garamond" w:cs="Times New (W1)"/>
          <w:b w:val="0"/>
          <w:sz w:val="18"/>
        </w:rPr>
        <w:t xml:space="preserve"> </w:t>
      </w:r>
      <w:r w:rsidRPr="00C9493E">
        <w:rPr>
          <w:rFonts w:ascii="Garamond" w:hAnsi="Garamond"/>
          <w:b w:val="0"/>
          <w:bCs w:val="0"/>
          <w:sz w:val="18"/>
        </w:rPr>
        <w:t>ARC, 155-157.</w:t>
      </w:r>
    </w:p>
  </w:footnote>
  <w:footnote w:id="21">
    <w:p w14:paraId="13951525" w14:textId="77777777" w:rsidR="00F717F9" w:rsidRPr="00C9493E" w:rsidRDefault="00F717F9" w:rsidP="006E491A">
      <w:pPr>
        <w:pStyle w:val="Titel"/>
        <w:jc w:val="both"/>
        <w:rPr>
          <w:rFonts w:ascii="Garamond" w:hAnsi="Garamond"/>
          <w:b w:val="0"/>
          <w:bCs w:val="0"/>
          <w:sz w:val="18"/>
          <w:szCs w:val="20"/>
          <w:lang w:val="en-US"/>
        </w:rPr>
      </w:pPr>
      <w:r w:rsidRPr="00C9493E">
        <w:rPr>
          <w:rStyle w:val="Funotenzeichen"/>
          <w:rFonts w:ascii="Garamond" w:hAnsi="Garamond"/>
          <w:b w:val="0"/>
          <w:bCs w:val="0"/>
          <w:sz w:val="18"/>
          <w:szCs w:val="20"/>
          <w:lang w:val="en-US"/>
        </w:rPr>
        <w:footnoteRef/>
      </w:r>
      <w:r w:rsidRPr="00C9493E">
        <w:rPr>
          <w:rFonts w:ascii="Garamond" w:hAnsi="Garamond"/>
          <w:b w:val="0"/>
          <w:bCs w:val="0"/>
          <w:i/>
          <w:iCs/>
          <w:sz w:val="18"/>
          <w:szCs w:val="20"/>
          <w:lang w:val="en-US"/>
        </w:rPr>
        <w:t xml:space="preserve"> </w:t>
      </w:r>
      <w:r w:rsidRPr="00C9493E">
        <w:rPr>
          <w:rFonts w:ascii="Garamond" w:hAnsi="Garamond"/>
          <w:b w:val="0"/>
          <w:bCs w:val="0"/>
          <w:sz w:val="18"/>
          <w:szCs w:val="20"/>
          <w:lang w:val="en-US"/>
        </w:rPr>
        <w:t>ARC, 147-151.</w:t>
      </w:r>
    </w:p>
  </w:footnote>
  <w:footnote w:id="22">
    <w:p w14:paraId="5958DC2B" w14:textId="77777777" w:rsidR="00F717F9" w:rsidRPr="00C9493E" w:rsidRDefault="00F717F9" w:rsidP="006E491A">
      <w:pPr>
        <w:pStyle w:val="Titel"/>
        <w:jc w:val="both"/>
        <w:rPr>
          <w:rFonts w:ascii="Garamond" w:hAnsi="Garamond" w:cs="Times New (W1)"/>
          <w:b w:val="0"/>
          <w:bCs w:val="0"/>
          <w:sz w:val="18"/>
        </w:rPr>
      </w:pPr>
      <w:r w:rsidRPr="00C9493E">
        <w:rPr>
          <w:rStyle w:val="Funotenzeichen"/>
          <w:rFonts w:ascii="Garamond" w:hAnsi="Garamond" w:cs="Times New (W1)"/>
          <w:b w:val="0"/>
          <w:sz w:val="18"/>
          <w:lang w:val="en-US"/>
        </w:rPr>
        <w:footnoteRef/>
      </w:r>
      <w:r w:rsidRPr="00C9493E">
        <w:rPr>
          <w:rFonts w:ascii="Garamond" w:hAnsi="Garamond" w:cs="Times New (W1)"/>
          <w:b w:val="0"/>
          <w:sz w:val="18"/>
        </w:rPr>
        <w:t xml:space="preserve"> ARC, 159.</w:t>
      </w:r>
    </w:p>
  </w:footnote>
  <w:footnote w:id="23">
    <w:p w14:paraId="41035282" w14:textId="77777777" w:rsidR="00F717F9" w:rsidRPr="00C9493E" w:rsidRDefault="00F717F9" w:rsidP="006E491A">
      <w:pPr>
        <w:pStyle w:val="Titel"/>
        <w:jc w:val="both"/>
        <w:rPr>
          <w:rFonts w:ascii="Garamond" w:hAnsi="Garamond" w:cs="Times New (W1)"/>
          <w:b w:val="0"/>
          <w:bCs w:val="0"/>
          <w:sz w:val="18"/>
          <w:lang w:val="pt-PT"/>
        </w:rPr>
      </w:pPr>
      <w:r w:rsidRPr="00C9493E">
        <w:rPr>
          <w:rStyle w:val="Funotenzeichen"/>
          <w:rFonts w:ascii="Garamond" w:hAnsi="Garamond" w:cs="Times New (W1)"/>
          <w:b w:val="0"/>
          <w:sz w:val="18"/>
          <w:lang w:val="en-US"/>
        </w:rPr>
        <w:footnoteRef/>
      </w:r>
      <w:r w:rsidRPr="00C9493E">
        <w:rPr>
          <w:rFonts w:ascii="Garamond" w:hAnsi="Garamond" w:cs="Times New (W1)"/>
          <w:b w:val="0"/>
          <w:sz w:val="18"/>
        </w:rPr>
        <w:t xml:space="preserve"> </w:t>
      </w:r>
      <w:r w:rsidRPr="00C9493E">
        <w:rPr>
          <w:rFonts w:ascii="Garamond" w:hAnsi="Garamond"/>
          <w:b w:val="0"/>
          <w:bCs w:val="0"/>
          <w:sz w:val="18"/>
        </w:rPr>
        <w:t xml:space="preserve">ARC, 165: </w:t>
      </w:r>
      <w:r w:rsidRPr="00C9493E">
        <w:rPr>
          <w:rFonts w:ascii="Garamond" w:hAnsi="Garamond" w:cs="Times New (W1)"/>
          <w:b w:val="0"/>
          <w:sz w:val="18"/>
        </w:rPr>
        <w:t>“</w:t>
      </w:r>
      <w:r w:rsidRPr="00705C32">
        <w:rPr>
          <w:rFonts w:ascii="Garamond" w:hAnsi="Garamond"/>
          <w:b w:val="0"/>
          <w:bCs w:val="0"/>
          <w:i/>
          <w:sz w:val="18"/>
        </w:rPr>
        <w:t xml:space="preserve">Est </w:t>
      </w:r>
      <w:proofErr w:type="spellStart"/>
      <w:r w:rsidRPr="00705C32">
        <w:rPr>
          <w:rFonts w:ascii="Garamond" w:hAnsi="Garamond"/>
          <w:b w:val="0"/>
          <w:bCs w:val="0"/>
          <w:i/>
          <w:sz w:val="18"/>
        </w:rPr>
        <w:t>enim</w:t>
      </w:r>
      <w:proofErr w:type="spellEnd"/>
      <w:r w:rsidRPr="00705C32">
        <w:rPr>
          <w:rFonts w:ascii="Garamond" w:hAnsi="Garamond"/>
          <w:b w:val="0"/>
          <w:bCs w:val="0"/>
          <w:i/>
          <w:sz w:val="18"/>
        </w:rPr>
        <w:t xml:space="preserve"> </w:t>
      </w:r>
      <w:proofErr w:type="spellStart"/>
      <w:r w:rsidRPr="00705C32">
        <w:rPr>
          <w:rFonts w:ascii="Garamond" w:hAnsi="Garamond"/>
          <w:b w:val="0"/>
          <w:bCs w:val="0"/>
          <w:i/>
          <w:sz w:val="18"/>
        </w:rPr>
        <w:t>harmonia</w:t>
      </w:r>
      <w:proofErr w:type="spellEnd"/>
      <w:r w:rsidRPr="00705C32">
        <w:rPr>
          <w:rFonts w:ascii="Garamond" w:hAnsi="Garamond"/>
          <w:b w:val="0"/>
          <w:bCs w:val="0"/>
          <w:i/>
          <w:sz w:val="18"/>
        </w:rPr>
        <w:t xml:space="preserve"> </w:t>
      </w:r>
      <w:proofErr w:type="spellStart"/>
      <w:r w:rsidRPr="00705C32">
        <w:rPr>
          <w:rFonts w:ascii="Garamond" w:hAnsi="Garamond"/>
          <w:b w:val="0"/>
          <w:bCs w:val="0"/>
          <w:i/>
          <w:sz w:val="18"/>
        </w:rPr>
        <w:t>consentientium</w:t>
      </w:r>
      <w:proofErr w:type="spellEnd"/>
      <w:r w:rsidRPr="00705C32">
        <w:rPr>
          <w:rFonts w:ascii="Garamond" w:hAnsi="Garamond"/>
          <w:b w:val="0"/>
          <w:bCs w:val="0"/>
          <w:i/>
          <w:sz w:val="18"/>
        </w:rPr>
        <w:t xml:space="preserve"> ac </w:t>
      </w:r>
      <w:proofErr w:type="spellStart"/>
      <w:r w:rsidRPr="00705C32">
        <w:rPr>
          <w:rFonts w:ascii="Garamond" w:hAnsi="Garamond"/>
          <w:b w:val="0"/>
          <w:bCs w:val="0"/>
          <w:i/>
          <w:sz w:val="18"/>
        </w:rPr>
        <w:t>consonatium</w:t>
      </w:r>
      <w:proofErr w:type="spellEnd"/>
      <w:r w:rsidRPr="00705C32">
        <w:rPr>
          <w:rFonts w:ascii="Garamond" w:hAnsi="Garamond"/>
          <w:b w:val="0"/>
          <w:bCs w:val="0"/>
          <w:i/>
          <w:sz w:val="18"/>
        </w:rPr>
        <w:t xml:space="preserve"> </w:t>
      </w:r>
      <w:proofErr w:type="spellStart"/>
      <w:r w:rsidRPr="00705C32">
        <w:rPr>
          <w:rFonts w:ascii="Garamond" w:hAnsi="Garamond"/>
          <w:b w:val="0"/>
          <w:bCs w:val="0"/>
          <w:i/>
          <w:sz w:val="18"/>
        </w:rPr>
        <w:t>vocum</w:t>
      </w:r>
      <w:proofErr w:type="spellEnd"/>
      <w:r w:rsidRPr="00705C32">
        <w:rPr>
          <w:rFonts w:ascii="Garamond" w:hAnsi="Garamond"/>
          <w:b w:val="0"/>
          <w:bCs w:val="0"/>
          <w:i/>
          <w:sz w:val="18"/>
        </w:rPr>
        <w:t xml:space="preserve"> </w:t>
      </w:r>
      <w:proofErr w:type="spellStart"/>
      <w:r w:rsidRPr="00705C32">
        <w:rPr>
          <w:rFonts w:ascii="Garamond" w:hAnsi="Garamond"/>
          <w:b w:val="0"/>
          <w:bCs w:val="0"/>
          <w:i/>
          <w:sz w:val="18"/>
        </w:rPr>
        <w:t>proportio</w:t>
      </w:r>
      <w:proofErr w:type="spellEnd"/>
      <w:r w:rsidRPr="00705C32">
        <w:rPr>
          <w:rFonts w:ascii="Garamond" w:hAnsi="Garamond"/>
          <w:b w:val="0"/>
          <w:bCs w:val="0"/>
          <w:i/>
          <w:sz w:val="18"/>
        </w:rPr>
        <w:t xml:space="preserve">. At </w:t>
      </w:r>
      <w:proofErr w:type="spellStart"/>
      <w:r w:rsidRPr="00705C32">
        <w:rPr>
          <w:rFonts w:ascii="Garamond" w:hAnsi="Garamond"/>
          <w:b w:val="0"/>
          <w:bCs w:val="0"/>
          <w:i/>
          <w:sz w:val="18"/>
        </w:rPr>
        <w:t>haec</w:t>
      </w:r>
      <w:proofErr w:type="spellEnd"/>
      <w:r w:rsidRPr="00705C32">
        <w:rPr>
          <w:rFonts w:ascii="Garamond" w:hAnsi="Garamond"/>
          <w:b w:val="0"/>
          <w:bCs w:val="0"/>
          <w:i/>
          <w:sz w:val="18"/>
        </w:rPr>
        <w:t xml:space="preserve"> </w:t>
      </w:r>
      <w:proofErr w:type="spellStart"/>
      <w:r w:rsidRPr="00705C32">
        <w:rPr>
          <w:rFonts w:ascii="Garamond" w:hAnsi="Garamond"/>
          <w:b w:val="0"/>
          <w:bCs w:val="0"/>
          <w:i/>
          <w:sz w:val="18"/>
        </w:rPr>
        <w:t>ista</w:t>
      </w:r>
      <w:proofErr w:type="spellEnd"/>
      <w:r w:rsidRPr="00705C32">
        <w:rPr>
          <w:rFonts w:ascii="Garamond" w:hAnsi="Garamond"/>
          <w:b w:val="0"/>
          <w:bCs w:val="0"/>
          <w:i/>
          <w:sz w:val="18"/>
        </w:rPr>
        <w:t xml:space="preserve"> </w:t>
      </w:r>
      <w:proofErr w:type="spellStart"/>
      <w:r w:rsidRPr="00705C32">
        <w:rPr>
          <w:rFonts w:ascii="Garamond" w:hAnsi="Garamond"/>
          <w:b w:val="0"/>
          <w:bCs w:val="0"/>
          <w:i/>
          <w:sz w:val="18"/>
        </w:rPr>
        <w:t>proportio</w:t>
      </w:r>
      <w:proofErr w:type="spellEnd"/>
      <w:r w:rsidRPr="00705C32">
        <w:rPr>
          <w:rFonts w:ascii="Garamond" w:hAnsi="Garamond"/>
          <w:b w:val="0"/>
          <w:bCs w:val="0"/>
          <w:i/>
          <w:sz w:val="18"/>
        </w:rPr>
        <w:t xml:space="preserve"> substantia non est: anima </w:t>
      </w:r>
      <w:proofErr w:type="spellStart"/>
      <w:r w:rsidRPr="00705C32">
        <w:rPr>
          <w:rFonts w:ascii="Garamond" w:hAnsi="Garamond"/>
          <w:b w:val="0"/>
          <w:bCs w:val="0"/>
          <w:i/>
          <w:sz w:val="18"/>
        </w:rPr>
        <w:t>autem</w:t>
      </w:r>
      <w:proofErr w:type="spellEnd"/>
      <w:r w:rsidRPr="00705C32">
        <w:rPr>
          <w:rFonts w:ascii="Garamond" w:hAnsi="Garamond"/>
          <w:b w:val="0"/>
          <w:bCs w:val="0"/>
          <w:i/>
          <w:sz w:val="18"/>
        </w:rPr>
        <w:t xml:space="preserve"> est substantia. Item, Anima corpore prior est et </w:t>
      </w:r>
      <w:proofErr w:type="spellStart"/>
      <w:r w:rsidRPr="00705C32">
        <w:rPr>
          <w:rFonts w:ascii="Garamond" w:hAnsi="Garamond"/>
          <w:b w:val="0"/>
          <w:bCs w:val="0"/>
          <w:i/>
          <w:sz w:val="18"/>
        </w:rPr>
        <w:t>praestantior</w:t>
      </w:r>
      <w:proofErr w:type="spellEnd"/>
      <w:r w:rsidRPr="00705C32">
        <w:rPr>
          <w:rFonts w:ascii="Garamond" w:hAnsi="Garamond"/>
          <w:b w:val="0"/>
          <w:bCs w:val="0"/>
          <w:i/>
          <w:sz w:val="18"/>
        </w:rPr>
        <w:t xml:space="preserve">, in </w:t>
      </w:r>
      <w:proofErr w:type="spellStart"/>
      <w:r w:rsidRPr="00705C32">
        <w:rPr>
          <w:rFonts w:ascii="Garamond" w:hAnsi="Garamond"/>
          <w:b w:val="0"/>
          <w:bCs w:val="0"/>
          <w:i/>
          <w:sz w:val="18"/>
        </w:rPr>
        <w:t>eoque</w:t>
      </w:r>
      <w:proofErr w:type="spellEnd"/>
      <w:r w:rsidRPr="00705C32">
        <w:rPr>
          <w:rFonts w:ascii="Garamond" w:hAnsi="Garamond"/>
          <w:b w:val="0"/>
          <w:bCs w:val="0"/>
          <w:i/>
          <w:sz w:val="18"/>
        </w:rPr>
        <w:t xml:space="preserve"> </w:t>
      </w:r>
      <w:proofErr w:type="spellStart"/>
      <w:r w:rsidRPr="00705C32">
        <w:rPr>
          <w:rFonts w:ascii="Garamond" w:hAnsi="Garamond"/>
          <w:b w:val="0"/>
          <w:bCs w:val="0"/>
          <w:i/>
          <w:sz w:val="18"/>
        </w:rPr>
        <w:t>principatum</w:t>
      </w:r>
      <w:proofErr w:type="spellEnd"/>
      <w:r w:rsidRPr="00705C32">
        <w:rPr>
          <w:rFonts w:ascii="Garamond" w:hAnsi="Garamond"/>
          <w:b w:val="0"/>
          <w:bCs w:val="0"/>
          <w:i/>
          <w:sz w:val="18"/>
        </w:rPr>
        <w:t xml:space="preserve"> tenens ac </w:t>
      </w:r>
      <w:proofErr w:type="spellStart"/>
      <w:r w:rsidRPr="00705C32">
        <w:rPr>
          <w:rFonts w:ascii="Garamond" w:hAnsi="Garamond"/>
          <w:b w:val="0"/>
          <w:bCs w:val="0"/>
          <w:i/>
          <w:sz w:val="18"/>
        </w:rPr>
        <w:t>dominatione</w:t>
      </w:r>
      <w:proofErr w:type="spellEnd"/>
      <w:r w:rsidRPr="00705C32">
        <w:rPr>
          <w:rFonts w:ascii="Garamond" w:hAnsi="Garamond"/>
          <w:b w:val="0"/>
          <w:bCs w:val="0"/>
          <w:i/>
          <w:sz w:val="18"/>
        </w:rPr>
        <w:t xml:space="preserve">, </w:t>
      </w:r>
      <w:proofErr w:type="spellStart"/>
      <w:r w:rsidRPr="00705C32">
        <w:rPr>
          <w:rFonts w:ascii="Garamond" w:hAnsi="Garamond"/>
          <w:b w:val="0"/>
          <w:bCs w:val="0"/>
          <w:i/>
          <w:sz w:val="18"/>
        </w:rPr>
        <w:t>ipsummoderatur</w:t>
      </w:r>
      <w:proofErr w:type="spellEnd"/>
      <w:r w:rsidRPr="00705C32">
        <w:rPr>
          <w:rFonts w:ascii="Garamond" w:hAnsi="Garamond"/>
          <w:b w:val="0"/>
          <w:bCs w:val="0"/>
          <w:i/>
          <w:sz w:val="18"/>
        </w:rPr>
        <w:t xml:space="preserve"> ac </w:t>
      </w:r>
      <w:proofErr w:type="spellStart"/>
      <w:r w:rsidRPr="00705C32">
        <w:rPr>
          <w:rFonts w:ascii="Garamond" w:hAnsi="Garamond"/>
          <w:b w:val="0"/>
          <w:bCs w:val="0"/>
          <w:i/>
          <w:sz w:val="18"/>
        </w:rPr>
        <w:t>movet</w:t>
      </w:r>
      <w:proofErr w:type="spellEnd"/>
      <w:r w:rsidRPr="00705C32">
        <w:rPr>
          <w:rFonts w:ascii="Garamond" w:hAnsi="Garamond"/>
          <w:b w:val="0"/>
          <w:bCs w:val="0"/>
          <w:i/>
          <w:sz w:val="18"/>
        </w:rPr>
        <w:t xml:space="preserve">. Harmonia </w:t>
      </w:r>
      <w:proofErr w:type="spellStart"/>
      <w:r w:rsidRPr="00705C32">
        <w:rPr>
          <w:rFonts w:ascii="Garamond" w:hAnsi="Garamond"/>
          <w:b w:val="0"/>
          <w:bCs w:val="0"/>
          <w:i/>
          <w:sz w:val="18"/>
        </w:rPr>
        <w:t>autem</w:t>
      </w:r>
      <w:proofErr w:type="spellEnd"/>
      <w:r w:rsidRPr="00705C32">
        <w:rPr>
          <w:rFonts w:ascii="Garamond" w:hAnsi="Garamond"/>
          <w:b w:val="0"/>
          <w:bCs w:val="0"/>
          <w:i/>
          <w:sz w:val="18"/>
        </w:rPr>
        <w:t xml:space="preserve"> </w:t>
      </w:r>
      <w:proofErr w:type="spellStart"/>
      <w:r w:rsidRPr="00705C32">
        <w:rPr>
          <w:rFonts w:ascii="Garamond" w:hAnsi="Garamond"/>
          <w:b w:val="0"/>
          <w:bCs w:val="0"/>
          <w:i/>
          <w:sz w:val="18"/>
        </w:rPr>
        <w:t>suo</w:t>
      </w:r>
      <w:proofErr w:type="spellEnd"/>
      <w:r w:rsidRPr="00705C32">
        <w:rPr>
          <w:rFonts w:ascii="Garamond" w:hAnsi="Garamond"/>
          <w:b w:val="0"/>
          <w:bCs w:val="0"/>
          <w:i/>
          <w:sz w:val="18"/>
        </w:rPr>
        <w:t xml:space="preserve"> instrumento, ut cithara, posterior </w:t>
      </w:r>
      <w:proofErr w:type="spellStart"/>
      <w:r w:rsidRPr="00705C32">
        <w:rPr>
          <w:rFonts w:ascii="Garamond" w:hAnsi="Garamond"/>
          <w:b w:val="0"/>
          <w:bCs w:val="0"/>
          <w:i/>
          <w:sz w:val="18"/>
        </w:rPr>
        <w:t>esset</w:t>
      </w:r>
      <w:proofErr w:type="spellEnd"/>
      <w:r w:rsidRPr="00705C32">
        <w:rPr>
          <w:rFonts w:ascii="Garamond" w:hAnsi="Garamond"/>
          <w:b w:val="0"/>
          <w:bCs w:val="0"/>
          <w:i/>
          <w:sz w:val="18"/>
        </w:rPr>
        <w:t xml:space="preserve">, </w:t>
      </w:r>
      <w:proofErr w:type="spellStart"/>
      <w:r w:rsidRPr="00705C32">
        <w:rPr>
          <w:rFonts w:ascii="Garamond" w:hAnsi="Garamond"/>
          <w:b w:val="0"/>
          <w:bCs w:val="0"/>
          <w:i/>
          <w:sz w:val="18"/>
        </w:rPr>
        <w:t>neque</w:t>
      </w:r>
      <w:proofErr w:type="spellEnd"/>
      <w:r w:rsidRPr="00705C32">
        <w:rPr>
          <w:rFonts w:ascii="Garamond" w:hAnsi="Garamond"/>
          <w:b w:val="0"/>
          <w:bCs w:val="0"/>
          <w:i/>
          <w:sz w:val="18"/>
        </w:rPr>
        <w:t xml:space="preserve"> </w:t>
      </w:r>
      <w:proofErr w:type="spellStart"/>
      <w:r w:rsidRPr="00705C32">
        <w:rPr>
          <w:rFonts w:ascii="Garamond" w:hAnsi="Garamond"/>
          <w:b w:val="0"/>
          <w:bCs w:val="0"/>
          <w:i/>
          <w:sz w:val="18"/>
        </w:rPr>
        <w:t>habet</w:t>
      </w:r>
      <w:proofErr w:type="spellEnd"/>
      <w:r w:rsidRPr="00705C32">
        <w:rPr>
          <w:rFonts w:ascii="Garamond" w:hAnsi="Garamond"/>
          <w:b w:val="0"/>
          <w:bCs w:val="0"/>
          <w:i/>
          <w:sz w:val="18"/>
        </w:rPr>
        <w:t xml:space="preserve"> </w:t>
      </w:r>
      <w:proofErr w:type="spellStart"/>
      <w:r w:rsidRPr="00705C32">
        <w:rPr>
          <w:rFonts w:ascii="Garamond" w:hAnsi="Garamond"/>
          <w:b w:val="0"/>
          <w:bCs w:val="0"/>
          <w:i/>
          <w:sz w:val="18"/>
        </w:rPr>
        <w:t>ullum</w:t>
      </w:r>
      <w:proofErr w:type="spellEnd"/>
      <w:r w:rsidRPr="00705C32">
        <w:rPr>
          <w:rFonts w:ascii="Garamond" w:hAnsi="Garamond"/>
          <w:b w:val="0"/>
          <w:bCs w:val="0"/>
          <w:i/>
          <w:sz w:val="18"/>
        </w:rPr>
        <w:t xml:space="preserve"> in </w:t>
      </w:r>
      <w:proofErr w:type="spellStart"/>
      <w:r w:rsidRPr="00705C32">
        <w:rPr>
          <w:rFonts w:ascii="Garamond" w:hAnsi="Garamond"/>
          <w:b w:val="0"/>
          <w:bCs w:val="0"/>
          <w:i/>
          <w:sz w:val="18"/>
        </w:rPr>
        <w:t>eo</w:t>
      </w:r>
      <w:proofErr w:type="spellEnd"/>
      <w:r w:rsidRPr="00705C32">
        <w:rPr>
          <w:rFonts w:ascii="Garamond" w:hAnsi="Garamond"/>
          <w:b w:val="0"/>
          <w:bCs w:val="0"/>
          <w:i/>
          <w:sz w:val="18"/>
        </w:rPr>
        <w:t xml:space="preserve"> imperium: non id </w:t>
      </w:r>
      <w:proofErr w:type="spellStart"/>
      <w:r w:rsidRPr="00705C32">
        <w:rPr>
          <w:rFonts w:ascii="Garamond" w:hAnsi="Garamond"/>
          <w:b w:val="0"/>
          <w:bCs w:val="0"/>
          <w:i/>
          <w:sz w:val="18"/>
        </w:rPr>
        <w:t>movet</w:t>
      </w:r>
      <w:proofErr w:type="spellEnd"/>
      <w:r w:rsidRPr="00705C32">
        <w:rPr>
          <w:rFonts w:ascii="Garamond" w:hAnsi="Garamond"/>
          <w:b w:val="0"/>
          <w:bCs w:val="0"/>
          <w:i/>
          <w:sz w:val="18"/>
        </w:rPr>
        <w:t xml:space="preserve">, non moderator. </w:t>
      </w:r>
      <w:r w:rsidRPr="00705C32">
        <w:rPr>
          <w:rFonts w:ascii="Garamond" w:hAnsi="Garamond"/>
          <w:b w:val="0"/>
          <w:bCs w:val="0"/>
          <w:i/>
          <w:sz w:val="18"/>
          <w:lang w:val="pt-PT"/>
        </w:rPr>
        <w:t>Quinetiam quovis modo, dissoluto consonantium rerum concentu, &amp; ipsa dissolvitur harmonia, mutatoque intenditur aut remittitur: at in partium mistione &amp; temperatura id secus habet, neque enim eius temperaturae mutatione alia statim atque alia apparet aut existit anima. Cumque ad offensionem interdum usque mutetur corpus, ipsa nihilominus tamen permanet anima, etiamsi cernimus harmoniam viciatam […]</w:t>
      </w:r>
      <w:r w:rsidRPr="00C9493E">
        <w:rPr>
          <w:rFonts w:ascii="Garamond" w:hAnsi="Garamond" w:cs="Times New (W1)"/>
          <w:b w:val="0"/>
          <w:sz w:val="18"/>
          <w:lang w:val="pt-PT"/>
        </w:rPr>
        <w:t xml:space="preserve">” See Aristotle, </w:t>
      </w:r>
      <w:r w:rsidRPr="00C9493E">
        <w:rPr>
          <w:rFonts w:ascii="Garamond" w:hAnsi="Garamond" w:cs="Times New (W1)"/>
          <w:b w:val="0"/>
          <w:i/>
          <w:sz w:val="18"/>
          <w:lang w:val="pt-PT"/>
        </w:rPr>
        <w:t>De anima</w:t>
      </w:r>
      <w:r w:rsidRPr="00C9493E">
        <w:rPr>
          <w:rFonts w:ascii="Garamond" w:hAnsi="Garamond" w:cs="Times New (W1)"/>
          <w:b w:val="0"/>
          <w:sz w:val="18"/>
          <w:lang w:val="pt-PT"/>
        </w:rPr>
        <w:t>, 407b32.</w:t>
      </w:r>
    </w:p>
  </w:footnote>
  <w:footnote w:id="24">
    <w:p w14:paraId="37812CDA" w14:textId="77777777" w:rsidR="00F717F9" w:rsidRPr="00C9493E" w:rsidRDefault="00F717F9" w:rsidP="006E491A">
      <w:pPr>
        <w:pStyle w:val="Titel"/>
        <w:jc w:val="both"/>
        <w:rPr>
          <w:rFonts w:ascii="Garamond" w:hAnsi="Garamond" w:cs="Times New (W1)"/>
          <w:b w:val="0"/>
          <w:bCs w:val="0"/>
          <w:sz w:val="18"/>
        </w:rPr>
      </w:pPr>
      <w:r w:rsidRPr="00C9493E">
        <w:rPr>
          <w:rStyle w:val="Funotenzeichen"/>
          <w:rFonts w:ascii="Garamond" w:hAnsi="Garamond" w:cs="Times New (W1)"/>
          <w:b w:val="0"/>
          <w:sz w:val="18"/>
          <w:lang w:val="en-US"/>
        </w:rPr>
        <w:footnoteRef/>
      </w:r>
      <w:r w:rsidRPr="00C9493E">
        <w:rPr>
          <w:rFonts w:ascii="Garamond" w:hAnsi="Garamond" w:cs="Times New (W1)"/>
          <w:b w:val="0"/>
          <w:sz w:val="18"/>
        </w:rPr>
        <w:t xml:space="preserve"> </w:t>
      </w:r>
      <w:r w:rsidRPr="00C9493E">
        <w:rPr>
          <w:rFonts w:ascii="Garamond" w:hAnsi="Garamond"/>
          <w:b w:val="0"/>
          <w:bCs w:val="0"/>
          <w:sz w:val="18"/>
        </w:rPr>
        <w:t>ARC, 165.</w:t>
      </w:r>
    </w:p>
  </w:footnote>
  <w:footnote w:id="25">
    <w:p w14:paraId="71A2890D" w14:textId="77777777" w:rsidR="00F717F9" w:rsidRPr="00C9493E" w:rsidRDefault="00F717F9" w:rsidP="006E491A">
      <w:pPr>
        <w:pStyle w:val="Titel"/>
        <w:jc w:val="both"/>
        <w:rPr>
          <w:rFonts w:ascii="Garamond" w:hAnsi="Garamond" w:cs="Times New (W1)"/>
          <w:b w:val="0"/>
          <w:bCs w:val="0"/>
          <w:sz w:val="18"/>
        </w:rPr>
      </w:pPr>
      <w:r w:rsidRPr="00C9493E">
        <w:rPr>
          <w:rStyle w:val="Funotenzeichen"/>
          <w:rFonts w:ascii="Garamond" w:hAnsi="Garamond" w:cs="Times New (W1)"/>
          <w:b w:val="0"/>
          <w:sz w:val="18"/>
          <w:lang w:val="en-US"/>
        </w:rPr>
        <w:footnoteRef/>
      </w:r>
      <w:r w:rsidRPr="00C9493E">
        <w:rPr>
          <w:rFonts w:ascii="Garamond" w:hAnsi="Garamond" w:cs="Times New (W1)"/>
          <w:b w:val="0"/>
          <w:sz w:val="18"/>
        </w:rPr>
        <w:t xml:space="preserve"> </w:t>
      </w:r>
      <w:r w:rsidRPr="00C9493E">
        <w:rPr>
          <w:rFonts w:ascii="Garamond" w:hAnsi="Garamond"/>
          <w:b w:val="0"/>
          <w:bCs w:val="0"/>
          <w:sz w:val="18"/>
          <w:lang w:val="en-US"/>
        </w:rPr>
        <w:t>ARC, 111</w:t>
      </w:r>
      <w:r w:rsidRPr="00C9493E">
        <w:rPr>
          <w:rFonts w:ascii="Garamond" w:hAnsi="Garamond" w:cs="Times New (W1)"/>
          <w:b w:val="0"/>
          <w:sz w:val="18"/>
        </w:rPr>
        <w:t>.</w:t>
      </w:r>
    </w:p>
  </w:footnote>
  <w:footnote w:id="26">
    <w:p w14:paraId="03709A1C" w14:textId="77777777" w:rsidR="00F717F9" w:rsidRPr="00C9493E" w:rsidRDefault="00F717F9" w:rsidP="006E491A">
      <w:pPr>
        <w:pStyle w:val="Titel"/>
        <w:jc w:val="both"/>
        <w:rPr>
          <w:rFonts w:ascii="Garamond" w:hAnsi="Garamond" w:cs="Times New (W1)"/>
          <w:b w:val="0"/>
          <w:bCs w:val="0"/>
          <w:sz w:val="18"/>
        </w:rPr>
      </w:pPr>
      <w:r w:rsidRPr="00C9493E">
        <w:rPr>
          <w:rStyle w:val="Funotenzeichen"/>
          <w:rFonts w:ascii="Garamond" w:hAnsi="Garamond" w:cs="Times New (W1)"/>
          <w:b w:val="0"/>
          <w:sz w:val="18"/>
          <w:lang w:val="en-US"/>
        </w:rPr>
        <w:footnoteRef/>
      </w:r>
      <w:r w:rsidRPr="00C9493E">
        <w:rPr>
          <w:rFonts w:ascii="Garamond" w:hAnsi="Garamond" w:cs="Times New (W1)"/>
          <w:b w:val="0"/>
          <w:sz w:val="18"/>
        </w:rPr>
        <w:t xml:space="preserve"> </w:t>
      </w:r>
      <w:r w:rsidRPr="00C9493E">
        <w:rPr>
          <w:rFonts w:ascii="Garamond" w:hAnsi="Garamond"/>
          <w:b w:val="0"/>
          <w:bCs w:val="0"/>
          <w:sz w:val="18"/>
          <w:lang w:val="en-US"/>
        </w:rPr>
        <w:t xml:space="preserve">G. Zanier, “Platonic Trends in Renaissance Medicine”, </w:t>
      </w:r>
      <w:r w:rsidRPr="00C9493E">
        <w:rPr>
          <w:rFonts w:ascii="Garamond" w:hAnsi="Garamond"/>
          <w:b w:val="0"/>
          <w:bCs w:val="0"/>
          <w:i/>
          <w:iCs/>
          <w:sz w:val="18"/>
          <w:lang w:val="en-US"/>
        </w:rPr>
        <w:t>Journal of the History of Ideas</w:t>
      </w:r>
      <w:r w:rsidRPr="00C9493E">
        <w:rPr>
          <w:rFonts w:ascii="Garamond" w:hAnsi="Garamond"/>
          <w:b w:val="0"/>
          <w:bCs w:val="0"/>
          <w:sz w:val="18"/>
          <w:lang w:val="en-US"/>
        </w:rPr>
        <w:t xml:space="preserve"> 48 (1987), 509-519</w:t>
      </w:r>
      <w:r w:rsidRPr="00C9493E">
        <w:rPr>
          <w:rFonts w:ascii="Garamond" w:hAnsi="Garamond" w:cs="Times New (W1)"/>
          <w:b w:val="0"/>
          <w:bCs w:val="0"/>
          <w:sz w:val="18"/>
          <w:lang w:val="en-US"/>
        </w:rPr>
        <w:t xml:space="preserve">, 514; </w:t>
      </w:r>
      <w:r w:rsidRPr="00C9493E">
        <w:rPr>
          <w:rFonts w:ascii="Garamond" w:hAnsi="Garamond"/>
          <w:b w:val="0"/>
          <w:bCs w:val="0"/>
          <w:sz w:val="18"/>
        </w:rPr>
        <w:t>H. Hirai, “</w:t>
      </w:r>
      <w:proofErr w:type="spellStart"/>
      <w:r w:rsidRPr="00C9493E">
        <w:rPr>
          <w:rFonts w:ascii="Garamond" w:hAnsi="Garamond"/>
          <w:b w:val="0"/>
          <w:bCs w:val="0"/>
          <w:sz w:val="18"/>
        </w:rPr>
        <w:t>Humanisme</w:t>
      </w:r>
      <w:proofErr w:type="spellEnd"/>
      <w:r w:rsidRPr="00C9493E">
        <w:rPr>
          <w:rFonts w:ascii="Garamond" w:hAnsi="Garamond"/>
          <w:b w:val="0"/>
          <w:bCs w:val="0"/>
          <w:sz w:val="18"/>
        </w:rPr>
        <w:t xml:space="preserve">, </w:t>
      </w:r>
      <w:proofErr w:type="spellStart"/>
      <w:r w:rsidRPr="00C9493E">
        <w:rPr>
          <w:rFonts w:ascii="Garamond" w:hAnsi="Garamond"/>
          <w:b w:val="0"/>
          <w:bCs w:val="0"/>
          <w:sz w:val="18"/>
        </w:rPr>
        <w:t>néoplatonisme</w:t>
      </w:r>
      <w:proofErr w:type="spellEnd"/>
      <w:r w:rsidRPr="00C9493E">
        <w:rPr>
          <w:rFonts w:ascii="Garamond" w:hAnsi="Garamond"/>
          <w:b w:val="0"/>
          <w:bCs w:val="0"/>
          <w:sz w:val="18"/>
        </w:rPr>
        <w:t xml:space="preserve"> et </w:t>
      </w:r>
      <w:proofErr w:type="spellStart"/>
      <w:r w:rsidRPr="00C9493E">
        <w:rPr>
          <w:rFonts w:ascii="Garamond" w:hAnsi="Garamond"/>
          <w:b w:val="0"/>
          <w:bCs w:val="0"/>
          <w:i/>
          <w:iCs/>
          <w:sz w:val="18"/>
        </w:rPr>
        <w:t>prisca</w:t>
      </w:r>
      <w:proofErr w:type="spellEnd"/>
      <w:r w:rsidRPr="00C9493E">
        <w:rPr>
          <w:rFonts w:ascii="Garamond" w:hAnsi="Garamond"/>
          <w:b w:val="0"/>
          <w:bCs w:val="0"/>
          <w:i/>
          <w:iCs/>
          <w:sz w:val="18"/>
        </w:rPr>
        <w:t xml:space="preserve"> </w:t>
      </w:r>
      <w:proofErr w:type="spellStart"/>
      <w:r w:rsidRPr="00C9493E">
        <w:rPr>
          <w:rFonts w:ascii="Garamond" w:hAnsi="Garamond"/>
          <w:b w:val="0"/>
          <w:bCs w:val="0"/>
          <w:i/>
          <w:iCs/>
          <w:sz w:val="18"/>
        </w:rPr>
        <w:t>theologia</w:t>
      </w:r>
      <w:proofErr w:type="spellEnd"/>
      <w:r w:rsidRPr="00C9493E">
        <w:rPr>
          <w:rFonts w:ascii="Garamond" w:hAnsi="Garamond"/>
          <w:b w:val="0"/>
          <w:bCs w:val="0"/>
          <w:i/>
          <w:iCs/>
          <w:sz w:val="18"/>
        </w:rPr>
        <w:t xml:space="preserve"> </w:t>
      </w:r>
      <w:r w:rsidRPr="00C9493E">
        <w:rPr>
          <w:rFonts w:ascii="Garamond" w:hAnsi="Garamond"/>
          <w:b w:val="0"/>
          <w:bCs w:val="0"/>
          <w:sz w:val="18"/>
        </w:rPr>
        <w:t xml:space="preserve">dans le concept de semence de Jean Fernel”, </w:t>
      </w:r>
      <w:r w:rsidRPr="00C9493E">
        <w:rPr>
          <w:rFonts w:ascii="Garamond" w:hAnsi="Garamond"/>
          <w:b w:val="0"/>
          <w:bCs w:val="0"/>
          <w:i/>
          <w:iCs/>
          <w:sz w:val="18"/>
        </w:rPr>
        <w:t xml:space="preserve">Corpus </w:t>
      </w:r>
      <w:r w:rsidRPr="00C9493E">
        <w:rPr>
          <w:rFonts w:ascii="Garamond" w:hAnsi="Garamond"/>
          <w:b w:val="0"/>
          <w:bCs w:val="0"/>
          <w:sz w:val="18"/>
        </w:rPr>
        <w:t>41 (2002), 43-69</w:t>
      </w:r>
      <w:r w:rsidRPr="00C9493E">
        <w:rPr>
          <w:rFonts w:ascii="Garamond" w:hAnsi="Garamond" w:cs="Times New (W1)"/>
          <w:b w:val="0"/>
          <w:bCs w:val="0"/>
          <w:sz w:val="18"/>
          <w:lang w:val="en-US"/>
        </w:rPr>
        <w:t xml:space="preserve">, 56; see Marsilio Ficino, </w:t>
      </w:r>
      <w:r w:rsidRPr="00C9493E">
        <w:rPr>
          <w:rFonts w:ascii="Garamond" w:hAnsi="Garamond" w:cs="Times New (W1)"/>
          <w:b w:val="0"/>
          <w:bCs w:val="0"/>
          <w:i/>
          <w:sz w:val="18"/>
          <w:lang w:val="en-US"/>
        </w:rPr>
        <w:t xml:space="preserve">De </w:t>
      </w:r>
      <w:proofErr w:type="spellStart"/>
      <w:r w:rsidRPr="00C9493E">
        <w:rPr>
          <w:rFonts w:ascii="Garamond" w:hAnsi="Garamond" w:cs="Times New (W1)"/>
          <w:b w:val="0"/>
          <w:bCs w:val="0"/>
          <w:i/>
          <w:sz w:val="18"/>
          <w:lang w:val="en-US"/>
        </w:rPr>
        <w:t>triplici</w:t>
      </w:r>
      <w:proofErr w:type="spellEnd"/>
      <w:r w:rsidRPr="00C9493E">
        <w:rPr>
          <w:rFonts w:ascii="Garamond" w:hAnsi="Garamond" w:cs="Times New (W1)"/>
          <w:b w:val="0"/>
          <w:bCs w:val="0"/>
          <w:i/>
          <w:sz w:val="18"/>
          <w:lang w:val="en-US"/>
        </w:rPr>
        <w:t xml:space="preserve"> vita</w:t>
      </w:r>
      <w:r w:rsidRPr="00C9493E">
        <w:rPr>
          <w:rFonts w:ascii="Garamond" w:hAnsi="Garamond" w:cs="Times New (W1)"/>
          <w:b w:val="0"/>
          <w:bCs w:val="0"/>
          <w:sz w:val="18"/>
          <w:lang w:val="en-US"/>
        </w:rPr>
        <w:t xml:space="preserve">, </w:t>
      </w:r>
      <w:r>
        <w:rPr>
          <w:rFonts w:ascii="Garamond" w:hAnsi="Garamond"/>
          <w:b w:val="0"/>
          <w:bCs w:val="0"/>
          <w:sz w:val="18"/>
        </w:rPr>
        <w:t>Florence,</w:t>
      </w:r>
      <w:r w:rsidRPr="00C9493E">
        <w:rPr>
          <w:rFonts w:ascii="Garamond" w:hAnsi="Garamond"/>
          <w:b w:val="0"/>
          <w:bCs w:val="0"/>
          <w:sz w:val="18"/>
        </w:rPr>
        <w:t xml:space="preserve"> </w:t>
      </w:r>
      <w:proofErr w:type="spellStart"/>
      <w:r w:rsidRPr="00C9493E">
        <w:rPr>
          <w:rFonts w:ascii="Garamond" w:hAnsi="Garamond"/>
          <w:b w:val="0"/>
          <w:bCs w:val="0"/>
          <w:sz w:val="18"/>
        </w:rPr>
        <w:t>Miscomini</w:t>
      </w:r>
      <w:proofErr w:type="spellEnd"/>
      <w:r w:rsidRPr="00C9493E">
        <w:rPr>
          <w:rFonts w:ascii="Garamond" w:hAnsi="Garamond"/>
          <w:b w:val="0"/>
          <w:bCs w:val="0"/>
          <w:sz w:val="18"/>
        </w:rPr>
        <w:t xml:space="preserve">, 1489, III, 1; Giovanni Pico della Mirandola, </w:t>
      </w:r>
      <w:proofErr w:type="spellStart"/>
      <w:r w:rsidRPr="00C9493E">
        <w:rPr>
          <w:rFonts w:ascii="Garamond" w:hAnsi="Garamond" w:cs="Times New (W1)"/>
          <w:b w:val="0"/>
          <w:bCs w:val="0"/>
          <w:i/>
          <w:sz w:val="18"/>
        </w:rPr>
        <w:t>Heptaplus</w:t>
      </w:r>
      <w:proofErr w:type="spellEnd"/>
      <w:r w:rsidRPr="00C9493E">
        <w:rPr>
          <w:rFonts w:ascii="Garamond" w:hAnsi="Garamond" w:cs="Times New (W1)"/>
          <w:b w:val="0"/>
          <w:bCs w:val="0"/>
          <w:sz w:val="18"/>
        </w:rPr>
        <w:t xml:space="preserve">, </w:t>
      </w:r>
      <w:r w:rsidRPr="00C9493E">
        <w:rPr>
          <w:rFonts w:ascii="Garamond" w:hAnsi="Garamond" w:cs="Times New (W1)"/>
          <w:b w:val="0"/>
          <w:bCs w:val="0"/>
          <w:i/>
          <w:sz w:val="18"/>
        </w:rPr>
        <w:t>in</w:t>
      </w:r>
      <w:r w:rsidRPr="00C9493E">
        <w:rPr>
          <w:rFonts w:ascii="Garamond" w:hAnsi="Garamond" w:cs="Times New (W1)"/>
          <w:b w:val="0"/>
          <w:bCs w:val="0"/>
          <w:sz w:val="18"/>
        </w:rPr>
        <w:t xml:space="preserve"> </w:t>
      </w:r>
      <w:r w:rsidRPr="00C9493E">
        <w:rPr>
          <w:rFonts w:ascii="Garamond" w:hAnsi="Garamond" w:cs="Times New (W1)"/>
          <w:b w:val="0"/>
          <w:bCs w:val="0"/>
          <w:i/>
          <w:sz w:val="18"/>
        </w:rPr>
        <w:t>idem</w:t>
      </w:r>
      <w:r w:rsidRPr="00C9493E">
        <w:rPr>
          <w:rFonts w:ascii="Garamond" w:hAnsi="Garamond" w:cs="Times New (W1)"/>
          <w:b w:val="0"/>
          <w:bCs w:val="0"/>
          <w:sz w:val="18"/>
        </w:rPr>
        <w:t xml:space="preserve">, </w:t>
      </w:r>
      <w:r w:rsidRPr="00C9493E">
        <w:rPr>
          <w:rFonts w:ascii="Garamond" w:hAnsi="Garamond" w:cs="Times New (W1)"/>
          <w:b w:val="0"/>
          <w:bCs w:val="0"/>
          <w:i/>
          <w:sz w:val="18"/>
        </w:rPr>
        <w:t>Opera omnia</w:t>
      </w:r>
      <w:r>
        <w:rPr>
          <w:rFonts w:ascii="Garamond" w:hAnsi="Garamond" w:cs="Times New (W1)"/>
          <w:b w:val="0"/>
          <w:bCs w:val="0"/>
          <w:sz w:val="18"/>
        </w:rPr>
        <w:t>, vol. 1, Basel,</w:t>
      </w:r>
      <w:r w:rsidRPr="00C9493E">
        <w:rPr>
          <w:rFonts w:ascii="Garamond" w:hAnsi="Garamond" w:cs="Times New (W1)"/>
          <w:b w:val="0"/>
          <w:bCs w:val="0"/>
          <w:sz w:val="18"/>
        </w:rPr>
        <w:t xml:space="preserve"> Henricpetri, 11-</w:t>
      </w:r>
      <w:r w:rsidRPr="00C9493E">
        <w:rPr>
          <w:rFonts w:ascii="Garamond" w:hAnsi="Garamond"/>
          <w:b w:val="0"/>
          <w:sz w:val="18"/>
          <w:lang w:val="en-US"/>
        </w:rPr>
        <w:t>12</w:t>
      </w:r>
      <w:r w:rsidRPr="00C9493E">
        <w:rPr>
          <w:rFonts w:ascii="Garamond" w:hAnsi="Garamond" w:cs="Times New (W1)"/>
          <w:b w:val="0"/>
          <w:sz w:val="18"/>
        </w:rPr>
        <w:t>.</w:t>
      </w:r>
    </w:p>
  </w:footnote>
  <w:footnote w:id="27">
    <w:p w14:paraId="11D4C452" w14:textId="77777777" w:rsidR="00F717F9" w:rsidRPr="00C9493E" w:rsidRDefault="00F717F9" w:rsidP="006E491A">
      <w:pPr>
        <w:pStyle w:val="Titel"/>
        <w:jc w:val="both"/>
        <w:rPr>
          <w:rFonts w:ascii="Garamond" w:hAnsi="Garamond" w:cs="Times New (W1)"/>
          <w:b w:val="0"/>
          <w:bCs w:val="0"/>
          <w:sz w:val="18"/>
        </w:rPr>
      </w:pPr>
      <w:r w:rsidRPr="00C9493E">
        <w:rPr>
          <w:rStyle w:val="Funotenzeichen"/>
          <w:rFonts w:ascii="Garamond" w:hAnsi="Garamond" w:cs="Times New (W1)"/>
          <w:b w:val="0"/>
          <w:sz w:val="18"/>
          <w:lang w:val="en-US"/>
        </w:rPr>
        <w:footnoteRef/>
      </w:r>
      <w:r w:rsidRPr="00C9493E">
        <w:rPr>
          <w:rFonts w:ascii="Garamond" w:hAnsi="Garamond" w:cs="Times New (W1)"/>
          <w:b w:val="0"/>
          <w:sz w:val="18"/>
        </w:rPr>
        <w:t xml:space="preserve"> </w:t>
      </w:r>
      <w:r w:rsidRPr="00C9493E">
        <w:rPr>
          <w:rFonts w:ascii="Garamond" w:hAnsi="Garamond"/>
          <w:b w:val="0"/>
          <w:bCs w:val="0"/>
          <w:sz w:val="18"/>
          <w:lang w:val="en-US"/>
        </w:rPr>
        <w:t>ARC, 315</w:t>
      </w:r>
      <w:r w:rsidRPr="00C9493E">
        <w:rPr>
          <w:rFonts w:ascii="Garamond" w:hAnsi="Garamond" w:cs="Times New (W1)"/>
          <w:b w:val="0"/>
          <w:sz w:val="18"/>
        </w:rPr>
        <w:t>. Fernel uses there an imaginary quotation that he ascribes to Aristotle.</w:t>
      </w:r>
    </w:p>
  </w:footnote>
  <w:footnote w:id="28">
    <w:p w14:paraId="2A7C2E58" w14:textId="77777777" w:rsidR="00F717F9" w:rsidRPr="00C9493E" w:rsidRDefault="00F717F9" w:rsidP="006E491A">
      <w:pPr>
        <w:pStyle w:val="Titel"/>
        <w:jc w:val="both"/>
        <w:rPr>
          <w:rFonts w:ascii="Garamond" w:hAnsi="Garamond" w:cs="Times New (W1)"/>
          <w:b w:val="0"/>
          <w:bCs w:val="0"/>
          <w:sz w:val="18"/>
        </w:rPr>
      </w:pPr>
      <w:r w:rsidRPr="00C9493E">
        <w:rPr>
          <w:rStyle w:val="Funotenzeichen"/>
          <w:rFonts w:ascii="Garamond" w:hAnsi="Garamond" w:cs="Times New (W1)"/>
          <w:b w:val="0"/>
          <w:sz w:val="18"/>
          <w:lang w:val="en-US"/>
        </w:rPr>
        <w:footnoteRef/>
      </w:r>
      <w:r w:rsidRPr="00C9493E">
        <w:rPr>
          <w:rFonts w:ascii="Garamond" w:hAnsi="Garamond" w:cs="Times New (W1)"/>
          <w:b w:val="0"/>
          <w:sz w:val="18"/>
        </w:rPr>
        <w:t xml:space="preserve"> </w:t>
      </w:r>
      <w:r w:rsidRPr="00C9493E">
        <w:rPr>
          <w:rFonts w:ascii="Garamond" w:hAnsi="Garamond"/>
          <w:b w:val="0"/>
          <w:bCs w:val="0"/>
          <w:sz w:val="18"/>
        </w:rPr>
        <w:t xml:space="preserve">ARC, 307; see Aristotle, </w:t>
      </w:r>
      <w:r w:rsidRPr="00C9493E">
        <w:rPr>
          <w:rFonts w:ascii="Garamond" w:hAnsi="Garamond" w:cs="Times New (W1)"/>
          <w:b w:val="0"/>
          <w:bCs w:val="0"/>
          <w:i/>
          <w:sz w:val="18"/>
        </w:rPr>
        <w:t xml:space="preserve">Meteorologica </w:t>
      </w:r>
      <w:r>
        <w:rPr>
          <w:rFonts w:ascii="Garamond" w:hAnsi="Garamond" w:cs="Times New (W1)"/>
          <w:b w:val="0"/>
          <w:bCs w:val="0"/>
          <w:sz w:val="18"/>
        </w:rPr>
        <w:t xml:space="preserve">I, </w:t>
      </w:r>
      <w:r w:rsidRPr="00C9493E">
        <w:rPr>
          <w:rFonts w:ascii="Garamond" w:hAnsi="Garamond" w:cs="Times New (W1)"/>
          <w:b w:val="0"/>
          <w:bCs w:val="0"/>
          <w:sz w:val="18"/>
        </w:rPr>
        <w:t>2, 339a22 onward.</w:t>
      </w:r>
    </w:p>
  </w:footnote>
  <w:footnote w:id="29">
    <w:p w14:paraId="790AB46A" w14:textId="77777777" w:rsidR="00F717F9" w:rsidRPr="00C9493E" w:rsidRDefault="00F717F9" w:rsidP="006E491A">
      <w:pPr>
        <w:pStyle w:val="Titel"/>
        <w:jc w:val="both"/>
        <w:rPr>
          <w:rFonts w:ascii="Garamond" w:hAnsi="Garamond" w:cs="Times New (W1)"/>
          <w:b w:val="0"/>
          <w:bCs w:val="0"/>
          <w:sz w:val="18"/>
          <w:lang w:val="pt-PT"/>
        </w:rPr>
      </w:pPr>
      <w:r w:rsidRPr="00C9493E">
        <w:rPr>
          <w:rStyle w:val="Funotenzeichen"/>
          <w:rFonts w:ascii="Garamond" w:hAnsi="Garamond" w:cs="Times New (W1)"/>
          <w:b w:val="0"/>
          <w:sz w:val="18"/>
          <w:lang w:val="en-US"/>
        </w:rPr>
        <w:footnoteRef/>
      </w:r>
      <w:r w:rsidRPr="00C9493E">
        <w:rPr>
          <w:rFonts w:ascii="Garamond" w:hAnsi="Garamond" w:cs="Times New (W1)"/>
          <w:b w:val="0"/>
          <w:sz w:val="18"/>
          <w:lang w:val="pt-PT"/>
        </w:rPr>
        <w:t xml:space="preserve"> </w:t>
      </w:r>
      <w:r w:rsidRPr="00C9493E">
        <w:rPr>
          <w:rFonts w:ascii="Garamond" w:hAnsi="Garamond"/>
          <w:b w:val="0"/>
          <w:bCs w:val="0"/>
          <w:sz w:val="18"/>
          <w:lang w:val="pt-PT"/>
        </w:rPr>
        <w:t xml:space="preserve">ARC, 313: </w:t>
      </w:r>
      <w:r w:rsidRPr="00C9493E">
        <w:rPr>
          <w:rFonts w:ascii="Garamond" w:hAnsi="Garamond" w:cs="Times New (W1)"/>
          <w:b w:val="0"/>
          <w:sz w:val="18"/>
          <w:lang w:val="pt-PT"/>
        </w:rPr>
        <w:t>“</w:t>
      </w:r>
      <w:r w:rsidRPr="00922FF9">
        <w:rPr>
          <w:rFonts w:ascii="Garamond" w:hAnsi="Garamond"/>
          <w:b w:val="0"/>
          <w:bCs w:val="0"/>
          <w:i/>
          <w:sz w:val="18"/>
          <w:lang w:val="pt-PT"/>
        </w:rPr>
        <w:t>necesse est profecto, unam esse totius naturae continuatam vim, quae tota mundo confusa, res omnes complexa teneat</w:t>
      </w:r>
      <w:r w:rsidRPr="00922FF9">
        <w:rPr>
          <w:rFonts w:ascii="Garamond" w:hAnsi="Garamond" w:cs="Times New (W1)"/>
          <w:b w:val="0"/>
          <w:i/>
          <w:sz w:val="18"/>
          <w:lang w:val="pt-PT"/>
        </w:rPr>
        <w:t xml:space="preserve"> […]</w:t>
      </w:r>
      <w:r w:rsidRPr="00C9493E">
        <w:rPr>
          <w:rFonts w:ascii="Garamond" w:hAnsi="Garamond" w:cs="Times New (W1)"/>
          <w:b w:val="0"/>
          <w:sz w:val="18"/>
          <w:lang w:val="pt-PT"/>
        </w:rPr>
        <w:t>”</w:t>
      </w:r>
    </w:p>
  </w:footnote>
  <w:footnote w:id="30">
    <w:p w14:paraId="2AB84D88" w14:textId="77777777" w:rsidR="00F717F9" w:rsidRPr="00C9493E" w:rsidRDefault="00F717F9" w:rsidP="006E491A">
      <w:pPr>
        <w:pStyle w:val="Titel"/>
        <w:jc w:val="both"/>
        <w:rPr>
          <w:rFonts w:ascii="Garamond" w:hAnsi="Garamond" w:cs="Times New (W1)"/>
          <w:b w:val="0"/>
          <w:bCs w:val="0"/>
          <w:sz w:val="18"/>
        </w:rPr>
      </w:pPr>
      <w:r w:rsidRPr="00C9493E">
        <w:rPr>
          <w:rStyle w:val="Funotenzeichen"/>
          <w:rFonts w:ascii="Garamond" w:hAnsi="Garamond" w:cs="Times New (W1)"/>
          <w:b w:val="0"/>
          <w:sz w:val="18"/>
          <w:lang w:val="en-US"/>
        </w:rPr>
        <w:footnoteRef/>
      </w:r>
      <w:r w:rsidRPr="00C9493E">
        <w:rPr>
          <w:rFonts w:ascii="Garamond" w:hAnsi="Garamond" w:cs="Times New (W1)"/>
          <w:b w:val="0"/>
          <w:sz w:val="18"/>
        </w:rPr>
        <w:t xml:space="preserve"> </w:t>
      </w:r>
      <w:r w:rsidRPr="00C9493E">
        <w:rPr>
          <w:rFonts w:ascii="Garamond" w:hAnsi="Garamond"/>
          <w:b w:val="0"/>
          <w:bCs w:val="0"/>
          <w:sz w:val="18"/>
        </w:rPr>
        <w:t>ARC, 309</w:t>
      </w:r>
      <w:r w:rsidRPr="00C9493E">
        <w:rPr>
          <w:rFonts w:ascii="Garamond" w:hAnsi="Garamond" w:cs="Times New (W1)"/>
          <w:b w:val="0"/>
          <w:bCs w:val="0"/>
          <w:sz w:val="18"/>
        </w:rPr>
        <w:t xml:space="preserve">. </w:t>
      </w:r>
    </w:p>
  </w:footnote>
  <w:footnote w:id="31">
    <w:p w14:paraId="7B831A2B" w14:textId="77777777" w:rsidR="00F717F9" w:rsidRPr="00C9493E" w:rsidRDefault="00F717F9" w:rsidP="006E491A">
      <w:pPr>
        <w:pStyle w:val="Titel"/>
        <w:jc w:val="both"/>
        <w:rPr>
          <w:rFonts w:ascii="Garamond" w:hAnsi="Garamond" w:cs="Times New (W1)"/>
          <w:b w:val="0"/>
          <w:bCs w:val="0"/>
          <w:sz w:val="18"/>
        </w:rPr>
      </w:pPr>
      <w:r w:rsidRPr="00C9493E">
        <w:rPr>
          <w:rStyle w:val="Funotenzeichen"/>
          <w:rFonts w:ascii="Garamond" w:hAnsi="Garamond" w:cs="Times New (W1)"/>
          <w:b w:val="0"/>
          <w:sz w:val="18"/>
          <w:lang w:val="en-US"/>
        </w:rPr>
        <w:footnoteRef/>
      </w:r>
      <w:r w:rsidRPr="00C9493E">
        <w:rPr>
          <w:rFonts w:ascii="Garamond" w:hAnsi="Garamond" w:cs="Times New (W1)"/>
          <w:b w:val="0"/>
          <w:sz w:val="18"/>
        </w:rPr>
        <w:t xml:space="preserve"> </w:t>
      </w:r>
      <w:r w:rsidRPr="00C9493E">
        <w:rPr>
          <w:rFonts w:ascii="Garamond" w:hAnsi="Garamond"/>
          <w:b w:val="0"/>
          <w:bCs w:val="0"/>
          <w:sz w:val="18"/>
        </w:rPr>
        <w:t>ARC, 317-319</w:t>
      </w:r>
      <w:r w:rsidRPr="00C9493E">
        <w:rPr>
          <w:rFonts w:ascii="Garamond" w:hAnsi="Garamond" w:cs="Times New (W1)"/>
          <w:b w:val="0"/>
          <w:bCs w:val="0"/>
          <w:sz w:val="18"/>
        </w:rPr>
        <w:t>. Again, Fernel uses an imaginary quotation that he ascribes to Aristotle.</w:t>
      </w:r>
    </w:p>
  </w:footnote>
  <w:footnote w:id="32">
    <w:p w14:paraId="6F8FD390" w14:textId="77777777" w:rsidR="00F717F9" w:rsidRPr="00C9493E" w:rsidRDefault="00F717F9" w:rsidP="006E491A">
      <w:pPr>
        <w:autoSpaceDE w:val="0"/>
        <w:autoSpaceDN w:val="0"/>
        <w:adjustRightInd w:val="0"/>
        <w:jc w:val="both"/>
        <w:rPr>
          <w:rFonts w:ascii="Garamond" w:eastAsia="SimSun" w:hAnsi="Garamond"/>
          <w:sz w:val="18"/>
          <w:szCs w:val="20"/>
          <w:lang w:val="en-US" w:eastAsia="zh-CN"/>
        </w:rPr>
      </w:pPr>
      <w:r w:rsidRPr="00C9493E">
        <w:rPr>
          <w:rStyle w:val="Funotenzeichen"/>
          <w:rFonts w:ascii="Garamond" w:hAnsi="Garamond"/>
          <w:sz w:val="18"/>
          <w:szCs w:val="20"/>
          <w:lang w:val="en-US"/>
        </w:rPr>
        <w:footnoteRef/>
      </w:r>
      <w:r w:rsidRPr="00C9493E">
        <w:rPr>
          <w:rFonts w:ascii="Garamond" w:hAnsi="Garamond" w:cs="Times New (W1)"/>
          <w:sz w:val="18"/>
          <w:szCs w:val="20"/>
          <w:lang w:val="en-US"/>
        </w:rPr>
        <w:t xml:space="preserve"> On Fernel’s theory of “spiritus”, see</w:t>
      </w:r>
      <w:r w:rsidRPr="00C9493E">
        <w:rPr>
          <w:rFonts w:ascii="Garamond" w:hAnsi="Garamond"/>
          <w:sz w:val="18"/>
          <w:szCs w:val="20"/>
          <w:lang w:val="en-US"/>
        </w:rPr>
        <w:t xml:space="preserve"> </w:t>
      </w:r>
      <w:r w:rsidRPr="00C9493E">
        <w:rPr>
          <w:rFonts w:ascii="Garamond" w:eastAsia="SimSun" w:hAnsi="Garamond"/>
          <w:sz w:val="18"/>
          <w:szCs w:val="20"/>
          <w:lang w:val="en-US" w:eastAsia="zh-CN"/>
        </w:rPr>
        <w:t xml:space="preserve">J. J. Bono, “The Languages of Life: Jean Fernel (1497-1558) and Spiritus in Pre-Harveian Bio-Medical </w:t>
      </w:r>
      <w:r>
        <w:rPr>
          <w:rFonts w:ascii="Garamond" w:eastAsia="SimSun" w:hAnsi="Garamond"/>
          <w:sz w:val="18"/>
          <w:szCs w:val="20"/>
          <w:lang w:val="en-US" w:eastAsia="zh-CN"/>
        </w:rPr>
        <w:t>Thought”, Harvard University PhD</w:t>
      </w:r>
      <w:r w:rsidRPr="00C9493E">
        <w:rPr>
          <w:rFonts w:ascii="Garamond" w:eastAsia="SimSun" w:hAnsi="Garamond"/>
          <w:sz w:val="18"/>
          <w:szCs w:val="20"/>
          <w:lang w:val="en-US" w:eastAsia="zh-CN"/>
        </w:rPr>
        <w:t xml:space="preserve"> thesis, 1981; </w:t>
      </w:r>
      <w:r w:rsidRPr="00C9493E">
        <w:rPr>
          <w:rFonts w:ascii="Garamond" w:hAnsi="Garamond"/>
          <w:bCs/>
          <w:sz w:val="18"/>
          <w:lang w:val="en-GB"/>
        </w:rPr>
        <w:t>A. Clericuzio, “</w:t>
      </w:r>
      <w:r w:rsidRPr="00C9493E">
        <w:rPr>
          <w:rFonts w:ascii="Garamond" w:hAnsi="Garamond" w:cs="Times New (W1)"/>
          <w:bCs/>
          <w:sz w:val="18"/>
          <w:lang w:val="en-GB"/>
        </w:rPr>
        <w:t xml:space="preserve">Spiritus vitalis: Studio sulle teorie fisiologiche da Fernel a Boyle”, </w:t>
      </w:r>
      <w:r w:rsidRPr="00C9493E">
        <w:rPr>
          <w:rFonts w:ascii="Garamond" w:hAnsi="Garamond" w:cs="Times New (W1)"/>
          <w:bCs/>
          <w:i/>
          <w:sz w:val="18"/>
          <w:lang w:val="en-GB"/>
        </w:rPr>
        <w:t>in</w:t>
      </w:r>
      <w:r w:rsidRPr="00C9493E">
        <w:rPr>
          <w:rFonts w:ascii="Garamond" w:hAnsi="Garamond" w:cs="Times New (W1)"/>
          <w:bCs/>
          <w:sz w:val="18"/>
          <w:lang w:val="en-GB"/>
        </w:rPr>
        <w:t xml:space="preserve"> </w:t>
      </w:r>
      <w:r w:rsidRPr="00C9493E">
        <w:rPr>
          <w:rFonts w:ascii="Garamond" w:hAnsi="Garamond" w:cs="Times New (W1)"/>
          <w:bCs/>
          <w:i/>
          <w:sz w:val="18"/>
          <w:lang w:val="en-GB"/>
        </w:rPr>
        <w:t xml:space="preserve">Nouvelles de la République des lettres </w:t>
      </w:r>
      <w:r w:rsidRPr="00C9493E">
        <w:rPr>
          <w:rFonts w:ascii="Garamond" w:hAnsi="Garamond" w:cs="Times New (W1)"/>
          <w:bCs/>
          <w:sz w:val="18"/>
          <w:lang w:val="en-GB"/>
        </w:rPr>
        <w:t xml:space="preserve">8 (1988), 33-84, especially 36-39; J. J. Bono, “Reform and the Languages of Renaissance Theoretical Medicine: Harvey versus Fernel”, </w:t>
      </w:r>
      <w:r w:rsidRPr="00C9493E">
        <w:rPr>
          <w:rFonts w:ascii="Garamond" w:hAnsi="Garamond" w:cs="Times New (W1)"/>
          <w:bCs/>
          <w:i/>
          <w:sz w:val="18"/>
          <w:lang w:val="en-GB"/>
        </w:rPr>
        <w:t>in</w:t>
      </w:r>
      <w:r w:rsidRPr="00C9493E">
        <w:rPr>
          <w:rFonts w:ascii="Garamond" w:hAnsi="Garamond" w:cs="Times New (W1)"/>
          <w:bCs/>
          <w:sz w:val="18"/>
          <w:lang w:val="en-GB"/>
        </w:rPr>
        <w:t xml:space="preserve"> </w:t>
      </w:r>
      <w:r w:rsidRPr="00C9493E">
        <w:rPr>
          <w:rFonts w:ascii="Garamond" w:hAnsi="Garamond" w:cs="Times New (W1)"/>
          <w:bCs/>
          <w:i/>
          <w:sz w:val="18"/>
          <w:lang w:val="en-GB"/>
        </w:rPr>
        <w:t>Journal of the History of Biology</w:t>
      </w:r>
      <w:r w:rsidRPr="00C9493E">
        <w:rPr>
          <w:rFonts w:ascii="Garamond" w:hAnsi="Garamond" w:cs="Times New (W1)"/>
          <w:bCs/>
          <w:sz w:val="18"/>
          <w:lang w:val="en-GB"/>
        </w:rPr>
        <w:t xml:space="preserve"> 23 (1990), 341-387, especially 356-364; C. Dessi, “Marsilio Ficino, Jean Fernel e lo spiritus”, </w:t>
      </w:r>
      <w:r w:rsidRPr="00C9493E">
        <w:rPr>
          <w:rFonts w:ascii="Garamond" w:hAnsi="Garamond" w:cs="Times New (W1)"/>
          <w:bCs/>
          <w:i/>
          <w:sz w:val="18"/>
          <w:lang w:val="en-GB"/>
        </w:rPr>
        <w:t>in</w:t>
      </w:r>
      <w:r w:rsidRPr="00C9493E">
        <w:rPr>
          <w:rFonts w:ascii="Garamond" w:hAnsi="Garamond" w:cs="Times New (W1)"/>
          <w:bCs/>
          <w:sz w:val="18"/>
          <w:lang w:val="en-GB"/>
        </w:rPr>
        <w:t xml:space="preserve"> Antonio Cadeddu (ed.), </w:t>
      </w:r>
      <w:r w:rsidRPr="00C9493E">
        <w:rPr>
          <w:rFonts w:ascii="Garamond" w:hAnsi="Garamond" w:cs="Times New (W1)"/>
          <w:bCs/>
          <w:i/>
          <w:sz w:val="18"/>
          <w:lang w:val="en-GB"/>
        </w:rPr>
        <w:t>Filosofia, scienza, storia</w:t>
      </w:r>
      <w:r w:rsidRPr="00C9493E">
        <w:rPr>
          <w:rFonts w:ascii="Garamond" w:hAnsi="Garamond" w:cs="Times New (W1)"/>
          <w:bCs/>
          <w:sz w:val="18"/>
          <w:lang w:val="en-GB"/>
        </w:rPr>
        <w:t xml:space="preserve">, Milan, 1995, 203-219; H. </w:t>
      </w:r>
      <w:r w:rsidRPr="00C9493E">
        <w:rPr>
          <w:rFonts w:ascii="Garamond" w:hAnsi="Garamond"/>
          <w:sz w:val="18"/>
          <w:szCs w:val="20"/>
          <w:lang w:val="en-US"/>
        </w:rPr>
        <w:t xml:space="preserve">Hirai, </w:t>
      </w:r>
      <w:r w:rsidRPr="00C9493E">
        <w:rPr>
          <w:rFonts w:ascii="Garamond" w:hAnsi="Garamond" w:cs="Times New (W1)"/>
          <w:i/>
          <w:sz w:val="18"/>
          <w:szCs w:val="20"/>
          <w:lang w:val="en-US"/>
        </w:rPr>
        <w:t>Le concept de semence dans les théories de la matière à la Renaissance</w:t>
      </w:r>
      <w:r w:rsidRPr="00C9493E">
        <w:rPr>
          <w:rFonts w:ascii="Garamond" w:hAnsi="Garamond" w:cs="Times New (W1)"/>
          <w:sz w:val="18"/>
          <w:szCs w:val="20"/>
          <w:lang w:val="en-US"/>
        </w:rPr>
        <w:t>, Turnhout, 2005,</w:t>
      </w:r>
      <w:r w:rsidRPr="00C9493E">
        <w:rPr>
          <w:rFonts w:ascii="Garamond" w:hAnsi="Garamond"/>
          <w:sz w:val="18"/>
          <w:szCs w:val="20"/>
          <w:lang w:val="en-US"/>
        </w:rPr>
        <w:t xml:space="preserve"> 88-96.</w:t>
      </w:r>
    </w:p>
  </w:footnote>
  <w:footnote w:id="33">
    <w:p w14:paraId="7BB42389" w14:textId="77777777" w:rsidR="00F717F9" w:rsidRPr="00C9493E" w:rsidRDefault="00F717F9" w:rsidP="006E491A">
      <w:pPr>
        <w:pStyle w:val="Titel"/>
        <w:jc w:val="both"/>
        <w:rPr>
          <w:rFonts w:ascii="Garamond" w:hAnsi="Garamond" w:cs="Times New (W1)"/>
          <w:b w:val="0"/>
          <w:bCs w:val="0"/>
          <w:sz w:val="18"/>
        </w:rPr>
      </w:pPr>
      <w:r w:rsidRPr="00C9493E">
        <w:rPr>
          <w:rStyle w:val="Funotenzeichen"/>
          <w:rFonts w:ascii="Garamond" w:hAnsi="Garamond" w:cs="Times New (W1)"/>
          <w:b w:val="0"/>
          <w:sz w:val="18"/>
          <w:lang w:val="en-US"/>
        </w:rPr>
        <w:footnoteRef/>
      </w:r>
      <w:r w:rsidRPr="00C9493E">
        <w:rPr>
          <w:rFonts w:ascii="Garamond" w:hAnsi="Garamond" w:cs="Times New (W1)"/>
          <w:b w:val="0"/>
          <w:sz w:val="18"/>
        </w:rPr>
        <w:t xml:space="preserve"> ARC, 359: “</w:t>
      </w:r>
      <w:r w:rsidRPr="00922FF9">
        <w:rPr>
          <w:rFonts w:ascii="Garamond" w:hAnsi="Garamond"/>
          <w:b w:val="0"/>
          <w:bCs w:val="0"/>
          <w:i/>
          <w:sz w:val="18"/>
        </w:rPr>
        <w:t xml:space="preserve">Has </w:t>
      </w:r>
      <w:proofErr w:type="spellStart"/>
      <w:r w:rsidRPr="00922FF9">
        <w:rPr>
          <w:rFonts w:ascii="Garamond" w:hAnsi="Garamond"/>
          <w:b w:val="0"/>
          <w:bCs w:val="0"/>
          <w:i/>
          <w:sz w:val="18"/>
        </w:rPr>
        <w:t>autem</w:t>
      </w:r>
      <w:proofErr w:type="spellEnd"/>
      <w:r w:rsidRPr="00922FF9">
        <w:rPr>
          <w:rFonts w:ascii="Garamond" w:hAnsi="Garamond"/>
          <w:b w:val="0"/>
          <w:bCs w:val="0"/>
          <w:i/>
          <w:sz w:val="18"/>
        </w:rPr>
        <w:t xml:space="preserve"> vector mundi spiritus, coelo in </w:t>
      </w:r>
      <w:proofErr w:type="spellStart"/>
      <w:r w:rsidRPr="00922FF9">
        <w:rPr>
          <w:rFonts w:ascii="Garamond" w:hAnsi="Garamond"/>
          <w:b w:val="0"/>
          <w:bCs w:val="0"/>
          <w:i/>
          <w:sz w:val="18"/>
        </w:rPr>
        <w:t>totam</w:t>
      </w:r>
      <w:proofErr w:type="spellEnd"/>
      <w:r w:rsidRPr="00922FF9">
        <w:rPr>
          <w:rFonts w:ascii="Garamond" w:hAnsi="Garamond"/>
          <w:b w:val="0"/>
          <w:bCs w:val="0"/>
          <w:i/>
          <w:sz w:val="18"/>
        </w:rPr>
        <w:t xml:space="preserve"> </w:t>
      </w:r>
      <w:proofErr w:type="spellStart"/>
      <w:r w:rsidRPr="00922FF9">
        <w:rPr>
          <w:rFonts w:ascii="Garamond" w:hAnsi="Garamond"/>
          <w:b w:val="0"/>
          <w:bCs w:val="0"/>
          <w:i/>
          <w:sz w:val="18"/>
        </w:rPr>
        <w:t>universitatem</w:t>
      </w:r>
      <w:proofErr w:type="spellEnd"/>
      <w:r w:rsidRPr="00922FF9">
        <w:rPr>
          <w:rFonts w:ascii="Garamond" w:hAnsi="Garamond"/>
          <w:b w:val="0"/>
          <w:bCs w:val="0"/>
          <w:i/>
          <w:sz w:val="18"/>
        </w:rPr>
        <w:t xml:space="preserve"> </w:t>
      </w:r>
      <w:proofErr w:type="spellStart"/>
      <w:r w:rsidRPr="00922FF9">
        <w:rPr>
          <w:rFonts w:ascii="Garamond" w:hAnsi="Garamond"/>
          <w:b w:val="0"/>
          <w:bCs w:val="0"/>
          <w:i/>
          <w:sz w:val="18"/>
        </w:rPr>
        <w:t>diffusus</w:t>
      </w:r>
      <w:proofErr w:type="spellEnd"/>
      <w:r w:rsidRPr="00922FF9">
        <w:rPr>
          <w:rFonts w:ascii="Garamond" w:hAnsi="Garamond"/>
          <w:b w:val="0"/>
          <w:bCs w:val="0"/>
          <w:i/>
          <w:sz w:val="18"/>
        </w:rPr>
        <w:t xml:space="preserve">, rebus omnibus </w:t>
      </w:r>
      <w:proofErr w:type="spellStart"/>
      <w:r w:rsidRPr="00922FF9">
        <w:rPr>
          <w:rFonts w:ascii="Garamond" w:hAnsi="Garamond"/>
          <w:b w:val="0"/>
          <w:bCs w:val="0"/>
          <w:i/>
          <w:sz w:val="18"/>
        </w:rPr>
        <w:t>impertit</w:t>
      </w:r>
      <w:proofErr w:type="spellEnd"/>
      <w:r w:rsidRPr="00922FF9">
        <w:rPr>
          <w:rFonts w:ascii="Garamond" w:hAnsi="Garamond"/>
          <w:b w:val="0"/>
          <w:bCs w:val="0"/>
          <w:i/>
          <w:sz w:val="18"/>
        </w:rPr>
        <w:t xml:space="preserve">, simul et </w:t>
      </w:r>
      <w:proofErr w:type="spellStart"/>
      <w:r w:rsidRPr="00922FF9">
        <w:rPr>
          <w:rFonts w:ascii="Garamond" w:hAnsi="Garamond"/>
          <w:b w:val="0"/>
          <w:bCs w:val="0"/>
          <w:i/>
          <w:sz w:val="18"/>
        </w:rPr>
        <w:t>speciem</w:t>
      </w:r>
      <w:proofErr w:type="spellEnd"/>
      <w:r w:rsidRPr="00922FF9">
        <w:rPr>
          <w:rFonts w:ascii="Garamond" w:hAnsi="Garamond"/>
          <w:b w:val="0"/>
          <w:bCs w:val="0"/>
          <w:i/>
          <w:sz w:val="18"/>
        </w:rPr>
        <w:t xml:space="preserve"> […]</w:t>
      </w:r>
      <w:r w:rsidRPr="00C9493E">
        <w:rPr>
          <w:rFonts w:ascii="Garamond" w:hAnsi="Garamond"/>
          <w:b w:val="0"/>
          <w:bCs w:val="0"/>
          <w:sz w:val="18"/>
        </w:rPr>
        <w:t>” On Stoic elements in early modern theories of the substance of the heavens, see P. Barker, “</w:t>
      </w:r>
      <w:r w:rsidRPr="00C9493E">
        <w:rPr>
          <w:rFonts w:ascii="Garamond" w:hAnsi="Garamond"/>
          <w:b w:val="0"/>
          <w:bCs w:val="0"/>
          <w:sz w:val="18"/>
          <w:lang w:val="en-US"/>
        </w:rPr>
        <w:t xml:space="preserve">Stoic contributions to early modern science”, </w:t>
      </w:r>
      <w:r w:rsidRPr="00C9493E">
        <w:rPr>
          <w:rFonts w:ascii="Garamond" w:hAnsi="Garamond"/>
          <w:b w:val="0"/>
          <w:bCs w:val="0"/>
          <w:i/>
          <w:sz w:val="18"/>
          <w:lang w:val="en-US"/>
        </w:rPr>
        <w:t>in</w:t>
      </w:r>
      <w:r w:rsidRPr="00C9493E">
        <w:rPr>
          <w:rFonts w:ascii="Garamond" w:hAnsi="Garamond"/>
          <w:b w:val="0"/>
          <w:bCs w:val="0"/>
          <w:sz w:val="18"/>
          <w:lang w:val="en-US"/>
        </w:rPr>
        <w:t xml:space="preserve"> M. J. Osler (ed.), </w:t>
      </w:r>
      <w:r w:rsidRPr="00C9493E">
        <w:rPr>
          <w:rFonts w:ascii="Garamond" w:hAnsi="Garamond" w:cs="Times New (W1)"/>
          <w:b w:val="0"/>
          <w:bCs w:val="0"/>
          <w:i/>
          <w:sz w:val="18"/>
          <w:lang w:val="en-US"/>
        </w:rPr>
        <w:t xml:space="preserve">Atoms, Pneuma, and </w:t>
      </w:r>
      <w:proofErr w:type="spellStart"/>
      <w:r w:rsidRPr="00C9493E">
        <w:rPr>
          <w:rFonts w:ascii="Garamond" w:hAnsi="Garamond" w:cs="Times New (W1)"/>
          <w:b w:val="0"/>
          <w:bCs w:val="0"/>
          <w:i/>
          <w:sz w:val="18"/>
          <w:lang w:val="en-US"/>
        </w:rPr>
        <w:t>Tranquillity</w:t>
      </w:r>
      <w:proofErr w:type="spellEnd"/>
      <w:r w:rsidRPr="00C9493E">
        <w:rPr>
          <w:rFonts w:ascii="Garamond" w:hAnsi="Garamond" w:cs="Times New (W1)"/>
          <w:b w:val="0"/>
          <w:bCs w:val="0"/>
          <w:i/>
          <w:sz w:val="18"/>
          <w:lang w:val="en-US"/>
        </w:rPr>
        <w:t>. Epicurean and Stoic Themes in European Thought</w:t>
      </w:r>
      <w:r w:rsidRPr="00C9493E">
        <w:rPr>
          <w:rFonts w:ascii="Garamond" w:hAnsi="Garamond" w:cs="Times New (W1)"/>
          <w:b w:val="0"/>
          <w:bCs w:val="0"/>
          <w:sz w:val="18"/>
          <w:lang w:val="en-US"/>
        </w:rPr>
        <w:t xml:space="preserve">, </w:t>
      </w:r>
      <w:smartTag w:uri="urn:schemas-microsoft-com:office:smarttags" w:element="place">
        <w:smartTag w:uri="urn:schemas-microsoft-com:office:smarttags" w:element="City">
          <w:r w:rsidRPr="00C9493E">
            <w:rPr>
              <w:rFonts w:ascii="Garamond" w:hAnsi="Garamond" w:cs="Times New (W1)"/>
              <w:b w:val="0"/>
              <w:bCs w:val="0"/>
              <w:sz w:val="18"/>
              <w:lang w:val="en-US"/>
            </w:rPr>
            <w:t>Cambridge</w:t>
          </w:r>
        </w:smartTag>
      </w:smartTag>
      <w:r w:rsidRPr="00C9493E">
        <w:rPr>
          <w:rFonts w:ascii="Garamond" w:hAnsi="Garamond" w:cs="Times New (W1)"/>
          <w:b w:val="0"/>
          <w:bCs w:val="0"/>
          <w:sz w:val="18"/>
          <w:lang w:val="en-US"/>
        </w:rPr>
        <w:t>, 1991, 135-154</w:t>
      </w:r>
      <w:r w:rsidRPr="00C9493E">
        <w:rPr>
          <w:rFonts w:ascii="Garamond" w:hAnsi="Garamond"/>
          <w:b w:val="0"/>
          <w:bCs w:val="0"/>
          <w:sz w:val="18"/>
        </w:rPr>
        <w:t>.</w:t>
      </w:r>
    </w:p>
  </w:footnote>
  <w:footnote w:id="34">
    <w:p w14:paraId="48C43215" w14:textId="77777777" w:rsidR="00F717F9" w:rsidRPr="00C9493E" w:rsidRDefault="00F717F9" w:rsidP="006E491A">
      <w:pPr>
        <w:pStyle w:val="Titel"/>
        <w:jc w:val="both"/>
        <w:rPr>
          <w:rFonts w:ascii="Garamond" w:hAnsi="Garamond" w:cs="Times New (W1)"/>
          <w:b w:val="0"/>
          <w:bCs w:val="0"/>
          <w:sz w:val="18"/>
        </w:rPr>
      </w:pPr>
      <w:r w:rsidRPr="00C9493E">
        <w:rPr>
          <w:rStyle w:val="Funotenzeichen"/>
          <w:rFonts w:ascii="Garamond" w:hAnsi="Garamond" w:cs="Times New (W1)"/>
          <w:b w:val="0"/>
          <w:sz w:val="18"/>
          <w:lang w:val="en-US"/>
        </w:rPr>
        <w:footnoteRef/>
      </w:r>
      <w:r w:rsidRPr="00C9493E">
        <w:rPr>
          <w:rFonts w:ascii="Garamond" w:hAnsi="Garamond" w:cs="Times New (W1)"/>
          <w:b w:val="0"/>
          <w:sz w:val="18"/>
        </w:rPr>
        <w:t xml:space="preserve"> </w:t>
      </w:r>
      <w:r w:rsidRPr="00C9493E">
        <w:rPr>
          <w:rFonts w:ascii="Garamond" w:hAnsi="Garamond"/>
          <w:b w:val="0"/>
          <w:bCs w:val="0"/>
          <w:sz w:val="18"/>
          <w:lang w:val="en-US"/>
        </w:rPr>
        <w:t>ARC, 319</w:t>
      </w:r>
      <w:r w:rsidRPr="00C9493E">
        <w:rPr>
          <w:rFonts w:ascii="Garamond" w:hAnsi="Garamond" w:cs="Times New (W1)"/>
          <w:b w:val="0"/>
          <w:sz w:val="18"/>
        </w:rPr>
        <w:t>.</w:t>
      </w:r>
    </w:p>
  </w:footnote>
  <w:footnote w:id="35">
    <w:p w14:paraId="29C23E73" w14:textId="77777777" w:rsidR="00F717F9" w:rsidRPr="00C9493E" w:rsidRDefault="00F717F9" w:rsidP="006E491A">
      <w:pPr>
        <w:pStyle w:val="Titel"/>
        <w:jc w:val="both"/>
        <w:rPr>
          <w:rFonts w:ascii="Garamond" w:hAnsi="Garamond" w:cs="Times New (W1)"/>
          <w:b w:val="0"/>
          <w:bCs w:val="0"/>
          <w:sz w:val="18"/>
        </w:rPr>
      </w:pPr>
      <w:r w:rsidRPr="00C9493E">
        <w:rPr>
          <w:rStyle w:val="Funotenzeichen"/>
          <w:rFonts w:ascii="Garamond" w:hAnsi="Garamond" w:cs="Times New (W1)"/>
          <w:b w:val="0"/>
          <w:sz w:val="18"/>
          <w:lang w:val="en-US"/>
        </w:rPr>
        <w:footnoteRef/>
      </w:r>
      <w:r w:rsidRPr="00C9493E">
        <w:rPr>
          <w:rFonts w:ascii="Garamond" w:hAnsi="Garamond" w:cs="Times New (W1)"/>
          <w:b w:val="0"/>
          <w:sz w:val="18"/>
        </w:rPr>
        <w:t xml:space="preserve"> </w:t>
      </w:r>
      <w:r w:rsidRPr="00C9493E">
        <w:rPr>
          <w:rFonts w:ascii="Garamond" w:hAnsi="Garamond" w:cs="Times New (W1)"/>
          <w:b w:val="0"/>
          <w:bCs w:val="0"/>
          <w:sz w:val="18"/>
        </w:rPr>
        <w:t>ARC, 481: “</w:t>
      </w:r>
      <w:r w:rsidRPr="00CE604C">
        <w:rPr>
          <w:rFonts w:ascii="Garamond" w:hAnsi="Garamond" w:cs="Times New (W1)"/>
          <w:b w:val="0"/>
          <w:bCs w:val="0"/>
          <w:i/>
          <w:sz w:val="18"/>
        </w:rPr>
        <w:t xml:space="preserve">Spiritus </w:t>
      </w:r>
      <w:proofErr w:type="spellStart"/>
      <w:r w:rsidRPr="00CE604C">
        <w:rPr>
          <w:rFonts w:ascii="Garamond" w:hAnsi="Garamond" w:cs="Times New (W1)"/>
          <w:b w:val="0"/>
          <w:bCs w:val="0"/>
          <w:i/>
          <w:sz w:val="18"/>
        </w:rPr>
        <w:t>dicitur</w:t>
      </w:r>
      <w:proofErr w:type="spellEnd"/>
      <w:r w:rsidRPr="00CE604C">
        <w:rPr>
          <w:rFonts w:ascii="Garamond" w:hAnsi="Garamond" w:cs="Times New (W1)"/>
          <w:b w:val="0"/>
          <w:bCs w:val="0"/>
          <w:i/>
          <w:sz w:val="18"/>
        </w:rPr>
        <w:t xml:space="preserve"> </w:t>
      </w:r>
      <w:proofErr w:type="spellStart"/>
      <w:r w:rsidRPr="00CE604C">
        <w:rPr>
          <w:rFonts w:ascii="Garamond" w:hAnsi="Garamond" w:cs="Times New (W1)"/>
          <w:b w:val="0"/>
          <w:bCs w:val="0"/>
          <w:i/>
          <w:sz w:val="18"/>
        </w:rPr>
        <w:t>quaedam</w:t>
      </w:r>
      <w:proofErr w:type="spellEnd"/>
      <w:r w:rsidRPr="00CE604C">
        <w:rPr>
          <w:rFonts w:ascii="Garamond" w:hAnsi="Garamond" w:cs="Times New (W1)"/>
          <w:b w:val="0"/>
          <w:bCs w:val="0"/>
          <w:i/>
          <w:sz w:val="18"/>
        </w:rPr>
        <w:t xml:space="preserve"> tum in </w:t>
      </w:r>
      <w:proofErr w:type="spellStart"/>
      <w:r w:rsidRPr="00CE604C">
        <w:rPr>
          <w:rFonts w:ascii="Garamond" w:hAnsi="Garamond" w:cs="Times New (W1)"/>
          <w:b w:val="0"/>
          <w:bCs w:val="0"/>
          <w:i/>
          <w:sz w:val="18"/>
        </w:rPr>
        <w:t>plantis</w:t>
      </w:r>
      <w:proofErr w:type="spellEnd"/>
      <w:r w:rsidRPr="00CE604C">
        <w:rPr>
          <w:rFonts w:ascii="Garamond" w:hAnsi="Garamond" w:cs="Times New (W1)"/>
          <w:b w:val="0"/>
          <w:bCs w:val="0"/>
          <w:i/>
          <w:sz w:val="18"/>
        </w:rPr>
        <w:t xml:space="preserve"> </w:t>
      </w:r>
      <w:proofErr w:type="spellStart"/>
      <w:r w:rsidRPr="00CE604C">
        <w:rPr>
          <w:rFonts w:ascii="Garamond" w:hAnsi="Garamond" w:cs="Times New (W1)"/>
          <w:b w:val="0"/>
          <w:bCs w:val="0"/>
          <w:i/>
          <w:sz w:val="18"/>
        </w:rPr>
        <w:t>atque</w:t>
      </w:r>
      <w:proofErr w:type="spellEnd"/>
      <w:r w:rsidRPr="00CE604C">
        <w:rPr>
          <w:rFonts w:ascii="Garamond" w:hAnsi="Garamond" w:cs="Times New (W1)"/>
          <w:b w:val="0"/>
          <w:bCs w:val="0"/>
          <w:i/>
          <w:sz w:val="18"/>
        </w:rPr>
        <w:t xml:space="preserve"> in </w:t>
      </w:r>
      <w:proofErr w:type="spellStart"/>
      <w:r w:rsidRPr="00CE604C">
        <w:rPr>
          <w:rFonts w:ascii="Garamond" w:hAnsi="Garamond" w:cs="Times New (W1)"/>
          <w:b w:val="0"/>
          <w:bCs w:val="0"/>
          <w:i/>
          <w:sz w:val="18"/>
        </w:rPr>
        <w:t>animalibus</w:t>
      </w:r>
      <w:proofErr w:type="spellEnd"/>
      <w:r w:rsidRPr="00CE604C">
        <w:rPr>
          <w:rFonts w:ascii="Garamond" w:hAnsi="Garamond" w:cs="Times New (W1)"/>
          <w:b w:val="0"/>
          <w:bCs w:val="0"/>
          <w:i/>
          <w:sz w:val="18"/>
        </w:rPr>
        <w:t xml:space="preserve">, tum per omnia </w:t>
      </w:r>
      <w:proofErr w:type="spellStart"/>
      <w:r w:rsidRPr="00CE604C">
        <w:rPr>
          <w:rFonts w:ascii="Garamond" w:hAnsi="Garamond" w:cs="Times New (W1)"/>
          <w:b w:val="0"/>
          <w:bCs w:val="0"/>
          <w:i/>
          <w:sz w:val="18"/>
        </w:rPr>
        <w:t>commeans</w:t>
      </w:r>
      <w:proofErr w:type="spellEnd"/>
      <w:r w:rsidRPr="00CE604C">
        <w:rPr>
          <w:rFonts w:ascii="Garamond" w:hAnsi="Garamond" w:cs="Times New (W1)"/>
          <w:b w:val="0"/>
          <w:bCs w:val="0"/>
          <w:i/>
          <w:sz w:val="18"/>
        </w:rPr>
        <w:t xml:space="preserve">, </w:t>
      </w:r>
      <w:proofErr w:type="spellStart"/>
      <w:r w:rsidRPr="00CE604C">
        <w:rPr>
          <w:rFonts w:ascii="Garamond" w:hAnsi="Garamond" w:cs="Times New (W1)"/>
          <w:b w:val="0"/>
          <w:bCs w:val="0"/>
          <w:i/>
          <w:sz w:val="18"/>
        </w:rPr>
        <w:t>animata</w:t>
      </w:r>
      <w:proofErr w:type="spellEnd"/>
      <w:r w:rsidRPr="00CE604C">
        <w:rPr>
          <w:rFonts w:ascii="Garamond" w:hAnsi="Garamond" w:cs="Times New (W1)"/>
          <w:b w:val="0"/>
          <w:bCs w:val="0"/>
          <w:i/>
          <w:sz w:val="18"/>
        </w:rPr>
        <w:t xml:space="preserve"> </w:t>
      </w:r>
      <w:proofErr w:type="spellStart"/>
      <w:r w:rsidRPr="00CE604C">
        <w:rPr>
          <w:rFonts w:ascii="Garamond" w:hAnsi="Garamond" w:cs="Times New (W1)"/>
          <w:b w:val="0"/>
          <w:bCs w:val="0"/>
          <w:i/>
          <w:sz w:val="18"/>
        </w:rPr>
        <w:t>foecundaque</w:t>
      </w:r>
      <w:proofErr w:type="spellEnd"/>
      <w:r w:rsidRPr="00CE604C">
        <w:rPr>
          <w:rFonts w:ascii="Garamond" w:hAnsi="Garamond" w:cs="Times New (W1)"/>
          <w:b w:val="0"/>
          <w:bCs w:val="0"/>
          <w:i/>
          <w:sz w:val="18"/>
        </w:rPr>
        <w:t xml:space="preserve"> substantia.</w:t>
      </w:r>
      <w:r w:rsidRPr="00C9493E">
        <w:rPr>
          <w:rFonts w:ascii="Garamond" w:hAnsi="Garamond" w:cs="Times New (W1)"/>
          <w:b w:val="0"/>
          <w:bCs w:val="0"/>
          <w:sz w:val="18"/>
        </w:rPr>
        <w:t xml:space="preserve">” See </w:t>
      </w:r>
      <w:r w:rsidRPr="00C9493E">
        <w:rPr>
          <w:rFonts w:ascii="Garamond" w:hAnsi="Garamond" w:cs="Times New (W1)"/>
          <w:b w:val="0"/>
          <w:bCs w:val="0"/>
          <w:i/>
          <w:sz w:val="18"/>
        </w:rPr>
        <w:t>De mundo</w:t>
      </w:r>
      <w:r w:rsidRPr="00C9493E">
        <w:rPr>
          <w:rFonts w:ascii="Garamond" w:hAnsi="Garamond" w:cs="Times New (W1)"/>
          <w:b w:val="0"/>
          <w:bCs w:val="0"/>
          <w:sz w:val="18"/>
        </w:rPr>
        <w:t>, 394b9-11</w:t>
      </w:r>
      <w:r w:rsidRPr="00C9493E">
        <w:rPr>
          <w:rFonts w:ascii="Garamond" w:hAnsi="Garamond" w:cs="Times New (W1)"/>
          <w:b w:val="0"/>
          <w:sz w:val="18"/>
        </w:rPr>
        <w:t>.</w:t>
      </w:r>
    </w:p>
  </w:footnote>
  <w:footnote w:id="36">
    <w:p w14:paraId="1BE28E0F" w14:textId="77777777" w:rsidR="00F717F9" w:rsidRPr="00C9493E" w:rsidRDefault="00F717F9" w:rsidP="006E491A">
      <w:pPr>
        <w:pStyle w:val="Titel"/>
        <w:jc w:val="both"/>
        <w:rPr>
          <w:rFonts w:ascii="Garamond" w:hAnsi="Garamond" w:cs="Times New (W1)"/>
          <w:b w:val="0"/>
          <w:bCs w:val="0"/>
          <w:sz w:val="18"/>
          <w:lang w:val="pt-PT"/>
        </w:rPr>
      </w:pPr>
      <w:r w:rsidRPr="00C9493E">
        <w:rPr>
          <w:rStyle w:val="Funotenzeichen"/>
          <w:rFonts w:ascii="Garamond" w:hAnsi="Garamond" w:cs="Times New (W1)"/>
          <w:b w:val="0"/>
          <w:sz w:val="18"/>
          <w:lang w:val="en-US"/>
        </w:rPr>
        <w:footnoteRef/>
      </w:r>
      <w:r w:rsidRPr="00C9493E">
        <w:rPr>
          <w:rFonts w:ascii="Garamond" w:hAnsi="Garamond" w:cs="Times New (W1)"/>
          <w:b w:val="0"/>
          <w:sz w:val="18"/>
          <w:lang w:val="pt-PT"/>
        </w:rPr>
        <w:t xml:space="preserve"> </w:t>
      </w:r>
      <w:r w:rsidRPr="00C9493E">
        <w:rPr>
          <w:rFonts w:ascii="Garamond" w:hAnsi="Garamond"/>
          <w:b w:val="0"/>
          <w:bCs w:val="0"/>
          <w:sz w:val="18"/>
          <w:lang w:val="pt-PT"/>
        </w:rPr>
        <w:t>ARC, 335: “</w:t>
      </w:r>
      <w:r w:rsidRPr="00F3621C">
        <w:rPr>
          <w:rFonts w:ascii="Garamond" w:hAnsi="Garamond"/>
          <w:b w:val="0"/>
          <w:bCs w:val="0"/>
          <w:i/>
          <w:sz w:val="18"/>
          <w:lang w:val="pt-PT"/>
        </w:rPr>
        <w:t>Deus […] rebus singulis vim indidit procreatricem, qua rerum &amp; ortus &amp; interitus perpetui manerent. Sed quomodo hanc indidit? Sparsis nimirum divinitatis suae seminibus: haec enim generandi semina, generalia quidem in coelos &amp; stellas, peculiaria in res quasque sua inservit</w:t>
      </w:r>
      <w:r w:rsidRPr="00F3621C">
        <w:rPr>
          <w:rFonts w:ascii="Garamond" w:hAnsi="Garamond" w:cs="Times New (W1)"/>
          <w:b w:val="0"/>
          <w:i/>
          <w:sz w:val="18"/>
          <w:lang w:val="pt-PT"/>
        </w:rPr>
        <w:t>.</w:t>
      </w:r>
      <w:r w:rsidRPr="00C9493E">
        <w:rPr>
          <w:rFonts w:ascii="Garamond" w:hAnsi="Garamond" w:cs="Times New (W1)"/>
          <w:b w:val="0"/>
          <w:sz w:val="18"/>
          <w:lang w:val="pt-PT"/>
        </w:rPr>
        <w:t>”</w:t>
      </w:r>
    </w:p>
  </w:footnote>
  <w:footnote w:id="37">
    <w:p w14:paraId="5D70857A" w14:textId="77777777" w:rsidR="00F717F9" w:rsidRPr="00C9493E" w:rsidRDefault="00F717F9" w:rsidP="006E491A">
      <w:pPr>
        <w:pStyle w:val="Titel"/>
        <w:jc w:val="both"/>
        <w:rPr>
          <w:rFonts w:ascii="Garamond" w:hAnsi="Garamond" w:cs="Times New (W1)"/>
          <w:b w:val="0"/>
          <w:bCs w:val="0"/>
          <w:sz w:val="18"/>
          <w:lang w:val="pt-PT"/>
        </w:rPr>
      </w:pPr>
      <w:r w:rsidRPr="00C9493E">
        <w:rPr>
          <w:rStyle w:val="Funotenzeichen"/>
          <w:rFonts w:ascii="Garamond" w:hAnsi="Garamond" w:cs="Times New (W1)"/>
          <w:b w:val="0"/>
          <w:sz w:val="18"/>
          <w:szCs w:val="20"/>
        </w:rPr>
        <w:footnoteRef/>
      </w:r>
      <w:r w:rsidRPr="00C9493E">
        <w:rPr>
          <w:rFonts w:ascii="Garamond" w:hAnsi="Garamond" w:cs="Times New (W1)"/>
          <w:b w:val="0"/>
          <w:sz w:val="18"/>
          <w:szCs w:val="20"/>
          <w:lang w:val="pt-PT"/>
        </w:rPr>
        <w:t xml:space="preserve"> </w:t>
      </w:r>
      <w:r w:rsidRPr="00C9493E">
        <w:rPr>
          <w:rFonts w:ascii="Garamond" w:hAnsi="Garamond" w:cs="Times New (W1)"/>
          <w:b w:val="0"/>
          <w:sz w:val="18"/>
          <w:szCs w:val="20"/>
          <w:lang w:val="pt-PT"/>
        </w:rPr>
        <w:t xml:space="preserve">ARC, </w:t>
      </w:r>
      <w:r w:rsidRPr="00C9493E">
        <w:rPr>
          <w:rFonts w:ascii="Garamond" w:hAnsi="Garamond" w:cs="Times New (W1)"/>
          <w:b w:val="0"/>
          <w:sz w:val="18"/>
          <w:lang w:val="pt-PT"/>
        </w:rPr>
        <w:t>338-340: “</w:t>
      </w:r>
      <w:r w:rsidRPr="00F3621C">
        <w:rPr>
          <w:rFonts w:ascii="Garamond" w:hAnsi="Garamond" w:cs="Times New (W1)"/>
          <w:b w:val="0"/>
          <w:i/>
          <w:sz w:val="18"/>
          <w:lang w:val="pt-PT"/>
        </w:rPr>
        <w:t>Cum igitur Deus ille qui semper est, universum hoc primum condidisset, mundi aeternam animam illi extrinsecus circundedit, &amp; a medio per omne porrexit, deinde absoluta pulcerrima mundi fabrica, rationum quaedam semina illi indidit, &amp; vitae exordia divinitus induxit, ut cum mundo vim quoque procreatricem gigneret […]</w:t>
      </w:r>
      <w:r w:rsidRPr="00C9493E">
        <w:rPr>
          <w:rFonts w:ascii="Garamond" w:hAnsi="Garamond" w:cs="Times New (W1)"/>
          <w:b w:val="0"/>
          <w:sz w:val="18"/>
          <w:lang w:val="pt-PT"/>
        </w:rPr>
        <w:t xml:space="preserve">” On Fernel’s conception of “seeds of reasoning”, see </w:t>
      </w:r>
      <w:r w:rsidRPr="00C9493E">
        <w:rPr>
          <w:rFonts w:ascii="Garamond" w:hAnsi="Garamond"/>
          <w:b w:val="0"/>
          <w:sz w:val="18"/>
          <w:lang w:val="pt-PT"/>
        </w:rPr>
        <w:t xml:space="preserve">Hiro Hirai, “Humanisme, néoplatonisme et </w:t>
      </w:r>
      <w:r w:rsidRPr="00C9493E">
        <w:rPr>
          <w:rFonts w:ascii="Garamond" w:hAnsi="Garamond"/>
          <w:b w:val="0"/>
          <w:i/>
          <w:iCs/>
          <w:sz w:val="18"/>
          <w:lang w:val="pt-PT"/>
        </w:rPr>
        <w:t>prisca theologia</w:t>
      </w:r>
      <w:r w:rsidRPr="00C9493E">
        <w:rPr>
          <w:rFonts w:ascii="Garamond" w:hAnsi="Garamond"/>
          <w:b w:val="0"/>
          <w:iCs/>
          <w:sz w:val="18"/>
          <w:lang w:val="pt-PT"/>
        </w:rPr>
        <w:t xml:space="preserve"> </w:t>
      </w:r>
      <w:r w:rsidRPr="00C9493E">
        <w:rPr>
          <w:rFonts w:ascii="Garamond" w:hAnsi="Garamond"/>
          <w:b w:val="0"/>
          <w:sz w:val="18"/>
          <w:lang w:val="pt-PT"/>
        </w:rPr>
        <w:t xml:space="preserve">dans le concept de semence de Jean Fernel”, </w:t>
      </w:r>
      <w:r w:rsidRPr="00C9493E">
        <w:rPr>
          <w:rFonts w:ascii="Garamond" w:hAnsi="Garamond"/>
          <w:b w:val="0"/>
          <w:i/>
          <w:sz w:val="18"/>
          <w:lang w:val="pt-PT"/>
        </w:rPr>
        <w:t>in</w:t>
      </w:r>
      <w:r w:rsidRPr="00C9493E">
        <w:rPr>
          <w:rFonts w:ascii="Garamond" w:hAnsi="Garamond"/>
          <w:b w:val="0"/>
          <w:sz w:val="18"/>
          <w:lang w:val="pt-PT"/>
        </w:rPr>
        <w:t xml:space="preserve"> </w:t>
      </w:r>
      <w:r w:rsidRPr="00C9493E">
        <w:rPr>
          <w:rFonts w:ascii="Garamond" w:hAnsi="Garamond" w:cs="Times New (W1)"/>
          <w:b w:val="0"/>
          <w:i/>
          <w:iCs/>
          <w:sz w:val="18"/>
          <w:lang w:val="pt-PT"/>
        </w:rPr>
        <w:t>Corpus</w:t>
      </w:r>
      <w:r w:rsidRPr="00C9493E">
        <w:rPr>
          <w:rFonts w:ascii="Garamond" w:hAnsi="Garamond"/>
          <w:b w:val="0"/>
          <w:iCs/>
          <w:sz w:val="18"/>
          <w:lang w:val="pt-PT"/>
        </w:rPr>
        <w:t xml:space="preserve"> </w:t>
      </w:r>
      <w:r w:rsidRPr="00C9493E">
        <w:rPr>
          <w:rFonts w:ascii="Garamond" w:hAnsi="Garamond"/>
          <w:b w:val="0"/>
          <w:sz w:val="18"/>
          <w:lang w:val="pt-PT"/>
        </w:rPr>
        <w:t>41</w:t>
      </w:r>
      <w:r>
        <w:rPr>
          <w:rFonts w:ascii="Garamond" w:hAnsi="Garamond"/>
          <w:b w:val="0"/>
          <w:sz w:val="18"/>
          <w:lang w:val="pt-PT"/>
        </w:rPr>
        <w:t xml:space="preserve"> (2002),</w:t>
      </w:r>
      <w:r w:rsidRPr="00C9493E">
        <w:rPr>
          <w:rFonts w:ascii="Garamond" w:hAnsi="Garamond"/>
          <w:b w:val="0"/>
          <w:sz w:val="18"/>
          <w:lang w:val="pt-PT"/>
        </w:rPr>
        <w:t xml:space="preserve"> 43-69</w:t>
      </w:r>
      <w:r w:rsidRPr="00C9493E">
        <w:rPr>
          <w:rFonts w:ascii="Garamond" w:hAnsi="Garamond" w:cs="Times New (W1)"/>
          <w:b w:val="0"/>
          <w:bCs w:val="0"/>
          <w:sz w:val="18"/>
          <w:lang w:val="pt-PT"/>
        </w:rPr>
        <w:t>.</w:t>
      </w:r>
    </w:p>
  </w:footnote>
  <w:footnote w:id="38">
    <w:p w14:paraId="40BD83B8" w14:textId="77777777" w:rsidR="00F717F9" w:rsidRPr="00C9493E" w:rsidRDefault="00F717F9" w:rsidP="006E491A">
      <w:pPr>
        <w:jc w:val="both"/>
        <w:rPr>
          <w:rFonts w:ascii="Garamond" w:hAnsi="Garamond" w:cs="Times New (W1)"/>
          <w:sz w:val="18"/>
          <w:lang w:val="en-GB"/>
        </w:rPr>
      </w:pPr>
      <w:r w:rsidRPr="00C9493E">
        <w:rPr>
          <w:rStyle w:val="Funotenzeichen"/>
          <w:rFonts w:ascii="Garamond" w:hAnsi="Garamond" w:cs="Times New (W1)"/>
          <w:sz w:val="18"/>
          <w:szCs w:val="20"/>
        </w:rPr>
        <w:footnoteRef/>
      </w:r>
      <w:r w:rsidRPr="00C9493E">
        <w:rPr>
          <w:rFonts w:ascii="Garamond" w:hAnsi="Garamond" w:cs="Times New (W1)"/>
          <w:sz w:val="18"/>
          <w:szCs w:val="20"/>
          <w:lang w:val="en-GB"/>
        </w:rPr>
        <w:t xml:space="preserve"> </w:t>
      </w:r>
      <w:r w:rsidRPr="00C9493E">
        <w:rPr>
          <w:rFonts w:ascii="Garamond" w:hAnsi="Garamond" w:cs="Times New (W1)"/>
          <w:sz w:val="18"/>
          <w:lang w:val="en-GB"/>
        </w:rPr>
        <w:t>ARC, 368.</w:t>
      </w:r>
    </w:p>
  </w:footnote>
  <w:footnote w:id="39">
    <w:p w14:paraId="417300FC" w14:textId="77777777" w:rsidR="00F717F9" w:rsidRPr="00C9493E" w:rsidRDefault="00F717F9" w:rsidP="006E491A">
      <w:pPr>
        <w:jc w:val="both"/>
        <w:rPr>
          <w:rFonts w:ascii="Garamond" w:hAnsi="Garamond" w:cs="Times New (W1)"/>
          <w:sz w:val="18"/>
          <w:lang w:val="en-GB"/>
        </w:rPr>
      </w:pPr>
      <w:r w:rsidRPr="00C9493E">
        <w:rPr>
          <w:rStyle w:val="Funotenzeichen"/>
          <w:rFonts w:ascii="Garamond" w:hAnsi="Garamond" w:cs="Times New (W1)"/>
          <w:sz w:val="18"/>
          <w:szCs w:val="20"/>
        </w:rPr>
        <w:footnoteRef/>
      </w:r>
      <w:r w:rsidRPr="00C9493E">
        <w:rPr>
          <w:rFonts w:ascii="Garamond" w:hAnsi="Garamond" w:cs="Times New (W1)"/>
          <w:sz w:val="18"/>
          <w:szCs w:val="20"/>
          <w:lang w:val="en-GB"/>
        </w:rPr>
        <w:t xml:space="preserve"> </w:t>
      </w:r>
      <w:r w:rsidRPr="00C9493E">
        <w:rPr>
          <w:rFonts w:ascii="Garamond" w:hAnsi="Garamond" w:cs="Times New (W1)"/>
          <w:sz w:val="18"/>
          <w:lang w:val="en-GB"/>
        </w:rPr>
        <w:t>ARC, 369:</w:t>
      </w:r>
      <w:r w:rsidRPr="00C9493E">
        <w:rPr>
          <w:rFonts w:ascii="Garamond" w:hAnsi="Garamond" w:cs="Times New (W1)"/>
          <w:i/>
          <w:sz w:val="18"/>
          <w:lang w:val="en-GB"/>
        </w:rPr>
        <w:t xml:space="preserve"> </w:t>
      </w:r>
      <w:r w:rsidRPr="00C9493E">
        <w:rPr>
          <w:rFonts w:ascii="Garamond" w:hAnsi="Garamond" w:cs="Times New (W1)"/>
          <w:sz w:val="18"/>
          <w:lang w:val="en-GB"/>
        </w:rPr>
        <w:t>“</w:t>
      </w:r>
      <w:r w:rsidRPr="00F3621C">
        <w:rPr>
          <w:rFonts w:ascii="Garamond" w:hAnsi="Garamond" w:cs="Times New (W1)"/>
          <w:i/>
          <w:sz w:val="18"/>
          <w:lang w:val="en-GB"/>
        </w:rPr>
        <w:t xml:space="preserve">Mundi corpus concretum cum sit &amp; </w:t>
      </w:r>
      <w:proofErr w:type="spellStart"/>
      <w:r w:rsidRPr="00F3621C">
        <w:rPr>
          <w:rFonts w:ascii="Garamond" w:hAnsi="Garamond" w:cs="Times New (W1)"/>
          <w:i/>
          <w:sz w:val="18"/>
          <w:lang w:val="en-GB"/>
        </w:rPr>
        <w:t>tractabile</w:t>
      </w:r>
      <w:proofErr w:type="spellEnd"/>
      <w:r w:rsidRPr="00F3621C">
        <w:rPr>
          <w:rFonts w:ascii="Garamond" w:hAnsi="Garamond" w:cs="Times New (W1)"/>
          <w:i/>
          <w:sz w:val="18"/>
          <w:lang w:val="en-GB"/>
        </w:rPr>
        <w:t xml:space="preserve">, </w:t>
      </w:r>
      <w:proofErr w:type="spellStart"/>
      <w:r w:rsidRPr="00F3621C">
        <w:rPr>
          <w:rFonts w:ascii="Garamond" w:hAnsi="Garamond" w:cs="Times New (W1)"/>
          <w:i/>
          <w:sz w:val="18"/>
          <w:lang w:val="en-GB"/>
        </w:rPr>
        <w:t>sensibusque</w:t>
      </w:r>
      <w:proofErr w:type="spellEnd"/>
      <w:r w:rsidRPr="00F3621C">
        <w:rPr>
          <w:rFonts w:ascii="Garamond" w:hAnsi="Garamond" w:cs="Times New (W1)"/>
          <w:i/>
          <w:sz w:val="18"/>
          <w:lang w:val="en-GB"/>
        </w:rPr>
        <w:t xml:space="preserve"> </w:t>
      </w:r>
      <w:proofErr w:type="spellStart"/>
      <w:r w:rsidRPr="00F3621C">
        <w:rPr>
          <w:rFonts w:ascii="Garamond" w:hAnsi="Garamond" w:cs="Times New (W1)"/>
          <w:i/>
          <w:sz w:val="18"/>
          <w:lang w:val="en-GB"/>
        </w:rPr>
        <w:t>comprehensibile</w:t>
      </w:r>
      <w:proofErr w:type="spellEnd"/>
      <w:r w:rsidRPr="00F3621C">
        <w:rPr>
          <w:rFonts w:ascii="Garamond" w:hAnsi="Garamond" w:cs="Times New (W1)"/>
          <w:i/>
          <w:sz w:val="18"/>
          <w:lang w:val="en-GB"/>
        </w:rPr>
        <w:t xml:space="preserve">, </w:t>
      </w:r>
      <w:proofErr w:type="spellStart"/>
      <w:r w:rsidRPr="00F3621C">
        <w:rPr>
          <w:rFonts w:ascii="Garamond" w:hAnsi="Garamond" w:cs="Times New (W1)"/>
          <w:i/>
          <w:sz w:val="18"/>
          <w:lang w:val="en-GB"/>
        </w:rPr>
        <w:t>illius</w:t>
      </w:r>
      <w:proofErr w:type="spellEnd"/>
      <w:r w:rsidRPr="00F3621C">
        <w:rPr>
          <w:rFonts w:ascii="Garamond" w:hAnsi="Garamond" w:cs="Times New (W1)"/>
          <w:i/>
          <w:sz w:val="18"/>
          <w:lang w:val="en-GB"/>
        </w:rPr>
        <w:t xml:space="preserve"> </w:t>
      </w:r>
      <w:proofErr w:type="spellStart"/>
      <w:r w:rsidRPr="00F3621C">
        <w:rPr>
          <w:rFonts w:ascii="Garamond" w:hAnsi="Garamond" w:cs="Times New (W1)"/>
          <w:i/>
          <w:sz w:val="18"/>
          <w:lang w:val="en-GB"/>
        </w:rPr>
        <w:t>vero</w:t>
      </w:r>
      <w:proofErr w:type="spellEnd"/>
      <w:r w:rsidRPr="00F3621C">
        <w:rPr>
          <w:rFonts w:ascii="Garamond" w:hAnsi="Garamond" w:cs="Times New (W1)"/>
          <w:i/>
          <w:sz w:val="18"/>
          <w:lang w:val="en-GB"/>
        </w:rPr>
        <w:t xml:space="preserve"> anima </w:t>
      </w:r>
      <w:proofErr w:type="spellStart"/>
      <w:r w:rsidRPr="00F3621C">
        <w:rPr>
          <w:rFonts w:ascii="Garamond" w:hAnsi="Garamond" w:cs="Times New (W1)"/>
          <w:i/>
          <w:sz w:val="18"/>
          <w:lang w:val="en-GB"/>
        </w:rPr>
        <w:t>simplicissima</w:t>
      </w:r>
      <w:proofErr w:type="spellEnd"/>
      <w:r w:rsidRPr="00F3621C">
        <w:rPr>
          <w:rFonts w:ascii="Garamond" w:hAnsi="Garamond" w:cs="Times New (W1)"/>
          <w:i/>
          <w:sz w:val="18"/>
          <w:lang w:val="en-GB"/>
        </w:rPr>
        <w:t xml:space="preserve">, </w:t>
      </w:r>
      <w:proofErr w:type="spellStart"/>
      <w:r w:rsidRPr="00F3621C">
        <w:rPr>
          <w:rFonts w:ascii="Garamond" w:hAnsi="Garamond" w:cs="Times New (W1)"/>
          <w:i/>
          <w:sz w:val="18"/>
          <w:lang w:val="en-GB"/>
        </w:rPr>
        <w:t>purissima</w:t>
      </w:r>
      <w:proofErr w:type="spellEnd"/>
      <w:r w:rsidRPr="00F3621C">
        <w:rPr>
          <w:rFonts w:ascii="Garamond" w:hAnsi="Garamond" w:cs="Times New (W1)"/>
          <w:i/>
          <w:sz w:val="18"/>
          <w:lang w:val="en-GB"/>
        </w:rPr>
        <w:t xml:space="preserve">, </w:t>
      </w:r>
      <w:proofErr w:type="spellStart"/>
      <w:r w:rsidRPr="00F3621C">
        <w:rPr>
          <w:rFonts w:ascii="Garamond" w:hAnsi="Garamond" w:cs="Times New (W1)"/>
          <w:i/>
          <w:sz w:val="18"/>
          <w:lang w:val="en-GB"/>
        </w:rPr>
        <w:t>omnisque</w:t>
      </w:r>
      <w:proofErr w:type="spellEnd"/>
      <w:r w:rsidRPr="00F3621C">
        <w:rPr>
          <w:rFonts w:ascii="Garamond" w:hAnsi="Garamond" w:cs="Times New (W1)"/>
          <w:i/>
          <w:sz w:val="18"/>
          <w:lang w:val="en-GB"/>
        </w:rPr>
        <w:t xml:space="preserve"> </w:t>
      </w:r>
      <w:proofErr w:type="spellStart"/>
      <w:r w:rsidRPr="00F3621C">
        <w:rPr>
          <w:rFonts w:ascii="Garamond" w:hAnsi="Garamond" w:cs="Times New (W1)"/>
          <w:i/>
          <w:sz w:val="18"/>
          <w:lang w:val="en-GB"/>
        </w:rPr>
        <w:t>corporeae</w:t>
      </w:r>
      <w:proofErr w:type="spellEnd"/>
      <w:r w:rsidRPr="00F3621C">
        <w:rPr>
          <w:rFonts w:ascii="Garamond" w:hAnsi="Garamond" w:cs="Times New (W1)"/>
          <w:i/>
          <w:sz w:val="18"/>
          <w:lang w:val="en-GB"/>
        </w:rPr>
        <w:t xml:space="preserve"> </w:t>
      </w:r>
      <w:proofErr w:type="spellStart"/>
      <w:r w:rsidRPr="00F3621C">
        <w:rPr>
          <w:rFonts w:ascii="Garamond" w:hAnsi="Garamond" w:cs="Times New (W1)"/>
          <w:i/>
          <w:sz w:val="18"/>
          <w:lang w:val="en-GB"/>
        </w:rPr>
        <w:t>molis</w:t>
      </w:r>
      <w:proofErr w:type="spellEnd"/>
      <w:r w:rsidRPr="00F3621C">
        <w:rPr>
          <w:rFonts w:ascii="Garamond" w:hAnsi="Garamond" w:cs="Times New (W1)"/>
          <w:i/>
          <w:sz w:val="18"/>
          <w:lang w:val="en-GB"/>
        </w:rPr>
        <w:t xml:space="preserve"> </w:t>
      </w:r>
      <w:proofErr w:type="spellStart"/>
      <w:r w:rsidRPr="00F3621C">
        <w:rPr>
          <w:rFonts w:ascii="Garamond" w:hAnsi="Garamond" w:cs="Times New (W1)"/>
          <w:i/>
          <w:sz w:val="18"/>
          <w:lang w:val="en-GB"/>
        </w:rPr>
        <w:t>expers</w:t>
      </w:r>
      <w:proofErr w:type="spellEnd"/>
      <w:r w:rsidRPr="00F3621C">
        <w:rPr>
          <w:rFonts w:ascii="Garamond" w:hAnsi="Garamond" w:cs="Times New (W1)"/>
          <w:i/>
          <w:sz w:val="18"/>
          <w:lang w:val="en-GB"/>
        </w:rPr>
        <w:t xml:space="preserve">, </w:t>
      </w:r>
      <w:proofErr w:type="spellStart"/>
      <w:r w:rsidRPr="00F3621C">
        <w:rPr>
          <w:rFonts w:ascii="Garamond" w:hAnsi="Garamond" w:cs="Times New (W1)"/>
          <w:i/>
          <w:sz w:val="18"/>
          <w:lang w:val="en-GB"/>
        </w:rPr>
        <w:t>haec</w:t>
      </w:r>
      <w:proofErr w:type="spellEnd"/>
      <w:r w:rsidRPr="00F3621C">
        <w:rPr>
          <w:rFonts w:ascii="Garamond" w:hAnsi="Garamond" w:cs="Times New (W1)"/>
          <w:i/>
          <w:sz w:val="18"/>
          <w:lang w:val="en-GB"/>
        </w:rPr>
        <w:t xml:space="preserve"> duo, </w:t>
      </w:r>
      <w:proofErr w:type="spellStart"/>
      <w:r w:rsidRPr="00F3621C">
        <w:rPr>
          <w:rFonts w:ascii="Garamond" w:hAnsi="Garamond" w:cs="Times New (W1)"/>
          <w:i/>
          <w:sz w:val="18"/>
          <w:lang w:val="en-GB"/>
        </w:rPr>
        <w:t>inquam</w:t>
      </w:r>
      <w:proofErr w:type="spellEnd"/>
      <w:r w:rsidRPr="00F3621C">
        <w:rPr>
          <w:rFonts w:ascii="Garamond" w:hAnsi="Garamond" w:cs="Times New (W1)"/>
          <w:i/>
          <w:sz w:val="18"/>
          <w:lang w:val="en-GB"/>
        </w:rPr>
        <w:t xml:space="preserve">, cum </w:t>
      </w:r>
      <w:proofErr w:type="spellStart"/>
      <w:r w:rsidRPr="00F3621C">
        <w:rPr>
          <w:rFonts w:ascii="Garamond" w:hAnsi="Garamond" w:cs="Times New (W1)"/>
          <w:i/>
          <w:sz w:val="18"/>
          <w:lang w:val="en-GB"/>
        </w:rPr>
        <w:t>maxime</w:t>
      </w:r>
      <w:proofErr w:type="spellEnd"/>
      <w:r w:rsidRPr="00F3621C">
        <w:rPr>
          <w:rFonts w:ascii="Garamond" w:hAnsi="Garamond" w:cs="Times New (W1)"/>
          <w:i/>
          <w:sz w:val="18"/>
          <w:lang w:val="en-GB"/>
        </w:rPr>
        <w:t xml:space="preserve"> </w:t>
      </w:r>
      <w:proofErr w:type="spellStart"/>
      <w:r w:rsidRPr="00F3621C">
        <w:rPr>
          <w:rFonts w:ascii="Garamond" w:hAnsi="Garamond" w:cs="Times New (W1)"/>
          <w:i/>
          <w:sz w:val="18"/>
          <w:lang w:val="en-GB"/>
        </w:rPr>
        <w:t>dissideant</w:t>
      </w:r>
      <w:proofErr w:type="spellEnd"/>
      <w:r w:rsidRPr="00F3621C">
        <w:rPr>
          <w:rFonts w:ascii="Garamond" w:hAnsi="Garamond" w:cs="Times New (W1)"/>
          <w:i/>
          <w:sz w:val="18"/>
          <w:lang w:val="en-GB"/>
        </w:rPr>
        <w:t xml:space="preserve">, &amp; </w:t>
      </w:r>
      <w:proofErr w:type="spellStart"/>
      <w:r w:rsidRPr="00F3621C">
        <w:rPr>
          <w:rFonts w:ascii="Garamond" w:hAnsi="Garamond" w:cs="Times New (W1)"/>
          <w:i/>
          <w:sz w:val="18"/>
          <w:lang w:val="en-GB"/>
        </w:rPr>
        <w:t>longissimo</w:t>
      </w:r>
      <w:proofErr w:type="spellEnd"/>
      <w:r w:rsidRPr="00F3621C">
        <w:rPr>
          <w:rFonts w:ascii="Garamond" w:hAnsi="Garamond" w:cs="Times New (W1)"/>
          <w:i/>
          <w:sz w:val="18"/>
          <w:lang w:val="en-GB"/>
        </w:rPr>
        <w:t xml:space="preserve"> </w:t>
      </w:r>
      <w:proofErr w:type="spellStart"/>
      <w:r w:rsidRPr="00F3621C">
        <w:rPr>
          <w:rFonts w:ascii="Garamond" w:hAnsi="Garamond" w:cs="Times New (W1)"/>
          <w:i/>
          <w:sz w:val="18"/>
          <w:lang w:val="en-GB"/>
        </w:rPr>
        <w:t>seiuncta</w:t>
      </w:r>
      <w:proofErr w:type="spellEnd"/>
      <w:r w:rsidRPr="00F3621C">
        <w:rPr>
          <w:rFonts w:ascii="Garamond" w:hAnsi="Garamond" w:cs="Times New (W1)"/>
          <w:i/>
          <w:sz w:val="18"/>
          <w:lang w:val="en-GB"/>
        </w:rPr>
        <w:t xml:space="preserve"> </w:t>
      </w:r>
      <w:proofErr w:type="spellStart"/>
      <w:r w:rsidRPr="00F3621C">
        <w:rPr>
          <w:rFonts w:ascii="Garamond" w:hAnsi="Garamond" w:cs="Times New (W1)"/>
          <w:i/>
          <w:sz w:val="18"/>
          <w:lang w:val="en-GB"/>
        </w:rPr>
        <w:t>sint</w:t>
      </w:r>
      <w:proofErr w:type="spellEnd"/>
      <w:r w:rsidRPr="00F3621C">
        <w:rPr>
          <w:rFonts w:ascii="Garamond" w:hAnsi="Garamond" w:cs="Times New (W1)"/>
          <w:i/>
          <w:sz w:val="18"/>
          <w:lang w:val="en-GB"/>
        </w:rPr>
        <w:t xml:space="preserve"> intervallo, non alia </w:t>
      </w:r>
      <w:proofErr w:type="spellStart"/>
      <w:r w:rsidRPr="00F3621C">
        <w:rPr>
          <w:rFonts w:ascii="Garamond" w:hAnsi="Garamond" w:cs="Times New (W1)"/>
          <w:i/>
          <w:sz w:val="18"/>
          <w:lang w:val="en-GB"/>
        </w:rPr>
        <w:t>ratione</w:t>
      </w:r>
      <w:proofErr w:type="spellEnd"/>
      <w:r w:rsidRPr="00F3621C">
        <w:rPr>
          <w:rFonts w:ascii="Garamond" w:hAnsi="Garamond" w:cs="Times New (W1)"/>
          <w:i/>
          <w:sz w:val="18"/>
          <w:lang w:val="en-GB"/>
        </w:rPr>
        <w:t xml:space="preserve"> </w:t>
      </w:r>
      <w:proofErr w:type="spellStart"/>
      <w:r w:rsidRPr="00F3621C">
        <w:rPr>
          <w:rFonts w:ascii="Garamond" w:hAnsi="Garamond" w:cs="Times New (W1)"/>
          <w:i/>
          <w:sz w:val="18"/>
          <w:lang w:val="en-GB"/>
        </w:rPr>
        <w:t>conjungi</w:t>
      </w:r>
      <w:proofErr w:type="spellEnd"/>
      <w:r w:rsidRPr="00F3621C">
        <w:rPr>
          <w:rFonts w:ascii="Garamond" w:hAnsi="Garamond" w:cs="Times New (W1)"/>
          <w:i/>
          <w:sz w:val="18"/>
          <w:lang w:val="en-GB"/>
        </w:rPr>
        <w:t xml:space="preserve"> </w:t>
      </w:r>
      <w:proofErr w:type="spellStart"/>
      <w:r w:rsidRPr="00F3621C">
        <w:rPr>
          <w:rFonts w:ascii="Garamond" w:hAnsi="Garamond" w:cs="Times New (W1)"/>
          <w:i/>
          <w:sz w:val="18"/>
          <w:lang w:val="en-GB"/>
        </w:rPr>
        <w:t>potuere</w:t>
      </w:r>
      <w:proofErr w:type="spellEnd"/>
      <w:r w:rsidRPr="00F3621C">
        <w:rPr>
          <w:rFonts w:ascii="Garamond" w:hAnsi="Garamond" w:cs="Times New (W1)"/>
          <w:i/>
          <w:sz w:val="18"/>
          <w:lang w:val="en-GB"/>
        </w:rPr>
        <w:t xml:space="preserve">, nisi </w:t>
      </w:r>
      <w:proofErr w:type="spellStart"/>
      <w:r w:rsidRPr="00F3621C">
        <w:rPr>
          <w:rFonts w:ascii="Garamond" w:hAnsi="Garamond" w:cs="Times New (W1)"/>
          <w:i/>
          <w:sz w:val="18"/>
          <w:lang w:val="en-GB"/>
        </w:rPr>
        <w:t>mediae</w:t>
      </w:r>
      <w:proofErr w:type="spellEnd"/>
      <w:r w:rsidRPr="00F3621C">
        <w:rPr>
          <w:rFonts w:ascii="Garamond" w:hAnsi="Garamond" w:cs="Times New (W1)"/>
          <w:i/>
          <w:sz w:val="18"/>
          <w:lang w:val="en-GB"/>
        </w:rPr>
        <w:t xml:space="preserve"> </w:t>
      </w:r>
      <w:proofErr w:type="spellStart"/>
      <w:r w:rsidRPr="00F3621C">
        <w:rPr>
          <w:rFonts w:ascii="Garamond" w:hAnsi="Garamond" w:cs="Times New (W1)"/>
          <w:i/>
          <w:sz w:val="18"/>
          <w:lang w:val="en-GB"/>
        </w:rPr>
        <w:t>cuiusdam</w:t>
      </w:r>
      <w:proofErr w:type="spellEnd"/>
      <w:r w:rsidRPr="00F3621C">
        <w:rPr>
          <w:rFonts w:ascii="Garamond" w:hAnsi="Garamond" w:cs="Times New (W1)"/>
          <w:i/>
          <w:sz w:val="18"/>
          <w:lang w:val="en-GB"/>
        </w:rPr>
        <w:t xml:space="preserve"> naturae </w:t>
      </w:r>
      <w:proofErr w:type="spellStart"/>
      <w:r w:rsidRPr="00F3621C">
        <w:rPr>
          <w:rFonts w:ascii="Garamond" w:hAnsi="Garamond" w:cs="Times New (W1)"/>
          <w:i/>
          <w:sz w:val="18"/>
          <w:lang w:val="en-GB"/>
        </w:rPr>
        <w:t>interventu</w:t>
      </w:r>
      <w:proofErr w:type="spellEnd"/>
      <w:r w:rsidRPr="00F3621C">
        <w:rPr>
          <w:rFonts w:ascii="Garamond" w:hAnsi="Garamond" w:cs="Times New (W1)"/>
          <w:i/>
          <w:sz w:val="18"/>
          <w:lang w:val="en-GB"/>
        </w:rPr>
        <w:t xml:space="preserve">: ea </w:t>
      </w:r>
      <w:proofErr w:type="spellStart"/>
      <w:r w:rsidRPr="00F3621C">
        <w:rPr>
          <w:rFonts w:ascii="Garamond" w:hAnsi="Garamond" w:cs="Times New (W1)"/>
          <w:i/>
          <w:sz w:val="18"/>
          <w:lang w:val="en-GB"/>
        </w:rPr>
        <w:t>aut</w:t>
      </w:r>
      <w:proofErr w:type="spellEnd"/>
      <w:r w:rsidRPr="00F3621C">
        <w:rPr>
          <w:rFonts w:ascii="Garamond" w:hAnsi="Garamond" w:cs="Times New (W1)"/>
          <w:i/>
          <w:sz w:val="18"/>
          <w:lang w:val="en-GB"/>
        </w:rPr>
        <w:t xml:space="preserve"> est spiritus </w:t>
      </w:r>
      <w:proofErr w:type="spellStart"/>
      <w:r w:rsidRPr="00F3621C">
        <w:rPr>
          <w:rFonts w:ascii="Garamond" w:hAnsi="Garamond" w:cs="Times New (W1)"/>
          <w:i/>
          <w:sz w:val="18"/>
          <w:lang w:val="en-GB"/>
        </w:rPr>
        <w:t>aethereus</w:t>
      </w:r>
      <w:proofErr w:type="spellEnd"/>
      <w:r w:rsidRPr="00F3621C">
        <w:rPr>
          <w:rFonts w:ascii="Garamond" w:hAnsi="Garamond" w:cs="Times New (W1)"/>
          <w:i/>
          <w:sz w:val="18"/>
          <w:lang w:val="en-GB"/>
        </w:rPr>
        <w:t xml:space="preserve"> &amp; </w:t>
      </w:r>
      <w:proofErr w:type="spellStart"/>
      <w:r w:rsidRPr="00F3621C">
        <w:rPr>
          <w:rFonts w:ascii="Garamond" w:hAnsi="Garamond" w:cs="Times New (W1)"/>
          <w:i/>
          <w:sz w:val="18"/>
          <w:lang w:val="en-GB"/>
        </w:rPr>
        <w:t>divinus</w:t>
      </w:r>
      <w:proofErr w:type="spellEnd"/>
      <w:r w:rsidRPr="00F3621C">
        <w:rPr>
          <w:rFonts w:ascii="Garamond" w:hAnsi="Garamond" w:cs="Times New (W1)"/>
          <w:i/>
          <w:sz w:val="18"/>
          <w:lang w:val="en-GB"/>
        </w:rPr>
        <w:t xml:space="preserve">: communis </w:t>
      </w:r>
      <w:proofErr w:type="spellStart"/>
      <w:r w:rsidRPr="00F3621C">
        <w:rPr>
          <w:rFonts w:ascii="Garamond" w:hAnsi="Garamond" w:cs="Times New (W1)"/>
          <w:i/>
          <w:sz w:val="18"/>
          <w:lang w:val="en-GB"/>
        </w:rPr>
        <w:t>utriusque</w:t>
      </w:r>
      <w:proofErr w:type="spellEnd"/>
      <w:r w:rsidRPr="00F3621C">
        <w:rPr>
          <w:rFonts w:ascii="Garamond" w:hAnsi="Garamond" w:cs="Times New (W1)"/>
          <w:i/>
          <w:sz w:val="18"/>
          <w:lang w:val="en-GB"/>
        </w:rPr>
        <w:t xml:space="preserve"> &amp; </w:t>
      </w:r>
      <w:proofErr w:type="spellStart"/>
      <w:r w:rsidRPr="00F3621C">
        <w:rPr>
          <w:rFonts w:ascii="Garamond" w:hAnsi="Garamond" w:cs="Times New (W1)"/>
          <w:i/>
          <w:sz w:val="18"/>
          <w:lang w:val="en-GB"/>
        </w:rPr>
        <w:t>amborum</w:t>
      </w:r>
      <w:proofErr w:type="spellEnd"/>
      <w:r w:rsidRPr="00F3621C">
        <w:rPr>
          <w:rFonts w:ascii="Garamond" w:hAnsi="Garamond" w:cs="Times New (W1)"/>
          <w:i/>
          <w:sz w:val="18"/>
          <w:lang w:val="en-GB"/>
        </w:rPr>
        <w:t xml:space="preserve"> seu nexus </w:t>
      </w:r>
      <w:proofErr w:type="spellStart"/>
      <w:r w:rsidRPr="00F3621C">
        <w:rPr>
          <w:rFonts w:ascii="Garamond" w:hAnsi="Garamond" w:cs="Times New (W1)"/>
          <w:i/>
          <w:sz w:val="18"/>
          <w:lang w:val="en-GB"/>
        </w:rPr>
        <w:t>quidam</w:t>
      </w:r>
      <w:proofErr w:type="spellEnd"/>
      <w:r w:rsidRPr="00F3621C">
        <w:rPr>
          <w:rFonts w:ascii="Garamond" w:hAnsi="Garamond" w:cs="Times New (W1)"/>
          <w:i/>
          <w:sz w:val="18"/>
          <w:lang w:val="en-GB"/>
        </w:rPr>
        <w:t xml:space="preserve"> &amp; vinculum. Ut </w:t>
      </w:r>
      <w:proofErr w:type="spellStart"/>
      <w:r w:rsidRPr="00F3621C">
        <w:rPr>
          <w:rFonts w:ascii="Garamond" w:hAnsi="Garamond" w:cs="Times New (W1)"/>
          <w:i/>
          <w:sz w:val="18"/>
          <w:lang w:val="en-GB"/>
        </w:rPr>
        <w:t>enim</w:t>
      </w:r>
      <w:proofErr w:type="spellEnd"/>
      <w:r w:rsidRPr="00F3621C">
        <w:rPr>
          <w:rFonts w:ascii="Garamond" w:hAnsi="Garamond" w:cs="Times New (W1)"/>
          <w:i/>
          <w:sz w:val="18"/>
          <w:lang w:val="en-GB"/>
        </w:rPr>
        <w:t xml:space="preserve"> </w:t>
      </w:r>
      <w:proofErr w:type="spellStart"/>
      <w:r w:rsidRPr="00F3621C">
        <w:rPr>
          <w:rFonts w:ascii="Garamond" w:hAnsi="Garamond" w:cs="Times New (W1)"/>
          <w:i/>
          <w:sz w:val="18"/>
          <w:lang w:val="en-GB"/>
        </w:rPr>
        <w:t>animantibus</w:t>
      </w:r>
      <w:proofErr w:type="spellEnd"/>
      <w:r w:rsidRPr="00F3621C">
        <w:rPr>
          <w:rFonts w:ascii="Garamond" w:hAnsi="Garamond" w:cs="Times New (W1)"/>
          <w:i/>
          <w:sz w:val="18"/>
          <w:lang w:val="en-GB"/>
        </w:rPr>
        <w:t xml:space="preserve"> </w:t>
      </w:r>
      <w:proofErr w:type="spellStart"/>
      <w:r w:rsidRPr="00F3621C">
        <w:rPr>
          <w:rFonts w:ascii="Garamond" w:hAnsi="Garamond" w:cs="Times New (W1)"/>
          <w:i/>
          <w:sz w:val="18"/>
          <w:lang w:val="en-GB"/>
        </w:rPr>
        <w:t>spiritum</w:t>
      </w:r>
      <w:proofErr w:type="spellEnd"/>
      <w:r w:rsidRPr="00F3621C">
        <w:rPr>
          <w:rFonts w:ascii="Garamond" w:hAnsi="Garamond" w:cs="Times New (W1)"/>
          <w:i/>
          <w:sz w:val="18"/>
          <w:lang w:val="en-GB"/>
        </w:rPr>
        <w:t xml:space="preserve"> </w:t>
      </w:r>
      <w:proofErr w:type="spellStart"/>
      <w:r w:rsidRPr="00F3621C">
        <w:rPr>
          <w:rFonts w:ascii="Garamond" w:hAnsi="Garamond" w:cs="Times New (W1)"/>
          <w:i/>
          <w:sz w:val="18"/>
          <w:lang w:val="en-GB"/>
        </w:rPr>
        <w:t>inesse</w:t>
      </w:r>
      <w:proofErr w:type="spellEnd"/>
      <w:r w:rsidRPr="00F3621C">
        <w:rPr>
          <w:rFonts w:ascii="Garamond" w:hAnsi="Garamond" w:cs="Times New (W1)"/>
          <w:i/>
          <w:sz w:val="18"/>
          <w:lang w:val="en-GB"/>
        </w:rPr>
        <w:t xml:space="preserve"> non</w:t>
      </w:r>
      <w:r w:rsidRPr="00C9493E">
        <w:rPr>
          <w:rFonts w:ascii="Garamond" w:hAnsi="Garamond" w:cs="Times New (W1)"/>
          <w:sz w:val="18"/>
          <w:lang w:val="en-GB"/>
        </w:rPr>
        <w:t xml:space="preserve"> </w:t>
      </w:r>
      <w:proofErr w:type="spellStart"/>
      <w:r w:rsidRPr="00F3621C">
        <w:rPr>
          <w:rFonts w:ascii="Garamond" w:hAnsi="Garamond" w:cs="Times New (W1)"/>
          <w:i/>
          <w:sz w:val="18"/>
          <w:lang w:val="en-GB"/>
        </w:rPr>
        <w:t>dubitamus</w:t>
      </w:r>
      <w:proofErr w:type="spellEnd"/>
      <w:r w:rsidRPr="00F3621C">
        <w:rPr>
          <w:rFonts w:ascii="Garamond" w:hAnsi="Garamond" w:cs="Times New (W1)"/>
          <w:i/>
          <w:sz w:val="18"/>
          <w:lang w:val="en-GB"/>
        </w:rPr>
        <w:t>, qui</w:t>
      </w:r>
      <w:r w:rsidRPr="00C9493E">
        <w:rPr>
          <w:rFonts w:ascii="Garamond" w:hAnsi="Garamond" w:cs="Times New (W1)"/>
          <w:sz w:val="18"/>
          <w:lang w:val="en-GB"/>
        </w:rPr>
        <w:t xml:space="preserve"> </w:t>
      </w:r>
      <w:r w:rsidRPr="00F3621C">
        <w:rPr>
          <w:rFonts w:ascii="Garamond" w:hAnsi="Garamond" w:cs="Times New (W1)"/>
          <w:i/>
          <w:sz w:val="18"/>
          <w:lang w:val="en-GB"/>
        </w:rPr>
        <w:t xml:space="preserve">&amp; </w:t>
      </w:r>
      <w:proofErr w:type="spellStart"/>
      <w:r w:rsidRPr="00F3621C">
        <w:rPr>
          <w:rFonts w:ascii="Garamond" w:hAnsi="Garamond" w:cs="Times New (W1)"/>
          <w:i/>
          <w:sz w:val="18"/>
          <w:lang w:val="en-GB"/>
        </w:rPr>
        <w:t>animam</w:t>
      </w:r>
      <w:proofErr w:type="spellEnd"/>
      <w:r w:rsidRPr="00F3621C">
        <w:rPr>
          <w:rFonts w:ascii="Garamond" w:hAnsi="Garamond" w:cs="Times New (W1)"/>
          <w:i/>
          <w:sz w:val="18"/>
          <w:lang w:val="en-GB"/>
        </w:rPr>
        <w:t xml:space="preserve"> </w:t>
      </w:r>
      <w:proofErr w:type="spellStart"/>
      <w:r w:rsidRPr="00F3621C">
        <w:rPr>
          <w:rFonts w:ascii="Garamond" w:hAnsi="Garamond" w:cs="Times New (W1)"/>
          <w:i/>
          <w:sz w:val="18"/>
          <w:lang w:val="en-GB"/>
        </w:rPr>
        <w:t>retinet</w:t>
      </w:r>
      <w:proofErr w:type="spellEnd"/>
      <w:r w:rsidRPr="00F3621C">
        <w:rPr>
          <w:rFonts w:ascii="Garamond" w:hAnsi="Garamond" w:cs="Times New (W1)"/>
          <w:i/>
          <w:sz w:val="18"/>
          <w:lang w:val="en-GB"/>
        </w:rPr>
        <w:t xml:space="preserve"> in corpore, &amp; se ad omnia </w:t>
      </w:r>
      <w:proofErr w:type="spellStart"/>
      <w:r w:rsidRPr="00F3621C">
        <w:rPr>
          <w:rFonts w:ascii="Garamond" w:hAnsi="Garamond" w:cs="Times New (W1)"/>
          <w:i/>
          <w:sz w:val="18"/>
          <w:lang w:val="en-GB"/>
        </w:rPr>
        <w:t>eius</w:t>
      </w:r>
      <w:proofErr w:type="spellEnd"/>
      <w:r w:rsidRPr="00F3621C">
        <w:rPr>
          <w:rFonts w:ascii="Garamond" w:hAnsi="Garamond" w:cs="Times New (W1)"/>
          <w:i/>
          <w:sz w:val="18"/>
          <w:lang w:val="en-GB"/>
        </w:rPr>
        <w:t xml:space="preserve"> munia </w:t>
      </w:r>
      <w:proofErr w:type="spellStart"/>
      <w:r w:rsidRPr="00F3621C">
        <w:rPr>
          <w:rFonts w:ascii="Garamond" w:hAnsi="Garamond" w:cs="Times New (W1)"/>
          <w:i/>
          <w:sz w:val="18"/>
          <w:lang w:val="en-GB"/>
        </w:rPr>
        <w:t>accommodatum</w:t>
      </w:r>
      <w:proofErr w:type="spellEnd"/>
      <w:r w:rsidRPr="00F3621C">
        <w:rPr>
          <w:rFonts w:ascii="Garamond" w:hAnsi="Garamond" w:cs="Times New (W1)"/>
          <w:i/>
          <w:sz w:val="18"/>
          <w:lang w:val="en-GB"/>
        </w:rPr>
        <w:t xml:space="preserve"> </w:t>
      </w:r>
      <w:proofErr w:type="spellStart"/>
      <w:r w:rsidRPr="00F3621C">
        <w:rPr>
          <w:rFonts w:ascii="Garamond" w:hAnsi="Garamond" w:cs="Times New (W1)"/>
          <w:i/>
          <w:sz w:val="18"/>
          <w:lang w:val="en-GB"/>
        </w:rPr>
        <w:t>exhibet</w:t>
      </w:r>
      <w:proofErr w:type="spellEnd"/>
      <w:r w:rsidRPr="00F3621C">
        <w:rPr>
          <w:rFonts w:ascii="Garamond" w:hAnsi="Garamond" w:cs="Times New (W1)"/>
          <w:i/>
          <w:sz w:val="18"/>
          <w:lang w:val="en-GB"/>
        </w:rPr>
        <w:t xml:space="preserve"> </w:t>
      </w:r>
      <w:proofErr w:type="spellStart"/>
      <w:r w:rsidRPr="00F3621C">
        <w:rPr>
          <w:rFonts w:ascii="Garamond" w:hAnsi="Garamond" w:cs="Times New (W1)"/>
          <w:i/>
          <w:sz w:val="18"/>
          <w:lang w:val="en-GB"/>
        </w:rPr>
        <w:t>instrumentum</w:t>
      </w:r>
      <w:proofErr w:type="spellEnd"/>
      <w:r w:rsidRPr="00F3621C">
        <w:rPr>
          <w:rFonts w:ascii="Garamond" w:hAnsi="Garamond" w:cs="Times New (W1)"/>
          <w:i/>
          <w:sz w:val="18"/>
          <w:lang w:val="en-GB"/>
        </w:rPr>
        <w:t xml:space="preserve">, sic &amp; </w:t>
      </w:r>
      <w:proofErr w:type="spellStart"/>
      <w:r w:rsidRPr="00F3621C">
        <w:rPr>
          <w:rFonts w:ascii="Garamond" w:hAnsi="Garamond" w:cs="Times New (W1)"/>
          <w:i/>
          <w:sz w:val="18"/>
          <w:lang w:val="en-GB"/>
        </w:rPr>
        <w:t>quendam</w:t>
      </w:r>
      <w:proofErr w:type="spellEnd"/>
      <w:r w:rsidRPr="00F3621C">
        <w:rPr>
          <w:rFonts w:ascii="Garamond" w:hAnsi="Garamond" w:cs="Times New (W1)"/>
          <w:i/>
          <w:sz w:val="18"/>
          <w:lang w:val="en-GB"/>
        </w:rPr>
        <w:t xml:space="preserve"> in mundo </w:t>
      </w:r>
      <w:proofErr w:type="spellStart"/>
      <w:r w:rsidRPr="00F3621C">
        <w:rPr>
          <w:rFonts w:ascii="Garamond" w:hAnsi="Garamond" w:cs="Times New (W1)"/>
          <w:i/>
          <w:sz w:val="18"/>
          <w:lang w:val="en-GB"/>
        </w:rPr>
        <w:t>esse</w:t>
      </w:r>
      <w:proofErr w:type="spellEnd"/>
      <w:r w:rsidRPr="00F3621C">
        <w:rPr>
          <w:rFonts w:ascii="Garamond" w:hAnsi="Garamond" w:cs="Times New (W1)"/>
          <w:i/>
          <w:sz w:val="18"/>
          <w:lang w:val="en-GB"/>
        </w:rPr>
        <w:t xml:space="preserve"> par est, qui non ut </w:t>
      </w:r>
      <w:proofErr w:type="spellStart"/>
      <w:r w:rsidRPr="00F3621C">
        <w:rPr>
          <w:rFonts w:ascii="Garamond" w:hAnsi="Garamond" w:cs="Times New (W1)"/>
          <w:i/>
          <w:sz w:val="18"/>
          <w:lang w:val="en-GB"/>
        </w:rPr>
        <w:t>ille</w:t>
      </w:r>
      <w:proofErr w:type="spellEnd"/>
      <w:r w:rsidRPr="00F3621C">
        <w:rPr>
          <w:rFonts w:ascii="Garamond" w:hAnsi="Garamond" w:cs="Times New (W1)"/>
          <w:i/>
          <w:sz w:val="18"/>
          <w:lang w:val="en-GB"/>
        </w:rPr>
        <w:t xml:space="preserve">, </w:t>
      </w:r>
      <w:proofErr w:type="spellStart"/>
      <w:r w:rsidRPr="00F3621C">
        <w:rPr>
          <w:rFonts w:ascii="Garamond" w:hAnsi="Garamond" w:cs="Times New (W1)"/>
          <w:i/>
          <w:sz w:val="18"/>
          <w:lang w:val="en-GB"/>
        </w:rPr>
        <w:t>quicquam</w:t>
      </w:r>
      <w:proofErr w:type="spellEnd"/>
      <w:r w:rsidRPr="00F3621C">
        <w:rPr>
          <w:rFonts w:ascii="Garamond" w:hAnsi="Garamond" w:cs="Times New (W1)"/>
          <w:i/>
          <w:sz w:val="18"/>
          <w:lang w:val="en-GB"/>
        </w:rPr>
        <w:t xml:space="preserve"> e </w:t>
      </w:r>
      <w:proofErr w:type="spellStart"/>
      <w:r w:rsidRPr="00F3621C">
        <w:rPr>
          <w:rFonts w:ascii="Garamond" w:hAnsi="Garamond" w:cs="Times New (W1)"/>
          <w:i/>
          <w:sz w:val="18"/>
          <w:lang w:val="en-GB"/>
        </w:rPr>
        <w:t>caducis</w:t>
      </w:r>
      <w:proofErr w:type="spellEnd"/>
      <w:r w:rsidRPr="00F3621C">
        <w:rPr>
          <w:rFonts w:ascii="Garamond" w:hAnsi="Garamond" w:cs="Times New (W1)"/>
          <w:i/>
          <w:sz w:val="18"/>
          <w:lang w:val="en-GB"/>
        </w:rPr>
        <w:t xml:space="preserve"> </w:t>
      </w:r>
      <w:proofErr w:type="spellStart"/>
      <w:r w:rsidRPr="00F3621C">
        <w:rPr>
          <w:rFonts w:ascii="Garamond" w:hAnsi="Garamond" w:cs="Times New (W1)"/>
          <w:i/>
          <w:sz w:val="18"/>
          <w:lang w:val="en-GB"/>
        </w:rPr>
        <w:t>terrenisque</w:t>
      </w:r>
      <w:proofErr w:type="spellEnd"/>
      <w:r w:rsidRPr="00F3621C">
        <w:rPr>
          <w:rFonts w:ascii="Garamond" w:hAnsi="Garamond" w:cs="Times New (W1)"/>
          <w:i/>
          <w:sz w:val="18"/>
          <w:lang w:val="en-GB"/>
        </w:rPr>
        <w:t xml:space="preserve"> </w:t>
      </w:r>
      <w:proofErr w:type="spellStart"/>
      <w:r w:rsidRPr="00F3621C">
        <w:rPr>
          <w:rFonts w:ascii="Garamond" w:hAnsi="Garamond" w:cs="Times New (W1)"/>
          <w:i/>
          <w:sz w:val="18"/>
          <w:lang w:val="en-GB"/>
        </w:rPr>
        <w:t>hauriat</w:t>
      </w:r>
      <w:proofErr w:type="spellEnd"/>
      <w:r w:rsidRPr="00F3621C">
        <w:rPr>
          <w:rFonts w:ascii="Garamond" w:hAnsi="Garamond" w:cs="Times New (W1)"/>
          <w:i/>
          <w:sz w:val="18"/>
          <w:lang w:val="en-GB"/>
        </w:rPr>
        <w:t xml:space="preserve">, </w:t>
      </w:r>
      <w:proofErr w:type="spellStart"/>
      <w:r w:rsidRPr="00F3621C">
        <w:rPr>
          <w:rFonts w:ascii="Garamond" w:hAnsi="Garamond" w:cs="Times New (W1)"/>
          <w:i/>
          <w:sz w:val="18"/>
          <w:lang w:val="en-GB"/>
        </w:rPr>
        <w:t>sed</w:t>
      </w:r>
      <w:proofErr w:type="spellEnd"/>
      <w:r w:rsidRPr="00F3621C">
        <w:rPr>
          <w:rFonts w:ascii="Garamond" w:hAnsi="Garamond" w:cs="Times New (W1)"/>
          <w:i/>
          <w:sz w:val="18"/>
          <w:lang w:val="en-GB"/>
        </w:rPr>
        <w:t xml:space="preserve"> </w:t>
      </w:r>
      <w:proofErr w:type="spellStart"/>
      <w:r w:rsidRPr="00F3621C">
        <w:rPr>
          <w:rFonts w:ascii="Garamond" w:hAnsi="Garamond" w:cs="Times New (W1)"/>
          <w:i/>
          <w:sz w:val="18"/>
          <w:lang w:val="en-GB"/>
        </w:rPr>
        <w:t>totus</w:t>
      </w:r>
      <w:proofErr w:type="spellEnd"/>
      <w:r w:rsidRPr="00F3621C">
        <w:rPr>
          <w:rFonts w:ascii="Garamond" w:hAnsi="Garamond" w:cs="Times New (W1)"/>
          <w:i/>
          <w:sz w:val="18"/>
          <w:lang w:val="en-GB"/>
        </w:rPr>
        <w:t xml:space="preserve"> </w:t>
      </w:r>
      <w:proofErr w:type="spellStart"/>
      <w:r w:rsidRPr="00F3621C">
        <w:rPr>
          <w:rFonts w:ascii="Garamond" w:hAnsi="Garamond" w:cs="Times New (W1)"/>
          <w:i/>
          <w:sz w:val="18"/>
          <w:lang w:val="en-GB"/>
        </w:rPr>
        <w:t>aethereus</w:t>
      </w:r>
      <w:proofErr w:type="spellEnd"/>
      <w:r w:rsidRPr="00F3621C">
        <w:rPr>
          <w:rFonts w:ascii="Garamond" w:hAnsi="Garamond" w:cs="Times New (W1)"/>
          <w:i/>
          <w:sz w:val="18"/>
          <w:lang w:val="en-GB"/>
        </w:rPr>
        <w:t xml:space="preserve">, </w:t>
      </w:r>
      <w:proofErr w:type="spellStart"/>
      <w:r w:rsidRPr="00F3621C">
        <w:rPr>
          <w:rFonts w:ascii="Garamond" w:hAnsi="Garamond" w:cs="Times New (W1)"/>
          <w:i/>
          <w:sz w:val="18"/>
          <w:lang w:val="en-GB"/>
        </w:rPr>
        <w:t>totus</w:t>
      </w:r>
      <w:proofErr w:type="spellEnd"/>
      <w:r w:rsidRPr="00F3621C">
        <w:rPr>
          <w:rFonts w:ascii="Garamond" w:hAnsi="Garamond" w:cs="Times New (W1)"/>
          <w:i/>
          <w:sz w:val="18"/>
          <w:lang w:val="en-GB"/>
        </w:rPr>
        <w:t xml:space="preserve"> </w:t>
      </w:r>
      <w:proofErr w:type="spellStart"/>
      <w:r w:rsidRPr="00F3621C">
        <w:rPr>
          <w:rFonts w:ascii="Garamond" w:hAnsi="Garamond" w:cs="Times New (W1)"/>
          <w:i/>
          <w:sz w:val="18"/>
          <w:lang w:val="en-GB"/>
        </w:rPr>
        <w:t>lucidus</w:t>
      </w:r>
      <w:proofErr w:type="spellEnd"/>
      <w:r w:rsidRPr="00F3621C">
        <w:rPr>
          <w:rFonts w:ascii="Garamond" w:hAnsi="Garamond" w:cs="Times New (W1)"/>
          <w:i/>
          <w:sz w:val="18"/>
          <w:lang w:val="en-GB"/>
        </w:rPr>
        <w:t xml:space="preserve">, </w:t>
      </w:r>
      <w:proofErr w:type="spellStart"/>
      <w:r w:rsidRPr="00F3621C">
        <w:rPr>
          <w:rFonts w:ascii="Garamond" w:hAnsi="Garamond" w:cs="Times New (W1)"/>
          <w:i/>
          <w:sz w:val="18"/>
          <w:lang w:val="en-GB"/>
        </w:rPr>
        <w:t>divinam</w:t>
      </w:r>
      <w:proofErr w:type="spellEnd"/>
      <w:r w:rsidRPr="00F3621C">
        <w:rPr>
          <w:rFonts w:ascii="Garamond" w:hAnsi="Garamond" w:cs="Times New (W1)"/>
          <w:i/>
          <w:sz w:val="18"/>
          <w:lang w:val="en-GB"/>
        </w:rPr>
        <w:t xml:space="preserve"> </w:t>
      </w:r>
      <w:proofErr w:type="spellStart"/>
      <w:r w:rsidRPr="00F3621C">
        <w:rPr>
          <w:rFonts w:ascii="Garamond" w:hAnsi="Garamond" w:cs="Times New (W1)"/>
          <w:i/>
          <w:sz w:val="18"/>
          <w:lang w:val="en-GB"/>
        </w:rPr>
        <w:t>coelestemque</w:t>
      </w:r>
      <w:proofErr w:type="spellEnd"/>
      <w:r w:rsidRPr="00F3621C">
        <w:rPr>
          <w:rFonts w:ascii="Garamond" w:hAnsi="Garamond" w:cs="Times New (W1)"/>
          <w:i/>
          <w:sz w:val="18"/>
          <w:lang w:val="en-GB"/>
        </w:rPr>
        <w:t xml:space="preserve"> </w:t>
      </w:r>
      <w:proofErr w:type="spellStart"/>
      <w:r w:rsidRPr="00F3621C">
        <w:rPr>
          <w:rFonts w:ascii="Garamond" w:hAnsi="Garamond" w:cs="Times New (W1)"/>
          <w:i/>
          <w:sz w:val="18"/>
          <w:lang w:val="en-GB"/>
        </w:rPr>
        <w:t>prorsus</w:t>
      </w:r>
      <w:proofErr w:type="spellEnd"/>
      <w:r w:rsidRPr="00F3621C">
        <w:rPr>
          <w:rFonts w:ascii="Garamond" w:hAnsi="Garamond" w:cs="Times New (W1)"/>
          <w:i/>
          <w:sz w:val="18"/>
          <w:lang w:val="en-GB"/>
        </w:rPr>
        <w:t xml:space="preserve"> </w:t>
      </w:r>
      <w:proofErr w:type="spellStart"/>
      <w:r w:rsidRPr="00F3621C">
        <w:rPr>
          <w:rFonts w:ascii="Garamond" w:hAnsi="Garamond" w:cs="Times New (W1)"/>
          <w:i/>
          <w:sz w:val="18"/>
          <w:lang w:val="en-GB"/>
        </w:rPr>
        <w:t>naturam</w:t>
      </w:r>
      <w:proofErr w:type="spellEnd"/>
      <w:r w:rsidRPr="00F3621C">
        <w:rPr>
          <w:rFonts w:ascii="Garamond" w:hAnsi="Garamond" w:cs="Times New (W1)"/>
          <w:i/>
          <w:sz w:val="18"/>
          <w:lang w:val="en-GB"/>
        </w:rPr>
        <w:t xml:space="preserve"> </w:t>
      </w:r>
      <w:proofErr w:type="spellStart"/>
      <w:r w:rsidRPr="00F3621C">
        <w:rPr>
          <w:rFonts w:ascii="Garamond" w:hAnsi="Garamond" w:cs="Times New (W1)"/>
          <w:i/>
          <w:sz w:val="18"/>
          <w:lang w:val="en-GB"/>
        </w:rPr>
        <w:t>obtineat</w:t>
      </w:r>
      <w:proofErr w:type="spellEnd"/>
      <w:r w:rsidRPr="00F3621C">
        <w:rPr>
          <w:rFonts w:ascii="Garamond" w:hAnsi="Garamond" w:cs="Times New (W1)"/>
          <w:i/>
          <w:sz w:val="18"/>
          <w:lang w:val="en-GB"/>
        </w:rPr>
        <w:t>.</w:t>
      </w:r>
      <w:r w:rsidRPr="00C9493E">
        <w:rPr>
          <w:rFonts w:ascii="Garamond" w:hAnsi="Garamond" w:cs="Times New (W1)"/>
          <w:sz w:val="18"/>
          <w:lang w:val="en-GB"/>
        </w:rPr>
        <w:t>”</w:t>
      </w:r>
    </w:p>
  </w:footnote>
  <w:footnote w:id="40">
    <w:p w14:paraId="73F9A6E6" w14:textId="77777777" w:rsidR="00F717F9" w:rsidRPr="00C9493E" w:rsidRDefault="00F717F9" w:rsidP="006E491A">
      <w:pPr>
        <w:jc w:val="both"/>
        <w:rPr>
          <w:rFonts w:ascii="Garamond" w:hAnsi="Garamond" w:cs="Times New (W1)"/>
          <w:sz w:val="18"/>
          <w:lang w:val="pt-PT"/>
        </w:rPr>
      </w:pPr>
      <w:r w:rsidRPr="00C9493E">
        <w:rPr>
          <w:rStyle w:val="Funotenzeichen"/>
          <w:rFonts w:ascii="Garamond" w:hAnsi="Garamond" w:cs="Times New (W1)"/>
          <w:sz w:val="18"/>
          <w:szCs w:val="20"/>
        </w:rPr>
        <w:footnoteRef/>
      </w:r>
      <w:r w:rsidRPr="00C9493E">
        <w:rPr>
          <w:rFonts w:ascii="Garamond" w:hAnsi="Garamond" w:cs="Times New (W1)"/>
          <w:sz w:val="18"/>
          <w:szCs w:val="20"/>
          <w:lang w:val="pt-PT"/>
        </w:rPr>
        <w:t xml:space="preserve"> </w:t>
      </w:r>
      <w:r w:rsidRPr="00C9493E">
        <w:rPr>
          <w:rFonts w:ascii="Garamond" w:hAnsi="Garamond" w:cs="Times New (W1)"/>
          <w:sz w:val="18"/>
          <w:lang w:val="pt-PT"/>
        </w:rPr>
        <w:t>ARC, 365.</w:t>
      </w:r>
    </w:p>
  </w:footnote>
  <w:footnote w:id="41">
    <w:p w14:paraId="4B84C036" w14:textId="77777777" w:rsidR="00F717F9" w:rsidRPr="00C9493E" w:rsidRDefault="00F717F9" w:rsidP="006E491A">
      <w:pPr>
        <w:pStyle w:val="Titel"/>
        <w:jc w:val="both"/>
        <w:rPr>
          <w:rFonts w:ascii="Garamond" w:hAnsi="Garamond" w:cs="Times New (W1)"/>
          <w:b w:val="0"/>
          <w:bCs w:val="0"/>
          <w:sz w:val="18"/>
          <w:lang w:val="pt-PT"/>
        </w:rPr>
      </w:pPr>
      <w:r w:rsidRPr="00C9493E">
        <w:rPr>
          <w:rStyle w:val="Funotenzeichen"/>
          <w:rFonts w:ascii="Garamond" w:hAnsi="Garamond" w:cs="Times New (W1)"/>
          <w:b w:val="0"/>
          <w:sz w:val="18"/>
          <w:lang w:val="en-US"/>
        </w:rPr>
        <w:footnoteRef/>
      </w:r>
      <w:r w:rsidRPr="00C9493E">
        <w:rPr>
          <w:rFonts w:ascii="Garamond" w:hAnsi="Garamond" w:cs="Times New (W1)"/>
          <w:b w:val="0"/>
          <w:sz w:val="18"/>
          <w:lang w:val="pt-PT"/>
        </w:rPr>
        <w:t xml:space="preserve"> </w:t>
      </w:r>
      <w:r w:rsidRPr="00C9493E">
        <w:rPr>
          <w:rFonts w:ascii="Garamond" w:hAnsi="Garamond" w:cs="Times New (W1)"/>
          <w:b w:val="0"/>
          <w:bCs w:val="0"/>
          <w:sz w:val="18"/>
          <w:lang w:val="pt-PT"/>
        </w:rPr>
        <w:t>ARC, 369</w:t>
      </w:r>
      <w:r w:rsidRPr="00C9493E">
        <w:rPr>
          <w:rFonts w:ascii="Garamond" w:hAnsi="Garamond" w:cs="Times New (W1)"/>
          <w:b w:val="0"/>
          <w:sz w:val="18"/>
          <w:lang w:val="pt-PT"/>
        </w:rPr>
        <w:t>.</w:t>
      </w:r>
    </w:p>
  </w:footnote>
  <w:footnote w:id="42">
    <w:p w14:paraId="3ECEBECB" w14:textId="77777777" w:rsidR="00F717F9" w:rsidRPr="00C9493E" w:rsidRDefault="00F717F9" w:rsidP="006E491A">
      <w:pPr>
        <w:pStyle w:val="Titel"/>
        <w:jc w:val="both"/>
        <w:rPr>
          <w:rFonts w:ascii="Garamond" w:hAnsi="Garamond" w:cs="Times New (W1)"/>
          <w:b w:val="0"/>
          <w:bCs w:val="0"/>
          <w:sz w:val="18"/>
          <w:lang w:val="pt-PT"/>
        </w:rPr>
      </w:pPr>
      <w:r w:rsidRPr="00C9493E">
        <w:rPr>
          <w:rStyle w:val="Funotenzeichen"/>
          <w:rFonts w:ascii="Garamond" w:hAnsi="Garamond" w:cs="Times New (W1)"/>
          <w:b w:val="0"/>
          <w:sz w:val="18"/>
          <w:lang w:val="en-US"/>
        </w:rPr>
        <w:footnoteRef/>
      </w:r>
      <w:r w:rsidRPr="00C9493E">
        <w:rPr>
          <w:rFonts w:ascii="Garamond" w:hAnsi="Garamond" w:cs="Times New (W1)"/>
          <w:b w:val="0"/>
          <w:sz w:val="18"/>
          <w:lang w:val="pt-PT"/>
        </w:rPr>
        <w:t xml:space="preserve"> </w:t>
      </w:r>
      <w:r w:rsidRPr="00C9493E">
        <w:rPr>
          <w:rFonts w:ascii="Garamond" w:hAnsi="Garamond" w:cs="Times New (W1)"/>
          <w:b w:val="0"/>
          <w:bCs w:val="0"/>
          <w:sz w:val="18"/>
          <w:lang w:val="pt-PT"/>
        </w:rPr>
        <w:t>ARC, 371</w:t>
      </w:r>
      <w:r w:rsidRPr="00C9493E">
        <w:rPr>
          <w:rFonts w:ascii="Garamond" w:hAnsi="Garamond" w:cs="Times New (W1)"/>
          <w:b w:val="0"/>
          <w:sz w:val="18"/>
          <w:lang w:val="pt-PT"/>
        </w:rPr>
        <w:t>.</w:t>
      </w:r>
    </w:p>
  </w:footnote>
  <w:footnote w:id="43">
    <w:p w14:paraId="1C7A5029" w14:textId="77777777" w:rsidR="00F717F9" w:rsidRPr="00C9493E" w:rsidRDefault="00F717F9" w:rsidP="006E491A">
      <w:pPr>
        <w:pStyle w:val="Titel"/>
        <w:jc w:val="both"/>
        <w:rPr>
          <w:rFonts w:ascii="Garamond" w:hAnsi="Garamond" w:cs="Times New (W1)"/>
          <w:b w:val="0"/>
          <w:bCs w:val="0"/>
          <w:sz w:val="18"/>
          <w:lang w:val="pt-PT"/>
        </w:rPr>
      </w:pPr>
      <w:r w:rsidRPr="00C9493E">
        <w:rPr>
          <w:rStyle w:val="Funotenzeichen"/>
          <w:rFonts w:ascii="Garamond" w:hAnsi="Garamond" w:cs="Times New (W1)"/>
          <w:b w:val="0"/>
          <w:sz w:val="18"/>
          <w:lang w:val="en-US"/>
        </w:rPr>
        <w:footnoteRef/>
      </w:r>
      <w:r w:rsidRPr="00C9493E">
        <w:rPr>
          <w:rFonts w:ascii="Garamond" w:hAnsi="Garamond" w:cs="Times New (W1)"/>
          <w:b w:val="0"/>
          <w:sz w:val="18"/>
          <w:lang w:val="pt-PT"/>
        </w:rPr>
        <w:t xml:space="preserve"> </w:t>
      </w:r>
      <w:r w:rsidRPr="00C9493E">
        <w:rPr>
          <w:rFonts w:ascii="Garamond" w:hAnsi="Garamond" w:cs="Times New (W1)"/>
          <w:b w:val="0"/>
          <w:bCs w:val="0"/>
          <w:sz w:val="18"/>
          <w:lang w:val="pt-PT"/>
        </w:rPr>
        <w:t>ARC, 349</w:t>
      </w:r>
      <w:r w:rsidRPr="00C9493E">
        <w:rPr>
          <w:rFonts w:ascii="Garamond" w:hAnsi="Garamond" w:cs="Times New (W1)"/>
          <w:b w:val="0"/>
          <w:sz w:val="18"/>
          <w:lang w:val="pt-PT"/>
        </w:rPr>
        <w:t>.</w:t>
      </w:r>
    </w:p>
  </w:footnote>
  <w:footnote w:id="44">
    <w:p w14:paraId="1B61E347" w14:textId="77777777" w:rsidR="00F717F9" w:rsidRPr="00C9493E" w:rsidRDefault="00F717F9" w:rsidP="006E491A">
      <w:pPr>
        <w:pStyle w:val="Titel"/>
        <w:jc w:val="both"/>
        <w:rPr>
          <w:rFonts w:ascii="Garamond" w:hAnsi="Garamond" w:cs="Times New (W1)"/>
          <w:b w:val="0"/>
          <w:bCs w:val="0"/>
          <w:sz w:val="18"/>
          <w:lang w:val="pt-PT"/>
        </w:rPr>
      </w:pPr>
      <w:r w:rsidRPr="00C9493E">
        <w:rPr>
          <w:rStyle w:val="Funotenzeichen"/>
          <w:rFonts w:ascii="Garamond" w:hAnsi="Garamond" w:cs="Times New (W1)"/>
          <w:b w:val="0"/>
          <w:sz w:val="18"/>
          <w:lang w:val="en-US"/>
        </w:rPr>
        <w:footnoteRef/>
      </w:r>
      <w:r w:rsidRPr="00C9493E">
        <w:rPr>
          <w:rFonts w:ascii="Garamond" w:hAnsi="Garamond" w:cs="Times New (W1)"/>
          <w:b w:val="0"/>
          <w:sz w:val="18"/>
          <w:lang w:val="pt-PT"/>
        </w:rPr>
        <w:t xml:space="preserve"> </w:t>
      </w:r>
      <w:r w:rsidRPr="00C9493E">
        <w:rPr>
          <w:rFonts w:ascii="Garamond" w:hAnsi="Garamond" w:cs="Times New (W1)"/>
          <w:b w:val="0"/>
          <w:bCs w:val="0"/>
          <w:sz w:val="18"/>
          <w:lang w:val="pt-PT"/>
        </w:rPr>
        <w:t xml:space="preserve">ARC, 349, note 159; see </w:t>
      </w:r>
      <w:r w:rsidRPr="00C9493E">
        <w:rPr>
          <w:rFonts w:ascii="Garamond" w:hAnsi="Garamond" w:cs="Times New (W1)"/>
          <w:b w:val="0"/>
          <w:bCs w:val="0"/>
          <w:i/>
          <w:sz w:val="18"/>
          <w:lang w:val="pt-PT"/>
        </w:rPr>
        <w:t>De mundo</w:t>
      </w:r>
      <w:r w:rsidRPr="00C9493E">
        <w:rPr>
          <w:rFonts w:ascii="Garamond" w:hAnsi="Garamond" w:cs="Times New (W1)"/>
          <w:b w:val="0"/>
          <w:bCs w:val="0"/>
          <w:sz w:val="18"/>
          <w:lang w:val="pt-PT"/>
        </w:rPr>
        <w:t xml:space="preserve"> 400b31</w:t>
      </w:r>
      <w:r w:rsidRPr="00C9493E">
        <w:rPr>
          <w:rFonts w:ascii="Garamond" w:hAnsi="Garamond" w:cs="Times New (W1)"/>
          <w:b w:val="0"/>
          <w:sz w:val="18"/>
          <w:lang w:val="pt-PT"/>
        </w:rPr>
        <w:t>.</w:t>
      </w:r>
    </w:p>
  </w:footnote>
  <w:footnote w:id="45">
    <w:p w14:paraId="1558DEFB" w14:textId="77777777" w:rsidR="00F717F9" w:rsidRPr="00C9493E" w:rsidRDefault="00F717F9" w:rsidP="006E491A">
      <w:pPr>
        <w:pStyle w:val="Titel"/>
        <w:jc w:val="both"/>
        <w:rPr>
          <w:rFonts w:ascii="Garamond" w:hAnsi="Garamond" w:cs="Times New (W1)"/>
          <w:b w:val="0"/>
          <w:bCs w:val="0"/>
          <w:sz w:val="18"/>
          <w:lang w:val="pt-PT"/>
        </w:rPr>
      </w:pPr>
      <w:r w:rsidRPr="00C9493E">
        <w:rPr>
          <w:rStyle w:val="Funotenzeichen"/>
          <w:rFonts w:ascii="Garamond" w:hAnsi="Garamond" w:cs="Times New (W1)"/>
          <w:b w:val="0"/>
          <w:sz w:val="18"/>
          <w:lang w:val="en-US"/>
        </w:rPr>
        <w:footnoteRef/>
      </w:r>
      <w:r w:rsidRPr="00C9493E">
        <w:rPr>
          <w:rFonts w:ascii="Garamond" w:hAnsi="Garamond" w:cs="Times New (W1)"/>
          <w:b w:val="0"/>
          <w:sz w:val="18"/>
          <w:lang w:val="pt-PT"/>
        </w:rPr>
        <w:t xml:space="preserve"> </w:t>
      </w:r>
      <w:r w:rsidRPr="00C9493E">
        <w:rPr>
          <w:rFonts w:ascii="Garamond" w:hAnsi="Garamond" w:cs="Times New (W1)"/>
          <w:b w:val="0"/>
          <w:bCs w:val="0"/>
          <w:sz w:val="18"/>
          <w:lang w:val="pt-PT"/>
        </w:rPr>
        <w:t xml:space="preserve">ARC, 351; see </w:t>
      </w:r>
      <w:r w:rsidRPr="00C9493E">
        <w:rPr>
          <w:rFonts w:ascii="Garamond" w:hAnsi="Garamond" w:cs="Times New (W1)"/>
          <w:b w:val="0"/>
          <w:bCs w:val="0"/>
          <w:i/>
          <w:sz w:val="18"/>
          <w:lang w:val="pt-PT"/>
        </w:rPr>
        <w:t xml:space="preserve">De mundo </w:t>
      </w:r>
      <w:r w:rsidRPr="00C9493E">
        <w:rPr>
          <w:rFonts w:ascii="Garamond" w:hAnsi="Garamond" w:cs="Times New (W1)"/>
          <w:b w:val="0"/>
          <w:bCs w:val="0"/>
          <w:sz w:val="18"/>
          <w:lang w:val="pt-PT"/>
        </w:rPr>
        <w:t>397b13</w:t>
      </w:r>
      <w:r w:rsidRPr="00C9493E">
        <w:rPr>
          <w:rFonts w:ascii="Garamond" w:hAnsi="Garamond" w:cs="Times New (W1)"/>
          <w:b w:val="0"/>
          <w:sz w:val="18"/>
          <w:lang w:val="pt-PT"/>
        </w:rPr>
        <w:t>.</w:t>
      </w:r>
    </w:p>
  </w:footnote>
  <w:footnote w:id="46">
    <w:p w14:paraId="0D6F01E7" w14:textId="77777777" w:rsidR="00F717F9" w:rsidRPr="00C9493E" w:rsidRDefault="00F717F9" w:rsidP="006E491A">
      <w:pPr>
        <w:pStyle w:val="Titel"/>
        <w:jc w:val="both"/>
        <w:rPr>
          <w:rFonts w:ascii="Garamond" w:hAnsi="Garamond" w:cs="Times New (W1)"/>
          <w:b w:val="0"/>
          <w:bCs w:val="0"/>
          <w:sz w:val="18"/>
          <w:lang w:val="pt-PT"/>
        </w:rPr>
      </w:pPr>
      <w:r w:rsidRPr="00C9493E">
        <w:rPr>
          <w:rStyle w:val="Funotenzeichen"/>
          <w:rFonts w:ascii="Garamond" w:hAnsi="Garamond" w:cs="Times New (W1)"/>
          <w:b w:val="0"/>
          <w:sz w:val="18"/>
          <w:lang w:val="en-US"/>
        </w:rPr>
        <w:footnoteRef/>
      </w:r>
      <w:r w:rsidRPr="00C9493E">
        <w:rPr>
          <w:rFonts w:ascii="Garamond" w:hAnsi="Garamond" w:cs="Times New (W1)"/>
          <w:b w:val="0"/>
          <w:sz w:val="18"/>
          <w:lang w:val="pt-PT"/>
        </w:rPr>
        <w:t xml:space="preserve"> </w:t>
      </w:r>
      <w:r w:rsidRPr="00C9493E">
        <w:rPr>
          <w:rFonts w:ascii="Garamond" w:hAnsi="Garamond" w:cs="Times New (W1)"/>
          <w:b w:val="0"/>
          <w:bCs w:val="0"/>
          <w:sz w:val="18"/>
          <w:lang w:val="pt-PT"/>
        </w:rPr>
        <w:t>ARC, 355</w:t>
      </w:r>
      <w:r w:rsidRPr="00C9493E">
        <w:rPr>
          <w:rFonts w:ascii="Garamond" w:hAnsi="Garamond" w:cs="Times New (W1)"/>
          <w:b w:val="0"/>
          <w:sz w:val="18"/>
          <w:lang w:val="pt-PT"/>
        </w:rPr>
        <w:t>.</w:t>
      </w:r>
    </w:p>
  </w:footnote>
  <w:footnote w:id="47">
    <w:p w14:paraId="76A8AFAA" w14:textId="77777777" w:rsidR="00F717F9" w:rsidRPr="00C9493E" w:rsidRDefault="00F717F9" w:rsidP="006E491A">
      <w:pPr>
        <w:pStyle w:val="Titel"/>
        <w:jc w:val="both"/>
        <w:rPr>
          <w:rFonts w:ascii="Garamond" w:hAnsi="Garamond" w:cs="Times New (W1)"/>
          <w:b w:val="0"/>
          <w:bCs w:val="0"/>
          <w:sz w:val="18"/>
          <w:lang w:val="pt-PT"/>
        </w:rPr>
      </w:pPr>
      <w:r w:rsidRPr="00C9493E">
        <w:rPr>
          <w:rStyle w:val="Funotenzeichen"/>
          <w:rFonts w:ascii="Garamond" w:hAnsi="Garamond" w:cs="Times New (W1)"/>
          <w:b w:val="0"/>
          <w:sz w:val="18"/>
          <w:lang w:val="en-US"/>
        </w:rPr>
        <w:footnoteRef/>
      </w:r>
      <w:r w:rsidRPr="00C9493E">
        <w:rPr>
          <w:rFonts w:ascii="Garamond" w:hAnsi="Garamond" w:cs="Times New (W1)"/>
          <w:b w:val="0"/>
          <w:sz w:val="18"/>
          <w:lang w:val="pt-PT"/>
        </w:rPr>
        <w:t xml:space="preserve"> </w:t>
      </w:r>
      <w:r w:rsidRPr="00C9493E">
        <w:rPr>
          <w:rFonts w:ascii="Garamond" w:hAnsi="Garamond" w:cs="Times New (W1)"/>
          <w:b w:val="0"/>
          <w:bCs w:val="0"/>
          <w:sz w:val="18"/>
          <w:lang w:val="pt-PT"/>
        </w:rPr>
        <w:t xml:space="preserve">ARC, 355; see </w:t>
      </w:r>
      <w:r w:rsidRPr="00C9493E">
        <w:rPr>
          <w:rFonts w:ascii="Garamond" w:hAnsi="Garamond" w:cs="Times New (W1)"/>
          <w:b w:val="0"/>
          <w:bCs w:val="0"/>
          <w:i/>
          <w:sz w:val="18"/>
          <w:lang w:val="pt-PT"/>
        </w:rPr>
        <w:t xml:space="preserve">De mundo </w:t>
      </w:r>
      <w:r w:rsidRPr="00C9493E">
        <w:rPr>
          <w:rFonts w:ascii="Garamond" w:hAnsi="Garamond" w:cs="Times New (W1)"/>
          <w:b w:val="0"/>
          <w:bCs w:val="0"/>
          <w:sz w:val="18"/>
          <w:lang w:val="pt-PT"/>
        </w:rPr>
        <w:t>397b13</w:t>
      </w:r>
      <w:r w:rsidRPr="00C9493E">
        <w:rPr>
          <w:rFonts w:ascii="Garamond" w:hAnsi="Garamond" w:cs="Times New (W1)"/>
          <w:b w:val="0"/>
          <w:sz w:val="18"/>
          <w:lang w:val="pt-PT"/>
        </w:rPr>
        <w:t>.</w:t>
      </w:r>
    </w:p>
  </w:footnote>
  <w:footnote w:id="48">
    <w:p w14:paraId="4068082A" w14:textId="77777777" w:rsidR="00F717F9" w:rsidRPr="00C9493E" w:rsidRDefault="00F717F9" w:rsidP="006E491A">
      <w:pPr>
        <w:pStyle w:val="Titel"/>
        <w:jc w:val="both"/>
        <w:rPr>
          <w:rFonts w:ascii="Garamond" w:hAnsi="Garamond"/>
          <w:b w:val="0"/>
          <w:bCs w:val="0"/>
          <w:sz w:val="18"/>
          <w:lang w:val="pt-PT"/>
        </w:rPr>
      </w:pPr>
      <w:r w:rsidRPr="00C9493E">
        <w:rPr>
          <w:rStyle w:val="Funotenzeichen"/>
          <w:rFonts w:ascii="Garamond" w:hAnsi="Garamond" w:cs="Times New (W1)"/>
          <w:b w:val="0"/>
          <w:sz w:val="18"/>
          <w:lang w:val="en-US"/>
        </w:rPr>
        <w:footnoteRef/>
      </w:r>
      <w:r w:rsidRPr="00C9493E">
        <w:rPr>
          <w:rFonts w:ascii="Garamond" w:hAnsi="Garamond" w:cs="Times New (W1)"/>
          <w:b w:val="0"/>
          <w:sz w:val="18"/>
          <w:lang w:val="pt-PT"/>
        </w:rPr>
        <w:t xml:space="preserve"> </w:t>
      </w:r>
      <w:r w:rsidRPr="00C9493E">
        <w:rPr>
          <w:rFonts w:ascii="Garamond" w:hAnsi="Garamond"/>
          <w:b w:val="0"/>
          <w:bCs w:val="0"/>
          <w:sz w:val="18"/>
          <w:lang w:val="pt-PT"/>
        </w:rPr>
        <w:t>ARC, 373.</w:t>
      </w:r>
    </w:p>
  </w:footnote>
  <w:footnote w:id="49">
    <w:p w14:paraId="720E1363" w14:textId="77777777" w:rsidR="00F717F9" w:rsidRPr="00C9493E" w:rsidRDefault="00F717F9" w:rsidP="006E491A">
      <w:pPr>
        <w:pStyle w:val="Titel"/>
        <w:jc w:val="both"/>
        <w:rPr>
          <w:rFonts w:ascii="Garamond" w:hAnsi="Garamond"/>
          <w:b w:val="0"/>
          <w:bCs w:val="0"/>
          <w:sz w:val="18"/>
        </w:rPr>
      </w:pPr>
      <w:r w:rsidRPr="00C9493E">
        <w:rPr>
          <w:rStyle w:val="Funotenzeichen"/>
          <w:rFonts w:ascii="Garamond" w:hAnsi="Garamond" w:cs="Times New (W1)"/>
          <w:b w:val="0"/>
          <w:sz w:val="18"/>
          <w:lang w:val="en-US"/>
        </w:rPr>
        <w:footnoteRef/>
      </w:r>
      <w:r w:rsidRPr="00C9493E">
        <w:rPr>
          <w:rFonts w:ascii="Garamond" w:hAnsi="Garamond" w:cs="Times New (W1)"/>
          <w:b w:val="0"/>
          <w:sz w:val="18"/>
          <w:lang w:val="pt-PT"/>
        </w:rPr>
        <w:t xml:space="preserve"> </w:t>
      </w:r>
      <w:r w:rsidRPr="00C9493E">
        <w:rPr>
          <w:rFonts w:ascii="Garamond" w:hAnsi="Garamond"/>
          <w:b w:val="0"/>
          <w:bCs w:val="0"/>
          <w:sz w:val="18"/>
          <w:lang w:val="pt-PT"/>
        </w:rPr>
        <w:t>Lipsius, 312: “</w:t>
      </w:r>
      <w:r w:rsidRPr="00811F76">
        <w:rPr>
          <w:rFonts w:ascii="Garamond" w:hAnsi="Garamond"/>
          <w:b w:val="0"/>
          <w:bCs w:val="0"/>
          <w:i/>
          <w:sz w:val="18"/>
          <w:lang w:val="pt-PT"/>
        </w:rPr>
        <w:t>Multa hic occulta, aut dubia, fateor: &amp; cum Augustino olim: ‘sine periculo origo Animae latet: hactenus tamen, ut non eam particulam Dei esse credamus, sed creaturam.</w:t>
      </w:r>
      <w:r>
        <w:rPr>
          <w:rFonts w:ascii="Garamond" w:hAnsi="Garamond"/>
          <w:b w:val="0"/>
          <w:bCs w:val="0"/>
          <w:sz w:val="18"/>
          <w:lang w:val="pt-PT"/>
        </w:rPr>
        <w:t>”</w:t>
      </w:r>
      <w:r w:rsidRPr="00C9493E">
        <w:rPr>
          <w:rFonts w:ascii="Garamond" w:hAnsi="Garamond"/>
          <w:b w:val="0"/>
          <w:bCs w:val="0"/>
          <w:sz w:val="18"/>
          <w:lang w:val="pt-PT"/>
        </w:rPr>
        <w:t xml:space="preserve"> </w:t>
      </w:r>
      <w:r w:rsidRPr="00C9493E">
        <w:rPr>
          <w:rFonts w:ascii="Garamond" w:hAnsi="Garamond"/>
          <w:b w:val="0"/>
          <w:bCs w:val="0"/>
          <w:sz w:val="18"/>
        </w:rPr>
        <w:t xml:space="preserve">See Augustine, </w:t>
      </w:r>
      <w:proofErr w:type="spellStart"/>
      <w:r w:rsidRPr="00C9493E">
        <w:rPr>
          <w:rFonts w:ascii="Garamond" w:hAnsi="Garamond" w:cs="Times New (W1)"/>
          <w:b w:val="0"/>
          <w:bCs w:val="0"/>
          <w:i/>
          <w:sz w:val="18"/>
        </w:rPr>
        <w:t>Epistola</w:t>
      </w:r>
      <w:proofErr w:type="spellEnd"/>
      <w:r w:rsidRPr="00C9493E">
        <w:rPr>
          <w:rFonts w:ascii="Garamond" w:hAnsi="Garamond" w:cs="Times New (W1)"/>
          <w:b w:val="0"/>
          <w:bCs w:val="0"/>
          <w:i/>
          <w:sz w:val="18"/>
        </w:rPr>
        <w:t xml:space="preserve"> 190</w:t>
      </w:r>
      <w:r w:rsidRPr="00C9493E">
        <w:rPr>
          <w:rFonts w:ascii="Garamond" w:hAnsi="Garamond"/>
          <w:b w:val="0"/>
          <w:bCs w:val="0"/>
          <w:sz w:val="18"/>
        </w:rPr>
        <w:t xml:space="preserve"> 1.4. Note that Augustine has “</w:t>
      </w:r>
      <w:r w:rsidRPr="00811F76">
        <w:rPr>
          <w:rFonts w:ascii="Garamond" w:hAnsi="Garamond"/>
          <w:b w:val="0"/>
          <w:bCs w:val="0"/>
          <w:i/>
          <w:sz w:val="18"/>
        </w:rPr>
        <w:t>partem</w:t>
      </w:r>
      <w:r w:rsidRPr="00C9493E">
        <w:rPr>
          <w:rFonts w:ascii="Garamond" w:hAnsi="Garamond"/>
          <w:b w:val="0"/>
          <w:bCs w:val="0"/>
          <w:sz w:val="18"/>
        </w:rPr>
        <w:t>” instead of “</w:t>
      </w:r>
      <w:proofErr w:type="spellStart"/>
      <w:r w:rsidRPr="00811F76">
        <w:rPr>
          <w:rFonts w:ascii="Garamond" w:hAnsi="Garamond"/>
          <w:b w:val="0"/>
          <w:bCs w:val="0"/>
          <w:i/>
          <w:sz w:val="18"/>
        </w:rPr>
        <w:t>particulam</w:t>
      </w:r>
      <w:proofErr w:type="spellEnd"/>
      <w:r w:rsidRPr="00C9493E">
        <w:rPr>
          <w:rFonts w:ascii="Garamond" w:hAnsi="Garamond"/>
          <w:b w:val="0"/>
          <w:bCs w:val="0"/>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5493F" w14:textId="77777777" w:rsidR="00F717F9" w:rsidRDefault="00F717F9" w:rsidP="006E491A">
    <w:pPr>
      <w:pStyle w:val="Kopfzeile"/>
      <w:ind w:right="360" w:firstLine="360"/>
      <w:jc w:val="center"/>
      <w:rPr>
        <w:rFonts w:ascii="Garamond" w:hAnsi="Garamond"/>
        <w:sz w:val="22"/>
        <w:szCs w:val="22"/>
        <w:lang w:val="fr-FR"/>
      </w:rPr>
    </w:pPr>
  </w:p>
  <w:p w14:paraId="4FC7ACA9" w14:textId="77777777" w:rsidR="00F717F9" w:rsidRDefault="00F717F9" w:rsidP="006E491A">
    <w:pPr>
      <w:pStyle w:val="Kopfzeile"/>
      <w:jc w:val="center"/>
      <w:rPr>
        <w:rFonts w:ascii="Garamond" w:hAnsi="Garamond"/>
        <w:sz w:val="22"/>
        <w:szCs w:val="22"/>
        <w:lang w:val="fr-FR"/>
      </w:rPr>
    </w:pPr>
  </w:p>
  <w:p w14:paraId="3A37A0C4" w14:textId="77777777" w:rsidR="00F717F9" w:rsidRDefault="00F717F9" w:rsidP="006E491A">
    <w:pPr>
      <w:pStyle w:val="Kopfzeile"/>
      <w:jc w:val="center"/>
      <w:rPr>
        <w:rFonts w:ascii="Garamond" w:hAnsi="Garamond"/>
        <w:sz w:val="22"/>
        <w:szCs w:val="22"/>
        <w:lang w:val="fr-FR"/>
      </w:rPr>
    </w:pPr>
  </w:p>
  <w:p w14:paraId="031F6316" w14:textId="77777777" w:rsidR="00F717F9" w:rsidRDefault="00F717F9" w:rsidP="006E491A">
    <w:pPr>
      <w:pStyle w:val="Kopfzeile"/>
      <w:jc w:val="center"/>
      <w:rPr>
        <w:rFonts w:ascii="Garamond" w:hAnsi="Garamond"/>
        <w:sz w:val="22"/>
        <w:szCs w:val="22"/>
        <w:lang w:val="fr-FR"/>
      </w:rPr>
    </w:pPr>
  </w:p>
  <w:p w14:paraId="6628FB56" w14:textId="77777777" w:rsidR="00F717F9" w:rsidRPr="0076403C" w:rsidRDefault="00F717F9" w:rsidP="006E491A">
    <w:pPr>
      <w:pStyle w:val="Kopfzeile"/>
      <w:framePr w:wrap="around" w:vAnchor="text" w:hAnchor="page" w:x="2521" w:y="210"/>
      <w:rPr>
        <w:rStyle w:val="Seitenzahl"/>
        <w:rFonts w:ascii="Garamond" w:hAnsi="Garamond"/>
        <w:sz w:val="22"/>
        <w:szCs w:val="22"/>
      </w:rPr>
    </w:pPr>
    <w:r w:rsidRPr="0076403C">
      <w:rPr>
        <w:rStyle w:val="Seitenzahl"/>
        <w:rFonts w:ascii="Garamond" w:hAnsi="Garamond"/>
        <w:sz w:val="22"/>
        <w:szCs w:val="22"/>
      </w:rPr>
      <w:fldChar w:fldCharType="begin"/>
    </w:r>
    <w:r w:rsidRPr="0076403C">
      <w:rPr>
        <w:rStyle w:val="Seitenzahl"/>
        <w:rFonts w:ascii="Garamond" w:hAnsi="Garamond"/>
        <w:sz w:val="22"/>
        <w:szCs w:val="22"/>
      </w:rPr>
      <w:instrText xml:space="preserve">PAGE  </w:instrText>
    </w:r>
    <w:r w:rsidRPr="0076403C">
      <w:rPr>
        <w:rStyle w:val="Seitenzahl"/>
        <w:rFonts w:ascii="Garamond" w:hAnsi="Garamond"/>
        <w:sz w:val="22"/>
        <w:szCs w:val="22"/>
      </w:rPr>
      <w:fldChar w:fldCharType="separate"/>
    </w:r>
    <w:r w:rsidR="009A4370">
      <w:rPr>
        <w:rStyle w:val="Seitenzahl"/>
        <w:rFonts w:ascii="Garamond" w:hAnsi="Garamond"/>
        <w:noProof/>
        <w:sz w:val="22"/>
        <w:szCs w:val="22"/>
      </w:rPr>
      <w:t>42</w:t>
    </w:r>
    <w:r w:rsidRPr="0076403C">
      <w:rPr>
        <w:rStyle w:val="Seitenzahl"/>
        <w:rFonts w:ascii="Garamond" w:hAnsi="Garamond"/>
        <w:sz w:val="22"/>
        <w:szCs w:val="22"/>
      </w:rPr>
      <w:fldChar w:fldCharType="end"/>
    </w:r>
  </w:p>
  <w:p w14:paraId="4D3F02DC" w14:textId="77777777" w:rsidR="00F717F9" w:rsidRDefault="00F717F9" w:rsidP="006E491A">
    <w:pPr>
      <w:pStyle w:val="Kopfzeile"/>
      <w:jc w:val="center"/>
      <w:rPr>
        <w:rFonts w:ascii="Garamond" w:hAnsi="Garamond"/>
        <w:sz w:val="22"/>
        <w:szCs w:val="22"/>
        <w:lang w:val="fr-FR"/>
      </w:rPr>
    </w:pPr>
  </w:p>
  <w:p w14:paraId="055DA2FE" w14:textId="77777777" w:rsidR="00F717F9" w:rsidRPr="00C571B7" w:rsidRDefault="00B07E31" w:rsidP="006E491A">
    <w:pPr>
      <w:pStyle w:val="Kopfzeile"/>
      <w:jc w:val="center"/>
      <w:rPr>
        <w:rFonts w:ascii="Garamond" w:hAnsi="Garamond"/>
        <w:sz w:val="22"/>
        <w:szCs w:val="22"/>
        <w:lang w:val="fr-FR"/>
      </w:rPr>
    </w:pPr>
    <w:r>
      <w:rPr>
        <w:rFonts w:ascii="Garamond" w:hAnsi="Garamond"/>
        <w:sz w:val="22"/>
        <w:szCs w:val="22"/>
        <w:lang w:val="fr-FR"/>
      </w:rPr>
      <w:t>Andreas Blank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77A16" w14:textId="77777777" w:rsidR="00F717F9" w:rsidRDefault="00F717F9" w:rsidP="006E491A">
    <w:pPr>
      <w:pStyle w:val="Kopfzeile"/>
      <w:ind w:right="360" w:firstLine="360"/>
      <w:jc w:val="center"/>
      <w:rPr>
        <w:rFonts w:ascii="Garamond" w:hAnsi="Garamond"/>
        <w:sz w:val="20"/>
        <w:szCs w:val="20"/>
        <w:lang w:val="fr-FR"/>
      </w:rPr>
    </w:pPr>
  </w:p>
  <w:p w14:paraId="5A536D57" w14:textId="77777777" w:rsidR="00F717F9" w:rsidRDefault="00F717F9" w:rsidP="006E491A">
    <w:pPr>
      <w:pStyle w:val="Kopfzeile"/>
      <w:jc w:val="center"/>
      <w:rPr>
        <w:rFonts w:ascii="Garamond" w:hAnsi="Garamond"/>
        <w:sz w:val="20"/>
        <w:szCs w:val="20"/>
        <w:lang w:val="fr-FR"/>
      </w:rPr>
    </w:pPr>
  </w:p>
  <w:p w14:paraId="4D968A28" w14:textId="77777777" w:rsidR="00F717F9" w:rsidRDefault="00F717F9" w:rsidP="006E491A">
    <w:pPr>
      <w:pStyle w:val="Kopfzeile"/>
      <w:jc w:val="center"/>
      <w:rPr>
        <w:rFonts w:ascii="Garamond" w:hAnsi="Garamond"/>
        <w:sz w:val="22"/>
        <w:szCs w:val="22"/>
        <w:lang w:val="fr-FR"/>
      </w:rPr>
    </w:pPr>
  </w:p>
  <w:p w14:paraId="233EFB6C" w14:textId="77777777" w:rsidR="00F717F9" w:rsidRDefault="00F717F9" w:rsidP="006E491A">
    <w:pPr>
      <w:pStyle w:val="Kopfzeile"/>
      <w:jc w:val="center"/>
      <w:rPr>
        <w:rFonts w:ascii="Garamond" w:hAnsi="Garamond"/>
        <w:sz w:val="22"/>
        <w:szCs w:val="22"/>
        <w:lang w:val="fr-FR"/>
      </w:rPr>
    </w:pPr>
  </w:p>
  <w:p w14:paraId="42401E60" w14:textId="77777777" w:rsidR="00F717F9" w:rsidRPr="00C90D9D" w:rsidRDefault="00F717F9" w:rsidP="006E491A">
    <w:pPr>
      <w:pStyle w:val="Kopfzeile"/>
      <w:framePr w:wrap="around" w:vAnchor="text" w:hAnchor="page" w:x="8413" w:y="231"/>
      <w:rPr>
        <w:rStyle w:val="Seitenzahl"/>
        <w:rFonts w:ascii="Garamond" w:hAnsi="Garamond"/>
        <w:sz w:val="22"/>
        <w:szCs w:val="22"/>
        <w:lang w:val="fr-FR"/>
      </w:rPr>
    </w:pPr>
    <w:r w:rsidRPr="0076403C">
      <w:rPr>
        <w:rStyle w:val="Seitenzahl"/>
        <w:rFonts w:ascii="Garamond" w:hAnsi="Garamond"/>
        <w:sz w:val="22"/>
        <w:szCs w:val="22"/>
      </w:rPr>
      <w:fldChar w:fldCharType="begin"/>
    </w:r>
    <w:r w:rsidRPr="00C90D9D">
      <w:rPr>
        <w:rStyle w:val="Seitenzahl"/>
        <w:rFonts w:ascii="Garamond" w:hAnsi="Garamond"/>
        <w:sz w:val="22"/>
        <w:szCs w:val="22"/>
        <w:lang w:val="fr-FR"/>
      </w:rPr>
      <w:instrText xml:space="preserve">PAGE  </w:instrText>
    </w:r>
    <w:r w:rsidRPr="0076403C">
      <w:rPr>
        <w:rStyle w:val="Seitenzahl"/>
        <w:rFonts w:ascii="Garamond" w:hAnsi="Garamond"/>
        <w:sz w:val="22"/>
        <w:szCs w:val="22"/>
      </w:rPr>
      <w:fldChar w:fldCharType="separate"/>
    </w:r>
    <w:r w:rsidR="009A4370">
      <w:rPr>
        <w:rStyle w:val="Seitenzahl"/>
        <w:rFonts w:ascii="Garamond" w:hAnsi="Garamond"/>
        <w:noProof/>
        <w:sz w:val="22"/>
        <w:szCs w:val="22"/>
      </w:rPr>
      <w:t>41</w:t>
    </w:r>
    <w:r w:rsidRPr="0076403C">
      <w:rPr>
        <w:rStyle w:val="Seitenzahl"/>
        <w:rFonts w:ascii="Garamond" w:hAnsi="Garamond"/>
        <w:sz w:val="22"/>
        <w:szCs w:val="22"/>
      </w:rPr>
      <w:fldChar w:fldCharType="end"/>
    </w:r>
  </w:p>
  <w:p w14:paraId="30DA0EEF" w14:textId="77777777" w:rsidR="00F717F9" w:rsidRDefault="00F717F9" w:rsidP="006E491A">
    <w:pPr>
      <w:pStyle w:val="Kopfzeile"/>
      <w:jc w:val="center"/>
      <w:rPr>
        <w:rFonts w:ascii="Garamond" w:hAnsi="Garamond"/>
        <w:sz w:val="22"/>
        <w:szCs w:val="22"/>
        <w:lang w:val="fr-FR"/>
      </w:rPr>
    </w:pPr>
  </w:p>
  <w:p w14:paraId="387BBA4C" w14:textId="77777777" w:rsidR="00F717F9" w:rsidRPr="00C571B7" w:rsidRDefault="00B07E31" w:rsidP="006E491A">
    <w:pPr>
      <w:pStyle w:val="Kopfzeile"/>
      <w:jc w:val="center"/>
      <w:rPr>
        <w:rFonts w:ascii="Garamond" w:hAnsi="Garamond"/>
        <w:sz w:val="22"/>
        <w:szCs w:val="22"/>
        <w:lang w:val="fr-FR"/>
      </w:rPr>
    </w:pPr>
    <w:r>
      <w:rPr>
        <w:rFonts w:ascii="Garamond" w:hAnsi="Garamond"/>
        <w:sz w:val="22"/>
        <w:szCs w:val="22"/>
        <w:lang w:val="fr-FR"/>
      </w:rPr>
      <w:t>Fernel on Divine Immanence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959C" w14:textId="77777777" w:rsidR="00F717F9" w:rsidRDefault="00F717F9" w:rsidP="006E491A">
    <w:pPr>
      <w:pStyle w:val="Kopfzeile"/>
      <w:jc w:val="center"/>
      <w:rPr>
        <w:rFonts w:ascii="Garamond" w:hAnsi="Garamond"/>
        <w:sz w:val="22"/>
        <w:szCs w:val="22"/>
        <w:lang w:val="fr-CH"/>
      </w:rPr>
    </w:pPr>
  </w:p>
  <w:p w14:paraId="52A35717" w14:textId="77777777" w:rsidR="00F717F9" w:rsidRDefault="00F717F9" w:rsidP="006E491A">
    <w:pPr>
      <w:pStyle w:val="Kopfzeile"/>
      <w:jc w:val="center"/>
      <w:rPr>
        <w:rFonts w:ascii="Garamond" w:hAnsi="Garamond"/>
        <w:sz w:val="22"/>
        <w:szCs w:val="22"/>
        <w:lang w:val="fr-CH"/>
      </w:rPr>
    </w:pPr>
  </w:p>
  <w:p w14:paraId="5F50E9E4" w14:textId="77777777" w:rsidR="00F717F9" w:rsidRDefault="00F717F9" w:rsidP="006E491A">
    <w:pPr>
      <w:pStyle w:val="Kopfzeile"/>
      <w:jc w:val="center"/>
      <w:rPr>
        <w:rFonts w:ascii="Garamond" w:hAnsi="Garamond"/>
        <w:sz w:val="22"/>
        <w:szCs w:val="22"/>
        <w:lang w:val="fr-CH"/>
      </w:rPr>
    </w:pPr>
  </w:p>
  <w:p w14:paraId="3E29B62E" w14:textId="77777777" w:rsidR="00F717F9" w:rsidRDefault="00F717F9" w:rsidP="006E491A">
    <w:pPr>
      <w:pStyle w:val="Kopfzeile"/>
      <w:jc w:val="center"/>
      <w:rPr>
        <w:rFonts w:ascii="Garamond" w:hAnsi="Garamond"/>
        <w:sz w:val="22"/>
        <w:szCs w:val="22"/>
        <w:lang w:val="fr-CH"/>
      </w:rPr>
    </w:pPr>
  </w:p>
  <w:p w14:paraId="613EE132" w14:textId="77777777" w:rsidR="00F717F9" w:rsidRPr="000A1029" w:rsidRDefault="00F717F9" w:rsidP="006E491A">
    <w:pPr>
      <w:pStyle w:val="Kopfzeile"/>
      <w:jc w:val="center"/>
      <w:rPr>
        <w:rFonts w:ascii="Garamond" w:hAnsi="Garamond"/>
        <w:sz w:val="22"/>
        <w:szCs w:val="22"/>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6F48792"/>
    <w:lvl w:ilvl="0">
      <w:start w:val="1"/>
      <w:numFmt w:val="bullet"/>
      <w:pStyle w:val="Textedelespacerserv"/>
      <w:lvlText w:val=""/>
      <w:lvlJc w:val="left"/>
      <w:pPr>
        <w:tabs>
          <w:tab w:val="num" w:pos="1440"/>
        </w:tabs>
        <w:ind w:left="1440" w:firstLine="0"/>
      </w:pPr>
      <w:rPr>
        <w:rFonts w:ascii="Symbol" w:hAnsi="Symbol" w:hint="default"/>
      </w:rPr>
    </w:lvl>
    <w:lvl w:ilvl="1">
      <w:start w:val="1"/>
      <w:numFmt w:val="bullet"/>
      <w:pStyle w:val="Sansinterligne"/>
      <w:lvlText w:val=""/>
      <w:lvlJc w:val="left"/>
      <w:pPr>
        <w:tabs>
          <w:tab w:val="num" w:pos="2160"/>
        </w:tabs>
        <w:ind w:left="2520" w:hanging="360"/>
      </w:pPr>
      <w:rPr>
        <w:rFonts w:ascii="Symbol" w:hAnsi="Symbol" w:hint="default"/>
      </w:rPr>
    </w:lvl>
    <w:lvl w:ilvl="2">
      <w:start w:val="1"/>
      <w:numFmt w:val="bullet"/>
      <w:pStyle w:val="NoteLevel3"/>
      <w:lvlText w:val="o"/>
      <w:lvlJc w:val="left"/>
      <w:pPr>
        <w:tabs>
          <w:tab w:val="num" w:pos="2880"/>
        </w:tabs>
        <w:ind w:left="3240" w:hanging="360"/>
      </w:pPr>
      <w:rPr>
        <w:rFonts w:ascii="Courier New" w:hAnsi="Courier New" w:hint="default"/>
      </w:rPr>
    </w:lvl>
    <w:lvl w:ilvl="3">
      <w:start w:val="1"/>
      <w:numFmt w:val="bullet"/>
      <w:pStyle w:val="NoteLevel4"/>
      <w:lvlText w:val=""/>
      <w:lvlJc w:val="left"/>
      <w:pPr>
        <w:tabs>
          <w:tab w:val="num" w:pos="3600"/>
        </w:tabs>
        <w:ind w:left="3960" w:hanging="360"/>
      </w:pPr>
      <w:rPr>
        <w:rFonts w:ascii="Wingdings" w:hAnsi="Wingdings" w:hint="default"/>
      </w:rPr>
    </w:lvl>
    <w:lvl w:ilvl="4">
      <w:start w:val="1"/>
      <w:numFmt w:val="bullet"/>
      <w:pStyle w:val="NoteLevel5"/>
      <w:lvlText w:val=""/>
      <w:lvlJc w:val="left"/>
      <w:pPr>
        <w:tabs>
          <w:tab w:val="num" w:pos="4320"/>
        </w:tabs>
        <w:ind w:left="4680" w:hanging="360"/>
      </w:pPr>
      <w:rPr>
        <w:rFonts w:ascii="Wingdings" w:hAnsi="Wingdings" w:hint="default"/>
      </w:rPr>
    </w:lvl>
    <w:lvl w:ilvl="5">
      <w:start w:val="1"/>
      <w:numFmt w:val="bullet"/>
      <w:pStyle w:val="NoteLevel6"/>
      <w:lvlText w:val=""/>
      <w:lvlJc w:val="left"/>
      <w:pPr>
        <w:tabs>
          <w:tab w:val="num" w:pos="5040"/>
        </w:tabs>
        <w:ind w:left="5400" w:hanging="360"/>
      </w:pPr>
      <w:rPr>
        <w:rFonts w:ascii="Symbol" w:hAnsi="Symbol" w:hint="default"/>
      </w:rPr>
    </w:lvl>
    <w:lvl w:ilvl="6">
      <w:start w:val="1"/>
      <w:numFmt w:val="bullet"/>
      <w:pStyle w:val="NoteLevel7"/>
      <w:lvlText w:val="o"/>
      <w:lvlJc w:val="left"/>
      <w:pPr>
        <w:tabs>
          <w:tab w:val="num" w:pos="5760"/>
        </w:tabs>
        <w:ind w:left="6120" w:hanging="360"/>
      </w:pPr>
      <w:rPr>
        <w:rFonts w:ascii="Courier New" w:hAnsi="Courier New" w:hint="default"/>
      </w:rPr>
    </w:lvl>
    <w:lvl w:ilvl="7">
      <w:start w:val="1"/>
      <w:numFmt w:val="bullet"/>
      <w:pStyle w:val="NoteLevel8"/>
      <w:lvlText w:val=""/>
      <w:lvlJc w:val="left"/>
      <w:pPr>
        <w:tabs>
          <w:tab w:val="num" w:pos="6480"/>
        </w:tabs>
        <w:ind w:left="6840" w:hanging="360"/>
      </w:pPr>
      <w:rPr>
        <w:rFonts w:ascii="Wingdings" w:hAnsi="Wingdings" w:hint="default"/>
      </w:rPr>
    </w:lvl>
    <w:lvl w:ilvl="8">
      <w:start w:val="1"/>
      <w:numFmt w:val="bullet"/>
      <w:pStyle w:val="NoteLevel9"/>
      <w:lvlText w:val=""/>
      <w:lvlJc w:val="left"/>
      <w:pPr>
        <w:tabs>
          <w:tab w:val="num" w:pos="7200"/>
        </w:tabs>
        <w:ind w:left="7560" w:hanging="360"/>
      </w:pPr>
      <w:rPr>
        <w:rFonts w:ascii="Wingdings" w:hAnsi="Wingdings" w:hint="default"/>
      </w:rPr>
    </w:lvl>
  </w:abstractNum>
  <w:abstractNum w:abstractNumId="1" w15:restartNumberingAfterBreak="0">
    <w:nsid w:val="1AFE411D"/>
    <w:multiLevelType w:val="hybridMultilevel"/>
    <w:tmpl w:val="8C528A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A369B5"/>
    <w:multiLevelType w:val="hybridMultilevel"/>
    <w:tmpl w:val="12A20F8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2F5983"/>
    <w:multiLevelType w:val="hybridMultilevel"/>
    <w:tmpl w:val="257664C8"/>
    <w:lvl w:ilvl="0" w:tplc="BA4C6558">
      <w:start w:val="1"/>
      <w:numFmt w:val="decimal"/>
      <w:lvlText w:val="%1."/>
      <w:lvlJc w:val="left"/>
      <w:pPr>
        <w:tabs>
          <w:tab w:val="num" w:pos="284"/>
        </w:tabs>
        <w:ind w:left="284" w:hanging="284"/>
      </w:pPr>
      <w:rPr>
        <w:rFonts w:ascii="Times New Roman" w:eastAsia="Times New Roman" w:hAnsi="Times New Roman" w:cs="Times New Roman"/>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ED7553F"/>
    <w:multiLevelType w:val="hybridMultilevel"/>
    <w:tmpl w:val="A8A42EE6"/>
    <w:lvl w:ilvl="0" w:tplc="7C3C8E32">
      <w:start w:val="1"/>
      <w:numFmt w:val="decimal"/>
      <w:lvlText w:val="%1)"/>
      <w:lvlJc w:val="left"/>
      <w:pPr>
        <w:tabs>
          <w:tab w:val="num" w:pos="284"/>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58FC0BF9"/>
    <w:multiLevelType w:val="hybridMultilevel"/>
    <w:tmpl w:val="15E8CE6E"/>
    <w:lvl w:ilvl="0" w:tplc="F4A27890">
      <w:start w:val="1"/>
      <w:numFmt w:val="decimal"/>
      <w:lvlText w:val="%1."/>
      <w:lvlJc w:val="left"/>
      <w:pPr>
        <w:tabs>
          <w:tab w:val="num" w:pos="720"/>
        </w:tabs>
        <w:ind w:left="720" w:hanging="360"/>
      </w:pPr>
      <w:rPr>
        <w:rFonts w:hint="default"/>
      </w:rPr>
    </w:lvl>
    <w:lvl w:ilvl="1" w:tplc="C128C828">
      <w:numFmt w:val="none"/>
      <w:lvlText w:val=""/>
      <w:lvlJc w:val="left"/>
      <w:pPr>
        <w:tabs>
          <w:tab w:val="num" w:pos="360"/>
        </w:tabs>
      </w:pPr>
    </w:lvl>
    <w:lvl w:ilvl="2" w:tplc="407891B0">
      <w:numFmt w:val="none"/>
      <w:lvlText w:val=""/>
      <w:lvlJc w:val="left"/>
      <w:pPr>
        <w:tabs>
          <w:tab w:val="num" w:pos="360"/>
        </w:tabs>
      </w:pPr>
    </w:lvl>
    <w:lvl w:ilvl="3" w:tplc="74D23F1A">
      <w:numFmt w:val="none"/>
      <w:lvlText w:val=""/>
      <w:lvlJc w:val="left"/>
      <w:pPr>
        <w:tabs>
          <w:tab w:val="num" w:pos="360"/>
        </w:tabs>
      </w:pPr>
    </w:lvl>
    <w:lvl w:ilvl="4" w:tplc="54DC0436">
      <w:numFmt w:val="none"/>
      <w:lvlText w:val=""/>
      <w:lvlJc w:val="left"/>
      <w:pPr>
        <w:tabs>
          <w:tab w:val="num" w:pos="360"/>
        </w:tabs>
      </w:pPr>
    </w:lvl>
    <w:lvl w:ilvl="5" w:tplc="F8C65C1E">
      <w:numFmt w:val="none"/>
      <w:lvlText w:val=""/>
      <w:lvlJc w:val="left"/>
      <w:pPr>
        <w:tabs>
          <w:tab w:val="num" w:pos="360"/>
        </w:tabs>
      </w:pPr>
    </w:lvl>
    <w:lvl w:ilvl="6" w:tplc="5FB4DC64">
      <w:numFmt w:val="none"/>
      <w:lvlText w:val=""/>
      <w:lvlJc w:val="left"/>
      <w:pPr>
        <w:tabs>
          <w:tab w:val="num" w:pos="360"/>
        </w:tabs>
      </w:pPr>
    </w:lvl>
    <w:lvl w:ilvl="7" w:tplc="97C842EA">
      <w:numFmt w:val="none"/>
      <w:lvlText w:val=""/>
      <w:lvlJc w:val="left"/>
      <w:pPr>
        <w:tabs>
          <w:tab w:val="num" w:pos="360"/>
        </w:tabs>
      </w:pPr>
    </w:lvl>
    <w:lvl w:ilvl="8" w:tplc="8962D922">
      <w:numFmt w:val="none"/>
      <w:lvlText w:val=""/>
      <w:lvlJc w:val="left"/>
      <w:pPr>
        <w:tabs>
          <w:tab w:val="num" w:pos="360"/>
        </w:tabs>
      </w:pPr>
    </w:lvl>
  </w:abstractNum>
  <w:abstractNum w:abstractNumId="6" w15:restartNumberingAfterBreak="0">
    <w:nsid w:val="729D4E4A"/>
    <w:multiLevelType w:val="hybridMultilevel"/>
    <w:tmpl w:val="09566FB4"/>
    <w:lvl w:ilvl="0" w:tplc="EF7604AE">
      <w:start w:val="1"/>
      <w:numFmt w:val="decimal"/>
      <w:lvlText w:val="%1."/>
      <w:lvlJc w:val="left"/>
      <w:pPr>
        <w:tabs>
          <w:tab w:val="num" w:pos="284"/>
        </w:tabs>
        <w:ind w:left="284" w:hanging="284"/>
      </w:pPr>
      <w:rPr>
        <w:rFonts w:ascii="Times New Roman" w:eastAsia="Times New Roman" w:hAnsi="Times New Roman" w:cs="Times New Roman"/>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7888466F"/>
    <w:multiLevelType w:val="hybridMultilevel"/>
    <w:tmpl w:val="5172E80E"/>
    <w:lvl w:ilvl="0" w:tplc="0407000F">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568539546">
    <w:abstractNumId w:val="1"/>
  </w:num>
  <w:num w:numId="2" w16cid:durableId="1609242328">
    <w:abstractNumId w:val="4"/>
  </w:num>
  <w:num w:numId="3" w16cid:durableId="478422570">
    <w:abstractNumId w:val="3"/>
  </w:num>
  <w:num w:numId="4" w16cid:durableId="1147356458">
    <w:abstractNumId w:val="6"/>
  </w:num>
  <w:num w:numId="5" w16cid:durableId="799961496">
    <w:abstractNumId w:val="7"/>
  </w:num>
  <w:num w:numId="6" w16cid:durableId="909803371">
    <w:abstractNumId w:val="5"/>
  </w:num>
  <w:num w:numId="7" w16cid:durableId="297300664">
    <w:abstractNumId w:val="2"/>
  </w:num>
  <w:num w:numId="8" w16cid:durableId="1242720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131078" w:nlCheck="1" w:checkStyle="1"/>
  <w:activeWritingStyle w:appName="MSWord" w:lang="en-GB" w:vendorID="64" w:dllVersion="131078" w:nlCheck="1" w:checkStyle="1"/>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it-IT"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CE5"/>
    <w:rsid w:val="00093E64"/>
    <w:rsid w:val="001B425E"/>
    <w:rsid w:val="00263D5D"/>
    <w:rsid w:val="002F4309"/>
    <w:rsid w:val="00320B24"/>
    <w:rsid w:val="00360D2F"/>
    <w:rsid w:val="003C57FB"/>
    <w:rsid w:val="004043B9"/>
    <w:rsid w:val="00455002"/>
    <w:rsid w:val="004C4CF4"/>
    <w:rsid w:val="00586C19"/>
    <w:rsid w:val="00594A23"/>
    <w:rsid w:val="006E491A"/>
    <w:rsid w:val="00833235"/>
    <w:rsid w:val="00957D76"/>
    <w:rsid w:val="009A4370"/>
    <w:rsid w:val="009D466C"/>
    <w:rsid w:val="00AA0440"/>
    <w:rsid w:val="00B07E31"/>
    <w:rsid w:val="00C06C01"/>
    <w:rsid w:val="00D21FE2"/>
    <w:rsid w:val="00F717F9"/>
    <w:rsid w:val="00F85115"/>
  </w:rsids>
  <m:mathPr>
    <m:mathFont m:val="Cambria Math"/>
    <m:brkBin m:val="before"/>
    <m:brkBinSub m:val="--"/>
    <m:smallFrac m:val="0"/>
    <m:dispDef/>
    <m:lMargin m:val="0"/>
    <m:rMargin m:val="0"/>
    <m:defJc m:val="centerGroup"/>
    <m:wrapIndent m:val="1440"/>
    <m:intLim m:val="subSup"/>
    <m:naryLim m:val="undOvr"/>
  </m:mathPr>
  <w:themeFontLang w:val="en-DE"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75A15DD"/>
  <w15:chartTrackingRefBased/>
  <w15:docId w15:val="{649C5BC3-7A91-4224-8B71-E4643882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DE" w:eastAsia="en-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de-DE" w:eastAsia="en-GB"/>
    </w:rPr>
  </w:style>
  <w:style w:type="paragraph" w:styleId="berschrift2">
    <w:name w:val="heading 2"/>
    <w:basedOn w:val="Standard"/>
    <w:next w:val="Standard"/>
    <w:link w:val="berschrift2Zchn"/>
    <w:qFormat/>
    <w:rsid w:val="0071563E"/>
    <w:pPr>
      <w:keepNext/>
      <w:spacing w:before="240" w:after="60"/>
      <w:outlineLvl w:val="1"/>
    </w:pPr>
    <w:rPr>
      <w:rFonts w:ascii="Calibri" w:hAnsi="Calibri"/>
      <w:b/>
      <w:bCs/>
      <w:i/>
      <w:i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notentext">
    <w:name w:val="footnote text"/>
    <w:basedOn w:val="Standard"/>
    <w:link w:val="FunotentextZchn"/>
    <w:semiHidden/>
    <w:rsid w:val="0033343E"/>
    <w:rPr>
      <w:sz w:val="20"/>
      <w:szCs w:val="20"/>
    </w:rPr>
  </w:style>
  <w:style w:type="character" w:styleId="Funotenzeichen">
    <w:name w:val="footnote reference"/>
    <w:semiHidden/>
    <w:rsid w:val="0033343E"/>
    <w:rPr>
      <w:vertAlign w:val="superscript"/>
    </w:rPr>
  </w:style>
  <w:style w:type="paragraph" w:styleId="Fuzeile">
    <w:name w:val="footer"/>
    <w:basedOn w:val="Standard"/>
    <w:link w:val="FuzeileZchn"/>
    <w:rsid w:val="007B4C60"/>
    <w:pPr>
      <w:tabs>
        <w:tab w:val="center" w:pos="4153"/>
        <w:tab w:val="right" w:pos="8306"/>
      </w:tabs>
    </w:pPr>
  </w:style>
  <w:style w:type="character" w:styleId="Seitenzahl">
    <w:name w:val="page number"/>
    <w:basedOn w:val="Absatz-Standardschriftart"/>
    <w:rsid w:val="007B4C60"/>
  </w:style>
  <w:style w:type="paragraph" w:styleId="Kopfzeile">
    <w:name w:val="header"/>
    <w:basedOn w:val="Standard"/>
    <w:link w:val="KopfzeileZchn"/>
    <w:rsid w:val="008B6D04"/>
    <w:pPr>
      <w:tabs>
        <w:tab w:val="center" w:pos="4153"/>
        <w:tab w:val="right" w:pos="8306"/>
      </w:tabs>
    </w:pPr>
  </w:style>
  <w:style w:type="paragraph" w:styleId="Titel">
    <w:name w:val="Title"/>
    <w:basedOn w:val="Standard"/>
    <w:link w:val="TitelZchn"/>
    <w:qFormat/>
    <w:rsid w:val="00010190"/>
    <w:pPr>
      <w:jc w:val="center"/>
    </w:pPr>
    <w:rPr>
      <w:b/>
      <w:bCs/>
      <w:lang w:val="en-GB" w:eastAsia="de-DE"/>
    </w:rPr>
  </w:style>
  <w:style w:type="character" w:styleId="Endnotenzeichen">
    <w:name w:val="endnote reference"/>
    <w:semiHidden/>
    <w:rsid w:val="00010190"/>
    <w:rPr>
      <w:vertAlign w:val="superscript"/>
    </w:rPr>
  </w:style>
  <w:style w:type="paragraph" w:styleId="Endnotentext">
    <w:name w:val="endnote text"/>
    <w:basedOn w:val="Standard"/>
    <w:link w:val="EndnotentextZchn"/>
    <w:uiPriority w:val="99"/>
    <w:semiHidden/>
    <w:unhideWhenUsed/>
    <w:rsid w:val="00063688"/>
    <w:rPr>
      <w:sz w:val="20"/>
      <w:szCs w:val="20"/>
    </w:rPr>
  </w:style>
  <w:style w:type="character" w:customStyle="1" w:styleId="EndnotentextZchn">
    <w:name w:val="Endnotentext Zchn"/>
    <w:link w:val="Endnotentext"/>
    <w:uiPriority w:val="99"/>
    <w:semiHidden/>
    <w:rsid w:val="00063688"/>
    <w:rPr>
      <w:lang w:val="de-DE" w:eastAsia="en-GB"/>
    </w:rPr>
  </w:style>
  <w:style w:type="character" w:styleId="Hyperlink">
    <w:name w:val="Hyperlink"/>
    <w:rsid w:val="000739E3"/>
    <w:rPr>
      <w:color w:val="0000FF"/>
      <w:u w:val="single"/>
    </w:rPr>
  </w:style>
  <w:style w:type="paragraph" w:styleId="Textkrper-Zeileneinzug">
    <w:name w:val="Body Text Indent"/>
    <w:basedOn w:val="Standard"/>
    <w:link w:val="Textkrper-ZeileneinzugZchn"/>
    <w:rsid w:val="00505314"/>
    <w:pPr>
      <w:ind w:left="284"/>
      <w:jc w:val="both"/>
    </w:pPr>
    <w:rPr>
      <w:sz w:val="22"/>
      <w:lang w:val="fr-FR" w:eastAsia="fr-FR"/>
    </w:rPr>
  </w:style>
  <w:style w:type="paragraph" w:styleId="Textkrper">
    <w:name w:val="Body Text"/>
    <w:basedOn w:val="Standard"/>
    <w:link w:val="TextkrperZchn"/>
    <w:rsid w:val="00505314"/>
    <w:pPr>
      <w:jc w:val="center"/>
    </w:pPr>
    <w:rPr>
      <w:lang w:val="fr-FR" w:eastAsia="fr-FR"/>
    </w:rPr>
  </w:style>
  <w:style w:type="paragraph" w:styleId="Textkrper2">
    <w:name w:val="Body Text 2"/>
    <w:basedOn w:val="Standard"/>
    <w:link w:val="Textkrper2Zchn"/>
    <w:rsid w:val="00505314"/>
    <w:pPr>
      <w:spacing w:line="480" w:lineRule="auto"/>
      <w:jc w:val="both"/>
    </w:pPr>
    <w:rPr>
      <w:lang w:val="fr-FR" w:eastAsia="fr-FR"/>
    </w:rPr>
  </w:style>
  <w:style w:type="character" w:customStyle="1" w:styleId="FunotentextZchn">
    <w:name w:val="Fußnotentext Zchn"/>
    <w:link w:val="Funotentext"/>
    <w:semiHidden/>
    <w:rsid w:val="00A76432"/>
    <w:rPr>
      <w:lang w:val="de-DE" w:eastAsia="en-GB" w:bidi="ar-SA"/>
    </w:rPr>
  </w:style>
  <w:style w:type="character" w:customStyle="1" w:styleId="KopfzeileZchn">
    <w:name w:val="Kopfzeile Zchn"/>
    <w:link w:val="Kopfzeile"/>
    <w:rsid w:val="00A76432"/>
    <w:rPr>
      <w:sz w:val="24"/>
      <w:szCs w:val="24"/>
      <w:lang w:val="de-DE" w:eastAsia="en-GB" w:bidi="ar-SA"/>
    </w:rPr>
  </w:style>
  <w:style w:type="character" w:customStyle="1" w:styleId="CharChar3">
    <w:name w:val=" Char Char3"/>
    <w:rsid w:val="00DD3838"/>
    <w:rPr>
      <w:sz w:val="22"/>
      <w:szCs w:val="22"/>
      <w:lang w:eastAsia="en-US"/>
    </w:rPr>
  </w:style>
  <w:style w:type="paragraph" w:customStyle="1" w:styleId="Textedelespacerserv">
    <w:name w:val="Texte de l'espace réservé"/>
    <w:basedOn w:val="Standard"/>
    <w:rsid w:val="0057276A"/>
    <w:pPr>
      <w:keepNext/>
      <w:numPr>
        <w:numId w:val="8"/>
      </w:numPr>
      <w:outlineLvl w:val="0"/>
    </w:pPr>
    <w:rPr>
      <w:rFonts w:ascii="Verdana" w:eastAsia="MS Gothic" w:hAnsi="Verdana"/>
      <w:lang w:val="en-GB" w:eastAsia="en-US"/>
    </w:rPr>
  </w:style>
  <w:style w:type="paragraph" w:customStyle="1" w:styleId="Sansinterligne">
    <w:name w:val="Sans interligne"/>
    <w:basedOn w:val="Standard"/>
    <w:qFormat/>
    <w:rsid w:val="0057276A"/>
    <w:pPr>
      <w:keepNext/>
      <w:numPr>
        <w:ilvl w:val="1"/>
        <w:numId w:val="8"/>
      </w:numPr>
      <w:outlineLvl w:val="1"/>
    </w:pPr>
    <w:rPr>
      <w:rFonts w:ascii="Verdana" w:eastAsia="MS Gothic" w:hAnsi="Verdana"/>
      <w:lang w:val="en-GB" w:eastAsia="en-US"/>
    </w:rPr>
  </w:style>
  <w:style w:type="paragraph" w:customStyle="1" w:styleId="NoteLevel3">
    <w:name w:val="Note Level 3"/>
    <w:basedOn w:val="Standard"/>
    <w:rsid w:val="0057276A"/>
    <w:pPr>
      <w:keepNext/>
      <w:numPr>
        <w:ilvl w:val="2"/>
        <w:numId w:val="8"/>
      </w:numPr>
      <w:outlineLvl w:val="2"/>
    </w:pPr>
    <w:rPr>
      <w:rFonts w:ascii="Verdana" w:eastAsia="MS Gothic" w:hAnsi="Verdana"/>
      <w:lang w:val="en-GB" w:eastAsia="en-US"/>
    </w:rPr>
  </w:style>
  <w:style w:type="paragraph" w:customStyle="1" w:styleId="NoteLevel4">
    <w:name w:val="Note Level 4"/>
    <w:basedOn w:val="Standard"/>
    <w:rsid w:val="0057276A"/>
    <w:pPr>
      <w:keepNext/>
      <w:numPr>
        <w:ilvl w:val="3"/>
        <w:numId w:val="8"/>
      </w:numPr>
      <w:outlineLvl w:val="3"/>
    </w:pPr>
    <w:rPr>
      <w:rFonts w:ascii="Verdana" w:eastAsia="MS Gothic" w:hAnsi="Verdana"/>
      <w:lang w:val="en-GB" w:eastAsia="en-US"/>
    </w:rPr>
  </w:style>
  <w:style w:type="paragraph" w:customStyle="1" w:styleId="NoteLevel5">
    <w:name w:val="Note Level 5"/>
    <w:basedOn w:val="Standard"/>
    <w:rsid w:val="0057276A"/>
    <w:pPr>
      <w:keepNext/>
      <w:numPr>
        <w:ilvl w:val="4"/>
        <w:numId w:val="8"/>
      </w:numPr>
      <w:outlineLvl w:val="4"/>
    </w:pPr>
    <w:rPr>
      <w:rFonts w:ascii="Verdana" w:eastAsia="MS Gothic" w:hAnsi="Verdana"/>
      <w:lang w:val="en-GB" w:eastAsia="en-US"/>
    </w:rPr>
  </w:style>
  <w:style w:type="paragraph" w:customStyle="1" w:styleId="NoteLevel6">
    <w:name w:val="Note Level 6"/>
    <w:basedOn w:val="Standard"/>
    <w:rsid w:val="0057276A"/>
    <w:pPr>
      <w:keepNext/>
      <w:numPr>
        <w:ilvl w:val="5"/>
        <w:numId w:val="8"/>
      </w:numPr>
      <w:outlineLvl w:val="5"/>
    </w:pPr>
    <w:rPr>
      <w:rFonts w:ascii="Verdana" w:eastAsia="MS Gothic" w:hAnsi="Verdana"/>
      <w:lang w:val="en-GB" w:eastAsia="en-US"/>
    </w:rPr>
  </w:style>
  <w:style w:type="paragraph" w:customStyle="1" w:styleId="NoteLevel7">
    <w:name w:val="Note Level 7"/>
    <w:basedOn w:val="Standard"/>
    <w:rsid w:val="0057276A"/>
    <w:pPr>
      <w:keepNext/>
      <w:numPr>
        <w:ilvl w:val="6"/>
        <w:numId w:val="8"/>
      </w:numPr>
      <w:outlineLvl w:val="6"/>
    </w:pPr>
    <w:rPr>
      <w:rFonts w:ascii="Verdana" w:eastAsia="MS Gothic" w:hAnsi="Verdana"/>
      <w:lang w:val="en-GB" w:eastAsia="en-US"/>
    </w:rPr>
  </w:style>
  <w:style w:type="paragraph" w:customStyle="1" w:styleId="NoteLevel8">
    <w:name w:val="Note Level 8"/>
    <w:basedOn w:val="Standard"/>
    <w:rsid w:val="0057276A"/>
    <w:pPr>
      <w:keepNext/>
      <w:numPr>
        <w:ilvl w:val="7"/>
        <w:numId w:val="8"/>
      </w:numPr>
      <w:outlineLvl w:val="7"/>
    </w:pPr>
    <w:rPr>
      <w:rFonts w:ascii="Verdana" w:eastAsia="MS Gothic" w:hAnsi="Verdana"/>
      <w:lang w:val="en-GB" w:eastAsia="en-US"/>
    </w:rPr>
  </w:style>
  <w:style w:type="paragraph" w:customStyle="1" w:styleId="NoteLevel9">
    <w:name w:val="Note Level 9"/>
    <w:basedOn w:val="Standard"/>
    <w:rsid w:val="0057276A"/>
    <w:pPr>
      <w:keepNext/>
      <w:numPr>
        <w:ilvl w:val="8"/>
        <w:numId w:val="8"/>
      </w:numPr>
      <w:outlineLvl w:val="8"/>
    </w:pPr>
    <w:rPr>
      <w:rFonts w:ascii="Verdana" w:eastAsia="MS Gothic" w:hAnsi="Verdana"/>
      <w:lang w:val="en-GB" w:eastAsia="en-US"/>
    </w:rPr>
  </w:style>
  <w:style w:type="character" w:customStyle="1" w:styleId="Funotenzeichen1">
    <w:name w:val="Fußnotenzeichen1"/>
    <w:rsid w:val="009E6CE4"/>
    <w:rPr>
      <w:vertAlign w:val="superscript"/>
    </w:rPr>
  </w:style>
  <w:style w:type="paragraph" w:styleId="StandardWeb">
    <w:name w:val="Normal (Web)"/>
    <w:basedOn w:val="Standard"/>
    <w:rsid w:val="00CA77C2"/>
    <w:pPr>
      <w:spacing w:before="100" w:beforeAutospacing="1" w:after="119"/>
    </w:pPr>
    <w:rPr>
      <w:lang w:eastAsia="de-DE"/>
    </w:rPr>
  </w:style>
  <w:style w:type="paragraph" w:styleId="Sprechblasentext">
    <w:name w:val="Balloon Text"/>
    <w:basedOn w:val="Standard"/>
    <w:link w:val="SprechblasentextZchn"/>
    <w:uiPriority w:val="99"/>
    <w:semiHidden/>
    <w:rsid w:val="0013077B"/>
    <w:rPr>
      <w:rFonts w:ascii="Tahoma" w:hAnsi="Tahoma" w:cs="Tahoma"/>
      <w:sz w:val="16"/>
      <w:szCs w:val="16"/>
    </w:rPr>
  </w:style>
  <w:style w:type="character" w:styleId="BesuchterLink">
    <w:name w:val="FollowedHyperlink"/>
    <w:rsid w:val="005C557C"/>
    <w:rPr>
      <w:color w:val="800080"/>
      <w:u w:val="single"/>
    </w:rPr>
  </w:style>
  <w:style w:type="paragraph" w:styleId="Index1">
    <w:name w:val="index 1"/>
    <w:basedOn w:val="Standard"/>
    <w:next w:val="Standard"/>
    <w:autoRedefine/>
    <w:uiPriority w:val="99"/>
    <w:unhideWhenUsed/>
    <w:rsid w:val="00625DE7"/>
    <w:pPr>
      <w:tabs>
        <w:tab w:val="right" w:leader="dot" w:pos="2691"/>
      </w:tabs>
      <w:ind w:left="240" w:hanging="240"/>
    </w:pPr>
    <w:rPr>
      <w:rFonts w:ascii="Garamond" w:hAnsi="Garamond"/>
      <w:b/>
      <w:noProof/>
    </w:rPr>
  </w:style>
  <w:style w:type="paragraph" w:styleId="Index2">
    <w:name w:val="index 2"/>
    <w:basedOn w:val="Standard"/>
    <w:next w:val="Standard"/>
    <w:autoRedefine/>
    <w:uiPriority w:val="99"/>
    <w:semiHidden/>
    <w:unhideWhenUsed/>
    <w:rsid w:val="003C3E66"/>
    <w:pPr>
      <w:ind w:left="480" w:hanging="240"/>
    </w:pPr>
  </w:style>
  <w:style w:type="paragraph" w:styleId="Index3">
    <w:name w:val="index 3"/>
    <w:basedOn w:val="Standard"/>
    <w:next w:val="Standard"/>
    <w:autoRedefine/>
    <w:uiPriority w:val="99"/>
    <w:semiHidden/>
    <w:unhideWhenUsed/>
    <w:rsid w:val="003C3E66"/>
    <w:pPr>
      <w:ind w:left="720" w:hanging="240"/>
    </w:pPr>
  </w:style>
  <w:style w:type="paragraph" w:styleId="Index4">
    <w:name w:val="index 4"/>
    <w:basedOn w:val="Standard"/>
    <w:next w:val="Standard"/>
    <w:autoRedefine/>
    <w:uiPriority w:val="99"/>
    <w:semiHidden/>
    <w:unhideWhenUsed/>
    <w:rsid w:val="003C3E66"/>
    <w:pPr>
      <w:ind w:left="960" w:hanging="240"/>
    </w:pPr>
  </w:style>
  <w:style w:type="paragraph" w:styleId="Index5">
    <w:name w:val="index 5"/>
    <w:basedOn w:val="Standard"/>
    <w:next w:val="Standard"/>
    <w:autoRedefine/>
    <w:uiPriority w:val="99"/>
    <w:semiHidden/>
    <w:unhideWhenUsed/>
    <w:rsid w:val="003C3E66"/>
    <w:pPr>
      <w:ind w:left="1200" w:hanging="240"/>
    </w:pPr>
  </w:style>
  <w:style w:type="paragraph" w:styleId="Index6">
    <w:name w:val="index 6"/>
    <w:basedOn w:val="Standard"/>
    <w:next w:val="Standard"/>
    <w:autoRedefine/>
    <w:uiPriority w:val="99"/>
    <w:semiHidden/>
    <w:unhideWhenUsed/>
    <w:rsid w:val="003C3E66"/>
    <w:pPr>
      <w:ind w:left="1440" w:hanging="240"/>
    </w:pPr>
  </w:style>
  <w:style w:type="paragraph" w:styleId="Index7">
    <w:name w:val="index 7"/>
    <w:basedOn w:val="Standard"/>
    <w:next w:val="Standard"/>
    <w:autoRedefine/>
    <w:uiPriority w:val="99"/>
    <w:semiHidden/>
    <w:unhideWhenUsed/>
    <w:rsid w:val="003C3E66"/>
    <w:pPr>
      <w:ind w:left="1680" w:hanging="240"/>
    </w:pPr>
  </w:style>
  <w:style w:type="paragraph" w:styleId="Index8">
    <w:name w:val="index 8"/>
    <w:basedOn w:val="Standard"/>
    <w:next w:val="Standard"/>
    <w:autoRedefine/>
    <w:uiPriority w:val="99"/>
    <w:semiHidden/>
    <w:unhideWhenUsed/>
    <w:rsid w:val="003C3E66"/>
    <w:pPr>
      <w:ind w:left="1920" w:hanging="240"/>
    </w:pPr>
  </w:style>
  <w:style w:type="paragraph" w:styleId="Index9">
    <w:name w:val="index 9"/>
    <w:basedOn w:val="Standard"/>
    <w:next w:val="Standard"/>
    <w:autoRedefine/>
    <w:uiPriority w:val="99"/>
    <w:semiHidden/>
    <w:unhideWhenUsed/>
    <w:rsid w:val="003C3E66"/>
    <w:pPr>
      <w:ind w:left="2160" w:hanging="240"/>
    </w:pPr>
  </w:style>
  <w:style w:type="paragraph" w:styleId="Indexberschrift">
    <w:name w:val="index heading"/>
    <w:basedOn w:val="Standard"/>
    <w:next w:val="Index1"/>
    <w:uiPriority w:val="99"/>
    <w:semiHidden/>
    <w:unhideWhenUsed/>
    <w:rsid w:val="003C3E66"/>
  </w:style>
  <w:style w:type="character" w:customStyle="1" w:styleId="FuzeileZchn">
    <w:name w:val="Fußzeile Zchn"/>
    <w:link w:val="Fuzeile"/>
    <w:rsid w:val="00B2054E"/>
    <w:rPr>
      <w:sz w:val="24"/>
      <w:szCs w:val="24"/>
      <w:lang w:val="de-DE" w:eastAsia="en-GB"/>
    </w:rPr>
  </w:style>
  <w:style w:type="character" w:customStyle="1" w:styleId="TitelZchn">
    <w:name w:val="Titel Zchn"/>
    <w:link w:val="Titel"/>
    <w:rsid w:val="00B2054E"/>
    <w:rPr>
      <w:b/>
      <w:bCs/>
      <w:sz w:val="24"/>
      <w:szCs w:val="24"/>
      <w:lang w:val="en-GB" w:eastAsia="de-DE"/>
    </w:rPr>
  </w:style>
  <w:style w:type="character" w:customStyle="1" w:styleId="Textkrper-ZeileneinzugZchn">
    <w:name w:val="Textkörper-Zeileneinzug Zchn"/>
    <w:link w:val="Textkrper-Zeileneinzug"/>
    <w:rsid w:val="00B2054E"/>
    <w:rPr>
      <w:sz w:val="22"/>
      <w:szCs w:val="24"/>
      <w:lang w:val="fr-FR" w:eastAsia="fr-FR"/>
    </w:rPr>
  </w:style>
  <w:style w:type="character" w:customStyle="1" w:styleId="TextkrperZchn">
    <w:name w:val="Textkörper Zchn"/>
    <w:link w:val="Textkrper"/>
    <w:rsid w:val="00B2054E"/>
    <w:rPr>
      <w:sz w:val="24"/>
      <w:szCs w:val="24"/>
      <w:lang w:val="fr-FR" w:eastAsia="fr-FR"/>
    </w:rPr>
  </w:style>
  <w:style w:type="character" w:customStyle="1" w:styleId="Textkrper2Zchn">
    <w:name w:val="Textkörper 2 Zchn"/>
    <w:link w:val="Textkrper2"/>
    <w:rsid w:val="00B2054E"/>
    <w:rPr>
      <w:sz w:val="24"/>
      <w:szCs w:val="24"/>
      <w:lang w:val="fr-FR" w:eastAsia="fr-FR"/>
    </w:rPr>
  </w:style>
  <w:style w:type="character" w:customStyle="1" w:styleId="SprechblasentextZchn">
    <w:name w:val="Sprechblasentext Zchn"/>
    <w:link w:val="Sprechblasentext"/>
    <w:uiPriority w:val="99"/>
    <w:semiHidden/>
    <w:rsid w:val="00B2054E"/>
    <w:rPr>
      <w:rFonts w:ascii="Tahoma" w:hAnsi="Tahoma" w:cs="Tahoma"/>
      <w:sz w:val="16"/>
      <w:szCs w:val="16"/>
      <w:lang w:val="de-DE" w:eastAsia="en-GB"/>
    </w:rPr>
  </w:style>
  <w:style w:type="character" w:customStyle="1" w:styleId="berschrift2Zchn">
    <w:name w:val="Überschrift 2 Zchn"/>
    <w:link w:val="berschrift2"/>
    <w:rsid w:val="0071563E"/>
    <w:rPr>
      <w:rFonts w:ascii="Calibri" w:eastAsia="Times New Roman" w:hAnsi="Calibri" w:cs="Times New Roman"/>
      <w:b/>
      <w:bCs/>
      <w:i/>
      <w:iCs/>
      <w:sz w:val="28"/>
      <w:szCs w:val="28"/>
      <w:lang w:val="de-D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68833">
      <w:bodyDiv w:val="1"/>
      <w:marLeft w:val="0"/>
      <w:marRight w:val="0"/>
      <w:marTop w:val="0"/>
      <w:marBottom w:val="0"/>
      <w:divBdr>
        <w:top w:val="none" w:sz="0" w:space="0" w:color="auto"/>
        <w:left w:val="none" w:sz="0" w:space="0" w:color="auto"/>
        <w:bottom w:val="none" w:sz="0" w:space="0" w:color="auto"/>
        <w:right w:val="none" w:sz="0" w:space="0" w:color="auto"/>
      </w:divBdr>
    </w:div>
    <w:div w:id="1127507740">
      <w:bodyDiv w:val="1"/>
      <w:marLeft w:val="0"/>
      <w:marRight w:val="0"/>
      <w:marTop w:val="0"/>
      <w:marBottom w:val="0"/>
      <w:divBdr>
        <w:top w:val="none" w:sz="0" w:space="0" w:color="auto"/>
        <w:left w:val="none" w:sz="0" w:space="0" w:color="auto"/>
        <w:bottom w:val="none" w:sz="0" w:space="0" w:color="auto"/>
        <w:right w:val="none" w:sz="0" w:space="0" w:color="auto"/>
      </w:divBdr>
      <w:divsChild>
        <w:div w:id="397829879">
          <w:marLeft w:val="0"/>
          <w:marRight w:val="0"/>
          <w:marTop w:val="0"/>
          <w:marBottom w:val="0"/>
          <w:divBdr>
            <w:top w:val="none" w:sz="0" w:space="0" w:color="auto"/>
            <w:left w:val="none" w:sz="0" w:space="0" w:color="auto"/>
            <w:bottom w:val="none" w:sz="0" w:space="0" w:color="auto"/>
            <w:right w:val="none" w:sz="0" w:space="0" w:color="auto"/>
          </w:divBdr>
          <w:divsChild>
            <w:div w:id="1255285553">
              <w:marLeft w:val="0"/>
              <w:marRight w:val="0"/>
              <w:marTop w:val="0"/>
              <w:marBottom w:val="0"/>
              <w:divBdr>
                <w:top w:val="none" w:sz="0" w:space="0" w:color="auto"/>
                <w:left w:val="none" w:sz="0" w:space="0" w:color="auto"/>
                <w:bottom w:val="none" w:sz="0" w:space="0" w:color="auto"/>
                <w:right w:val="none" w:sz="0" w:space="0" w:color="auto"/>
              </w:divBdr>
              <w:divsChild>
                <w:div w:id="89659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69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4287</Words>
  <Characters>24438</Characters>
  <Application>Microsoft Office Word</Application>
  <DocSecurity>0</DocSecurity>
  <Lines>203</Lines>
  <Paragraphs>57</Paragraphs>
  <ScaleCrop>false</ScaleCrop>
  <HeadingPairs>
    <vt:vector size="4" baseType="variant">
      <vt:variant>
        <vt:lpstr>Titel</vt:lpstr>
      </vt:variant>
      <vt:variant>
        <vt:i4>1</vt:i4>
      </vt:variant>
      <vt:variant>
        <vt:lpstr>שם</vt:lpstr>
      </vt:variant>
      <vt:variant>
        <vt:i4>1</vt:i4>
      </vt:variant>
    </vt:vector>
  </HeadingPairs>
  <TitlesOfParts>
    <vt:vector size="2" baseType="lpstr">
      <vt:lpstr>La physicothéologie du jeune Kant</vt:lpstr>
      <vt:lpstr>La physicothéologie du jeune Kant</vt:lpstr>
    </vt:vector>
  </TitlesOfParts>
  <Company>.</Company>
  <LinksUpToDate>false</LinksUpToDate>
  <CharactersWithSpaces>28668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physicothéologie du jeune Kant</dc:title>
  <dc:subject/>
  <dc:creator>robert.theis</dc:creator>
  <cp:keywords/>
  <cp:lastModifiedBy>andreas blank</cp:lastModifiedBy>
  <cp:revision>2</cp:revision>
  <cp:lastPrinted>2009-10-01T08:40:00Z</cp:lastPrinted>
  <dcterms:created xsi:type="dcterms:W3CDTF">2022-06-30T23:11:00Z</dcterms:created>
  <dcterms:modified xsi:type="dcterms:W3CDTF">2022-06-30T23:11:00Z</dcterms:modified>
</cp:coreProperties>
</file>