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A190" w14:textId="4EAE246A" w:rsidR="00E447AA" w:rsidRDefault="00E447AA" w:rsidP="00E447AA">
      <w:pPr>
        <w:spacing w:after="0" w:line="276" w:lineRule="auto"/>
        <w:jc w:val="both"/>
        <w:rPr>
          <w:rFonts w:ascii="Times New Roman" w:hAnsi="Times New Roman" w:cs="Times New Roman"/>
          <w:b/>
          <w:bCs/>
          <w:sz w:val="28"/>
          <w:szCs w:val="28"/>
          <w:lang w:val="en-US"/>
        </w:rPr>
      </w:pPr>
      <w:r>
        <w:rPr>
          <w:rFonts w:ascii="Palatino Linotype" w:hAnsi="Palatino Linotype"/>
          <w:i/>
          <w:iCs/>
          <w:sz w:val="21"/>
          <w:szCs w:val="21"/>
          <w:lang w:val="en-US"/>
        </w:rPr>
        <w:t>Debates, Controversies, and Prices. Philosophy in the German Enlightenment</w:t>
      </w:r>
      <w:r>
        <w:rPr>
          <w:rFonts w:ascii="Palatino Linotype" w:hAnsi="Palatino Linotype"/>
          <w:sz w:val="21"/>
          <w:szCs w:val="21"/>
          <w:lang w:val="en-US"/>
        </w:rPr>
        <w:t>. Edited by Tinca Prunea-Bretonnet and Christian Leduc. London: Bloomsbury, 2024, 11</w:t>
      </w:r>
      <w:r w:rsidRPr="006448C5">
        <w:rPr>
          <w:rFonts w:ascii="Palatino Linotype" w:hAnsi="Palatino Linotype"/>
          <w:sz w:val="21"/>
          <w:szCs w:val="21"/>
          <w:lang w:val="en-US"/>
        </w:rPr>
        <w:t>–</w:t>
      </w:r>
      <w:r>
        <w:rPr>
          <w:rFonts w:ascii="Palatino Linotype" w:hAnsi="Palatino Linotype"/>
          <w:sz w:val="21"/>
          <w:szCs w:val="21"/>
          <w:lang w:val="en-US"/>
        </w:rPr>
        <w:t>30.</w:t>
      </w:r>
    </w:p>
    <w:p w14:paraId="6C72EFFC" w14:textId="77777777" w:rsidR="00E447AA" w:rsidRDefault="00E447AA" w:rsidP="00946160">
      <w:pPr>
        <w:spacing w:after="0" w:line="480" w:lineRule="auto"/>
        <w:jc w:val="both"/>
        <w:rPr>
          <w:rFonts w:ascii="Times New Roman" w:hAnsi="Times New Roman" w:cs="Times New Roman"/>
          <w:b/>
          <w:bCs/>
          <w:sz w:val="28"/>
          <w:szCs w:val="28"/>
          <w:lang w:val="en-US"/>
        </w:rPr>
      </w:pPr>
    </w:p>
    <w:p w14:paraId="57D7B0BE" w14:textId="09B7D4FF" w:rsidR="007F2E1F" w:rsidRPr="005B187D" w:rsidRDefault="00E550BE" w:rsidP="00946160">
      <w:pPr>
        <w:spacing w:after="0" w:line="480" w:lineRule="auto"/>
        <w:jc w:val="both"/>
        <w:rPr>
          <w:rFonts w:ascii="Times New Roman" w:hAnsi="Times New Roman" w:cs="Times New Roman"/>
          <w:b/>
          <w:bCs/>
          <w:i/>
          <w:iCs/>
          <w:sz w:val="28"/>
          <w:szCs w:val="28"/>
          <w:lang w:val="en-US"/>
        </w:rPr>
      </w:pPr>
      <w:r w:rsidRPr="005B187D">
        <w:rPr>
          <w:rFonts w:ascii="Times New Roman" w:hAnsi="Times New Roman" w:cs="Times New Roman"/>
          <w:b/>
          <w:bCs/>
          <w:sz w:val="28"/>
          <w:szCs w:val="28"/>
          <w:lang w:val="en-US"/>
        </w:rPr>
        <w:t xml:space="preserve">The </w:t>
      </w:r>
      <w:r w:rsidR="003B08E5" w:rsidRPr="005B187D">
        <w:rPr>
          <w:rFonts w:ascii="Times New Roman" w:hAnsi="Times New Roman" w:cs="Times New Roman"/>
          <w:b/>
          <w:bCs/>
          <w:sz w:val="28"/>
          <w:szCs w:val="28"/>
          <w:lang w:val="en-US"/>
        </w:rPr>
        <w:t>Presumption</w:t>
      </w:r>
      <w:r w:rsidRPr="005B187D">
        <w:rPr>
          <w:rFonts w:ascii="Times New Roman" w:hAnsi="Times New Roman" w:cs="Times New Roman"/>
          <w:b/>
          <w:bCs/>
          <w:sz w:val="28"/>
          <w:szCs w:val="28"/>
          <w:lang w:val="en-US"/>
        </w:rPr>
        <w:t xml:space="preserve"> of Goodness and</w:t>
      </w:r>
      <w:r w:rsidR="003B08E5" w:rsidRPr="005B187D">
        <w:rPr>
          <w:rFonts w:ascii="Times New Roman" w:hAnsi="Times New Roman" w:cs="Times New Roman"/>
          <w:b/>
          <w:bCs/>
          <w:sz w:val="28"/>
          <w:szCs w:val="28"/>
          <w:lang w:val="en-US"/>
        </w:rPr>
        <w:t xml:space="preserve"> the Controversy over </w:t>
      </w:r>
      <w:r w:rsidR="00946160" w:rsidRPr="005B187D">
        <w:rPr>
          <w:rFonts w:ascii="Times New Roman" w:hAnsi="Times New Roman" w:cs="Times New Roman"/>
          <w:b/>
          <w:bCs/>
          <w:sz w:val="28"/>
          <w:szCs w:val="28"/>
          <w:lang w:val="en-US"/>
        </w:rPr>
        <w:t>Christian Wolff’s Cosmopolitanism</w:t>
      </w:r>
    </w:p>
    <w:p w14:paraId="22B6D22A" w14:textId="77777777" w:rsidR="00E65CB1" w:rsidRDefault="00E65CB1" w:rsidP="00B3260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Andreas Blank</w:t>
      </w:r>
    </w:p>
    <w:p w14:paraId="05BF4C90" w14:textId="77777777" w:rsidR="004F7D21" w:rsidRPr="00761642" w:rsidRDefault="004F7D21" w:rsidP="004F7D21">
      <w:pPr>
        <w:jc w:val="both"/>
        <w:rPr>
          <w:rFonts w:ascii="Times New Roman" w:hAnsi="Times New Roman" w:cs="Times New Roman"/>
          <w:sz w:val="20"/>
          <w:szCs w:val="20"/>
          <w:lang w:val="en-GB"/>
        </w:rPr>
      </w:pPr>
      <w:r w:rsidRPr="00761642">
        <w:rPr>
          <w:rFonts w:ascii="Times New Roman" w:hAnsi="Times New Roman" w:cs="Times New Roman"/>
          <w:sz w:val="20"/>
          <w:szCs w:val="20"/>
          <w:lang w:val="en-GB"/>
        </w:rPr>
        <w:t xml:space="preserve">Wolff’s cosmopolitanism derived from the idea </w:t>
      </w:r>
      <w:r w:rsidRPr="00761642">
        <w:rPr>
          <w:rFonts w:ascii="Times New Roman" w:hAnsi="Times New Roman" w:cs="Times New Roman"/>
          <w:sz w:val="20"/>
          <w:szCs w:val="20"/>
          <w:lang w:val="en-US"/>
        </w:rPr>
        <w:t xml:space="preserve">every people must contribute as much as is possible and necessary to the perfection of other peoples because doing so contributes to their own perfection. One </w:t>
      </w:r>
      <w:r>
        <w:rPr>
          <w:rFonts w:ascii="Times New Roman" w:hAnsi="Times New Roman" w:cs="Times New Roman"/>
          <w:sz w:val="20"/>
          <w:szCs w:val="20"/>
          <w:lang w:val="en-US"/>
        </w:rPr>
        <w:t xml:space="preserve">of </w:t>
      </w:r>
      <w:r w:rsidRPr="00761642">
        <w:rPr>
          <w:rFonts w:ascii="Times New Roman" w:hAnsi="Times New Roman" w:cs="Times New Roman"/>
          <w:sz w:val="20"/>
          <w:szCs w:val="20"/>
          <w:lang w:val="en-US"/>
        </w:rPr>
        <w:t>the reasons why his cosmopolitanism never became influential can be found in the controversy about the concept of a world-encompassing citizenry (</w:t>
      </w:r>
      <w:r w:rsidRPr="00761642">
        <w:rPr>
          <w:rFonts w:ascii="Times New Roman" w:hAnsi="Times New Roman" w:cs="Times New Roman"/>
          <w:i/>
          <w:iCs/>
          <w:sz w:val="20"/>
          <w:szCs w:val="20"/>
          <w:lang w:val="en-US"/>
        </w:rPr>
        <w:t>civitas maxima</w:t>
      </w:r>
      <w:r w:rsidRPr="00761642">
        <w:rPr>
          <w:rFonts w:ascii="Times New Roman" w:hAnsi="Times New Roman" w:cs="Times New Roman"/>
          <w:sz w:val="20"/>
          <w:szCs w:val="20"/>
          <w:lang w:val="en-US"/>
        </w:rPr>
        <w:t xml:space="preserve">) during the decade after the publication of the </w:t>
      </w:r>
      <w:r w:rsidRPr="00761642">
        <w:rPr>
          <w:rFonts w:ascii="Times New Roman" w:hAnsi="Times New Roman" w:cs="Times New Roman"/>
          <w:i/>
          <w:sz w:val="20"/>
          <w:szCs w:val="20"/>
          <w:lang w:val="en-US"/>
        </w:rPr>
        <w:t xml:space="preserve">Law of Nations </w:t>
      </w:r>
      <w:r w:rsidRPr="00761642">
        <w:rPr>
          <w:rFonts w:ascii="Times New Roman" w:hAnsi="Times New Roman" w:cs="Times New Roman"/>
          <w:iCs/>
          <w:sz w:val="20"/>
          <w:szCs w:val="20"/>
          <w:lang w:val="en-US"/>
        </w:rPr>
        <w:t xml:space="preserve">(1749). Whereas thinkers such as Emer de Vattel rejected the concept, thinkers such as </w:t>
      </w:r>
      <w:r w:rsidRPr="00761642">
        <w:rPr>
          <w:rFonts w:ascii="Times New Roman" w:hAnsi="Times New Roman" w:cs="Times New Roman"/>
          <w:sz w:val="20"/>
          <w:szCs w:val="20"/>
          <w:lang w:val="en-US"/>
        </w:rPr>
        <w:t xml:space="preserve">Michael Christoph Hanov and Hermann Friedrich </w:t>
      </w:r>
      <w:proofErr w:type="spellStart"/>
      <w:r w:rsidRPr="00761642">
        <w:rPr>
          <w:rFonts w:ascii="Times New Roman" w:hAnsi="Times New Roman" w:cs="Times New Roman"/>
          <w:sz w:val="20"/>
          <w:szCs w:val="20"/>
          <w:lang w:val="en-US"/>
        </w:rPr>
        <w:t>Kahrel</w:t>
      </w:r>
      <w:proofErr w:type="spellEnd"/>
      <w:r w:rsidRPr="00761642">
        <w:rPr>
          <w:rFonts w:ascii="Times New Roman" w:hAnsi="Times New Roman" w:cs="Times New Roman"/>
          <w:sz w:val="20"/>
          <w:szCs w:val="20"/>
          <w:lang w:val="en-US"/>
        </w:rPr>
        <w:t xml:space="preserve"> contested Wolff’s suggestion that the </w:t>
      </w:r>
      <w:r w:rsidRPr="00761642">
        <w:rPr>
          <w:rFonts w:ascii="Times New Roman" w:hAnsi="Times New Roman" w:cs="Times New Roman"/>
          <w:i/>
          <w:iCs/>
          <w:sz w:val="20"/>
          <w:szCs w:val="20"/>
          <w:lang w:val="en-US"/>
        </w:rPr>
        <w:t xml:space="preserve">civitas maxima </w:t>
      </w:r>
      <w:r w:rsidRPr="00761642">
        <w:rPr>
          <w:rFonts w:ascii="Times New Roman" w:hAnsi="Times New Roman" w:cs="Times New Roman"/>
          <w:sz w:val="20"/>
          <w:szCs w:val="20"/>
          <w:lang w:val="en-US"/>
        </w:rPr>
        <w:t xml:space="preserve">should be regarded as a fiction. </w:t>
      </w:r>
      <w:r>
        <w:rPr>
          <w:rFonts w:ascii="Times New Roman" w:hAnsi="Times New Roman" w:cs="Times New Roman"/>
          <w:sz w:val="20"/>
          <w:szCs w:val="20"/>
          <w:lang w:val="en-US"/>
        </w:rPr>
        <w:t xml:space="preserve">This article </w:t>
      </w:r>
      <w:r w:rsidRPr="00761642">
        <w:rPr>
          <w:rFonts w:ascii="Times New Roman" w:hAnsi="Times New Roman" w:cs="Times New Roman"/>
          <w:sz w:val="20"/>
          <w:szCs w:val="20"/>
          <w:lang w:val="en-US"/>
        </w:rPr>
        <w:t>focus</w:t>
      </w:r>
      <w:r>
        <w:rPr>
          <w:rFonts w:ascii="Times New Roman" w:hAnsi="Times New Roman" w:cs="Times New Roman"/>
          <w:sz w:val="20"/>
          <w:szCs w:val="20"/>
          <w:lang w:val="en-US"/>
        </w:rPr>
        <w:t>es</w:t>
      </w:r>
      <w:r w:rsidRPr="00761642">
        <w:rPr>
          <w:rFonts w:ascii="Times New Roman" w:hAnsi="Times New Roman" w:cs="Times New Roman"/>
          <w:sz w:val="20"/>
          <w:szCs w:val="20"/>
          <w:lang w:val="en-US"/>
        </w:rPr>
        <w:t xml:space="preserve"> on a particular aspect of this controversy. </w:t>
      </w:r>
      <w:proofErr w:type="spellStart"/>
      <w:r w:rsidRPr="00761642">
        <w:rPr>
          <w:rFonts w:ascii="Times New Roman" w:hAnsi="Times New Roman" w:cs="Times New Roman"/>
          <w:sz w:val="20"/>
          <w:szCs w:val="20"/>
          <w:lang w:val="en-US"/>
        </w:rPr>
        <w:t>Kahrel</w:t>
      </w:r>
      <w:proofErr w:type="spellEnd"/>
      <w:r w:rsidRPr="00761642">
        <w:rPr>
          <w:rFonts w:ascii="Times New Roman" w:hAnsi="Times New Roman" w:cs="Times New Roman"/>
          <w:sz w:val="20"/>
          <w:szCs w:val="20"/>
          <w:lang w:val="en-US"/>
        </w:rPr>
        <w:t xml:space="preserve"> eliminated the concept of fiction by assigning a central role to the presumption of goodness that was prominent in the early modern legal tradition and that can also be found in Wolff. I will use </w:t>
      </w:r>
      <w:proofErr w:type="spellStart"/>
      <w:r w:rsidRPr="00761642">
        <w:rPr>
          <w:rFonts w:ascii="Times New Roman" w:hAnsi="Times New Roman" w:cs="Times New Roman"/>
          <w:sz w:val="20"/>
          <w:szCs w:val="20"/>
          <w:lang w:val="en-US"/>
        </w:rPr>
        <w:t>Kahrel’s</w:t>
      </w:r>
      <w:proofErr w:type="spellEnd"/>
      <w:r w:rsidRPr="00761642">
        <w:rPr>
          <w:rFonts w:ascii="Times New Roman" w:hAnsi="Times New Roman" w:cs="Times New Roman"/>
          <w:sz w:val="20"/>
          <w:szCs w:val="20"/>
          <w:lang w:val="en-US"/>
        </w:rPr>
        <w:t xml:space="preserve"> work as a point of comparison that helps to bring to light that Wolff’s conception of cosmopolitan obligations is grounded in his views concerning the rationality of presumptions rather than in his problematic views about the role of fictions in natural law.</w:t>
      </w:r>
    </w:p>
    <w:p w14:paraId="68C9188A" w14:textId="77777777" w:rsidR="004F7D21" w:rsidRDefault="004F7D21" w:rsidP="00B32608">
      <w:pPr>
        <w:spacing w:after="0" w:line="480" w:lineRule="auto"/>
        <w:jc w:val="both"/>
        <w:rPr>
          <w:rFonts w:ascii="Times New Roman" w:hAnsi="Times New Roman" w:cs="Times New Roman"/>
          <w:sz w:val="24"/>
          <w:szCs w:val="24"/>
          <w:lang w:val="en-US"/>
        </w:rPr>
      </w:pPr>
    </w:p>
    <w:p w14:paraId="2C9FD73A" w14:textId="77777777" w:rsidR="00F24CB1" w:rsidRPr="00A301A5" w:rsidRDefault="00F24CB1" w:rsidP="00F24CB1">
      <w:pPr>
        <w:spacing w:after="0" w:line="480" w:lineRule="auto"/>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1. Introduction</w:t>
      </w:r>
    </w:p>
    <w:p w14:paraId="0B109C06" w14:textId="77777777" w:rsidR="00F24CB1" w:rsidRPr="00A301A5" w:rsidRDefault="00F24CB1" w:rsidP="00B32608">
      <w:pPr>
        <w:spacing w:after="0" w:line="480" w:lineRule="auto"/>
        <w:jc w:val="both"/>
        <w:rPr>
          <w:rFonts w:ascii="Times New Roman" w:hAnsi="Times New Roman" w:cs="Times New Roman"/>
          <w:b/>
          <w:bCs/>
          <w:sz w:val="24"/>
          <w:szCs w:val="24"/>
          <w:lang w:val="en-US"/>
        </w:rPr>
      </w:pPr>
    </w:p>
    <w:p w14:paraId="173E3E64" w14:textId="20223FBB" w:rsidR="00C363AE" w:rsidRDefault="007B5162" w:rsidP="00B3260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Christian </w:t>
      </w:r>
      <w:r w:rsidR="003B08E5" w:rsidRPr="00A301A5">
        <w:rPr>
          <w:rFonts w:ascii="Times New Roman" w:hAnsi="Times New Roman" w:cs="Times New Roman"/>
          <w:sz w:val="24"/>
          <w:szCs w:val="24"/>
          <w:lang w:val="en-US"/>
        </w:rPr>
        <w:t>Wolff’s cosmopolitanism</w:t>
      </w:r>
      <w:r>
        <w:rPr>
          <w:rFonts w:ascii="Times New Roman" w:hAnsi="Times New Roman" w:cs="Times New Roman"/>
          <w:sz w:val="24"/>
          <w:szCs w:val="24"/>
          <w:lang w:val="en-US"/>
        </w:rPr>
        <w:t xml:space="preserve"> di</w:t>
      </w:r>
      <w:r w:rsidR="00437447">
        <w:rPr>
          <w:rFonts w:ascii="Times New Roman" w:hAnsi="Times New Roman" w:cs="Times New Roman"/>
          <w:sz w:val="24"/>
          <w:szCs w:val="24"/>
          <w:lang w:val="en-US"/>
        </w:rPr>
        <w:t xml:space="preserve">d not </w:t>
      </w:r>
      <w:r w:rsidR="004D79FA">
        <w:rPr>
          <w:rFonts w:ascii="Times New Roman" w:hAnsi="Times New Roman" w:cs="Times New Roman"/>
          <w:sz w:val="24"/>
          <w:szCs w:val="24"/>
          <w:lang w:val="en-US"/>
        </w:rPr>
        <w:t>share</w:t>
      </w:r>
      <w:r w:rsidR="004374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fate of Immanuel Kant’s. While Kant’s </w:t>
      </w:r>
      <w:r w:rsidR="00437447">
        <w:rPr>
          <w:rFonts w:ascii="Times New Roman" w:hAnsi="Times New Roman" w:cs="Times New Roman"/>
          <w:sz w:val="24"/>
          <w:szCs w:val="24"/>
          <w:lang w:val="en-US"/>
        </w:rPr>
        <w:t>political thought</w:t>
      </w:r>
      <w:r>
        <w:rPr>
          <w:rFonts w:ascii="Times New Roman" w:hAnsi="Times New Roman" w:cs="Times New Roman"/>
          <w:sz w:val="24"/>
          <w:szCs w:val="24"/>
          <w:lang w:val="en-US"/>
        </w:rPr>
        <w:t xml:space="preserve"> has turned out to be a major source of inspiration for late </w:t>
      </w:r>
      <w:r w:rsidR="00B01067">
        <w:rPr>
          <w:rFonts w:ascii="Times New Roman" w:hAnsi="Times New Roman" w:cs="Times New Roman"/>
          <w:sz w:val="24"/>
          <w:szCs w:val="24"/>
          <w:lang w:val="en-US"/>
        </w:rPr>
        <w:t>twentieth</w:t>
      </w:r>
      <w:r>
        <w:rPr>
          <w:rFonts w:ascii="Times New Roman" w:hAnsi="Times New Roman" w:cs="Times New Roman"/>
          <w:sz w:val="24"/>
          <w:szCs w:val="24"/>
          <w:lang w:val="en-US"/>
        </w:rPr>
        <w:t xml:space="preserve"> and early </w:t>
      </w:r>
      <w:r w:rsidR="00B01067">
        <w:rPr>
          <w:rFonts w:ascii="Times New Roman" w:hAnsi="Times New Roman" w:cs="Times New Roman"/>
          <w:sz w:val="24"/>
          <w:szCs w:val="24"/>
          <w:lang w:val="en-US"/>
        </w:rPr>
        <w:t xml:space="preserve">twenty-first </w:t>
      </w:r>
      <w:r>
        <w:rPr>
          <w:rFonts w:ascii="Times New Roman" w:hAnsi="Times New Roman" w:cs="Times New Roman"/>
          <w:sz w:val="24"/>
          <w:szCs w:val="24"/>
          <w:lang w:val="en-US"/>
        </w:rPr>
        <w:t xml:space="preserve">century </w:t>
      </w:r>
      <w:r w:rsidR="00D55A4A">
        <w:rPr>
          <w:rFonts w:ascii="Times New Roman" w:hAnsi="Times New Roman" w:cs="Times New Roman"/>
          <w:sz w:val="24"/>
          <w:szCs w:val="24"/>
          <w:lang w:val="en-US"/>
        </w:rPr>
        <w:t xml:space="preserve">forms of </w:t>
      </w:r>
      <w:r>
        <w:rPr>
          <w:rFonts w:ascii="Times New Roman" w:hAnsi="Times New Roman" w:cs="Times New Roman"/>
          <w:sz w:val="24"/>
          <w:szCs w:val="24"/>
          <w:lang w:val="en-US"/>
        </w:rPr>
        <w:t>cosmopolitan</w:t>
      </w:r>
      <w:r w:rsidR="00437447">
        <w:rPr>
          <w:rFonts w:ascii="Times New Roman" w:hAnsi="Times New Roman" w:cs="Times New Roman"/>
          <w:sz w:val="24"/>
          <w:szCs w:val="24"/>
          <w:lang w:val="en-US"/>
        </w:rPr>
        <w:t>ism</w:t>
      </w:r>
      <w:r>
        <w:rPr>
          <w:rFonts w:ascii="Times New Roman" w:hAnsi="Times New Roman" w:cs="Times New Roman"/>
          <w:sz w:val="24"/>
          <w:szCs w:val="24"/>
          <w:lang w:val="en-US"/>
        </w:rPr>
        <w:t xml:space="preserve">, nothing comparable can be said of Wolff’s </w:t>
      </w:r>
      <w:r w:rsidR="00437447">
        <w:rPr>
          <w:rFonts w:ascii="Times New Roman" w:hAnsi="Times New Roman" w:cs="Times New Roman"/>
          <w:sz w:val="24"/>
          <w:szCs w:val="24"/>
          <w:lang w:val="en-US"/>
        </w:rPr>
        <w:t>concept</w:t>
      </w:r>
      <w:r>
        <w:rPr>
          <w:rFonts w:ascii="Times New Roman" w:hAnsi="Times New Roman" w:cs="Times New Roman"/>
          <w:sz w:val="24"/>
          <w:szCs w:val="24"/>
          <w:lang w:val="en-US"/>
        </w:rPr>
        <w:t xml:space="preserve"> of </w:t>
      </w:r>
      <w:r w:rsidR="00437447">
        <w:rPr>
          <w:rFonts w:ascii="Times New Roman" w:hAnsi="Times New Roman" w:cs="Times New Roman"/>
          <w:sz w:val="24"/>
          <w:szCs w:val="24"/>
          <w:lang w:val="en-US"/>
        </w:rPr>
        <w:t>an all-encompassing</w:t>
      </w:r>
      <w:r>
        <w:rPr>
          <w:rFonts w:ascii="Times New Roman" w:hAnsi="Times New Roman" w:cs="Times New Roman"/>
          <w:sz w:val="24"/>
          <w:szCs w:val="24"/>
          <w:lang w:val="en-US"/>
        </w:rPr>
        <w:t xml:space="preserve"> </w:t>
      </w:r>
      <w:r w:rsidR="002B47B6">
        <w:rPr>
          <w:rFonts w:ascii="Times New Roman" w:hAnsi="Times New Roman" w:cs="Times New Roman"/>
          <w:sz w:val="24"/>
          <w:szCs w:val="24"/>
          <w:lang w:val="en-US"/>
        </w:rPr>
        <w:t xml:space="preserve">political community called the </w:t>
      </w:r>
      <w:r w:rsidR="00650DEE" w:rsidRPr="00B37C03">
        <w:rPr>
          <w:rFonts w:ascii="Times New Roman" w:hAnsi="Times New Roman" w:cs="Times New Roman"/>
          <w:i/>
          <w:iCs/>
          <w:sz w:val="24"/>
          <w:szCs w:val="24"/>
          <w:lang w:val="en-US"/>
        </w:rPr>
        <w:t>civitas maxima</w:t>
      </w:r>
      <w:r w:rsidR="002B47B6">
        <w:rPr>
          <w:rFonts w:ascii="Times New Roman" w:hAnsi="Times New Roman" w:cs="Times New Roman"/>
          <w:sz w:val="24"/>
          <w:szCs w:val="24"/>
          <w:lang w:val="en-US"/>
        </w:rPr>
        <w:t xml:space="preserve"> </w:t>
      </w:r>
      <w:r w:rsidR="005A48C0">
        <w:rPr>
          <w:rFonts w:ascii="Times New Roman" w:hAnsi="Times New Roman" w:cs="Times New Roman"/>
          <w:sz w:val="24"/>
          <w:szCs w:val="24"/>
          <w:lang w:val="en-US"/>
        </w:rPr>
        <w:t xml:space="preserve">(greatest citizenry). </w:t>
      </w:r>
      <w:r w:rsidR="00437447">
        <w:rPr>
          <w:rFonts w:ascii="Times New Roman" w:hAnsi="Times New Roman" w:cs="Times New Roman"/>
          <w:sz w:val="24"/>
          <w:szCs w:val="24"/>
          <w:lang w:val="en-US"/>
        </w:rPr>
        <w:t>I</w:t>
      </w:r>
      <w:r w:rsidR="002B47B6">
        <w:rPr>
          <w:rFonts w:ascii="Times New Roman" w:hAnsi="Times New Roman" w:cs="Times New Roman"/>
          <w:sz w:val="24"/>
          <w:szCs w:val="24"/>
          <w:lang w:val="en-US"/>
        </w:rPr>
        <w:t>n contrast to Kant</w:t>
      </w:r>
      <w:r w:rsidR="000973AD">
        <w:rPr>
          <w:rFonts w:ascii="Times New Roman" w:hAnsi="Times New Roman" w:cs="Times New Roman"/>
          <w:sz w:val="24"/>
          <w:szCs w:val="24"/>
          <w:lang w:val="en-US"/>
        </w:rPr>
        <w:t>,</w:t>
      </w:r>
      <w:r w:rsidR="002B47B6">
        <w:rPr>
          <w:rFonts w:ascii="Times New Roman" w:hAnsi="Times New Roman" w:cs="Times New Roman"/>
          <w:sz w:val="24"/>
          <w:szCs w:val="24"/>
          <w:lang w:val="en-US"/>
        </w:rPr>
        <w:t xml:space="preserve"> who proposed an exceedingly short list of cosmopolitan rights and obligations, Wolff proposed an exceedingly long list of such rights and obligations</w:t>
      </w:r>
      <w:r w:rsidR="000973AD">
        <w:rPr>
          <w:rFonts w:ascii="Times New Roman" w:hAnsi="Times New Roman" w:cs="Times New Roman"/>
          <w:sz w:val="24"/>
          <w:szCs w:val="24"/>
          <w:lang w:val="en-US"/>
        </w:rPr>
        <w:t>. His list</w:t>
      </w:r>
      <w:r w:rsidR="00437447">
        <w:rPr>
          <w:rFonts w:ascii="Times New Roman" w:hAnsi="Times New Roman" w:cs="Times New Roman"/>
          <w:sz w:val="24"/>
          <w:szCs w:val="24"/>
          <w:lang w:val="en-US"/>
        </w:rPr>
        <w:t xml:space="preserve"> derive</w:t>
      </w:r>
      <w:r w:rsidR="00FA6BF1">
        <w:rPr>
          <w:rFonts w:ascii="Times New Roman" w:hAnsi="Times New Roman" w:cs="Times New Roman"/>
          <w:sz w:val="24"/>
          <w:szCs w:val="24"/>
          <w:lang w:val="en-US"/>
        </w:rPr>
        <w:t>s</w:t>
      </w:r>
      <w:r w:rsidR="00437447">
        <w:rPr>
          <w:rFonts w:ascii="Times New Roman" w:hAnsi="Times New Roman" w:cs="Times New Roman"/>
          <w:sz w:val="24"/>
          <w:szCs w:val="24"/>
          <w:lang w:val="en-US"/>
        </w:rPr>
        <w:t xml:space="preserve"> from the</w:t>
      </w:r>
      <w:r w:rsidR="005A48C0">
        <w:rPr>
          <w:rFonts w:ascii="Times New Roman" w:hAnsi="Times New Roman" w:cs="Times New Roman"/>
          <w:sz w:val="24"/>
          <w:szCs w:val="24"/>
          <w:lang w:val="en-US"/>
        </w:rPr>
        <w:t xml:space="preserve"> requirement </w:t>
      </w:r>
      <w:r w:rsidR="00437447">
        <w:rPr>
          <w:rFonts w:ascii="Times New Roman" w:hAnsi="Times New Roman" w:cs="Times New Roman"/>
          <w:sz w:val="24"/>
          <w:szCs w:val="24"/>
          <w:lang w:val="en-US"/>
        </w:rPr>
        <w:t>that</w:t>
      </w:r>
      <w:r w:rsidR="006A5D27">
        <w:rPr>
          <w:rFonts w:ascii="Times New Roman" w:hAnsi="Times New Roman" w:cs="Times New Roman"/>
          <w:sz w:val="24"/>
          <w:szCs w:val="24"/>
          <w:lang w:val="en-US"/>
        </w:rPr>
        <w:t xml:space="preserve"> </w:t>
      </w:r>
      <w:r w:rsidR="00FA6BF1">
        <w:rPr>
          <w:rFonts w:ascii="Times New Roman" w:hAnsi="Times New Roman" w:cs="Times New Roman"/>
          <w:sz w:val="24"/>
          <w:szCs w:val="24"/>
          <w:lang w:val="en-US"/>
        </w:rPr>
        <w:t>every people</w:t>
      </w:r>
      <w:r w:rsidR="008D0324">
        <w:rPr>
          <w:rFonts w:ascii="Times New Roman" w:hAnsi="Times New Roman" w:cs="Times New Roman"/>
          <w:sz w:val="24"/>
          <w:szCs w:val="24"/>
          <w:lang w:val="en-US"/>
        </w:rPr>
        <w:t xml:space="preserve"> </w:t>
      </w:r>
      <w:r w:rsidR="009263BB">
        <w:rPr>
          <w:rFonts w:ascii="Times New Roman" w:hAnsi="Times New Roman" w:cs="Times New Roman"/>
          <w:sz w:val="24"/>
          <w:szCs w:val="24"/>
          <w:lang w:val="en-US"/>
        </w:rPr>
        <w:t>must</w:t>
      </w:r>
      <w:r w:rsidR="006A5D27">
        <w:rPr>
          <w:rFonts w:ascii="Times New Roman" w:hAnsi="Times New Roman" w:cs="Times New Roman"/>
          <w:sz w:val="24"/>
          <w:szCs w:val="24"/>
          <w:lang w:val="en-US"/>
        </w:rPr>
        <w:t xml:space="preserve"> contribute as much as </w:t>
      </w:r>
      <w:r w:rsidR="00FA6BF1">
        <w:rPr>
          <w:rFonts w:ascii="Times New Roman" w:hAnsi="Times New Roman" w:cs="Times New Roman"/>
          <w:sz w:val="24"/>
          <w:szCs w:val="24"/>
          <w:lang w:val="en-US"/>
        </w:rPr>
        <w:t xml:space="preserve">is </w:t>
      </w:r>
      <w:r w:rsidR="006A5D27">
        <w:rPr>
          <w:rFonts w:ascii="Times New Roman" w:hAnsi="Times New Roman" w:cs="Times New Roman"/>
          <w:sz w:val="24"/>
          <w:szCs w:val="24"/>
          <w:lang w:val="en-US"/>
        </w:rPr>
        <w:t>possibl</w:t>
      </w:r>
      <w:r w:rsidR="00FA6BF1">
        <w:rPr>
          <w:rFonts w:ascii="Times New Roman" w:hAnsi="Times New Roman" w:cs="Times New Roman"/>
          <w:sz w:val="24"/>
          <w:szCs w:val="24"/>
          <w:lang w:val="en-US"/>
        </w:rPr>
        <w:t>e</w:t>
      </w:r>
      <w:r w:rsidR="006A5D27">
        <w:rPr>
          <w:rFonts w:ascii="Times New Roman" w:hAnsi="Times New Roman" w:cs="Times New Roman"/>
          <w:sz w:val="24"/>
          <w:szCs w:val="24"/>
          <w:lang w:val="en-US"/>
        </w:rPr>
        <w:t xml:space="preserve"> and necessary to the perfection of other people</w:t>
      </w:r>
      <w:r w:rsidR="00FA6BF1">
        <w:rPr>
          <w:rFonts w:ascii="Times New Roman" w:hAnsi="Times New Roman" w:cs="Times New Roman"/>
          <w:sz w:val="24"/>
          <w:szCs w:val="24"/>
          <w:lang w:val="en-US"/>
        </w:rPr>
        <w:t>s</w:t>
      </w:r>
      <w:r w:rsidR="006A5D27">
        <w:rPr>
          <w:rFonts w:ascii="Times New Roman" w:hAnsi="Times New Roman" w:cs="Times New Roman"/>
          <w:sz w:val="24"/>
          <w:szCs w:val="24"/>
          <w:lang w:val="en-US"/>
        </w:rPr>
        <w:t xml:space="preserve"> because doing so contributes to </w:t>
      </w:r>
      <w:r w:rsidR="00FA6BF1">
        <w:rPr>
          <w:rFonts w:ascii="Times New Roman" w:hAnsi="Times New Roman" w:cs="Times New Roman"/>
          <w:sz w:val="24"/>
          <w:szCs w:val="24"/>
          <w:lang w:val="en-US"/>
        </w:rPr>
        <w:t xml:space="preserve">their </w:t>
      </w:r>
      <w:r w:rsidR="006A5D27">
        <w:rPr>
          <w:rFonts w:ascii="Times New Roman" w:hAnsi="Times New Roman" w:cs="Times New Roman"/>
          <w:sz w:val="24"/>
          <w:szCs w:val="24"/>
          <w:lang w:val="en-US"/>
        </w:rPr>
        <w:t>own perfection</w:t>
      </w:r>
      <w:r w:rsidR="006A5D27" w:rsidRPr="004D79FA">
        <w:rPr>
          <w:rFonts w:ascii="Times New Roman" w:hAnsi="Times New Roman" w:cs="Times New Roman"/>
          <w:sz w:val="24"/>
          <w:szCs w:val="24"/>
          <w:lang w:val="en-US"/>
        </w:rPr>
        <w:t>.</w:t>
      </w:r>
      <w:r w:rsidR="00C363AE">
        <w:rPr>
          <w:rStyle w:val="Funotenzeichen"/>
          <w:rFonts w:ascii="Times New Roman" w:hAnsi="Times New Roman" w:cs="Times New Roman"/>
          <w:sz w:val="24"/>
          <w:szCs w:val="24"/>
        </w:rPr>
        <w:footnoteReference w:id="1"/>
      </w:r>
      <w:r w:rsidR="00C363AE" w:rsidRPr="004D79FA">
        <w:rPr>
          <w:rFonts w:ascii="Times New Roman" w:hAnsi="Times New Roman" w:cs="Times New Roman"/>
          <w:sz w:val="24"/>
          <w:szCs w:val="24"/>
          <w:lang w:val="en-US"/>
        </w:rPr>
        <w:t xml:space="preserve"> </w:t>
      </w:r>
      <w:r w:rsidR="008D0324">
        <w:rPr>
          <w:rFonts w:ascii="Times New Roman" w:hAnsi="Times New Roman" w:cs="Times New Roman"/>
          <w:sz w:val="24"/>
          <w:szCs w:val="24"/>
          <w:lang w:val="en-US"/>
        </w:rPr>
        <w:t>If we suppose that</w:t>
      </w:r>
      <w:r w:rsidR="00C363AE">
        <w:rPr>
          <w:rFonts w:ascii="Times New Roman" w:hAnsi="Times New Roman" w:cs="Times New Roman"/>
          <w:sz w:val="24"/>
          <w:szCs w:val="24"/>
          <w:lang w:val="en-US"/>
        </w:rPr>
        <w:t xml:space="preserve"> the world </w:t>
      </w:r>
      <w:r w:rsidR="008D0324">
        <w:rPr>
          <w:rFonts w:ascii="Times New Roman" w:hAnsi="Times New Roman" w:cs="Times New Roman"/>
          <w:sz w:val="24"/>
          <w:szCs w:val="24"/>
          <w:lang w:val="en-US"/>
        </w:rPr>
        <w:t xml:space="preserve">would </w:t>
      </w:r>
      <w:r w:rsidR="00C363AE">
        <w:rPr>
          <w:rFonts w:ascii="Times New Roman" w:hAnsi="Times New Roman" w:cs="Times New Roman"/>
          <w:sz w:val="24"/>
          <w:szCs w:val="24"/>
          <w:lang w:val="en-US"/>
        </w:rPr>
        <w:t>bec</w:t>
      </w:r>
      <w:r w:rsidR="008D0324">
        <w:rPr>
          <w:rFonts w:ascii="Times New Roman" w:hAnsi="Times New Roman" w:cs="Times New Roman"/>
          <w:sz w:val="24"/>
          <w:szCs w:val="24"/>
          <w:lang w:val="en-US"/>
        </w:rPr>
        <w:t>o</w:t>
      </w:r>
      <w:r w:rsidR="00C363AE">
        <w:rPr>
          <w:rFonts w:ascii="Times New Roman" w:hAnsi="Times New Roman" w:cs="Times New Roman"/>
          <w:sz w:val="24"/>
          <w:szCs w:val="24"/>
          <w:lang w:val="en-US"/>
        </w:rPr>
        <w:t xml:space="preserve">me infinitely better </w:t>
      </w:r>
      <w:r w:rsidR="008D0324">
        <w:rPr>
          <w:rFonts w:ascii="Times New Roman" w:hAnsi="Times New Roman" w:cs="Times New Roman"/>
          <w:sz w:val="24"/>
          <w:szCs w:val="24"/>
          <w:lang w:val="en-US"/>
        </w:rPr>
        <w:t xml:space="preserve">if </w:t>
      </w:r>
      <w:r w:rsidR="00C363AE">
        <w:rPr>
          <w:rFonts w:ascii="Times New Roman" w:hAnsi="Times New Roman" w:cs="Times New Roman"/>
          <w:sz w:val="24"/>
          <w:szCs w:val="24"/>
          <w:lang w:val="en-US"/>
        </w:rPr>
        <w:t xml:space="preserve">the rights and obligations proposed by Kant </w:t>
      </w:r>
      <w:r w:rsidR="008D0324">
        <w:rPr>
          <w:rFonts w:ascii="Times New Roman" w:hAnsi="Times New Roman" w:cs="Times New Roman"/>
          <w:sz w:val="24"/>
          <w:szCs w:val="24"/>
          <w:lang w:val="en-US"/>
        </w:rPr>
        <w:t xml:space="preserve">were </w:t>
      </w:r>
      <w:r w:rsidR="00C363AE">
        <w:rPr>
          <w:rFonts w:ascii="Times New Roman" w:hAnsi="Times New Roman" w:cs="Times New Roman"/>
          <w:sz w:val="24"/>
          <w:szCs w:val="24"/>
          <w:lang w:val="en-US"/>
        </w:rPr>
        <w:t xml:space="preserve">respected, would this not be much more the case if the </w:t>
      </w:r>
      <w:r w:rsidR="00C363AE">
        <w:rPr>
          <w:rFonts w:ascii="Times New Roman" w:hAnsi="Times New Roman" w:cs="Times New Roman"/>
          <w:sz w:val="24"/>
          <w:szCs w:val="24"/>
          <w:lang w:val="en-US"/>
        </w:rPr>
        <w:lastRenderedPageBreak/>
        <w:t xml:space="preserve">rights and obligations proposed by Wolff were heeded? One of the reasons </w:t>
      </w:r>
      <w:r w:rsidR="002B392E">
        <w:rPr>
          <w:rFonts w:ascii="Times New Roman" w:hAnsi="Times New Roman" w:cs="Times New Roman"/>
          <w:sz w:val="24"/>
          <w:szCs w:val="24"/>
          <w:lang w:val="en-US"/>
        </w:rPr>
        <w:t xml:space="preserve">why the cosmopolitanism of </w:t>
      </w:r>
      <w:r w:rsidR="00C363AE">
        <w:rPr>
          <w:rFonts w:ascii="Times New Roman" w:hAnsi="Times New Roman" w:cs="Times New Roman"/>
          <w:sz w:val="24"/>
          <w:szCs w:val="24"/>
          <w:lang w:val="en-US"/>
        </w:rPr>
        <w:t xml:space="preserve">Wolff </w:t>
      </w:r>
      <w:r w:rsidR="005A48C0">
        <w:rPr>
          <w:rFonts w:ascii="Times New Roman" w:hAnsi="Times New Roman" w:cs="Times New Roman"/>
          <w:sz w:val="24"/>
          <w:szCs w:val="24"/>
          <w:lang w:val="en-US"/>
        </w:rPr>
        <w:t>did not gain traction c</w:t>
      </w:r>
      <w:r w:rsidR="00C363AE">
        <w:rPr>
          <w:rFonts w:ascii="Times New Roman" w:hAnsi="Times New Roman" w:cs="Times New Roman"/>
          <w:sz w:val="24"/>
          <w:szCs w:val="24"/>
          <w:lang w:val="en-US"/>
        </w:rPr>
        <w:t>an be found in the not</w:t>
      </w:r>
      <w:r w:rsidR="00AB5D76">
        <w:rPr>
          <w:rFonts w:ascii="Times New Roman" w:hAnsi="Times New Roman" w:cs="Times New Roman"/>
          <w:sz w:val="24"/>
          <w:szCs w:val="24"/>
          <w:lang w:val="en-US"/>
        </w:rPr>
        <w:t>-</w:t>
      </w:r>
      <w:r w:rsidR="00C363AE">
        <w:rPr>
          <w:rFonts w:ascii="Times New Roman" w:hAnsi="Times New Roman" w:cs="Times New Roman"/>
          <w:sz w:val="24"/>
          <w:szCs w:val="24"/>
          <w:lang w:val="en-US"/>
        </w:rPr>
        <w:t>very</w:t>
      </w:r>
      <w:r w:rsidR="00AB5D76">
        <w:rPr>
          <w:rFonts w:ascii="Times New Roman" w:hAnsi="Times New Roman" w:cs="Times New Roman"/>
          <w:sz w:val="24"/>
          <w:szCs w:val="24"/>
          <w:lang w:val="en-US"/>
        </w:rPr>
        <w:t>-</w:t>
      </w:r>
      <w:r w:rsidR="00C363AE">
        <w:rPr>
          <w:rFonts w:ascii="Times New Roman" w:hAnsi="Times New Roman" w:cs="Times New Roman"/>
          <w:sz w:val="24"/>
          <w:szCs w:val="24"/>
          <w:lang w:val="en-US"/>
        </w:rPr>
        <w:t xml:space="preserve">extensive controversy that his notion of </w:t>
      </w:r>
      <w:r w:rsidR="00C363AE">
        <w:rPr>
          <w:rFonts w:ascii="Times New Roman" w:hAnsi="Times New Roman" w:cs="Times New Roman"/>
          <w:i/>
          <w:sz w:val="24"/>
          <w:szCs w:val="24"/>
          <w:lang w:val="en-US"/>
        </w:rPr>
        <w:t xml:space="preserve">civitas maxima </w:t>
      </w:r>
      <w:r w:rsidR="00C363AE">
        <w:rPr>
          <w:rFonts w:ascii="Times New Roman" w:hAnsi="Times New Roman" w:cs="Times New Roman"/>
          <w:sz w:val="24"/>
          <w:szCs w:val="24"/>
          <w:lang w:val="en-US"/>
        </w:rPr>
        <w:t xml:space="preserve">stirred </w:t>
      </w:r>
      <w:r w:rsidR="002B392E">
        <w:rPr>
          <w:rFonts w:ascii="Times New Roman" w:hAnsi="Times New Roman" w:cs="Times New Roman"/>
          <w:sz w:val="24"/>
          <w:szCs w:val="24"/>
          <w:lang w:val="en-US"/>
        </w:rPr>
        <w:t xml:space="preserve">over </w:t>
      </w:r>
      <w:r w:rsidR="00C363AE">
        <w:rPr>
          <w:rFonts w:ascii="Times New Roman" w:hAnsi="Times New Roman" w:cs="Times New Roman"/>
          <w:sz w:val="24"/>
          <w:szCs w:val="24"/>
          <w:lang w:val="en-US"/>
        </w:rPr>
        <w:t xml:space="preserve">the few years </w:t>
      </w:r>
      <w:r w:rsidR="002B392E">
        <w:rPr>
          <w:rFonts w:ascii="Times New Roman" w:hAnsi="Times New Roman" w:cs="Times New Roman"/>
          <w:sz w:val="24"/>
          <w:szCs w:val="24"/>
          <w:lang w:val="en-US"/>
        </w:rPr>
        <w:t xml:space="preserve">that followed </w:t>
      </w:r>
      <w:r w:rsidR="00C363AE">
        <w:rPr>
          <w:rFonts w:ascii="Times New Roman" w:hAnsi="Times New Roman" w:cs="Times New Roman"/>
          <w:sz w:val="24"/>
          <w:szCs w:val="24"/>
          <w:lang w:val="en-US"/>
        </w:rPr>
        <w:t xml:space="preserve">the </w:t>
      </w:r>
      <w:r w:rsidR="008F7FD2">
        <w:rPr>
          <w:rFonts w:ascii="Times New Roman" w:hAnsi="Times New Roman" w:cs="Times New Roman"/>
          <w:sz w:val="24"/>
          <w:szCs w:val="24"/>
          <w:lang w:val="en-US"/>
        </w:rPr>
        <w:t xml:space="preserve">1749 </w:t>
      </w:r>
      <w:r w:rsidR="00C363AE">
        <w:rPr>
          <w:rFonts w:ascii="Times New Roman" w:hAnsi="Times New Roman" w:cs="Times New Roman"/>
          <w:sz w:val="24"/>
          <w:szCs w:val="24"/>
          <w:lang w:val="en-US"/>
        </w:rPr>
        <w:t xml:space="preserve">publication of his </w:t>
      </w:r>
      <w:r w:rsidR="00C363AE">
        <w:rPr>
          <w:rFonts w:ascii="Times New Roman" w:hAnsi="Times New Roman" w:cs="Times New Roman"/>
          <w:i/>
          <w:sz w:val="24"/>
          <w:szCs w:val="24"/>
          <w:lang w:val="en-US"/>
        </w:rPr>
        <w:t xml:space="preserve">Jus </w:t>
      </w:r>
      <w:r w:rsidR="00017788">
        <w:rPr>
          <w:rFonts w:ascii="Times New Roman" w:hAnsi="Times New Roman" w:cs="Times New Roman"/>
          <w:i/>
          <w:sz w:val="24"/>
          <w:szCs w:val="24"/>
          <w:lang w:val="en-US"/>
        </w:rPr>
        <w:t>g</w:t>
      </w:r>
      <w:r w:rsidR="00C363AE">
        <w:rPr>
          <w:rFonts w:ascii="Times New Roman" w:hAnsi="Times New Roman" w:cs="Times New Roman"/>
          <w:i/>
          <w:sz w:val="24"/>
          <w:szCs w:val="24"/>
          <w:lang w:val="en-US"/>
        </w:rPr>
        <w:t xml:space="preserve">entium </w:t>
      </w:r>
      <w:proofErr w:type="spellStart"/>
      <w:r w:rsidR="00017788">
        <w:rPr>
          <w:rFonts w:ascii="Times New Roman" w:hAnsi="Times New Roman" w:cs="Times New Roman"/>
          <w:i/>
          <w:sz w:val="24"/>
          <w:szCs w:val="24"/>
          <w:lang w:val="en-US"/>
        </w:rPr>
        <w:t>method</w:t>
      </w:r>
      <w:r w:rsidR="002C305F">
        <w:rPr>
          <w:rFonts w:ascii="Times New Roman" w:hAnsi="Times New Roman" w:cs="Times New Roman"/>
          <w:i/>
          <w:sz w:val="24"/>
          <w:szCs w:val="24"/>
          <w:lang w:val="en-US"/>
        </w:rPr>
        <w:t>o</w:t>
      </w:r>
      <w:proofErr w:type="spellEnd"/>
      <w:r w:rsidR="00017788">
        <w:rPr>
          <w:rFonts w:ascii="Times New Roman" w:hAnsi="Times New Roman" w:cs="Times New Roman"/>
          <w:i/>
          <w:sz w:val="24"/>
          <w:szCs w:val="24"/>
          <w:lang w:val="en-US"/>
        </w:rPr>
        <w:t xml:space="preserve"> </w:t>
      </w:r>
      <w:proofErr w:type="spellStart"/>
      <w:r w:rsidR="00017788">
        <w:rPr>
          <w:rFonts w:ascii="Times New Roman" w:hAnsi="Times New Roman" w:cs="Times New Roman"/>
          <w:i/>
          <w:sz w:val="24"/>
          <w:szCs w:val="24"/>
          <w:lang w:val="en-US"/>
        </w:rPr>
        <w:t>scientifica</w:t>
      </w:r>
      <w:proofErr w:type="spellEnd"/>
      <w:r w:rsidR="00017788">
        <w:rPr>
          <w:rFonts w:ascii="Times New Roman" w:hAnsi="Times New Roman" w:cs="Times New Roman"/>
          <w:i/>
          <w:sz w:val="24"/>
          <w:szCs w:val="24"/>
          <w:lang w:val="en-US"/>
        </w:rPr>
        <w:t xml:space="preserve"> </w:t>
      </w:r>
      <w:proofErr w:type="spellStart"/>
      <w:r w:rsidR="00017788">
        <w:rPr>
          <w:rFonts w:ascii="Times New Roman" w:hAnsi="Times New Roman" w:cs="Times New Roman"/>
          <w:i/>
          <w:sz w:val="24"/>
          <w:szCs w:val="24"/>
          <w:lang w:val="en-US"/>
        </w:rPr>
        <w:t>pertracta</w:t>
      </w:r>
      <w:r w:rsidR="005A48C0">
        <w:rPr>
          <w:rFonts w:ascii="Times New Roman" w:hAnsi="Times New Roman" w:cs="Times New Roman"/>
          <w:i/>
          <w:sz w:val="24"/>
          <w:szCs w:val="24"/>
          <w:lang w:val="en-US"/>
        </w:rPr>
        <w:t>t</w:t>
      </w:r>
      <w:r w:rsidR="00017788">
        <w:rPr>
          <w:rFonts w:ascii="Times New Roman" w:hAnsi="Times New Roman" w:cs="Times New Roman"/>
          <w:i/>
          <w:sz w:val="24"/>
          <w:szCs w:val="24"/>
          <w:lang w:val="en-US"/>
        </w:rPr>
        <w:t>um</w:t>
      </w:r>
      <w:proofErr w:type="spellEnd"/>
      <w:r w:rsidR="00017788">
        <w:rPr>
          <w:rFonts w:ascii="Times New Roman" w:hAnsi="Times New Roman" w:cs="Times New Roman"/>
          <w:i/>
          <w:sz w:val="24"/>
          <w:szCs w:val="24"/>
          <w:lang w:val="en-US"/>
        </w:rPr>
        <w:t xml:space="preserve"> </w:t>
      </w:r>
      <w:r w:rsidR="008F7FD2">
        <w:rPr>
          <w:rFonts w:ascii="Times New Roman" w:hAnsi="Times New Roman" w:cs="Times New Roman"/>
          <w:sz w:val="24"/>
          <w:szCs w:val="24"/>
          <w:lang w:val="en-US"/>
        </w:rPr>
        <w:t>(</w:t>
      </w:r>
      <w:r w:rsidR="008F7FD2" w:rsidRPr="00B37C03">
        <w:rPr>
          <w:rFonts w:ascii="Times New Roman" w:hAnsi="Times New Roman" w:cs="Times New Roman"/>
          <w:sz w:val="24"/>
          <w:szCs w:val="24"/>
          <w:lang w:val="en-US"/>
        </w:rPr>
        <w:t>JG</w:t>
      </w:r>
      <w:r w:rsidR="008F7FD2">
        <w:rPr>
          <w:rFonts w:ascii="Times New Roman" w:hAnsi="Times New Roman" w:cs="Times New Roman"/>
          <w:sz w:val="24"/>
          <w:szCs w:val="24"/>
          <w:lang w:val="en-US"/>
        </w:rPr>
        <w:t>)</w:t>
      </w:r>
      <w:r w:rsidR="002B392E">
        <w:rPr>
          <w:rFonts w:ascii="Times New Roman" w:hAnsi="Times New Roman" w:cs="Times New Roman"/>
          <w:sz w:val="24"/>
          <w:szCs w:val="24"/>
          <w:lang w:val="en-US"/>
        </w:rPr>
        <w:t xml:space="preserve"> (The Law of Nations Treated According to </w:t>
      </w:r>
      <w:r w:rsidR="00DF5F2D">
        <w:rPr>
          <w:rFonts w:ascii="Times New Roman" w:hAnsi="Times New Roman" w:cs="Times New Roman"/>
          <w:sz w:val="24"/>
          <w:szCs w:val="24"/>
          <w:lang w:val="en-US"/>
        </w:rPr>
        <w:t>a</w:t>
      </w:r>
      <w:r w:rsidR="002B392E">
        <w:rPr>
          <w:rFonts w:ascii="Times New Roman" w:hAnsi="Times New Roman" w:cs="Times New Roman"/>
          <w:sz w:val="24"/>
          <w:szCs w:val="24"/>
          <w:lang w:val="en-US"/>
        </w:rPr>
        <w:t xml:space="preserve"> Scientific Method)</w:t>
      </w:r>
      <w:r w:rsidR="00C363AE">
        <w:rPr>
          <w:rFonts w:ascii="Times New Roman" w:hAnsi="Times New Roman" w:cs="Times New Roman"/>
          <w:sz w:val="24"/>
          <w:szCs w:val="24"/>
          <w:lang w:val="en-US"/>
        </w:rPr>
        <w:t xml:space="preserve">. It is a controversy </w:t>
      </w:r>
      <w:r w:rsidR="002B392E">
        <w:rPr>
          <w:rFonts w:ascii="Times New Roman" w:hAnsi="Times New Roman" w:cs="Times New Roman"/>
          <w:sz w:val="24"/>
          <w:szCs w:val="24"/>
          <w:lang w:val="en-US"/>
        </w:rPr>
        <w:t xml:space="preserve">for </w:t>
      </w:r>
      <w:r w:rsidR="00C363AE">
        <w:rPr>
          <w:rFonts w:ascii="Times New Roman" w:hAnsi="Times New Roman" w:cs="Times New Roman"/>
          <w:sz w:val="24"/>
          <w:szCs w:val="24"/>
          <w:lang w:val="en-US"/>
        </w:rPr>
        <w:t xml:space="preserve">which </w:t>
      </w:r>
      <w:r w:rsidR="002B392E">
        <w:rPr>
          <w:rFonts w:ascii="Times New Roman" w:hAnsi="Times New Roman" w:cs="Times New Roman"/>
          <w:sz w:val="24"/>
          <w:szCs w:val="24"/>
          <w:lang w:val="en-US"/>
        </w:rPr>
        <w:t xml:space="preserve">the </w:t>
      </w:r>
      <w:r w:rsidR="00C363AE">
        <w:rPr>
          <w:rFonts w:ascii="Times New Roman" w:hAnsi="Times New Roman" w:cs="Times New Roman"/>
          <w:sz w:val="24"/>
          <w:szCs w:val="24"/>
          <w:lang w:val="en-US"/>
        </w:rPr>
        <w:t xml:space="preserve">outright rejection of </w:t>
      </w:r>
      <w:r w:rsidR="002B392E">
        <w:rPr>
          <w:rFonts w:ascii="Times New Roman" w:hAnsi="Times New Roman" w:cs="Times New Roman"/>
          <w:sz w:val="24"/>
          <w:szCs w:val="24"/>
          <w:lang w:val="en-US"/>
        </w:rPr>
        <w:t xml:space="preserve">the </w:t>
      </w:r>
      <w:r w:rsidR="00C363AE">
        <w:rPr>
          <w:rFonts w:ascii="Times New Roman" w:hAnsi="Times New Roman" w:cs="Times New Roman"/>
          <w:sz w:val="24"/>
          <w:szCs w:val="24"/>
          <w:lang w:val="en-US"/>
        </w:rPr>
        <w:t xml:space="preserve">notion </w:t>
      </w:r>
      <w:r w:rsidR="002B392E">
        <w:rPr>
          <w:rFonts w:ascii="Times New Roman" w:hAnsi="Times New Roman" w:cs="Times New Roman"/>
          <w:sz w:val="24"/>
          <w:szCs w:val="24"/>
          <w:lang w:val="en-US"/>
        </w:rPr>
        <w:t xml:space="preserve">of </w:t>
      </w:r>
      <w:r w:rsidR="002B392E">
        <w:rPr>
          <w:rFonts w:ascii="Times New Roman" w:hAnsi="Times New Roman" w:cs="Times New Roman"/>
          <w:i/>
          <w:iCs/>
          <w:sz w:val="24"/>
          <w:szCs w:val="24"/>
          <w:lang w:val="en-US"/>
        </w:rPr>
        <w:t xml:space="preserve">civitas maxima </w:t>
      </w:r>
      <w:r w:rsidR="00C363AE">
        <w:rPr>
          <w:rFonts w:ascii="Times New Roman" w:hAnsi="Times New Roman" w:cs="Times New Roman"/>
          <w:sz w:val="24"/>
          <w:szCs w:val="24"/>
          <w:lang w:val="en-US"/>
        </w:rPr>
        <w:t xml:space="preserve">was </w:t>
      </w:r>
      <w:r w:rsidR="002B392E">
        <w:rPr>
          <w:rFonts w:ascii="Times New Roman" w:hAnsi="Times New Roman" w:cs="Times New Roman"/>
          <w:sz w:val="24"/>
          <w:szCs w:val="24"/>
          <w:lang w:val="en-US"/>
        </w:rPr>
        <w:t>coupled with</w:t>
      </w:r>
      <w:r w:rsidR="00C363AE">
        <w:rPr>
          <w:rFonts w:ascii="Times New Roman" w:hAnsi="Times New Roman" w:cs="Times New Roman"/>
          <w:sz w:val="24"/>
          <w:szCs w:val="24"/>
          <w:lang w:val="en-US"/>
        </w:rPr>
        <w:t xml:space="preserve"> attempts </w:t>
      </w:r>
      <w:r w:rsidR="00C73335">
        <w:rPr>
          <w:rFonts w:ascii="Times New Roman" w:hAnsi="Times New Roman" w:cs="Times New Roman"/>
          <w:sz w:val="24"/>
          <w:szCs w:val="24"/>
          <w:lang w:val="en-US"/>
        </w:rPr>
        <w:t xml:space="preserve">to </w:t>
      </w:r>
      <w:r w:rsidR="00C363AE">
        <w:rPr>
          <w:rFonts w:ascii="Times New Roman" w:hAnsi="Times New Roman" w:cs="Times New Roman"/>
          <w:sz w:val="24"/>
          <w:szCs w:val="24"/>
          <w:lang w:val="en-US"/>
        </w:rPr>
        <w:t xml:space="preserve">adopt it while rejecting Wolff’s suggestion that the </w:t>
      </w:r>
      <w:r w:rsidR="00C363AE">
        <w:rPr>
          <w:rFonts w:ascii="Times New Roman" w:hAnsi="Times New Roman" w:cs="Times New Roman"/>
          <w:i/>
          <w:iCs/>
          <w:sz w:val="24"/>
          <w:szCs w:val="24"/>
          <w:lang w:val="en-US"/>
        </w:rPr>
        <w:t xml:space="preserve">civitas maxima </w:t>
      </w:r>
      <w:r w:rsidR="00C363AE">
        <w:rPr>
          <w:rFonts w:ascii="Times New Roman" w:hAnsi="Times New Roman" w:cs="Times New Roman"/>
          <w:sz w:val="24"/>
          <w:szCs w:val="24"/>
          <w:lang w:val="en-US"/>
        </w:rPr>
        <w:t>should be regarded as a fiction.</w:t>
      </w:r>
    </w:p>
    <w:p w14:paraId="49EC3C3F" w14:textId="4A2BD1CC" w:rsidR="00C363AE" w:rsidRPr="005678C8"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me </w:t>
      </w:r>
      <w:r w:rsidR="002B392E">
        <w:rPr>
          <w:rFonts w:ascii="Times New Roman" w:hAnsi="Times New Roman" w:cs="Times New Roman"/>
          <w:sz w:val="24"/>
          <w:szCs w:val="24"/>
          <w:lang w:val="en-US"/>
        </w:rPr>
        <w:t>clarify</w:t>
      </w:r>
      <w:r>
        <w:rPr>
          <w:rFonts w:ascii="Times New Roman" w:hAnsi="Times New Roman" w:cs="Times New Roman"/>
          <w:sz w:val="24"/>
          <w:szCs w:val="24"/>
          <w:lang w:val="en-US"/>
        </w:rPr>
        <w:t xml:space="preserve"> from the </w:t>
      </w:r>
      <w:r w:rsidR="002B392E">
        <w:rPr>
          <w:rFonts w:ascii="Times New Roman" w:hAnsi="Times New Roman" w:cs="Times New Roman"/>
          <w:sz w:val="24"/>
          <w:szCs w:val="24"/>
          <w:lang w:val="en-US"/>
        </w:rPr>
        <w:t>outset</w:t>
      </w:r>
      <w:r>
        <w:rPr>
          <w:rFonts w:ascii="Times New Roman" w:hAnsi="Times New Roman" w:cs="Times New Roman"/>
          <w:sz w:val="24"/>
          <w:szCs w:val="24"/>
          <w:lang w:val="en-US"/>
        </w:rPr>
        <w:t xml:space="preserve"> that I am </w:t>
      </w:r>
      <w:r w:rsidR="002B392E">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using the concept of controversy in the narrow sense of a theoretical debate with a particular structure (for instance, that something counts as a controversy when a proponent makes a claim, an opponent </w:t>
      </w:r>
      <w:r w:rsidR="009263BB">
        <w:rPr>
          <w:rFonts w:ascii="Times New Roman" w:hAnsi="Times New Roman" w:cs="Times New Roman"/>
          <w:sz w:val="24"/>
          <w:szCs w:val="24"/>
          <w:lang w:val="en-US"/>
        </w:rPr>
        <w:t>objects</w:t>
      </w:r>
      <w:r>
        <w:rPr>
          <w:rFonts w:ascii="Times New Roman" w:hAnsi="Times New Roman" w:cs="Times New Roman"/>
          <w:sz w:val="24"/>
          <w:szCs w:val="24"/>
          <w:lang w:val="en-US"/>
        </w:rPr>
        <w:t xml:space="preserve">, the proponent replies to the objection and the opponent offers a rejoinder to the reply). No such structure can be found in the case of the reactions to Wolff’s concept of </w:t>
      </w:r>
      <w:r>
        <w:rPr>
          <w:rFonts w:ascii="Times New Roman" w:hAnsi="Times New Roman" w:cs="Times New Roman"/>
          <w:i/>
          <w:sz w:val="24"/>
          <w:szCs w:val="24"/>
          <w:lang w:val="en-US"/>
        </w:rPr>
        <w:t>civitas maxima</w:t>
      </w:r>
      <w:r>
        <w:rPr>
          <w:rFonts w:ascii="Times New Roman" w:hAnsi="Times New Roman" w:cs="Times New Roman"/>
          <w:sz w:val="24"/>
          <w:szCs w:val="24"/>
          <w:lang w:val="en-US"/>
        </w:rPr>
        <w:t xml:space="preserve"> for the simple reason that Wolff passed away shortly after the publication of the </w:t>
      </w:r>
      <w:r w:rsidRPr="00B37C03">
        <w:rPr>
          <w:rFonts w:ascii="Times New Roman" w:hAnsi="Times New Roman" w:cs="Times New Roman"/>
          <w:iCs/>
          <w:sz w:val="24"/>
          <w:szCs w:val="24"/>
          <w:lang w:val="en-US"/>
        </w:rPr>
        <w:t>J</w:t>
      </w:r>
      <w:r w:rsidR="0068165F" w:rsidRPr="00B37C03">
        <w:rPr>
          <w:rFonts w:ascii="Times New Roman" w:hAnsi="Times New Roman" w:cs="Times New Roman"/>
          <w:iCs/>
          <w:sz w:val="24"/>
          <w:szCs w:val="24"/>
          <w:lang w:val="en-US"/>
        </w:rPr>
        <w:t>G</w:t>
      </w:r>
      <w:r>
        <w:rPr>
          <w:rFonts w:ascii="Times New Roman" w:hAnsi="Times New Roman" w:cs="Times New Roman"/>
          <w:sz w:val="24"/>
          <w:szCs w:val="24"/>
          <w:lang w:val="en-US"/>
        </w:rPr>
        <w:t>. Hence, certain questions cannot be asked here</w:t>
      </w:r>
      <w:r w:rsidR="00C73335">
        <w:rPr>
          <w:rFonts w:ascii="Times New Roman" w:hAnsi="Times New Roman" w:cs="Times New Roman"/>
          <w:sz w:val="24"/>
          <w:szCs w:val="24"/>
          <w:lang w:val="en-US"/>
        </w:rPr>
        <w:t>,</w:t>
      </w:r>
      <w:r>
        <w:rPr>
          <w:rFonts w:ascii="Times New Roman" w:hAnsi="Times New Roman" w:cs="Times New Roman"/>
          <w:sz w:val="24"/>
          <w:szCs w:val="24"/>
          <w:lang w:val="en-US"/>
        </w:rPr>
        <w:t xml:space="preserve"> such as the question of how the dynamics of the controversy led both proponent</w:t>
      </w:r>
      <w:r w:rsidR="002B392E">
        <w:rPr>
          <w:rFonts w:ascii="Times New Roman" w:hAnsi="Times New Roman" w:cs="Times New Roman"/>
          <w:sz w:val="24"/>
          <w:szCs w:val="24"/>
          <w:lang w:val="en-US"/>
        </w:rPr>
        <w:t>s</w:t>
      </w:r>
      <w:r>
        <w:rPr>
          <w:rFonts w:ascii="Times New Roman" w:hAnsi="Times New Roman" w:cs="Times New Roman"/>
          <w:sz w:val="24"/>
          <w:szCs w:val="24"/>
          <w:lang w:val="en-US"/>
        </w:rPr>
        <w:t xml:space="preserve"> and opponent</w:t>
      </w:r>
      <w:r w:rsidR="002B392E">
        <w:rPr>
          <w:rFonts w:ascii="Times New Roman" w:hAnsi="Times New Roman" w:cs="Times New Roman"/>
          <w:sz w:val="24"/>
          <w:szCs w:val="24"/>
          <w:lang w:val="en-US"/>
        </w:rPr>
        <w:t>s</w:t>
      </w:r>
      <w:r>
        <w:rPr>
          <w:rFonts w:ascii="Times New Roman" w:hAnsi="Times New Roman" w:cs="Times New Roman"/>
          <w:sz w:val="24"/>
          <w:szCs w:val="24"/>
          <w:lang w:val="en-US"/>
        </w:rPr>
        <w:t xml:space="preserve"> to modify their positions. Rather, I use the concept of controversy in the looser sense of a field of diverging responses to a theoretical claim. These responses articulate a field of diverging theoretical possibilities, and thinking about how Wolff’s work relates to these possibilities may </w:t>
      </w:r>
      <w:r w:rsidR="009263BB">
        <w:rPr>
          <w:rFonts w:ascii="Times New Roman" w:hAnsi="Times New Roman" w:cs="Times New Roman"/>
          <w:sz w:val="24"/>
          <w:szCs w:val="24"/>
          <w:lang w:val="en-US"/>
        </w:rPr>
        <w:t>clarify</w:t>
      </w:r>
      <w:r>
        <w:rPr>
          <w:rFonts w:ascii="Times New Roman" w:hAnsi="Times New Roman" w:cs="Times New Roman"/>
          <w:sz w:val="24"/>
          <w:szCs w:val="24"/>
          <w:lang w:val="en-US"/>
        </w:rPr>
        <w:t xml:space="preserve"> aspects of his argumentative strategy that otherwise may go unnoticed.</w:t>
      </w:r>
    </w:p>
    <w:p w14:paraId="06D02664" w14:textId="25A08BDB" w:rsidR="00C363AE" w:rsidRPr="00A301A5" w:rsidRDefault="00C363AE" w:rsidP="00B37C03">
      <w:pPr>
        <w:spacing w:after="0" w:line="480" w:lineRule="auto"/>
        <w:ind w:firstLine="720"/>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 xml:space="preserve">Francis </w:t>
      </w:r>
      <w:proofErr w:type="spellStart"/>
      <w:r w:rsidRPr="00A301A5">
        <w:rPr>
          <w:rFonts w:ascii="Times New Roman" w:hAnsi="Times New Roman" w:cs="Times New Roman"/>
          <w:sz w:val="24"/>
          <w:szCs w:val="24"/>
          <w:lang w:val="en-US"/>
        </w:rPr>
        <w:t>Cheneval</w:t>
      </w:r>
      <w:proofErr w:type="spellEnd"/>
      <w:r>
        <w:rPr>
          <w:rFonts w:ascii="Times New Roman" w:hAnsi="Times New Roman" w:cs="Times New Roman"/>
          <w:sz w:val="24"/>
          <w:szCs w:val="24"/>
          <w:lang w:val="en-US"/>
        </w:rPr>
        <w:t xml:space="preserve"> has used such an approach in his attempt </w:t>
      </w:r>
      <w:r w:rsidR="00C73335">
        <w:rPr>
          <w:rFonts w:ascii="Times New Roman" w:hAnsi="Times New Roman" w:cs="Times New Roman"/>
          <w:sz w:val="24"/>
          <w:szCs w:val="24"/>
          <w:lang w:val="en-US"/>
        </w:rPr>
        <w:t>to</w:t>
      </w:r>
      <w:r>
        <w:rPr>
          <w:rFonts w:ascii="Times New Roman" w:hAnsi="Times New Roman" w:cs="Times New Roman"/>
          <w:sz w:val="24"/>
          <w:szCs w:val="24"/>
          <w:lang w:val="en-US"/>
        </w:rPr>
        <w:t xml:space="preserve"> rehabilitat</w:t>
      </w:r>
      <w:r w:rsidR="00C73335">
        <w:rPr>
          <w:rFonts w:ascii="Times New Roman" w:hAnsi="Times New Roman" w:cs="Times New Roman"/>
          <w:sz w:val="24"/>
          <w:szCs w:val="24"/>
          <w:lang w:val="en-US"/>
        </w:rPr>
        <w:t>e</w:t>
      </w:r>
      <w:r>
        <w:rPr>
          <w:rFonts w:ascii="Times New Roman" w:hAnsi="Times New Roman" w:cs="Times New Roman"/>
          <w:sz w:val="24"/>
          <w:szCs w:val="24"/>
          <w:lang w:val="en-US"/>
        </w:rPr>
        <w:t xml:space="preserve"> Wolff’s cosmopolitanism, an approach I will take up in the present article. I will not go over the entire range of the relevant controversy because I find much of </w:t>
      </w:r>
      <w:proofErr w:type="spellStart"/>
      <w:r>
        <w:rPr>
          <w:rFonts w:ascii="Times New Roman" w:hAnsi="Times New Roman" w:cs="Times New Roman"/>
          <w:sz w:val="24"/>
          <w:szCs w:val="24"/>
          <w:lang w:val="en-US"/>
        </w:rPr>
        <w:t>Cheneval’s</w:t>
      </w:r>
      <w:proofErr w:type="spellEnd"/>
      <w:r>
        <w:rPr>
          <w:rFonts w:ascii="Times New Roman" w:hAnsi="Times New Roman" w:cs="Times New Roman"/>
          <w:sz w:val="24"/>
          <w:szCs w:val="24"/>
          <w:lang w:val="en-US"/>
        </w:rPr>
        <w:t xml:space="preserve"> discussion illuminating and persuasive. </w:t>
      </w:r>
      <w:proofErr w:type="spellStart"/>
      <w:r>
        <w:rPr>
          <w:rFonts w:ascii="Times New Roman" w:hAnsi="Times New Roman" w:cs="Times New Roman"/>
          <w:sz w:val="24"/>
          <w:szCs w:val="24"/>
          <w:lang w:val="en-US"/>
        </w:rPr>
        <w:t>Cheneval</w:t>
      </w:r>
      <w:proofErr w:type="spellEnd"/>
      <w:r>
        <w:rPr>
          <w:rFonts w:ascii="Times New Roman" w:hAnsi="Times New Roman" w:cs="Times New Roman"/>
          <w:sz w:val="24"/>
          <w:szCs w:val="24"/>
          <w:lang w:val="en-US"/>
        </w:rPr>
        <w:t xml:space="preserve"> focuses less on the more familiar </w:t>
      </w:r>
      <w:r w:rsidR="002B392E">
        <w:rPr>
          <w:rFonts w:ascii="Times New Roman" w:hAnsi="Times New Roman" w:cs="Times New Roman"/>
          <w:sz w:val="24"/>
          <w:szCs w:val="24"/>
          <w:lang w:val="en-US"/>
        </w:rPr>
        <w:t xml:space="preserve">and </w:t>
      </w:r>
      <w:r>
        <w:rPr>
          <w:rFonts w:ascii="Times New Roman" w:hAnsi="Times New Roman" w:cs="Times New Roman"/>
          <w:sz w:val="24"/>
          <w:szCs w:val="24"/>
          <w:lang w:val="en-US"/>
        </w:rPr>
        <w:t>dismissive attitude toward Wolff’s cosmopolitanism</w:t>
      </w:r>
      <w:r w:rsidR="002B392E">
        <w:rPr>
          <w:rFonts w:ascii="Times New Roman" w:hAnsi="Times New Roman" w:cs="Times New Roman"/>
          <w:sz w:val="24"/>
          <w:szCs w:val="24"/>
          <w:lang w:val="en-US"/>
        </w:rPr>
        <w:t xml:space="preserve"> that is</w:t>
      </w:r>
      <w:r>
        <w:rPr>
          <w:rFonts w:ascii="Times New Roman" w:hAnsi="Times New Roman" w:cs="Times New Roman"/>
          <w:sz w:val="24"/>
          <w:szCs w:val="24"/>
          <w:lang w:val="en-US"/>
        </w:rPr>
        <w:t xml:space="preserve"> found in Emer de Vattel (1714</w:t>
      </w:r>
      <w:r w:rsidRPr="00A301A5">
        <w:rPr>
          <w:rFonts w:ascii="Times New Roman" w:hAnsi="Times New Roman" w:cs="Times New Roman"/>
          <w:sz w:val="24"/>
          <w:szCs w:val="24"/>
          <w:lang w:val="en-US"/>
        </w:rPr>
        <w:t>–</w:t>
      </w:r>
      <w:r>
        <w:rPr>
          <w:rFonts w:ascii="Times New Roman" w:hAnsi="Times New Roman" w:cs="Times New Roman"/>
          <w:sz w:val="24"/>
          <w:szCs w:val="24"/>
          <w:lang w:val="en-US"/>
        </w:rPr>
        <w:t>1764)</w:t>
      </w:r>
      <w:r>
        <w:rPr>
          <w:rStyle w:val="Funotenzeichen"/>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than </w:t>
      </w:r>
      <w:r w:rsidR="002B392E">
        <w:rPr>
          <w:rFonts w:ascii="Times New Roman" w:hAnsi="Times New Roman" w:cs="Times New Roman"/>
          <w:sz w:val="24"/>
          <w:szCs w:val="24"/>
          <w:lang w:val="en-US"/>
        </w:rPr>
        <w:t xml:space="preserve">he does </w:t>
      </w:r>
      <w:r>
        <w:rPr>
          <w:rFonts w:ascii="Times New Roman" w:hAnsi="Times New Roman" w:cs="Times New Roman"/>
          <w:sz w:val="24"/>
          <w:szCs w:val="24"/>
          <w:lang w:val="en-US"/>
        </w:rPr>
        <w:t>on the work of two less well</w:t>
      </w:r>
      <w:r w:rsidR="002B392E">
        <w:rPr>
          <w:rFonts w:ascii="Times New Roman" w:hAnsi="Times New Roman" w:cs="Times New Roman"/>
          <w:sz w:val="24"/>
          <w:szCs w:val="24"/>
          <w:lang w:val="en-US"/>
        </w:rPr>
        <w:t>-</w:t>
      </w:r>
      <w:r>
        <w:rPr>
          <w:rFonts w:ascii="Times New Roman" w:hAnsi="Times New Roman" w:cs="Times New Roman"/>
          <w:sz w:val="24"/>
          <w:szCs w:val="24"/>
          <w:lang w:val="en-US"/>
        </w:rPr>
        <w:t xml:space="preserve">known contemporaries, </w:t>
      </w:r>
      <w:r w:rsidRPr="00A301A5">
        <w:rPr>
          <w:rFonts w:ascii="Times New Roman" w:hAnsi="Times New Roman" w:cs="Times New Roman"/>
          <w:sz w:val="24"/>
          <w:szCs w:val="24"/>
          <w:lang w:val="en-US"/>
        </w:rPr>
        <w:t xml:space="preserve">Michael </w:t>
      </w:r>
      <w:r>
        <w:rPr>
          <w:rFonts w:ascii="Times New Roman" w:hAnsi="Times New Roman" w:cs="Times New Roman"/>
          <w:sz w:val="24"/>
          <w:szCs w:val="24"/>
          <w:lang w:val="en-US"/>
        </w:rPr>
        <w:t xml:space="preserve">Christoph </w:t>
      </w:r>
      <w:r w:rsidRPr="00A301A5">
        <w:rPr>
          <w:rFonts w:ascii="Times New Roman" w:hAnsi="Times New Roman" w:cs="Times New Roman"/>
          <w:sz w:val="24"/>
          <w:szCs w:val="24"/>
          <w:lang w:val="en-US"/>
        </w:rPr>
        <w:t>Hanov (1695–1773)</w:t>
      </w:r>
      <w:r>
        <w:rPr>
          <w:rFonts w:ascii="Times New Roman" w:hAnsi="Times New Roman" w:cs="Times New Roman"/>
          <w:sz w:val="24"/>
          <w:szCs w:val="24"/>
          <w:lang w:val="en-US"/>
        </w:rPr>
        <w:t xml:space="preserve">, the </w:t>
      </w:r>
      <w:r>
        <w:rPr>
          <w:rFonts w:ascii="Times New Roman" w:hAnsi="Times New Roman" w:cs="Times New Roman"/>
          <w:sz w:val="24"/>
          <w:szCs w:val="24"/>
          <w:lang w:val="en-US"/>
        </w:rPr>
        <w:lastRenderedPageBreak/>
        <w:t xml:space="preserve">rector of the Academic Gymnasium in Danzig, and </w:t>
      </w:r>
      <w:r w:rsidRPr="00A301A5">
        <w:rPr>
          <w:rFonts w:ascii="Times New Roman" w:hAnsi="Times New Roman" w:cs="Times New Roman"/>
          <w:sz w:val="24"/>
          <w:szCs w:val="24"/>
          <w:lang w:val="en-US"/>
        </w:rPr>
        <w:t xml:space="preserve">Hermann Friedrich </w:t>
      </w:r>
      <w:proofErr w:type="spellStart"/>
      <w:r w:rsidRPr="00A301A5">
        <w:rPr>
          <w:rFonts w:ascii="Times New Roman" w:hAnsi="Times New Roman" w:cs="Times New Roman"/>
          <w:sz w:val="24"/>
          <w:szCs w:val="24"/>
          <w:lang w:val="en-US"/>
        </w:rPr>
        <w:t>Kahrel</w:t>
      </w:r>
      <w:proofErr w:type="spellEnd"/>
      <w:r w:rsidRPr="00A301A5">
        <w:rPr>
          <w:rFonts w:ascii="Times New Roman" w:hAnsi="Times New Roman" w:cs="Times New Roman"/>
          <w:sz w:val="24"/>
          <w:szCs w:val="24"/>
          <w:lang w:val="en-US"/>
        </w:rPr>
        <w:t xml:space="preserve"> (1719–1787)</w:t>
      </w:r>
      <w:r>
        <w:rPr>
          <w:rFonts w:ascii="Times New Roman" w:hAnsi="Times New Roman" w:cs="Times New Roman"/>
          <w:sz w:val="24"/>
          <w:szCs w:val="24"/>
          <w:lang w:val="en-US"/>
        </w:rPr>
        <w:t xml:space="preserve">, who had studied with Wolff and became a professor of philosophy at the University of Marburg. Hanov combined the notion of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with two elements that are foreign to Wolff’s thought:</w:t>
      </w:r>
      <w:r w:rsidRPr="00A301A5">
        <w:rPr>
          <w:rFonts w:ascii="Times New Roman" w:hAnsi="Times New Roman" w:cs="Times New Roman"/>
          <w:sz w:val="24"/>
          <w:szCs w:val="24"/>
          <w:lang w:val="en-US"/>
        </w:rPr>
        <w:t xml:space="preserve"> a voluntarist theology and an adoption of the Augustinian conception of a </w:t>
      </w:r>
      <w:r w:rsidRPr="00A301A5">
        <w:rPr>
          <w:rFonts w:ascii="Times New Roman" w:hAnsi="Times New Roman" w:cs="Times New Roman"/>
          <w:i/>
          <w:iCs/>
          <w:sz w:val="24"/>
          <w:szCs w:val="24"/>
          <w:lang w:val="en-US"/>
        </w:rPr>
        <w:t>civitas Dei</w:t>
      </w:r>
      <w:r w:rsidR="00672DA4">
        <w:rPr>
          <w:rFonts w:ascii="Times New Roman" w:hAnsi="Times New Roman" w:cs="Times New Roman"/>
          <w:sz w:val="24"/>
          <w:szCs w:val="24"/>
          <w:lang w:val="en-US"/>
        </w:rPr>
        <w:t xml:space="preserve"> </w:t>
      </w:r>
      <w:r w:rsidR="002B392E">
        <w:rPr>
          <w:rFonts w:ascii="Times New Roman" w:hAnsi="Times New Roman" w:cs="Times New Roman"/>
          <w:sz w:val="24"/>
          <w:szCs w:val="24"/>
          <w:lang w:val="en-US"/>
        </w:rPr>
        <w:t xml:space="preserve">(city of God) </w:t>
      </w:r>
      <w:r w:rsidR="00672DA4" w:rsidRPr="00672DA4">
        <w:rPr>
          <w:rFonts w:ascii="Times New Roman" w:hAnsi="Times New Roman" w:cs="Times New Roman"/>
          <w:sz w:val="24"/>
          <w:szCs w:val="24"/>
          <w:lang w:val="en-US"/>
        </w:rPr>
        <w:t>(</w:t>
      </w:r>
      <w:r w:rsidR="00672DA4" w:rsidRPr="005A48C0">
        <w:rPr>
          <w:rFonts w:ascii="Times New Roman" w:hAnsi="Times New Roman" w:cs="Times New Roman"/>
          <w:sz w:val="24"/>
          <w:szCs w:val="24"/>
          <w:lang w:val="en-CA"/>
        </w:rPr>
        <w:t>Hanov 1756-1759, I, iii, §232</w:t>
      </w:r>
      <w:r w:rsidR="00672DA4" w:rsidRPr="00672DA4">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will not go into these matters because I agree with </w:t>
      </w:r>
      <w:proofErr w:type="spellStart"/>
      <w:r>
        <w:rPr>
          <w:rFonts w:ascii="Times New Roman" w:hAnsi="Times New Roman" w:cs="Times New Roman"/>
          <w:sz w:val="24"/>
          <w:szCs w:val="24"/>
          <w:lang w:val="en-US"/>
        </w:rPr>
        <w:t>Cheneval</w:t>
      </w:r>
      <w:proofErr w:type="spellEnd"/>
      <w:r>
        <w:rPr>
          <w:rFonts w:ascii="Times New Roman" w:hAnsi="Times New Roman" w:cs="Times New Roman"/>
          <w:sz w:val="24"/>
          <w:szCs w:val="24"/>
          <w:lang w:val="en-US"/>
        </w:rPr>
        <w:t xml:space="preserve"> that Hanov did cosmopolitanism a bad service by burdening it with assumptions about the metaphysical status of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w:t>
      </w:r>
      <w:r w:rsidR="003238AF">
        <w:rPr>
          <w:rFonts w:ascii="Times New Roman" w:hAnsi="Times New Roman" w:cs="Times New Roman"/>
          <w:sz w:val="24"/>
          <w:szCs w:val="24"/>
          <w:lang w:val="en-US"/>
        </w:rPr>
        <w:t xml:space="preserve">(supreme state) </w:t>
      </w:r>
      <w:r>
        <w:rPr>
          <w:rFonts w:ascii="Times New Roman" w:hAnsi="Times New Roman" w:cs="Times New Roman"/>
          <w:sz w:val="24"/>
          <w:szCs w:val="24"/>
          <w:lang w:val="en-US"/>
        </w:rPr>
        <w:t>and with the well-known problems that voluntarism brings with it for the question of divine justice</w:t>
      </w:r>
      <w:r w:rsidR="00672DA4">
        <w:rPr>
          <w:rFonts w:ascii="Times New Roman" w:hAnsi="Times New Roman" w:cs="Times New Roman"/>
          <w:sz w:val="24"/>
          <w:szCs w:val="24"/>
          <w:lang w:val="en-US"/>
        </w:rPr>
        <w:t xml:space="preserve"> </w:t>
      </w:r>
      <w:r w:rsidR="00672DA4" w:rsidRPr="00672DA4">
        <w:rPr>
          <w:rFonts w:ascii="Times New Roman" w:hAnsi="Times New Roman" w:cs="Times New Roman"/>
          <w:sz w:val="24"/>
          <w:szCs w:val="24"/>
          <w:lang w:val="en-US"/>
        </w:rPr>
        <w:t>(</w:t>
      </w:r>
      <w:proofErr w:type="spellStart"/>
      <w:r w:rsidR="00672DA4" w:rsidRPr="005A48C0">
        <w:rPr>
          <w:rFonts w:ascii="Times New Roman" w:hAnsi="Times New Roman" w:cs="Times New Roman"/>
          <w:sz w:val="24"/>
          <w:szCs w:val="24"/>
          <w:lang w:val="en-CA"/>
        </w:rPr>
        <w:t>Cheneval</w:t>
      </w:r>
      <w:proofErr w:type="spellEnd"/>
      <w:r w:rsidR="00672DA4" w:rsidRPr="005A48C0">
        <w:rPr>
          <w:rFonts w:ascii="Times New Roman" w:hAnsi="Times New Roman" w:cs="Times New Roman"/>
          <w:sz w:val="24"/>
          <w:szCs w:val="24"/>
          <w:lang w:val="en-CA"/>
        </w:rPr>
        <w:t xml:space="preserve"> 2001, 137</w:t>
      </w:r>
      <w:r w:rsidR="002B392E">
        <w:rPr>
          <w:rFonts w:ascii="Times New Roman" w:hAnsi="Times New Roman" w:cs="Times New Roman"/>
          <w:sz w:val="24"/>
          <w:szCs w:val="24"/>
          <w:lang w:val="en-CA"/>
        </w:rPr>
        <w:t>–</w:t>
      </w:r>
      <w:r w:rsidR="00672DA4" w:rsidRPr="005A48C0">
        <w:rPr>
          <w:rFonts w:ascii="Times New Roman" w:hAnsi="Times New Roman" w:cs="Times New Roman"/>
          <w:sz w:val="24"/>
          <w:szCs w:val="24"/>
          <w:lang w:val="en-CA"/>
        </w:rPr>
        <w:t>8</w:t>
      </w:r>
      <w:r w:rsidR="00672DA4" w:rsidRPr="00672DA4">
        <w:rPr>
          <w:rFonts w:ascii="Times New Roman" w:hAnsi="Times New Roman" w:cs="Times New Roman"/>
          <w:sz w:val="24"/>
          <w:szCs w:val="24"/>
          <w:lang w:val="en-US"/>
        </w:rPr>
        <w:t>)</w:t>
      </w:r>
      <w:r>
        <w:rPr>
          <w:rFonts w:ascii="Times New Roman" w:hAnsi="Times New Roman" w:cs="Times New Roman"/>
          <w:sz w:val="24"/>
          <w:szCs w:val="24"/>
          <w:lang w:val="en-US"/>
        </w:rPr>
        <w:t xml:space="preserve">. I am less convinced by </w:t>
      </w:r>
      <w:proofErr w:type="spellStart"/>
      <w:r>
        <w:rPr>
          <w:rFonts w:ascii="Times New Roman" w:hAnsi="Times New Roman" w:cs="Times New Roman"/>
          <w:sz w:val="24"/>
          <w:szCs w:val="24"/>
          <w:lang w:val="en-US"/>
        </w:rPr>
        <w:t>Cheneval’s</w:t>
      </w:r>
      <w:proofErr w:type="spellEnd"/>
      <w:r>
        <w:rPr>
          <w:rFonts w:ascii="Times New Roman" w:hAnsi="Times New Roman" w:cs="Times New Roman"/>
          <w:sz w:val="24"/>
          <w:szCs w:val="24"/>
          <w:lang w:val="en-US"/>
        </w:rPr>
        <w:t xml:space="preserve"> treatment of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response to Wolff.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took up many of Wolff’s cosmopolitan ideas but</w:t>
      </w:r>
      <w:r>
        <w:rPr>
          <w:rFonts w:ascii="Times New Roman" w:hAnsi="Times New Roman" w:cs="Times New Roman"/>
          <w:sz w:val="24"/>
          <w:szCs w:val="24"/>
          <w:lang w:val="en-US"/>
        </w:rPr>
        <w:t>, contrary to Wolff’s intention,</w:t>
      </w:r>
      <w:r w:rsidRPr="00A301A5">
        <w:rPr>
          <w:rFonts w:ascii="Times New Roman" w:hAnsi="Times New Roman" w:cs="Times New Roman"/>
          <w:sz w:val="24"/>
          <w:szCs w:val="24"/>
          <w:lang w:val="en-US"/>
        </w:rPr>
        <w:t xml:space="preserve"> eliminated the concept of fiction</w:t>
      </w:r>
      <w:r>
        <w:rPr>
          <w:rFonts w:ascii="Times New Roman" w:hAnsi="Times New Roman" w:cs="Times New Roman"/>
          <w:sz w:val="24"/>
          <w:szCs w:val="24"/>
          <w:lang w:val="en-US"/>
        </w:rPr>
        <w:t xml:space="preserve"> by assigning a central role to an idea that was prominent in</w:t>
      </w:r>
      <w:r w:rsidRPr="00A301A5">
        <w:rPr>
          <w:rFonts w:ascii="Times New Roman" w:hAnsi="Times New Roman" w:cs="Times New Roman"/>
          <w:sz w:val="24"/>
          <w:szCs w:val="24"/>
          <w:lang w:val="en-US"/>
        </w:rPr>
        <w:t xml:space="preserve"> the early modern legal tradition </w:t>
      </w:r>
      <w:r>
        <w:rPr>
          <w:rFonts w:ascii="Times New Roman" w:hAnsi="Times New Roman" w:cs="Times New Roman"/>
          <w:sz w:val="24"/>
          <w:szCs w:val="24"/>
          <w:lang w:val="en-US"/>
        </w:rPr>
        <w:t>and that can also be found in Wolff: t</w:t>
      </w:r>
      <w:r w:rsidRPr="00A301A5">
        <w:rPr>
          <w:rFonts w:ascii="Times New Roman" w:hAnsi="Times New Roman" w:cs="Times New Roman"/>
          <w:sz w:val="24"/>
          <w:szCs w:val="24"/>
          <w:lang w:val="en-US"/>
        </w:rPr>
        <w:t xml:space="preserve">he idea that some legally binding obligations can, in the absence of either explicit or tacit consent, be derived from the </w:t>
      </w:r>
      <w:proofErr w:type="spellStart"/>
      <w:r w:rsidR="0068165F" w:rsidRPr="000D11EF">
        <w:rPr>
          <w:rFonts w:ascii="Times New Roman" w:hAnsi="Times New Roman" w:cs="Times New Roman"/>
          <w:i/>
          <w:iCs/>
          <w:sz w:val="24"/>
          <w:szCs w:val="24"/>
          <w:lang w:val="en-US"/>
        </w:rPr>
        <w:t>praesumptio</w:t>
      </w:r>
      <w:proofErr w:type="spellEnd"/>
      <w:r w:rsidR="0068165F" w:rsidRPr="000D11EF">
        <w:rPr>
          <w:rFonts w:ascii="Times New Roman" w:hAnsi="Times New Roman" w:cs="Times New Roman"/>
          <w:i/>
          <w:iCs/>
          <w:sz w:val="24"/>
          <w:szCs w:val="24"/>
          <w:lang w:val="en-US"/>
        </w:rPr>
        <w:t xml:space="preserve"> </w:t>
      </w:r>
      <w:proofErr w:type="spellStart"/>
      <w:r w:rsidR="0068165F" w:rsidRPr="000D11EF">
        <w:rPr>
          <w:rFonts w:ascii="Times New Roman" w:hAnsi="Times New Roman" w:cs="Times New Roman"/>
          <w:i/>
          <w:iCs/>
          <w:sz w:val="24"/>
          <w:szCs w:val="24"/>
          <w:lang w:val="en-US"/>
        </w:rPr>
        <w:t>bonitatis</w:t>
      </w:r>
      <w:proofErr w:type="spellEnd"/>
      <w:r w:rsidR="0068165F"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8165F" w:rsidRPr="00A301A5">
        <w:rPr>
          <w:rFonts w:ascii="Times New Roman" w:hAnsi="Times New Roman" w:cs="Times New Roman"/>
          <w:sz w:val="24"/>
          <w:szCs w:val="24"/>
          <w:lang w:val="en-US"/>
        </w:rPr>
        <w:t>presumption of goodness</w:t>
      </w:r>
      <w:r>
        <w:rPr>
          <w:rFonts w:ascii="Times New Roman" w:hAnsi="Times New Roman" w:cs="Times New Roman"/>
          <w:sz w:val="24"/>
          <w:szCs w:val="24"/>
          <w:lang w:val="en-US"/>
        </w:rPr>
        <w:t>). This presumption was</w:t>
      </w:r>
      <w:r w:rsidRPr="00A301A5">
        <w:rPr>
          <w:rFonts w:ascii="Times New Roman" w:hAnsi="Times New Roman" w:cs="Times New Roman"/>
          <w:sz w:val="24"/>
          <w:szCs w:val="24"/>
          <w:lang w:val="en-US"/>
        </w:rPr>
        <w:t xml:space="preserve"> understood </w:t>
      </w:r>
      <w:r w:rsidR="004A7FA3">
        <w:rPr>
          <w:rFonts w:ascii="Times New Roman" w:hAnsi="Times New Roman" w:cs="Times New Roman"/>
          <w:sz w:val="24"/>
          <w:szCs w:val="24"/>
          <w:lang w:val="en-US"/>
        </w:rPr>
        <w:t>to</w:t>
      </w:r>
      <w:r w:rsidRPr="00A301A5">
        <w:rPr>
          <w:rFonts w:ascii="Times New Roman" w:hAnsi="Times New Roman" w:cs="Times New Roman"/>
          <w:sz w:val="24"/>
          <w:szCs w:val="24"/>
          <w:lang w:val="en-US"/>
        </w:rPr>
        <w:t xml:space="preserve"> concern the willingness to accept obligations that derive from natural law. </w:t>
      </w:r>
    </w:p>
    <w:p w14:paraId="7A5D7436" w14:textId="45B28F51" w:rsidR="00C363AE" w:rsidRPr="00A301A5" w:rsidRDefault="00C363AE" w:rsidP="00B37C03">
      <w:pPr>
        <w:spacing w:after="0" w:line="480" w:lineRule="auto"/>
        <w:ind w:firstLine="720"/>
        <w:jc w:val="both"/>
        <w:rPr>
          <w:rFonts w:ascii="Times New Roman" w:hAnsi="Times New Roman" w:cs="Times New Roman"/>
          <w:sz w:val="24"/>
          <w:szCs w:val="24"/>
          <w:lang w:val="en-US"/>
        </w:rPr>
      </w:pP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has </w:t>
      </w:r>
      <w:r>
        <w:rPr>
          <w:rFonts w:ascii="Times New Roman" w:hAnsi="Times New Roman" w:cs="Times New Roman"/>
          <w:sz w:val="24"/>
          <w:szCs w:val="24"/>
          <w:lang w:val="en-US"/>
        </w:rPr>
        <w:t>tried to rehabilitate</w:t>
      </w:r>
      <w:r w:rsidRPr="00A301A5">
        <w:rPr>
          <w:rFonts w:ascii="Times New Roman" w:hAnsi="Times New Roman" w:cs="Times New Roman"/>
          <w:sz w:val="24"/>
          <w:szCs w:val="24"/>
          <w:lang w:val="en-US"/>
        </w:rPr>
        <w:t xml:space="preserve"> Wolff’s cosmopolitanism by placing the notion of legal fiction at the center of his interpretation. According to </w:t>
      </w: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what does the crucial work in Wolff’s theory of a </w:t>
      </w:r>
      <w:r w:rsidRPr="00A301A5">
        <w:rPr>
          <w:rFonts w:ascii="Times New Roman" w:hAnsi="Times New Roman" w:cs="Times New Roman"/>
          <w:i/>
          <w:iCs/>
          <w:sz w:val="24"/>
          <w:szCs w:val="24"/>
          <w:lang w:val="en-US"/>
        </w:rPr>
        <w:t xml:space="preserve">civitas maxima </w:t>
      </w:r>
      <w:r w:rsidRPr="00A301A5">
        <w:rPr>
          <w:rFonts w:ascii="Times New Roman" w:hAnsi="Times New Roman" w:cs="Times New Roman"/>
          <w:sz w:val="24"/>
          <w:szCs w:val="24"/>
          <w:lang w:val="en-US"/>
        </w:rPr>
        <w:t>is “a normative fiction of a presumed rational consensus” of individuals and states around the globe</w:t>
      </w:r>
      <w:r w:rsidR="00672DA4">
        <w:rPr>
          <w:rFonts w:ascii="Times New Roman" w:hAnsi="Times New Roman" w:cs="Times New Roman"/>
          <w:sz w:val="24"/>
          <w:szCs w:val="24"/>
          <w:lang w:val="en-US"/>
        </w:rPr>
        <w:t xml:space="preserve"> </w:t>
      </w:r>
      <w:r w:rsidR="00672DA4" w:rsidRPr="00672DA4">
        <w:rPr>
          <w:rFonts w:ascii="Times New Roman" w:hAnsi="Times New Roman" w:cs="Times New Roman"/>
          <w:sz w:val="24"/>
          <w:szCs w:val="24"/>
          <w:lang w:val="en-US"/>
        </w:rPr>
        <w:t>(</w:t>
      </w:r>
      <w:proofErr w:type="spellStart"/>
      <w:r w:rsidR="00672DA4">
        <w:rPr>
          <w:rFonts w:ascii="Times New Roman" w:hAnsi="Times New Roman" w:cs="Times New Roman"/>
          <w:iCs/>
          <w:sz w:val="24"/>
          <w:szCs w:val="24"/>
          <w:lang w:val="en-CA"/>
        </w:rPr>
        <w:t>Cheneval</w:t>
      </w:r>
      <w:proofErr w:type="spellEnd"/>
      <w:r w:rsidR="00672DA4">
        <w:rPr>
          <w:rFonts w:ascii="Times New Roman" w:hAnsi="Times New Roman" w:cs="Times New Roman"/>
          <w:iCs/>
          <w:sz w:val="24"/>
          <w:szCs w:val="24"/>
          <w:lang w:val="en-CA"/>
        </w:rPr>
        <w:t xml:space="preserve"> 2001</w:t>
      </w:r>
      <w:r w:rsidR="00672DA4" w:rsidRPr="005A48C0">
        <w:rPr>
          <w:rFonts w:ascii="Times New Roman" w:hAnsi="Times New Roman" w:cs="Times New Roman"/>
          <w:sz w:val="24"/>
          <w:szCs w:val="24"/>
          <w:lang w:val="en-CA"/>
        </w:rPr>
        <w:t>, 125</w:t>
      </w:r>
      <w:r w:rsidR="00672DA4" w:rsidRPr="00672DA4">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As </w:t>
      </w: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puts it, Wolff’s basic methodological intention consists in forming a “fictive, normative hypothesis”</w:t>
      </w:r>
      <w:r w:rsidR="00672DA4">
        <w:rPr>
          <w:rFonts w:ascii="Times New Roman" w:hAnsi="Times New Roman" w:cs="Times New Roman"/>
          <w:sz w:val="24"/>
          <w:szCs w:val="24"/>
          <w:lang w:val="en-US"/>
        </w:rPr>
        <w:t xml:space="preserve"> </w:t>
      </w:r>
      <w:r w:rsidR="00672DA4" w:rsidRPr="00672DA4">
        <w:rPr>
          <w:rFonts w:ascii="Times New Roman" w:hAnsi="Times New Roman" w:cs="Times New Roman"/>
          <w:sz w:val="24"/>
          <w:szCs w:val="24"/>
          <w:lang w:val="en-US"/>
        </w:rPr>
        <w:t>(</w:t>
      </w:r>
      <w:proofErr w:type="spellStart"/>
      <w:r w:rsidR="00672DA4" w:rsidRPr="005A48C0">
        <w:rPr>
          <w:rFonts w:ascii="Times New Roman" w:hAnsi="Times New Roman" w:cs="Times New Roman"/>
          <w:iCs/>
          <w:sz w:val="24"/>
          <w:szCs w:val="24"/>
          <w:lang w:val="en-CA"/>
        </w:rPr>
        <w:t>Cheneval</w:t>
      </w:r>
      <w:proofErr w:type="spellEnd"/>
      <w:r w:rsidR="00672DA4" w:rsidRPr="005A48C0">
        <w:rPr>
          <w:rFonts w:ascii="Times New Roman" w:hAnsi="Times New Roman" w:cs="Times New Roman"/>
          <w:iCs/>
          <w:sz w:val="24"/>
          <w:szCs w:val="24"/>
          <w:lang w:val="en-CA"/>
        </w:rPr>
        <w:t xml:space="preserve"> 2001</w:t>
      </w:r>
      <w:r w:rsidR="00672DA4" w:rsidRPr="005A48C0">
        <w:rPr>
          <w:rFonts w:ascii="Times New Roman" w:hAnsi="Times New Roman" w:cs="Times New Roman"/>
          <w:sz w:val="24"/>
          <w:szCs w:val="24"/>
          <w:lang w:val="en-CA"/>
        </w:rPr>
        <w:t>, 126</w:t>
      </w:r>
      <w:r w:rsidR="00672DA4" w:rsidRPr="00672DA4">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3"/>
      </w:r>
      <w:r w:rsidRPr="00A301A5">
        <w:rPr>
          <w:rFonts w:ascii="Times New Roman" w:hAnsi="Times New Roman" w:cs="Times New Roman"/>
          <w:sz w:val="24"/>
          <w:szCs w:val="24"/>
          <w:lang w:val="en-US"/>
        </w:rPr>
        <w:t xml:space="preserve"> Wolff regarded the consensus underlying the </w:t>
      </w:r>
      <w:r w:rsidRPr="00A301A5">
        <w:rPr>
          <w:rFonts w:ascii="Times New Roman" w:hAnsi="Times New Roman" w:cs="Times New Roman"/>
          <w:i/>
          <w:iCs/>
          <w:sz w:val="24"/>
          <w:szCs w:val="24"/>
          <w:lang w:val="en-US"/>
        </w:rPr>
        <w:t xml:space="preserve">civitas maxima </w:t>
      </w:r>
      <w:r w:rsidRPr="00A301A5">
        <w:rPr>
          <w:rFonts w:ascii="Times New Roman" w:hAnsi="Times New Roman" w:cs="Times New Roman"/>
          <w:sz w:val="24"/>
          <w:szCs w:val="24"/>
          <w:lang w:val="en-US"/>
        </w:rPr>
        <w:t>to fall under the Roman</w:t>
      </w:r>
      <w:r w:rsidR="004A7FA3">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law category of quasi-contracts (such as tutelage), which he unambiguously described as fictions. And, as Wolff notes, quasi-contracts were grounded </w:t>
      </w:r>
      <w:r w:rsidR="004A7FA3">
        <w:rPr>
          <w:rFonts w:ascii="Times New Roman" w:hAnsi="Times New Roman" w:cs="Times New Roman"/>
          <w:sz w:val="24"/>
          <w:szCs w:val="24"/>
          <w:lang w:val="en-US"/>
        </w:rPr>
        <w:t>o</w:t>
      </w:r>
      <w:r w:rsidRPr="00A301A5">
        <w:rPr>
          <w:rFonts w:ascii="Times New Roman" w:hAnsi="Times New Roman" w:cs="Times New Roman"/>
          <w:sz w:val="24"/>
          <w:szCs w:val="24"/>
          <w:lang w:val="en-US"/>
        </w:rPr>
        <w:t xml:space="preserve">n the presumption </w:t>
      </w:r>
      <w:r w:rsidRPr="00A301A5">
        <w:rPr>
          <w:rFonts w:ascii="Times New Roman" w:hAnsi="Times New Roman" w:cs="Times New Roman"/>
          <w:sz w:val="24"/>
          <w:szCs w:val="24"/>
          <w:lang w:val="en-US"/>
        </w:rPr>
        <w:lastRenderedPageBreak/>
        <w:t>that an individual A would consent to those actions of an individual B</w:t>
      </w:r>
      <w:r w:rsidR="004A7FA3">
        <w:rPr>
          <w:rFonts w:ascii="Times New Roman" w:hAnsi="Times New Roman" w:cs="Times New Roman"/>
          <w:sz w:val="24"/>
          <w:szCs w:val="24"/>
          <w:lang w:val="en-US"/>
        </w:rPr>
        <w:t>,</w:t>
      </w:r>
      <w:r w:rsidR="00A32514">
        <w:rPr>
          <w:rFonts w:ascii="Times New Roman" w:hAnsi="Times New Roman" w:cs="Times New Roman"/>
          <w:sz w:val="24"/>
          <w:szCs w:val="24"/>
          <w:lang w:val="en-US"/>
        </w:rPr>
        <w:t xml:space="preserve"> </w:t>
      </w:r>
      <w:r w:rsidR="004A7FA3">
        <w:rPr>
          <w:rFonts w:ascii="Times New Roman" w:hAnsi="Times New Roman" w:cs="Times New Roman"/>
          <w:sz w:val="24"/>
          <w:szCs w:val="24"/>
          <w:lang w:val="en-US"/>
        </w:rPr>
        <w:t>which</w:t>
      </w:r>
      <w:r w:rsidRPr="00A301A5">
        <w:rPr>
          <w:rFonts w:ascii="Times New Roman" w:hAnsi="Times New Roman" w:cs="Times New Roman"/>
          <w:sz w:val="24"/>
          <w:szCs w:val="24"/>
          <w:lang w:val="en-US"/>
        </w:rPr>
        <w:t xml:space="preserve"> B performed for the sake of protecting the interests of A, even in situations where A has no knowledge of these actions or where A is not capable of </w:t>
      </w:r>
      <w:r w:rsidR="003238AF">
        <w:rPr>
          <w:rFonts w:ascii="Times New Roman" w:hAnsi="Times New Roman" w:cs="Times New Roman"/>
          <w:sz w:val="24"/>
          <w:szCs w:val="24"/>
          <w:lang w:val="en-US"/>
        </w:rPr>
        <w:t>offering</w:t>
      </w:r>
      <w:r w:rsidR="003238AF"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reasoned consent. Taking up this line of thought, </w:t>
      </w: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understands the presumed consent to the decisions of the majority of people</w:t>
      </w:r>
      <w:r w:rsidR="00FA6BF1">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that protect the interest of the people</w:t>
      </w:r>
      <w:r w:rsidR="00FA6BF1">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w:t>
      </w:r>
      <w:r w:rsidR="004A7FA3">
        <w:rPr>
          <w:rFonts w:ascii="Times New Roman" w:hAnsi="Times New Roman" w:cs="Times New Roman"/>
          <w:sz w:val="24"/>
          <w:szCs w:val="24"/>
          <w:lang w:val="en-US"/>
        </w:rPr>
        <w:t>who</w:t>
      </w:r>
      <w:r w:rsidRPr="00A301A5">
        <w:rPr>
          <w:rFonts w:ascii="Times New Roman" w:hAnsi="Times New Roman" w:cs="Times New Roman"/>
          <w:sz w:val="24"/>
          <w:szCs w:val="24"/>
          <w:lang w:val="en-US"/>
        </w:rPr>
        <w:t xml:space="preserve"> do not give explicit or tacit consent </w:t>
      </w:r>
      <w:r>
        <w:rPr>
          <w:rFonts w:ascii="Times New Roman" w:hAnsi="Times New Roman" w:cs="Times New Roman"/>
          <w:sz w:val="24"/>
          <w:szCs w:val="24"/>
          <w:lang w:val="en-US"/>
        </w:rPr>
        <w:t>as</w:t>
      </w:r>
      <w:r w:rsidRPr="00A301A5">
        <w:rPr>
          <w:rFonts w:ascii="Times New Roman" w:hAnsi="Times New Roman" w:cs="Times New Roman"/>
          <w:sz w:val="24"/>
          <w:szCs w:val="24"/>
          <w:lang w:val="en-US"/>
        </w:rPr>
        <w:t xml:space="preserve"> a fiction of the law of people</w:t>
      </w:r>
      <w:r w:rsidR="00FA6BF1">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As </w:t>
      </w: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argues, </w:t>
      </w:r>
      <w:proofErr w:type="spellStart"/>
      <w:r w:rsidRPr="00A301A5">
        <w:rPr>
          <w:rFonts w:ascii="Times New Roman" w:hAnsi="Times New Roman" w:cs="Times New Roman"/>
          <w:sz w:val="24"/>
          <w:szCs w:val="24"/>
          <w:lang w:val="en-US"/>
        </w:rPr>
        <w:t>Kahrel’s</w:t>
      </w:r>
      <w:proofErr w:type="spellEnd"/>
      <w:r w:rsidRPr="00A301A5">
        <w:rPr>
          <w:rFonts w:ascii="Times New Roman" w:hAnsi="Times New Roman" w:cs="Times New Roman"/>
          <w:sz w:val="24"/>
          <w:szCs w:val="24"/>
          <w:lang w:val="en-US"/>
        </w:rPr>
        <w:t xml:space="preserve"> adoption of Wolffian ideas cannot be on the right track because </w:t>
      </w:r>
      <w:r>
        <w:rPr>
          <w:rFonts w:ascii="Times New Roman" w:hAnsi="Times New Roman" w:cs="Times New Roman"/>
          <w:sz w:val="24"/>
          <w:szCs w:val="24"/>
          <w:lang w:val="en-US"/>
        </w:rPr>
        <w:t>he</w:t>
      </w:r>
      <w:r w:rsidRPr="00A301A5">
        <w:rPr>
          <w:rFonts w:ascii="Times New Roman" w:hAnsi="Times New Roman" w:cs="Times New Roman"/>
          <w:sz w:val="24"/>
          <w:szCs w:val="24"/>
          <w:lang w:val="en-US"/>
        </w:rPr>
        <w:t xml:space="preserve"> regarded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to be something actual</w:t>
      </w:r>
      <w:r w:rsidR="003238AF">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3238AF">
        <w:rPr>
          <w:rFonts w:ascii="Times New Roman" w:hAnsi="Times New Roman" w:cs="Times New Roman"/>
          <w:sz w:val="24"/>
          <w:szCs w:val="24"/>
          <w:lang w:val="en-US"/>
        </w:rPr>
        <w:t xml:space="preserve">he </w:t>
      </w:r>
      <w:r>
        <w:rPr>
          <w:rFonts w:ascii="Times New Roman" w:hAnsi="Times New Roman" w:cs="Times New Roman"/>
          <w:sz w:val="24"/>
          <w:szCs w:val="24"/>
          <w:lang w:val="en-US"/>
        </w:rPr>
        <w:t>thereby</w:t>
      </w:r>
      <w:r w:rsidRPr="00A301A5">
        <w:rPr>
          <w:rFonts w:ascii="Times New Roman" w:hAnsi="Times New Roman" w:cs="Times New Roman"/>
          <w:sz w:val="24"/>
          <w:szCs w:val="24"/>
          <w:lang w:val="en-US"/>
        </w:rPr>
        <w:t xml:space="preserve"> overlooked that Wolff understood fictions in the law of peoples as normative prescriptions that articulate what reason demands</w:t>
      </w:r>
      <w:r w:rsidR="00672DA4">
        <w:rPr>
          <w:rFonts w:ascii="Times New Roman" w:hAnsi="Times New Roman" w:cs="Times New Roman"/>
          <w:sz w:val="24"/>
          <w:szCs w:val="24"/>
          <w:lang w:val="en-US"/>
        </w:rPr>
        <w:t xml:space="preserve"> </w:t>
      </w:r>
      <w:r w:rsidR="00672DA4" w:rsidRPr="00672DA4">
        <w:rPr>
          <w:rFonts w:ascii="Times New Roman" w:hAnsi="Times New Roman" w:cs="Times New Roman"/>
          <w:sz w:val="24"/>
          <w:szCs w:val="24"/>
          <w:lang w:val="en-US"/>
        </w:rPr>
        <w:t>(</w:t>
      </w:r>
      <w:proofErr w:type="spellStart"/>
      <w:r w:rsidR="00672DA4" w:rsidRPr="005A48C0">
        <w:rPr>
          <w:rFonts w:ascii="Times New Roman" w:hAnsi="Times New Roman" w:cs="Times New Roman"/>
          <w:iCs/>
          <w:sz w:val="24"/>
          <w:szCs w:val="24"/>
          <w:lang w:val="en-CA"/>
        </w:rPr>
        <w:t>Cheneval</w:t>
      </w:r>
      <w:proofErr w:type="spellEnd"/>
      <w:r w:rsidR="00672DA4" w:rsidRPr="005A48C0">
        <w:rPr>
          <w:rFonts w:ascii="Times New Roman" w:hAnsi="Times New Roman" w:cs="Times New Roman"/>
          <w:iCs/>
          <w:sz w:val="24"/>
          <w:szCs w:val="24"/>
          <w:lang w:val="en-CA"/>
        </w:rPr>
        <w:t xml:space="preserve"> 2001</w:t>
      </w:r>
      <w:r w:rsidR="00672DA4" w:rsidRPr="005A48C0">
        <w:rPr>
          <w:rFonts w:ascii="Times New Roman" w:hAnsi="Times New Roman" w:cs="Times New Roman"/>
          <w:sz w:val="24"/>
          <w:szCs w:val="24"/>
          <w:lang w:val="en-CA"/>
        </w:rPr>
        <w:t>, 139</w:t>
      </w:r>
      <w:r w:rsidR="00672DA4">
        <w:rPr>
          <w:rFonts w:ascii="Times New Roman" w:hAnsi="Times New Roman" w:cs="Times New Roman"/>
          <w:sz w:val="24"/>
          <w:szCs w:val="24"/>
          <w:lang w:val="en-US"/>
        </w:rPr>
        <w:t>)</w:t>
      </w:r>
      <w:r w:rsidRPr="00A301A5">
        <w:rPr>
          <w:rFonts w:ascii="Times New Roman" w:hAnsi="Times New Roman" w:cs="Times New Roman"/>
          <w:sz w:val="24"/>
          <w:szCs w:val="24"/>
          <w:lang w:val="en-US"/>
        </w:rPr>
        <w:t>.</w:t>
      </w:r>
    </w:p>
    <w:p w14:paraId="6E402A0F" w14:textId="1565B074" w:rsidR="00C363AE" w:rsidRDefault="00C363AE" w:rsidP="00B37C03">
      <w:pPr>
        <w:spacing w:after="0" w:line="480" w:lineRule="auto"/>
        <w:ind w:firstLine="720"/>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 xml:space="preserve">The early modern controversy over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thus raises the question of how facts, fictions</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and presumptions relate to each other in Wolff’s cosmopolitanism. This is a</w:t>
      </w:r>
      <w:r>
        <w:rPr>
          <w:rFonts w:ascii="Times New Roman" w:hAnsi="Times New Roman" w:cs="Times New Roman"/>
          <w:sz w:val="24"/>
          <w:szCs w:val="24"/>
          <w:lang w:val="en-US"/>
        </w:rPr>
        <w:t xml:space="preserve">n interesting </w:t>
      </w:r>
      <w:r w:rsidRPr="00A301A5">
        <w:rPr>
          <w:rFonts w:ascii="Times New Roman" w:hAnsi="Times New Roman" w:cs="Times New Roman"/>
          <w:sz w:val="24"/>
          <w:szCs w:val="24"/>
          <w:lang w:val="en-US"/>
        </w:rPr>
        <w:t>question because</w:t>
      </w:r>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Wolff’s position</w:t>
      </w:r>
      <w:r>
        <w:rPr>
          <w:rFonts w:ascii="Times New Roman" w:hAnsi="Times New Roman" w:cs="Times New Roman"/>
          <w:sz w:val="24"/>
          <w:szCs w:val="24"/>
          <w:lang w:val="en-US"/>
        </w:rPr>
        <w:t xml:space="preserve"> may be more confused than is</w:t>
      </w:r>
      <w:r w:rsidRPr="00A301A5">
        <w:rPr>
          <w:rFonts w:ascii="Times New Roman" w:hAnsi="Times New Roman" w:cs="Times New Roman"/>
          <w:sz w:val="24"/>
          <w:szCs w:val="24"/>
          <w:lang w:val="en-US"/>
        </w:rPr>
        <w:t xml:space="preserve"> evident </w:t>
      </w:r>
      <w:r>
        <w:rPr>
          <w:rFonts w:ascii="Times New Roman" w:hAnsi="Times New Roman" w:cs="Times New Roman"/>
          <w:sz w:val="24"/>
          <w:szCs w:val="24"/>
          <w:lang w:val="en-US"/>
        </w:rPr>
        <w:t>at</w:t>
      </w:r>
      <w:r w:rsidRPr="00A301A5">
        <w:rPr>
          <w:rFonts w:ascii="Times New Roman" w:hAnsi="Times New Roman" w:cs="Times New Roman"/>
          <w:sz w:val="24"/>
          <w:szCs w:val="24"/>
          <w:lang w:val="en-US"/>
        </w:rPr>
        <w:t xml:space="preserve"> first sight. While the strand of thought concerning fictions is certainly present both in </w:t>
      </w:r>
      <w:r w:rsidRPr="00A301A5">
        <w:rPr>
          <w:rFonts w:ascii="Times New Roman" w:hAnsi="Times New Roman" w:cs="Times New Roman"/>
          <w:i/>
          <w:iCs/>
          <w:sz w:val="24"/>
          <w:szCs w:val="24"/>
          <w:lang w:val="en-US"/>
        </w:rPr>
        <w:t>Jus naturae</w:t>
      </w:r>
      <w:r w:rsidR="00AF4CD4">
        <w:rPr>
          <w:rFonts w:ascii="Times New Roman" w:hAnsi="Times New Roman" w:cs="Times New Roman"/>
          <w:sz w:val="24"/>
          <w:szCs w:val="24"/>
          <w:lang w:val="en-US"/>
        </w:rPr>
        <w:t xml:space="preserve"> </w:t>
      </w:r>
      <w:r w:rsidR="008F5172" w:rsidRPr="005A48C0">
        <w:rPr>
          <w:rFonts w:ascii="Times New Roman" w:hAnsi="Times New Roman" w:cs="Times New Roman"/>
          <w:sz w:val="24"/>
          <w:szCs w:val="24"/>
          <w:lang w:val="en-US"/>
        </w:rPr>
        <w:t xml:space="preserve"> </w:t>
      </w:r>
      <w:proofErr w:type="spellStart"/>
      <w:r w:rsidR="008F5172" w:rsidRPr="005A48C0">
        <w:rPr>
          <w:rFonts w:ascii="Times New Roman" w:hAnsi="Times New Roman" w:cs="Times New Roman"/>
          <w:i/>
          <w:sz w:val="24"/>
          <w:szCs w:val="24"/>
          <w:lang w:val="en-CA"/>
        </w:rPr>
        <w:t>methodo</w:t>
      </w:r>
      <w:proofErr w:type="spellEnd"/>
      <w:r w:rsidR="008F5172" w:rsidRPr="005A48C0">
        <w:rPr>
          <w:rFonts w:ascii="Times New Roman" w:hAnsi="Times New Roman" w:cs="Times New Roman"/>
          <w:i/>
          <w:sz w:val="24"/>
          <w:szCs w:val="24"/>
          <w:lang w:val="en-CA"/>
        </w:rPr>
        <w:t xml:space="preserve"> </w:t>
      </w:r>
      <w:proofErr w:type="spellStart"/>
      <w:r w:rsidR="008F5172" w:rsidRPr="005A48C0">
        <w:rPr>
          <w:rFonts w:ascii="Times New Roman" w:hAnsi="Times New Roman" w:cs="Times New Roman"/>
          <w:i/>
          <w:sz w:val="24"/>
          <w:szCs w:val="24"/>
          <w:lang w:val="en-CA"/>
        </w:rPr>
        <w:t>scientifica</w:t>
      </w:r>
      <w:proofErr w:type="spellEnd"/>
      <w:r w:rsidR="008F5172" w:rsidRPr="005A48C0">
        <w:rPr>
          <w:rFonts w:ascii="Times New Roman" w:hAnsi="Times New Roman" w:cs="Times New Roman"/>
          <w:i/>
          <w:sz w:val="24"/>
          <w:szCs w:val="24"/>
          <w:lang w:val="en-CA"/>
        </w:rPr>
        <w:t xml:space="preserve"> </w:t>
      </w:r>
      <w:proofErr w:type="spellStart"/>
      <w:r w:rsidR="008F5172" w:rsidRPr="005A48C0">
        <w:rPr>
          <w:rFonts w:ascii="Times New Roman" w:hAnsi="Times New Roman" w:cs="Times New Roman"/>
          <w:i/>
          <w:sz w:val="24"/>
          <w:szCs w:val="24"/>
          <w:lang w:val="en-CA"/>
        </w:rPr>
        <w:t>pertractatum</w:t>
      </w:r>
      <w:proofErr w:type="spellEnd"/>
      <w:r w:rsidR="008F5172" w:rsidRPr="00523A0E">
        <w:rPr>
          <w:lang w:val="en-US"/>
        </w:rPr>
        <w:t xml:space="preserve"> </w:t>
      </w:r>
      <w:r w:rsidR="00AF4CD4">
        <w:rPr>
          <w:rFonts w:ascii="Times New Roman" w:hAnsi="Times New Roman" w:cs="Times New Roman"/>
          <w:sz w:val="24"/>
          <w:szCs w:val="24"/>
          <w:lang w:val="en-US"/>
        </w:rPr>
        <w:t>(</w:t>
      </w:r>
      <w:r w:rsidR="00AF4CD4" w:rsidRPr="00B37C03">
        <w:rPr>
          <w:rFonts w:ascii="Times New Roman" w:hAnsi="Times New Roman" w:cs="Times New Roman"/>
          <w:sz w:val="24"/>
          <w:szCs w:val="24"/>
          <w:lang w:val="en-US"/>
        </w:rPr>
        <w:t>JN</w:t>
      </w:r>
      <w:r w:rsidR="00AF4CD4">
        <w:rPr>
          <w:rFonts w:ascii="Times New Roman" w:hAnsi="Times New Roman" w:cs="Times New Roman"/>
          <w:sz w:val="24"/>
          <w:szCs w:val="24"/>
          <w:lang w:val="en-US"/>
        </w:rPr>
        <w:t>)</w:t>
      </w:r>
      <w:r w:rsidRPr="00A301A5">
        <w:rPr>
          <w:rFonts w:ascii="Times New Roman" w:hAnsi="Times New Roman" w:cs="Times New Roman"/>
          <w:i/>
          <w:iCs/>
          <w:sz w:val="24"/>
          <w:szCs w:val="24"/>
          <w:lang w:val="en-US"/>
        </w:rPr>
        <w:t xml:space="preserve"> </w:t>
      </w:r>
      <w:r w:rsidR="003238AF">
        <w:rPr>
          <w:rFonts w:ascii="Times New Roman" w:hAnsi="Times New Roman" w:cs="Times New Roman"/>
          <w:sz w:val="24"/>
          <w:szCs w:val="24"/>
          <w:lang w:val="en-US"/>
        </w:rPr>
        <w:t xml:space="preserve">(The Law of Nature Treated According to </w:t>
      </w:r>
      <w:r w:rsidR="00DF5F2D">
        <w:rPr>
          <w:rFonts w:ascii="Times New Roman" w:hAnsi="Times New Roman" w:cs="Times New Roman"/>
          <w:sz w:val="24"/>
          <w:szCs w:val="24"/>
          <w:lang w:val="en-US"/>
        </w:rPr>
        <w:t>a</w:t>
      </w:r>
      <w:r w:rsidR="003238AF">
        <w:rPr>
          <w:rFonts w:ascii="Times New Roman" w:hAnsi="Times New Roman" w:cs="Times New Roman"/>
          <w:sz w:val="24"/>
          <w:szCs w:val="24"/>
          <w:lang w:val="en-US"/>
        </w:rPr>
        <w:t xml:space="preserve"> Scientific Method) </w:t>
      </w:r>
      <w:r w:rsidRPr="00A301A5">
        <w:rPr>
          <w:rFonts w:ascii="Times New Roman" w:hAnsi="Times New Roman" w:cs="Times New Roman"/>
          <w:sz w:val="24"/>
          <w:szCs w:val="24"/>
          <w:lang w:val="en-US"/>
        </w:rPr>
        <w:t xml:space="preserve">and </w:t>
      </w:r>
      <w:r w:rsidRPr="00B37C03">
        <w:rPr>
          <w:rFonts w:ascii="Times New Roman" w:hAnsi="Times New Roman" w:cs="Times New Roman"/>
          <w:sz w:val="24"/>
          <w:szCs w:val="24"/>
          <w:lang w:val="en-US"/>
        </w:rPr>
        <w:t>J</w:t>
      </w:r>
      <w:r w:rsidR="006945AB" w:rsidRPr="00B37C03">
        <w:rPr>
          <w:rFonts w:ascii="Times New Roman" w:hAnsi="Times New Roman" w:cs="Times New Roman"/>
          <w:sz w:val="24"/>
          <w:szCs w:val="24"/>
          <w:lang w:val="en-US"/>
        </w:rPr>
        <w:t>G</w:t>
      </w:r>
      <w:r w:rsidRPr="00A301A5">
        <w:rPr>
          <w:rFonts w:ascii="Times New Roman" w:hAnsi="Times New Roman" w:cs="Times New Roman"/>
          <w:sz w:val="24"/>
          <w:szCs w:val="24"/>
          <w:lang w:val="en-US"/>
        </w:rPr>
        <w:t xml:space="preserve">, there is also </w:t>
      </w:r>
      <w:r>
        <w:rPr>
          <w:rFonts w:ascii="Times New Roman" w:hAnsi="Times New Roman" w:cs="Times New Roman"/>
          <w:sz w:val="24"/>
          <w:szCs w:val="24"/>
          <w:lang w:val="en-US"/>
        </w:rPr>
        <w:t xml:space="preserve">a </w:t>
      </w:r>
      <w:r w:rsidRPr="00A301A5">
        <w:rPr>
          <w:rFonts w:ascii="Times New Roman" w:hAnsi="Times New Roman" w:cs="Times New Roman"/>
          <w:sz w:val="24"/>
          <w:szCs w:val="24"/>
          <w:lang w:val="en-US"/>
        </w:rPr>
        <w:t xml:space="preserve">strand of thought that does not seem to be </w:t>
      </w:r>
      <w:r w:rsidR="003238AF">
        <w:rPr>
          <w:rFonts w:ascii="Times New Roman" w:hAnsi="Times New Roman" w:cs="Times New Roman"/>
          <w:sz w:val="24"/>
          <w:szCs w:val="24"/>
          <w:lang w:val="en-US"/>
        </w:rPr>
        <w:t xml:space="preserve">adequately </w:t>
      </w:r>
      <w:r w:rsidRPr="00A301A5">
        <w:rPr>
          <w:rFonts w:ascii="Times New Roman" w:hAnsi="Times New Roman" w:cs="Times New Roman"/>
          <w:sz w:val="24"/>
          <w:szCs w:val="24"/>
          <w:lang w:val="en-US"/>
        </w:rPr>
        <w:t xml:space="preserve">integrated with the former. According to the latter strand of </w:t>
      </w:r>
      <w:r>
        <w:rPr>
          <w:rFonts w:ascii="Times New Roman" w:hAnsi="Times New Roman" w:cs="Times New Roman"/>
          <w:sz w:val="24"/>
          <w:szCs w:val="24"/>
          <w:lang w:val="en-US"/>
        </w:rPr>
        <w:t>thought</w:t>
      </w:r>
      <w:r w:rsidRPr="00A301A5">
        <w:rPr>
          <w:rFonts w:ascii="Times New Roman" w:hAnsi="Times New Roman" w:cs="Times New Roman"/>
          <w:sz w:val="24"/>
          <w:szCs w:val="24"/>
          <w:lang w:val="en-US"/>
        </w:rPr>
        <w:t xml:space="preserve">,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is grounded on real obligations of natural law, on the presumption that rational beings will be ready to </w:t>
      </w:r>
      <w:r>
        <w:rPr>
          <w:rFonts w:ascii="Times New Roman" w:hAnsi="Times New Roman" w:cs="Times New Roman"/>
          <w:sz w:val="24"/>
          <w:szCs w:val="24"/>
          <w:lang w:val="en-US"/>
        </w:rPr>
        <w:t>fulfill</w:t>
      </w:r>
      <w:r w:rsidRPr="00A301A5">
        <w:rPr>
          <w:rFonts w:ascii="Times New Roman" w:hAnsi="Times New Roman" w:cs="Times New Roman"/>
          <w:sz w:val="24"/>
          <w:szCs w:val="24"/>
          <w:lang w:val="en-US"/>
        </w:rPr>
        <w:t xml:space="preserve"> their natural obligations, and on the view that it is</w:t>
      </w:r>
      <w:r>
        <w:rPr>
          <w:rFonts w:ascii="Times New Roman" w:hAnsi="Times New Roman" w:cs="Times New Roman"/>
          <w:sz w:val="24"/>
          <w:szCs w:val="24"/>
          <w:lang w:val="en-US"/>
        </w:rPr>
        <w:t>, therefore,</w:t>
      </w:r>
      <w:r w:rsidRPr="00A301A5">
        <w:rPr>
          <w:rFonts w:ascii="Times New Roman" w:hAnsi="Times New Roman" w:cs="Times New Roman"/>
          <w:sz w:val="24"/>
          <w:szCs w:val="24"/>
          <w:lang w:val="en-US"/>
        </w:rPr>
        <w:t xml:space="preserve"> legitimate to transform imperfect duties of natural law into</w:t>
      </w:r>
      <w:r>
        <w:rPr>
          <w:rFonts w:ascii="Times New Roman" w:hAnsi="Times New Roman" w:cs="Times New Roman"/>
          <w:sz w:val="24"/>
          <w:szCs w:val="24"/>
          <w:lang w:val="en-US"/>
        </w:rPr>
        <w:t xml:space="preserve"> the</w:t>
      </w:r>
      <w:r w:rsidRPr="00A301A5">
        <w:rPr>
          <w:rFonts w:ascii="Times New Roman" w:hAnsi="Times New Roman" w:cs="Times New Roman"/>
          <w:sz w:val="24"/>
          <w:szCs w:val="24"/>
          <w:lang w:val="en-US"/>
        </w:rPr>
        <w:t xml:space="preserve"> perfect</w:t>
      </w:r>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duties of </w:t>
      </w:r>
      <w:r>
        <w:rPr>
          <w:rFonts w:ascii="Times New Roman" w:hAnsi="Times New Roman" w:cs="Times New Roman"/>
          <w:sz w:val="24"/>
          <w:szCs w:val="24"/>
          <w:lang w:val="en-US"/>
        </w:rPr>
        <w:t xml:space="preserve">the </w:t>
      </w:r>
      <w:r w:rsidRPr="00A301A5">
        <w:rPr>
          <w:rFonts w:ascii="Times New Roman" w:hAnsi="Times New Roman" w:cs="Times New Roman"/>
          <w:sz w:val="24"/>
          <w:szCs w:val="24"/>
          <w:lang w:val="en-US"/>
        </w:rPr>
        <w:t xml:space="preserve">voluntary law of </w:t>
      </w:r>
      <w:r>
        <w:rPr>
          <w:rFonts w:ascii="Times New Roman" w:hAnsi="Times New Roman" w:cs="Times New Roman"/>
          <w:sz w:val="24"/>
          <w:szCs w:val="24"/>
          <w:lang w:val="en-US"/>
        </w:rPr>
        <w:t>people</w:t>
      </w:r>
      <w:r w:rsidRPr="00A301A5">
        <w:rPr>
          <w:rFonts w:ascii="Times New Roman" w:hAnsi="Times New Roman" w:cs="Times New Roman"/>
          <w:sz w:val="24"/>
          <w:szCs w:val="24"/>
          <w:lang w:val="en-US"/>
        </w:rPr>
        <w:t>s.</w:t>
      </w:r>
      <w:r>
        <w:rPr>
          <w:rFonts w:ascii="Times New Roman" w:hAnsi="Times New Roman" w:cs="Times New Roman"/>
          <w:sz w:val="24"/>
          <w:szCs w:val="24"/>
          <w:lang w:val="en-US"/>
        </w:rPr>
        <w:t xml:space="preserve"> Wolff thus uses both the concept of fiction and the concept of presumption to characterize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w:t>
      </w:r>
    </w:p>
    <w:p w14:paraId="2E9A77C3" w14:textId="732A4C8B" w:rsidR="00C363AE" w:rsidRPr="00975802"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notions were clearly distinguished in legal humanism. For instance, </w:t>
      </w:r>
      <w:bookmarkStart w:id="0" w:name="_Hlk529638330"/>
      <w:r w:rsidRPr="00A301A5">
        <w:rPr>
          <w:rFonts w:ascii="Times New Roman" w:hAnsi="Times New Roman" w:cs="Times New Roman"/>
          <w:sz w:val="24"/>
          <w:szCs w:val="24"/>
          <w:lang w:val="en-US"/>
        </w:rPr>
        <w:t>Andrea Alciato (</w:t>
      </w:r>
      <w:r>
        <w:rPr>
          <w:rFonts w:ascii="Times New Roman" w:hAnsi="Times New Roman" w:cs="Times New Roman"/>
          <w:sz w:val="24"/>
          <w:szCs w:val="24"/>
          <w:lang w:val="en-US"/>
        </w:rPr>
        <w:t>1492</w:t>
      </w:r>
      <w:r w:rsidRPr="00A301A5">
        <w:rPr>
          <w:rFonts w:ascii="Times New Roman" w:hAnsi="Times New Roman" w:cs="Times New Roman"/>
          <w:sz w:val="24"/>
          <w:szCs w:val="24"/>
          <w:lang w:val="en-US"/>
        </w:rPr>
        <w:t>–</w:t>
      </w:r>
      <w:r>
        <w:rPr>
          <w:rFonts w:ascii="Times New Roman" w:hAnsi="Times New Roman" w:cs="Times New Roman"/>
          <w:sz w:val="24"/>
          <w:szCs w:val="24"/>
          <w:lang w:val="en-US"/>
        </w:rPr>
        <w:t>1550</w:t>
      </w:r>
      <w:r w:rsidRPr="00A301A5">
        <w:rPr>
          <w:rFonts w:ascii="Times New Roman" w:hAnsi="Times New Roman" w:cs="Times New Roman"/>
          <w:sz w:val="24"/>
          <w:szCs w:val="24"/>
          <w:lang w:val="en-US"/>
        </w:rPr>
        <w:t xml:space="preserve">) maintains that </w:t>
      </w:r>
      <w:r>
        <w:rPr>
          <w:rFonts w:ascii="Times New Roman" w:hAnsi="Times New Roman" w:cs="Times New Roman"/>
          <w:sz w:val="24"/>
          <w:szCs w:val="24"/>
          <w:lang w:val="en-US"/>
        </w:rPr>
        <w:t xml:space="preserve">a </w:t>
      </w:r>
      <w:r w:rsidRPr="00A301A5">
        <w:rPr>
          <w:rFonts w:ascii="Times New Roman" w:hAnsi="Times New Roman" w:cs="Times New Roman"/>
          <w:sz w:val="24"/>
          <w:szCs w:val="24"/>
          <w:lang w:val="en-US"/>
        </w:rPr>
        <w:t>legal fiction is “a disposition of the law that goes against the truth in a possible situation and is introduced for a just cause</w:t>
      </w:r>
      <w:r w:rsidRPr="003238AF">
        <w:rPr>
          <w:rFonts w:ascii="Times New Roman" w:hAnsi="Times New Roman" w:cs="Times New Roman"/>
          <w:sz w:val="24"/>
          <w:szCs w:val="24"/>
          <w:lang w:val="en-US"/>
        </w:rPr>
        <w:t>”</w:t>
      </w:r>
      <w:r w:rsidR="003238AF" w:rsidRPr="003238AF">
        <w:rPr>
          <w:rFonts w:ascii="Times New Roman" w:hAnsi="Times New Roman" w:cs="Times New Roman"/>
          <w:sz w:val="24"/>
          <w:szCs w:val="24"/>
          <w:lang w:val="en-US"/>
        </w:rPr>
        <w:t xml:space="preserve"> (</w:t>
      </w:r>
      <w:r w:rsidR="003238AF" w:rsidRPr="00B37C03">
        <w:rPr>
          <w:rFonts w:ascii="Times New Roman" w:hAnsi="Times New Roman" w:cs="Times New Roman"/>
          <w:sz w:val="24"/>
          <w:szCs w:val="24"/>
          <w:lang w:val="en-US"/>
        </w:rPr>
        <w:t>Alciato 1551, 8</w:t>
      </w:r>
      <w:r w:rsidR="003238AF" w:rsidRPr="003238AF">
        <w:rPr>
          <w:rFonts w:ascii="Times New Roman" w:hAnsi="Times New Roman" w:cs="Times New Roman"/>
          <w:sz w:val="24"/>
          <w:szCs w:val="24"/>
          <w:lang w:val="en-US"/>
        </w:rPr>
        <w:t>)</w:t>
      </w:r>
      <w:r w:rsidR="00B01067" w:rsidRPr="003238AF">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4"/>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r>
        <w:rPr>
          <w:rFonts w:ascii="Times New Roman" w:hAnsi="Times New Roman" w:cs="Times New Roman"/>
          <w:sz w:val="24"/>
          <w:szCs w:val="24"/>
          <w:lang w:val="en-US"/>
        </w:rPr>
        <w:lastRenderedPageBreak/>
        <w:t xml:space="preserve">instance, Roman law introduces the fiction that an infant has consented to the acceptance of a heritage </w:t>
      </w:r>
      <w:r w:rsidR="0006254B">
        <w:rPr>
          <w:rFonts w:ascii="Times New Roman" w:hAnsi="Times New Roman" w:cs="Times New Roman"/>
          <w:sz w:val="24"/>
          <w:szCs w:val="24"/>
          <w:lang w:val="en-US"/>
        </w:rPr>
        <w:t xml:space="preserve">despite the fact that </w:t>
      </w:r>
      <w:r>
        <w:rPr>
          <w:rFonts w:ascii="Times New Roman" w:hAnsi="Times New Roman" w:cs="Times New Roman"/>
          <w:sz w:val="24"/>
          <w:szCs w:val="24"/>
          <w:lang w:val="en-US"/>
        </w:rPr>
        <w:t xml:space="preserve">an infant cannot form the intention to do so. The justification of this law is that </w:t>
      </w:r>
      <w:r w:rsidR="0006254B">
        <w:rPr>
          <w:rFonts w:ascii="Times New Roman" w:hAnsi="Times New Roman" w:cs="Times New Roman"/>
          <w:sz w:val="24"/>
          <w:szCs w:val="24"/>
          <w:lang w:val="en-US"/>
        </w:rPr>
        <w:t>it</w:t>
      </w:r>
      <w:r>
        <w:rPr>
          <w:rFonts w:ascii="Times New Roman" w:hAnsi="Times New Roman" w:cs="Times New Roman"/>
          <w:sz w:val="24"/>
          <w:szCs w:val="24"/>
          <w:lang w:val="en-US"/>
        </w:rPr>
        <w:t xml:space="preserve"> thereby prevents situations where infants lose their inheritance rights</w:t>
      </w:r>
      <w:r w:rsidR="00672DA4">
        <w:rPr>
          <w:rFonts w:ascii="Times New Roman" w:hAnsi="Times New Roman" w:cs="Times New Roman"/>
          <w:sz w:val="24"/>
          <w:szCs w:val="24"/>
          <w:lang w:val="en-US"/>
        </w:rPr>
        <w:t xml:space="preserve"> (</w:t>
      </w:r>
      <w:r w:rsidR="00672DA4" w:rsidRPr="005A48C0">
        <w:rPr>
          <w:rFonts w:ascii="Times New Roman" w:hAnsi="Times New Roman" w:cs="Times New Roman"/>
          <w:sz w:val="24"/>
          <w:szCs w:val="24"/>
          <w:lang w:val="en-US"/>
        </w:rPr>
        <w:t>Alciato 1551, 11</w:t>
      </w:r>
      <w:r w:rsidR="00672DA4">
        <w:rPr>
          <w:rFonts w:ascii="Times New Roman" w:hAnsi="Times New Roman" w:cs="Times New Roman"/>
          <w:sz w:val="24"/>
          <w:szCs w:val="24"/>
          <w:lang w:val="en-US"/>
        </w:rPr>
        <w:t>)</w:t>
      </w:r>
      <w:r>
        <w:rPr>
          <w:rFonts w:ascii="Times New Roman" w:hAnsi="Times New Roman" w:cs="Times New Roman"/>
          <w:sz w:val="24"/>
          <w:szCs w:val="24"/>
          <w:lang w:val="en-US"/>
        </w:rPr>
        <w:t>.</w:t>
      </w:r>
      <w:bookmarkEnd w:id="0"/>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By contrast, in his view</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all presumptions are “based on the truth” (</w:t>
      </w:r>
      <w:proofErr w:type="spellStart"/>
      <w:r w:rsidRPr="00A301A5">
        <w:rPr>
          <w:rFonts w:ascii="Times New Roman" w:hAnsi="Times New Roman" w:cs="Times New Roman"/>
          <w:i/>
          <w:sz w:val="24"/>
          <w:szCs w:val="24"/>
          <w:lang w:val="en-US"/>
        </w:rPr>
        <w:t>fundantur</w:t>
      </w:r>
      <w:proofErr w:type="spellEnd"/>
      <w:r w:rsidRPr="00A301A5">
        <w:rPr>
          <w:rFonts w:ascii="Times New Roman" w:hAnsi="Times New Roman" w:cs="Times New Roman"/>
          <w:i/>
          <w:sz w:val="24"/>
          <w:szCs w:val="24"/>
          <w:lang w:val="en-US"/>
        </w:rPr>
        <w:t xml:space="preserve"> in </w:t>
      </w:r>
      <w:proofErr w:type="spellStart"/>
      <w:r w:rsidRPr="00A301A5">
        <w:rPr>
          <w:rFonts w:ascii="Times New Roman" w:hAnsi="Times New Roman" w:cs="Times New Roman"/>
          <w:i/>
          <w:sz w:val="24"/>
          <w:szCs w:val="24"/>
          <w:lang w:val="en-US"/>
        </w:rPr>
        <w:t>veritate</w:t>
      </w:r>
      <w:proofErr w:type="spellEnd"/>
      <w:r w:rsidRPr="00A301A5">
        <w:rPr>
          <w:rFonts w:ascii="Times New Roman" w:hAnsi="Times New Roman" w:cs="Times New Roman"/>
          <w:sz w:val="24"/>
          <w:szCs w:val="24"/>
          <w:lang w:val="en-US"/>
        </w:rPr>
        <w:t xml:space="preserve">), in the sense that the presumption </w:t>
      </w:r>
      <w:r>
        <w:rPr>
          <w:rFonts w:ascii="Times New Roman" w:hAnsi="Times New Roman" w:cs="Times New Roman"/>
          <w:sz w:val="24"/>
          <w:szCs w:val="24"/>
          <w:lang w:val="en-US"/>
        </w:rPr>
        <w:t xml:space="preserve">takes </w:t>
      </w:r>
      <w:r w:rsidRPr="00A301A5">
        <w:rPr>
          <w:rFonts w:ascii="Times New Roman" w:hAnsi="Times New Roman" w:cs="Times New Roman"/>
          <w:sz w:val="24"/>
          <w:szCs w:val="24"/>
          <w:lang w:val="en-US"/>
        </w:rPr>
        <w:t>something to be true while one does not know whether it is true</w:t>
      </w:r>
      <w:r w:rsidR="009B228D">
        <w:rPr>
          <w:rFonts w:ascii="Times New Roman" w:hAnsi="Times New Roman" w:cs="Times New Roman"/>
          <w:sz w:val="24"/>
          <w:szCs w:val="24"/>
          <w:lang w:val="en-US"/>
        </w:rPr>
        <w:t xml:space="preserve"> </w:t>
      </w:r>
      <w:r w:rsidR="009B228D" w:rsidRPr="009B228D">
        <w:rPr>
          <w:rFonts w:ascii="Times New Roman" w:hAnsi="Times New Roman" w:cs="Times New Roman"/>
          <w:sz w:val="24"/>
          <w:szCs w:val="24"/>
          <w:lang w:val="en-US"/>
        </w:rPr>
        <w:t>(</w:t>
      </w:r>
      <w:r w:rsidR="009B228D" w:rsidRPr="005A48C0">
        <w:rPr>
          <w:rFonts w:ascii="Times New Roman" w:hAnsi="Times New Roman" w:cs="Times New Roman"/>
          <w:sz w:val="24"/>
          <w:szCs w:val="24"/>
          <w:lang w:val="en-US"/>
        </w:rPr>
        <w:t>Alciato 1551, 8</w:t>
      </w:r>
      <w:r w:rsidR="009B228D">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For instance, presumptions about the mental states of others are assumptions that could be the case, even though we cannot be certain</w:t>
      </w:r>
      <w:r w:rsidR="009B228D">
        <w:rPr>
          <w:rFonts w:ascii="Times New Roman" w:hAnsi="Times New Roman" w:cs="Times New Roman"/>
          <w:sz w:val="24"/>
          <w:szCs w:val="24"/>
          <w:lang w:val="en-US"/>
        </w:rPr>
        <w:t xml:space="preserve"> </w:t>
      </w:r>
      <w:r w:rsidR="009B228D" w:rsidRPr="009B228D">
        <w:rPr>
          <w:rFonts w:ascii="Times New Roman" w:hAnsi="Times New Roman" w:cs="Times New Roman"/>
          <w:sz w:val="24"/>
          <w:szCs w:val="24"/>
          <w:lang w:val="en-US"/>
        </w:rPr>
        <w:t>(</w:t>
      </w:r>
      <w:r w:rsidR="009B228D" w:rsidRPr="005A48C0">
        <w:rPr>
          <w:rFonts w:ascii="Times New Roman" w:hAnsi="Times New Roman" w:cs="Times New Roman"/>
          <w:sz w:val="24"/>
          <w:szCs w:val="24"/>
          <w:lang w:val="en-US"/>
        </w:rPr>
        <w:t>Alciato 1551, 53</w:t>
      </w:r>
      <w:r w:rsidR="009B228D" w:rsidRPr="009B228D">
        <w:rPr>
          <w:rFonts w:ascii="Times New Roman" w:hAnsi="Times New Roman" w:cs="Times New Roman"/>
          <w:sz w:val="24"/>
          <w:szCs w:val="24"/>
          <w:lang w:val="en-US"/>
        </w:rPr>
        <w:t>)</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why it makes a difference whether the </w:t>
      </w:r>
      <w:r>
        <w:rPr>
          <w:rFonts w:ascii="Times New Roman" w:hAnsi="Times New Roman" w:cs="Times New Roman"/>
          <w:i/>
          <w:sz w:val="24"/>
          <w:szCs w:val="24"/>
          <w:lang w:val="en-US"/>
        </w:rPr>
        <w:t xml:space="preserve">civitas maxima </w:t>
      </w:r>
      <w:r>
        <w:rPr>
          <w:rFonts w:ascii="Times New Roman" w:hAnsi="Times New Roman" w:cs="Times New Roman"/>
          <w:sz w:val="24"/>
          <w:szCs w:val="24"/>
          <w:lang w:val="en-US"/>
        </w:rPr>
        <w:t xml:space="preserve">is understood as fiction or as something </w:t>
      </w:r>
      <w:r w:rsidR="00D71D8D">
        <w:rPr>
          <w:rFonts w:ascii="Times New Roman" w:hAnsi="Times New Roman" w:cs="Times New Roman"/>
          <w:sz w:val="24"/>
          <w:szCs w:val="24"/>
          <w:lang w:val="en-US"/>
        </w:rPr>
        <w:t xml:space="preserve">that is </w:t>
      </w:r>
      <w:r>
        <w:rPr>
          <w:rFonts w:ascii="Times New Roman" w:hAnsi="Times New Roman" w:cs="Times New Roman"/>
          <w:sz w:val="24"/>
          <w:szCs w:val="24"/>
          <w:lang w:val="en-US"/>
        </w:rPr>
        <w:t xml:space="preserve">grounded in assumptions concerning the mental states of others. The puzzles concerning Wolff’s use of fictions and presumption result from the fact that Wolff does not seem to have drawn such a sharp distinction. This will be the topic of </w:t>
      </w:r>
      <w:r w:rsidR="00592096">
        <w:rPr>
          <w:rFonts w:ascii="Times New Roman" w:hAnsi="Times New Roman" w:cs="Times New Roman"/>
          <w:sz w:val="24"/>
          <w:szCs w:val="24"/>
          <w:lang w:val="en-US"/>
        </w:rPr>
        <w:t xml:space="preserve">the second </w:t>
      </w:r>
      <w:r>
        <w:rPr>
          <w:rFonts w:ascii="Times New Roman" w:hAnsi="Times New Roman" w:cs="Times New Roman"/>
          <w:sz w:val="24"/>
          <w:szCs w:val="24"/>
          <w:lang w:val="en-US"/>
        </w:rPr>
        <w:t>section.</w:t>
      </w:r>
    </w:p>
    <w:p w14:paraId="76F1467C" w14:textId="25F4681D" w:rsidR="00C363AE" w:rsidRPr="00A301A5" w:rsidRDefault="00C363AE" w:rsidP="00B37C03">
      <w:pPr>
        <w:spacing w:after="0" w:line="480" w:lineRule="auto"/>
        <w:ind w:firstLine="720"/>
        <w:jc w:val="both"/>
        <w:rPr>
          <w:rFonts w:ascii="Times New Roman" w:hAnsi="Times New Roman" w:cs="Times New Roman"/>
          <w:sz w:val="24"/>
          <w:szCs w:val="24"/>
          <w:lang w:val="en-US"/>
        </w:rPr>
      </w:pPr>
      <w:proofErr w:type="spellStart"/>
      <w:r w:rsidRPr="00A301A5">
        <w:rPr>
          <w:rFonts w:ascii="Times New Roman" w:hAnsi="Times New Roman" w:cs="Times New Roman"/>
          <w:sz w:val="24"/>
          <w:szCs w:val="24"/>
          <w:lang w:val="en-US"/>
        </w:rPr>
        <w:t>Kahrel’s</w:t>
      </w:r>
      <w:proofErr w:type="spellEnd"/>
      <w:r w:rsidRPr="00A301A5">
        <w:rPr>
          <w:rFonts w:ascii="Times New Roman" w:hAnsi="Times New Roman" w:cs="Times New Roman"/>
          <w:sz w:val="24"/>
          <w:szCs w:val="24"/>
          <w:lang w:val="en-US"/>
        </w:rPr>
        <w:t xml:space="preserve"> treatment of the presumption of goodness </w:t>
      </w:r>
      <w:r>
        <w:rPr>
          <w:rFonts w:ascii="Times New Roman" w:hAnsi="Times New Roman" w:cs="Times New Roman"/>
          <w:sz w:val="24"/>
          <w:szCs w:val="24"/>
          <w:lang w:val="en-US"/>
        </w:rPr>
        <w:t>may draw attention to how the non-</w:t>
      </w:r>
      <w:proofErr w:type="spellStart"/>
      <w:r>
        <w:rPr>
          <w:rFonts w:ascii="Times New Roman" w:hAnsi="Times New Roman" w:cs="Times New Roman"/>
          <w:sz w:val="24"/>
          <w:szCs w:val="24"/>
          <w:lang w:val="en-US"/>
        </w:rPr>
        <w:t>fictionalist</w:t>
      </w:r>
      <w:proofErr w:type="spellEnd"/>
      <w:r>
        <w:rPr>
          <w:rFonts w:ascii="Times New Roman" w:hAnsi="Times New Roman" w:cs="Times New Roman"/>
          <w:sz w:val="24"/>
          <w:szCs w:val="24"/>
          <w:lang w:val="en-US"/>
        </w:rPr>
        <w:t xml:space="preserve"> aspects of Wolff’s cosmopolitanism were meant to function</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so because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bundles together ideas that occur in much </w:t>
      </w:r>
      <w:r w:rsidRPr="00DE2985">
        <w:rPr>
          <w:rFonts w:ascii="Times New Roman" w:hAnsi="Times New Roman" w:cs="Times New Roman"/>
          <w:sz w:val="24"/>
          <w:szCs w:val="24"/>
          <w:lang w:val="en-US"/>
        </w:rPr>
        <w:t xml:space="preserve">more scattered form in Wolff’s work. Using </w:t>
      </w:r>
      <w:proofErr w:type="spellStart"/>
      <w:r>
        <w:rPr>
          <w:rFonts w:ascii="Times New Roman" w:hAnsi="Times New Roman" w:cs="Times New Roman"/>
          <w:sz w:val="24"/>
          <w:szCs w:val="24"/>
          <w:lang w:val="en-US"/>
        </w:rPr>
        <w:t>Kahrel’s</w:t>
      </w:r>
      <w:proofErr w:type="spellEnd"/>
      <w:r w:rsidRPr="00DE2985">
        <w:rPr>
          <w:rFonts w:ascii="Times New Roman" w:hAnsi="Times New Roman" w:cs="Times New Roman"/>
          <w:sz w:val="24"/>
          <w:szCs w:val="24"/>
          <w:lang w:val="en-US"/>
        </w:rPr>
        <w:t xml:space="preserve"> cosmopolitanism as a point of comparison will cl</w:t>
      </w:r>
      <w:r w:rsidR="00D71D8D">
        <w:rPr>
          <w:rFonts w:ascii="Times New Roman" w:hAnsi="Times New Roman" w:cs="Times New Roman"/>
          <w:sz w:val="24"/>
          <w:szCs w:val="24"/>
          <w:lang w:val="en-US"/>
        </w:rPr>
        <w:t>arify</w:t>
      </w:r>
      <w:r w:rsidRPr="00DE2985">
        <w:rPr>
          <w:rFonts w:ascii="Times New Roman" w:hAnsi="Times New Roman" w:cs="Times New Roman"/>
          <w:sz w:val="24"/>
          <w:szCs w:val="24"/>
          <w:lang w:val="en-US"/>
        </w:rPr>
        <w:t xml:space="preserve"> that the normative aspects of Wolff’s cosmopolitanism derive from this treatment of the presumption of goodness, not from his treatment of legal fictions. </w:t>
      </w:r>
      <w:proofErr w:type="spellStart"/>
      <w:r w:rsidRPr="00DE2985">
        <w:rPr>
          <w:rFonts w:ascii="Times New Roman" w:hAnsi="Times New Roman" w:cs="Times New Roman"/>
          <w:sz w:val="24"/>
          <w:szCs w:val="24"/>
          <w:lang w:val="en-US"/>
        </w:rPr>
        <w:t>Kahrel</w:t>
      </w:r>
      <w:proofErr w:type="spellEnd"/>
      <w:r w:rsidRPr="00DE2985">
        <w:rPr>
          <w:rFonts w:ascii="Times New Roman" w:hAnsi="Times New Roman" w:cs="Times New Roman"/>
          <w:sz w:val="24"/>
          <w:szCs w:val="24"/>
          <w:lang w:val="en-US"/>
        </w:rPr>
        <w:t xml:space="preserve"> makes use of a conception of the presumption of goodness that includes both legal and ethical aspects. Such an understanding of the presumption of goodness can be found in the work of the legal humanists, whose writings continued to be consulted and cited throughout the seventeenth and eighteenth centuries. </w:t>
      </w:r>
      <w:r>
        <w:rPr>
          <w:rFonts w:ascii="Times New Roman" w:hAnsi="Times New Roman" w:cs="Times New Roman"/>
          <w:sz w:val="24"/>
          <w:szCs w:val="24"/>
          <w:lang w:val="en-US"/>
        </w:rPr>
        <w:t xml:space="preserve">In </w:t>
      </w:r>
      <w:r w:rsidR="00592096">
        <w:rPr>
          <w:rFonts w:ascii="Times New Roman" w:hAnsi="Times New Roman" w:cs="Times New Roman"/>
          <w:sz w:val="24"/>
          <w:szCs w:val="24"/>
          <w:lang w:val="en-US"/>
        </w:rPr>
        <w:t xml:space="preserve">the third </w:t>
      </w:r>
      <w:r>
        <w:rPr>
          <w:rFonts w:ascii="Times New Roman" w:hAnsi="Times New Roman" w:cs="Times New Roman"/>
          <w:sz w:val="24"/>
          <w:szCs w:val="24"/>
          <w:lang w:val="en-US"/>
        </w:rPr>
        <w:t>section</w:t>
      </w:r>
      <w:r w:rsidRPr="00DE2985">
        <w:rPr>
          <w:rFonts w:ascii="Times New Roman" w:hAnsi="Times New Roman" w:cs="Times New Roman"/>
          <w:sz w:val="24"/>
          <w:szCs w:val="24"/>
          <w:lang w:val="en-US"/>
        </w:rPr>
        <w:t xml:space="preserve">, I will </w:t>
      </w:r>
      <w:r w:rsidR="00D71D8D">
        <w:rPr>
          <w:rFonts w:ascii="Times New Roman" w:hAnsi="Times New Roman" w:cs="Times New Roman"/>
          <w:sz w:val="24"/>
          <w:szCs w:val="24"/>
          <w:lang w:val="en-US"/>
        </w:rPr>
        <w:t>draw from</w:t>
      </w:r>
      <w:r w:rsidR="00D71D8D" w:rsidRPr="00DE2985">
        <w:rPr>
          <w:rFonts w:ascii="Times New Roman" w:hAnsi="Times New Roman" w:cs="Times New Roman"/>
          <w:sz w:val="24"/>
          <w:szCs w:val="24"/>
          <w:lang w:val="en-US"/>
        </w:rPr>
        <w:t xml:space="preserve"> </w:t>
      </w:r>
      <w:r w:rsidRPr="00DE2985">
        <w:rPr>
          <w:rFonts w:ascii="Times New Roman" w:hAnsi="Times New Roman" w:cs="Times New Roman"/>
          <w:sz w:val="24"/>
          <w:szCs w:val="24"/>
          <w:lang w:val="en-US"/>
        </w:rPr>
        <w:t xml:space="preserve">some of their work to </w:t>
      </w:r>
      <w:r w:rsidR="00D71D8D">
        <w:rPr>
          <w:rFonts w:ascii="Times New Roman" w:hAnsi="Times New Roman" w:cs="Times New Roman"/>
          <w:sz w:val="24"/>
          <w:szCs w:val="24"/>
          <w:lang w:val="en-US"/>
        </w:rPr>
        <w:t xml:space="preserve">elucidate </w:t>
      </w:r>
      <w:r>
        <w:rPr>
          <w:rFonts w:ascii="Times New Roman" w:hAnsi="Times New Roman" w:cs="Times New Roman"/>
          <w:sz w:val="24"/>
          <w:szCs w:val="24"/>
          <w:lang w:val="en-US"/>
        </w:rPr>
        <w:t xml:space="preserve">some aspects of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treatment of the presumption of goodness. In </w:t>
      </w:r>
      <w:r w:rsidR="00592096">
        <w:rPr>
          <w:rFonts w:ascii="Times New Roman" w:hAnsi="Times New Roman" w:cs="Times New Roman"/>
          <w:sz w:val="24"/>
          <w:szCs w:val="24"/>
          <w:lang w:val="en-US"/>
        </w:rPr>
        <w:t>the fourth</w:t>
      </w:r>
      <w:r>
        <w:rPr>
          <w:rFonts w:ascii="Times New Roman" w:hAnsi="Times New Roman" w:cs="Times New Roman"/>
          <w:sz w:val="24"/>
          <w:szCs w:val="24"/>
          <w:lang w:val="en-US"/>
        </w:rPr>
        <w:t xml:space="preserve">, finally, I will use this background to draw attention to the presence of closely analogous </w:t>
      </w:r>
      <w:r w:rsidRPr="00A301A5">
        <w:rPr>
          <w:rFonts w:ascii="Times New Roman" w:hAnsi="Times New Roman" w:cs="Times New Roman"/>
          <w:sz w:val="24"/>
          <w:szCs w:val="24"/>
          <w:lang w:val="en-US"/>
        </w:rPr>
        <w:t xml:space="preserve">elements </w:t>
      </w:r>
      <w:r>
        <w:rPr>
          <w:rFonts w:ascii="Times New Roman" w:hAnsi="Times New Roman" w:cs="Times New Roman"/>
          <w:sz w:val="24"/>
          <w:szCs w:val="24"/>
          <w:lang w:val="en-US"/>
        </w:rPr>
        <w:t xml:space="preserve">in </w:t>
      </w:r>
      <w:r w:rsidRPr="00A301A5">
        <w:rPr>
          <w:rFonts w:ascii="Times New Roman" w:hAnsi="Times New Roman" w:cs="Times New Roman"/>
          <w:sz w:val="24"/>
          <w:szCs w:val="24"/>
          <w:lang w:val="en-US"/>
        </w:rPr>
        <w:t xml:space="preserve">Wolff’s thought </w:t>
      </w:r>
      <w:r>
        <w:rPr>
          <w:rFonts w:ascii="Times New Roman" w:hAnsi="Times New Roman" w:cs="Times New Roman"/>
          <w:sz w:val="24"/>
          <w:szCs w:val="24"/>
          <w:lang w:val="en-US"/>
        </w:rPr>
        <w:t xml:space="preserve">that provide a foundation for the normative aspects of his conception of a </w:t>
      </w:r>
      <w:r>
        <w:rPr>
          <w:rFonts w:ascii="Times New Roman" w:hAnsi="Times New Roman" w:cs="Times New Roman"/>
          <w:i/>
          <w:sz w:val="24"/>
          <w:szCs w:val="24"/>
          <w:lang w:val="en-US"/>
        </w:rPr>
        <w:t>civitas maxima</w:t>
      </w:r>
      <w:r w:rsidRPr="00A301A5">
        <w:rPr>
          <w:rFonts w:ascii="Times New Roman" w:hAnsi="Times New Roman" w:cs="Times New Roman"/>
          <w:sz w:val="24"/>
          <w:szCs w:val="24"/>
          <w:lang w:val="en-US"/>
        </w:rPr>
        <w:t xml:space="preserve"> </w:t>
      </w:r>
      <w:r w:rsidR="00D71D8D">
        <w:rPr>
          <w:rFonts w:ascii="Times New Roman" w:hAnsi="Times New Roman" w:cs="Times New Roman"/>
          <w:sz w:val="24"/>
          <w:szCs w:val="24"/>
          <w:lang w:val="en-US"/>
        </w:rPr>
        <w:t>that does not</w:t>
      </w:r>
      <w:r w:rsidR="00D71D8D"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invok</w:t>
      </w:r>
      <w:r w:rsidR="00D71D8D">
        <w:rPr>
          <w:rFonts w:ascii="Times New Roman" w:hAnsi="Times New Roman" w:cs="Times New Roman"/>
          <w:sz w:val="24"/>
          <w:szCs w:val="24"/>
          <w:lang w:val="en-US"/>
        </w:rPr>
        <w:t>e</w:t>
      </w:r>
      <w:r w:rsidRPr="00A301A5">
        <w:rPr>
          <w:rFonts w:ascii="Times New Roman" w:hAnsi="Times New Roman" w:cs="Times New Roman"/>
          <w:sz w:val="24"/>
          <w:szCs w:val="24"/>
          <w:lang w:val="en-US"/>
        </w:rPr>
        <w:t xml:space="preserve"> fictions.</w:t>
      </w:r>
    </w:p>
    <w:p w14:paraId="2129EA4D" w14:textId="77777777" w:rsidR="00C363AE" w:rsidRDefault="00C363AE" w:rsidP="005D402A">
      <w:pPr>
        <w:spacing w:after="0" w:line="480" w:lineRule="auto"/>
        <w:jc w:val="both"/>
        <w:rPr>
          <w:rFonts w:ascii="Times New Roman" w:hAnsi="Times New Roman" w:cs="Times New Roman"/>
          <w:sz w:val="24"/>
          <w:szCs w:val="24"/>
          <w:lang w:val="en-US"/>
        </w:rPr>
      </w:pPr>
    </w:p>
    <w:p w14:paraId="600E4B23" w14:textId="24D454E6" w:rsidR="00C363AE" w:rsidRDefault="00C363AE" w:rsidP="005D402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Some Puzzles </w:t>
      </w:r>
      <w:r w:rsidR="00D71D8D">
        <w:rPr>
          <w:rFonts w:ascii="Times New Roman" w:hAnsi="Times New Roman" w:cs="Times New Roman"/>
          <w:sz w:val="24"/>
          <w:szCs w:val="24"/>
          <w:lang w:val="en-US"/>
        </w:rPr>
        <w:t>a</w:t>
      </w:r>
      <w:r>
        <w:rPr>
          <w:rFonts w:ascii="Times New Roman" w:hAnsi="Times New Roman" w:cs="Times New Roman"/>
          <w:sz w:val="24"/>
          <w:szCs w:val="24"/>
          <w:lang w:val="en-US"/>
        </w:rPr>
        <w:t>bout Wolff’s Use of Fictions and Presumptions</w:t>
      </w:r>
    </w:p>
    <w:p w14:paraId="1F655C47" w14:textId="77777777" w:rsidR="00C363AE" w:rsidRDefault="00C363AE" w:rsidP="005D402A">
      <w:pPr>
        <w:spacing w:after="0" w:line="480" w:lineRule="auto"/>
        <w:jc w:val="both"/>
        <w:rPr>
          <w:rFonts w:ascii="Times New Roman" w:hAnsi="Times New Roman" w:cs="Times New Roman"/>
          <w:sz w:val="24"/>
          <w:szCs w:val="24"/>
          <w:lang w:val="en-US"/>
        </w:rPr>
      </w:pPr>
    </w:p>
    <w:p w14:paraId="0E91CC1D" w14:textId="64085763" w:rsidR="00C363AE" w:rsidRDefault="00C363AE" w:rsidP="008C2A0A">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may be helpful to </w:t>
      </w:r>
      <w:r w:rsidR="00D71D8D">
        <w:rPr>
          <w:rFonts w:ascii="Times New Roman" w:hAnsi="Times New Roman" w:cs="Times New Roman"/>
          <w:sz w:val="24"/>
          <w:szCs w:val="24"/>
          <w:lang w:val="en-US"/>
        </w:rPr>
        <w:t xml:space="preserve">start </w:t>
      </w:r>
      <w:r>
        <w:rPr>
          <w:rFonts w:ascii="Times New Roman" w:hAnsi="Times New Roman" w:cs="Times New Roman"/>
          <w:sz w:val="24"/>
          <w:szCs w:val="24"/>
          <w:lang w:val="en-US"/>
        </w:rPr>
        <w:t xml:space="preserve">by considering why </w:t>
      </w:r>
      <w:r w:rsidR="00592096">
        <w:rPr>
          <w:rFonts w:ascii="Times New Roman" w:hAnsi="Times New Roman" w:cs="Times New Roman"/>
          <w:sz w:val="24"/>
          <w:szCs w:val="24"/>
          <w:lang w:val="en-US"/>
        </w:rPr>
        <w:t xml:space="preserve">an </w:t>
      </w:r>
      <w:r w:rsidR="00D71D8D">
        <w:rPr>
          <w:rFonts w:ascii="Times New Roman" w:hAnsi="Times New Roman" w:cs="Times New Roman"/>
          <w:sz w:val="24"/>
          <w:szCs w:val="24"/>
          <w:lang w:val="en-US"/>
        </w:rPr>
        <w:t xml:space="preserve">investigation </w:t>
      </w:r>
      <w:r w:rsidR="00592096">
        <w:rPr>
          <w:rFonts w:ascii="Times New Roman" w:hAnsi="Times New Roman" w:cs="Times New Roman"/>
          <w:sz w:val="24"/>
          <w:szCs w:val="24"/>
          <w:lang w:val="en-US"/>
        </w:rPr>
        <w:t>of</w:t>
      </w:r>
      <w:r>
        <w:rPr>
          <w:rFonts w:ascii="Times New Roman" w:hAnsi="Times New Roman" w:cs="Times New Roman"/>
          <w:sz w:val="24"/>
          <w:szCs w:val="24"/>
          <w:lang w:val="en-US"/>
        </w:rPr>
        <w:t xml:space="preserve"> the non-</w:t>
      </w:r>
      <w:proofErr w:type="spellStart"/>
      <w:r>
        <w:rPr>
          <w:rFonts w:ascii="Times New Roman" w:hAnsi="Times New Roman" w:cs="Times New Roman"/>
          <w:sz w:val="24"/>
          <w:szCs w:val="24"/>
          <w:lang w:val="en-US"/>
        </w:rPr>
        <w:t>fictionalist</w:t>
      </w:r>
      <w:proofErr w:type="spellEnd"/>
      <w:r>
        <w:rPr>
          <w:rFonts w:ascii="Times New Roman" w:hAnsi="Times New Roman" w:cs="Times New Roman"/>
          <w:sz w:val="24"/>
          <w:szCs w:val="24"/>
          <w:lang w:val="en-US"/>
        </w:rPr>
        <w:t xml:space="preserve"> strands in Wolff’s cosmopolitanism is worthwhile. There seem to be tensions inherent in Wolff’s use of fictions, and these tensions may indicate that fictions are not integrated </w:t>
      </w:r>
      <w:r w:rsidR="00D71D8D">
        <w:rPr>
          <w:rFonts w:ascii="Times New Roman" w:hAnsi="Times New Roman" w:cs="Times New Roman"/>
          <w:sz w:val="24"/>
          <w:szCs w:val="24"/>
          <w:lang w:val="en-US"/>
        </w:rPr>
        <w:t xml:space="preserve">as well </w:t>
      </w:r>
      <w:r>
        <w:rPr>
          <w:rFonts w:ascii="Times New Roman" w:hAnsi="Times New Roman" w:cs="Times New Roman"/>
          <w:sz w:val="24"/>
          <w:szCs w:val="24"/>
          <w:lang w:val="en-US"/>
        </w:rPr>
        <w:t xml:space="preserve">into his natural law theory as </w:t>
      </w:r>
      <w:proofErr w:type="spellStart"/>
      <w:r>
        <w:rPr>
          <w:rFonts w:ascii="Times New Roman" w:hAnsi="Times New Roman" w:cs="Times New Roman"/>
          <w:sz w:val="24"/>
          <w:szCs w:val="24"/>
          <w:lang w:val="en-US"/>
        </w:rPr>
        <w:t>Cheneval</w:t>
      </w:r>
      <w:proofErr w:type="spellEnd"/>
      <w:r>
        <w:rPr>
          <w:rFonts w:ascii="Times New Roman" w:hAnsi="Times New Roman" w:cs="Times New Roman"/>
          <w:sz w:val="24"/>
          <w:szCs w:val="24"/>
          <w:lang w:val="en-US"/>
        </w:rPr>
        <w:t xml:space="preserve"> assumes. One tension derives from an evident, but inconsequential</w:t>
      </w:r>
      <w:r w:rsidR="00592096">
        <w:rPr>
          <w:rFonts w:ascii="Times New Roman" w:hAnsi="Times New Roman" w:cs="Times New Roman"/>
          <w:sz w:val="24"/>
          <w:szCs w:val="24"/>
          <w:lang w:val="en-US"/>
        </w:rPr>
        <w:t>,</w:t>
      </w:r>
      <w:r>
        <w:rPr>
          <w:rFonts w:ascii="Times New Roman" w:hAnsi="Times New Roman" w:cs="Times New Roman"/>
          <w:sz w:val="24"/>
          <w:szCs w:val="24"/>
          <w:lang w:val="en-US"/>
        </w:rPr>
        <w:t xml:space="preserve"> blunder on Wolff’s part; the other tension derives from a deep layer of Wolff’s conception of the connection between obligation and presumption.</w:t>
      </w:r>
    </w:p>
    <w:p w14:paraId="5EA6423D" w14:textId="53D0AB13" w:rsidR="00F23AE0" w:rsidRPr="00A301A5"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 to the former tension, Wolff advises us to form the fiction of a</w:t>
      </w:r>
      <w:r w:rsidRPr="00A301A5">
        <w:rPr>
          <w:rFonts w:ascii="Times New Roman" w:hAnsi="Times New Roman" w:cs="Times New Roman"/>
          <w:sz w:val="24"/>
          <w:szCs w:val="24"/>
          <w:lang w:val="en-US"/>
        </w:rPr>
        <w:t xml:space="preserve"> re</w:t>
      </w:r>
      <w:r>
        <w:rPr>
          <w:rFonts w:ascii="Times New Roman" w:hAnsi="Times New Roman" w:cs="Times New Roman"/>
          <w:sz w:val="24"/>
          <w:szCs w:val="24"/>
          <w:lang w:val="en-US"/>
        </w:rPr>
        <w:t>gent (</w:t>
      </w:r>
      <w:r w:rsidRPr="00D417B5">
        <w:rPr>
          <w:rFonts w:ascii="Times New Roman" w:hAnsi="Times New Roman" w:cs="Times New Roman"/>
          <w:i/>
          <w:iCs/>
          <w:sz w:val="24"/>
          <w:szCs w:val="24"/>
          <w:lang w:val="en-US"/>
        </w:rPr>
        <w:t>rector</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of the </w:t>
      </w:r>
      <w:r w:rsidRPr="00A301A5">
        <w:rPr>
          <w:rFonts w:ascii="Times New Roman" w:hAnsi="Times New Roman" w:cs="Times New Roman"/>
          <w:i/>
          <w:iCs/>
          <w:sz w:val="24"/>
          <w:szCs w:val="24"/>
          <w:lang w:val="en-US"/>
        </w:rPr>
        <w:t>civitas maxima</w:t>
      </w:r>
      <w:r w:rsidR="009B228D">
        <w:rPr>
          <w:rFonts w:ascii="Times New Roman" w:hAnsi="Times New Roman" w:cs="Times New Roman"/>
          <w:sz w:val="24"/>
          <w:szCs w:val="24"/>
          <w:lang w:val="en-US"/>
        </w:rPr>
        <w:t xml:space="preserve"> </w:t>
      </w:r>
      <w:r w:rsidR="009B228D" w:rsidRPr="009B228D">
        <w:rPr>
          <w:rFonts w:ascii="Times New Roman" w:hAnsi="Times New Roman" w:cs="Times New Roman"/>
          <w:sz w:val="24"/>
          <w:szCs w:val="24"/>
          <w:lang w:val="en-US"/>
        </w:rPr>
        <w:t>(</w:t>
      </w:r>
      <w:r w:rsidR="009B228D" w:rsidRPr="00B37C03">
        <w:rPr>
          <w:rFonts w:ascii="Times New Roman" w:hAnsi="Times New Roman" w:cs="Times New Roman"/>
          <w:sz w:val="24"/>
          <w:szCs w:val="24"/>
          <w:lang w:val="en-US"/>
        </w:rPr>
        <w:t>JG</w:t>
      </w:r>
      <w:r w:rsidR="00F23AE0">
        <w:rPr>
          <w:rFonts w:ascii="Times New Roman" w:hAnsi="Times New Roman" w:cs="Times New Roman"/>
          <w:sz w:val="24"/>
          <w:szCs w:val="24"/>
          <w:lang w:val="en-US"/>
        </w:rPr>
        <w:t>,</w:t>
      </w:r>
      <w:r w:rsidR="009B228D" w:rsidRPr="005A48C0">
        <w:rPr>
          <w:rFonts w:ascii="Times New Roman" w:hAnsi="Times New Roman" w:cs="Times New Roman"/>
          <w:sz w:val="24"/>
          <w:szCs w:val="24"/>
          <w:lang w:val="en-US"/>
        </w:rPr>
        <w:t xml:space="preserve"> §21</w:t>
      </w:r>
      <w:r w:rsidR="009B228D" w:rsidRPr="009B228D">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To persuade us, he draws an a</w:t>
      </w:r>
      <w:r w:rsidRPr="00A301A5">
        <w:rPr>
          <w:rFonts w:ascii="Times New Roman" w:hAnsi="Times New Roman" w:cs="Times New Roman"/>
          <w:sz w:val="24"/>
          <w:szCs w:val="24"/>
          <w:lang w:val="en-US"/>
        </w:rPr>
        <w:t xml:space="preserve">nalogy with </w:t>
      </w:r>
      <w:r>
        <w:rPr>
          <w:rFonts w:ascii="Times New Roman" w:hAnsi="Times New Roman" w:cs="Times New Roman"/>
          <w:sz w:val="24"/>
          <w:szCs w:val="24"/>
          <w:lang w:val="en-US"/>
        </w:rPr>
        <w:t xml:space="preserve">the </w:t>
      </w:r>
      <w:r w:rsidRPr="00A301A5">
        <w:rPr>
          <w:rFonts w:ascii="Times New Roman" w:hAnsi="Times New Roman" w:cs="Times New Roman"/>
          <w:sz w:val="24"/>
          <w:szCs w:val="24"/>
          <w:lang w:val="en-US"/>
        </w:rPr>
        <w:t xml:space="preserve">usefulness of fictions in </w:t>
      </w:r>
      <w:r>
        <w:rPr>
          <w:rFonts w:ascii="Times New Roman" w:hAnsi="Times New Roman" w:cs="Times New Roman"/>
          <w:sz w:val="24"/>
          <w:szCs w:val="24"/>
          <w:lang w:val="en-US"/>
        </w:rPr>
        <w:t>astronomy</w:t>
      </w:r>
      <w:r w:rsidR="00592096">
        <w:rPr>
          <w:rFonts w:ascii="Times New Roman" w:hAnsi="Times New Roman" w:cs="Times New Roman"/>
          <w:sz w:val="24"/>
          <w:szCs w:val="24"/>
          <w:lang w:val="en-US"/>
        </w:rPr>
        <w:t>,</w:t>
      </w:r>
      <w:r>
        <w:rPr>
          <w:rFonts w:ascii="Times New Roman" w:hAnsi="Times New Roman" w:cs="Times New Roman"/>
          <w:sz w:val="24"/>
          <w:szCs w:val="24"/>
          <w:lang w:val="en-US"/>
        </w:rPr>
        <w:t xml:space="preserve"> such as the fiction of circular movements of heavenly bodies. As Wolff explains, astronomic fictions work using the “equivalence of cases</w:t>
      </w:r>
      <w:r w:rsidR="00676613">
        <w:rPr>
          <w:rFonts w:ascii="Times New Roman" w:hAnsi="Times New Roman" w:cs="Times New Roman"/>
          <w:sz w:val="24"/>
          <w:szCs w:val="24"/>
          <w:lang w:val="en-US"/>
        </w:rPr>
        <w:t>.</w:t>
      </w:r>
      <w:r>
        <w:rPr>
          <w:rFonts w:ascii="Times New Roman" w:hAnsi="Times New Roman" w:cs="Times New Roman"/>
          <w:sz w:val="24"/>
          <w:szCs w:val="24"/>
          <w:lang w:val="en-US"/>
        </w:rPr>
        <w:t xml:space="preserve">” The basic idea </w:t>
      </w:r>
      <w:r w:rsidR="00592096">
        <w:rPr>
          <w:rFonts w:ascii="Times New Roman" w:hAnsi="Times New Roman" w:cs="Times New Roman"/>
          <w:sz w:val="24"/>
          <w:szCs w:val="24"/>
          <w:lang w:val="en-US"/>
        </w:rPr>
        <w:t>is</w:t>
      </w:r>
      <w:r>
        <w:rPr>
          <w:rFonts w:ascii="Times New Roman" w:hAnsi="Times New Roman" w:cs="Times New Roman"/>
          <w:sz w:val="24"/>
          <w:szCs w:val="24"/>
          <w:lang w:val="en-US"/>
        </w:rPr>
        <w:t xml:space="preserve"> that some imaginary situations are easier to understand. These situations help us analyze aspects of reality that are more difficult to understand because they allow us to explore similarities between imaginary and real situations</w:t>
      </w:r>
      <w:r w:rsidR="00C1425C">
        <w:rPr>
          <w:rFonts w:ascii="Times New Roman" w:hAnsi="Times New Roman" w:cs="Times New Roman"/>
          <w:sz w:val="24"/>
          <w:szCs w:val="24"/>
          <w:lang w:val="en-US"/>
        </w:rPr>
        <w:t xml:space="preserve"> </w:t>
      </w:r>
      <w:r w:rsidR="00C1425C" w:rsidRPr="00C1425C">
        <w:rPr>
          <w:rFonts w:ascii="Times New Roman" w:hAnsi="Times New Roman" w:cs="Times New Roman"/>
          <w:sz w:val="24"/>
          <w:szCs w:val="24"/>
          <w:lang w:val="en-US"/>
        </w:rPr>
        <w:t>(</w:t>
      </w:r>
      <w:r w:rsidR="00C1425C" w:rsidRPr="005A48C0">
        <w:rPr>
          <w:rFonts w:ascii="Times New Roman" w:hAnsi="Times New Roman" w:cs="Times New Roman"/>
          <w:sz w:val="24"/>
          <w:szCs w:val="24"/>
          <w:lang w:val="en-CA"/>
        </w:rPr>
        <w:t>Wolff 1737, §193</w:t>
      </w:r>
      <w:r w:rsidR="00C1425C">
        <w:rPr>
          <w:rFonts w:ascii="Times New Roman" w:hAnsi="Times New Roman" w:cs="Times New Roman"/>
          <w:sz w:val="24"/>
          <w:szCs w:val="24"/>
          <w:lang w:val="en-US"/>
        </w:rPr>
        <w:t>)</w:t>
      </w:r>
      <w:r>
        <w:rPr>
          <w:rFonts w:ascii="Times New Roman" w:hAnsi="Times New Roman" w:cs="Times New Roman"/>
          <w:sz w:val="24"/>
          <w:szCs w:val="24"/>
          <w:lang w:val="en-US"/>
        </w:rPr>
        <w:t>.</w:t>
      </w:r>
      <w:r w:rsidRPr="004D79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analogy with astronomic fictions indicates that the fiction of the regent of the </w:t>
      </w:r>
      <w:r>
        <w:rPr>
          <w:rFonts w:ascii="Times New Roman" w:hAnsi="Times New Roman" w:cs="Times New Roman"/>
          <w:i/>
          <w:sz w:val="24"/>
          <w:szCs w:val="24"/>
          <w:lang w:val="en-US"/>
        </w:rPr>
        <w:t>civitas maxima</w:t>
      </w:r>
      <w:r w:rsidRPr="00A301A5">
        <w:rPr>
          <w:rFonts w:ascii="Times New Roman" w:hAnsi="Times New Roman" w:cs="Times New Roman"/>
          <w:sz w:val="24"/>
          <w:szCs w:val="24"/>
          <w:lang w:val="en-US"/>
        </w:rPr>
        <w:t xml:space="preserve"> is a heuristic device, not a suggestion concerning the constitutional structure of the </w:t>
      </w:r>
      <w:r w:rsidRPr="004277B8">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But is the fictional regent of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a useful heuristic device that allows us to approximate the future institutional structure of the global order? The answer must be negative because the “equivalence of cases” is missing here. Wolff argues that </w:t>
      </w:r>
      <w:r w:rsidRPr="00A301A5">
        <w:rPr>
          <w:rFonts w:ascii="Times New Roman" w:hAnsi="Times New Roman" w:cs="Times New Roman"/>
          <w:sz w:val="24"/>
          <w:szCs w:val="24"/>
          <w:lang w:val="en-US"/>
        </w:rPr>
        <w:t xml:space="preserve">the constitution of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is essentially democratic </w:t>
      </w:r>
      <w:r>
        <w:rPr>
          <w:rFonts w:ascii="Times New Roman" w:hAnsi="Times New Roman" w:cs="Times New Roman"/>
          <w:sz w:val="24"/>
          <w:szCs w:val="24"/>
          <w:lang w:val="en-US"/>
        </w:rPr>
        <w:t xml:space="preserve">because different peoples stand in </w:t>
      </w:r>
      <w:r w:rsidR="00592096">
        <w:rPr>
          <w:rFonts w:ascii="Times New Roman" w:hAnsi="Times New Roman" w:cs="Times New Roman"/>
          <w:sz w:val="24"/>
          <w:szCs w:val="24"/>
          <w:lang w:val="en-US"/>
        </w:rPr>
        <w:t>a</w:t>
      </w:r>
      <w:r>
        <w:rPr>
          <w:rFonts w:ascii="Times New Roman" w:hAnsi="Times New Roman" w:cs="Times New Roman"/>
          <w:sz w:val="24"/>
          <w:szCs w:val="24"/>
          <w:lang w:val="en-US"/>
        </w:rPr>
        <w:t xml:space="preserve"> relation of</w:t>
      </w:r>
      <w:r w:rsidRPr="00A301A5">
        <w:rPr>
          <w:rFonts w:ascii="Times New Roman" w:hAnsi="Times New Roman" w:cs="Times New Roman"/>
          <w:sz w:val="24"/>
          <w:szCs w:val="24"/>
          <w:lang w:val="en-US"/>
        </w:rPr>
        <w:t xml:space="preserve"> natural equalit</w:t>
      </w:r>
      <w:r>
        <w:rPr>
          <w:rFonts w:ascii="Times New Roman" w:hAnsi="Times New Roman" w:cs="Times New Roman"/>
          <w:sz w:val="24"/>
          <w:szCs w:val="24"/>
          <w:lang w:val="en-US"/>
        </w:rPr>
        <w:t xml:space="preserve">y </w:t>
      </w:r>
      <w:r w:rsidR="00592096">
        <w:rPr>
          <w:rFonts w:ascii="Times New Roman" w:hAnsi="Times New Roman" w:cs="Times New Roman"/>
          <w:sz w:val="24"/>
          <w:szCs w:val="24"/>
          <w:lang w:val="en-US"/>
        </w:rPr>
        <w:t>with</w:t>
      </w:r>
      <w:r>
        <w:rPr>
          <w:rFonts w:ascii="Times New Roman" w:hAnsi="Times New Roman" w:cs="Times New Roman"/>
          <w:sz w:val="24"/>
          <w:szCs w:val="24"/>
          <w:lang w:val="en-US"/>
        </w:rPr>
        <w:t xml:space="preserve"> each other</w:t>
      </w:r>
      <w:r w:rsidR="00C1425C">
        <w:rPr>
          <w:rFonts w:ascii="Times New Roman" w:hAnsi="Times New Roman" w:cs="Times New Roman"/>
          <w:sz w:val="24"/>
          <w:szCs w:val="24"/>
          <w:lang w:val="en-US"/>
        </w:rPr>
        <w:t xml:space="preserve"> (</w:t>
      </w:r>
      <w:r w:rsidR="00C1425C" w:rsidRPr="00B37C03">
        <w:rPr>
          <w:rFonts w:ascii="Times New Roman" w:hAnsi="Times New Roman" w:cs="Times New Roman"/>
          <w:sz w:val="24"/>
          <w:szCs w:val="24"/>
          <w:lang w:val="en-US"/>
        </w:rPr>
        <w:t>JG</w:t>
      </w:r>
      <w:r w:rsidR="00F23AE0">
        <w:rPr>
          <w:rFonts w:ascii="Times New Roman" w:hAnsi="Times New Roman" w:cs="Times New Roman"/>
          <w:sz w:val="24"/>
          <w:szCs w:val="24"/>
          <w:lang w:val="en-US"/>
        </w:rPr>
        <w:t>,</w:t>
      </w:r>
      <w:r w:rsidR="00C1425C" w:rsidRPr="005A48C0">
        <w:rPr>
          <w:rFonts w:ascii="Times New Roman" w:hAnsi="Times New Roman" w:cs="Times New Roman"/>
          <w:sz w:val="24"/>
          <w:szCs w:val="24"/>
          <w:lang w:val="en-US"/>
        </w:rPr>
        <w:t xml:space="preserve"> §19</w:t>
      </w:r>
      <w:r w:rsidR="00C142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2096">
        <w:rPr>
          <w:rFonts w:ascii="Times New Roman" w:hAnsi="Times New Roman" w:cs="Times New Roman"/>
          <w:sz w:val="24"/>
          <w:szCs w:val="24"/>
          <w:lang w:val="en-US"/>
        </w:rPr>
        <w:t>Yet</w:t>
      </w:r>
      <w:r w:rsidRPr="00A301A5">
        <w:rPr>
          <w:rFonts w:ascii="Times New Roman" w:hAnsi="Times New Roman" w:cs="Times New Roman"/>
          <w:sz w:val="24"/>
          <w:szCs w:val="24"/>
          <w:lang w:val="en-US"/>
        </w:rPr>
        <w:t xml:space="preserve"> if </w:t>
      </w:r>
      <w:r w:rsidR="00592096">
        <w:rPr>
          <w:rFonts w:ascii="Times New Roman" w:hAnsi="Times New Roman" w:cs="Times New Roman"/>
          <w:sz w:val="24"/>
          <w:szCs w:val="24"/>
          <w:lang w:val="en-US"/>
        </w:rPr>
        <w:t>this is the case</w:t>
      </w:r>
      <w:r w:rsidRPr="00A301A5">
        <w:rPr>
          <w:rFonts w:ascii="Times New Roman" w:hAnsi="Times New Roman" w:cs="Times New Roman"/>
          <w:sz w:val="24"/>
          <w:szCs w:val="24"/>
          <w:lang w:val="en-US"/>
        </w:rPr>
        <w:t xml:space="preserve">, then the idea of armchair legislation </w:t>
      </w:r>
      <w:r>
        <w:rPr>
          <w:rFonts w:ascii="Times New Roman" w:hAnsi="Times New Roman" w:cs="Times New Roman"/>
          <w:sz w:val="24"/>
          <w:szCs w:val="24"/>
          <w:lang w:val="en-US"/>
        </w:rPr>
        <w:t>based on</w:t>
      </w:r>
      <w:r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lastRenderedPageBreak/>
        <w:t xml:space="preserve">thought experiments will not </w:t>
      </w:r>
      <w:r>
        <w:rPr>
          <w:rFonts w:ascii="Times New Roman" w:hAnsi="Times New Roman" w:cs="Times New Roman"/>
          <w:sz w:val="24"/>
          <w:szCs w:val="24"/>
          <w:lang w:val="en-US"/>
        </w:rPr>
        <w:t xml:space="preserve">lead to </w:t>
      </w:r>
      <w:r w:rsidR="00592096">
        <w:rPr>
          <w:rFonts w:ascii="Times New Roman" w:hAnsi="Times New Roman" w:cs="Times New Roman"/>
          <w:sz w:val="24"/>
          <w:szCs w:val="24"/>
          <w:lang w:val="en-US"/>
        </w:rPr>
        <w:t xml:space="preserve">any </w:t>
      </w:r>
      <w:r>
        <w:rPr>
          <w:rFonts w:ascii="Times New Roman" w:hAnsi="Times New Roman" w:cs="Times New Roman"/>
          <w:sz w:val="24"/>
          <w:szCs w:val="24"/>
          <w:lang w:val="en-US"/>
        </w:rPr>
        <w:t>significant insight</w:t>
      </w:r>
      <w:r w:rsidRPr="00A301A5">
        <w:rPr>
          <w:rFonts w:ascii="Times New Roman" w:hAnsi="Times New Roman" w:cs="Times New Roman"/>
          <w:sz w:val="24"/>
          <w:szCs w:val="24"/>
          <w:lang w:val="en-US"/>
        </w:rPr>
        <w:t>. The concrete contents of the voluntary law of peoples cannot be anticipated by using the fiction of a re</w:t>
      </w:r>
      <w:r>
        <w:rPr>
          <w:rFonts w:ascii="Times New Roman" w:hAnsi="Times New Roman" w:cs="Times New Roman"/>
          <w:sz w:val="24"/>
          <w:szCs w:val="24"/>
          <w:lang w:val="en-US"/>
        </w:rPr>
        <w:t>gent</w:t>
      </w:r>
      <w:r w:rsidRPr="00A301A5">
        <w:rPr>
          <w:rFonts w:ascii="Times New Roman" w:hAnsi="Times New Roman" w:cs="Times New Roman"/>
          <w:sz w:val="24"/>
          <w:szCs w:val="24"/>
          <w:lang w:val="en-US"/>
        </w:rPr>
        <w:t xml:space="preserve"> of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precisely because the</w:t>
      </w:r>
      <w:r>
        <w:rPr>
          <w:rFonts w:ascii="Times New Roman" w:hAnsi="Times New Roman" w:cs="Times New Roman"/>
          <w:sz w:val="24"/>
          <w:szCs w:val="24"/>
          <w:lang w:val="en-US"/>
        </w:rPr>
        <w:t>se contents</w:t>
      </w:r>
      <w:r w:rsidRPr="00A301A5">
        <w:rPr>
          <w:rFonts w:ascii="Times New Roman" w:hAnsi="Times New Roman" w:cs="Times New Roman"/>
          <w:sz w:val="24"/>
          <w:szCs w:val="24"/>
          <w:lang w:val="en-US"/>
        </w:rPr>
        <w:t xml:space="preserve"> have to be the outcome of a democratic process of deliberation. </w:t>
      </w:r>
      <w:r>
        <w:rPr>
          <w:rFonts w:ascii="Times New Roman" w:hAnsi="Times New Roman" w:cs="Times New Roman"/>
          <w:sz w:val="24"/>
          <w:szCs w:val="24"/>
          <w:lang w:val="en-US"/>
        </w:rPr>
        <w:t xml:space="preserve">Furthermore, </w:t>
      </w:r>
      <w:r w:rsidRPr="00A301A5">
        <w:rPr>
          <w:rFonts w:ascii="Times New Roman" w:hAnsi="Times New Roman" w:cs="Times New Roman"/>
          <w:sz w:val="24"/>
          <w:szCs w:val="24"/>
          <w:lang w:val="en-US"/>
        </w:rPr>
        <w:t xml:space="preserve">Wolff never comes back to this thought experiment (in contrast to many of his other ideas that make countless appearances in </w:t>
      </w:r>
      <w:r w:rsidRPr="00B37C03">
        <w:rPr>
          <w:rFonts w:ascii="Times New Roman" w:hAnsi="Times New Roman" w:cs="Times New Roman"/>
          <w:sz w:val="24"/>
          <w:szCs w:val="24"/>
          <w:lang w:val="en-US"/>
        </w:rPr>
        <w:t>J</w:t>
      </w:r>
      <w:r w:rsidR="00AF4CD4" w:rsidRPr="00B37C03">
        <w:rPr>
          <w:rFonts w:ascii="Times New Roman" w:hAnsi="Times New Roman" w:cs="Times New Roman"/>
          <w:sz w:val="24"/>
          <w:szCs w:val="24"/>
          <w:lang w:val="en-US"/>
        </w:rPr>
        <w:t>G</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Quite possibly,</w:t>
      </w:r>
      <w:r w:rsidRPr="00A301A5">
        <w:rPr>
          <w:rFonts w:ascii="Times New Roman" w:hAnsi="Times New Roman" w:cs="Times New Roman"/>
          <w:sz w:val="24"/>
          <w:szCs w:val="24"/>
          <w:lang w:val="en-US"/>
        </w:rPr>
        <w:t xml:space="preserve"> the fiction of the re</w:t>
      </w:r>
      <w:r>
        <w:rPr>
          <w:rFonts w:ascii="Times New Roman" w:hAnsi="Times New Roman" w:cs="Times New Roman"/>
          <w:sz w:val="24"/>
          <w:szCs w:val="24"/>
          <w:lang w:val="en-US"/>
        </w:rPr>
        <w:t>gent</w:t>
      </w:r>
      <w:r w:rsidRPr="00A301A5">
        <w:rPr>
          <w:rFonts w:ascii="Times New Roman" w:hAnsi="Times New Roman" w:cs="Times New Roman"/>
          <w:sz w:val="24"/>
          <w:szCs w:val="24"/>
          <w:lang w:val="en-US"/>
        </w:rPr>
        <w:t xml:space="preserve"> of the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does not do any useful work </w:t>
      </w:r>
      <w:r w:rsidR="00F23AE0">
        <w:rPr>
          <w:rFonts w:ascii="Times New Roman" w:hAnsi="Times New Roman" w:cs="Times New Roman"/>
          <w:sz w:val="24"/>
          <w:szCs w:val="24"/>
          <w:lang w:val="en-US"/>
        </w:rPr>
        <w:t xml:space="preserve">here </w:t>
      </w:r>
      <w:r w:rsidRPr="00A301A5">
        <w:rPr>
          <w:rFonts w:ascii="Times New Roman" w:hAnsi="Times New Roman" w:cs="Times New Roman"/>
          <w:sz w:val="24"/>
          <w:szCs w:val="24"/>
          <w:lang w:val="en-US"/>
        </w:rPr>
        <w:t xml:space="preserve">and </w:t>
      </w:r>
      <w:r>
        <w:rPr>
          <w:rFonts w:ascii="Times New Roman" w:hAnsi="Times New Roman" w:cs="Times New Roman"/>
          <w:sz w:val="24"/>
          <w:szCs w:val="24"/>
          <w:lang w:val="en-US"/>
        </w:rPr>
        <w:t>could have been eliminated without loss.</w:t>
      </w:r>
    </w:p>
    <w:p w14:paraId="329FEBE0" w14:textId="434601E9" w:rsidR="00650DEE" w:rsidRDefault="00F23AE0"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363AE">
        <w:rPr>
          <w:rFonts w:ascii="Times New Roman" w:hAnsi="Times New Roman" w:cs="Times New Roman"/>
          <w:sz w:val="24"/>
          <w:szCs w:val="24"/>
          <w:lang w:val="en-US"/>
        </w:rPr>
        <w:t xml:space="preserve">o the latter tension, Wolff compares the presumed consent to forming a universal human society with the presumed consent </w:t>
      </w:r>
      <w:r>
        <w:rPr>
          <w:rFonts w:ascii="Times New Roman" w:hAnsi="Times New Roman" w:cs="Times New Roman"/>
          <w:sz w:val="24"/>
          <w:szCs w:val="24"/>
          <w:lang w:val="en-US"/>
        </w:rPr>
        <w:t xml:space="preserve">that is </w:t>
      </w:r>
      <w:r w:rsidR="00C363AE">
        <w:rPr>
          <w:rFonts w:ascii="Times New Roman" w:hAnsi="Times New Roman" w:cs="Times New Roman"/>
          <w:sz w:val="24"/>
          <w:szCs w:val="24"/>
          <w:lang w:val="en-US"/>
        </w:rPr>
        <w:t xml:space="preserve">constitutive of </w:t>
      </w:r>
      <w:r>
        <w:rPr>
          <w:rFonts w:ascii="Times New Roman" w:hAnsi="Times New Roman" w:cs="Times New Roman"/>
          <w:sz w:val="24"/>
          <w:szCs w:val="24"/>
          <w:lang w:val="en-US"/>
        </w:rPr>
        <w:t>“</w:t>
      </w:r>
      <w:r w:rsidR="00C363AE">
        <w:rPr>
          <w:rFonts w:ascii="Times New Roman" w:hAnsi="Times New Roman" w:cs="Times New Roman"/>
          <w:sz w:val="24"/>
          <w:szCs w:val="24"/>
          <w:lang w:val="en-US"/>
        </w:rPr>
        <w:t>quasi-contracts</w:t>
      </w:r>
      <w:r>
        <w:rPr>
          <w:rFonts w:ascii="Times New Roman" w:hAnsi="Times New Roman" w:cs="Times New Roman"/>
          <w:sz w:val="24"/>
          <w:szCs w:val="24"/>
          <w:lang w:val="en-US"/>
        </w:rPr>
        <w:t>”</w:t>
      </w:r>
      <w:r w:rsidR="00C363AE">
        <w:rPr>
          <w:rFonts w:ascii="Times New Roman" w:hAnsi="Times New Roman" w:cs="Times New Roman"/>
          <w:sz w:val="24"/>
          <w:szCs w:val="24"/>
          <w:lang w:val="en-US"/>
        </w:rPr>
        <w:t xml:space="preserve"> (such as tutelage)</w:t>
      </w:r>
      <w:r w:rsidR="00C1425C">
        <w:rPr>
          <w:rFonts w:ascii="Times New Roman" w:hAnsi="Times New Roman" w:cs="Times New Roman"/>
          <w:sz w:val="24"/>
          <w:szCs w:val="24"/>
          <w:lang w:val="en-US"/>
        </w:rPr>
        <w:t xml:space="preserve"> </w:t>
      </w:r>
      <w:r w:rsidR="00C1425C" w:rsidRPr="00C1425C">
        <w:rPr>
          <w:rFonts w:ascii="Times New Roman" w:hAnsi="Times New Roman" w:cs="Times New Roman"/>
          <w:sz w:val="24"/>
          <w:szCs w:val="24"/>
          <w:lang w:val="en-US"/>
        </w:rPr>
        <w:t>(</w:t>
      </w:r>
      <w:r w:rsidR="00C1425C" w:rsidRPr="00B37C03">
        <w:rPr>
          <w:rFonts w:ascii="Times New Roman" w:hAnsi="Times New Roman" w:cs="Times New Roman"/>
          <w:sz w:val="24"/>
          <w:szCs w:val="24"/>
          <w:lang w:val="en-US"/>
        </w:rPr>
        <w:t>JG</w:t>
      </w:r>
      <w:r>
        <w:rPr>
          <w:rFonts w:ascii="Times New Roman" w:hAnsi="Times New Roman" w:cs="Times New Roman"/>
          <w:sz w:val="24"/>
          <w:szCs w:val="24"/>
          <w:lang w:val="en-US"/>
        </w:rPr>
        <w:t>,</w:t>
      </w:r>
      <w:r w:rsidR="00C1425C" w:rsidRPr="005A48C0">
        <w:rPr>
          <w:rFonts w:ascii="Times New Roman" w:hAnsi="Times New Roman" w:cs="Times New Roman"/>
          <w:sz w:val="24"/>
          <w:szCs w:val="24"/>
          <w:lang w:val="en-US"/>
        </w:rPr>
        <w:t xml:space="preserve"> §9</w:t>
      </w:r>
      <w:r w:rsidR="00C1425C" w:rsidRPr="00C1425C">
        <w:rPr>
          <w:rFonts w:ascii="Times New Roman" w:hAnsi="Times New Roman" w:cs="Times New Roman"/>
          <w:sz w:val="24"/>
          <w:szCs w:val="24"/>
          <w:lang w:val="en-US"/>
        </w:rPr>
        <w:t>)</w:t>
      </w:r>
      <w:r w:rsidR="00C363AE">
        <w:rPr>
          <w:rFonts w:ascii="Times New Roman" w:hAnsi="Times New Roman" w:cs="Times New Roman"/>
          <w:sz w:val="24"/>
          <w:szCs w:val="24"/>
          <w:lang w:val="en-US"/>
        </w:rPr>
        <w:t>.</w:t>
      </w:r>
      <w:r w:rsidR="00C363AE">
        <w:rPr>
          <w:rStyle w:val="Funotenzeichen"/>
          <w:rFonts w:ascii="Times New Roman" w:hAnsi="Times New Roman" w:cs="Times New Roman"/>
          <w:sz w:val="24"/>
          <w:szCs w:val="24"/>
          <w:lang w:val="en-US"/>
        </w:rPr>
        <w:footnoteReference w:id="6"/>
      </w:r>
      <w:r w:rsidR="00C363AE">
        <w:rPr>
          <w:rFonts w:ascii="Times New Roman" w:hAnsi="Times New Roman" w:cs="Times New Roman"/>
          <w:sz w:val="24"/>
          <w:szCs w:val="24"/>
          <w:lang w:val="en-US"/>
        </w:rPr>
        <w:t xml:space="preserve"> </w:t>
      </w:r>
      <w:r>
        <w:rPr>
          <w:rFonts w:ascii="Times New Roman" w:hAnsi="Times New Roman" w:cs="Times New Roman"/>
          <w:sz w:val="24"/>
          <w:szCs w:val="24"/>
          <w:lang w:val="en-US"/>
        </w:rPr>
        <w:t>As he</w:t>
      </w:r>
      <w:r w:rsidR="00C363AE">
        <w:rPr>
          <w:rFonts w:ascii="Times New Roman" w:hAnsi="Times New Roman" w:cs="Times New Roman"/>
          <w:sz w:val="24"/>
          <w:szCs w:val="24"/>
          <w:lang w:val="en-US"/>
        </w:rPr>
        <w:t xml:space="preserve"> explains:</w:t>
      </w:r>
    </w:p>
    <w:p w14:paraId="7DFC6F83" w14:textId="1B9F0648" w:rsidR="00A32514" w:rsidRDefault="00C363AE" w:rsidP="005A48C0">
      <w:pPr>
        <w:spacing w:after="0" w:line="240" w:lineRule="auto"/>
        <w:ind w:left="720" w:right="720"/>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A pupil is rightly presumed to consent to tutelage in so far as he should consent, and in fact</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would have consented had he understood his advantage; in the same way, peoples that, due to a defect of acuity, do not understand how useful being a member of this greatest society would be, are nevertheless presumed to consent to this association</w:t>
      </w:r>
      <w:r w:rsidR="001E1F6A">
        <w:rPr>
          <w:rFonts w:ascii="Times New Roman" w:hAnsi="Times New Roman" w:cs="Times New Roman"/>
          <w:sz w:val="24"/>
          <w:szCs w:val="24"/>
          <w:lang w:val="en-US"/>
        </w:rPr>
        <w:t>.</w:t>
      </w:r>
      <w:r w:rsidR="00C1425C">
        <w:rPr>
          <w:rFonts w:ascii="Times New Roman" w:hAnsi="Times New Roman" w:cs="Times New Roman"/>
          <w:sz w:val="24"/>
          <w:szCs w:val="24"/>
          <w:lang w:val="en-US"/>
        </w:rPr>
        <w:t xml:space="preserve"> </w:t>
      </w:r>
      <w:r w:rsidR="00C1425C" w:rsidRPr="00C1425C">
        <w:rPr>
          <w:rFonts w:ascii="Times New Roman" w:hAnsi="Times New Roman" w:cs="Times New Roman"/>
          <w:sz w:val="24"/>
          <w:szCs w:val="24"/>
          <w:lang w:val="en-US"/>
        </w:rPr>
        <w:t>(</w:t>
      </w:r>
      <w:r w:rsidR="00C1425C" w:rsidRPr="00B37C03">
        <w:rPr>
          <w:rFonts w:ascii="Times New Roman" w:hAnsi="Times New Roman" w:cs="Times New Roman"/>
          <w:sz w:val="24"/>
          <w:szCs w:val="24"/>
          <w:lang w:val="en-CA"/>
        </w:rPr>
        <w:t>JG</w:t>
      </w:r>
      <w:r w:rsidR="00F23AE0">
        <w:rPr>
          <w:rFonts w:ascii="Times New Roman" w:hAnsi="Times New Roman" w:cs="Times New Roman"/>
          <w:sz w:val="24"/>
          <w:szCs w:val="24"/>
          <w:lang w:val="en-CA"/>
        </w:rPr>
        <w:t>,</w:t>
      </w:r>
      <w:r w:rsidR="00C1425C" w:rsidRPr="005A48C0">
        <w:rPr>
          <w:rFonts w:ascii="Times New Roman" w:hAnsi="Times New Roman" w:cs="Times New Roman"/>
          <w:sz w:val="24"/>
          <w:szCs w:val="24"/>
          <w:lang w:val="en-CA"/>
        </w:rPr>
        <w:t xml:space="preserve"> §9</w:t>
      </w:r>
      <w:r w:rsidR="00C1425C" w:rsidRPr="00C1425C">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7"/>
      </w:r>
      <w:r w:rsidRPr="00C37E69">
        <w:rPr>
          <w:rFonts w:ascii="Times New Roman" w:hAnsi="Times New Roman" w:cs="Times New Roman"/>
          <w:sz w:val="24"/>
          <w:szCs w:val="24"/>
          <w:lang w:val="en-US"/>
        </w:rPr>
        <w:t xml:space="preserve"> </w:t>
      </w:r>
    </w:p>
    <w:p w14:paraId="02BD3ED9" w14:textId="77777777" w:rsidR="00650DEE" w:rsidRDefault="00650DEE" w:rsidP="005A48C0">
      <w:pPr>
        <w:spacing w:after="0" w:line="240" w:lineRule="auto"/>
        <w:ind w:left="720" w:right="720"/>
        <w:jc w:val="both"/>
        <w:rPr>
          <w:rFonts w:ascii="Times New Roman" w:hAnsi="Times New Roman" w:cs="Times New Roman"/>
          <w:sz w:val="24"/>
          <w:szCs w:val="24"/>
          <w:lang w:val="en-US"/>
        </w:rPr>
      </w:pPr>
    </w:p>
    <w:p w14:paraId="3120BC36" w14:textId="4B4D3FEC" w:rsidR="00C363AE" w:rsidRPr="00BA5BA1" w:rsidRDefault="00C363AE" w:rsidP="00281FE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Wolff holds that the effect of obligations </w:t>
      </w:r>
      <w:r w:rsidR="00F23AE0">
        <w:rPr>
          <w:rFonts w:ascii="Times New Roman" w:hAnsi="Times New Roman" w:cs="Times New Roman"/>
          <w:sz w:val="24"/>
          <w:szCs w:val="24"/>
          <w:lang w:val="en-US"/>
        </w:rPr>
        <w:t xml:space="preserve">that are </w:t>
      </w:r>
      <w:r>
        <w:rPr>
          <w:rFonts w:ascii="Times New Roman" w:hAnsi="Times New Roman" w:cs="Times New Roman"/>
          <w:sz w:val="24"/>
          <w:szCs w:val="24"/>
          <w:lang w:val="en-US"/>
        </w:rPr>
        <w:t xml:space="preserve">constitutive of the </w:t>
      </w:r>
      <w:r w:rsidRPr="00C43B20">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could be compared with </w:t>
      </w:r>
      <w:r w:rsidRPr="00A301A5">
        <w:rPr>
          <w:rFonts w:ascii="Times New Roman" w:hAnsi="Times New Roman" w:cs="Times New Roman"/>
          <w:sz w:val="24"/>
          <w:szCs w:val="24"/>
          <w:lang w:val="en-US"/>
        </w:rPr>
        <w:t>the effect of civil obligation</w:t>
      </w:r>
      <w:r>
        <w:rPr>
          <w:rFonts w:ascii="Times New Roman" w:hAnsi="Times New Roman" w:cs="Times New Roman"/>
          <w:sz w:val="24"/>
          <w:szCs w:val="24"/>
          <w:lang w:val="en-US"/>
        </w:rPr>
        <w:t xml:space="preserve"> in quasi-contracts</w:t>
      </w:r>
      <w:r w:rsidR="00F23AE0">
        <w:rPr>
          <w:rFonts w:ascii="Times New Roman" w:hAnsi="Times New Roman" w:cs="Times New Roman"/>
          <w:sz w:val="24"/>
          <w:szCs w:val="24"/>
          <w:lang w:val="en-US"/>
        </w:rPr>
        <w:t>. W</w:t>
      </w:r>
      <w:r>
        <w:rPr>
          <w:rFonts w:ascii="Times New Roman" w:hAnsi="Times New Roman" w:cs="Times New Roman"/>
          <w:sz w:val="24"/>
          <w:szCs w:val="24"/>
          <w:lang w:val="en-US"/>
        </w:rPr>
        <w:t>hat motivates the comparison is the idea that in both cases</w:t>
      </w:r>
      <w:r w:rsidR="00592096">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“the consent is understood to have been wrought even, as it were, from the one who is unwilling”</w:t>
      </w:r>
      <w:r w:rsidR="00EA313C">
        <w:rPr>
          <w:rFonts w:ascii="Times New Roman" w:hAnsi="Times New Roman" w:cs="Times New Roman"/>
          <w:sz w:val="24"/>
          <w:szCs w:val="24"/>
          <w:lang w:val="en-US"/>
        </w:rPr>
        <w:t xml:space="preserve"> (</w:t>
      </w:r>
      <w:r w:rsidR="00EA313C" w:rsidRPr="00B37C03">
        <w:rPr>
          <w:rFonts w:ascii="Times New Roman" w:hAnsi="Times New Roman" w:cs="Times New Roman"/>
          <w:sz w:val="24"/>
          <w:szCs w:val="24"/>
          <w:lang w:val="en-CA"/>
        </w:rPr>
        <w:t>JG</w:t>
      </w:r>
      <w:r w:rsidR="00F23AE0">
        <w:rPr>
          <w:rFonts w:ascii="Times New Roman" w:hAnsi="Times New Roman" w:cs="Times New Roman"/>
          <w:sz w:val="24"/>
          <w:szCs w:val="24"/>
          <w:lang w:val="en-CA"/>
        </w:rPr>
        <w:t>,</w:t>
      </w:r>
      <w:r w:rsidR="00EA313C" w:rsidRPr="005A48C0">
        <w:rPr>
          <w:rFonts w:ascii="Times New Roman" w:hAnsi="Times New Roman" w:cs="Times New Roman"/>
          <w:sz w:val="24"/>
          <w:szCs w:val="24"/>
          <w:lang w:val="en-CA"/>
        </w:rPr>
        <w:t xml:space="preserve"> §9</w:t>
      </w:r>
      <w:r w:rsidR="00EA313C">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He also</w:t>
      </w:r>
      <w:r w:rsidRPr="00A301A5">
        <w:rPr>
          <w:rFonts w:ascii="Times New Roman" w:hAnsi="Times New Roman" w:cs="Times New Roman"/>
          <w:sz w:val="24"/>
          <w:szCs w:val="24"/>
          <w:lang w:val="en-US"/>
        </w:rPr>
        <w:t xml:space="preserve"> unambiguously characterizes</w:t>
      </w:r>
      <w:r>
        <w:rPr>
          <w:rFonts w:ascii="Times New Roman" w:hAnsi="Times New Roman" w:cs="Times New Roman"/>
          <w:sz w:val="24"/>
          <w:szCs w:val="24"/>
          <w:lang w:val="en-US"/>
        </w:rPr>
        <w:t xml:space="preserve"> quasi-contracts</w:t>
      </w:r>
      <w:r w:rsidRPr="00A301A5">
        <w:rPr>
          <w:rFonts w:ascii="Times New Roman" w:hAnsi="Times New Roman" w:cs="Times New Roman"/>
          <w:sz w:val="24"/>
          <w:szCs w:val="24"/>
          <w:lang w:val="en-US"/>
        </w:rPr>
        <w:t xml:space="preserve"> as legal fictions</w:t>
      </w:r>
      <w:r w:rsidR="00C1425C">
        <w:rPr>
          <w:rFonts w:ascii="Times New Roman" w:hAnsi="Times New Roman" w:cs="Times New Roman"/>
          <w:sz w:val="24"/>
          <w:szCs w:val="24"/>
          <w:lang w:val="en-US"/>
        </w:rPr>
        <w:t xml:space="preserve"> </w:t>
      </w:r>
      <w:r w:rsidR="00C1425C" w:rsidRPr="00C1425C">
        <w:rPr>
          <w:rFonts w:ascii="Times New Roman" w:hAnsi="Times New Roman" w:cs="Times New Roman"/>
          <w:sz w:val="24"/>
          <w:szCs w:val="24"/>
          <w:lang w:val="en-US"/>
        </w:rPr>
        <w:t>(</w:t>
      </w:r>
      <w:r w:rsidR="00C1425C" w:rsidRPr="00B37C03">
        <w:rPr>
          <w:rFonts w:ascii="Times New Roman" w:hAnsi="Times New Roman" w:cs="Times New Roman"/>
          <w:sz w:val="24"/>
          <w:szCs w:val="24"/>
          <w:lang w:val="en-CA"/>
        </w:rPr>
        <w:t>JN V</w:t>
      </w:r>
      <w:r w:rsidR="00F23AE0">
        <w:rPr>
          <w:rFonts w:ascii="Times New Roman" w:hAnsi="Times New Roman" w:cs="Times New Roman"/>
          <w:sz w:val="24"/>
          <w:szCs w:val="24"/>
          <w:lang w:val="en-CA"/>
        </w:rPr>
        <w:t>,</w:t>
      </w:r>
      <w:r w:rsidR="00C1425C" w:rsidRPr="005A48C0">
        <w:rPr>
          <w:rFonts w:ascii="Times New Roman" w:hAnsi="Times New Roman" w:cs="Times New Roman"/>
          <w:sz w:val="24"/>
          <w:szCs w:val="24"/>
          <w:lang w:val="en-CA"/>
        </w:rPr>
        <w:t xml:space="preserve"> §538</w:t>
      </w:r>
      <w:r w:rsidR="00C1425C" w:rsidRPr="00C1425C">
        <w:rPr>
          <w:rFonts w:ascii="Times New Roman" w:hAnsi="Times New Roman" w:cs="Times New Roman"/>
          <w:sz w:val="24"/>
          <w:szCs w:val="24"/>
          <w:lang w:val="en-US"/>
        </w:rPr>
        <w:t>)</w:t>
      </w:r>
      <w:r>
        <w:rPr>
          <w:rFonts w:ascii="Times New Roman" w:hAnsi="Times New Roman" w:cs="Times New Roman"/>
          <w:sz w:val="24"/>
          <w:szCs w:val="24"/>
          <w:lang w:val="en-US"/>
        </w:rPr>
        <w:t xml:space="preserve">. More generally, he holds that </w:t>
      </w:r>
      <w:r w:rsidRPr="00A301A5">
        <w:rPr>
          <w:rFonts w:ascii="Times New Roman" w:hAnsi="Times New Roman" w:cs="Times New Roman"/>
          <w:sz w:val="24"/>
          <w:szCs w:val="24"/>
          <w:lang w:val="en-US"/>
        </w:rPr>
        <w:t xml:space="preserve">all moral persons, including the </w:t>
      </w:r>
      <w:r w:rsidRPr="001D280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“have something fictitious”</w:t>
      </w:r>
      <w:r w:rsidR="00CE32AE">
        <w:rPr>
          <w:rFonts w:ascii="Times New Roman" w:hAnsi="Times New Roman" w:cs="Times New Roman"/>
          <w:sz w:val="24"/>
          <w:szCs w:val="24"/>
          <w:lang w:val="en-US"/>
        </w:rPr>
        <w:t xml:space="preserve"> </w:t>
      </w:r>
      <w:r w:rsidR="00CE32AE" w:rsidRPr="00CE32AE">
        <w:rPr>
          <w:rFonts w:ascii="Times New Roman" w:hAnsi="Times New Roman" w:cs="Times New Roman"/>
          <w:sz w:val="24"/>
          <w:szCs w:val="24"/>
          <w:lang w:val="en-US"/>
        </w:rPr>
        <w:t>(</w:t>
      </w:r>
      <w:r w:rsidR="00CE32AE" w:rsidRPr="00B37C03">
        <w:rPr>
          <w:rFonts w:ascii="Times New Roman" w:hAnsi="Times New Roman" w:cs="Times New Roman"/>
          <w:sz w:val="24"/>
          <w:szCs w:val="24"/>
          <w:lang w:val="en-CA"/>
        </w:rPr>
        <w:t>JG</w:t>
      </w:r>
      <w:r w:rsidR="00F23AE0">
        <w:rPr>
          <w:rFonts w:ascii="Times New Roman" w:hAnsi="Times New Roman" w:cs="Times New Roman"/>
          <w:sz w:val="24"/>
          <w:szCs w:val="24"/>
          <w:lang w:val="en-CA"/>
        </w:rPr>
        <w:t>,</w:t>
      </w:r>
      <w:r w:rsidR="00CE32AE" w:rsidRPr="005A48C0">
        <w:rPr>
          <w:rFonts w:ascii="Times New Roman" w:hAnsi="Times New Roman" w:cs="Times New Roman"/>
          <w:sz w:val="24"/>
          <w:szCs w:val="24"/>
          <w:lang w:val="en-CA"/>
        </w:rPr>
        <w:t xml:space="preserve"> §21</w:t>
      </w:r>
      <w:r w:rsidR="00CE32AE" w:rsidRPr="00CE32AE">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w:t>
      </w:r>
      <w:r w:rsidR="00F23AE0">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h</w:t>
      </w:r>
      <w:r w:rsidR="00F23AE0">
        <w:rPr>
          <w:rFonts w:ascii="Times New Roman" w:hAnsi="Times New Roman" w:cs="Times New Roman"/>
          <w:sz w:val="24"/>
          <w:szCs w:val="24"/>
          <w:lang w:val="en-US"/>
        </w:rPr>
        <w:t>is</w:t>
      </w:r>
      <w:r>
        <w:rPr>
          <w:rFonts w:ascii="Times New Roman" w:hAnsi="Times New Roman" w:cs="Times New Roman"/>
          <w:sz w:val="24"/>
          <w:szCs w:val="24"/>
          <w:lang w:val="en-US"/>
        </w:rPr>
        <w:t xml:space="preserve"> expla</w:t>
      </w:r>
      <w:r w:rsidR="00F23AE0">
        <w:rPr>
          <w:rFonts w:ascii="Times New Roman" w:hAnsi="Times New Roman" w:cs="Times New Roman"/>
          <w:sz w:val="24"/>
          <w:szCs w:val="24"/>
          <w:lang w:val="en-US"/>
        </w:rPr>
        <w:t xml:space="preserve">nation in the </w:t>
      </w:r>
      <w:r w:rsidR="00F23AE0">
        <w:rPr>
          <w:rFonts w:ascii="Times New Roman" w:hAnsi="Times New Roman" w:cs="Times New Roman"/>
          <w:i/>
          <w:iCs/>
          <w:sz w:val="24"/>
          <w:szCs w:val="24"/>
          <w:lang w:val="en-US"/>
        </w:rPr>
        <w:t xml:space="preserve">Philosophia </w:t>
      </w:r>
      <w:proofErr w:type="spellStart"/>
      <w:r w:rsidR="00F23AE0">
        <w:rPr>
          <w:rFonts w:ascii="Times New Roman" w:hAnsi="Times New Roman" w:cs="Times New Roman"/>
          <w:i/>
          <w:iCs/>
          <w:sz w:val="24"/>
          <w:szCs w:val="24"/>
          <w:lang w:val="en-US"/>
        </w:rPr>
        <w:t>moralis</w:t>
      </w:r>
      <w:proofErr w:type="spellEnd"/>
      <w:r w:rsidR="00F23AE0">
        <w:rPr>
          <w:rFonts w:ascii="Times New Roman" w:hAnsi="Times New Roman" w:cs="Times New Roman"/>
          <w:i/>
          <w:iCs/>
          <w:sz w:val="24"/>
          <w:szCs w:val="24"/>
          <w:lang w:val="en-US"/>
        </w:rPr>
        <w:t xml:space="preserve"> sive </w:t>
      </w:r>
      <w:proofErr w:type="spellStart"/>
      <w:r w:rsidR="00F23AE0">
        <w:rPr>
          <w:rFonts w:ascii="Times New Roman" w:hAnsi="Times New Roman" w:cs="Times New Roman"/>
          <w:i/>
          <w:iCs/>
          <w:sz w:val="24"/>
          <w:szCs w:val="24"/>
          <w:lang w:val="en-US"/>
        </w:rPr>
        <w:t>ethica</w:t>
      </w:r>
      <w:proofErr w:type="spellEnd"/>
      <w:r w:rsidR="00F23AE0">
        <w:rPr>
          <w:rFonts w:ascii="Times New Roman" w:hAnsi="Times New Roman" w:cs="Times New Roman"/>
          <w:i/>
          <w:iCs/>
          <w:sz w:val="24"/>
          <w:szCs w:val="24"/>
          <w:lang w:val="en-US"/>
        </w:rPr>
        <w:t xml:space="preserve"> </w:t>
      </w:r>
      <w:r w:rsidR="00F23AE0">
        <w:rPr>
          <w:rFonts w:ascii="Times New Roman" w:hAnsi="Times New Roman" w:cs="Times New Roman"/>
          <w:sz w:val="24"/>
          <w:szCs w:val="24"/>
          <w:lang w:val="en-US"/>
        </w:rPr>
        <w:t>(PM) (Moral or Ethical Philosophy)</w:t>
      </w:r>
      <w:r>
        <w:rPr>
          <w:rFonts w:ascii="Times New Roman" w:hAnsi="Times New Roman" w:cs="Times New Roman"/>
          <w:sz w:val="24"/>
          <w:szCs w:val="24"/>
          <w:lang w:val="en-US"/>
        </w:rPr>
        <w:t xml:space="preserve">, moral persons are fictions in the </w:t>
      </w:r>
      <w:r w:rsidR="00F23AE0">
        <w:rPr>
          <w:rFonts w:ascii="Times New Roman" w:hAnsi="Times New Roman" w:cs="Times New Roman"/>
          <w:sz w:val="24"/>
          <w:szCs w:val="24"/>
          <w:lang w:val="en-US"/>
        </w:rPr>
        <w:t xml:space="preserve">exclusive </w:t>
      </w:r>
      <w:r>
        <w:rPr>
          <w:rFonts w:ascii="Times New Roman" w:hAnsi="Times New Roman" w:cs="Times New Roman"/>
          <w:sz w:val="24"/>
          <w:szCs w:val="24"/>
          <w:lang w:val="en-US"/>
        </w:rPr>
        <w:t xml:space="preserve">sense that a multitude of real persons “is conceived as a unity that possesses </w:t>
      </w:r>
      <w:r>
        <w:rPr>
          <w:rFonts w:ascii="Times New Roman" w:hAnsi="Times New Roman" w:cs="Times New Roman"/>
          <w:sz w:val="24"/>
          <w:szCs w:val="24"/>
          <w:lang w:val="en-US"/>
        </w:rPr>
        <w:lastRenderedPageBreak/>
        <w:t>separate existence and that possesses no other qualities than those that are ascribed to it”</w:t>
      </w:r>
      <w:r w:rsidR="000B0E0B">
        <w:rPr>
          <w:rFonts w:ascii="Times New Roman" w:hAnsi="Times New Roman" w:cs="Times New Roman"/>
          <w:sz w:val="24"/>
          <w:szCs w:val="24"/>
          <w:lang w:val="en-US"/>
        </w:rPr>
        <w:t xml:space="preserve"> </w:t>
      </w:r>
      <w:r w:rsidR="000B0E0B" w:rsidRPr="005A48C0">
        <w:rPr>
          <w:rFonts w:ascii="Times New Roman" w:hAnsi="Times New Roman" w:cs="Times New Roman"/>
          <w:sz w:val="24"/>
          <w:szCs w:val="24"/>
          <w:lang w:val="en-CA"/>
        </w:rPr>
        <w:t>(</w:t>
      </w:r>
      <w:r w:rsidR="000B0E0B" w:rsidRPr="00B37C03">
        <w:rPr>
          <w:rFonts w:ascii="Times New Roman" w:hAnsi="Times New Roman" w:cs="Times New Roman"/>
          <w:sz w:val="24"/>
          <w:szCs w:val="24"/>
          <w:lang w:val="en-CA"/>
        </w:rPr>
        <w:t>PM</w:t>
      </w:r>
      <w:r w:rsidR="000B0E0B" w:rsidRPr="00F23AE0">
        <w:rPr>
          <w:rFonts w:ascii="Times New Roman" w:hAnsi="Times New Roman" w:cs="Times New Roman"/>
          <w:sz w:val="24"/>
          <w:szCs w:val="24"/>
          <w:lang w:val="en-CA"/>
        </w:rPr>
        <w:t xml:space="preserve"> </w:t>
      </w:r>
      <w:r w:rsidR="000B0E0B" w:rsidRPr="00B37C03">
        <w:rPr>
          <w:rFonts w:ascii="Times New Roman" w:hAnsi="Times New Roman" w:cs="Times New Roman"/>
          <w:sz w:val="24"/>
          <w:szCs w:val="24"/>
          <w:lang w:val="en-CA"/>
        </w:rPr>
        <w:t>V</w:t>
      </w:r>
      <w:r w:rsidR="00F23AE0">
        <w:rPr>
          <w:rFonts w:ascii="Times New Roman" w:hAnsi="Times New Roman" w:cs="Times New Roman"/>
          <w:sz w:val="24"/>
          <w:szCs w:val="24"/>
          <w:lang w:val="en-CA"/>
        </w:rPr>
        <w:t>,</w:t>
      </w:r>
      <w:r w:rsidR="000B0E0B" w:rsidRPr="005A48C0">
        <w:rPr>
          <w:rFonts w:ascii="Times New Roman" w:hAnsi="Times New Roman" w:cs="Times New Roman"/>
          <w:sz w:val="24"/>
          <w:szCs w:val="24"/>
          <w:lang w:val="en-CA"/>
        </w:rPr>
        <w:t xml:space="preserve"> §294</w:t>
      </w:r>
      <w:r w:rsidR="000B0E0B">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rPr>
        <w:footnoteReference w:id="10"/>
      </w:r>
      <w:r>
        <w:rPr>
          <w:rFonts w:ascii="Times New Roman" w:hAnsi="Times New Roman" w:cs="Times New Roman"/>
          <w:sz w:val="24"/>
          <w:szCs w:val="24"/>
          <w:lang w:val="en-US"/>
        </w:rPr>
        <w:t xml:space="preserve"> By contrast, Wolff regards the rights and obligations that are ascribed to a moral person to be something that does not deviate from the truth— that is, they are not fictional</w:t>
      </w:r>
      <w:r w:rsidR="00FE6F18">
        <w:rPr>
          <w:rFonts w:ascii="Times New Roman" w:hAnsi="Times New Roman" w:cs="Times New Roman"/>
          <w:sz w:val="24"/>
          <w:szCs w:val="24"/>
          <w:lang w:val="en-US"/>
        </w:rPr>
        <w:t xml:space="preserve"> </w:t>
      </w:r>
      <w:r w:rsidR="00FE6F18" w:rsidRPr="00FE6F18">
        <w:rPr>
          <w:rFonts w:ascii="Times New Roman" w:hAnsi="Times New Roman" w:cs="Times New Roman"/>
          <w:sz w:val="24"/>
          <w:szCs w:val="24"/>
          <w:lang w:val="en-US"/>
        </w:rPr>
        <w:t>(</w:t>
      </w:r>
      <w:r w:rsidR="00FE6F18" w:rsidRPr="00B37C03">
        <w:rPr>
          <w:rFonts w:ascii="Times New Roman" w:hAnsi="Times New Roman" w:cs="Times New Roman"/>
          <w:sz w:val="24"/>
          <w:szCs w:val="24"/>
          <w:lang w:val="en-GB"/>
        </w:rPr>
        <w:t>PM V</w:t>
      </w:r>
      <w:r w:rsidR="00F23AE0">
        <w:rPr>
          <w:rFonts w:ascii="Times New Roman" w:hAnsi="Times New Roman" w:cs="Times New Roman"/>
          <w:sz w:val="24"/>
          <w:szCs w:val="24"/>
          <w:lang w:val="en-GB"/>
        </w:rPr>
        <w:t>,</w:t>
      </w:r>
      <w:r w:rsidR="00FE6F18" w:rsidRPr="00412386">
        <w:rPr>
          <w:rFonts w:ascii="Times New Roman" w:hAnsi="Times New Roman" w:cs="Times New Roman"/>
          <w:sz w:val="24"/>
          <w:szCs w:val="24"/>
          <w:lang w:val="en-GB"/>
        </w:rPr>
        <w:t xml:space="preserve"> §294</w:t>
      </w:r>
      <w:r w:rsidR="00FE6F18" w:rsidRPr="00FE6F18">
        <w:rPr>
          <w:rFonts w:ascii="Times New Roman" w:hAnsi="Times New Roman" w:cs="Times New Roman"/>
          <w:sz w:val="24"/>
          <w:szCs w:val="24"/>
          <w:lang w:val="en-US"/>
        </w:rPr>
        <w:t>)</w:t>
      </w:r>
      <w:r>
        <w:rPr>
          <w:rFonts w:ascii="Times New Roman" w:hAnsi="Times New Roman" w:cs="Times New Roman"/>
          <w:sz w:val="24"/>
          <w:szCs w:val="24"/>
          <w:lang w:val="en-US"/>
        </w:rPr>
        <w:t>.</w:t>
      </w:r>
    </w:p>
    <w:p w14:paraId="4FE131FE" w14:textId="29CE4360" w:rsidR="00C363AE"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Wolff takes a people to </w:t>
      </w:r>
      <w:r w:rsidR="00F23AE0">
        <w:rPr>
          <w:rFonts w:ascii="Times New Roman" w:hAnsi="Times New Roman" w:cs="Times New Roman"/>
          <w:sz w:val="24"/>
          <w:szCs w:val="24"/>
          <w:lang w:val="en-US"/>
        </w:rPr>
        <w:t xml:space="preserve">not only </w:t>
      </w:r>
      <w:r>
        <w:rPr>
          <w:rFonts w:ascii="Times New Roman" w:hAnsi="Times New Roman" w:cs="Times New Roman"/>
          <w:sz w:val="24"/>
          <w:szCs w:val="24"/>
          <w:lang w:val="en-US"/>
        </w:rPr>
        <w:t>be a moral person but also a multitude of individuals who are bearers of emotions and acts of the will</w:t>
      </w:r>
      <w:r w:rsidR="00FE6F18">
        <w:rPr>
          <w:rFonts w:ascii="Times New Roman" w:hAnsi="Times New Roman" w:cs="Times New Roman"/>
          <w:sz w:val="24"/>
          <w:szCs w:val="24"/>
          <w:lang w:val="en-US"/>
        </w:rPr>
        <w:t xml:space="preserve"> </w:t>
      </w:r>
      <w:r w:rsidR="00FE6F18" w:rsidRPr="00FE6F18">
        <w:rPr>
          <w:rFonts w:ascii="Times New Roman" w:hAnsi="Times New Roman" w:cs="Times New Roman"/>
          <w:sz w:val="24"/>
          <w:szCs w:val="24"/>
          <w:lang w:val="en-US"/>
        </w:rPr>
        <w:t>(</w:t>
      </w:r>
      <w:r w:rsidR="00FE6F18" w:rsidRPr="00B37C03">
        <w:rPr>
          <w:rFonts w:ascii="Times New Roman" w:hAnsi="Times New Roman" w:cs="Times New Roman"/>
          <w:sz w:val="24"/>
          <w:szCs w:val="24"/>
          <w:lang w:val="en-GB"/>
        </w:rPr>
        <w:t>JG</w:t>
      </w:r>
      <w:r w:rsidR="00F23AE0">
        <w:rPr>
          <w:rFonts w:ascii="Times New Roman" w:hAnsi="Times New Roman" w:cs="Times New Roman"/>
          <w:sz w:val="24"/>
          <w:szCs w:val="24"/>
          <w:lang w:val="en-GB"/>
        </w:rPr>
        <w:t>,</w:t>
      </w:r>
      <w:r w:rsidR="00FE6F18" w:rsidRPr="00412386">
        <w:rPr>
          <w:rFonts w:ascii="Times New Roman" w:hAnsi="Times New Roman" w:cs="Times New Roman"/>
          <w:sz w:val="24"/>
          <w:szCs w:val="24"/>
          <w:lang w:val="en-GB"/>
        </w:rPr>
        <w:t xml:space="preserve"> §35</w:t>
      </w:r>
      <w:r w:rsidR="00FE6F18" w:rsidRPr="00FE6F18">
        <w:rPr>
          <w:rFonts w:ascii="Times New Roman" w:hAnsi="Times New Roman" w:cs="Times New Roman"/>
          <w:sz w:val="24"/>
          <w:szCs w:val="24"/>
          <w:lang w:val="en-US"/>
        </w:rPr>
        <w:t>)</w:t>
      </w:r>
      <w:r>
        <w:rPr>
          <w:rFonts w:ascii="Times New Roman" w:hAnsi="Times New Roman" w:cs="Times New Roman"/>
          <w:sz w:val="24"/>
          <w:szCs w:val="24"/>
          <w:lang w:val="en-US"/>
        </w:rPr>
        <w:t>.</w:t>
      </w:r>
      <w:r>
        <w:rPr>
          <w:rStyle w:val="Funotenzeichen"/>
          <w:rFonts w:ascii="Times New Roman" w:hAnsi="Times New Roman" w:cs="Times New Roman"/>
          <w:sz w:val="24"/>
          <w:szCs w:val="24"/>
          <w:lang w:val="de-DE"/>
        </w:rPr>
        <w:footnoteReference w:id="11"/>
      </w:r>
      <w:r>
        <w:rPr>
          <w:rFonts w:ascii="Times New Roman" w:hAnsi="Times New Roman" w:cs="Times New Roman"/>
          <w:sz w:val="24"/>
          <w:szCs w:val="24"/>
          <w:lang w:val="en-US"/>
        </w:rPr>
        <w:t xml:space="preserve"> This dual character of his notion of a people explains why there are non-fictitious elements in his conception of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He maintains </w:t>
      </w:r>
      <w:r w:rsidRPr="00A301A5">
        <w:rPr>
          <w:rFonts w:ascii="Times New Roman" w:hAnsi="Times New Roman" w:cs="Times New Roman"/>
          <w:sz w:val="24"/>
          <w:szCs w:val="24"/>
          <w:lang w:val="en-US"/>
        </w:rPr>
        <w:t>“that people</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are driven toward this society </w:t>
      </w:r>
      <w:r>
        <w:rPr>
          <w:rFonts w:ascii="Times New Roman" w:hAnsi="Times New Roman" w:cs="Times New Roman"/>
          <w:sz w:val="24"/>
          <w:szCs w:val="24"/>
          <w:lang w:val="en-US"/>
        </w:rPr>
        <w:t>[</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by some natural impulse, is evident from their actions, for instance when they form confederations for the sake of commerce and war, or also for the sake of friendship”</w:t>
      </w:r>
      <w:r w:rsidR="00FE6F18">
        <w:rPr>
          <w:rFonts w:ascii="Times New Roman" w:hAnsi="Times New Roman" w:cs="Times New Roman"/>
          <w:sz w:val="24"/>
          <w:szCs w:val="24"/>
          <w:lang w:val="en-US"/>
        </w:rPr>
        <w:t xml:space="preserve"> </w:t>
      </w:r>
      <w:r w:rsidR="00FE6F18" w:rsidRPr="00F47AE5">
        <w:rPr>
          <w:rFonts w:ascii="Times New Roman" w:hAnsi="Times New Roman" w:cs="Times New Roman"/>
          <w:sz w:val="24"/>
          <w:szCs w:val="24"/>
          <w:lang w:val="en-US"/>
        </w:rPr>
        <w:t>(</w:t>
      </w:r>
      <w:r w:rsidR="00FE6F18" w:rsidRPr="00B37C03">
        <w:rPr>
          <w:rFonts w:ascii="Times New Roman" w:hAnsi="Times New Roman" w:cs="Times New Roman"/>
          <w:sz w:val="24"/>
          <w:szCs w:val="24"/>
          <w:lang w:val="en-GB"/>
        </w:rPr>
        <w:t>JG</w:t>
      </w:r>
      <w:r w:rsidR="001225FC">
        <w:rPr>
          <w:rFonts w:ascii="Times New Roman" w:hAnsi="Times New Roman" w:cs="Times New Roman"/>
          <w:sz w:val="24"/>
          <w:szCs w:val="24"/>
          <w:lang w:val="en-GB"/>
        </w:rPr>
        <w:t>,</w:t>
      </w:r>
      <w:r w:rsidR="00FE6F18" w:rsidRPr="00412386">
        <w:rPr>
          <w:rFonts w:ascii="Times New Roman" w:hAnsi="Times New Roman" w:cs="Times New Roman"/>
          <w:sz w:val="24"/>
          <w:szCs w:val="24"/>
          <w:lang w:val="en-GB"/>
        </w:rPr>
        <w:t xml:space="preserve"> §9</w:t>
      </w:r>
      <w:r w:rsidR="00FE6F18" w:rsidRPr="00F47AE5">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He is not blind to the fact that political leaders cause conflicts because they let themselves be carried away by emotions</w:t>
      </w:r>
      <w:r w:rsidR="00FE6F18">
        <w:rPr>
          <w:rFonts w:ascii="Times New Roman" w:hAnsi="Times New Roman" w:cs="Times New Roman"/>
          <w:sz w:val="24"/>
          <w:szCs w:val="24"/>
          <w:lang w:val="en-US"/>
        </w:rPr>
        <w:t xml:space="preserve"> (</w:t>
      </w:r>
      <w:r w:rsidR="00FE6F18" w:rsidRPr="00B37C03">
        <w:rPr>
          <w:rFonts w:ascii="Times New Roman" w:hAnsi="Times New Roman" w:cs="Times New Roman"/>
          <w:sz w:val="24"/>
          <w:szCs w:val="24"/>
          <w:lang w:val="en-GB"/>
        </w:rPr>
        <w:t>JG</w:t>
      </w:r>
      <w:r w:rsidR="001225FC">
        <w:rPr>
          <w:rFonts w:ascii="Times New Roman" w:hAnsi="Times New Roman" w:cs="Times New Roman"/>
          <w:sz w:val="24"/>
          <w:szCs w:val="24"/>
          <w:lang w:val="en-GB"/>
        </w:rPr>
        <w:t>,</w:t>
      </w:r>
      <w:r w:rsidR="00FE6F18" w:rsidRPr="00412386">
        <w:rPr>
          <w:rFonts w:ascii="Times New Roman" w:hAnsi="Times New Roman" w:cs="Times New Roman"/>
          <w:sz w:val="24"/>
          <w:szCs w:val="24"/>
          <w:lang w:val="en-GB"/>
        </w:rPr>
        <w:t xml:space="preserve"> §12</w:t>
      </w:r>
      <w:r w:rsidR="00FE6F18">
        <w:rPr>
          <w:rFonts w:ascii="Times New Roman" w:hAnsi="Times New Roman" w:cs="Times New Roman"/>
          <w:sz w:val="24"/>
          <w:szCs w:val="24"/>
          <w:lang w:val="en-US"/>
        </w:rPr>
        <w:t>)</w:t>
      </w:r>
      <w:r>
        <w:rPr>
          <w:rFonts w:ascii="Times New Roman" w:hAnsi="Times New Roman" w:cs="Times New Roman"/>
          <w:sz w:val="24"/>
          <w:szCs w:val="24"/>
          <w:lang w:val="en-US"/>
        </w:rPr>
        <w:t xml:space="preserve">. Still, Wolff grounds the presumed consent of the members of the </w:t>
      </w:r>
      <w:r w:rsidRPr="00D85613">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on the concept of obligation when he writes that </w:t>
      </w:r>
      <w:r w:rsidRPr="00A301A5">
        <w:rPr>
          <w:rFonts w:ascii="Times New Roman" w:hAnsi="Times New Roman" w:cs="Times New Roman"/>
          <w:sz w:val="24"/>
          <w:szCs w:val="24"/>
          <w:lang w:val="en-US"/>
        </w:rPr>
        <w:t xml:space="preserve"> “because they are obliged to consent, they are presumed to have consented”</w:t>
      </w:r>
      <w:r w:rsidR="00FE6F18">
        <w:rPr>
          <w:rFonts w:ascii="Times New Roman" w:hAnsi="Times New Roman" w:cs="Times New Roman"/>
          <w:sz w:val="24"/>
          <w:szCs w:val="24"/>
          <w:lang w:val="en-US"/>
        </w:rPr>
        <w:t xml:space="preserve"> </w:t>
      </w:r>
      <w:r w:rsidR="00FE6F18" w:rsidRPr="00FE6F18">
        <w:rPr>
          <w:rFonts w:ascii="Times New Roman" w:hAnsi="Times New Roman" w:cs="Times New Roman"/>
          <w:sz w:val="24"/>
          <w:szCs w:val="24"/>
          <w:lang w:val="en-US"/>
        </w:rPr>
        <w:t>(</w:t>
      </w:r>
      <w:r w:rsidR="00FE6F18" w:rsidRPr="00B37C03">
        <w:rPr>
          <w:rFonts w:ascii="Times New Roman" w:hAnsi="Times New Roman" w:cs="Times New Roman"/>
          <w:sz w:val="24"/>
          <w:szCs w:val="24"/>
          <w:lang w:val="en-GB"/>
        </w:rPr>
        <w:t>JG</w:t>
      </w:r>
      <w:r w:rsidR="001225FC">
        <w:rPr>
          <w:rFonts w:ascii="Times New Roman" w:hAnsi="Times New Roman" w:cs="Times New Roman"/>
          <w:sz w:val="24"/>
          <w:szCs w:val="24"/>
          <w:lang w:val="en-GB"/>
        </w:rPr>
        <w:t>,</w:t>
      </w:r>
      <w:r w:rsidR="00FE6F18" w:rsidRPr="00412386">
        <w:rPr>
          <w:rFonts w:ascii="Times New Roman" w:hAnsi="Times New Roman" w:cs="Times New Roman"/>
          <w:sz w:val="24"/>
          <w:szCs w:val="24"/>
          <w:lang w:val="en-GB"/>
        </w:rPr>
        <w:t xml:space="preserve"> §12</w:t>
      </w:r>
      <w:r w:rsidR="00FE6F18" w:rsidRPr="00FE6F18">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These obligations are described as non-fictional: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H</w:t>
      </w:r>
      <w:r w:rsidRPr="00A301A5">
        <w:rPr>
          <w:rFonts w:ascii="Times New Roman" w:hAnsi="Times New Roman" w:cs="Times New Roman"/>
          <w:sz w:val="24"/>
          <w:szCs w:val="24"/>
          <w:lang w:val="en-US"/>
        </w:rPr>
        <w:t xml:space="preserve">umans </w:t>
      </w:r>
      <w:r>
        <w:rPr>
          <w:rFonts w:ascii="Times New Roman" w:hAnsi="Times New Roman" w:cs="Times New Roman"/>
          <w:sz w:val="24"/>
          <w:szCs w:val="24"/>
          <w:lang w:val="en-US"/>
        </w:rPr>
        <w:t xml:space="preserve">should not be made up </w:t>
      </w:r>
      <w:r w:rsidRPr="00A301A5">
        <w:rPr>
          <w:rFonts w:ascii="Times New Roman" w:hAnsi="Times New Roman" w:cs="Times New Roman"/>
          <w:sz w:val="24"/>
          <w:szCs w:val="24"/>
          <w:lang w:val="en-US"/>
        </w:rPr>
        <w:t>to be what they are not when they are maximally obliged to be such and such”</w:t>
      </w:r>
      <w:r w:rsidR="00FE6F18">
        <w:rPr>
          <w:rFonts w:ascii="Times New Roman" w:hAnsi="Times New Roman" w:cs="Times New Roman"/>
          <w:sz w:val="24"/>
          <w:szCs w:val="24"/>
          <w:lang w:val="en-US"/>
        </w:rPr>
        <w:t xml:space="preserve"> </w:t>
      </w:r>
      <w:r w:rsidR="00FE6F18" w:rsidRPr="00FE6F18">
        <w:rPr>
          <w:rFonts w:ascii="Times New Roman" w:hAnsi="Times New Roman" w:cs="Times New Roman"/>
          <w:sz w:val="24"/>
          <w:szCs w:val="24"/>
          <w:lang w:val="en-US"/>
        </w:rPr>
        <w:t>(</w:t>
      </w:r>
      <w:r w:rsidR="00FE6F18" w:rsidRPr="00412386">
        <w:rPr>
          <w:rFonts w:ascii="Times New Roman" w:hAnsi="Times New Roman" w:cs="Times New Roman"/>
          <w:sz w:val="24"/>
          <w:szCs w:val="24"/>
          <w:lang w:val="en-GB"/>
        </w:rPr>
        <w:t>ibid.</w:t>
      </w:r>
      <w:r w:rsidR="00FE6F18">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The non-fictional nature of obligations also comes to the fore when Wolff discusses an a</w:t>
      </w:r>
      <w:r w:rsidRPr="00A301A5">
        <w:rPr>
          <w:rFonts w:ascii="Times New Roman" w:hAnsi="Times New Roman" w:cs="Times New Roman"/>
          <w:sz w:val="24"/>
          <w:szCs w:val="24"/>
          <w:lang w:val="en-US"/>
        </w:rPr>
        <w:t xml:space="preserve">nalogy </w:t>
      </w:r>
      <w:r w:rsidR="001225FC">
        <w:rPr>
          <w:rFonts w:ascii="Times New Roman" w:hAnsi="Times New Roman" w:cs="Times New Roman"/>
          <w:sz w:val="24"/>
          <w:szCs w:val="24"/>
          <w:lang w:val="en-US"/>
        </w:rPr>
        <w:t xml:space="preserve">that is made </w:t>
      </w:r>
      <w:r w:rsidRPr="00A301A5">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the </w:t>
      </w:r>
      <w:r w:rsidRPr="00A301A5">
        <w:rPr>
          <w:rFonts w:ascii="Times New Roman" w:hAnsi="Times New Roman" w:cs="Times New Roman"/>
          <w:sz w:val="24"/>
          <w:szCs w:val="24"/>
          <w:lang w:val="en-US"/>
        </w:rPr>
        <w:t>voluntary law of peoples and civil law</w:t>
      </w:r>
      <w:r>
        <w:rPr>
          <w:rFonts w:ascii="Times New Roman" w:hAnsi="Times New Roman" w:cs="Times New Roman"/>
          <w:sz w:val="24"/>
          <w:szCs w:val="24"/>
          <w:lang w:val="en-US"/>
        </w:rPr>
        <w:t xml:space="preserve">. As he puts it, the </w:t>
      </w:r>
      <w:r w:rsidRPr="00A301A5">
        <w:rPr>
          <w:rFonts w:ascii="Times New Roman" w:hAnsi="Times New Roman" w:cs="Times New Roman"/>
          <w:sz w:val="24"/>
          <w:szCs w:val="24"/>
          <w:lang w:val="en-US"/>
        </w:rPr>
        <w:t xml:space="preserve">voluntary law of peoples </w:t>
      </w:r>
      <w:r>
        <w:rPr>
          <w:rFonts w:ascii="Times New Roman" w:hAnsi="Times New Roman" w:cs="Times New Roman"/>
          <w:sz w:val="24"/>
          <w:szCs w:val="24"/>
          <w:lang w:val="en-US"/>
        </w:rPr>
        <w:t>“cannot be said to be</w:t>
      </w:r>
      <w:r w:rsidRPr="00A301A5">
        <w:rPr>
          <w:rFonts w:ascii="Times New Roman" w:hAnsi="Times New Roman" w:cs="Times New Roman"/>
          <w:sz w:val="24"/>
          <w:szCs w:val="24"/>
          <w:lang w:val="en-US"/>
        </w:rPr>
        <w:t xml:space="preserve"> a gratuitously</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made up</w:t>
      </w:r>
      <w:proofErr w:type="gramEnd"/>
      <w:r w:rsidRPr="00A301A5">
        <w:rPr>
          <w:rFonts w:ascii="Times New Roman" w:hAnsi="Times New Roman" w:cs="Times New Roman"/>
          <w:sz w:val="24"/>
          <w:szCs w:val="24"/>
          <w:lang w:val="en-US"/>
        </w:rPr>
        <w:t xml:space="preserve"> fable</w:t>
      </w:r>
      <w:r>
        <w:rPr>
          <w:rFonts w:ascii="Times New Roman" w:hAnsi="Times New Roman" w:cs="Times New Roman"/>
          <w:sz w:val="24"/>
          <w:szCs w:val="24"/>
          <w:lang w:val="en-US"/>
        </w:rPr>
        <w:t>”</w:t>
      </w:r>
      <w:r w:rsidR="00FE6F18">
        <w:rPr>
          <w:rFonts w:ascii="Times New Roman" w:hAnsi="Times New Roman" w:cs="Times New Roman"/>
          <w:sz w:val="24"/>
          <w:szCs w:val="24"/>
          <w:lang w:val="en-US"/>
        </w:rPr>
        <w:t xml:space="preserve"> </w:t>
      </w:r>
      <w:r w:rsidR="00FE6F18" w:rsidRPr="00FE6F18">
        <w:rPr>
          <w:rFonts w:ascii="Times New Roman" w:hAnsi="Times New Roman" w:cs="Times New Roman"/>
          <w:sz w:val="24"/>
          <w:szCs w:val="24"/>
          <w:lang w:val="en-US"/>
        </w:rPr>
        <w:t>(</w:t>
      </w:r>
      <w:r w:rsidR="00FE6F18" w:rsidRPr="00B37C03">
        <w:rPr>
          <w:rFonts w:ascii="Times New Roman" w:hAnsi="Times New Roman" w:cs="Times New Roman"/>
          <w:sz w:val="24"/>
          <w:szCs w:val="24"/>
          <w:lang w:val="en-CA"/>
        </w:rPr>
        <w:t>JG</w:t>
      </w:r>
      <w:r w:rsidR="001225FC">
        <w:rPr>
          <w:rFonts w:ascii="Times New Roman" w:hAnsi="Times New Roman" w:cs="Times New Roman"/>
          <w:sz w:val="24"/>
          <w:szCs w:val="24"/>
          <w:lang w:val="en-CA"/>
        </w:rPr>
        <w:t>,</w:t>
      </w:r>
      <w:r w:rsidR="00FE6F18" w:rsidRPr="005A48C0">
        <w:rPr>
          <w:rFonts w:ascii="Times New Roman" w:hAnsi="Times New Roman" w:cs="Times New Roman"/>
          <w:sz w:val="24"/>
          <w:szCs w:val="24"/>
          <w:lang w:val="en-CA"/>
        </w:rPr>
        <w:t xml:space="preserve"> §887</w:t>
      </w:r>
      <w:r w:rsidR="00FE6F18">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and he compares the status of the voluntary law of peoples with civil laws </w:t>
      </w:r>
      <w:r w:rsidR="00B01067">
        <w:rPr>
          <w:rFonts w:ascii="Times New Roman" w:hAnsi="Times New Roman" w:cs="Times New Roman"/>
          <w:sz w:val="24"/>
          <w:szCs w:val="24"/>
          <w:lang w:val="en-US"/>
        </w:rPr>
        <w:t>that</w:t>
      </w:r>
      <w:r>
        <w:rPr>
          <w:rFonts w:ascii="Times New Roman" w:hAnsi="Times New Roman" w:cs="Times New Roman"/>
          <w:sz w:val="24"/>
          <w:szCs w:val="24"/>
          <w:lang w:val="en-US"/>
        </w:rPr>
        <w:t>, “insofar</w:t>
      </w:r>
      <w:r w:rsidRPr="00A301A5">
        <w:rPr>
          <w:rFonts w:ascii="Times New Roman" w:hAnsi="Times New Roman" w:cs="Times New Roman"/>
          <w:sz w:val="24"/>
          <w:szCs w:val="24"/>
          <w:lang w:val="en-US"/>
        </w:rPr>
        <w:t xml:space="preserve"> as they recede from the rigor of natural law</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need not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 taken </w:t>
      </w:r>
      <w:r w:rsidRPr="00A301A5">
        <w:rPr>
          <w:rFonts w:ascii="Times New Roman" w:hAnsi="Times New Roman" w:cs="Times New Roman"/>
          <w:sz w:val="24"/>
          <w:szCs w:val="24"/>
          <w:lang w:val="en-US"/>
        </w:rPr>
        <w:t>to be figments</w:t>
      </w:r>
      <w:r>
        <w:rPr>
          <w:rFonts w:ascii="Times New Roman" w:hAnsi="Times New Roman" w:cs="Times New Roman"/>
          <w:sz w:val="24"/>
          <w:szCs w:val="24"/>
          <w:lang w:val="en-US"/>
        </w:rPr>
        <w:t>”</w:t>
      </w:r>
      <w:r w:rsidR="00EA487E">
        <w:rPr>
          <w:rFonts w:ascii="Times New Roman" w:hAnsi="Times New Roman" w:cs="Times New Roman"/>
          <w:sz w:val="24"/>
          <w:szCs w:val="24"/>
          <w:lang w:val="en-US"/>
        </w:rPr>
        <w:t xml:space="preserve"> </w:t>
      </w:r>
      <w:r w:rsidR="00EA487E" w:rsidRPr="00EA487E">
        <w:rPr>
          <w:rFonts w:ascii="Times New Roman" w:hAnsi="Times New Roman" w:cs="Times New Roman"/>
          <w:sz w:val="24"/>
          <w:szCs w:val="24"/>
          <w:lang w:val="en-US"/>
        </w:rPr>
        <w:t>(</w:t>
      </w:r>
      <w:r w:rsidR="00EA487E" w:rsidRPr="00B37C03">
        <w:rPr>
          <w:rFonts w:ascii="Times New Roman" w:hAnsi="Times New Roman" w:cs="Times New Roman"/>
          <w:sz w:val="24"/>
          <w:szCs w:val="24"/>
          <w:lang w:val="en-CA"/>
        </w:rPr>
        <w:t>JG</w:t>
      </w:r>
      <w:r w:rsidR="001225FC">
        <w:rPr>
          <w:rFonts w:ascii="Times New Roman" w:hAnsi="Times New Roman" w:cs="Times New Roman"/>
          <w:sz w:val="24"/>
          <w:szCs w:val="24"/>
          <w:lang w:val="en-CA"/>
        </w:rPr>
        <w:t>,</w:t>
      </w:r>
      <w:r w:rsidR="00EA487E" w:rsidRPr="005A48C0">
        <w:rPr>
          <w:rFonts w:ascii="Times New Roman" w:hAnsi="Times New Roman" w:cs="Times New Roman"/>
          <w:sz w:val="24"/>
          <w:szCs w:val="24"/>
          <w:lang w:val="en-CA"/>
        </w:rPr>
        <w:t xml:space="preserve"> §887</w:t>
      </w:r>
      <w:r w:rsidR="00EA487E">
        <w:rPr>
          <w:rFonts w:ascii="Times New Roman" w:hAnsi="Times New Roman" w:cs="Times New Roman"/>
          <w:sz w:val="24"/>
          <w:szCs w:val="24"/>
          <w:lang w:val="en-US"/>
        </w:rPr>
        <w:t>)</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6"/>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What does Wolff have in mind here: the contrast between fables </w:t>
      </w:r>
      <w:r>
        <w:rPr>
          <w:rFonts w:ascii="Times New Roman" w:hAnsi="Times New Roman" w:cs="Times New Roman"/>
          <w:sz w:val="24"/>
          <w:szCs w:val="24"/>
          <w:lang w:val="en-US"/>
        </w:rPr>
        <w:lastRenderedPageBreak/>
        <w:t>without a purpose and fictions with a purpose or the contrast between fictions and what is not fictional? I think it is the latter because he goes on to explain that “t</w:t>
      </w:r>
      <w:r w:rsidRPr="00A301A5">
        <w:rPr>
          <w:rFonts w:ascii="Times New Roman" w:hAnsi="Times New Roman" w:cs="Times New Roman"/>
          <w:sz w:val="24"/>
          <w:szCs w:val="24"/>
          <w:lang w:val="en-US"/>
        </w:rPr>
        <w:t>he consent of peoples that is demanded by natural law cannot be taken to be fictitious, for when it is in the highest degree absent it is supplemented by natural law”</w:t>
      </w:r>
      <w:r w:rsidR="00EA487E">
        <w:rPr>
          <w:rFonts w:ascii="Times New Roman" w:hAnsi="Times New Roman" w:cs="Times New Roman"/>
          <w:sz w:val="24"/>
          <w:szCs w:val="24"/>
          <w:lang w:val="en-US"/>
        </w:rPr>
        <w:t xml:space="preserve"> (ibid.)</w:t>
      </w:r>
      <w:r w:rsidR="00B01067">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Presumed consent here is characterized as non-fictional. </w:t>
      </w:r>
    </w:p>
    <w:p w14:paraId="0D47CDF8" w14:textId="3A834901" w:rsidR="00C363AE"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Of course, the sense in which consent can be understood to be “supplemented by natural law” still needs to be explained. However, given that the </w:t>
      </w:r>
      <w:r w:rsidRPr="009B42FF">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is constituted by the obligations of the voluntary law of peoples</w:t>
      </w:r>
      <w:r w:rsidR="001225FC" w:rsidRPr="001225FC">
        <w:rPr>
          <w:rFonts w:ascii="Times New Roman" w:hAnsi="Times New Roman" w:cs="Times New Roman"/>
          <w:sz w:val="24"/>
          <w:szCs w:val="24"/>
          <w:lang w:val="en-US"/>
        </w:rPr>
        <w:t xml:space="preserve"> </w:t>
      </w:r>
      <w:r w:rsidR="001225FC">
        <w:rPr>
          <w:rFonts w:ascii="Times New Roman" w:hAnsi="Times New Roman" w:cs="Times New Roman"/>
          <w:sz w:val="24"/>
          <w:szCs w:val="24"/>
          <w:lang w:val="en-US"/>
        </w:rPr>
        <w:t>in Wolff’s view</w:t>
      </w:r>
      <w:r>
        <w:rPr>
          <w:rFonts w:ascii="Times New Roman" w:hAnsi="Times New Roman" w:cs="Times New Roman"/>
          <w:sz w:val="24"/>
          <w:szCs w:val="24"/>
          <w:lang w:val="en-US"/>
        </w:rPr>
        <w:t xml:space="preserve">, several passages imply that there is something non-fictional about the </w:t>
      </w:r>
      <w:r w:rsidRPr="009B42FF">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It is thus hard to avoid the conclusion that there is a disconcerting confusion in Wolff’s treatment of fictions. He seems to be affirming that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is a fiction while simultaneously denying that it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is a fiction. This is reason enough to ask whether Wolff’s practical philosophy offers resources to support a conception of the </w:t>
      </w:r>
      <w:r>
        <w:rPr>
          <w:rFonts w:ascii="Times New Roman" w:hAnsi="Times New Roman" w:cs="Times New Roman"/>
          <w:i/>
          <w:iCs/>
          <w:sz w:val="24"/>
          <w:szCs w:val="24"/>
          <w:lang w:val="en-US"/>
        </w:rPr>
        <w:t xml:space="preserve">civitas maxima </w:t>
      </w:r>
      <w:r w:rsidR="00B01067">
        <w:rPr>
          <w:rFonts w:ascii="Times New Roman" w:hAnsi="Times New Roman" w:cs="Times New Roman"/>
          <w:iCs/>
          <w:sz w:val="24"/>
          <w:szCs w:val="24"/>
          <w:lang w:val="en-US"/>
        </w:rPr>
        <w:t xml:space="preserve">that does </w:t>
      </w:r>
      <w:r>
        <w:rPr>
          <w:rFonts w:ascii="Times New Roman" w:hAnsi="Times New Roman" w:cs="Times New Roman"/>
          <w:sz w:val="24"/>
          <w:szCs w:val="24"/>
          <w:lang w:val="en-US"/>
        </w:rPr>
        <w:t xml:space="preserve">not depend on the concept of fiction. Having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version of cosmopolitanism in mind, it will be easier to see that Wolff’s treatment of the presumption of goodness could fulfill th</w:t>
      </w:r>
      <w:r w:rsidR="005A48C0">
        <w:rPr>
          <w:rFonts w:ascii="Times New Roman" w:hAnsi="Times New Roman" w:cs="Times New Roman"/>
          <w:sz w:val="24"/>
          <w:szCs w:val="24"/>
          <w:lang w:val="en-US"/>
        </w:rPr>
        <w:t>is</w:t>
      </w:r>
      <w:r w:rsidR="00B01067">
        <w:rPr>
          <w:rFonts w:ascii="Times New Roman" w:hAnsi="Times New Roman" w:cs="Times New Roman"/>
          <w:sz w:val="24"/>
          <w:szCs w:val="24"/>
          <w:lang w:val="en-US"/>
        </w:rPr>
        <w:t xml:space="preserve"> </w:t>
      </w:r>
      <w:r>
        <w:rPr>
          <w:rFonts w:ascii="Times New Roman" w:hAnsi="Times New Roman" w:cs="Times New Roman"/>
          <w:sz w:val="24"/>
          <w:szCs w:val="24"/>
          <w:lang w:val="en-US"/>
        </w:rPr>
        <w:t>task.</w:t>
      </w:r>
    </w:p>
    <w:p w14:paraId="16B55DC4" w14:textId="77777777" w:rsidR="00C363AE" w:rsidRDefault="00C363AE" w:rsidP="005D402A">
      <w:pPr>
        <w:spacing w:after="0" w:line="480" w:lineRule="auto"/>
        <w:jc w:val="both"/>
        <w:rPr>
          <w:rFonts w:ascii="Times New Roman" w:hAnsi="Times New Roman" w:cs="Times New Roman"/>
          <w:sz w:val="24"/>
          <w:szCs w:val="24"/>
          <w:lang w:val="en-US"/>
        </w:rPr>
      </w:pPr>
    </w:p>
    <w:p w14:paraId="46DAE44C" w14:textId="77777777" w:rsidR="00C363AE" w:rsidRPr="00A301A5" w:rsidRDefault="00C363AE" w:rsidP="005D402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A301A5">
        <w:rPr>
          <w:rFonts w:ascii="Times New Roman" w:hAnsi="Times New Roman" w:cs="Times New Roman"/>
          <w:sz w:val="24"/>
          <w:szCs w:val="24"/>
          <w:lang w:val="en-US"/>
        </w:rPr>
        <w:t xml:space="preserve">. The Presumption of Goodness in </w:t>
      </w:r>
      <w:proofErr w:type="spellStart"/>
      <w:r w:rsidRPr="00A301A5">
        <w:rPr>
          <w:rFonts w:ascii="Times New Roman" w:hAnsi="Times New Roman" w:cs="Times New Roman"/>
          <w:sz w:val="24"/>
          <w:szCs w:val="24"/>
          <w:lang w:val="en-US"/>
        </w:rPr>
        <w:t>Kahrel’s</w:t>
      </w:r>
      <w:proofErr w:type="spellEnd"/>
      <w:r w:rsidRPr="00A301A5">
        <w:rPr>
          <w:rFonts w:ascii="Times New Roman" w:hAnsi="Times New Roman" w:cs="Times New Roman"/>
          <w:sz w:val="24"/>
          <w:szCs w:val="24"/>
          <w:lang w:val="en-US"/>
        </w:rPr>
        <w:t xml:space="preserve"> Cosmopolitanism</w:t>
      </w:r>
    </w:p>
    <w:p w14:paraId="56750502" w14:textId="77777777" w:rsidR="00C363AE" w:rsidRDefault="00C363AE" w:rsidP="005D402A">
      <w:pPr>
        <w:spacing w:after="0" w:line="480" w:lineRule="auto"/>
        <w:jc w:val="both"/>
        <w:rPr>
          <w:rFonts w:ascii="Times New Roman" w:hAnsi="Times New Roman" w:cs="Times New Roman"/>
          <w:sz w:val="24"/>
          <w:szCs w:val="24"/>
          <w:lang w:val="en-US"/>
        </w:rPr>
      </w:pPr>
    </w:p>
    <w:p w14:paraId="624E0FEA" w14:textId="77777777" w:rsidR="00C363AE" w:rsidRDefault="00C363AE" w:rsidP="005D402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Presumptions and the Causal Structure of Reality </w:t>
      </w:r>
    </w:p>
    <w:p w14:paraId="67C57D51" w14:textId="77777777" w:rsidR="00C363AE" w:rsidRPr="00A301A5" w:rsidRDefault="00C363AE" w:rsidP="005D402A">
      <w:pPr>
        <w:spacing w:after="0" w:line="480" w:lineRule="auto"/>
        <w:jc w:val="both"/>
        <w:rPr>
          <w:rFonts w:ascii="Times New Roman" w:hAnsi="Times New Roman" w:cs="Times New Roman"/>
          <w:sz w:val="24"/>
          <w:szCs w:val="24"/>
          <w:lang w:val="en-US"/>
        </w:rPr>
      </w:pPr>
    </w:p>
    <w:p w14:paraId="33812B55" w14:textId="0CA6E4B8" w:rsidR="00C363AE" w:rsidRPr="00A301A5" w:rsidRDefault="00C363AE" w:rsidP="00B37C03">
      <w:pPr>
        <w:spacing w:after="0" w:line="480" w:lineRule="auto"/>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 xml:space="preserve">What makes </w:t>
      </w:r>
      <w:proofErr w:type="spellStart"/>
      <w:r w:rsidRPr="00A301A5">
        <w:rPr>
          <w:rFonts w:ascii="Times New Roman" w:hAnsi="Times New Roman" w:cs="Times New Roman"/>
          <w:sz w:val="24"/>
          <w:szCs w:val="24"/>
          <w:lang w:val="en-US"/>
        </w:rPr>
        <w:t>Kahrel’s</w:t>
      </w:r>
      <w:proofErr w:type="spellEnd"/>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considerations</w:t>
      </w:r>
      <w:r w:rsidRPr="00A301A5">
        <w:rPr>
          <w:rFonts w:ascii="Times New Roman" w:hAnsi="Times New Roman" w:cs="Times New Roman"/>
          <w:sz w:val="24"/>
          <w:szCs w:val="24"/>
          <w:lang w:val="en-US"/>
        </w:rPr>
        <w:t xml:space="preserve"> interesting is that</w:t>
      </w:r>
      <w:r>
        <w:rPr>
          <w:rFonts w:ascii="Times New Roman" w:hAnsi="Times New Roman" w:cs="Times New Roman"/>
          <w:sz w:val="24"/>
          <w:szCs w:val="24"/>
          <w:lang w:val="en-US"/>
        </w:rPr>
        <w:t xml:space="preserve"> they</w:t>
      </w:r>
      <w:r w:rsidRPr="00A301A5">
        <w:rPr>
          <w:rFonts w:ascii="Times New Roman" w:hAnsi="Times New Roman" w:cs="Times New Roman"/>
          <w:sz w:val="24"/>
          <w:szCs w:val="24"/>
          <w:lang w:val="en-US"/>
        </w:rPr>
        <w:t xml:space="preserve"> draw attention to some connections between assumptions concerning human nature and forming presumptions </w:t>
      </w:r>
      <w:r>
        <w:rPr>
          <w:rFonts w:ascii="Times New Roman" w:hAnsi="Times New Roman" w:cs="Times New Roman"/>
          <w:sz w:val="24"/>
          <w:szCs w:val="24"/>
          <w:lang w:val="en-US"/>
        </w:rPr>
        <w:t xml:space="preserve">in </w:t>
      </w:r>
      <w:r w:rsidRPr="00A301A5">
        <w:rPr>
          <w:rFonts w:ascii="Times New Roman" w:hAnsi="Times New Roman" w:cs="Times New Roman"/>
          <w:sz w:val="24"/>
          <w:szCs w:val="24"/>
          <w:lang w:val="en-US"/>
        </w:rPr>
        <w:t xml:space="preserve">the </w:t>
      </w:r>
      <w:r w:rsidR="00E85142">
        <w:rPr>
          <w:rFonts w:ascii="Times New Roman" w:hAnsi="Times New Roman" w:cs="Times New Roman"/>
          <w:sz w:val="24"/>
          <w:szCs w:val="24"/>
          <w:lang w:val="en-US"/>
        </w:rPr>
        <w:t>e</w:t>
      </w:r>
      <w:r w:rsidRPr="00A301A5">
        <w:rPr>
          <w:rFonts w:ascii="Times New Roman" w:hAnsi="Times New Roman" w:cs="Times New Roman"/>
          <w:sz w:val="24"/>
          <w:szCs w:val="24"/>
          <w:lang w:val="en-US"/>
        </w:rPr>
        <w:t xml:space="preserve">arly </w:t>
      </w:r>
      <w:r w:rsidR="00E85142">
        <w:rPr>
          <w:rFonts w:ascii="Times New Roman" w:hAnsi="Times New Roman" w:cs="Times New Roman"/>
          <w:sz w:val="24"/>
          <w:szCs w:val="24"/>
          <w:lang w:val="en-US"/>
        </w:rPr>
        <w:t>m</w:t>
      </w:r>
      <w:r w:rsidRPr="00A301A5">
        <w:rPr>
          <w:rFonts w:ascii="Times New Roman" w:hAnsi="Times New Roman" w:cs="Times New Roman"/>
          <w:sz w:val="24"/>
          <w:szCs w:val="24"/>
          <w:lang w:val="en-US"/>
        </w:rPr>
        <w:t xml:space="preserve">odern legal tradition. This reading seems to be in tension with </w:t>
      </w:r>
      <w:proofErr w:type="spellStart"/>
      <w:r w:rsidRPr="00A301A5">
        <w:rPr>
          <w:rFonts w:ascii="Times New Roman" w:hAnsi="Times New Roman" w:cs="Times New Roman"/>
          <w:sz w:val="24"/>
          <w:szCs w:val="24"/>
          <w:lang w:val="en-US"/>
        </w:rPr>
        <w:t>Cheneval’s</w:t>
      </w:r>
      <w:proofErr w:type="spellEnd"/>
      <w:r w:rsidRPr="00A301A5">
        <w:rPr>
          <w:rFonts w:ascii="Times New Roman" w:hAnsi="Times New Roman" w:cs="Times New Roman"/>
          <w:sz w:val="24"/>
          <w:szCs w:val="24"/>
          <w:lang w:val="en-US"/>
        </w:rPr>
        <w:t xml:space="preserve"> interpretation. According </w:t>
      </w:r>
      <w:r w:rsidRPr="00A301A5">
        <w:rPr>
          <w:rFonts w:ascii="Times New Roman" w:hAnsi="Times New Roman" w:cs="Times New Roman"/>
          <w:sz w:val="24"/>
          <w:szCs w:val="24"/>
          <w:lang w:val="en-US"/>
        </w:rPr>
        <w:lastRenderedPageBreak/>
        <w:t xml:space="preserve">to </w:t>
      </w:r>
      <w:proofErr w:type="spellStart"/>
      <w:r w:rsidRPr="00A301A5">
        <w:rPr>
          <w:rFonts w:ascii="Times New Roman" w:hAnsi="Times New Roman" w:cs="Times New Roman"/>
          <w:sz w:val="24"/>
          <w:szCs w:val="24"/>
          <w:lang w:val="en-US"/>
        </w:rPr>
        <w:t>Cheneval</w:t>
      </w:r>
      <w:proofErr w:type="spellEnd"/>
      <w:r w:rsidRPr="00A301A5">
        <w:rPr>
          <w:rFonts w:ascii="Times New Roman" w:hAnsi="Times New Roman" w:cs="Times New Roman"/>
          <w:sz w:val="24"/>
          <w:szCs w:val="24"/>
          <w:lang w:val="en-US"/>
        </w:rPr>
        <w:t xml:space="preserve">, </w:t>
      </w:r>
      <w:proofErr w:type="spellStart"/>
      <w:r w:rsidRPr="00A301A5">
        <w:rPr>
          <w:rFonts w:ascii="Times New Roman" w:hAnsi="Times New Roman" w:cs="Times New Roman"/>
          <w:sz w:val="24"/>
          <w:szCs w:val="24"/>
          <w:lang w:val="en-US"/>
        </w:rPr>
        <w:t>Kahrel</w:t>
      </w:r>
      <w:proofErr w:type="spellEnd"/>
      <w:r w:rsidRPr="00A301A5">
        <w:rPr>
          <w:rFonts w:ascii="Times New Roman" w:hAnsi="Times New Roman" w:cs="Times New Roman"/>
          <w:sz w:val="24"/>
          <w:szCs w:val="24"/>
          <w:lang w:val="en-US"/>
        </w:rPr>
        <w:t xml:space="preserve"> came to the view that peoples and their regents have actually established a </w:t>
      </w:r>
      <w:r w:rsidRPr="00A301A5">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because he identified the presumed consent of peoples and their regent with tacit consent</w:t>
      </w:r>
      <w:r w:rsidR="001225FC">
        <w:rPr>
          <w:rFonts w:ascii="Times New Roman" w:hAnsi="Times New Roman" w:cs="Times New Roman"/>
          <w:sz w:val="24"/>
          <w:szCs w:val="24"/>
          <w:lang w:val="en-US"/>
        </w:rPr>
        <w:t xml:space="preserve"> </w:t>
      </w:r>
      <w:r w:rsidR="001225FC" w:rsidRPr="001225FC">
        <w:rPr>
          <w:rFonts w:ascii="Times New Roman" w:hAnsi="Times New Roman" w:cs="Times New Roman"/>
          <w:sz w:val="24"/>
          <w:szCs w:val="24"/>
          <w:lang w:val="en-US"/>
        </w:rPr>
        <w:t>(</w:t>
      </w:r>
      <w:proofErr w:type="spellStart"/>
      <w:r w:rsidR="001225FC" w:rsidRPr="00B37C03">
        <w:rPr>
          <w:rFonts w:ascii="Times New Roman" w:hAnsi="Times New Roman" w:cs="Times New Roman"/>
          <w:sz w:val="24"/>
          <w:szCs w:val="24"/>
          <w:lang w:val="en-GB"/>
        </w:rPr>
        <w:t>Cheneval</w:t>
      </w:r>
      <w:proofErr w:type="spellEnd"/>
      <w:r w:rsidR="001225FC" w:rsidRPr="00B37C03">
        <w:rPr>
          <w:rFonts w:ascii="Times New Roman" w:hAnsi="Times New Roman" w:cs="Times New Roman"/>
          <w:sz w:val="24"/>
          <w:szCs w:val="24"/>
          <w:lang w:val="en-GB"/>
        </w:rPr>
        <w:t xml:space="preserve"> 2001, 130–1</w:t>
      </w:r>
      <w:r w:rsidR="001225FC">
        <w:rPr>
          <w:rFonts w:ascii="Times New Roman" w:hAnsi="Times New Roman" w:cs="Times New Roman"/>
          <w:sz w:val="24"/>
          <w:szCs w:val="24"/>
          <w:lang w:val="en-US"/>
        </w:rPr>
        <w:t>)</w:t>
      </w:r>
      <w:r w:rsidRPr="00A301A5">
        <w:rPr>
          <w:rFonts w:ascii="Times New Roman" w:hAnsi="Times New Roman" w:cs="Times New Roman"/>
          <w:sz w:val="24"/>
          <w:szCs w:val="24"/>
          <w:lang w:val="en-US"/>
        </w:rPr>
        <w:t>—which, according to a standard view shared by Wolff</w:t>
      </w:r>
      <w:r w:rsidR="001225FC">
        <w:rPr>
          <w:rFonts w:ascii="Times New Roman" w:hAnsi="Times New Roman" w:cs="Times New Roman"/>
          <w:sz w:val="24"/>
          <w:szCs w:val="24"/>
          <w:lang w:val="en-US"/>
        </w:rPr>
        <w:t xml:space="preserve"> in the </w:t>
      </w:r>
      <w:r w:rsidR="001225FC">
        <w:rPr>
          <w:rFonts w:ascii="Times New Roman" w:hAnsi="Times New Roman" w:cs="Times New Roman"/>
          <w:i/>
          <w:iCs/>
          <w:sz w:val="24"/>
          <w:szCs w:val="24"/>
          <w:lang w:val="en-US"/>
        </w:rPr>
        <w:t xml:space="preserve">Philosophia </w:t>
      </w:r>
      <w:proofErr w:type="spellStart"/>
      <w:r w:rsidR="001225FC">
        <w:rPr>
          <w:rFonts w:ascii="Times New Roman" w:hAnsi="Times New Roman" w:cs="Times New Roman"/>
          <w:i/>
          <w:iCs/>
          <w:sz w:val="24"/>
          <w:szCs w:val="24"/>
          <w:lang w:val="en-US"/>
        </w:rPr>
        <w:t>practica</w:t>
      </w:r>
      <w:proofErr w:type="spellEnd"/>
      <w:r w:rsidR="001225FC">
        <w:rPr>
          <w:rFonts w:ascii="Times New Roman" w:hAnsi="Times New Roman" w:cs="Times New Roman"/>
          <w:i/>
          <w:iCs/>
          <w:sz w:val="24"/>
          <w:szCs w:val="24"/>
          <w:lang w:val="en-US"/>
        </w:rPr>
        <w:t xml:space="preserve"> universalis </w:t>
      </w:r>
      <w:r w:rsidR="001225FC">
        <w:rPr>
          <w:rFonts w:ascii="Times New Roman" w:hAnsi="Times New Roman" w:cs="Times New Roman"/>
          <w:sz w:val="24"/>
          <w:szCs w:val="24"/>
          <w:lang w:val="en-US"/>
        </w:rPr>
        <w:t>(PPU) (Universal Practical Philosophy)</w:t>
      </w:r>
      <w:r w:rsidRPr="00A301A5">
        <w:rPr>
          <w:rFonts w:ascii="Times New Roman" w:hAnsi="Times New Roman" w:cs="Times New Roman"/>
          <w:sz w:val="24"/>
          <w:szCs w:val="24"/>
          <w:lang w:val="en-US"/>
        </w:rPr>
        <w:t>, is a form of actual consent</w:t>
      </w:r>
      <w:r w:rsidR="001225FC">
        <w:rPr>
          <w:rFonts w:ascii="Times New Roman" w:hAnsi="Times New Roman" w:cs="Times New Roman"/>
          <w:sz w:val="24"/>
          <w:szCs w:val="24"/>
          <w:lang w:val="en-US"/>
        </w:rPr>
        <w:t xml:space="preserve"> (</w:t>
      </w:r>
      <w:r w:rsidR="001225FC" w:rsidRPr="00B37C03">
        <w:rPr>
          <w:rFonts w:ascii="Times New Roman" w:hAnsi="Times New Roman" w:cs="Times New Roman"/>
          <w:sz w:val="24"/>
          <w:szCs w:val="24"/>
          <w:lang w:val="en-GB"/>
        </w:rPr>
        <w:t>PPU I</w:t>
      </w:r>
      <w:r w:rsidR="001225FC">
        <w:rPr>
          <w:rFonts w:ascii="Times New Roman" w:hAnsi="Times New Roman" w:cs="Times New Roman"/>
          <w:sz w:val="24"/>
          <w:szCs w:val="24"/>
          <w:lang w:val="en-GB"/>
        </w:rPr>
        <w:t>,</w:t>
      </w:r>
      <w:r w:rsidR="001225FC" w:rsidRPr="00B37C03">
        <w:rPr>
          <w:rFonts w:ascii="Times New Roman" w:hAnsi="Times New Roman" w:cs="Times New Roman"/>
          <w:sz w:val="24"/>
          <w:szCs w:val="24"/>
          <w:lang w:val="en-GB"/>
        </w:rPr>
        <w:t xml:space="preserve"> §660</w:t>
      </w:r>
      <w:r w:rsidR="001225FC">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If so, then </w:t>
      </w:r>
      <w:proofErr w:type="spellStart"/>
      <w:r w:rsidRPr="00A301A5">
        <w:rPr>
          <w:rFonts w:ascii="Times New Roman" w:hAnsi="Times New Roman" w:cs="Times New Roman"/>
          <w:sz w:val="24"/>
          <w:szCs w:val="24"/>
          <w:lang w:val="en-US"/>
        </w:rPr>
        <w:t>Kahrel’s</w:t>
      </w:r>
      <w:proofErr w:type="spellEnd"/>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view that </w:t>
      </w:r>
      <w:r w:rsidRPr="00A301A5">
        <w:rPr>
          <w:rFonts w:ascii="Times New Roman" w:hAnsi="Times New Roman" w:cs="Times New Roman"/>
          <w:sz w:val="24"/>
          <w:szCs w:val="24"/>
          <w:lang w:val="en-US"/>
        </w:rPr>
        <w:t xml:space="preserve">the </w:t>
      </w:r>
      <w:r w:rsidRPr="001E2042">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exists actually </w:t>
      </w:r>
      <w:r w:rsidRPr="00A301A5">
        <w:rPr>
          <w:rFonts w:ascii="Times New Roman" w:hAnsi="Times New Roman" w:cs="Times New Roman"/>
          <w:sz w:val="24"/>
          <w:szCs w:val="24"/>
          <w:lang w:val="en-US"/>
        </w:rPr>
        <w:t>would seem to rest on a</w:t>
      </w:r>
      <w:r>
        <w:rPr>
          <w:rFonts w:ascii="Times New Roman" w:hAnsi="Times New Roman" w:cs="Times New Roman"/>
          <w:sz w:val="24"/>
          <w:szCs w:val="24"/>
          <w:lang w:val="en-US"/>
        </w:rPr>
        <w:t>n</w:t>
      </w:r>
      <w:r w:rsidRPr="00A301A5">
        <w:rPr>
          <w:rFonts w:ascii="Times New Roman" w:hAnsi="Times New Roman" w:cs="Times New Roman"/>
          <w:sz w:val="24"/>
          <w:szCs w:val="24"/>
          <w:lang w:val="en-US"/>
        </w:rPr>
        <w:t xml:space="preserve"> obvious conceptual confusion. </w:t>
      </w:r>
      <w:r>
        <w:rPr>
          <w:rFonts w:ascii="Times New Roman" w:hAnsi="Times New Roman" w:cs="Times New Roman"/>
          <w:sz w:val="24"/>
          <w:szCs w:val="24"/>
          <w:lang w:val="en-US"/>
        </w:rPr>
        <w:t>However, t</w:t>
      </w:r>
      <w:r w:rsidRPr="00A301A5">
        <w:rPr>
          <w:rFonts w:ascii="Times New Roman" w:hAnsi="Times New Roman" w:cs="Times New Roman"/>
          <w:sz w:val="24"/>
          <w:szCs w:val="24"/>
          <w:lang w:val="en-US"/>
        </w:rPr>
        <w:t xml:space="preserve">hat </w:t>
      </w:r>
      <w:proofErr w:type="spellStart"/>
      <w:r w:rsidRPr="00A301A5">
        <w:rPr>
          <w:rFonts w:ascii="Times New Roman" w:hAnsi="Times New Roman" w:cs="Times New Roman"/>
          <w:sz w:val="24"/>
          <w:szCs w:val="24"/>
          <w:lang w:val="en-US"/>
        </w:rPr>
        <w:t>Kahrel</w:t>
      </w:r>
      <w:proofErr w:type="spellEnd"/>
      <w:r w:rsidRPr="00A301A5">
        <w:rPr>
          <w:rFonts w:ascii="Times New Roman" w:hAnsi="Times New Roman" w:cs="Times New Roman"/>
          <w:sz w:val="24"/>
          <w:szCs w:val="24"/>
          <w:lang w:val="en-US"/>
        </w:rPr>
        <w:t xml:space="preserve"> distinguished tacit from presumed consent becomes clear in his </w:t>
      </w:r>
      <w:r>
        <w:rPr>
          <w:rFonts w:ascii="Times New Roman" w:hAnsi="Times New Roman" w:cs="Times New Roman"/>
          <w:i/>
          <w:iCs/>
          <w:sz w:val="24"/>
          <w:szCs w:val="24"/>
          <w:lang w:val="en-US"/>
        </w:rPr>
        <w:t>R</w:t>
      </w:r>
      <w:r w:rsidRPr="00A301A5">
        <w:rPr>
          <w:rFonts w:ascii="Times New Roman" w:hAnsi="Times New Roman" w:cs="Times New Roman"/>
          <w:i/>
          <w:iCs/>
          <w:sz w:val="24"/>
          <w:szCs w:val="24"/>
          <w:lang w:val="en-US"/>
        </w:rPr>
        <w:t>echt</w:t>
      </w:r>
      <w:r>
        <w:rPr>
          <w:rFonts w:ascii="Times New Roman" w:hAnsi="Times New Roman" w:cs="Times New Roman"/>
          <w:i/>
          <w:iCs/>
          <w:sz w:val="24"/>
          <w:szCs w:val="24"/>
          <w:lang w:val="en-US"/>
        </w:rPr>
        <w:t xml:space="preserve"> der </w:t>
      </w:r>
      <w:proofErr w:type="spellStart"/>
      <w:r>
        <w:rPr>
          <w:rFonts w:ascii="Times New Roman" w:hAnsi="Times New Roman" w:cs="Times New Roman"/>
          <w:i/>
          <w:iCs/>
          <w:sz w:val="24"/>
          <w:szCs w:val="24"/>
          <w:lang w:val="en-US"/>
        </w:rPr>
        <w:t>Natur</w:t>
      </w:r>
      <w:proofErr w:type="spellEnd"/>
      <w:r>
        <w:rPr>
          <w:rFonts w:ascii="Times New Roman" w:hAnsi="Times New Roman" w:cs="Times New Roman"/>
          <w:i/>
          <w:iCs/>
          <w:sz w:val="24"/>
          <w:szCs w:val="24"/>
          <w:lang w:val="en-US"/>
        </w:rPr>
        <w:t xml:space="preserve"> </w:t>
      </w:r>
      <w:r w:rsidR="001225FC">
        <w:rPr>
          <w:rFonts w:ascii="Times New Roman" w:hAnsi="Times New Roman" w:cs="Times New Roman"/>
          <w:sz w:val="24"/>
          <w:szCs w:val="24"/>
          <w:lang w:val="en-US"/>
        </w:rPr>
        <w:t xml:space="preserve">(RN) (Right of Nature) of </w:t>
      </w:r>
      <w:r>
        <w:rPr>
          <w:rFonts w:ascii="Times New Roman" w:hAnsi="Times New Roman" w:cs="Times New Roman"/>
          <w:sz w:val="24"/>
          <w:szCs w:val="24"/>
          <w:lang w:val="en-US"/>
        </w:rPr>
        <w:t xml:space="preserve">1747, an </w:t>
      </w:r>
      <w:proofErr w:type="gramStart"/>
      <w:r w:rsidR="006472D2">
        <w:rPr>
          <w:rFonts w:ascii="Times New Roman" w:hAnsi="Times New Roman" w:cs="Times New Roman"/>
          <w:sz w:val="24"/>
          <w:szCs w:val="24"/>
          <w:lang w:val="en-US"/>
        </w:rPr>
        <w:t>eight</w:t>
      </w:r>
      <w:r w:rsidR="00DF5F2D">
        <w:rPr>
          <w:rFonts w:ascii="Times New Roman" w:hAnsi="Times New Roman" w:cs="Times New Roman"/>
          <w:sz w:val="24"/>
          <w:szCs w:val="24"/>
          <w:lang w:val="en-US"/>
        </w:rPr>
        <w:t>-</w:t>
      </w:r>
      <w:r w:rsidR="006472D2">
        <w:rPr>
          <w:rFonts w:ascii="Times New Roman" w:hAnsi="Times New Roman" w:cs="Times New Roman"/>
          <w:sz w:val="24"/>
          <w:szCs w:val="24"/>
          <w:lang w:val="en-US"/>
        </w:rPr>
        <w:t xml:space="preserve">hundred </w:t>
      </w:r>
      <w:r>
        <w:rPr>
          <w:rFonts w:ascii="Times New Roman" w:hAnsi="Times New Roman" w:cs="Times New Roman"/>
          <w:sz w:val="24"/>
          <w:szCs w:val="24"/>
          <w:lang w:val="en-US"/>
        </w:rPr>
        <w:t>page</w:t>
      </w:r>
      <w:proofErr w:type="gramEnd"/>
      <w:r>
        <w:rPr>
          <w:rFonts w:ascii="Times New Roman" w:hAnsi="Times New Roman" w:cs="Times New Roman"/>
          <w:sz w:val="24"/>
          <w:szCs w:val="24"/>
          <w:lang w:val="en-US"/>
        </w:rPr>
        <w:t xml:space="preserve"> overview of the central themes in natural law</w:t>
      </w:r>
      <w:r w:rsidRPr="00A301A5">
        <w:rPr>
          <w:rFonts w:ascii="Times New Roman" w:hAnsi="Times New Roman" w:cs="Times New Roman"/>
          <w:sz w:val="24"/>
          <w:szCs w:val="24"/>
          <w:lang w:val="en-US"/>
        </w:rPr>
        <w:t>. There, he describes the difference</w:t>
      </w:r>
      <w:r>
        <w:rPr>
          <w:rFonts w:ascii="Times New Roman" w:hAnsi="Times New Roman" w:cs="Times New Roman"/>
          <w:sz w:val="24"/>
          <w:szCs w:val="24"/>
          <w:lang w:val="en-US"/>
        </w:rPr>
        <w:t>s between</w:t>
      </w:r>
      <w:r w:rsidRPr="00A301A5">
        <w:rPr>
          <w:rFonts w:ascii="Times New Roman" w:hAnsi="Times New Roman" w:cs="Times New Roman"/>
          <w:sz w:val="24"/>
          <w:szCs w:val="24"/>
          <w:lang w:val="en-US"/>
        </w:rPr>
        <w:t xml:space="preserve"> </w:t>
      </w:r>
      <w:proofErr w:type="spellStart"/>
      <w:r w:rsidRPr="00A301A5">
        <w:rPr>
          <w:rFonts w:ascii="Times New Roman" w:hAnsi="Times New Roman" w:cs="Times New Roman"/>
          <w:i/>
          <w:iCs/>
          <w:sz w:val="24"/>
          <w:szCs w:val="24"/>
          <w:lang w:val="en-US"/>
        </w:rPr>
        <w:t>voluntas</w:t>
      </w:r>
      <w:proofErr w:type="spellEnd"/>
      <w:r w:rsidRPr="00A301A5">
        <w:rPr>
          <w:rFonts w:ascii="Times New Roman" w:hAnsi="Times New Roman" w:cs="Times New Roman"/>
          <w:i/>
          <w:iCs/>
          <w:sz w:val="24"/>
          <w:szCs w:val="24"/>
          <w:lang w:val="en-US"/>
        </w:rPr>
        <w:t xml:space="preserve"> </w:t>
      </w:r>
      <w:proofErr w:type="spellStart"/>
      <w:r w:rsidRPr="00A301A5">
        <w:rPr>
          <w:rFonts w:ascii="Times New Roman" w:hAnsi="Times New Roman" w:cs="Times New Roman"/>
          <w:i/>
          <w:iCs/>
          <w:sz w:val="24"/>
          <w:szCs w:val="24"/>
          <w:lang w:val="en-US"/>
        </w:rPr>
        <w:t>expressa</w:t>
      </w:r>
      <w:proofErr w:type="spellEnd"/>
      <w:r w:rsidRPr="00A301A5">
        <w:rPr>
          <w:rFonts w:ascii="Times New Roman" w:hAnsi="Times New Roman" w:cs="Times New Roman"/>
          <w:sz w:val="24"/>
          <w:szCs w:val="24"/>
          <w:lang w:val="en-US"/>
        </w:rPr>
        <w:t xml:space="preserve">, </w:t>
      </w:r>
      <w:proofErr w:type="spellStart"/>
      <w:r w:rsidRPr="00A301A5">
        <w:rPr>
          <w:rFonts w:ascii="Times New Roman" w:hAnsi="Times New Roman" w:cs="Times New Roman"/>
          <w:i/>
          <w:iCs/>
          <w:sz w:val="24"/>
          <w:szCs w:val="24"/>
          <w:lang w:val="en-US"/>
        </w:rPr>
        <w:t>voluntas</w:t>
      </w:r>
      <w:proofErr w:type="spellEnd"/>
      <w:r w:rsidRPr="00A301A5">
        <w:rPr>
          <w:rFonts w:ascii="Times New Roman" w:hAnsi="Times New Roman" w:cs="Times New Roman"/>
          <w:i/>
          <w:iCs/>
          <w:sz w:val="24"/>
          <w:szCs w:val="24"/>
          <w:lang w:val="en-US"/>
        </w:rPr>
        <w:t xml:space="preserve"> </w:t>
      </w:r>
      <w:proofErr w:type="spellStart"/>
      <w:r w:rsidRPr="00A301A5">
        <w:rPr>
          <w:rFonts w:ascii="Times New Roman" w:hAnsi="Times New Roman" w:cs="Times New Roman"/>
          <w:i/>
          <w:iCs/>
          <w:sz w:val="24"/>
          <w:szCs w:val="24"/>
          <w:lang w:val="en-US"/>
        </w:rPr>
        <w:t>tacita</w:t>
      </w:r>
      <w:proofErr w:type="spellEnd"/>
      <w:r w:rsidRPr="00A301A5">
        <w:rPr>
          <w:rFonts w:ascii="Times New Roman" w:hAnsi="Times New Roman" w:cs="Times New Roman"/>
          <w:sz w:val="24"/>
          <w:szCs w:val="24"/>
          <w:lang w:val="en-US"/>
        </w:rPr>
        <w:t xml:space="preserve">, and </w:t>
      </w:r>
      <w:proofErr w:type="spellStart"/>
      <w:r w:rsidRPr="00A301A5">
        <w:rPr>
          <w:rFonts w:ascii="Times New Roman" w:hAnsi="Times New Roman" w:cs="Times New Roman"/>
          <w:i/>
          <w:iCs/>
          <w:sz w:val="24"/>
          <w:szCs w:val="24"/>
          <w:lang w:val="en-US"/>
        </w:rPr>
        <w:t>voluntas</w:t>
      </w:r>
      <w:proofErr w:type="spellEnd"/>
      <w:r w:rsidRPr="00A301A5">
        <w:rPr>
          <w:rFonts w:ascii="Times New Roman" w:hAnsi="Times New Roman" w:cs="Times New Roman"/>
          <w:i/>
          <w:iCs/>
          <w:sz w:val="24"/>
          <w:szCs w:val="24"/>
          <w:lang w:val="en-US"/>
        </w:rPr>
        <w:t xml:space="preserve"> </w:t>
      </w:r>
      <w:proofErr w:type="spellStart"/>
      <w:r w:rsidRPr="00A301A5">
        <w:rPr>
          <w:rFonts w:ascii="Times New Roman" w:hAnsi="Times New Roman" w:cs="Times New Roman"/>
          <w:i/>
          <w:iCs/>
          <w:sz w:val="24"/>
          <w:szCs w:val="24"/>
          <w:lang w:val="en-US"/>
        </w:rPr>
        <w:t>praesumta</w:t>
      </w:r>
      <w:proofErr w:type="spellEnd"/>
      <w:r w:rsidRPr="00A301A5">
        <w:rPr>
          <w:rFonts w:ascii="Times New Roman" w:hAnsi="Times New Roman" w:cs="Times New Roman"/>
          <w:sz w:val="24"/>
          <w:szCs w:val="24"/>
          <w:lang w:val="en-US"/>
        </w:rPr>
        <w:t xml:space="preserve"> as follows:</w:t>
      </w:r>
    </w:p>
    <w:p w14:paraId="26B5F50F" w14:textId="0ACCBF0D" w:rsidR="001225FC" w:rsidRDefault="00C363AE" w:rsidP="00595125">
      <w:pPr>
        <w:spacing w:after="0" w:line="240" w:lineRule="auto"/>
        <w:ind w:left="720" w:right="720"/>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The free will of someone else can only be known through words or other equivalent signs and external actions or omissions. This is why one calls the will an explicit will when it is signaled with sufficient words; one calls a tacit will a will that</w:t>
      </w:r>
      <w:r>
        <w:rPr>
          <w:rFonts w:ascii="Times New Roman" w:hAnsi="Times New Roman" w:cs="Times New Roman"/>
          <w:sz w:val="24"/>
          <w:szCs w:val="24"/>
          <w:lang w:val="en-US"/>
        </w:rPr>
        <w:t>, based on actions or omissions,</w:t>
      </w:r>
      <w:r w:rsidRPr="00A301A5">
        <w:rPr>
          <w:rFonts w:ascii="Times New Roman" w:hAnsi="Times New Roman" w:cs="Times New Roman"/>
          <w:sz w:val="24"/>
          <w:szCs w:val="24"/>
          <w:lang w:val="en-US"/>
        </w:rPr>
        <w:t xml:space="preserve"> one know</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with certainty…; the latter is a </w:t>
      </w:r>
      <w:r>
        <w:rPr>
          <w:rFonts w:ascii="Times New Roman" w:hAnsi="Times New Roman" w:cs="Times New Roman"/>
          <w:sz w:val="24"/>
          <w:szCs w:val="24"/>
          <w:lang w:val="en-US"/>
        </w:rPr>
        <w:t>true</w:t>
      </w:r>
      <w:r w:rsidRPr="00A301A5">
        <w:rPr>
          <w:rFonts w:ascii="Times New Roman" w:hAnsi="Times New Roman" w:cs="Times New Roman"/>
          <w:sz w:val="24"/>
          <w:szCs w:val="24"/>
          <w:lang w:val="en-US"/>
        </w:rPr>
        <w:t xml:space="preserve"> will, too. However, when one must infer </w:t>
      </w:r>
      <w:r>
        <w:rPr>
          <w:rFonts w:ascii="Times New Roman" w:hAnsi="Times New Roman" w:cs="Times New Roman"/>
          <w:sz w:val="24"/>
          <w:szCs w:val="24"/>
          <w:lang w:val="en-US"/>
        </w:rPr>
        <w:t>based on</w:t>
      </w:r>
      <w:r w:rsidRPr="00A301A5">
        <w:rPr>
          <w:rFonts w:ascii="Times New Roman" w:hAnsi="Times New Roman" w:cs="Times New Roman"/>
          <w:sz w:val="24"/>
          <w:szCs w:val="24"/>
          <w:lang w:val="en-US"/>
        </w:rPr>
        <w:t xml:space="preserve"> signs or other reasons only with probability, it is a presumed will. Accordingly, the same difference shows itself in consent and dissent</w:t>
      </w:r>
      <w:r w:rsidR="001E1F6A">
        <w:rPr>
          <w:rFonts w:ascii="Times New Roman" w:hAnsi="Times New Roman" w:cs="Times New Roman"/>
          <w:sz w:val="24"/>
          <w:szCs w:val="24"/>
          <w:lang w:val="en-US"/>
        </w:rPr>
        <w:t>.</w:t>
      </w:r>
      <w:r w:rsidR="00075A1B">
        <w:rPr>
          <w:rFonts w:ascii="Times New Roman" w:hAnsi="Times New Roman" w:cs="Times New Roman"/>
          <w:sz w:val="24"/>
          <w:szCs w:val="24"/>
          <w:lang w:val="en-US"/>
        </w:rPr>
        <w:t xml:space="preserve"> </w:t>
      </w:r>
      <w:r w:rsidR="00075A1B" w:rsidRPr="00075A1B">
        <w:rPr>
          <w:rFonts w:ascii="Times New Roman" w:hAnsi="Times New Roman" w:cs="Times New Roman"/>
          <w:sz w:val="24"/>
          <w:szCs w:val="24"/>
          <w:lang w:val="en-US"/>
        </w:rPr>
        <w:t>(</w:t>
      </w:r>
      <w:r w:rsidR="001225FC">
        <w:rPr>
          <w:rFonts w:ascii="Times New Roman" w:hAnsi="Times New Roman" w:cs="Times New Roman"/>
          <w:sz w:val="24"/>
          <w:szCs w:val="24"/>
          <w:lang w:val="en-GB"/>
        </w:rPr>
        <w:t>RN</w:t>
      </w:r>
      <w:r w:rsidR="00075A1B" w:rsidRPr="00412386">
        <w:rPr>
          <w:rFonts w:ascii="Times New Roman" w:hAnsi="Times New Roman" w:cs="Times New Roman"/>
          <w:sz w:val="24"/>
          <w:szCs w:val="24"/>
          <w:lang w:val="en-GB"/>
        </w:rPr>
        <w:t xml:space="preserve"> I, iii, §58</w:t>
      </w:r>
      <w:r w:rsidR="00075A1B" w:rsidRPr="00075A1B">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18"/>
      </w:r>
    </w:p>
    <w:p w14:paraId="20B992D7" w14:textId="77777777" w:rsidR="00C363AE" w:rsidRDefault="00C363AE" w:rsidP="00B37C03">
      <w:pPr>
        <w:spacing w:after="0" w:line="240" w:lineRule="auto"/>
        <w:ind w:left="720" w:right="720"/>
        <w:jc w:val="both"/>
        <w:rPr>
          <w:rFonts w:ascii="Times New Roman" w:hAnsi="Times New Roman" w:cs="Times New Roman"/>
          <w:sz w:val="24"/>
          <w:szCs w:val="24"/>
          <w:lang w:val="en-US"/>
        </w:rPr>
      </w:pPr>
    </w:p>
    <w:p w14:paraId="4624A32E" w14:textId="217E9BD2" w:rsidR="00C363AE"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What distinguishes tacit will from presumed will is that in the former case</w:t>
      </w:r>
      <w:r w:rsidR="006472D2">
        <w:rPr>
          <w:rFonts w:ascii="Times New Roman" w:hAnsi="Times New Roman" w:cs="Times New Roman"/>
          <w:sz w:val="24"/>
          <w:szCs w:val="24"/>
          <w:lang w:val="en-US"/>
        </w:rPr>
        <w:t>,</w:t>
      </w:r>
      <w:r>
        <w:rPr>
          <w:rFonts w:ascii="Times New Roman" w:hAnsi="Times New Roman" w:cs="Times New Roman"/>
          <w:sz w:val="24"/>
          <w:szCs w:val="24"/>
          <w:lang w:val="en-US"/>
        </w:rPr>
        <w:t xml:space="preserve"> the will is known with certainty, while in the latter</w:t>
      </w:r>
      <w:r w:rsidR="001225FC">
        <w:rPr>
          <w:rFonts w:ascii="Times New Roman" w:hAnsi="Times New Roman" w:cs="Times New Roman"/>
          <w:sz w:val="24"/>
          <w:szCs w:val="24"/>
          <w:lang w:val="en-US"/>
        </w:rPr>
        <w:t>,</w:t>
      </w:r>
      <w:r>
        <w:rPr>
          <w:rFonts w:ascii="Times New Roman" w:hAnsi="Times New Roman" w:cs="Times New Roman"/>
          <w:sz w:val="24"/>
          <w:szCs w:val="24"/>
          <w:lang w:val="en-US"/>
        </w:rPr>
        <w:t xml:space="preserve"> knowledge about the will remains uncertain. This, however, is exactly the purpose of presumptions: presumptions are assumptions that are taken to be true unless and until contrary evidence becomes available</w:t>
      </w:r>
      <w:r w:rsidR="00DC5D2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C5D24">
        <w:rPr>
          <w:rFonts w:ascii="Times New Roman" w:hAnsi="Times New Roman" w:cs="Times New Roman"/>
          <w:sz w:val="24"/>
          <w:szCs w:val="24"/>
          <w:lang w:val="en-US"/>
        </w:rPr>
        <w:t>S</w:t>
      </w:r>
      <w:r>
        <w:rPr>
          <w:rFonts w:ascii="Times New Roman" w:hAnsi="Times New Roman" w:cs="Times New Roman"/>
          <w:sz w:val="24"/>
          <w:szCs w:val="24"/>
          <w:lang w:val="en-US"/>
        </w:rPr>
        <w:t>uch assumptions were understood to be cognitive tools that help us deal with uncertainty in a rational manner.</w:t>
      </w:r>
      <w:r>
        <w:rPr>
          <w:rStyle w:val="Funotenzeichen"/>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Rationality demands that presumptions are based on reasons, even if these reasons cannot confer certainty on the assumptions that we make.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describes the reasons underlying presumptions concerning the will as follows: “</w:t>
      </w:r>
      <w:r w:rsidRPr="00A301A5">
        <w:rPr>
          <w:rFonts w:ascii="Times New Roman" w:hAnsi="Times New Roman" w:cs="Times New Roman"/>
          <w:sz w:val="24"/>
          <w:szCs w:val="24"/>
          <w:lang w:val="en-US"/>
        </w:rPr>
        <w:t xml:space="preserve">One always presumes that one who remains </w:t>
      </w:r>
      <w:r w:rsidRPr="00A301A5">
        <w:rPr>
          <w:rFonts w:ascii="Times New Roman" w:hAnsi="Times New Roman" w:cs="Times New Roman"/>
          <w:sz w:val="24"/>
          <w:szCs w:val="24"/>
          <w:lang w:val="en-US"/>
        </w:rPr>
        <w:lastRenderedPageBreak/>
        <w:t xml:space="preserve">silent </w:t>
      </w:r>
      <w:r w:rsidRPr="00E52590">
        <w:rPr>
          <w:rFonts w:ascii="Times New Roman" w:hAnsi="Times New Roman" w:cs="Times New Roman"/>
          <w:sz w:val="24"/>
          <w:szCs w:val="24"/>
          <w:lang w:val="en-US"/>
        </w:rPr>
        <w:t>when he can and must</w:t>
      </w:r>
      <w:r w:rsidRPr="00A301A5">
        <w:rPr>
          <w:rFonts w:ascii="Times New Roman" w:hAnsi="Times New Roman" w:cs="Times New Roman"/>
          <w:sz w:val="24"/>
          <w:szCs w:val="24"/>
          <w:lang w:val="en-US"/>
        </w:rPr>
        <w:t xml:space="preserve"> speak consents with what the other or others want</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For in this case</w:t>
      </w:r>
      <w:r w:rsidR="00B37C03">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there is no obstacle for revealing the opinion of his heart if he did not want the same as the other or others</w:t>
      </w:r>
      <w:r>
        <w:rPr>
          <w:rFonts w:ascii="Times New Roman" w:hAnsi="Times New Roman" w:cs="Times New Roman"/>
          <w:sz w:val="24"/>
          <w:szCs w:val="24"/>
          <w:lang w:val="en-US"/>
        </w:rPr>
        <w:t>”</w:t>
      </w:r>
      <w:r w:rsidR="00D44BFA">
        <w:rPr>
          <w:rFonts w:ascii="Times New Roman" w:hAnsi="Times New Roman" w:cs="Times New Roman"/>
          <w:sz w:val="24"/>
          <w:szCs w:val="24"/>
          <w:lang w:val="en-US"/>
        </w:rPr>
        <w:t xml:space="preserve"> </w:t>
      </w:r>
      <w:r w:rsidR="00D44BFA" w:rsidRPr="00D44BFA">
        <w:rPr>
          <w:rFonts w:ascii="Times New Roman" w:hAnsi="Times New Roman" w:cs="Times New Roman"/>
          <w:sz w:val="24"/>
          <w:szCs w:val="24"/>
          <w:lang w:val="en-US"/>
        </w:rPr>
        <w:t>(</w:t>
      </w:r>
      <w:r w:rsidR="00D44BFA"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D44BFA" w:rsidRPr="00DC5D24">
        <w:rPr>
          <w:rFonts w:ascii="Times New Roman" w:hAnsi="Times New Roman" w:cs="Times New Roman"/>
          <w:sz w:val="24"/>
          <w:szCs w:val="24"/>
          <w:lang w:val="en-GB"/>
        </w:rPr>
        <w:t xml:space="preserve"> </w:t>
      </w:r>
      <w:r w:rsidR="00D44BFA" w:rsidRPr="00412386">
        <w:rPr>
          <w:rFonts w:ascii="Times New Roman" w:hAnsi="Times New Roman" w:cs="Times New Roman"/>
          <w:sz w:val="24"/>
          <w:szCs w:val="24"/>
          <w:lang w:val="en-GB"/>
        </w:rPr>
        <w:t>§14</w:t>
      </w:r>
      <w:r w:rsidR="00D44BFA" w:rsidRPr="00D44BFA">
        <w:rPr>
          <w:rFonts w:ascii="Times New Roman" w:hAnsi="Times New Roman" w:cs="Times New Roman"/>
          <w:sz w:val="24"/>
          <w:szCs w:val="24"/>
          <w:lang w:val="en-US"/>
        </w:rPr>
        <w:t>)</w:t>
      </w:r>
      <w:r w:rsidR="006472D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r w:rsidR="00DC5D24">
        <w:rPr>
          <w:rFonts w:ascii="Times New Roman" w:hAnsi="Times New Roman" w:cs="Times New Roman"/>
          <w:sz w:val="24"/>
          <w:szCs w:val="24"/>
          <w:lang w:val="en-US"/>
        </w:rPr>
        <w:t xml:space="preserve">Drawing from </w:t>
      </w:r>
      <w:r>
        <w:rPr>
          <w:rFonts w:ascii="Times New Roman" w:hAnsi="Times New Roman" w:cs="Times New Roman"/>
          <w:sz w:val="24"/>
          <w:szCs w:val="24"/>
          <w:lang w:val="en-US"/>
        </w:rPr>
        <w:t>the view that</w:t>
      </w:r>
      <w:r w:rsidRPr="00A301A5">
        <w:rPr>
          <w:rFonts w:ascii="Times New Roman" w:hAnsi="Times New Roman" w:cs="Times New Roman"/>
          <w:sz w:val="24"/>
          <w:szCs w:val="24"/>
          <w:lang w:val="en-US"/>
        </w:rPr>
        <w:t xml:space="preserve"> a reason is what enables us to understand why something is the case</w:t>
      </w:r>
      <w:r w:rsidR="00D44BFA">
        <w:rPr>
          <w:rFonts w:ascii="Times New Roman" w:hAnsi="Times New Roman" w:cs="Times New Roman"/>
          <w:sz w:val="24"/>
          <w:szCs w:val="24"/>
          <w:lang w:val="en-US"/>
        </w:rPr>
        <w:t xml:space="preserve"> </w:t>
      </w:r>
      <w:r w:rsidR="00D44BFA" w:rsidRPr="00D44BFA">
        <w:rPr>
          <w:rFonts w:ascii="Times New Roman" w:hAnsi="Times New Roman" w:cs="Times New Roman"/>
          <w:sz w:val="24"/>
          <w:szCs w:val="24"/>
          <w:lang w:val="en-US"/>
        </w:rPr>
        <w:t>(</w:t>
      </w:r>
      <w:r w:rsidR="00D44BFA" w:rsidRPr="00B37C03">
        <w:rPr>
          <w:rFonts w:ascii="Times New Roman" w:hAnsi="Times New Roman" w:cs="Times New Roman"/>
          <w:sz w:val="24"/>
          <w:szCs w:val="24"/>
          <w:lang w:val="en-GB"/>
        </w:rPr>
        <w:t>RN I, ii</w:t>
      </w:r>
      <w:r w:rsidR="00E522B4" w:rsidRPr="00B37C03">
        <w:rPr>
          <w:rFonts w:ascii="Times New Roman" w:hAnsi="Times New Roman" w:cs="Times New Roman"/>
          <w:sz w:val="24"/>
          <w:szCs w:val="24"/>
          <w:lang w:val="en-GB"/>
        </w:rPr>
        <w:t>,</w:t>
      </w:r>
      <w:r w:rsidR="00D44BFA" w:rsidRPr="00412386">
        <w:rPr>
          <w:rFonts w:ascii="Times New Roman" w:hAnsi="Times New Roman" w:cs="Times New Roman"/>
          <w:sz w:val="24"/>
          <w:szCs w:val="24"/>
          <w:lang w:val="en-GB"/>
        </w:rPr>
        <w:t xml:space="preserve"> §16</w:t>
      </w:r>
      <w:r w:rsidR="00D44BFA" w:rsidRPr="00D44BFA">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proofErr w:type="spellStart"/>
      <w:r w:rsidRPr="00A301A5">
        <w:rPr>
          <w:rFonts w:ascii="Times New Roman" w:hAnsi="Times New Roman" w:cs="Times New Roman"/>
          <w:sz w:val="24"/>
          <w:szCs w:val="24"/>
          <w:lang w:val="en-US"/>
        </w:rPr>
        <w:t>Kahrel</w:t>
      </w:r>
      <w:proofErr w:type="spellEnd"/>
      <w:r w:rsidRPr="00A301A5">
        <w:rPr>
          <w:rFonts w:ascii="Times New Roman" w:hAnsi="Times New Roman" w:cs="Times New Roman"/>
          <w:sz w:val="24"/>
          <w:szCs w:val="24"/>
          <w:lang w:val="en-US"/>
        </w:rPr>
        <w:t xml:space="preserve"> explains:</w:t>
      </w:r>
    </w:p>
    <w:p w14:paraId="0694F4CE" w14:textId="5AD7E9EF" w:rsidR="00650DEE" w:rsidRDefault="00C363AE" w:rsidP="00595125">
      <w:pPr>
        <w:spacing w:after="0" w:line="240" w:lineRule="auto"/>
        <w:ind w:left="720" w:right="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A301A5">
        <w:rPr>
          <w:rFonts w:ascii="Times New Roman" w:hAnsi="Times New Roman" w:cs="Times New Roman"/>
          <w:sz w:val="24"/>
          <w:szCs w:val="24"/>
          <w:lang w:val="en-US"/>
        </w:rPr>
        <w:t xml:space="preserve"> reason is sufficient</w:t>
      </w:r>
      <w:r>
        <w:rPr>
          <w:rFonts w:ascii="Times New Roman" w:hAnsi="Times New Roman" w:cs="Times New Roman"/>
          <w:sz w:val="24"/>
          <w:szCs w:val="24"/>
          <w:lang w:val="en-US"/>
        </w:rPr>
        <w:t xml:space="preserve"> when we</w:t>
      </w:r>
      <w:r w:rsidRPr="00A301A5">
        <w:rPr>
          <w:rFonts w:ascii="Times New Roman" w:hAnsi="Times New Roman" w:cs="Times New Roman"/>
          <w:sz w:val="24"/>
          <w:szCs w:val="24"/>
          <w:lang w:val="en-US"/>
        </w:rPr>
        <w:t xml:space="preserve"> can perfectly grasp</w:t>
      </w:r>
      <w:r>
        <w:rPr>
          <w:rFonts w:ascii="Times New Roman" w:hAnsi="Times New Roman" w:cs="Times New Roman"/>
          <w:sz w:val="24"/>
          <w:szCs w:val="24"/>
          <w:lang w:val="en-US"/>
        </w:rPr>
        <w:t xml:space="preserve"> the </w:t>
      </w:r>
      <w:r w:rsidRPr="00A301A5">
        <w:rPr>
          <w:rFonts w:ascii="Times New Roman" w:hAnsi="Times New Roman" w:cs="Times New Roman"/>
          <w:sz w:val="24"/>
          <w:szCs w:val="24"/>
          <w:lang w:val="en-US"/>
        </w:rPr>
        <w:t>truth</w:t>
      </w:r>
      <w:r>
        <w:rPr>
          <w:rFonts w:ascii="Times New Roman" w:hAnsi="Times New Roman" w:cs="Times New Roman"/>
          <w:sz w:val="24"/>
          <w:szCs w:val="24"/>
          <w:lang w:val="en-US"/>
        </w:rPr>
        <w:t xml:space="preserve"> through it</w:t>
      </w:r>
      <w:r w:rsidRPr="00A301A5">
        <w:rPr>
          <w:rFonts w:ascii="Times New Roman" w:hAnsi="Times New Roman" w:cs="Times New Roman"/>
          <w:sz w:val="24"/>
          <w:szCs w:val="24"/>
          <w:lang w:val="en-US"/>
        </w:rPr>
        <w:t>. But the particular reasons that constitute the sufficient reason, if they are taken separately, are of such a quality that one cannot yet grasp</w:t>
      </w:r>
      <w:r>
        <w:rPr>
          <w:rFonts w:ascii="Times New Roman" w:hAnsi="Times New Roman" w:cs="Times New Roman"/>
          <w:sz w:val="24"/>
          <w:szCs w:val="24"/>
          <w:lang w:val="en-US"/>
        </w:rPr>
        <w:t xml:space="preserve"> the </w:t>
      </w:r>
      <w:r w:rsidRPr="00A301A5">
        <w:rPr>
          <w:rFonts w:ascii="Times New Roman" w:hAnsi="Times New Roman" w:cs="Times New Roman"/>
          <w:sz w:val="24"/>
          <w:szCs w:val="24"/>
          <w:lang w:val="en-US"/>
        </w:rPr>
        <w:t>truth</w:t>
      </w:r>
      <w:r>
        <w:rPr>
          <w:rFonts w:ascii="Times New Roman" w:hAnsi="Times New Roman" w:cs="Times New Roman"/>
          <w:sz w:val="24"/>
          <w:szCs w:val="24"/>
          <w:lang w:val="en-US"/>
        </w:rPr>
        <w:t xml:space="preserve"> perfectly</w:t>
      </w:r>
      <w:r w:rsidRPr="00A301A5">
        <w:rPr>
          <w:rFonts w:ascii="Times New Roman" w:hAnsi="Times New Roman" w:cs="Times New Roman"/>
          <w:sz w:val="24"/>
          <w:szCs w:val="24"/>
          <w:lang w:val="en-US"/>
        </w:rPr>
        <w:t xml:space="preserve"> but only probably. Hence, probability consists essentially in the knowledge of some of the particular reasons that, taken together, constitute the sufficient reason</w:t>
      </w:r>
      <w:r w:rsidR="001E1F6A">
        <w:rPr>
          <w:rFonts w:ascii="Times New Roman" w:hAnsi="Times New Roman" w:cs="Times New Roman"/>
          <w:sz w:val="24"/>
          <w:szCs w:val="24"/>
          <w:lang w:val="en-US"/>
        </w:rPr>
        <w:t>.</w:t>
      </w:r>
      <w:r w:rsidR="00D44BFA">
        <w:rPr>
          <w:rFonts w:ascii="Times New Roman" w:hAnsi="Times New Roman" w:cs="Times New Roman"/>
          <w:sz w:val="24"/>
          <w:szCs w:val="24"/>
          <w:lang w:val="en-US"/>
        </w:rPr>
        <w:t xml:space="preserve"> </w:t>
      </w:r>
      <w:r w:rsidR="00D44BFA" w:rsidRPr="00D44BFA">
        <w:rPr>
          <w:rFonts w:ascii="Times New Roman" w:hAnsi="Times New Roman" w:cs="Times New Roman"/>
          <w:sz w:val="24"/>
          <w:szCs w:val="24"/>
          <w:lang w:val="en-US"/>
        </w:rPr>
        <w:t>(</w:t>
      </w:r>
      <w:r w:rsidR="00D44BFA"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D44BFA" w:rsidRPr="00412386">
        <w:rPr>
          <w:rFonts w:ascii="Times New Roman" w:hAnsi="Times New Roman" w:cs="Times New Roman"/>
          <w:sz w:val="24"/>
          <w:szCs w:val="24"/>
          <w:lang w:val="en-GB"/>
        </w:rPr>
        <w:t xml:space="preserve"> §16</w:t>
      </w:r>
      <w:r w:rsidR="00D44BFA" w:rsidRPr="00D44BFA">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21"/>
      </w:r>
    </w:p>
    <w:p w14:paraId="1B803531" w14:textId="77777777" w:rsidR="00C363AE" w:rsidRDefault="00C363AE" w:rsidP="00A718D4">
      <w:pPr>
        <w:spacing w:after="0" w:line="480" w:lineRule="auto"/>
        <w:jc w:val="both"/>
        <w:rPr>
          <w:rFonts w:ascii="Times New Roman" w:hAnsi="Times New Roman" w:cs="Times New Roman"/>
          <w:sz w:val="24"/>
          <w:szCs w:val="24"/>
          <w:lang w:val="en-US"/>
        </w:rPr>
      </w:pPr>
    </w:p>
    <w:p w14:paraId="20854EAD" w14:textId="1D8F4A1F" w:rsidR="00C363AE" w:rsidRDefault="00C363AE" w:rsidP="003470F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Certainly, there are situations where the expectation that someone who disagrees will articulate dissent is so strong that</w:t>
      </w:r>
      <w:r w:rsidR="00DC5D24">
        <w:rPr>
          <w:rFonts w:ascii="Times New Roman" w:hAnsi="Times New Roman" w:cs="Times New Roman"/>
          <w:sz w:val="24"/>
          <w:szCs w:val="24"/>
          <w:lang w:val="en-US"/>
        </w:rPr>
        <w:t xml:space="preserve"> their unanticipated</w:t>
      </w:r>
      <w:r>
        <w:rPr>
          <w:rFonts w:ascii="Times New Roman" w:hAnsi="Times New Roman" w:cs="Times New Roman"/>
          <w:sz w:val="24"/>
          <w:szCs w:val="24"/>
          <w:lang w:val="en-US"/>
        </w:rPr>
        <w:t xml:space="preserve"> silence is taken with certainty to be a sign of consent. In such situations, all particular reasons that together form a sufficient reason for knowing the tacit will are given. In other situations, we cannot be certain that all particular reasons are given </w:t>
      </w:r>
      <w:r w:rsidR="006472D2">
        <w:rPr>
          <w:rFonts w:ascii="Times New Roman" w:hAnsi="Times New Roman" w:cs="Times New Roman"/>
          <w:sz w:val="24"/>
          <w:szCs w:val="24"/>
          <w:lang w:val="en-US"/>
        </w:rPr>
        <w:t xml:space="preserve">that, </w:t>
      </w:r>
      <w:r>
        <w:rPr>
          <w:rFonts w:ascii="Times New Roman" w:hAnsi="Times New Roman" w:cs="Times New Roman"/>
          <w:sz w:val="24"/>
          <w:szCs w:val="24"/>
          <w:lang w:val="en-US"/>
        </w:rPr>
        <w:t>together</w:t>
      </w:r>
      <w:r w:rsidR="006472D2">
        <w:rPr>
          <w:rFonts w:ascii="Times New Roman" w:hAnsi="Times New Roman" w:cs="Times New Roman"/>
          <w:sz w:val="24"/>
          <w:szCs w:val="24"/>
          <w:lang w:val="en-US"/>
        </w:rPr>
        <w:t>,</w:t>
      </w:r>
      <w:r>
        <w:rPr>
          <w:rFonts w:ascii="Times New Roman" w:hAnsi="Times New Roman" w:cs="Times New Roman"/>
          <w:sz w:val="24"/>
          <w:szCs w:val="24"/>
          <w:lang w:val="en-US"/>
        </w:rPr>
        <w:t xml:space="preserve"> form a sufficient reason for knowing a tacit will. This is why these are cases of presumed will. </w:t>
      </w:r>
    </w:p>
    <w:p w14:paraId="5C94181F" w14:textId="4248D12F" w:rsidR="00C363AE" w:rsidRPr="006153EC" w:rsidRDefault="006472D2"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act of g</w:t>
      </w:r>
      <w:r w:rsidR="00C363AE">
        <w:rPr>
          <w:rFonts w:ascii="Times New Roman" w:hAnsi="Times New Roman" w:cs="Times New Roman"/>
          <w:sz w:val="24"/>
          <w:szCs w:val="24"/>
          <w:lang w:val="en-US"/>
        </w:rPr>
        <w:t>rounding presumptions in particular reasons implies that presumptions can be stronger or weaker depending on how many particular reasons are known: “</w:t>
      </w:r>
      <w:r w:rsidR="00C363AE" w:rsidRPr="00A301A5">
        <w:rPr>
          <w:rFonts w:ascii="Times New Roman" w:hAnsi="Times New Roman" w:cs="Times New Roman"/>
          <w:sz w:val="24"/>
          <w:szCs w:val="24"/>
          <w:lang w:val="en-US"/>
        </w:rPr>
        <w:t>The presumption is called stronger where there is a greater probability; weaker, where one find</w:t>
      </w:r>
      <w:r w:rsidR="00C363AE">
        <w:rPr>
          <w:rFonts w:ascii="Times New Roman" w:hAnsi="Times New Roman" w:cs="Times New Roman"/>
          <w:sz w:val="24"/>
          <w:szCs w:val="24"/>
          <w:lang w:val="en-US"/>
        </w:rPr>
        <w:t>s</w:t>
      </w:r>
      <w:r w:rsidR="00C363AE" w:rsidRPr="00A301A5">
        <w:rPr>
          <w:rFonts w:ascii="Times New Roman" w:hAnsi="Times New Roman" w:cs="Times New Roman"/>
          <w:sz w:val="24"/>
          <w:szCs w:val="24"/>
          <w:lang w:val="en-US"/>
        </w:rPr>
        <w:t xml:space="preserve"> a smaller probability. The more particular reasons enter the realm of our knowledge, and the more of them one knows with certainty, the stronger is the presumption</w:t>
      </w:r>
      <w:r w:rsidR="00C363AE">
        <w:rPr>
          <w:rFonts w:ascii="Times New Roman" w:hAnsi="Times New Roman" w:cs="Times New Roman"/>
          <w:sz w:val="24"/>
          <w:szCs w:val="24"/>
          <w:lang w:val="en-US"/>
        </w:rPr>
        <w:t>”</w:t>
      </w:r>
      <w:r w:rsidR="00251AC2">
        <w:rPr>
          <w:rFonts w:ascii="Times New Roman" w:hAnsi="Times New Roman" w:cs="Times New Roman"/>
          <w:sz w:val="24"/>
          <w:szCs w:val="24"/>
          <w:lang w:val="en-US"/>
        </w:rPr>
        <w:t xml:space="preserve"> </w:t>
      </w:r>
      <w:r w:rsidR="00251AC2" w:rsidRPr="00251AC2">
        <w:rPr>
          <w:rFonts w:ascii="Times New Roman" w:hAnsi="Times New Roman" w:cs="Times New Roman"/>
          <w:sz w:val="24"/>
          <w:szCs w:val="24"/>
          <w:lang w:val="en-US"/>
        </w:rPr>
        <w:t>(</w:t>
      </w:r>
      <w:r w:rsidR="00251AC2"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251AC2" w:rsidRPr="00412386">
        <w:rPr>
          <w:rFonts w:ascii="Times New Roman" w:hAnsi="Times New Roman" w:cs="Times New Roman"/>
          <w:sz w:val="24"/>
          <w:szCs w:val="24"/>
          <w:lang w:val="en-GB"/>
        </w:rPr>
        <w:t xml:space="preserve"> §17</w:t>
      </w:r>
      <w:r w:rsidR="00251AC2" w:rsidRPr="00251AC2">
        <w:rPr>
          <w:rFonts w:ascii="Times New Roman" w:hAnsi="Times New Roman" w:cs="Times New Roman"/>
          <w:sz w:val="24"/>
          <w:szCs w:val="24"/>
          <w:lang w:val="en-US"/>
        </w:rPr>
        <w:t>).</w:t>
      </w:r>
      <w:r w:rsidR="00C363AE" w:rsidRPr="00A301A5">
        <w:rPr>
          <w:rStyle w:val="Funotenzeichen"/>
          <w:rFonts w:ascii="Times New Roman" w:hAnsi="Times New Roman" w:cs="Times New Roman"/>
          <w:sz w:val="24"/>
          <w:szCs w:val="24"/>
          <w:lang w:val="en-US"/>
        </w:rPr>
        <w:footnoteReference w:id="22"/>
      </w:r>
      <w:r w:rsidR="00C363AE">
        <w:rPr>
          <w:rFonts w:ascii="Times New Roman" w:hAnsi="Times New Roman" w:cs="Times New Roman"/>
          <w:sz w:val="24"/>
          <w:szCs w:val="24"/>
          <w:lang w:val="en-US"/>
        </w:rPr>
        <w:t xml:space="preserve"> Weighing presumptions also implies that there can be competing presumptions</w:t>
      </w:r>
      <w:r w:rsidR="00C363AE" w:rsidRPr="00A301A5">
        <w:rPr>
          <w:rFonts w:ascii="Times New Roman" w:hAnsi="Times New Roman" w:cs="Times New Roman"/>
          <w:sz w:val="24"/>
          <w:szCs w:val="24"/>
          <w:lang w:val="en-US"/>
        </w:rPr>
        <w:t>:</w:t>
      </w:r>
      <w:r w:rsidR="00C363AE">
        <w:rPr>
          <w:rFonts w:ascii="Times New Roman" w:hAnsi="Times New Roman" w:cs="Times New Roman"/>
          <w:sz w:val="24"/>
          <w:szCs w:val="24"/>
          <w:lang w:val="en-US"/>
        </w:rPr>
        <w:t xml:space="preserve"> “</w:t>
      </w:r>
      <w:r w:rsidR="00C363AE" w:rsidRPr="00A301A5">
        <w:rPr>
          <w:rFonts w:ascii="Times New Roman" w:hAnsi="Times New Roman" w:cs="Times New Roman"/>
          <w:sz w:val="24"/>
          <w:szCs w:val="24"/>
          <w:lang w:val="en-US"/>
        </w:rPr>
        <w:t xml:space="preserve">When some of the </w:t>
      </w:r>
      <w:r w:rsidR="00C363AE" w:rsidRPr="00A301A5">
        <w:rPr>
          <w:rFonts w:ascii="Times New Roman" w:hAnsi="Times New Roman" w:cs="Times New Roman"/>
          <w:sz w:val="24"/>
          <w:szCs w:val="24"/>
          <w:lang w:val="en-US"/>
        </w:rPr>
        <w:lastRenderedPageBreak/>
        <w:t xml:space="preserve">reasons </w:t>
      </w:r>
      <w:r w:rsidR="00C363AE">
        <w:rPr>
          <w:rFonts w:ascii="Times New Roman" w:hAnsi="Times New Roman" w:cs="Times New Roman"/>
          <w:sz w:val="24"/>
          <w:szCs w:val="24"/>
          <w:lang w:val="en-US"/>
        </w:rPr>
        <w:t xml:space="preserve">are given that </w:t>
      </w:r>
      <w:r w:rsidR="00C363AE" w:rsidRPr="00A301A5">
        <w:rPr>
          <w:rFonts w:ascii="Times New Roman" w:hAnsi="Times New Roman" w:cs="Times New Roman"/>
          <w:sz w:val="24"/>
          <w:szCs w:val="24"/>
          <w:lang w:val="en-US"/>
        </w:rPr>
        <w:t xml:space="preserve">belong to the sufficient reason </w:t>
      </w:r>
      <w:r w:rsidR="00C363AE">
        <w:rPr>
          <w:rFonts w:ascii="Times New Roman" w:hAnsi="Times New Roman" w:cs="Times New Roman"/>
          <w:sz w:val="24"/>
          <w:szCs w:val="24"/>
          <w:lang w:val="en-US"/>
        </w:rPr>
        <w:t>for knowing the</w:t>
      </w:r>
      <w:r w:rsidR="00C363AE" w:rsidRPr="00A301A5">
        <w:rPr>
          <w:rFonts w:ascii="Times New Roman" w:hAnsi="Times New Roman" w:cs="Times New Roman"/>
          <w:sz w:val="24"/>
          <w:szCs w:val="24"/>
          <w:lang w:val="en-US"/>
        </w:rPr>
        <w:t xml:space="preserve"> truth of some</w:t>
      </w:r>
      <w:r w:rsidR="00C363AE">
        <w:rPr>
          <w:rFonts w:ascii="Times New Roman" w:hAnsi="Times New Roman" w:cs="Times New Roman"/>
          <w:sz w:val="24"/>
          <w:szCs w:val="24"/>
          <w:lang w:val="en-US"/>
        </w:rPr>
        <w:t xml:space="preserve"> proposition</w:t>
      </w:r>
      <w:r w:rsidR="00C363AE" w:rsidRPr="00A301A5">
        <w:rPr>
          <w:rFonts w:ascii="Times New Roman" w:hAnsi="Times New Roman" w:cs="Times New Roman"/>
          <w:sz w:val="24"/>
          <w:szCs w:val="24"/>
          <w:lang w:val="en-US"/>
        </w:rPr>
        <w:t>, but also other reasons</w:t>
      </w:r>
      <w:r w:rsidR="00C363AE">
        <w:rPr>
          <w:rFonts w:ascii="Times New Roman" w:hAnsi="Times New Roman" w:cs="Times New Roman"/>
          <w:sz w:val="24"/>
          <w:szCs w:val="24"/>
          <w:lang w:val="en-US"/>
        </w:rPr>
        <w:t xml:space="preserve"> for knowing</w:t>
      </w:r>
      <w:r w:rsidR="00C363AE" w:rsidRPr="00A301A5">
        <w:rPr>
          <w:rFonts w:ascii="Times New Roman" w:hAnsi="Times New Roman" w:cs="Times New Roman"/>
          <w:sz w:val="24"/>
          <w:szCs w:val="24"/>
          <w:lang w:val="en-US"/>
        </w:rPr>
        <w:t xml:space="preserve"> the truth of </w:t>
      </w:r>
      <w:r w:rsidR="00C363AE">
        <w:rPr>
          <w:rFonts w:ascii="Times New Roman" w:hAnsi="Times New Roman" w:cs="Times New Roman"/>
          <w:sz w:val="24"/>
          <w:szCs w:val="24"/>
          <w:lang w:val="en-US"/>
        </w:rPr>
        <w:t>its</w:t>
      </w:r>
      <w:r w:rsidR="00C363AE" w:rsidRPr="00A301A5">
        <w:rPr>
          <w:rFonts w:ascii="Times New Roman" w:hAnsi="Times New Roman" w:cs="Times New Roman"/>
          <w:sz w:val="24"/>
          <w:szCs w:val="24"/>
          <w:lang w:val="en-US"/>
        </w:rPr>
        <w:t xml:space="preserve"> </w:t>
      </w:r>
      <w:r w:rsidR="00C363AE">
        <w:rPr>
          <w:rFonts w:ascii="Times New Roman" w:hAnsi="Times New Roman" w:cs="Times New Roman"/>
          <w:sz w:val="24"/>
          <w:szCs w:val="24"/>
          <w:lang w:val="en-US"/>
        </w:rPr>
        <w:t>contrary…</w:t>
      </w:r>
      <w:r w:rsidR="00C363AE" w:rsidRPr="00A301A5">
        <w:rPr>
          <w:rFonts w:ascii="Times New Roman" w:hAnsi="Times New Roman" w:cs="Times New Roman"/>
          <w:sz w:val="24"/>
          <w:szCs w:val="24"/>
          <w:lang w:val="en-US"/>
        </w:rPr>
        <w:t xml:space="preserve">, </w:t>
      </w:r>
      <w:r w:rsidR="00C363AE">
        <w:rPr>
          <w:rFonts w:ascii="Times New Roman" w:hAnsi="Times New Roman" w:cs="Times New Roman"/>
          <w:sz w:val="24"/>
          <w:szCs w:val="24"/>
          <w:lang w:val="en-US"/>
        </w:rPr>
        <w:t>it is said</w:t>
      </w:r>
      <w:r w:rsidR="00C363AE" w:rsidRPr="00A301A5">
        <w:rPr>
          <w:rFonts w:ascii="Times New Roman" w:hAnsi="Times New Roman" w:cs="Times New Roman"/>
          <w:sz w:val="24"/>
          <w:szCs w:val="24"/>
          <w:lang w:val="en-US"/>
        </w:rPr>
        <w:t xml:space="preserve"> that the presumptions are contrary to each other</w:t>
      </w:r>
      <w:r w:rsidR="00C363AE">
        <w:rPr>
          <w:rFonts w:ascii="Times New Roman" w:hAnsi="Times New Roman" w:cs="Times New Roman"/>
          <w:sz w:val="24"/>
          <w:szCs w:val="24"/>
          <w:lang w:val="en-US"/>
        </w:rPr>
        <w:t>”</w:t>
      </w:r>
      <w:r w:rsidR="00251AC2">
        <w:rPr>
          <w:rFonts w:ascii="Times New Roman" w:hAnsi="Times New Roman" w:cs="Times New Roman"/>
          <w:sz w:val="24"/>
          <w:szCs w:val="24"/>
          <w:lang w:val="en-US"/>
        </w:rPr>
        <w:t xml:space="preserve"> </w:t>
      </w:r>
      <w:r w:rsidR="00251AC2" w:rsidRPr="00251AC2">
        <w:rPr>
          <w:rFonts w:ascii="Times New Roman" w:hAnsi="Times New Roman" w:cs="Times New Roman"/>
          <w:sz w:val="24"/>
          <w:szCs w:val="24"/>
          <w:lang w:val="en-US"/>
        </w:rPr>
        <w:t>(</w:t>
      </w:r>
      <w:r w:rsidR="00251AC2"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251AC2" w:rsidRPr="00412386">
        <w:rPr>
          <w:rFonts w:ascii="Times New Roman" w:hAnsi="Times New Roman" w:cs="Times New Roman"/>
          <w:sz w:val="24"/>
          <w:szCs w:val="24"/>
          <w:lang w:val="en-GB"/>
        </w:rPr>
        <w:t xml:space="preserve"> §19</w:t>
      </w:r>
      <w:r w:rsidR="00251AC2" w:rsidRPr="00251AC2">
        <w:rPr>
          <w:rFonts w:ascii="Times New Roman" w:hAnsi="Times New Roman" w:cs="Times New Roman"/>
          <w:sz w:val="24"/>
          <w:szCs w:val="24"/>
          <w:lang w:val="en-US"/>
        </w:rPr>
        <w:t>).</w:t>
      </w:r>
      <w:r w:rsidR="00C363AE" w:rsidRPr="00A301A5">
        <w:rPr>
          <w:rStyle w:val="Funotenzeichen"/>
          <w:rFonts w:ascii="Times New Roman" w:hAnsi="Times New Roman" w:cs="Times New Roman"/>
          <w:sz w:val="24"/>
          <w:szCs w:val="24"/>
          <w:lang w:val="en-US"/>
        </w:rPr>
        <w:footnoteReference w:id="23"/>
      </w:r>
      <w:r w:rsidR="00C363AE">
        <w:rPr>
          <w:rFonts w:ascii="Times New Roman" w:hAnsi="Times New Roman" w:cs="Times New Roman"/>
          <w:sz w:val="24"/>
          <w:szCs w:val="24"/>
          <w:lang w:val="en-US"/>
        </w:rPr>
        <w:t xml:space="preserve"> The question, of course, is how a decision between competing presumptions can be reached. </w:t>
      </w:r>
      <w:proofErr w:type="spellStart"/>
      <w:r w:rsidR="00C363AE">
        <w:rPr>
          <w:rFonts w:ascii="Times New Roman" w:hAnsi="Times New Roman" w:cs="Times New Roman"/>
          <w:sz w:val="24"/>
          <w:szCs w:val="24"/>
          <w:lang w:val="en-US"/>
        </w:rPr>
        <w:t>Kahrel</w:t>
      </w:r>
      <w:proofErr w:type="spellEnd"/>
      <w:r w:rsidR="00C363AE">
        <w:rPr>
          <w:rFonts w:ascii="Times New Roman" w:hAnsi="Times New Roman" w:cs="Times New Roman"/>
          <w:sz w:val="24"/>
          <w:szCs w:val="24"/>
          <w:lang w:val="en-US"/>
        </w:rPr>
        <w:t xml:space="preserve"> holds that relative frequencies of events are </w:t>
      </w:r>
      <w:r w:rsidR="00C363AE" w:rsidRPr="006153EC">
        <w:rPr>
          <w:rFonts w:ascii="Times New Roman" w:hAnsi="Times New Roman" w:cs="Times New Roman"/>
          <w:sz w:val="24"/>
          <w:szCs w:val="24"/>
          <w:lang w:val="en-US"/>
        </w:rPr>
        <w:t>relevant for forming presumptions</w:t>
      </w:r>
      <w:r>
        <w:rPr>
          <w:rFonts w:ascii="Times New Roman" w:hAnsi="Times New Roman" w:cs="Times New Roman"/>
          <w:sz w:val="24"/>
          <w:szCs w:val="24"/>
          <w:lang w:val="en-US"/>
        </w:rPr>
        <w:t>.</w:t>
      </w:r>
      <w:r w:rsidR="00C363AE" w:rsidRPr="006153E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C363AE" w:rsidRPr="006153EC">
        <w:rPr>
          <w:rFonts w:ascii="Times New Roman" w:hAnsi="Times New Roman" w:cs="Times New Roman"/>
          <w:sz w:val="24"/>
          <w:szCs w:val="24"/>
          <w:lang w:val="en-US"/>
        </w:rPr>
        <w:t>t the same time, he take</w:t>
      </w:r>
      <w:r w:rsidR="00C363AE">
        <w:rPr>
          <w:rFonts w:ascii="Times New Roman" w:hAnsi="Times New Roman" w:cs="Times New Roman"/>
          <w:sz w:val="24"/>
          <w:szCs w:val="24"/>
          <w:lang w:val="en-US"/>
        </w:rPr>
        <w:t>s</w:t>
      </w:r>
      <w:r w:rsidR="00C363AE" w:rsidRPr="006153EC">
        <w:rPr>
          <w:rFonts w:ascii="Times New Roman" w:hAnsi="Times New Roman" w:cs="Times New Roman"/>
          <w:sz w:val="24"/>
          <w:szCs w:val="24"/>
          <w:lang w:val="en-US"/>
        </w:rPr>
        <w:t xml:space="preserve"> relative frequencies to be indicative of the causal structure of reality:</w:t>
      </w:r>
    </w:p>
    <w:p w14:paraId="55F7C2E7" w14:textId="7E8DDC53" w:rsidR="00DC5D24" w:rsidRDefault="00C363AE" w:rsidP="00595125">
      <w:pPr>
        <w:spacing w:after="0" w:line="240" w:lineRule="auto"/>
        <w:ind w:left="720" w:right="720"/>
        <w:contextualSpacing/>
        <w:jc w:val="both"/>
        <w:rPr>
          <w:rFonts w:ascii="Times New Roman" w:hAnsi="Times New Roman" w:cs="Times New Roman"/>
          <w:sz w:val="24"/>
          <w:szCs w:val="24"/>
          <w:lang w:val="en-US"/>
        </w:rPr>
      </w:pPr>
      <w:r w:rsidRPr="006153EC">
        <w:rPr>
          <w:rFonts w:ascii="Times New Roman" w:hAnsi="Times New Roman" w:cs="Times New Roman"/>
          <w:sz w:val="24"/>
          <w:szCs w:val="24"/>
          <w:lang w:val="en-US"/>
        </w:rPr>
        <w:t>What happens most fr</w:t>
      </w:r>
      <w:r>
        <w:rPr>
          <w:rFonts w:ascii="Times New Roman" w:hAnsi="Times New Roman" w:cs="Times New Roman"/>
          <w:sz w:val="24"/>
          <w:szCs w:val="24"/>
          <w:lang w:val="en-US"/>
        </w:rPr>
        <w:t>e</w:t>
      </w:r>
      <w:r w:rsidRPr="006153EC">
        <w:rPr>
          <w:rFonts w:ascii="Times New Roman" w:hAnsi="Times New Roman" w:cs="Times New Roman"/>
          <w:sz w:val="24"/>
          <w:szCs w:val="24"/>
          <w:lang w:val="en-US"/>
        </w:rPr>
        <w:t xml:space="preserve">quently, has more cases in the world where the reasons can be found that give birth to actuality than what happens more rarely. For the reason that nothing is known of these reasons, one has to direct presumptions toward what has </w:t>
      </w:r>
      <w:r>
        <w:rPr>
          <w:rFonts w:ascii="Times New Roman" w:hAnsi="Times New Roman" w:cs="Times New Roman"/>
          <w:sz w:val="24"/>
          <w:szCs w:val="24"/>
          <w:lang w:val="en-US"/>
        </w:rPr>
        <w:t xml:space="preserve">the </w:t>
      </w:r>
      <w:r w:rsidRPr="006153EC">
        <w:rPr>
          <w:rFonts w:ascii="Times New Roman" w:hAnsi="Times New Roman" w:cs="Times New Roman"/>
          <w:sz w:val="24"/>
          <w:szCs w:val="24"/>
          <w:lang w:val="en-US"/>
        </w:rPr>
        <w:t>most instances and reasons for actuality in</w:t>
      </w:r>
      <w:r>
        <w:rPr>
          <w:rFonts w:ascii="Times New Roman" w:hAnsi="Times New Roman" w:cs="Times New Roman"/>
          <w:sz w:val="24"/>
          <w:szCs w:val="24"/>
          <w:lang w:val="en-US"/>
        </w:rPr>
        <w:t xml:space="preserve"> </w:t>
      </w:r>
      <w:r w:rsidRPr="006153EC">
        <w:rPr>
          <w:rFonts w:ascii="Times New Roman" w:hAnsi="Times New Roman" w:cs="Times New Roman"/>
          <w:sz w:val="24"/>
          <w:szCs w:val="24"/>
          <w:lang w:val="en-US"/>
        </w:rPr>
        <w:t>the world</w:t>
      </w:r>
      <w:r>
        <w:rPr>
          <w:rFonts w:ascii="Times New Roman" w:hAnsi="Times New Roman" w:cs="Times New Roman"/>
          <w:sz w:val="24"/>
          <w:szCs w:val="24"/>
          <w:lang w:val="en-US"/>
        </w:rPr>
        <w:t>, rather</w:t>
      </w:r>
      <w:r w:rsidRPr="006153EC">
        <w:rPr>
          <w:rFonts w:ascii="Times New Roman" w:hAnsi="Times New Roman" w:cs="Times New Roman"/>
          <w:sz w:val="24"/>
          <w:szCs w:val="24"/>
          <w:lang w:val="en-US"/>
        </w:rPr>
        <w:t xml:space="preserve"> than toward what has fewer</w:t>
      </w:r>
      <w:r w:rsidR="001E1F6A">
        <w:rPr>
          <w:rFonts w:ascii="Times New Roman" w:hAnsi="Times New Roman" w:cs="Times New Roman"/>
          <w:sz w:val="24"/>
          <w:szCs w:val="24"/>
          <w:lang w:val="en-US"/>
        </w:rPr>
        <w:t>.</w:t>
      </w:r>
      <w:r w:rsidRPr="006153EC">
        <w:rPr>
          <w:rFonts w:ascii="Times New Roman" w:hAnsi="Times New Roman" w:cs="Times New Roman"/>
          <w:sz w:val="24"/>
          <w:szCs w:val="24"/>
          <w:lang w:val="en-US"/>
        </w:rPr>
        <w:t xml:space="preserve"> </w:t>
      </w:r>
      <w:r w:rsidR="00251AC2" w:rsidRPr="00251AC2">
        <w:rPr>
          <w:rFonts w:ascii="Times New Roman" w:hAnsi="Times New Roman" w:cs="Times New Roman"/>
          <w:sz w:val="24"/>
          <w:szCs w:val="24"/>
          <w:lang w:val="en-US"/>
        </w:rPr>
        <w:t>(</w:t>
      </w:r>
      <w:r w:rsidR="00251AC2" w:rsidRPr="00B37C03">
        <w:rPr>
          <w:rFonts w:ascii="Times New Roman" w:hAnsi="Times New Roman" w:cs="Times New Roman"/>
          <w:noProof/>
          <w:sz w:val="24"/>
          <w:szCs w:val="24"/>
          <w:lang w:val="en-GB"/>
        </w:rPr>
        <w:t>RN, I, v</w:t>
      </w:r>
      <w:r w:rsidR="00E522B4" w:rsidRPr="00B37C03">
        <w:rPr>
          <w:rFonts w:ascii="Times New Roman" w:hAnsi="Times New Roman" w:cs="Times New Roman"/>
          <w:noProof/>
          <w:sz w:val="24"/>
          <w:szCs w:val="24"/>
          <w:lang w:val="en-GB"/>
        </w:rPr>
        <w:t>,</w:t>
      </w:r>
      <w:r w:rsidR="00251AC2" w:rsidRPr="00412386">
        <w:rPr>
          <w:rFonts w:ascii="Times New Roman" w:hAnsi="Times New Roman" w:cs="Times New Roman"/>
          <w:noProof/>
          <w:sz w:val="24"/>
          <w:szCs w:val="24"/>
          <w:lang w:val="en-GB"/>
        </w:rPr>
        <w:t xml:space="preserve"> §7</w:t>
      </w:r>
      <w:r w:rsidR="00251AC2" w:rsidRPr="00251AC2">
        <w:rPr>
          <w:rFonts w:ascii="Times New Roman" w:hAnsi="Times New Roman" w:cs="Times New Roman"/>
          <w:sz w:val="24"/>
          <w:szCs w:val="24"/>
          <w:lang w:val="en-US"/>
        </w:rPr>
        <w:t>)</w:t>
      </w:r>
      <w:r w:rsidRPr="006153EC">
        <w:rPr>
          <w:rStyle w:val="Funotenzeichen"/>
          <w:rFonts w:ascii="Times New Roman" w:hAnsi="Times New Roman" w:cs="Times New Roman"/>
          <w:sz w:val="24"/>
          <w:szCs w:val="24"/>
          <w:lang w:val="en-US"/>
        </w:rPr>
        <w:footnoteReference w:id="24"/>
      </w:r>
      <w:r w:rsidRPr="006153EC">
        <w:rPr>
          <w:rFonts w:ascii="Times New Roman" w:hAnsi="Times New Roman" w:cs="Times New Roman"/>
          <w:sz w:val="24"/>
          <w:szCs w:val="24"/>
          <w:lang w:val="en-US"/>
        </w:rPr>
        <w:t xml:space="preserve"> </w:t>
      </w:r>
    </w:p>
    <w:p w14:paraId="77531178" w14:textId="77777777" w:rsidR="00C363AE" w:rsidRPr="006153EC" w:rsidRDefault="00C363AE" w:rsidP="00B37C03">
      <w:pPr>
        <w:spacing w:after="0" w:line="240" w:lineRule="auto"/>
        <w:ind w:left="720" w:right="720"/>
        <w:contextualSpacing/>
        <w:jc w:val="both"/>
        <w:rPr>
          <w:rFonts w:ascii="Times New Roman" w:hAnsi="Times New Roman" w:cs="Times New Roman"/>
          <w:sz w:val="24"/>
          <w:szCs w:val="24"/>
          <w:lang w:val="en-US"/>
        </w:rPr>
      </w:pPr>
    </w:p>
    <w:p w14:paraId="3E4C3046" w14:textId="3BB49B60" w:rsidR="00C363AE" w:rsidRPr="006153EC" w:rsidRDefault="00C363AE" w:rsidP="00B37C03">
      <w:pPr>
        <w:spacing w:after="0" w:line="480" w:lineRule="auto"/>
        <w:contextualSpacing/>
        <w:jc w:val="both"/>
        <w:rPr>
          <w:rFonts w:ascii="Times New Roman" w:hAnsi="Times New Roman" w:cs="Times New Roman"/>
          <w:sz w:val="24"/>
          <w:szCs w:val="24"/>
          <w:lang w:val="en-US"/>
        </w:rPr>
      </w:pPr>
      <w:r w:rsidRPr="006153EC">
        <w:rPr>
          <w:rFonts w:ascii="Times New Roman" w:hAnsi="Times New Roman" w:cs="Times New Roman"/>
          <w:sz w:val="24"/>
          <w:szCs w:val="24"/>
          <w:lang w:val="en-US"/>
        </w:rPr>
        <w:t>Th</w:t>
      </w:r>
      <w:r>
        <w:rPr>
          <w:rFonts w:ascii="Times New Roman" w:hAnsi="Times New Roman" w:cs="Times New Roman"/>
          <w:sz w:val="24"/>
          <w:szCs w:val="24"/>
          <w:lang w:val="en-US"/>
        </w:rPr>
        <w:t>u</w:t>
      </w:r>
      <w:r w:rsidRPr="006153EC">
        <w:rPr>
          <w:rFonts w:ascii="Times New Roman" w:hAnsi="Times New Roman" w:cs="Times New Roman"/>
          <w:sz w:val="24"/>
          <w:szCs w:val="24"/>
          <w:lang w:val="en-US"/>
        </w:rPr>
        <w:t>s, high</w:t>
      </w:r>
      <w:r>
        <w:rPr>
          <w:rFonts w:ascii="Times New Roman" w:hAnsi="Times New Roman" w:cs="Times New Roman"/>
          <w:sz w:val="24"/>
          <w:szCs w:val="24"/>
          <w:lang w:val="en-US"/>
        </w:rPr>
        <w:t>er</w:t>
      </w:r>
      <w:r w:rsidRPr="006153EC">
        <w:rPr>
          <w:rFonts w:ascii="Times New Roman" w:hAnsi="Times New Roman" w:cs="Times New Roman"/>
          <w:sz w:val="24"/>
          <w:szCs w:val="24"/>
          <w:lang w:val="en-US"/>
        </w:rPr>
        <w:t xml:space="preserve"> relative frequencies are a sign </w:t>
      </w:r>
      <w:r>
        <w:rPr>
          <w:rFonts w:ascii="Times New Roman" w:hAnsi="Times New Roman" w:cs="Times New Roman"/>
          <w:sz w:val="24"/>
          <w:szCs w:val="24"/>
          <w:lang w:val="en-US"/>
        </w:rPr>
        <w:t>of</w:t>
      </w:r>
      <w:r w:rsidRPr="006153EC">
        <w:rPr>
          <w:rFonts w:ascii="Times New Roman" w:hAnsi="Times New Roman" w:cs="Times New Roman"/>
          <w:sz w:val="24"/>
          <w:szCs w:val="24"/>
          <w:lang w:val="en-US"/>
        </w:rPr>
        <w:t xml:space="preserve"> the more frequent occurrence of reasons for </w:t>
      </w:r>
      <w:r>
        <w:rPr>
          <w:rFonts w:ascii="Times New Roman" w:hAnsi="Times New Roman" w:cs="Times New Roman"/>
          <w:sz w:val="24"/>
          <w:szCs w:val="24"/>
          <w:lang w:val="en-US"/>
        </w:rPr>
        <w:t>certain types of event</w:t>
      </w:r>
      <w:r w:rsidR="00DC5D24">
        <w:rPr>
          <w:rFonts w:ascii="Times New Roman" w:hAnsi="Times New Roman" w:cs="Times New Roman"/>
          <w:sz w:val="24"/>
          <w:szCs w:val="24"/>
          <w:lang w:val="en-US"/>
        </w:rPr>
        <w:t>s</w:t>
      </w:r>
      <w:r w:rsidRPr="006153EC">
        <w:rPr>
          <w:rFonts w:ascii="Times New Roman" w:hAnsi="Times New Roman" w:cs="Times New Roman"/>
          <w:sz w:val="24"/>
          <w:szCs w:val="24"/>
          <w:lang w:val="en-US"/>
        </w:rPr>
        <w:t xml:space="preserve">. Using </w:t>
      </w:r>
      <w:proofErr w:type="spellStart"/>
      <w:r w:rsidRPr="00B37C03">
        <w:rPr>
          <w:rFonts w:ascii="Times New Roman" w:hAnsi="Times New Roman" w:cs="Times New Roman"/>
          <w:i/>
          <w:iCs/>
          <w:sz w:val="24"/>
          <w:szCs w:val="24"/>
          <w:lang w:val="en-US"/>
        </w:rPr>
        <w:t>Gründe</w:t>
      </w:r>
      <w:proofErr w:type="spellEnd"/>
      <w:r w:rsidR="00694A3F">
        <w:rPr>
          <w:rFonts w:ascii="Times New Roman" w:hAnsi="Times New Roman" w:cs="Times New Roman"/>
          <w:sz w:val="24"/>
          <w:szCs w:val="24"/>
          <w:lang w:val="en-US"/>
        </w:rPr>
        <w:t xml:space="preserve"> (reasons)</w:t>
      </w:r>
      <w:r w:rsidRPr="006153EC">
        <w:rPr>
          <w:rFonts w:ascii="Times New Roman" w:hAnsi="Times New Roman" w:cs="Times New Roman"/>
          <w:i/>
          <w:iCs/>
          <w:sz w:val="24"/>
          <w:szCs w:val="24"/>
          <w:lang w:val="en-US"/>
        </w:rPr>
        <w:t xml:space="preserve"> </w:t>
      </w:r>
      <w:r w:rsidRPr="006153EC">
        <w:rPr>
          <w:rFonts w:ascii="Times New Roman" w:hAnsi="Times New Roman" w:cs="Times New Roman"/>
          <w:sz w:val="24"/>
          <w:szCs w:val="24"/>
          <w:lang w:val="en-US"/>
        </w:rPr>
        <w:t xml:space="preserve">instead of </w:t>
      </w:r>
      <w:proofErr w:type="spellStart"/>
      <w:r w:rsidRPr="00B37C03">
        <w:rPr>
          <w:rFonts w:ascii="Times New Roman" w:hAnsi="Times New Roman" w:cs="Times New Roman"/>
          <w:i/>
          <w:iCs/>
          <w:sz w:val="24"/>
          <w:szCs w:val="24"/>
          <w:lang w:val="en-US"/>
        </w:rPr>
        <w:t>Ursachen</w:t>
      </w:r>
      <w:proofErr w:type="spellEnd"/>
      <w:r w:rsidRPr="006153EC">
        <w:rPr>
          <w:rFonts w:ascii="Times New Roman" w:hAnsi="Times New Roman" w:cs="Times New Roman"/>
          <w:sz w:val="24"/>
          <w:szCs w:val="24"/>
          <w:lang w:val="en-US"/>
        </w:rPr>
        <w:t xml:space="preserve"> </w:t>
      </w:r>
      <w:r w:rsidR="00694A3F">
        <w:rPr>
          <w:rFonts w:ascii="Times New Roman" w:hAnsi="Times New Roman" w:cs="Times New Roman"/>
          <w:sz w:val="24"/>
          <w:szCs w:val="24"/>
          <w:lang w:val="en-US"/>
        </w:rPr>
        <w:t xml:space="preserve">(causes) </w:t>
      </w:r>
      <w:r w:rsidRPr="006153EC">
        <w:rPr>
          <w:rFonts w:ascii="Times New Roman" w:hAnsi="Times New Roman" w:cs="Times New Roman"/>
          <w:sz w:val="24"/>
          <w:szCs w:val="24"/>
          <w:lang w:val="en-US"/>
        </w:rPr>
        <w:t xml:space="preserve">indicates that </w:t>
      </w:r>
      <w:proofErr w:type="spellStart"/>
      <w:r w:rsidRPr="006153EC">
        <w:rPr>
          <w:rFonts w:ascii="Times New Roman" w:hAnsi="Times New Roman" w:cs="Times New Roman"/>
          <w:sz w:val="24"/>
          <w:szCs w:val="24"/>
          <w:lang w:val="en-US"/>
        </w:rPr>
        <w:t>Kahrel</w:t>
      </w:r>
      <w:proofErr w:type="spellEnd"/>
      <w:r w:rsidRPr="006153EC">
        <w:rPr>
          <w:rFonts w:ascii="Times New Roman" w:hAnsi="Times New Roman" w:cs="Times New Roman"/>
          <w:sz w:val="24"/>
          <w:szCs w:val="24"/>
          <w:lang w:val="en-US"/>
        </w:rPr>
        <w:t xml:space="preserve"> has both epist</w:t>
      </w:r>
      <w:r>
        <w:rPr>
          <w:rFonts w:ascii="Times New Roman" w:hAnsi="Times New Roman" w:cs="Times New Roman"/>
          <w:sz w:val="24"/>
          <w:szCs w:val="24"/>
          <w:lang w:val="en-US"/>
        </w:rPr>
        <w:t>e</w:t>
      </w:r>
      <w:r w:rsidRPr="006153EC">
        <w:rPr>
          <w:rFonts w:ascii="Times New Roman" w:hAnsi="Times New Roman" w:cs="Times New Roman"/>
          <w:sz w:val="24"/>
          <w:szCs w:val="24"/>
          <w:lang w:val="en-US"/>
        </w:rPr>
        <w:t xml:space="preserve">mological and ontological </w:t>
      </w:r>
      <w:r>
        <w:rPr>
          <w:rFonts w:ascii="Times New Roman" w:hAnsi="Times New Roman" w:cs="Times New Roman"/>
          <w:sz w:val="24"/>
          <w:szCs w:val="24"/>
          <w:lang w:val="en-US"/>
        </w:rPr>
        <w:t>aspects</w:t>
      </w:r>
      <w:r w:rsidRPr="006153EC">
        <w:rPr>
          <w:rFonts w:ascii="Times New Roman" w:hAnsi="Times New Roman" w:cs="Times New Roman"/>
          <w:sz w:val="24"/>
          <w:szCs w:val="24"/>
          <w:lang w:val="en-US"/>
        </w:rPr>
        <w:t xml:space="preserve"> in mind. Reasons in th</w:t>
      </w:r>
      <w:r>
        <w:rPr>
          <w:rFonts w:ascii="Times New Roman" w:hAnsi="Times New Roman" w:cs="Times New Roman"/>
          <w:sz w:val="24"/>
          <w:szCs w:val="24"/>
          <w:lang w:val="en-US"/>
        </w:rPr>
        <w:t xml:space="preserve">e </w:t>
      </w:r>
      <w:r w:rsidRPr="006153EC">
        <w:rPr>
          <w:rFonts w:ascii="Times New Roman" w:hAnsi="Times New Roman" w:cs="Times New Roman"/>
          <w:sz w:val="24"/>
          <w:szCs w:val="24"/>
          <w:lang w:val="en-US"/>
        </w:rPr>
        <w:t>world are the ca</w:t>
      </w:r>
      <w:r>
        <w:rPr>
          <w:rFonts w:ascii="Times New Roman" w:hAnsi="Times New Roman" w:cs="Times New Roman"/>
          <w:sz w:val="24"/>
          <w:szCs w:val="24"/>
          <w:lang w:val="en-US"/>
        </w:rPr>
        <w:t>u</w:t>
      </w:r>
      <w:r w:rsidRPr="006153EC">
        <w:rPr>
          <w:rFonts w:ascii="Times New Roman" w:hAnsi="Times New Roman" w:cs="Times New Roman"/>
          <w:sz w:val="24"/>
          <w:szCs w:val="24"/>
          <w:lang w:val="en-US"/>
        </w:rPr>
        <w:t>ses that contribute to actuali</w:t>
      </w:r>
      <w:r>
        <w:rPr>
          <w:rFonts w:ascii="Times New Roman" w:hAnsi="Times New Roman" w:cs="Times New Roman"/>
          <w:sz w:val="24"/>
          <w:szCs w:val="24"/>
          <w:lang w:val="en-US"/>
        </w:rPr>
        <w:t>z</w:t>
      </w:r>
      <w:r w:rsidRPr="006153EC">
        <w:rPr>
          <w:rFonts w:ascii="Times New Roman" w:hAnsi="Times New Roman" w:cs="Times New Roman"/>
          <w:sz w:val="24"/>
          <w:szCs w:val="24"/>
          <w:lang w:val="en-US"/>
        </w:rPr>
        <w:t>ing an event</w:t>
      </w:r>
      <w:r w:rsidR="006472D2">
        <w:rPr>
          <w:rFonts w:ascii="Times New Roman" w:hAnsi="Times New Roman" w:cs="Times New Roman"/>
          <w:sz w:val="24"/>
          <w:szCs w:val="24"/>
          <w:lang w:val="en-US"/>
        </w:rPr>
        <w:t>, whereas</w:t>
      </w:r>
      <w:r w:rsidRPr="006153EC">
        <w:rPr>
          <w:rFonts w:ascii="Times New Roman" w:hAnsi="Times New Roman" w:cs="Times New Roman"/>
          <w:sz w:val="24"/>
          <w:szCs w:val="24"/>
          <w:lang w:val="en-US"/>
        </w:rPr>
        <w:t xml:space="preserve"> reasons in t</w:t>
      </w:r>
      <w:r>
        <w:rPr>
          <w:rFonts w:ascii="Times New Roman" w:hAnsi="Times New Roman" w:cs="Times New Roman"/>
          <w:sz w:val="24"/>
          <w:szCs w:val="24"/>
          <w:lang w:val="en-US"/>
        </w:rPr>
        <w:t>h</w:t>
      </w:r>
      <w:r w:rsidRPr="006153EC">
        <w:rPr>
          <w:rFonts w:ascii="Times New Roman" w:hAnsi="Times New Roman" w:cs="Times New Roman"/>
          <w:sz w:val="24"/>
          <w:szCs w:val="24"/>
          <w:lang w:val="en-US"/>
        </w:rPr>
        <w:t xml:space="preserve">e mind are what we know about the reasons in the world. On this basis, </w:t>
      </w:r>
      <w:proofErr w:type="spellStart"/>
      <w:r w:rsidRPr="006153EC">
        <w:rPr>
          <w:rFonts w:ascii="Times New Roman" w:hAnsi="Times New Roman" w:cs="Times New Roman"/>
          <w:sz w:val="24"/>
          <w:szCs w:val="24"/>
          <w:lang w:val="en-US"/>
        </w:rPr>
        <w:t>Kahrel</w:t>
      </w:r>
      <w:proofErr w:type="spellEnd"/>
      <w:r w:rsidRPr="006153EC">
        <w:rPr>
          <w:rFonts w:ascii="Times New Roman" w:hAnsi="Times New Roman" w:cs="Times New Roman"/>
          <w:sz w:val="24"/>
          <w:szCs w:val="24"/>
          <w:lang w:val="en-US"/>
        </w:rPr>
        <w:t xml:space="preserve"> formulates this rule for deciding between competing presumptions:</w:t>
      </w:r>
    </w:p>
    <w:p w14:paraId="0BE4B584" w14:textId="42077BFC" w:rsidR="00650DEE" w:rsidRDefault="00C363AE" w:rsidP="00595125">
      <w:pPr>
        <w:spacing w:after="0" w:line="240" w:lineRule="auto"/>
        <w:ind w:left="720" w:right="720"/>
        <w:jc w:val="both"/>
        <w:rPr>
          <w:rFonts w:ascii="Times New Roman" w:hAnsi="Times New Roman" w:cs="Times New Roman"/>
          <w:sz w:val="24"/>
          <w:szCs w:val="24"/>
          <w:lang w:val="en-US"/>
        </w:rPr>
      </w:pPr>
      <w:r w:rsidRPr="006153EC">
        <w:rPr>
          <w:rFonts w:ascii="Times New Roman" w:hAnsi="Times New Roman" w:cs="Times New Roman"/>
          <w:sz w:val="24"/>
          <w:szCs w:val="24"/>
          <w:lang w:val="en-US"/>
        </w:rPr>
        <w:t>The presumption that agrees more with the essence and nature of a thing is stronger than the one that agrees less with the essence and nature of this thing… For</w:t>
      </w:r>
      <w:r>
        <w:rPr>
          <w:rFonts w:ascii="Times New Roman" w:hAnsi="Times New Roman" w:cs="Times New Roman"/>
          <w:sz w:val="24"/>
          <w:szCs w:val="24"/>
          <w:lang w:val="en-US"/>
        </w:rPr>
        <w:t xml:space="preserve"> o</w:t>
      </w:r>
      <w:r w:rsidRPr="00A301A5">
        <w:rPr>
          <w:rFonts w:ascii="Times New Roman" w:hAnsi="Times New Roman" w:cs="Times New Roman"/>
          <w:sz w:val="24"/>
          <w:szCs w:val="24"/>
          <w:lang w:val="en-US"/>
        </w:rPr>
        <w:t xml:space="preserve">ne sees </w:t>
      </w:r>
      <w:r w:rsidRPr="001E2042">
        <w:rPr>
          <w:rFonts w:ascii="Times New Roman" w:hAnsi="Times New Roman" w:cs="Times New Roman"/>
          <w:sz w:val="24"/>
          <w:szCs w:val="24"/>
          <w:lang w:val="en-US"/>
        </w:rPr>
        <w:t>even with</w:t>
      </w:r>
      <w:r w:rsidRPr="00A301A5">
        <w:rPr>
          <w:rFonts w:ascii="Times New Roman" w:hAnsi="Times New Roman" w:cs="Times New Roman"/>
          <w:sz w:val="24"/>
          <w:szCs w:val="24"/>
          <w:lang w:val="en-US"/>
        </w:rPr>
        <w:t xml:space="preserve"> dim attention that the presumption that agrees more with the essence and nature of a thing carries with it more of the particular reasons that belong to the sufficient reason, through which the entire truth can be known</w:t>
      </w:r>
      <w:r w:rsidR="001E1F6A">
        <w:rPr>
          <w:rFonts w:ascii="Times New Roman" w:hAnsi="Times New Roman" w:cs="Times New Roman"/>
          <w:sz w:val="24"/>
          <w:szCs w:val="24"/>
          <w:lang w:val="en-US"/>
        </w:rPr>
        <w:t>.</w:t>
      </w:r>
      <w:r w:rsidR="00251AC2">
        <w:rPr>
          <w:rFonts w:ascii="Times New Roman" w:hAnsi="Times New Roman" w:cs="Times New Roman"/>
          <w:sz w:val="24"/>
          <w:szCs w:val="24"/>
          <w:lang w:val="en-US"/>
        </w:rPr>
        <w:t xml:space="preserve"> </w:t>
      </w:r>
      <w:r w:rsidR="00251AC2" w:rsidRPr="00251AC2">
        <w:rPr>
          <w:rFonts w:ascii="Times New Roman" w:hAnsi="Times New Roman" w:cs="Times New Roman"/>
          <w:sz w:val="24"/>
          <w:szCs w:val="24"/>
          <w:lang w:val="en-US"/>
        </w:rPr>
        <w:t>(</w:t>
      </w:r>
      <w:r w:rsidR="00251AC2"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251AC2" w:rsidRPr="00412386">
        <w:rPr>
          <w:rFonts w:ascii="Times New Roman" w:hAnsi="Times New Roman" w:cs="Times New Roman"/>
          <w:sz w:val="24"/>
          <w:szCs w:val="24"/>
          <w:lang w:val="en-GB"/>
        </w:rPr>
        <w:t xml:space="preserve"> §22</w:t>
      </w:r>
      <w:r w:rsidR="00251AC2" w:rsidRPr="00251AC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25"/>
      </w:r>
    </w:p>
    <w:p w14:paraId="60143263" w14:textId="77777777" w:rsidR="00C363AE" w:rsidRDefault="00C363AE" w:rsidP="00A301A5">
      <w:pPr>
        <w:spacing w:after="0" w:line="480" w:lineRule="auto"/>
        <w:ind w:firstLine="397"/>
        <w:jc w:val="both"/>
        <w:rPr>
          <w:rFonts w:ascii="Times New Roman" w:hAnsi="Times New Roman" w:cs="Times New Roman"/>
          <w:sz w:val="24"/>
          <w:szCs w:val="24"/>
          <w:lang w:val="en-US"/>
        </w:rPr>
      </w:pPr>
    </w:p>
    <w:p w14:paraId="01DDEAF7" w14:textId="71BB50A4" w:rsidR="00C363AE" w:rsidRPr="00A301A5" w:rsidRDefault="00C363AE" w:rsidP="00B37C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Presumptions</w:t>
      </w:r>
      <w:r w:rsidRPr="00A301A5">
        <w:rPr>
          <w:rFonts w:ascii="Times New Roman" w:hAnsi="Times New Roman" w:cs="Times New Roman"/>
          <w:sz w:val="24"/>
          <w:szCs w:val="24"/>
          <w:lang w:val="en-US"/>
        </w:rPr>
        <w:t xml:space="preserve"> based on what belongs to human nature are ubiquitous in </w:t>
      </w:r>
      <w:r w:rsidR="00E85142">
        <w:rPr>
          <w:rFonts w:ascii="Times New Roman" w:hAnsi="Times New Roman" w:cs="Times New Roman"/>
          <w:sz w:val="24"/>
          <w:szCs w:val="24"/>
          <w:lang w:val="en-US"/>
        </w:rPr>
        <w:t>e</w:t>
      </w:r>
      <w:r w:rsidRPr="00A301A5">
        <w:rPr>
          <w:rFonts w:ascii="Times New Roman" w:hAnsi="Times New Roman" w:cs="Times New Roman"/>
          <w:sz w:val="24"/>
          <w:szCs w:val="24"/>
          <w:lang w:val="en-US"/>
        </w:rPr>
        <w:t xml:space="preserve">arly </w:t>
      </w:r>
      <w:r w:rsidR="00E85142">
        <w:rPr>
          <w:rFonts w:ascii="Times New Roman" w:hAnsi="Times New Roman" w:cs="Times New Roman"/>
          <w:sz w:val="24"/>
          <w:szCs w:val="24"/>
          <w:lang w:val="en-US"/>
        </w:rPr>
        <w:t>m</w:t>
      </w:r>
      <w:r w:rsidRPr="00A301A5">
        <w:rPr>
          <w:rFonts w:ascii="Times New Roman" w:hAnsi="Times New Roman" w:cs="Times New Roman"/>
          <w:sz w:val="24"/>
          <w:szCs w:val="24"/>
          <w:lang w:val="en-US"/>
        </w:rPr>
        <w:t xml:space="preserve">odern legal discourse. One rule discussed by Alciato </w:t>
      </w:r>
      <w:r w:rsidR="006472D2">
        <w:rPr>
          <w:rFonts w:ascii="Times New Roman" w:hAnsi="Times New Roman" w:cs="Times New Roman"/>
          <w:sz w:val="24"/>
          <w:szCs w:val="24"/>
          <w:lang w:val="en-US"/>
        </w:rPr>
        <w:t>states</w:t>
      </w:r>
      <w:r w:rsidR="006472D2"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that “the quality that naturally is in human beings is presumed to be always present”</w:t>
      </w:r>
      <w:r w:rsidR="00832B38">
        <w:rPr>
          <w:rFonts w:ascii="Times New Roman" w:hAnsi="Times New Roman" w:cs="Times New Roman"/>
          <w:sz w:val="24"/>
          <w:szCs w:val="24"/>
          <w:lang w:val="en-US"/>
        </w:rPr>
        <w:t xml:space="preserve"> </w:t>
      </w:r>
      <w:r w:rsidR="00832B38" w:rsidRPr="00832B38">
        <w:rPr>
          <w:rFonts w:ascii="Times New Roman" w:hAnsi="Times New Roman" w:cs="Times New Roman"/>
          <w:sz w:val="24"/>
          <w:szCs w:val="24"/>
          <w:lang w:val="en-US"/>
        </w:rPr>
        <w:t>(</w:t>
      </w:r>
      <w:r w:rsidR="00832B38" w:rsidRPr="00412386">
        <w:rPr>
          <w:rFonts w:ascii="Times New Roman" w:hAnsi="Times New Roman" w:cs="Times New Roman"/>
          <w:noProof/>
          <w:sz w:val="24"/>
          <w:szCs w:val="24"/>
          <w:lang w:val="en-GB"/>
        </w:rPr>
        <w:t>Alciato 1551, 34</w:t>
      </w:r>
      <w:r w:rsidR="00832B38" w:rsidRPr="00832B38">
        <w:rPr>
          <w:rFonts w:ascii="Times New Roman" w:hAnsi="Times New Roman" w:cs="Times New Roman"/>
          <w:sz w:val="24"/>
          <w:szCs w:val="24"/>
          <w:lang w:val="en-US"/>
        </w:rPr>
        <w:t>)</w:t>
      </w:r>
      <w:r w:rsidR="006472D2">
        <w:rPr>
          <w:rFonts w:ascii="Times New Roman" w:hAnsi="Times New Roman" w:cs="Times New Roman"/>
          <w:sz w:val="24"/>
          <w:szCs w:val="24"/>
          <w:lang w:val="en-US"/>
        </w:rPr>
        <w:t>.</w:t>
      </w:r>
      <w:r w:rsidRPr="00A301A5">
        <w:rPr>
          <w:rFonts w:ascii="Times New Roman" w:hAnsi="Times New Roman" w:cs="Times New Roman"/>
          <w:sz w:val="24"/>
          <w:szCs w:val="24"/>
          <w:vertAlign w:val="superscript"/>
          <w:lang w:val="en-US"/>
        </w:rPr>
        <w:footnoteReference w:id="26"/>
      </w:r>
      <w:r w:rsidRPr="00A301A5">
        <w:rPr>
          <w:rFonts w:ascii="Times New Roman" w:hAnsi="Times New Roman" w:cs="Times New Roman"/>
          <w:sz w:val="24"/>
          <w:szCs w:val="24"/>
          <w:lang w:val="en-US"/>
        </w:rPr>
        <w:t xml:space="preserve"> This rule is based on an understanding of what the natural qualities of humans are—for instance, an understanding of emotional states—as well as an understanding of qualities that are essential to human beings</w:t>
      </w:r>
      <w:r w:rsidR="006472D2">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such as sensation and natural reason</w:t>
      </w:r>
      <w:r w:rsidR="00CF066A">
        <w:rPr>
          <w:rFonts w:ascii="Times New Roman" w:hAnsi="Times New Roman" w:cs="Times New Roman"/>
          <w:sz w:val="24"/>
          <w:szCs w:val="24"/>
          <w:lang w:val="en-US"/>
        </w:rPr>
        <w:t xml:space="preserve"> </w:t>
      </w:r>
      <w:r w:rsidR="00CF066A" w:rsidRPr="00CF066A">
        <w:rPr>
          <w:rFonts w:ascii="Times New Roman" w:hAnsi="Times New Roman" w:cs="Times New Roman"/>
          <w:sz w:val="24"/>
          <w:szCs w:val="24"/>
          <w:lang w:val="en-US"/>
        </w:rPr>
        <w:t>(</w:t>
      </w:r>
      <w:r w:rsidR="00DF5F2D" w:rsidRPr="00412386">
        <w:rPr>
          <w:rFonts w:ascii="Times New Roman" w:hAnsi="Times New Roman" w:cs="Times New Roman"/>
          <w:noProof/>
          <w:sz w:val="24"/>
          <w:szCs w:val="24"/>
          <w:lang w:val="en-GB"/>
        </w:rPr>
        <w:t>Alciato 1551</w:t>
      </w:r>
      <w:r w:rsidR="00CF066A" w:rsidRPr="00412386">
        <w:rPr>
          <w:rFonts w:ascii="Times New Roman" w:hAnsi="Times New Roman" w:cs="Times New Roman"/>
          <w:noProof/>
          <w:sz w:val="24"/>
          <w:szCs w:val="24"/>
          <w:lang w:val="en-GB"/>
        </w:rPr>
        <w:t>, 108</w:t>
      </w:r>
      <w:r w:rsidR="00CF066A" w:rsidRPr="00CF066A">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sidRPr="00A301A5">
        <w:rPr>
          <w:rFonts w:ascii="Times New Roman" w:hAnsi="Times New Roman" w:cs="Times New Roman"/>
          <w:sz w:val="24"/>
          <w:szCs w:val="24"/>
          <w:vertAlign w:val="superscript"/>
          <w:lang w:val="en-US"/>
        </w:rPr>
        <w:footnoteReference w:id="27"/>
      </w:r>
      <w:r w:rsidRPr="00A301A5">
        <w:rPr>
          <w:rFonts w:ascii="Times New Roman" w:hAnsi="Times New Roman" w:cs="Times New Roman"/>
          <w:sz w:val="24"/>
          <w:szCs w:val="24"/>
          <w:lang w:val="en-US"/>
        </w:rPr>
        <w:t xml:space="preserve"> To mention some of the examples that Alciato gives: </w:t>
      </w:r>
      <w:r>
        <w:rPr>
          <w:rFonts w:ascii="Times New Roman" w:hAnsi="Times New Roman" w:cs="Times New Roman"/>
          <w:sz w:val="24"/>
          <w:szCs w:val="24"/>
          <w:lang w:val="en-US"/>
        </w:rPr>
        <w:t>f</w:t>
      </w:r>
      <w:r w:rsidRPr="00A301A5">
        <w:rPr>
          <w:rFonts w:ascii="Times New Roman" w:hAnsi="Times New Roman" w:cs="Times New Roman"/>
          <w:sz w:val="24"/>
          <w:szCs w:val="24"/>
          <w:lang w:val="en-US"/>
        </w:rPr>
        <w:t>athers are presumed to love their sons and vice versa</w:t>
      </w:r>
      <w:r w:rsidR="004B0D45">
        <w:rPr>
          <w:rFonts w:ascii="Times New Roman" w:hAnsi="Times New Roman" w:cs="Times New Roman"/>
          <w:sz w:val="24"/>
          <w:szCs w:val="24"/>
          <w:lang w:val="en-US"/>
        </w:rPr>
        <w:t xml:space="preserve"> </w:t>
      </w:r>
      <w:r w:rsidR="004B0D45" w:rsidRPr="004B0D45">
        <w:rPr>
          <w:rFonts w:ascii="Times New Roman" w:hAnsi="Times New Roman" w:cs="Times New Roman"/>
          <w:sz w:val="24"/>
          <w:szCs w:val="24"/>
          <w:lang w:val="en-US"/>
        </w:rPr>
        <w:t>(</w:t>
      </w:r>
      <w:r w:rsidR="00694A3F" w:rsidRPr="00412386">
        <w:rPr>
          <w:rFonts w:ascii="Times New Roman" w:hAnsi="Times New Roman" w:cs="Times New Roman"/>
          <w:noProof/>
          <w:sz w:val="24"/>
          <w:szCs w:val="24"/>
          <w:lang w:val="en-GB"/>
        </w:rPr>
        <w:t>Alciato 1551</w:t>
      </w:r>
      <w:r w:rsidR="004B0D45" w:rsidRPr="00595125">
        <w:rPr>
          <w:rFonts w:ascii="Times New Roman" w:hAnsi="Times New Roman" w:cs="Times New Roman"/>
          <w:noProof/>
          <w:sz w:val="24"/>
          <w:szCs w:val="24"/>
          <w:lang w:val="en-US"/>
        </w:rPr>
        <w:t>, 34</w:t>
      </w:r>
      <w:r w:rsidR="004B0D45" w:rsidRPr="004B0D45">
        <w:rPr>
          <w:rFonts w:ascii="Times New Roman" w:hAnsi="Times New Roman" w:cs="Times New Roman"/>
          <w:sz w:val="24"/>
          <w:szCs w:val="24"/>
          <w:lang w:val="en-US"/>
        </w:rPr>
        <w:t>)</w:t>
      </w:r>
      <w:r w:rsidRPr="00A301A5">
        <w:rPr>
          <w:rFonts w:ascii="Times New Roman" w:hAnsi="Times New Roman" w:cs="Times New Roman"/>
          <w:sz w:val="24"/>
          <w:szCs w:val="24"/>
          <w:lang w:val="en-US"/>
        </w:rPr>
        <w:t>; fathers are presumed to have more fear about their sons than about themselves</w:t>
      </w:r>
      <w:r w:rsidR="004B0D45">
        <w:rPr>
          <w:rFonts w:ascii="Times New Roman" w:hAnsi="Times New Roman" w:cs="Times New Roman"/>
          <w:sz w:val="24"/>
          <w:szCs w:val="24"/>
          <w:lang w:val="en-US"/>
        </w:rPr>
        <w:t xml:space="preserve"> (ibid.)</w:t>
      </w:r>
      <w:r w:rsidRPr="00A301A5">
        <w:rPr>
          <w:rFonts w:ascii="Times New Roman" w:hAnsi="Times New Roman" w:cs="Times New Roman"/>
          <w:sz w:val="24"/>
          <w:szCs w:val="24"/>
          <w:lang w:val="en-US"/>
        </w:rPr>
        <w:t>; brothers are not presumed to hate each other but “it rather has verisimilitude that brothers like each other”</w:t>
      </w:r>
      <w:r w:rsidR="004B0D45">
        <w:rPr>
          <w:rFonts w:ascii="Times New Roman" w:hAnsi="Times New Roman" w:cs="Times New Roman"/>
          <w:sz w:val="24"/>
          <w:szCs w:val="24"/>
          <w:lang w:val="en-US"/>
        </w:rPr>
        <w:t xml:space="preserve"> (</w:t>
      </w:r>
      <w:r w:rsidR="004B0D45">
        <w:rPr>
          <w:rFonts w:ascii="Times New Roman" w:hAnsi="Times New Roman" w:cs="Times New Roman"/>
          <w:noProof/>
          <w:lang w:val="en-US"/>
        </w:rPr>
        <w:t>i</w:t>
      </w:r>
      <w:r w:rsidR="004B0D45" w:rsidRPr="004D79FA">
        <w:rPr>
          <w:rFonts w:ascii="Times New Roman" w:hAnsi="Times New Roman" w:cs="Times New Roman"/>
          <w:noProof/>
          <w:lang w:val="en-US"/>
        </w:rPr>
        <w:t>bid., 69</w:t>
      </w:r>
      <w:r w:rsidR="004B0D45">
        <w:rPr>
          <w:rFonts w:ascii="Times New Roman" w:hAnsi="Times New Roman" w:cs="Times New Roman"/>
          <w:sz w:val="24"/>
          <w:szCs w:val="24"/>
          <w:lang w:val="en-US"/>
        </w:rPr>
        <w:t>)</w:t>
      </w:r>
      <w:r w:rsidR="006472D2">
        <w:rPr>
          <w:rFonts w:ascii="Times New Roman" w:hAnsi="Times New Roman" w:cs="Times New Roman"/>
          <w:sz w:val="24"/>
          <w:szCs w:val="24"/>
          <w:lang w:val="en-US"/>
        </w:rPr>
        <w:t>;</w:t>
      </w:r>
      <w:r w:rsidRPr="00A301A5">
        <w:rPr>
          <w:rFonts w:ascii="Times New Roman" w:hAnsi="Times New Roman" w:cs="Times New Roman"/>
          <w:sz w:val="24"/>
          <w:szCs w:val="24"/>
          <w:vertAlign w:val="superscript"/>
          <w:lang w:val="en-US"/>
        </w:rPr>
        <w:footnoteReference w:id="28"/>
      </w:r>
      <w:r w:rsidRPr="00A301A5">
        <w:rPr>
          <w:rFonts w:ascii="Times New Roman" w:hAnsi="Times New Roman" w:cs="Times New Roman"/>
          <w:sz w:val="24"/>
          <w:szCs w:val="24"/>
          <w:lang w:val="en-US"/>
        </w:rPr>
        <w:t xml:space="preserve"> and “sense and natural reason are presumed in each human being unless the contrary is proven”</w:t>
      </w:r>
      <w:r w:rsidR="004B0D45">
        <w:rPr>
          <w:rFonts w:ascii="Times New Roman" w:hAnsi="Times New Roman" w:cs="Times New Roman"/>
          <w:sz w:val="24"/>
          <w:szCs w:val="24"/>
          <w:lang w:val="en-US"/>
        </w:rPr>
        <w:t xml:space="preserve"> (</w:t>
      </w:r>
      <w:r w:rsidR="004B0D45">
        <w:rPr>
          <w:rFonts w:ascii="Times New Roman" w:hAnsi="Times New Roman" w:cs="Times New Roman"/>
          <w:noProof/>
          <w:lang w:val="en-US"/>
        </w:rPr>
        <w:t>i</w:t>
      </w:r>
      <w:r w:rsidR="004B0D45" w:rsidRPr="004D79FA">
        <w:rPr>
          <w:rFonts w:ascii="Times New Roman" w:hAnsi="Times New Roman" w:cs="Times New Roman"/>
          <w:noProof/>
          <w:lang w:val="en-US"/>
        </w:rPr>
        <w:t>bid., 108</w:t>
      </w:r>
      <w:r w:rsidR="004B0D45">
        <w:rPr>
          <w:rFonts w:ascii="Times New Roman" w:hAnsi="Times New Roman" w:cs="Times New Roman"/>
          <w:sz w:val="24"/>
          <w:szCs w:val="24"/>
          <w:lang w:val="en-US"/>
        </w:rPr>
        <w:t>)</w:t>
      </w:r>
      <w:r w:rsidR="006472D2">
        <w:rPr>
          <w:rFonts w:ascii="Times New Roman" w:hAnsi="Times New Roman" w:cs="Times New Roman"/>
          <w:sz w:val="24"/>
          <w:szCs w:val="24"/>
          <w:lang w:val="en-US"/>
        </w:rPr>
        <w:t>.</w:t>
      </w:r>
      <w:r w:rsidRPr="00A301A5">
        <w:rPr>
          <w:rFonts w:ascii="Times New Roman" w:hAnsi="Times New Roman" w:cs="Times New Roman"/>
          <w:sz w:val="24"/>
          <w:szCs w:val="24"/>
          <w:vertAlign w:val="superscript"/>
          <w:lang w:val="en-US"/>
        </w:rPr>
        <w:footnoteReference w:id="29"/>
      </w:r>
      <w:r w:rsidRPr="00A301A5">
        <w:rPr>
          <w:rFonts w:ascii="Times New Roman" w:hAnsi="Times New Roman" w:cs="Times New Roman"/>
          <w:sz w:val="24"/>
          <w:szCs w:val="24"/>
          <w:lang w:val="en-US"/>
        </w:rPr>
        <w:t xml:space="preserve"> Presumptions of this kind were understood </w:t>
      </w:r>
      <w:r>
        <w:rPr>
          <w:rFonts w:ascii="Times New Roman" w:hAnsi="Times New Roman" w:cs="Times New Roman"/>
          <w:sz w:val="24"/>
          <w:szCs w:val="24"/>
          <w:lang w:val="en-US"/>
        </w:rPr>
        <w:t>as</w:t>
      </w:r>
      <w:r w:rsidRPr="00A301A5">
        <w:rPr>
          <w:rFonts w:ascii="Times New Roman" w:hAnsi="Times New Roman" w:cs="Times New Roman"/>
          <w:sz w:val="24"/>
          <w:szCs w:val="24"/>
          <w:lang w:val="en-US"/>
        </w:rPr>
        <w:t xml:space="preserve"> grounded in the distinction between essential and accidental qualities. Alciato notes that, </w:t>
      </w:r>
      <w:r w:rsidR="00694A3F">
        <w:rPr>
          <w:rFonts w:ascii="Times New Roman" w:hAnsi="Times New Roman" w:cs="Times New Roman"/>
          <w:sz w:val="24"/>
          <w:szCs w:val="24"/>
          <w:lang w:val="en-US"/>
        </w:rPr>
        <w:t>concerning</w:t>
      </w:r>
      <w:r w:rsidRPr="00A301A5">
        <w:rPr>
          <w:rFonts w:ascii="Times New Roman" w:hAnsi="Times New Roman" w:cs="Times New Roman"/>
          <w:sz w:val="24"/>
          <w:szCs w:val="24"/>
          <w:lang w:val="en-US"/>
        </w:rPr>
        <w:t xml:space="preserve"> the thematic realm to which such revisable legal presumptions could be applied, two seemingly contradictory rules were often quoted. The first rule </w:t>
      </w:r>
      <w:r w:rsidR="00694A3F">
        <w:rPr>
          <w:rFonts w:ascii="Times New Roman" w:hAnsi="Times New Roman" w:cs="Times New Roman"/>
          <w:sz w:val="24"/>
          <w:szCs w:val="24"/>
          <w:lang w:val="en-US"/>
        </w:rPr>
        <w:t>maintains</w:t>
      </w:r>
      <w:r w:rsidR="00694A3F"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that “a presumption relates only to the realm of the factual since only </w:t>
      </w:r>
      <w:r>
        <w:rPr>
          <w:rFonts w:ascii="Times New Roman" w:hAnsi="Times New Roman" w:cs="Times New Roman"/>
          <w:sz w:val="24"/>
          <w:szCs w:val="24"/>
          <w:lang w:val="en-US"/>
        </w:rPr>
        <w:t>in this realm</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do </w:t>
      </w:r>
      <w:r w:rsidRPr="00A301A5">
        <w:rPr>
          <w:rFonts w:ascii="Times New Roman" w:hAnsi="Times New Roman" w:cs="Times New Roman"/>
          <w:sz w:val="24"/>
          <w:szCs w:val="24"/>
          <w:lang w:val="en-US"/>
        </w:rPr>
        <w:t>conjectures have their place”</w:t>
      </w:r>
      <w:r w:rsidR="004B0D45">
        <w:rPr>
          <w:rFonts w:ascii="Times New Roman" w:hAnsi="Times New Roman" w:cs="Times New Roman"/>
          <w:sz w:val="24"/>
          <w:szCs w:val="24"/>
          <w:lang w:val="en-US"/>
        </w:rPr>
        <w:t xml:space="preserve"> (</w:t>
      </w:r>
      <w:r w:rsidR="00694A3F" w:rsidRPr="00412386">
        <w:rPr>
          <w:rFonts w:ascii="Times New Roman" w:hAnsi="Times New Roman" w:cs="Times New Roman"/>
          <w:noProof/>
          <w:sz w:val="24"/>
          <w:szCs w:val="24"/>
          <w:lang w:val="en-GB"/>
        </w:rPr>
        <w:t>Alciato 1551</w:t>
      </w:r>
      <w:r w:rsidR="004B0D45" w:rsidRPr="004D79FA">
        <w:rPr>
          <w:rFonts w:ascii="Times New Roman" w:hAnsi="Times New Roman" w:cs="Times New Roman"/>
          <w:noProof/>
          <w:lang w:val="en-US"/>
        </w:rPr>
        <w:t>, 30</w:t>
      </w:r>
      <w:r w:rsidR="004B0D45">
        <w:rPr>
          <w:rFonts w:ascii="Times New Roman" w:hAnsi="Times New Roman" w:cs="Times New Roman"/>
          <w:sz w:val="24"/>
          <w:szCs w:val="24"/>
          <w:lang w:val="en-US"/>
        </w:rPr>
        <w:t>)</w:t>
      </w:r>
      <w:r w:rsidR="006472D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The second rule </w:t>
      </w:r>
      <w:r w:rsidR="00694A3F">
        <w:rPr>
          <w:rFonts w:ascii="Times New Roman" w:hAnsi="Times New Roman" w:cs="Times New Roman"/>
          <w:sz w:val="24"/>
          <w:szCs w:val="24"/>
          <w:lang w:val="en-US"/>
        </w:rPr>
        <w:t>maintains</w:t>
      </w:r>
      <w:r w:rsidR="00694A3F"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that “regularly, facts are not presumed but have to be proven”</w:t>
      </w:r>
      <w:r w:rsidR="004B0D45">
        <w:rPr>
          <w:rFonts w:ascii="Times New Roman" w:hAnsi="Times New Roman" w:cs="Times New Roman"/>
          <w:sz w:val="24"/>
          <w:szCs w:val="24"/>
          <w:lang w:val="en-US"/>
        </w:rPr>
        <w:t xml:space="preserve"> (ibid.)</w:t>
      </w:r>
      <w:r w:rsidR="006472D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As Alciato explains, the second rule holds especially for accidental facts—those that do not derive from the essence of things—because “extrinsic accidents are not presumed”</w:t>
      </w:r>
      <w:r w:rsidR="004B0D45">
        <w:rPr>
          <w:rFonts w:ascii="Times New Roman" w:hAnsi="Times New Roman" w:cs="Times New Roman"/>
          <w:sz w:val="24"/>
          <w:szCs w:val="24"/>
          <w:lang w:val="en-US"/>
        </w:rPr>
        <w:t xml:space="preserve"> </w:t>
      </w:r>
      <w:r w:rsidR="004B0D45" w:rsidRPr="004B0D45">
        <w:rPr>
          <w:rFonts w:ascii="Times New Roman" w:hAnsi="Times New Roman" w:cs="Times New Roman"/>
          <w:sz w:val="24"/>
          <w:szCs w:val="24"/>
          <w:lang w:val="en-US"/>
        </w:rPr>
        <w:t>(</w:t>
      </w:r>
      <w:r w:rsidR="00DF5F2D" w:rsidRPr="00412386">
        <w:rPr>
          <w:rFonts w:ascii="Times New Roman" w:hAnsi="Times New Roman" w:cs="Times New Roman"/>
          <w:noProof/>
          <w:sz w:val="24"/>
          <w:szCs w:val="24"/>
          <w:lang w:val="en-GB"/>
        </w:rPr>
        <w:t>Alciato 1551</w:t>
      </w:r>
      <w:r w:rsidR="004B0D45" w:rsidRPr="00595125">
        <w:rPr>
          <w:rFonts w:ascii="Times New Roman" w:hAnsi="Times New Roman" w:cs="Times New Roman"/>
          <w:noProof/>
          <w:sz w:val="24"/>
          <w:szCs w:val="24"/>
          <w:lang w:val="en-CA"/>
        </w:rPr>
        <w:t xml:space="preserve">, </w:t>
      </w:r>
      <w:r w:rsidR="004B0D45" w:rsidRPr="00595125">
        <w:rPr>
          <w:rFonts w:ascii="Times New Roman" w:hAnsi="Times New Roman" w:cs="Times New Roman"/>
          <w:noProof/>
          <w:sz w:val="24"/>
          <w:szCs w:val="24"/>
          <w:lang w:val="en-US"/>
        </w:rPr>
        <w:t>32</w:t>
      </w:r>
      <w:r w:rsidR="004B0D45" w:rsidRPr="004B0D45">
        <w:rPr>
          <w:rFonts w:ascii="Times New Roman" w:hAnsi="Times New Roman" w:cs="Times New Roman"/>
          <w:sz w:val="24"/>
          <w:szCs w:val="24"/>
          <w:lang w:val="en-US"/>
        </w:rPr>
        <w:t>)</w:t>
      </w:r>
      <w:r w:rsidR="006472D2">
        <w:rPr>
          <w:rFonts w:ascii="Times New Roman" w:hAnsi="Times New Roman" w:cs="Times New Roman"/>
          <w:sz w:val="24"/>
          <w:szCs w:val="24"/>
          <w:lang w:val="en-US"/>
        </w:rPr>
        <w:t>.</w:t>
      </w:r>
    </w:p>
    <w:p w14:paraId="398BC7E5" w14:textId="77777777" w:rsidR="00C363AE" w:rsidRDefault="00C363AE" w:rsidP="00B449E8">
      <w:pPr>
        <w:spacing w:after="0" w:line="480" w:lineRule="auto"/>
        <w:jc w:val="both"/>
        <w:rPr>
          <w:rFonts w:ascii="Times New Roman" w:hAnsi="Times New Roman" w:cs="Times New Roman"/>
          <w:sz w:val="24"/>
          <w:szCs w:val="24"/>
          <w:lang w:val="en-US"/>
        </w:rPr>
      </w:pPr>
    </w:p>
    <w:p w14:paraId="28CDF026" w14:textId="77777777" w:rsidR="00303149" w:rsidRDefault="00303149" w:rsidP="00B449E8">
      <w:pPr>
        <w:spacing w:after="0" w:line="480" w:lineRule="auto"/>
        <w:jc w:val="both"/>
        <w:rPr>
          <w:rFonts w:ascii="Times New Roman" w:hAnsi="Times New Roman" w:cs="Times New Roman"/>
          <w:sz w:val="24"/>
          <w:szCs w:val="24"/>
          <w:lang w:val="en-US"/>
        </w:rPr>
      </w:pPr>
    </w:p>
    <w:p w14:paraId="534BF2CC" w14:textId="77777777" w:rsidR="00303149" w:rsidRDefault="00303149" w:rsidP="00B449E8">
      <w:pPr>
        <w:spacing w:after="0" w:line="480" w:lineRule="auto"/>
        <w:jc w:val="both"/>
        <w:rPr>
          <w:rFonts w:ascii="Times New Roman" w:hAnsi="Times New Roman" w:cs="Times New Roman"/>
          <w:sz w:val="24"/>
          <w:szCs w:val="24"/>
          <w:lang w:val="en-US"/>
        </w:rPr>
      </w:pPr>
    </w:p>
    <w:p w14:paraId="51B9420F" w14:textId="3A118596" w:rsidR="00C363AE" w:rsidRDefault="00C363AE" w:rsidP="00B449E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3.2. The Presumption of Goodness and the Causal Structure of Action</w:t>
      </w:r>
    </w:p>
    <w:p w14:paraId="5DA0B6B9" w14:textId="51AFEA26" w:rsidR="00C363AE" w:rsidRPr="00B37C03" w:rsidRDefault="00C363AE" w:rsidP="00B37C03">
      <w:pPr>
        <w:spacing w:before="240" w:after="0" w:line="480" w:lineRule="auto"/>
        <w:jc w:val="both"/>
        <w:rPr>
          <w:lang w:val="en-CA"/>
        </w:rPr>
      </w:pPr>
      <w:r w:rsidRPr="00A301A5">
        <w:rPr>
          <w:rFonts w:ascii="Times New Roman" w:hAnsi="Times New Roman" w:cs="Times New Roman"/>
          <w:sz w:val="24"/>
          <w:szCs w:val="24"/>
          <w:lang w:val="en-US"/>
        </w:rPr>
        <w:t xml:space="preserve">The idea that there should be a presumption </w:t>
      </w:r>
      <w:r w:rsidR="00F51E32">
        <w:rPr>
          <w:rFonts w:ascii="Times New Roman" w:hAnsi="Times New Roman" w:cs="Times New Roman"/>
          <w:sz w:val="24"/>
          <w:szCs w:val="24"/>
          <w:lang w:val="en-US"/>
        </w:rPr>
        <w:t xml:space="preserve">that is not only </w:t>
      </w:r>
      <w:r w:rsidRPr="00A301A5">
        <w:rPr>
          <w:rFonts w:ascii="Times New Roman" w:hAnsi="Times New Roman" w:cs="Times New Roman"/>
          <w:sz w:val="24"/>
          <w:szCs w:val="24"/>
          <w:lang w:val="en-US"/>
        </w:rPr>
        <w:t xml:space="preserve">in favor </w:t>
      </w:r>
      <w:r>
        <w:rPr>
          <w:rFonts w:ascii="Times New Roman" w:hAnsi="Times New Roman" w:cs="Times New Roman"/>
          <w:sz w:val="24"/>
          <w:szCs w:val="24"/>
          <w:lang w:val="en-US"/>
        </w:rPr>
        <w:t>of juridical goodness</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but also </w:t>
      </w:r>
      <w:r w:rsidRPr="00A301A5">
        <w:rPr>
          <w:rFonts w:ascii="Times New Roman" w:hAnsi="Times New Roman" w:cs="Times New Roman"/>
          <w:sz w:val="24"/>
          <w:szCs w:val="24"/>
          <w:lang w:val="en-US"/>
        </w:rPr>
        <w:t xml:space="preserve">of </w:t>
      </w:r>
      <w:r>
        <w:rPr>
          <w:rFonts w:ascii="Times New Roman" w:hAnsi="Times New Roman" w:cs="Times New Roman"/>
          <w:sz w:val="24"/>
          <w:szCs w:val="24"/>
          <w:lang w:val="en-US"/>
        </w:rPr>
        <w:t>ethical goodness</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was understood to be a special case of this argumentative pattern. It is a special case that makes clear that </w:t>
      </w:r>
      <w:r w:rsidR="00694A3F" w:rsidRPr="00A301A5">
        <w:rPr>
          <w:rFonts w:ascii="Times New Roman" w:hAnsi="Times New Roman" w:cs="Times New Roman"/>
          <w:sz w:val="24"/>
          <w:szCs w:val="24"/>
          <w:lang w:val="en-US"/>
        </w:rPr>
        <w:t xml:space="preserve">there was a concept of probability that did not coincide with the notion of relative frequency </w:t>
      </w:r>
      <w:r w:rsidRPr="00A301A5">
        <w:rPr>
          <w:rFonts w:ascii="Times New Roman" w:hAnsi="Times New Roman" w:cs="Times New Roman"/>
          <w:sz w:val="24"/>
          <w:szCs w:val="24"/>
          <w:lang w:val="en-US"/>
        </w:rPr>
        <w:t xml:space="preserve">in the juridical tradition. Both aspects are </w:t>
      </w:r>
      <w:r>
        <w:rPr>
          <w:rFonts w:ascii="Times New Roman" w:hAnsi="Times New Roman" w:cs="Times New Roman"/>
          <w:sz w:val="24"/>
          <w:szCs w:val="24"/>
          <w:lang w:val="en-US"/>
        </w:rPr>
        <w:t xml:space="preserve">taken into consideration by </w:t>
      </w:r>
      <w:r w:rsidRPr="00A301A5">
        <w:rPr>
          <w:rFonts w:ascii="Times New Roman" w:hAnsi="Times New Roman" w:cs="Times New Roman"/>
          <w:sz w:val="24"/>
          <w:szCs w:val="24"/>
          <w:lang w:val="en-US"/>
        </w:rPr>
        <w:t xml:space="preserve">Aimone de </w:t>
      </w:r>
      <w:proofErr w:type="spellStart"/>
      <w:r w:rsidRPr="00A301A5">
        <w:rPr>
          <w:rFonts w:ascii="Times New Roman" w:hAnsi="Times New Roman" w:cs="Times New Roman"/>
          <w:sz w:val="24"/>
          <w:szCs w:val="24"/>
          <w:lang w:val="en-US"/>
        </w:rPr>
        <w:t>Cravetta</w:t>
      </w:r>
      <w:proofErr w:type="spellEnd"/>
      <w:r w:rsidRPr="00A301A5">
        <w:rPr>
          <w:rFonts w:ascii="Times New Roman" w:hAnsi="Times New Roman" w:cs="Times New Roman"/>
          <w:sz w:val="24"/>
          <w:szCs w:val="24"/>
          <w:lang w:val="en-US"/>
        </w:rPr>
        <w:t xml:space="preserve"> (1504–1569), </w:t>
      </w:r>
      <w:r>
        <w:rPr>
          <w:rFonts w:ascii="Times New Roman" w:hAnsi="Times New Roman" w:cs="Times New Roman"/>
          <w:sz w:val="24"/>
          <w:szCs w:val="24"/>
          <w:lang w:val="en-US"/>
        </w:rPr>
        <w:t>who</w:t>
      </w:r>
      <w:r w:rsidRPr="00A301A5">
        <w:rPr>
          <w:rFonts w:ascii="Times New Roman" w:hAnsi="Times New Roman" w:cs="Times New Roman"/>
          <w:sz w:val="24"/>
          <w:szCs w:val="24"/>
          <w:lang w:val="en-US"/>
        </w:rPr>
        <w:t xml:space="preserve"> discus</w:t>
      </w:r>
      <w:r>
        <w:rPr>
          <w:rFonts w:ascii="Times New Roman" w:hAnsi="Times New Roman" w:cs="Times New Roman"/>
          <w:sz w:val="24"/>
          <w:szCs w:val="24"/>
          <w:lang w:val="en-US"/>
        </w:rPr>
        <w:t>ses</w:t>
      </w:r>
      <w:r w:rsidRPr="00A301A5">
        <w:rPr>
          <w:rFonts w:ascii="Times New Roman" w:hAnsi="Times New Roman" w:cs="Times New Roman"/>
          <w:sz w:val="24"/>
          <w:szCs w:val="24"/>
          <w:lang w:val="en-US"/>
        </w:rPr>
        <w:t xml:space="preserve"> a case where the captain of an old vessel refuse</w:t>
      </w:r>
      <w:r w:rsidR="00694A3F">
        <w:rPr>
          <w:rFonts w:ascii="Times New Roman" w:hAnsi="Times New Roman" w:cs="Times New Roman"/>
          <w:sz w:val="24"/>
          <w:szCs w:val="24"/>
          <w:lang w:val="en-US"/>
        </w:rPr>
        <w:t>d</w:t>
      </w:r>
      <w:r w:rsidRPr="00A301A5">
        <w:rPr>
          <w:rFonts w:ascii="Times New Roman" w:hAnsi="Times New Roman" w:cs="Times New Roman"/>
          <w:sz w:val="24"/>
          <w:szCs w:val="24"/>
          <w:lang w:val="en-US"/>
        </w:rPr>
        <w:t xml:space="preserve"> to transport some heavy goods </w:t>
      </w:r>
      <w:r w:rsidR="00694A3F">
        <w:rPr>
          <w:rFonts w:ascii="Times New Roman" w:hAnsi="Times New Roman" w:cs="Times New Roman"/>
          <w:sz w:val="24"/>
          <w:szCs w:val="24"/>
          <w:lang w:val="en-US"/>
        </w:rPr>
        <w:t>through</w:t>
      </w:r>
      <w:r w:rsidR="00694A3F"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stormy weather, </w:t>
      </w:r>
      <w:r w:rsidR="00694A3F">
        <w:rPr>
          <w:rFonts w:ascii="Times New Roman" w:hAnsi="Times New Roman" w:cs="Times New Roman"/>
          <w:sz w:val="24"/>
          <w:szCs w:val="24"/>
          <w:lang w:val="en-US"/>
        </w:rPr>
        <w:t xml:space="preserve">a discussion </w:t>
      </w:r>
      <w:r w:rsidRPr="00A301A5">
        <w:rPr>
          <w:rFonts w:ascii="Times New Roman" w:hAnsi="Times New Roman" w:cs="Times New Roman"/>
          <w:sz w:val="24"/>
          <w:szCs w:val="24"/>
          <w:lang w:val="en-US"/>
        </w:rPr>
        <w:t>which starts with a presumption based on an assumption concerning a natural quality</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“The desire for money, without which we cannot live, is natural to all humans; therefore, absence of bad faith should be presumed in someone whose act does not result in any pleasurable result for the agent”</w:t>
      </w:r>
      <w:r w:rsidR="00CA2DB4">
        <w:rPr>
          <w:rFonts w:ascii="Times New Roman" w:hAnsi="Times New Roman" w:cs="Times New Roman"/>
          <w:sz w:val="24"/>
          <w:szCs w:val="24"/>
          <w:lang w:val="en-US"/>
        </w:rPr>
        <w:t xml:space="preserve"> </w:t>
      </w:r>
      <w:r w:rsidR="00CA2DB4" w:rsidRPr="00CA2DB4">
        <w:rPr>
          <w:rFonts w:ascii="Times New Roman" w:hAnsi="Times New Roman" w:cs="Times New Roman"/>
          <w:sz w:val="24"/>
          <w:szCs w:val="24"/>
          <w:lang w:val="en-US"/>
        </w:rPr>
        <w:t>(</w:t>
      </w:r>
      <w:proofErr w:type="spellStart"/>
      <w:r w:rsidR="00CA2DB4" w:rsidRPr="00595125">
        <w:rPr>
          <w:rFonts w:ascii="Times New Roman" w:hAnsi="Times New Roman" w:cs="Times New Roman"/>
          <w:noProof/>
          <w:sz w:val="24"/>
          <w:szCs w:val="24"/>
          <w:lang w:val="en-US"/>
        </w:rPr>
        <w:t>Cravetta</w:t>
      </w:r>
      <w:proofErr w:type="spellEnd"/>
      <w:r w:rsidR="00CA2DB4" w:rsidRPr="00595125">
        <w:rPr>
          <w:rFonts w:ascii="Times New Roman" w:hAnsi="Times New Roman" w:cs="Times New Roman"/>
          <w:noProof/>
          <w:sz w:val="24"/>
          <w:szCs w:val="24"/>
          <w:lang w:val="en-US"/>
        </w:rPr>
        <w:t xml:space="preserve"> 1605, 1:64</w:t>
      </w:r>
      <w:r w:rsidR="00CA2DB4" w:rsidRPr="00CA2DB4">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This is why it should be presumed that the captain’s refusal </w:t>
      </w:r>
      <w:r>
        <w:rPr>
          <w:rFonts w:ascii="Times New Roman" w:hAnsi="Times New Roman" w:cs="Times New Roman"/>
          <w:sz w:val="24"/>
          <w:szCs w:val="24"/>
          <w:lang w:val="en-US"/>
        </w:rPr>
        <w:t>is</w:t>
      </w:r>
      <w:r w:rsidRPr="00A301A5">
        <w:rPr>
          <w:rFonts w:ascii="Times New Roman" w:hAnsi="Times New Roman" w:cs="Times New Roman"/>
          <w:sz w:val="24"/>
          <w:szCs w:val="24"/>
          <w:lang w:val="en-US"/>
        </w:rPr>
        <w:t xml:space="preserve"> motivated by the intention to avoid shipwreck. </w:t>
      </w:r>
      <w:proofErr w:type="spellStart"/>
      <w:r w:rsidRPr="00A301A5">
        <w:rPr>
          <w:rFonts w:ascii="Times New Roman" w:hAnsi="Times New Roman" w:cs="Times New Roman"/>
          <w:sz w:val="24"/>
          <w:szCs w:val="24"/>
          <w:lang w:val="en-US"/>
        </w:rPr>
        <w:t>Cravetta</w:t>
      </w:r>
      <w:proofErr w:type="spellEnd"/>
      <w:r w:rsidRPr="00A301A5">
        <w:rPr>
          <w:rFonts w:ascii="Times New Roman" w:hAnsi="Times New Roman" w:cs="Times New Roman"/>
          <w:sz w:val="24"/>
          <w:szCs w:val="24"/>
          <w:lang w:val="en-US"/>
        </w:rPr>
        <w:t xml:space="preserve"> uses the concept of verisimilitude to express this thought: “Because this cause possesses verisimilitude, it should be presumed</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When something possesses verisimilitude, it is said to be in accordance with natural law, because verisimilitude is said to be cognate </w:t>
      </w:r>
      <w:r>
        <w:rPr>
          <w:rFonts w:ascii="Times New Roman" w:hAnsi="Times New Roman" w:cs="Times New Roman"/>
          <w:sz w:val="24"/>
          <w:szCs w:val="24"/>
          <w:lang w:val="en-US"/>
        </w:rPr>
        <w:t>with</w:t>
      </w:r>
      <w:r w:rsidRPr="00A301A5">
        <w:rPr>
          <w:rFonts w:ascii="Times New Roman" w:hAnsi="Times New Roman" w:cs="Times New Roman"/>
          <w:sz w:val="24"/>
          <w:szCs w:val="24"/>
          <w:lang w:val="en-US"/>
        </w:rPr>
        <w:t xml:space="preserve"> nature”</w:t>
      </w:r>
      <w:r w:rsidR="00CA2DB4">
        <w:rPr>
          <w:rFonts w:ascii="Times New Roman" w:hAnsi="Times New Roman" w:cs="Times New Roman"/>
          <w:sz w:val="24"/>
          <w:szCs w:val="24"/>
          <w:lang w:val="en-US"/>
        </w:rPr>
        <w:t xml:space="preserve"> (ibid.)</w:t>
      </w:r>
      <w:r w:rsidR="00F51E3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Here, “being cognate </w:t>
      </w:r>
      <w:r>
        <w:rPr>
          <w:rFonts w:ascii="Times New Roman" w:hAnsi="Times New Roman" w:cs="Times New Roman"/>
          <w:sz w:val="24"/>
          <w:szCs w:val="24"/>
          <w:lang w:val="en-US"/>
        </w:rPr>
        <w:t>with</w:t>
      </w:r>
      <w:r w:rsidRPr="00A301A5">
        <w:rPr>
          <w:rFonts w:ascii="Times New Roman" w:hAnsi="Times New Roman" w:cs="Times New Roman"/>
          <w:sz w:val="24"/>
          <w:szCs w:val="24"/>
          <w:lang w:val="en-US"/>
        </w:rPr>
        <w:t xml:space="preserve"> nature” </w:t>
      </w:r>
      <w:r>
        <w:rPr>
          <w:rFonts w:ascii="Times New Roman" w:hAnsi="Times New Roman" w:cs="Times New Roman"/>
          <w:sz w:val="24"/>
          <w:szCs w:val="24"/>
          <w:lang w:val="en-US"/>
        </w:rPr>
        <w:t xml:space="preserve">is characterized </w:t>
      </w:r>
      <w:r w:rsidRPr="00A301A5">
        <w:rPr>
          <w:rFonts w:ascii="Times New Roman" w:hAnsi="Times New Roman" w:cs="Times New Roman"/>
          <w:sz w:val="24"/>
          <w:szCs w:val="24"/>
          <w:lang w:val="en-US"/>
        </w:rPr>
        <w:t>as what is in accordance with natural law. Moreover, accordance with natural law is understood as a criterion for the rationality of a presumption.</w:t>
      </w:r>
      <w:r w:rsidRPr="00A301A5">
        <w:rPr>
          <w:rStyle w:val="Funotenzeichen"/>
          <w:rFonts w:ascii="Times New Roman" w:hAnsi="Times New Roman" w:cs="Times New Roman"/>
          <w:sz w:val="24"/>
          <w:szCs w:val="24"/>
          <w:lang w:val="en-US"/>
        </w:rPr>
        <w:footnoteReference w:id="30"/>
      </w:r>
      <w:r w:rsidRPr="00A301A5">
        <w:rPr>
          <w:rFonts w:ascii="Times New Roman" w:hAnsi="Times New Roman" w:cs="Times New Roman"/>
          <w:sz w:val="24"/>
          <w:szCs w:val="24"/>
          <w:lang w:val="en-US"/>
        </w:rPr>
        <w:t xml:space="preserve"> The presumption of </w:t>
      </w:r>
      <w:r>
        <w:rPr>
          <w:rFonts w:ascii="Times New Roman" w:hAnsi="Times New Roman" w:cs="Times New Roman"/>
          <w:sz w:val="24"/>
          <w:szCs w:val="24"/>
          <w:lang w:val="en-US"/>
        </w:rPr>
        <w:t xml:space="preserve">ethical </w:t>
      </w:r>
      <w:r w:rsidRPr="00A301A5">
        <w:rPr>
          <w:rFonts w:ascii="Times New Roman" w:hAnsi="Times New Roman" w:cs="Times New Roman"/>
          <w:sz w:val="24"/>
          <w:szCs w:val="24"/>
          <w:lang w:val="en-US"/>
        </w:rPr>
        <w:t xml:space="preserve">goodness can be understood as an instance of arguing from verisimilitude: </w:t>
      </w:r>
      <w:r>
        <w:rPr>
          <w:rFonts w:ascii="Times New Roman" w:hAnsi="Times New Roman" w:cs="Times New Roman"/>
          <w:sz w:val="24"/>
          <w:szCs w:val="24"/>
          <w:lang w:val="en-US"/>
        </w:rPr>
        <w:t>p</w:t>
      </w:r>
      <w:r w:rsidRPr="00A301A5">
        <w:rPr>
          <w:rFonts w:ascii="Times New Roman" w:hAnsi="Times New Roman" w:cs="Times New Roman"/>
          <w:sz w:val="24"/>
          <w:szCs w:val="24"/>
          <w:lang w:val="en-US"/>
        </w:rPr>
        <w:t>ersons should be presumed to recognize what is naturally good for them. This sense of verisimilitude</w:t>
      </w:r>
      <w:r w:rsidR="00694A3F">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understood as what is in agreement with the demands of natural law</w:t>
      </w:r>
      <w:r w:rsidR="00694A3F">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found in</w:t>
      </w:r>
      <w:r w:rsidRPr="00A301A5">
        <w:rPr>
          <w:rFonts w:ascii="Times New Roman" w:hAnsi="Times New Roman" w:cs="Times New Roman"/>
          <w:sz w:val="24"/>
          <w:szCs w:val="24"/>
          <w:lang w:val="en-US"/>
        </w:rPr>
        <w:t xml:space="preserve"> Jacopo Menochio (</w:t>
      </w:r>
      <w:r>
        <w:rPr>
          <w:rFonts w:ascii="Times New Roman" w:hAnsi="Times New Roman" w:cs="Times New Roman"/>
          <w:sz w:val="24"/>
          <w:szCs w:val="24"/>
          <w:lang w:val="en-US"/>
        </w:rPr>
        <w:t>1532</w:t>
      </w:r>
      <w:r w:rsidRPr="00A301A5">
        <w:rPr>
          <w:rFonts w:ascii="Times New Roman" w:hAnsi="Times New Roman" w:cs="Times New Roman"/>
          <w:sz w:val="24"/>
          <w:szCs w:val="24"/>
          <w:lang w:val="en-US"/>
        </w:rPr>
        <w:t>–</w:t>
      </w:r>
      <w:r>
        <w:rPr>
          <w:rFonts w:ascii="Times New Roman" w:hAnsi="Times New Roman" w:cs="Times New Roman"/>
          <w:sz w:val="24"/>
          <w:szCs w:val="24"/>
          <w:lang w:val="en-US"/>
        </w:rPr>
        <w:t>1607</w:t>
      </w:r>
      <w:r w:rsidRPr="00A301A5">
        <w:rPr>
          <w:rFonts w:ascii="Times New Roman" w:hAnsi="Times New Roman" w:cs="Times New Roman"/>
          <w:sz w:val="24"/>
          <w:szCs w:val="24"/>
          <w:lang w:val="en-US"/>
        </w:rPr>
        <w:t>):</w:t>
      </w:r>
    </w:p>
    <w:p w14:paraId="42BE554F" w14:textId="336AAAD3" w:rsidR="00694A3F" w:rsidRDefault="00C363AE" w:rsidP="00595125">
      <w:pPr>
        <w:pStyle w:val="Standard1"/>
        <w:ind w:left="720" w:right="720"/>
        <w:jc w:val="both"/>
        <w:rPr>
          <w:rFonts w:cs="Times New Roman"/>
        </w:rPr>
      </w:pPr>
      <w:r w:rsidRPr="00A301A5">
        <w:rPr>
          <w:rFonts w:cs="Times New Roman"/>
        </w:rPr>
        <w:t xml:space="preserve">It has to be presumed that each person and each thing and each action is according to its nature and as nature requires… A presumption is derived from </w:t>
      </w:r>
      <w:r w:rsidRPr="00A301A5">
        <w:rPr>
          <w:rFonts w:cs="Times New Roman"/>
        </w:rPr>
        <w:lastRenderedPageBreak/>
        <w:t>nature itself, as when each person is presumed to be good, and hence not ungrateful unless it is argued for and proved</w:t>
      </w:r>
      <w:r w:rsidR="001E1F6A">
        <w:rPr>
          <w:rFonts w:cs="Times New Roman"/>
        </w:rPr>
        <w:t>.</w:t>
      </w:r>
      <w:r w:rsidR="00CA2DB4">
        <w:rPr>
          <w:rFonts w:cs="Times New Roman"/>
        </w:rPr>
        <w:t xml:space="preserve"> </w:t>
      </w:r>
      <w:r w:rsidR="00CA2DB4" w:rsidRPr="00CA2DB4">
        <w:rPr>
          <w:rFonts w:cs="Times New Roman"/>
        </w:rPr>
        <w:t>(</w:t>
      </w:r>
      <w:r w:rsidR="00CA2DB4" w:rsidRPr="00595125">
        <w:rPr>
          <w:rFonts w:cs="Times New Roman"/>
          <w:noProof/>
        </w:rPr>
        <w:t>Menochio 1608, 1:23</w:t>
      </w:r>
      <w:r w:rsidR="00CA2DB4" w:rsidRPr="00CA2DB4">
        <w:rPr>
          <w:rFonts w:cs="Times New Roman"/>
        </w:rPr>
        <w:t>)</w:t>
      </w:r>
      <w:r w:rsidRPr="00A301A5">
        <w:rPr>
          <w:rStyle w:val="Funotenzeichen"/>
          <w:rFonts w:cs="Times New Roman"/>
        </w:rPr>
        <w:footnoteReference w:id="31"/>
      </w:r>
    </w:p>
    <w:p w14:paraId="744192F9" w14:textId="77777777" w:rsidR="00C363AE" w:rsidRPr="00A301A5" w:rsidRDefault="00C363AE" w:rsidP="00B37C03">
      <w:pPr>
        <w:pStyle w:val="Standard1"/>
        <w:ind w:left="720" w:right="720"/>
        <w:jc w:val="both"/>
      </w:pPr>
    </w:p>
    <w:p w14:paraId="12B05AF6" w14:textId="1762BB23" w:rsidR="00C363AE" w:rsidRDefault="00C363AE" w:rsidP="00B37C03">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w:t>
      </w:r>
      <w:r w:rsidR="00694A3F">
        <w:rPr>
          <w:rFonts w:ascii="Times New Roman" w:hAnsi="Times New Roman" w:cs="Times New Roman"/>
          <w:sz w:val="24"/>
          <w:szCs w:val="24"/>
          <w:lang w:val="en-US"/>
        </w:rPr>
        <w:t>borrows</w:t>
      </w:r>
      <w:r>
        <w:rPr>
          <w:rFonts w:ascii="Times New Roman" w:hAnsi="Times New Roman" w:cs="Times New Roman"/>
          <w:sz w:val="24"/>
          <w:szCs w:val="24"/>
          <w:lang w:val="en-US"/>
        </w:rPr>
        <w:t xml:space="preserve"> some of the basic ideas articulated by legal humanists. His understanding of the presumption of goodness includes the presumption of non-delinquency but goes beyond it. As to the presumption of c</w:t>
      </w:r>
      <w:r w:rsidRPr="00A301A5">
        <w:rPr>
          <w:rFonts w:ascii="Times New Roman" w:hAnsi="Times New Roman" w:cs="Times New Roman"/>
          <w:sz w:val="24"/>
          <w:szCs w:val="24"/>
          <w:lang w:val="en-US"/>
        </w:rPr>
        <w:t>onformity to laws</w:t>
      </w:r>
      <w:r>
        <w:rPr>
          <w:rFonts w:ascii="Times New Roman" w:hAnsi="Times New Roman" w:cs="Times New Roman"/>
          <w:sz w:val="24"/>
          <w:szCs w:val="24"/>
          <w:lang w:val="en-US"/>
        </w:rPr>
        <w:t>, he states that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everyone is presumed to be good in the </w:t>
      </w:r>
      <w:r w:rsidRPr="00A301A5">
        <w:rPr>
          <w:rFonts w:ascii="Times New Roman" w:hAnsi="Times New Roman" w:cs="Times New Roman"/>
          <w:i/>
          <w:iCs/>
          <w:sz w:val="24"/>
          <w:szCs w:val="24"/>
          <w:lang w:val="en-US"/>
        </w:rPr>
        <w:t xml:space="preserve">forum </w:t>
      </w:r>
      <w:proofErr w:type="spellStart"/>
      <w:r w:rsidRPr="00A301A5">
        <w:rPr>
          <w:rFonts w:ascii="Times New Roman" w:hAnsi="Times New Roman" w:cs="Times New Roman"/>
          <w:i/>
          <w:iCs/>
          <w:sz w:val="24"/>
          <w:szCs w:val="24"/>
          <w:lang w:val="en-US"/>
        </w:rPr>
        <w:t>externum</w:t>
      </w:r>
      <w:proofErr w:type="spellEnd"/>
      <w:r w:rsidRPr="00A301A5">
        <w:rPr>
          <w:rFonts w:ascii="Times New Roman" w:hAnsi="Times New Roman" w:cs="Times New Roman"/>
          <w:sz w:val="24"/>
          <w:szCs w:val="24"/>
          <w:lang w:val="en-US"/>
        </w:rPr>
        <w:t xml:space="preserve"> until the contrary is proven</w:t>
      </w:r>
      <w:r>
        <w:rPr>
          <w:rFonts w:ascii="Times New Roman" w:hAnsi="Times New Roman" w:cs="Times New Roman"/>
          <w:sz w:val="24"/>
          <w:szCs w:val="24"/>
          <w:lang w:val="en-US"/>
        </w:rPr>
        <w:t>”</w:t>
      </w:r>
      <w:r w:rsidR="009C74A2">
        <w:rPr>
          <w:rFonts w:ascii="Times New Roman" w:hAnsi="Times New Roman" w:cs="Times New Roman"/>
          <w:sz w:val="24"/>
          <w:szCs w:val="24"/>
          <w:lang w:val="en-US"/>
        </w:rPr>
        <w:t xml:space="preserve"> </w:t>
      </w:r>
      <w:r w:rsidR="009C74A2" w:rsidRPr="009C74A2">
        <w:rPr>
          <w:rFonts w:ascii="Times New Roman" w:hAnsi="Times New Roman" w:cs="Times New Roman"/>
          <w:sz w:val="24"/>
          <w:szCs w:val="24"/>
          <w:lang w:val="en-US"/>
        </w:rPr>
        <w:t>(</w:t>
      </w:r>
      <w:r w:rsidR="009C74A2" w:rsidRPr="00B37C03">
        <w:rPr>
          <w:rFonts w:ascii="Times New Roman" w:hAnsi="Times New Roman" w:cs="Times New Roman"/>
          <w:sz w:val="24"/>
          <w:szCs w:val="24"/>
          <w:lang w:val="en-GB"/>
        </w:rPr>
        <w:t>RN I, v</w:t>
      </w:r>
      <w:r w:rsidR="00E522B4" w:rsidRPr="00412386">
        <w:rPr>
          <w:rFonts w:ascii="Times New Roman" w:hAnsi="Times New Roman" w:cs="Times New Roman"/>
          <w:i/>
          <w:iCs/>
          <w:sz w:val="24"/>
          <w:szCs w:val="24"/>
          <w:lang w:val="en-GB"/>
        </w:rPr>
        <w:t>,</w:t>
      </w:r>
      <w:r w:rsidR="009C74A2" w:rsidRPr="00412386">
        <w:rPr>
          <w:rFonts w:ascii="Times New Roman" w:hAnsi="Times New Roman" w:cs="Times New Roman"/>
          <w:sz w:val="24"/>
          <w:szCs w:val="24"/>
          <w:lang w:val="en-GB"/>
        </w:rPr>
        <w:t xml:space="preserve"> §13</w:t>
      </w:r>
      <w:r w:rsidR="009C74A2">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Since this kind of presumption relates to court cases, it would not be of much help for understanding the sense in which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 xml:space="preserve">could be grounded on presumed consent. This is because, before the </w:t>
      </w:r>
      <w:r>
        <w:rPr>
          <w:rFonts w:ascii="Times New Roman" w:hAnsi="Times New Roman" w:cs="Times New Roman"/>
          <w:i/>
          <w:iCs/>
          <w:sz w:val="24"/>
          <w:szCs w:val="24"/>
          <w:lang w:val="en-US"/>
        </w:rPr>
        <w:t xml:space="preserve">civitas maxima </w:t>
      </w:r>
      <w:r w:rsidRPr="002D35DD">
        <w:rPr>
          <w:rFonts w:ascii="Times New Roman" w:hAnsi="Times New Roman" w:cs="Times New Roman"/>
          <w:sz w:val="24"/>
          <w:szCs w:val="24"/>
          <w:lang w:val="en-US"/>
        </w:rPr>
        <w:t>has</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come into being, the idea of a court in international relations does not make sense. This raises the question of</w:t>
      </w:r>
      <w:r w:rsidRPr="00A301A5">
        <w:rPr>
          <w:rFonts w:ascii="Times New Roman" w:hAnsi="Times New Roman" w:cs="Times New Roman"/>
          <w:sz w:val="24"/>
          <w:szCs w:val="24"/>
          <w:lang w:val="en-US"/>
        </w:rPr>
        <w:t xml:space="preserve"> what the causes for consent to the </w:t>
      </w:r>
      <w:r w:rsidRPr="005E6123">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could be </w:t>
      </w:r>
      <w:r w:rsidRPr="00A301A5">
        <w:rPr>
          <w:rFonts w:ascii="Times New Roman" w:hAnsi="Times New Roman" w:cs="Times New Roman"/>
          <w:sz w:val="24"/>
          <w:szCs w:val="24"/>
          <w:lang w:val="en-US"/>
        </w:rPr>
        <w:t>before the voluntary law of peoples ha</w:t>
      </w:r>
      <w:r w:rsidR="00694A3F">
        <w:rPr>
          <w:rFonts w:ascii="Times New Roman" w:hAnsi="Times New Roman" w:cs="Times New Roman"/>
          <w:sz w:val="24"/>
          <w:szCs w:val="24"/>
          <w:lang w:val="en-US"/>
        </w:rPr>
        <w:t>d</w:t>
      </w:r>
      <w:r w:rsidRPr="00A301A5">
        <w:rPr>
          <w:rFonts w:ascii="Times New Roman" w:hAnsi="Times New Roman" w:cs="Times New Roman"/>
          <w:sz w:val="24"/>
          <w:szCs w:val="24"/>
          <w:lang w:val="en-US"/>
        </w:rPr>
        <w:t xml:space="preserve"> been formed</w:t>
      </w:r>
      <w:r>
        <w:rPr>
          <w:rFonts w:ascii="Times New Roman" w:hAnsi="Times New Roman" w:cs="Times New Roman"/>
          <w:sz w:val="24"/>
          <w:szCs w:val="24"/>
          <w:lang w:val="en-US"/>
        </w:rPr>
        <w:t>.</w:t>
      </w:r>
    </w:p>
    <w:p w14:paraId="5F6E07FF" w14:textId="6CAEE7F8" w:rsidR="00C363AE" w:rsidRDefault="00C363AE" w:rsidP="00B37C03">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view, what matters for the presumption of ethical goodness are not relative frequencies (about which we know nothing)</w:t>
      </w:r>
      <w:r w:rsidR="00694A3F">
        <w:rPr>
          <w:rFonts w:ascii="Times New Roman" w:hAnsi="Times New Roman" w:cs="Times New Roman"/>
          <w:sz w:val="24"/>
          <w:szCs w:val="24"/>
          <w:lang w:val="en-US"/>
        </w:rPr>
        <w:t>,</w:t>
      </w:r>
      <w:r>
        <w:rPr>
          <w:rFonts w:ascii="Times New Roman" w:hAnsi="Times New Roman" w:cs="Times New Roman"/>
          <w:sz w:val="24"/>
          <w:szCs w:val="24"/>
          <w:lang w:val="en-US"/>
        </w:rPr>
        <w:t xml:space="preserve"> but our knowledge concerning the reasons that would support the presumption:</w:t>
      </w:r>
    </w:p>
    <w:p w14:paraId="230E2431" w14:textId="1256692B" w:rsidR="00694A3F" w:rsidRDefault="00C363AE" w:rsidP="00595125">
      <w:pPr>
        <w:spacing w:after="0" w:line="240" w:lineRule="auto"/>
        <w:ind w:left="720" w:right="720"/>
        <w:jc w:val="both"/>
        <w:rPr>
          <w:rFonts w:ascii="Times New Roman" w:hAnsi="Times New Roman" w:cs="Times New Roman"/>
          <w:sz w:val="24"/>
          <w:szCs w:val="24"/>
          <w:lang w:val="en-US"/>
        </w:rPr>
      </w:pPr>
      <w:r>
        <w:rPr>
          <w:rFonts w:ascii="Times New Roman" w:hAnsi="Times New Roman" w:cs="Times New Roman"/>
          <w:sz w:val="24"/>
          <w:szCs w:val="24"/>
          <w:lang w:val="en-US"/>
        </w:rPr>
        <w:t>In a doubtful case, one presumes that someone has lived according to his duty, … as long as no particular reasons for the contrary overrule this presumption… For presumption relates to what is probable. But what has more reasons for being possible</w:t>
      </w:r>
      <w:r w:rsidRPr="0045187E">
        <w:rPr>
          <w:rFonts w:ascii="Times New Roman" w:hAnsi="Times New Roman" w:cs="Times New Roman"/>
          <w:sz w:val="24"/>
          <w:szCs w:val="24"/>
          <w:lang w:val="en-US"/>
        </w:rPr>
        <w:t xml:space="preserve"> </w:t>
      </w:r>
      <w:r>
        <w:rPr>
          <w:rFonts w:ascii="Times New Roman" w:hAnsi="Times New Roman" w:cs="Times New Roman"/>
          <w:sz w:val="24"/>
          <w:szCs w:val="24"/>
          <w:lang w:val="en-US"/>
        </w:rPr>
        <w:t>is more probable. What obligation demands is not only naturally possible but also ethically possible; what is contrary to obligation, is naturally possible but not ethically possible. This is why in the former case there is more reason for possibility, and hence more probability</w:t>
      </w:r>
      <w:r w:rsidR="001E1F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C74A2" w:rsidRPr="009C74A2">
        <w:rPr>
          <w:rFonts w:ascii="Times New Roman" w:hAnsi="Times New Roman" w:cs="Times New Roman"/>
          <w:sz w:val="24"/>
          <w:szCs w:val="24"/>
          <w:lang w:val="en-US"/>
        </w:rPr>
        <w:t>(</w:t>
      </w:r>
      <w:r w:rsidR="009C74A2" w:rsidRPr="00B37C03">
        <w:rPr>
          <w:rFonts w:ascii="Times New Roman" w:hAnsi="Times New Roman" w:cs="Times New Roman"/>
          <w:sz w:val="24"/>
          <w:szCs w:val="24"/>
          <w:lang w:val="en-GB"/>
        </w:rPr>
        <w:t>RN I, v</w:t>
      </w:r>
      <w:r w:rsidR="00E522B4" w:rsidRPr="00B37C03">
        <w:rPr>
          <w:rFonts w:ascii="Times New Roman" w:hAnsi="Times New Roman" w:cs="Times New Roman"/>
          <w:sz w:val="24"/>
          <w:szCs w:val="24"/>
          <w:lang w:val="en-GB"/>
        </w:rPr>
        <w:t>,</w:t>
      </w:r>
      <w:r w:rsidR="009C74A2" w:rsidRPr="00412386">
        <w:rPr>
          <w:rFonts w:ascii="Times New Roman" w:hAnsi="Times New Roman" w:cs="Times New Roman"/>
          <w:sz w:val="24"/>
          <w:szCs w:val="24"/>
          <w:lang w:val="en-GB"/>
        </w:rPr>
        <w:t xml:space="preserve"> §12</w:t>
      </w:r>
      <w:r w:rsidR="009C74A2" w:rsidRPr="009C74A2">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32"/>
      </w:r>
    </w:p>
    <w:p w14:paraId="7637FF59" w14:textId="77777777" w:rsidR="00C363AE" w:rsidRDefault="00C363AE" w:rsidP="00B37C03">
      <w:pPr>
        <w:spacing w:after="0" w:line="240" w:lineRule="auto"/>
        <w:ind w:left="720" w:right="720"/>
        <w:jc w:val="both"/>
        <w:rPr>
          <w:rFonts w:ascii="Times New Roman" w:hAnsi="Times New Roman" w:cs="Times New Roman"/>
          <w:sz w:val="24"/>
          <w:szCs w:val="24"/>
          <w:lang w:val="en-US"/>
        </w:rPr>
      </w:pPr>
    </w:p>
    <w:p w14:paraId="433B7659" w14:textId="3D884241" w:rsidR="00C363AE" w:rsidRPr="00A301A5" w:rsidRDefault="00C363AE" w:rsidP="00F57DF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explains, “ethically possible is called what can exist together with the rightness of an action; but what cannot exist together with an unviolated rightness of an action, is used to </w:t>
      </w:r>
      <w:r>
        <w:rPr>
          <w:rFonts w:ascii="Times New Roman" w:hAnsi="Times New Roman" w:cs="Times New Roman"/>
          <w:sz w:val="24"/>
          <w:szCs w:val="24"/>
          <w:lang w:val="en-US"/>
        </w:rPr>
        <w:lastRenderedPageBreak/>
        <w:t>be called ethically impossible”</w:t>
      </w:r>
      <w:r w:rsidR="00594DF9">
        <w:rPr>
          <w:rFonts w:ascii="Times New Roman" w:hAnsi="Times New Roman" w:cs="Times New Roman"/>
          <w:sz w:val="24"/>
          <w:szCs w:val="24"/>
          <w:lang w:val="en-US"/>
        </w:rPr>
        <w:t xml:space="preserve"> </w:t>
      </w:r>
      <w:r w:rsidR="00594DF9" w:rsidRPr="00594DF9">
        <w:rPr>
          <w:rFonts w:ascii="Times New Roman" w:hAnsi="Times New Roman" w:cs="Times New Roman"/>
          <w:sz w:val="24"/>
          <w:szCs w:val="24"/>
          <w:lang w:val="en-US"/>
        </w:rPr>
        <w:t>(</w:t>
      </w:r>
      <w:r w:rsidR="00594DF9" w:rsidRPr="00B37C03">
        <w:rPr>
          <w:rFonts w:ascii="Times New Roman" w:hAnsi="Times New Roman" w:cs="Times New Roman"/>
          <w:sz w:val="24"/>
          <w:szCs w:val="24"/>
          <w:lang w:val="en-GB"/>
        </w:rPr>
        <w:t>RN I, ii</w:t>
      </w:r>
      <w:r w:rsidR="00E522B4" w:rsidRPr="00B37C03">
        <w:rPr>
          <w:rFonts w:ascii="Times New Roman" w:hAnsi="Times New Roman" w:cs="Times New Roman"/>
          <w:sz w:val="24"/>
          <w:szCs w:val="24"/>
          <w:lang w:val="en-GB"/>
        </w:rPr>
        <w:t>,</w:t>
      </w:r>
      <w:r w:rsidR="00594DF9" w:rsidRPr="00412386">
        <w:rPr>
          <w:rFonts w:ascii="Times New Roman" w:hAnsi="Times New Roman" w:cs="Times New Roman"/>
          <w:sz w:val="24"/>
          <w:szCs w:val="24"/>
          <w:lang w:val="en-GB"/>
        </w:rPr>
        <w:t xml:space="preserve"> §3</w:t>
      </w:r>
      <w:r w:rsidR="00594DF9" w:rsidRPr="00594DF9">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33"/>
      </w:r>
      <w:r>
        <w:rPr>
          <w:rFonts w:ascii="Times New Roman" w:hAnsi="Times New Roman" w:cs="Times New Roman"/>
          <w:sz w:val="24"/>
          <w:szCs w:val="24"/>
          <w:lang w:val="en-US"/>
        </w:rPr>
        <w:t xml:space="preserve"> As he defines it, “that is ethically necessary whose contrary is ethically impossible”</w:t>
      </w:r>
      <w:r w:rsidR="00F17190">
        <w:rPr>
          <w:rFonts w:ascii="Times New Roman" w:hAnsi="Times New Roman" w:cs="Times New Roman"/>
          <w:sz w:val="24"/>
          <w:szCs w:val="24"/>
          <w:lang w:val="en-US"/>
        </w:rPr>
        <w:t xml:space="preserve"> </w:t>
      </w:r>
      <w:r w:rsidR="00F17190" w:rsidRPr="00F17190">
        <w:rPr>
          <w:rFonts w:ascii="Times New Roman" w:hAnsi="Times New Roman" w:cs="Times New Roman"/>
          <w:sz w:val="24"/>
          <w:szCs w:val="24"/>
          <w:lang w:val="en-US"/>
        </w:rPr>
        <w:t>(</w:t>
      </w:r>
      <w:r w:rsidR="00F17190" w:rsidRPr="00B37C03">
        <w:rPr>
          <w:rFonts w:ascii="Times New Roman" w:hAnsi="Times New Roman" w:cs="Times New Roman"/>
          <w:sz w:val="24"/>
          <w:szCs w:val="24"/>
          <w:lang w:val="en-GB"/>
        </w:rPr>
        <w:t>RN I, ii</w:t>
      </w:r>
      <w:r w:rsidR="00E522B4" w:rsidRPr="00B37C03">
        <w:rPr>
          <w:rFonts w:ascii="Times New Roman" w:hAnsi="Times New Roman" w:cs="Times New Roman"/>
          <w:sz w:val="24"/>
          <w:szCs w:val="24"/>
          <w:lang w:val="en-GB"/>
        </w:rPr>
        <w:t>,</w:t>
      </w:r>
      <w:r w:rsidR="00F17190" w:rsidRPr="00412386">
        <w:rPr>
          <w:rFonts w:ascii="Times New Roman" w:hAnsi="Times New Roman" w:cs="Times New Roman"/>
          <w:sz w:val="24"/>
          <w:szCs w:val="24"/>
          <w:lang w:val="en-GB"/>
        </w:rPr>
        <w:t xml:space="preserve"> §4</w:t>
      </w:r>
      <w:r w:rsidR="00F17190" w:rsidRPr="00F17190">
        <w:rPr>
          <w:rFonts w:ascii="Times New Roman" w:hAnsi="Times New Roman" w:cs="Times New Roman"/>
          <w:sz w:val="24"/>
          <w:szCs w:val="24"/>
          <w:lang w:val="en-US"/>
        </w:rPr>
        <w:t>)</w:t>
      </w:r>
      <w:r>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which is crucial for his definition of one kind of obligation: </w:t>
      </w:r>
      <w:r w:rsidRPr="00A301A5">
        <w:rPr>
          <w:rFonts w:ascii="Times New Roman" w:hAnsi="Times New Roman" w:cs="Times New Roman"/>
          <w:sz w:val="24"/>
          <w:szCs w:val="24"/>
          <w:lang w:val="en-US"/>
        </w:rPr>
        <w:t>“passive obligation consists in the ethical or moral necessity to do or to omit something”</w:t>
      </w:r>
      <w:r w:rsidR="00A000F6">
        <w:rPr>
          <w:rFonts w:ascii="Times New Roman" w:hAnsi="Times New Roman" w:cs="Times New Roman"/>
          <w:sz w:val="24"/>
          <w:szCs w:val="24"/>
          <w:lang w:val="en-US"/>
        </w:rPr>
        <w:t xml:space="preserve"> </w:t>
      </w:r>
      <w:r w:rsidR="00F17190" w:rsidRPr="00F17190">
        <w:rPr>
          <w:rFonts w:ascii="Times New Roman" w:hAnsi="Times New Roman" w:cs="Times New Roman"/>
          <w:sz w:val="24"/>
          <w:szCs w:val="24"/>
          <w:lang w:val="en-US"/>
        </w:rPr>
        <w:t>(</w:t>
      </w:r>
      <w:r w:rsidR="00F17190" w:rsidRPr="00B37C03">
        <w:rPr>
          <w:rFonts w:ascii="Times New Roman" w:hAnsi="Times New Roman" w:cs="Times New Roman"/>
          <w:sz w:val="24"/>
          <w:szCs w:val="24"/>
          <w:lang w:val="en-GB"/>
        </w:rPr>
        <w:t>RN I, ii</w:t>
      </w:r>
      <w:r w:rsidR="00E522B4" w:rsidRPr="00B37C03">
        <w:rPr>
          <w:rFonts w:ascii="Times New Roman" w:hAnsi="Times New Roman" w:cs="Times New Roman"/>
          <w:sz w:val="24"/>
          <w:szCs w:val="24"/>
          <w:lang w:val="en-GB"/>
        </w:rPr>
        <w:t>,</w:t>
      </w:r>
      <w:r w:rsidR="00F17190" w:rsidRPr="00412386">
        <w:rPr>
          <w:rFonts w:ascii="Times New Roman" w:hAnsi="Times New Roman" w:cs="Times New Roman"/>
          <w:sz w:val="24"/>
          <w:szCs w:val="24"/>
          <w:lang w:val="en-GB"/>
        </w:rPr>
        <w:t xml:space="preserve"> §6</w:t>
      </w:r>
      <w:r w:rsidR="00F17190" w:rsidRPr="00F17190">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Ultimately, however, he holds that passive obligation is grounded in active obligation:</w:t>
      </w:r>
    </w:p>
    <w:p w14:paraId="5B3817FC" w14:textId="41E4CDB8" w:rsidR="00650DEE" w:rsidRDefault="00C363AE" w:rsidP="00595125">
      <w:pPr>
        <w:spacing w:after="0" w:line="240" w:lineRule="auto"/>
        <w:ind w:left="720" w:righ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essence and nature of ourselves and the things and humans we encounter oblige us to do what is good and to omit what is bad… For the representation of what is good… is a motivation for the will… This is why the essence and nature of ourselves and the things and humans we encounter </w:t>
      </w:r>
      <w:r w:rsidRPr="002A39E9">
        <w:rPr>
          <w:rFonts w:ascii="Times New Roman" w:hAnsi="Times New Roman" w:cs="Times New Roman"/>
          <w:sz w:val="24"/>
          <w:szCs w:val="24"/>
          <w:lang w:val="en-US"/>
        </w:rPr>
        <w:t>h</w:t>
      </w:r>
      <w:r>
        <w:rPr>
          <w:rFonts w:ascii="Times New Roman" w:hAnsi="Times New Roman" w:cs="Times New Roman"/>
          <w:sz w:val="24"/>
          <w:szCs w:val="24"/>
          <w:lang w:val="en-US"/>
        </w:rPr>
        <w:t>ave connected motivations with the actions that are good and bad in themselves.</w:t>
      </w:r>
      <w:r w:rsidR="00F17190">
        <w:rPr>
          <w:rFonts w:ascii="Times New Roman" w:hAnsi="Times New Roman" w:cs="Times New Roman"/>
          <w:sz w:val="24"/>
          <w:szCs w:val="24"/>
          <w:lang w:val="en-US"/>
        </w:rPr>
        <w:t xml:space="preserve"> </w:t>
      </w:r>
      <w:r w:rsidR="00F17190" w:rsidRPr="00F17190">
        <w:rPr>
          <w:rFonts w:ascii="Times New Roman" w:hAnsi="Times New Roman" w:cs="Times New Roman"/>
          <w:sz w:val="24"/>
          <w:szCs w:val="24"/>
          <w:lang w:val="en-US"/>
        </w:rPr>
        <w:t>(</w:t>
      </w:r>
      <w:r w:rsidR="00F17190" w:rsidRPr="00B37C03">
        <w:rPr>
          <w:rFonts w:ascii="Times New Roman" w:hAnsi="Times New Roman" w:cs="Times New Roman"/>
          <w:sz w:val="24"/>
          <w:szCs w:val="24"/>
          <w:lang w:val="en-GB"/>
        </w:rPr>
        <w:t>RN I, ii</w:t>
      </w:r>
      <w:r w:rsidR="00E522B4" w:rsidRPr="00B37C03">
        <w:rPr>
          <w:rFonts w:ascii="Times New Roman" w:hAnsi="Times New Roman" w:cs="Times New Roman"/>
          <w:sz w:val="24"/>
          <w:szCs w:val="24"/>
          <w:lang w:val="en-GB"/>
        </w:rPr>
        <w:t>,</w:t>
      </w:r>
      <w:r w:rsidR="00F17190" w:rsidRPr="00412386">
        <w:rPr>
          <w:rFonts w:ascii="Times New Roman" w:hAnsi="Times New Roman" w:cs="Times New Roman"/>
          <w:sz w:val="24"/>
          <w:szCs w:val="24"/>
          <w:lang w:val="en-GB"/>
        </w:rPr>
        <w:t xml:space="preserve"> §10</w:t>
      </w:r>
      <w:r w:rsidR="00F17190" w:rsidRPr="00F17190">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35"/>
      </w:r>
    </w:p>
    <w:p w14:paraId="11FD0EB8" w14:textId="77777777" w:rsidR="00C363AE" w:rsidRDefault="00C363AE" w:rsidP="00F57DF3">
      <w:pPr>
        <w:spacing w:after="0" w:line="480" w:lineRule="auto"/>
        <w:jc w:val="both"/>
        <w:rPr>
          <w:rFonts w:ascii="Times New Roman" w:hAnsi="Times New Roman" w:cs="Times New Roman"/>
          <w:sz w:val="24"/>
          <w:szCs w:val="24"/>
          <w:lang w:val="en-US"/>
        </w:rPr>
      </w:pPr>
    </w:p>
    <w:p w14:paraId="0699C9F6" w14:textId="2D81B453" w:rsidR="00C363AE" w:rsidRDefault="00C363AE" w:rsidP="002D35DD">
      <w:pPr>
        <w:spacing w:after="0" w:line="480" w:lineRule="auto"/>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Because th</w:t>
      </w:r>
      <w:r>
        <w:rPr>
          <w:rFonts w:ascii="Times New Roman" w:hAnsi="Times New Roman" w:cs="Times New Roman"/>
          <w:sz w:val="24"/>
          <w:szCs w:val="24"/>
          <w:lang w:val="en-US"/>
        </w:rPr>
        <w:t>inking about</w:t>
      </w:r>
      <w:r w:rsidRPr="00A301A5">
        <w:rPr>
          <w:rFonts w:ascii="Times New Roman" w:hAnsi="Times New Roman" w:cs="Times New Roman"/>
          <w:sz w:val="24"/>
          <w:szCs w:val="24"/>
          <w:lang w:val="en-US"/>
        </w:rPr>
        <w:t xml:space="preserve"> what is good</w:t>
      </w:r>
      <w:r>
        <w:rPr>
          <w:rFonts w:ascii="Times New Roman" w:hAnsi="Times New Roman" w:cs="Times New Roman"/>
          <w:sz w:val="24"/>
          <w:szCs w:val="24"/>
          <w:lang w:val="en-US"/>
        </w:rPr>
        <w:t xml:space="preserve"> for beings of our kind</w:t>
      </w:r>
      <w:r w:rsidRPr="00A301A5">
        <w:rPr>
          <w:rFonts w:ascii="Times New Roman" w:hAnsi="Times New Roman" w:cs="Times New Roman"/>
          <w:sz w:val="24"/>
          <w:szCs w:val="24"/>
          <w:lang w:val="en-US"/>
        </w:rPr>
        <w:t xml:space="preserve"> is a motivation for wanting it, </w:t>
      </w:r>
      <w:r>
        <w:rPr>
          <w:rFonts w:ascii="Times New Roman" w:hAnsi="Times New Roman" w:cs="Times New Roman"/>
          <w:sz w:val="24"/>
          <w:szCs w:val="24"/>
          <w:lang w:val="en-US"/>
        </w:rPr>
        <w:t>and thinking about what</w:t>
      </w:r>
      <w:r w:rsidRPr="00A301A5">
        <w:rPr>
          <w:rFonts w:ascii="Times New Roman" w:hAnsi="Times New Roman" w:cs="Times New Roman"/>
          <w:sz w:val="24"/>
          <w:szCs w:val="24"/>
          <w:lang w:val="en-US"/>
        </w:rPr>
        <w:t xml:space="preserve"> is bad</w:t>
      </w:r>
      <w:r>
        <w:rPr>
          <w:rFonts w:ascii="Times New Roman" w:hAnsi="Times New Roman" w:cs="Times New Roman"/>
          <w:sz w:val="24"/>
          <w:szCs w:val="24"/>
          <w:lang w:val="en-US"/>
        </w:rPr>
        <w:t xml:space="preserve"> for beings of our kind</w:t>
      </w:r>
      <w:r w:rsidRPr="00A301A5">
        <w:rPr>
          <w:rFonts w:ascii="Times New Roman" w:hAnsi="Times New Roman" w:cs="Times New Roman"/>
          <w:sz w:val="24"/>
          <w:szCs w:val="24"/>
          <w:lang w:val="en-US"/>
        </w:rPr>
        <w:t xml:space="preserve"> is </w:t>
      </w:r>
      <w:r>
        <w:rPr>
          <w:rFonts w:ascii="Times New Roman" w:hAnsi="Times New Roman" w:cs="Times New Roman"/>
          <w:sz w:val="24"/>
          <w:szCs w:val="24"/>
          <w:lang w:val="en-US"/>
        </w:rPr>
        <w:t>a</w:t>
      </w:r>
      <w:r w:rsidRPr="00A301A5">
        <w:rPr>
          <w:rFonts w:ascii="Times New Roman" w:hAnsi="Times New Roman" w:cs="Times New Roman"/>
          <w:sz w:val="24"/>
          <w:szCs w:val="24"/>
          <w:lang w:val="en-US"/>
        </w:rPr>
        <w:t xml:space="preserve"> motivation for avoiding it</w:t>
      </w:r>
      <w:r>
        <w:rPr>
          <w:rFonts w:ascii="Times New Roman" w:hAnsi="Times New Roman" w:cs="Times New Roman"/>
          <w:sz w:val="24"/>
          <w:szCs w:val="24"/>
          <w:lang w:val="en-US"/>
        </w:rPr>
        <w:t>, the obligations that arise from human nature are reasons for acting</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chain of reasoning underlies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claim that ethical goodness should be presumed because this presumption has more reasons than the presumption of badness—reasons that correspond to the causal structure of reality.</w:t>
      </w:r>
    </w:p>
    <w:p w14:paraId="54E5A07B" w14:textId="77777777" w:rsidR="00C363AE" w:rsidRDefault="00C363AE" w:rsidP="002D35DD">
      <w:pPr>
        <w:spacing w:after="0" w:line="480" w:lineRule="auto"/>
        <w:jc w:val="both"/>
        <w:rPr>
          <w:rFonts w:ascii="Times New Roman" w:hAnsi="Times New Roman" w:cs="Times New Roman"/>
          <w:sz w:val="24"/>
          <w:szCs w:val="24"/>
          <w:lang w:val="en-US"/>
        </w:rPr>
      </w:pPr>
    </w:p>
    <w:p w14:paraId="084A7EC8" w14:textId="77777777" w:rsidR="00C363AE" w:rsidRDefault="00C363AE" w:rsidP="002D35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 Cosmopolitanism and the Presumption of Goodness</w:t>
      </w:r>
    </w:p>
    <w:p w14:paraId="2CEE67F1" w14:textId="77777777" w:rsidR="00C363AE" w:rsidRDefault="00C363AE" w:rsidP="002D35DD">
      <w:pPr>
        <w:spacing w:after="0" w:line="480" w:lineRule="auto"/>
        <w:jc w:val="both"/>
        <w:rPr>
          <w:rFonts w:ascii="Times New Roman" w:hAnsi="Times New Roman" w:cs="Times New Roman"/>
          <w:sz w:val="24"/>
          <w:szCs w:val="24"/>
          <w:lang w:val="en-US"/>
        </w:rPr>
      </w:pPr>
    </w:p>
    <w:p w14:paraId="5116659C" w14:textId="1C689CB2" w:rsidR="00C363AE" w:rsidRDefault="00C363AE" w:rsidP="002D35DD">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account of the presumption of goodness provides grounds for forming the presumption of consent to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xml:space="preserve">. The actuality of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thus does not derive from the actuality of tacit consent but</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rather</w:t>
      </w:r>
      <w:r w:rsidR="00F51E32">
        <w:rPr>
          <w:rFonts w:ascii="Times New Roman" w:hAnsi="Times New Roman" w:cs="Times New Roman"/>
          <w:sz w:val="24"/>
          <w:szCs w:val="24"/>
          <w:lang w:val="en-US"/>
        </w:rPr>
        <w:t>,</w:t>
      </w:r>
      <w:r>
        <w:rPr>
          <w:rFonts w:ascii="Times New Roman" w:hAnsi="Times New Roman" w:cs="Times New Roman"/>
          <w:sz w:val="24"/>
          <w:szCs w:val="24"/>
          <w:lang w:val="en-US"/>
        </w:rPr>
        <w:t xml:space="preserve"> from a basic feature of presumptions: they concern matters of fact, even if these facts are not known with certainty. This is exactly </w:t>
      </w:r>
      <w:r>
        <w:rPr>
          <w:rFonts w:ascii="Times New Roman" w:hAnsi="Times New Roman" w:cs="Times New Roman"/>
          <w:sz w:val="24"/>
          <w:szCs w:val="24"/>
          <w:lang w:val="en-US"/>
        </w:rPr>
        <w:lastRenderedPageBreak/>
        <w:t xml:space="preserve">how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makes use of presumptions in his </w:t>
      </w:r>
      <w:proofErr w:type="spellStart"/>
      <w:r>
        <w:rPr>
          <w:rFonts w:ascii="Times New Roman" w:hAnsi="Times New Roman" w:cs="Times New Roman"/>
          <w:i/>
          <w:iCs/>
          <w:sz w:val="24"/>
          <w:szCs w:val="24"/>
          <w:lang w:val="en-US"/>
        </w:rPr>
        <w:t>Völcker</w:t>
      </w:r>
      <w:proofErr w:type="spellEnd"/>
      <w:r>
        <w:rPr>
          <w:rFonts w:ascii="Times New Roman" w:hAnsi="Times New Roman" w:cs="Times New Roman"/>
          <w:i/>
          <w:iCs/>
          <w:sz w:val="24"/>
          <w:szCs w:val="24"/>
          <w:lang w:val="en-US"/>
        </w:rPr>
        <w:t>-Recht</w:t>
      </w:r>
      <w:r w:rsidR="00DF5F2D">
        <w:rPr>
          <w:rFonts w:ascii="Times New Roman" w:hAnsi="Times New Roman" w:cs="Times New Roman"/>
          <w:sz w:val="24"/>
          <w:szCs w:val="24"/>
          <w:lang w:val="en-US"/>
        </w:rPr>
        <w:t xml:space="preserve"> </w:t>
      </w:r>
      <w:r w:rsidR="00FC7866">
        <w:rPr>
          <w:rFonts w:ascii="Times New Roman" w:hAnsi="Times New Roman" w:cs="Times New Roman"/>
          <w:sz w:val="24"/>
          <w:szCs w:val="24"/>
          <w:lang w:val="en-US"/>
        </w:rPr>
        <w:t xml:space="preserve">(VR) </w:t>
      </w:r>
      <w:r w:rsidR="00DF5F2D">
        <w:rPr>
          <w:rFonts w:ascii="Times New Roman" w:hAnsi="Times New Roman" w:cs="Times New Roman"/>
          <w:sz w:val="24"/>
          <w:szCs w:val="24"/>
          <w:lang w:val="en-US"/>
        </w:rPr>
        <w:t>(Law of People</w:t>
      </w:r>
      <w:r w:rsidR="00FC7866">
        <w:rPr>
          <w:rFonts w:ascii="Times New Roman" w:hAnsi="Times New Roman" w:cs="Times New Roman"/>
          <w:sz w:val="24"/>
          <w:szCs w:val="24"/>
          <w:lang w:val="en-US"/>
        </w:rPr>
        <w:t>s</w:t>
      </w:r>
      <w:r w:rsidR="00DF5F2D">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(1750), a comprehensive academic treatise on the various aspects of the law of peoples. What matters is the presumption that individuals will be ready to fulfill a particular kind of natural obligation. These obligations derive directly from the purpose of political communities: the </w:t>
      </w:r>
      <w:r w:rsidR="00FC7866">
        <w:rPr>
          <w:rFonts w:ascii="Times New Roman" w:hAnsi="Times New Roman" w:cs="Times New Roman"/>
          <w:sz w:val="24"/>
          <w:szCs w:val="24"/>
          <w:lang w:val="en-US"/>
        </w:rPr>
        <w:t>attempt to foster</w:t>
      </w:r>
      <w:r>
        <w:rPr>
          <w:rFonts w:ascii="Times New Roman" w:hAnsi="Times New Roman" w:cs="Times New Roman"/>
          <w:sz w:val="24"/>
          <w:szCs w:val="24"/>
          <w:lang w:val="en-US"/>
        </w:rPr>
        <w:t xml:space="preserve"> general wellbeing, tranquility, and security. Given the global interconnectedness of peoples, this purpose cannot be achieved by any single people without cooperating with other peoples</w:t>
      </w:r>
      <w:r w:rsidR="00FC7866">
        <w:rPr>
          <w:rFonts w:ascii="Times New Roman" w:hAnsi="Times New Roman" w:cs="Times New Roman"/>
          <w:sz w:val="24"/>
          <w:szCs w:val="24"/>
          <w:lang w:val="en-US"/>
        </w:rPr>
        <w:t>. R</w:t>
      </w:r>
      <w:r>
        <w:rPr>
          <w:rFonts w:ascii="Times New Roman" w:hAnsi="Times New Roman" w:cs="Times New Roman"/>
          <w:sz w:val="24"/>
          <w:szCs w:val="24"/>
          <w:lang w:val="en-US"/>
        </w:rPr>
        <w:t xml:space="preserve">ather, the attempt </w:t>
      </w:r>
      <w:r w:rsidR="00FC7866">
        <w:rPr>
          <w:rFonts w:ascii="Times New Roman" w:hAnsi="Times New Roman" w:cs="Times New Roman"/>
          <w:sz w:val="24"/>
          <w:szCs w:val="24"/>
          <w:lang w:val="en-US"/>
        </w:rPr>
        <w:t xml:space="preserve">to realize </w:t>
      </w:r>
      <w:r>
        <w:rPr>
          <w:rFonts w:ascii="Times New Roman" w:hAnsi="Times New Roman" w:cs="Times New Roman"/>
          <w:sz w:val="24"/>
          <w:szCs w:val="24"/>
          <w:lang w:val="en-US"/>
        </w:rPr>
        <w:t xml:space="preserve">these goals independently </w:t>
      </w:r>
      <w:r w:rsidR="00FC7866">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all other peoples would be a destabilizing factor in the international order. Thus,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argues, r</w:t>
      </w:r>
      <w:r w:rsidRPr="00A301A5">
        <w:rPr>
          <w:rFonts w:ascii="Times New Roman" w:hAnsi="Times New Roman" w:cs="Times New Roman"/>
          <w:sz w:val="24"/>
          <w:szCs w:val="24"/>
          <w:lang w:val="en-US"/>
        </w:rPr>
        <w:t>egents and people</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301A5">
        <w:rPr>
          <w:rFonts w:ascii="Times New Roman" w:hAnsi="Times New Roman" w:cs="Times New Roman"/>
          <w:sz w:val="24"/>
          <w:szCs w:val="24"/>
          <w:lang w:val="en-US"/>
        </w:rPr>
        <w:t>are obliged to limit the</w:t>
      </w:r>
      <w:r>
        <w:rPr>
          <w:rFonts w:ascii="Times New Roman" w:hAnsi="Times New Roman" w:cs="Times New Roman"/>
          <w:sz w:val="24"/>
          <w:szCs w:val="24"/>
          <w:lang w:val="en-US"/>
        </w:rPr>
        <w:t xml:space="preserve"> condition of their natural</w:t>
      </w:r>
      <w:r w:rsidRPr="00A301A5">
        <w:rPr>
          <w:rFonts w:ascii="Times New Roman" w:hAnsi="Times New Roman" w:cs="Times New Roman"/>
          <w:sz w:val="24"/>
          <w:szCs w:val="24"/>
          <w:lang w:val="en-US"/>
        </w:rPr>
        <w:t xml:space="preserve"> freedom </w:t>
      </w:r>
      <w:r>
        <w:rPr>
          <w:rFonts w:ascii="Times New Roman" w:hAnsi="Times New Roman" w:cs="Times New Roman"/>
          <w:sz w:val="24"/>
          <w:szCs w:val="24"/>
          <w:lang w:val="en-US"/>
        </w:rPr>
        <w:t>to</w:t>
      </w:r>
      <w:r w:rsidRPr="00A301A5">
        <w:rPr>
          <w:rFonts w:ascii="Times New Roman" w:hAnsi="Times New Roman" w:cs="Times New Roman"/>
          <w:sz w:val="24"/>
          <w:szCs w:val="24"/>
          <w:lang w:val="en-US"/>
        </w:rPr>
        <w:t xml:space="preserve"> strive for general well-being, tranquility</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and security with conjoined forces</w:t>
      </w:r>
      <w:r>
        <w:rPr>
          <w:rFonts w:ascii="Times New Roman" w:hAnsi="Times New Roman" w:cs="Times New Roman"/>
          <w:sz w:val="24"/>
          <w:szCs w:val="24"/>
          <w:lang w:val="en-US"/>
        </w:rPr>
        <w:t>”</w:t>
      </w:r>
      <w:r w:rsidR="004D14A0">
        <w:rPr>
          <w:rFonts w:ascii="Times New Roman" w:hAnsi="Times New Roman" w:cs="Times New Roman"/>
          <w:sz w:val="24"/>
          <w:szCs w:val="24"/>
          <w:lang w:val="en-US"/>
        </w:rPr>
        <w:t xml:space="preserve"> </w:t>
      </w:r>
      <w:r w:rsidR="004D14A0" w:rsidRPr="004D14A0">
        <w:rPr>
          <w:rFonts w:ascii="Times New Roman" w:hAnsi="Times New Roman" w:cs="Times New Roman"/>
          <w:sz w:val="24"/>
          <w:szCs w:val="24"/>
          <w:lang w:val="en-US"/>
        </w:rPr>
        <w:t>(</w:t>
      </w:r>
      <w:r w:rsidR="004D14A0"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4D14A0" w:rsidRPr="00412386">
        <w:rPr>
          <w:rFonts w:ascii="Times New Roman" w:hAnsi="Times New Roman" w:cs="Times New Roman"/>
          <w:sz w:val="24"/>
          <w:szCs w:val="24"/>
          <w:lang w:val="en-GB"/>
        </w:rPr>
        <w:t xml:space="preserve"> §497</w:t>
      </w:r>
      <w:r w:rsidR="004D14A0" w:rsidRPr="004D14A0">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36"/>
      </w:r>
      <w:r>
        <w:rPr>
          <w:rFonts w:ascii="Times New Roman" w:hAnsi="Times New Roman" w:cs="Times New Roman"/>
          <w:sz w:val="24"/>
          <w:szCs w:val="24"/>
          <w:lang w:val="en-US"/>
        </w:rPr>
        <w:t xml:space="preserve"> He regards </w:t>
      </w:r>
      <w:r w:rsidRPr="00A301A5">
        <w:rPr>
          <w:rFonts w:ascii="Times New Roman" w:hAnsi="Times New Roman" w:cs="Times New Roman"/>
          <w:sz w:val="24"/>
          <w:szCs w:val="24"/>
          <w:lang w:val="en-US"/>
        </w:rPr>
        <w:t xml:space="preserve">customs and laws </w:t>
      </w:r>
      <w:r>
        <w:rPr>
          <w:rFonts w:ascii="Times New Roman" w:hAnsi="Times New Roman" w:cs="Times New Roman"/>
          <w:sz w:val="24"/>
          <w:szCs w:val="24"/>
          <w:lang w:val="en-US"/>
        </w:rPr>
        <w:t xml:space="preserve">introduced </w:t>
      </w:r>
      <w:r w:rsidRPr="00A301A5">
        <w:rPr>
          <w:rFonts w:ascii="Times New Roman" w:hAnsi="Times New Roman" w:cs="Times New Roman"/>
          <w:sz w:val="24"/>
          <w:szCs w:val="24"/>
          <w:lang w:val="en-US"/>
        </w:rPr>
        <w:t xml:space="preserve">with this purpose </w:t>
      </w:r>
      <w:r>
        <w:rPr>
          <w:rFonts w:ascii="Times New Roman" w:hAnsi="Times New Roman" w:cs="Times New Roman"/>
          <w:sz w:val="24"/>
          <w:szCs w:val="24"/>
          <w:lang w:val="en-US"/>
        </w:rPr>
        <w:t>to form the</w:t>
      </w:r>
      <w:r w:rsidRPr="00A301A5">
        <w:rPr>
          <w:rFonts w:ascii="Times New Roman" w:hAnsi="Times New Roman" w:cs="Times New Roman"/>
          <w:sz w:val="24"/>
          <w:szCs w:val="24"/>
          <w:lang w:val="en-US"/>
        </w:rPr>
        <w:t xml:space="preserve"> </w:t>
      </w:r>
      <w:proofErr w:type="spellStart"/>
      <w:r w:rsidR="00A000F6" w:rsidRPr="00A301A5">
        <w:rPr>
          <w:rFonts w:ascii="Times New Roman" w:hAnsi="Times New Roman" w:cs="Times New Roman"/>
          <w:i/>
          <w:iCs/>
          <w:sz w:val="24"/>
          <w:szCs w:val="24"/>
          <w:lang w:val="en-US"/>
        </w:rPr>
        <w:t>willkürliches</w:t>
      </w:r>
      <w:proofErr w:type="spellEnd"/>
      <w:r w:rsidR="00A000F6" w:rsidRPr="00A301A5">
        <w:rPr>
          <w:rFonts w:ascii="Times New Roman" w:hAnsi="Times New Roman" w:cs="Times New Roman"/>
          <w:i/>
          <w:iCs/>
          <w:sz w:val="24"/>
          <w:szCs w:val="24"/>
          <w:lang w:val="en-US"/>
        </w:rPr>
        <w:t xml:space="preserve"> </w:t>
      </w:r>
      <w:proofErr w:type="spellStart"/>
      <w:r w:rsidR="00A000F6">
        <w:rPr>
          <w:rFonts w:ascii="Times New Roman" w:hAnsi="Times New Roman" w:cs="Times New Roman"/>
          <w:i/>
          <w:iCs/>
          <w:sz w:val="24"/>
          <w:szCs w:val="24"/>
          <w:lang w:val="en-US"/>
        </w:rPr>
        <w:t>Völcker</w:t>
      </w:r>
      <w:proofErr w:type="spellEnd"/>
      <w:r w:rsidR="00A000F6">
        <w:rPr>
          <w:rFonts w:ascii="Times New Roman" w:hAnsi="Times New Roman" w:cs="Times New Roman"/>
          <w:i/>
          <w:iCs/>
          <w:sz w:val="24"/>
          <w:szCs w:val="24"/>
          <w:lang w:val="en-US"/>
        </w:rPr>
        <w:t>-Recht</w:t>
      </w:r>
      <w:r w:rsidR="00A000F6"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w:t>
      </w:r>
      <w:r w:rsidR="00A000F6" w:rsidRPr="00A301A5">
        <w:rPr>
          <w:rFonts w:ascii="Times New Roman" w:hAnsi="Times New Roman" w:cs="Times New Roman"/>
          <w:sz w:val="24"/>
          <w:szCs w:val="24"/>
          <w:lang w:val="en-US"/>
        </w:rPr>
        <w:t xml:space="preserve">voluntary law of </w:t>
      </w:r>
      <w:r w:rsidR="00A000F6">
        <w:rPr>
          <w:rFonts w:ascii="Times New Roman" w:hAnsi="Times New Roman" w:cs="Times New Roman"/>
          <w:sz w:val="24"/>
          <w:szCs w:val="24"/>
          <w:lang w:val="en-US"/>
        </w:rPr>
        <w:t>peoples</w:t>
      </w:r>
      <w:r w:rsidRPr="00A301A5">
        <w:rPr>
          <w:rFonts w:ascii="Times New Roman" w:hAnsi="Times New Roman" w:cs="Times New Roman"/>
          <w:sz w:val="24"/>
          <w:szCs w:val="24"/>
          <w:lang w:val="en-US"/>
        </w:rPr>
        <w:t>)</w:t>
      </w:r>
      <w:r w:rsidR="00F47AE5">
        <w:rPr>
          <w:rFonts w:ascii="Times New Roman" w:hAnsi="Times New Roman" w:cs="Times New Roman"/>
          <w:sz w:val="24"/>
          <w:szCs w:val="24"/>
          <w:lang w:val="en-US"/>
        </w:rPr>
        <w:t xml:space="preserve"> (ibid.)</w:t>
      </w:r>
      <w:r>
        <w:rPr>
          <w:rFonts w:ascii="Times New Roman" w:hAnsi="Times New Roman" w:cs="Times New Roman"/>
          <w:sz w:val="24"/>
          <w:szCs w:val="24"/>
          <w:lang w:val="en-US"/>
        </w:rPr>
        <w:t>. As he claims, the v</w:t>
      </w:r>
      <w:r w:rsidRPr="00A301A5">
        <w:rPr>
          <w:rFonts w:ascii="Times New Roman" w:hAnsi="Times New Roman" w:cs="Times New Roman"/>
          <w:sz w:val="24"/>
          <w:szCs w:val="24"/>
          <w:lang w:val="en-US"/>
        </w:rPr>
        <w:t>oluntary law of peoples belongs not only to the realm of possible things but also to the realm of actual things</w:t>
      </w:r>
      <w:r w:rsidR="00F47AE5">
        <w:rPr>
          <w:rFonts w:ascii="Times New Roman" w:hAnsi="Times New Roman" w:cs="Times New Roman"/>
          <w:sz w:val="24"/>
          <w:szCs w:val="24"/>
          <w:lang w:val="en-US"/>
        </w:rPr>
        <w:t xml:space="preserve"> </w:t>
      </w:r>
      <w:r w:rsidR="00F47AE5" w:rsidRPr="00F47AE5">
        <w:rPr>
          <w:rFonts w:ascii="Times New Roman" w:hAnsi="Times New Roman" w:cs="Times New Roman"/>
          <w:sz w:val="24"/>
          <w:szCs w:val="24"/>
          <w:lang w:val="en-US"/>
        </w:rPr>
        <w:t>(</w:t>
      </w:r>
      <w:r w:rsidR="00F47AE5"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F47AE5" w:rsidRPr="00FC7866">
        <w:rPr>
          <w:rFonts w:ascii="Times New Roman" w:hAnsi="Times New Roman" w:cs="Times New Roman"/>
          <w:sz w:val="24"/>
          <w:szCs w:val="24"/>
          <w:lang w:val="en-GB"/>
        </w:rPr>
        <w:t xml:space="preserve"> </w:t>
      </w:r>
      <w:r w:rsidR="00F47AE5" w:rsidRPr="00412386">
        <w:rPr>
          <w:rFonts w:ascii="Times New Roman" w:hAnsi="Times New Roman" w:cs="Times New Roman"/>
          <w:sz w:val="24"/>
          <w:szCs w:val="24"/>
          <w:lang w:val="en-GB"/>
        </w:rPr>
        <w:t>§500</w:t>
      </w:r>
      <w:r w:rsidR="00F47AE5" w:rsidRPr="00F47AE5">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Accordingly, he holds that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a</w:t>
      </w:r>
      <w:r w:rsidRPr="00A301A5">
        <w:rPr>
          <w:rFonts w:ascii="Times New Roman" w:hAnsi="Times New Roman" w:cs="Times New Roman"/>
          <w:sz w:val="24"/>
          <w:szCs w:val="24"/>
          <w:lang w:val="en-US"/>
        </w:rPr>
        <w:t>ll regents and free peoples of the earth have actually built up together a big world-state”</w:t>
      </w:r>
      <w:r w:rsidR="00E522B4">
        <w:rPr>
          <w:rFonts w:ascii="Times New Roman" w:hAnsi="Times New Roman" w:cs="Times New Roman"/>
          <w:sz w:val="24"/>
          <w:szCs w:val="24"/>
          <w:lang w:val="en-US"/>
        </w:rPr>
        <w:t xml:space="preserve"> </w:t>
      </w:r>
      <w:r w:rsidR="00E522B4" w:rsidRPr="00E522B4">
        <w:rPr>
          <w:rFonts w:ascii="Times New Roman" w:hAnsi="Times New Roman" w:cs="Times New Roman"/>
          <w:sz w:val="24"/>
          <w:szCs w:val="24"/>
          <w:lang w:val="en-US"/>
        </w:rPr>
        <w:t>(</w:t>
      </w:r>
      <w:r w:rsidR="00E522B4"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E522B4" w:rsidRPr="00412386">
        <w:rPr>
          <w:rFonts w:ascii="Times New Roman" w:hAnsi="Times New Roman" w:cs="Times New Roman"/>
          <w:sz w:val="24"/>
          <w:szCs w:val="24"/>
          <w:lang w:val="en-GB"/>
        </w:rPr>
        <w:t xml:space="preserve"> §498</w:t>
      </w:r>
      <w:r w:rsidR="00E522B4" w:rsidRPr="00E522B4">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37"/>
      </w:r>
      <w:r>
        <w:rPr>
          <w:rFonts w:ascii="Times New Roman" w:hAnsi="Times New Roman" w:cs="Times New Roman"/>
          <w:sz w:val="24"/>
          <w:szCs w:val="24"/>
          <w:lang w:val="en-US"/>
        </w:rPr>
        <w:t xml:space="preserve"> This is so because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o</w:t>
      </w:r>
      <w:r w:rsidRPr="00A301A5">
        <w:rPr>
          <w:rFonts w:ascii="Times New Roman" w:hAnsi="Times New Roman" w:cs="Times New Roman"/>
          <w:sz w:val="24"/>
          <w:szCs w:val="24"/>
          <w:lang w:val="en-US"/>
        </w:rPr>
        <w:t>ne always presume</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that someone</w:t>
      </w:r>
      <w:r>
        <w:rPr>
          <w:rFonts w:ascii="Times New Roman" w:hAnsi="Times New Roman" w:cs="Times New Roman"/>
          <w:sz w:val="24"/>
          <w:szCs w:val="24"/>
          <w:lang w:val="en-US"/>
        </w:rPr>
        <w:t xml:space="preserve"> wants and has</w:t>
      </w:r>
      <w:r w:rsidRPr="00A301A5">
        <w:rPr>
          <w:rFonts w:ascii="Times New Roman" w:hAnsi="Times New Roman" w:cs="Times New Roman"/>
          <w:sz w:val="24"/>
          <w:szCs w:val="24"/>
          <w:lang w:val="en-US"/>
        </w:rPr>
        <w:t xml:space="preserve"> wanted what is in accordance with his obligation and most useful for him”</w:t>
      </w:r>
      <w:r w:rsidR="00FC7866">
        <w:rPr>
          <w:rFonts w:ascii="Times New Roman" w:hAnsi="Times New Roman" w:cs="Times New Roman"/>
          <w:sz w:val="24"/>
          <w:szCs w:val="24"/>
          <w:lang w:val="en-US"/>
        </w:rPr>
        <w:t xml:space="preserve"> </w:t>
      </w:r>
      <w:r w:rsidR="00E522B4">
        <w:rPr>
          <w:rFonts w:ascii="Times New Roman" w:hAnsi="Times New Roman" w:cs="Times New Roman"/>
          <w:sz w:val="24"/>
          <w:szCs w:val="24"/>
          <w:lang w:val="en-US"/>
        </w:rPr>
        <w:t>(</w:t>
      </w:r>
      <w:r w:rsidR="00E522B4" w:rsidRPr="00412386">
        <w:rPr>
          <w:rFonts w:ascii="Times New Roman" w:hAnsi="Times New Roman" w:cs="Times New Roman"/>
          <w:sz w:val="24"/>
          <w:szCs w:val="24"/>
          <w:lang w:val="en-GB"/>
        </w:rPr>
        <w:t>ibid.</w:t>
      </w:r>
      <w:r w:rsidR="00E522B4">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38"/>
      </w:r>
      <w:r>
        <w:rPr>
          <w:rFonts w:ascii="Times New Roman" w:hAnsi="Times New Roman" w:cs="Times New Roman"/>
          <w:sz w:val="24"/>
          <w:szCs w:val="24"/>
          <w:lang w:val="en-US"/>
        </w:rPr>
        <w:t xml:space="preserve"> </w:t>
      </w:r>
    </w:p>
    <w:p w14:paraId="63450270" w14:textId="425DFFAB" w:rsidR="00C363AE" w:rsidRDefault="00C363AE" w:rsidP="00C02C2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why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holds that if the v</w:t>
      </w:r>
      <w:r w:rsidRPr="00A301A5">
        <w:rPr>
          <w:rFonts w:ascii="Times New Roman" w:hAnsi="Times New Roman" w:cs="Times New Roman"/>
          <w:sz w:val="24"/>
          <w:szCs w:val="24"/>
          <w:lang w:val="en-US"/>
        </w:rPr>
        <w:t xml:space="preserve">oluntary law of peoples </w:t>
      </w:r>
      <w:r>
        <w:rPr>
          <w:rFonts w:ascii="Times New Roman" w:hAnsi="Times New Roman" w:cs="Times New Roman"/>
          <w:sz w:val="24"/>
          <w:szCs w:val="24"/>
          <w:lang w:val="en-US"/>
        </w:rPr>
        <w:t>“</w:t>
      </w:r>
      <w:r w:rsidRPr="00A301A5">
        <w:rPr>
          <w:rFonts w:ascii="Times New Roman" w:hAnsi="Times New Roman" w:cs="Times New Roman"/>
          <w:sz w:val="24"/>
          <w:szCs w:val="24"/>
          <w:lang w:val="en-US"/>
        </w:rPr>
        <w:t>h</w:t>
      </w:r>
      <w:r>
        <w:rPr>
          <w:rFonts w:ascii="Times New Roman" w:hAnsi="Times New Roman" w:cs="Times New Roman"/>
          <w:sz w:val="24"/>
          <w:szCs w:val="24"/>
          <w:lang w:val="en-US"/>
        </w:rPr>
        <w:t>as</w:t>
      </w:r>
      <w:r w:rsidRPr="00A301A5">
        <w:rPr>
          <w:rFonts w:ascii="Times New Roman" w:hAnsi="Times New Roman" w:cs="Times New Roman"/>
          <w:sz w:val="24"/>
          <w:szCs w:val="24"/>
          <w:lang w:val="en-US"/>
        </w:rPr>
        <w:t xml:space="preserve"> a reason in the essence and nature of all regents </w:t>
      </w:r>
      <w:r>
        <w:rPr>
          <w:rFonts w:ascii="Times New Roman" w:hAnsi="Times New Roman" w:cs="Times New Roman"/>
          <w:sz w:val="24"/>
          <w:szCs w:val="24"/>
          <w:lang w:val="en-US"/>
        </w:rPr>
        <w:t>who</w:t>
      </w:r>
      <w:r w:rsidRPr="00A301A5">
        <w:rPr>
          <w:rFonts w:ascii="Times New Roman" w:hAnsi="Times New Roman" w:cs="Times New Roman"/>
          <w:sz w:val="24"/>
          <w:szCs w:val="24"/>
          <w:lang w:val="en-US"/>
        </w:rPr>
        <w:t xml:space="preserve"> constitute the big world-state, </w:t>
      </w:r>
      <w:r>
        <w:rPr>
          <w:rFonts w:ascii="Times New Roman" w:hAnsi="Times New Roman" w:cs="Times New Roman"/>
          <w:sz w:val="24"/>
          <w:szCs w:val="24"/>
          <w:lang w:val="en-US"/>
        </w:rPr>
        <w:t xml:space="preserve">then </w:t>
      </w:r>
      <w:r w:rsidRPr="00A301A5">
        <w:rPr>
          <w:rFonts w:ascii="Times New Roman" w:hAnsi="Times New Roman" w:cs="Times New Roman"/>
          <w:sz w:val="24"/>
          <w:szCs w:val="24"/>
          <w:lang w:val="en-US"/>
        </w:rPr>
        <w:t>all regents are obliged to the voluntary law of peopl</w:t>
      </w:r>
      <w:r>
        <w:rPr>
          <w:rFonts w:ascii="Times New Roman" w:hAnsi="Times New Roman" w:cs="Times New Roman"/>
          <w:sz w:val="24"/>
          <w:szCs w:val="24"/>
          <w:lang w:val="en-US"/>
        </w:rPr>
        <w:t>es</w:t>
      </w:r>
      <w:r w:rsidRPr="00A301A5">
        <w:rPr>
          <w:rFonts w:ascii="Times New Roman" w:hAnsi="Times New Roman" w:cs="Times New Roman"/>
          <w:sz w:val="24"/>
          <w:szCs w:val="24"/>
          <w:lang w:val="en-US"/>
        </w:rPr>
        <w:t>”</w:t>
      </w:r>
      <w:r w:rsidR="00E522B4">
        <w:rPr>
          <w:rFonts w:ascii="Times New Roman" w:hAnsi="Times New Roman" w:cs="Times New Roman"/>
          <w:sz w:val="24"/>
          <w:szCs w:val="24"/>
          <w:lang w:val="en-US"/>
        </w:rPr>
        <w:t xml:space="preserve"> (</w:t>
      </w:r>
      <w:r w:rsidR="00E522B4"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E522B4" w:rsidRPr="00412386">
        <w:rPr>
          <w:rFonts w:ascii="Times New Roman" w:hAnsi="Times New Roman" w:cs="Times New Roman"/>
          <w:sz w:val="24"/>
          <w:szCs w:val="24"/>
          <w:lang w:val="en-GB"/>
        </w:rPr>
        <w:t xml:space="preserve"> §503</w:t>
      </w:r>
      <w:r w:rsidR="00E522B4">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sidRPr="00A301A5">
        <w:rPr>
          <w:rStyle w:val="Funotenzeichen"/>
          <w:rFonts w:ascii="Times New Roman" w:hAnsi="Times New Roman" w:cs="Times New Roman"/>
          <w:sz w:val="24"/>
          <w:szCs w:val="24"/>
          <w:lang w:val="en-US"/>
        </w:rPr>
        <w:footnoteReference w:id="39"/>
      </w:r>
      <w:r>
        <w:rPr>
          <w:rFonts w:ascii="Times New Roman" w:hAnsi="Times New Roman" w:cs="Times New Roman"/>
          <w:sz w:val="24"/>
          <w:szCs w:val="24"/>
          <w:lang w:val="en-US"/>
        </w:rPr>
        <w:t xml:space="preserve"> The presumption of consent to the </w:t>
      </w:r>
      <w:r>
        <w:rPr>
          <w:rFonts w:ascii="Times New Roman" w:hAnsi="Times New Roman" w:cs="Times New Roman"/>
          <w:i/>
          <w:iCs/>
          <w:sz w:val="24"/>
          <w:szCs w:val="24"/>
          <w:lang w:val="en-US"/>
        </w:rPr>
        <w:t>civitas maxima</w:t>
      </w:r>
      <w:r>
        <w:rPr>
          <w:rFonts w:ascii="Times New Roman" w:hAnsi="Times New Roman" w:cs="Times New Roman"/>
          <w:sz w:val="24"/>
          <w:szCs w:val="24"/>
          <w:lang w:val="en-US"/>
        </w:rPr>
        <w:t>, in turn, gives rise to further presumptions</w:t>
      </w:r>
      <w:r w:rsidR="00FC78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C7866">
        <w:rPr>
          <w:rFonts w:ascii="Times New Roman" w:hAnsi="Times New Roman" w:cs="Times New Roman"/>
          <w:sz w:val="24"/>
          <w:szCs w:val="24"/>
          <w:lang w:val="en-US"/>
        </w:rPr>
        <w:t>which includes the presumption</w:t>
      </w:r>
      <w:r>
        <w:rPr>
          <w:rFonts w:ascii="Times New Roman" w:hAnsi="Times New Roman" w:cs="Times New Roman"/>
          <w:sz w:val="24"/>
          <w:szCs w:val="24"/>
          <w:lang w:val="en-US"/>
        </w:rPr>
        <w:t xml:space="preserve"> that no</w:t>
      </w:r>
      <w:r w:rsidR="00FC7866">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 xml:space="preserve">one would like to be excluded from the world-state </w:t>
      </w:r>
      <w:r>
        <w:rPr>
          <w:rFonts w:ascii="Times New Roman" w:hAnsi="Times New Roman" w:cs="Times New Roman"/>
          <w:sz w:val="24"/>
          <w:szCs w:val="24"/>
          <w:lang w:val="en-US"/>
        </w:rPr>
        <w:t xml:space="preserve">and </w:t>
      </w:r>
      <w:r w:rsidRPr="00A301A5">
        <w:rPr>
          <w:rFonts w:ascii="Times New Roman" w:hAnsi="Times New Roman" w:cs="Times New Roman"/>
          <w:sz w:val="24"/>
          <w:szCs w:val="24"/>
          <w:lang w:val="en-US"/>
        </w:rPr>
        <w:t xml:space="preserve">that the regent of the world-state </w:t>
      </w:r>
      <w:r>
        <w:rPr>
          <w:rFonts w:ascii="Times New Roman" w:hAnsi="Times New Roman" w:cs="Times New Roman"/>
          <w:sz w:val="24"/>
          <w:szCs w:val="24"/>
          <w:lang w:val="en-US"/>
        </w:rPr>
        <w:t xml:space="preserve">would not </w:t>
      </w:r>
      <w:r w:rsidRPr="00A301A5">
        <w:rPr>
          <w:rFonts w:ascii="Times New Roman" w:hAnsi="Times New Roman" w:cs="Times New Roman"/>
          <w:sz w:val="24"/>
          <w:szCs w:val="24"/>
          <w:lang w:val="en-US"/>
        </w:rPr>
        <w:t xml:space="preserve">want a </w:t>
      </w:r>
      <w:r w:rsidRPr="00A301A5">
        <w:rPr>
          <w:rFonts w:ascii="Times New Roman" w:hAnsi="Times New Roman" w:cs="Times New Roman"/>
          <w:sz w:val="24"/>
          <w:szCs w:val="24"/>
          <w:lang w:val="en-US"/>
        </w:rPr>
        <w:lastRenderedPageBreak/>
        <w:t xml:space="preserve">member </w:t>
      </w:r>
      <w:r>
        <w:rPr>
          <w:rFonts w:ascii="Times New Roman" w:hAnsi="Times New Roman" w:cs="Times New Roman"/>
          <w:sz w:val="24"/>
          <w:szCs w:val="24"/>
          <w:lang w:val="en-US"/>
        </w:rPr>
        <w:t>to be</w:t>
      </w:r>
      <w:r w:rsidRPr="00A301A5">
        <w:rPr>
          <w:rFonts w:ascii="Times New Roman" w:hAnsi="Times New Roman" w:cs="Times New Roman"/>
          <w:sz w:val="24"/>
          <w:szCs w:val="24"/>
          <w:lang w:val="en-US"/>
        </w:rPr>
        <w:t xml:space="preserve"> excluded from the world-state</w:t>
      </w:r>
      <w:r w:rsidR="00E522B4">
        <w:rPr>
          <w:rFonts w:ascii="Times New Roman" w:hAnsi="Times New Roman" w:cs="Times New Roman"/>
          <w:sz w:val="24"/>
          <w:szCs w:val="24"/>
          <w:lang w:val="en-US"/>
        </w:rPr>
        <w:t xml:space="preserve"> (</w:t>
      </w:r>
      <w:r w:rsidR="00E522B4"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E522B4" w:rsidRPr="00412386">
        <w:rPr>
          <w:rFonts w:ascii="Times New Roman" w:hAnsi="Times New Roman" w:cs="Times New Roman"/>
          <w:sz w:val="24"/>
          <w:szCs w:val="24"/>
          <w:lang w:val="en-GB"/>
        </w:rPr>
        <w:t xml:space="preserve"> §499</w:t>
      </w:r>
      <w:r w:rsidR="00E522B4">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Despite his seeming</w:t>
      </w:r>
      <w:r w:rsidR="00F51E32">
        <w:rPr>
          <w:rFonts w:ascii="Times New Roman" w:hAnsi="Times New Roman" w:cs="Times New Roman"/>
          <w:sz w:val="24"/>
          <w:szCs w:val="24"/>
          <w:lang w:val="en-US"/>
        </w:rPr>
        <w:t>ly</w:t>
      </w:r>
      <w:r>
        <w:rPr>
          <w:rFonts w:ascii="Times New Roman" w:hAnsi="Times New Roman" w:cs="Times New Roman"/>
          <w:sz w:val="24"/>
          <w:szCs w:val="24"/>
          <w:lang w:val="en-US"/>
        </w:rPr>
        <w:t xml:space="preserve"> royalist terminology,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does not regard the regent of the world-state to be any single individual. Rather, he characterizes “a</w:t>
      </w:r>
      <w:r w:rsidRPr="00A301A5">
        <w:rPr>
          <w:rFonts w:ascii="Times New Roman" w:hAnsi="Times New Roman" w:cs="Times New Roman"/>
          <w:sz w:val="24"/>
          <w:szCs w:val="24"/>
          <w:lang w:val="en-US"/>
        </w:rPr>
        <w:t>ll regents and people or their majority</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as the</w:t>
      </w:r>
      <w:r w:rsidRPr="00A301A5">
        <w:rPr>
          <w:rFonts w:ascii="Times New Roman" w:hAnsi="Times New Roman" w:cs="Times New Roman"/>
          <w:sz w:val="24"/>
          <w:szCs w:val="24"/>
          <w:lang w:val="en-US"/>
        </w:rPr>
        <w:t xml:space="preserve"> regent of the world-state</w:t>
      </w:r>
      <w:r w:rsidR="00E522B4">
        <w:rPr>
          <w:rFonts w:ascii="Times New Roman" w:hAnsi="Times New Roman" w:cs="Times New Roman"/>
          <w:sz w:val="24"/>
          <w:szCs w:val="24"/>
          <w:lang w:val="en-US"/>
        </w:rPr>
        <w:t xml:space="preserve"> (</w:t>
      </w:r>
      <w:r w:rsidR="00E522B4"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E522B4" w:rsidRPr="00412386">
        <w:rPr>
          <w:rFonts w:ascii="Times New Roman" w:hAnsi="Times New Roman" w:cs="Times New Roman"/>
          <w:sz w:val="24"/>
          <w:szCs w:val="24"/>
          <w:lang w:val="en-GB"/>
        </w:rPr>
        <w:t xml:space="preserve"> §496</w:t>
      </w:r>
      <w:r w:rsidR="00E522B4">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In this sense, the regent of the world-state is always a multiplicity of individuals that comprises the majority of mankind.</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But o</w:t>
      </w:r>
      <w:r w:rsidRPr="00A301A5">
        <w:rPr>
          <w:rFonts w:ascii="Times New Roman" w:hAnsi="Times New Roman" w:cs="Times New Roman"/>
          <w:sz w:val="24"/>
          <w:szCs w:val="24"/>
          <w:lang w:val="en-US"/>
        </w:rPr>
        <w:t>nce</w:t>
      </w:r>
      <w:r>
        <w:rPr>
          <w:rFonts w:ascii="Times New Roman" w:hAnsi="Times New Roman" w:cs="Times New Roman"/>
          <w:sz w:val="24"/>
          <w:szCs w:val="24"/>
          <w:lang w:val="en-US"/>
        </w:rPr>
        <w:t xml:space="preserve"> the</w:t>
      </w:r>
      <w:r w:rsidRPr="00A301A5">
        <w:rPr>
          <w:rFonts w:ascii="Times New Roman" w:hAnsi="Times New Roman" w:cs="Times New Roman"/>
          <w:sz w:val="24"/>
          <w:szCs w:val="24"/>
          <w:lang w:val="en-US"/>
        </w:rPr>
        <w:t xml:space="preserve"> voluntary law of peoples has been established through decision</w:t>
      </w:r>
      <w:r>
        <w:rPr>
          <w:rFonts w:ascii="Times New Roman" w:hAnsi="Times New Roman" w:cs="Times New Roman"/>
          <w:sz w:val="24"/>
          <w:szCs w:val="24"/>
          <w:lang w:val="en-US"/>
        </w:rPr>
        <w:t>s</w:t>
      </w:r>
      <w:r w:rsidRPr="00D565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Pr="00A301A5">
        <w:rPr>
          <w:rFonts w:ascii="Times New Roman" w:hAnsi="Times New Roman" w:cs="Times New Roman"/>
          <w:sz w:val="24"/>
          <w:szCs w:val="24"/>
          <w:lang w:val="en-US"/>
        </w:rPr>
        <w:t>majority, th</w:t>
      </w:r>
      <w:r>
        <w:rPr>
          <w:rFonts w:ascii="Times New Roman" w:hAnsi="Times New Roman" w:cs="Times New Roman"/>
          <w:sz w:val="24"/>
          <w:szCs w:val="24"/>
          <w:lang w:val="en-US"/>
        </w:rPr>
        <w:t>ese</w:t>
      </w:r>
      <w:r w:rsidRPr="00A301A5">
        <w:rPr>
          <w:rFonts w:ascii="Times New Roman" w:hAnsi="Times New Roman" w:cs="Times New Roman"/>
          <w:sz w:val="24"/>
          <w:szCs w:val="24"/>
          <w:lang w:val="en-US"/>
        </w:rPr>
        <w:t xml:space="preserve"> decision</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create obligation</w:t>
      </w:r>
      <w:r>
        <w:rPr>
          <w:rFonts w:ascii="Times New Roman" w:hAnsi="Times New Roman" w:cs="Times New Roman"/>
          <w:sz w:val="24"/>
          <w:szCs w:val="24"/>
          <w:lang w:val="en-US"/>
        </w:rPr>
        <w:t xml:space="preserve">s even for those who disagree. As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argues,</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it is possible to</w:t>
      </w:r>
      <w:r w:rsidRPr="00A301A5">
        <w:rPr>
          <w:rFonts w:ascii="Times New Roman" w:hAnsi="Times New Roman" w:cs="Times New Roman"/>
          <w:sz w:val="24"/>
          <w:szCs w:val="24"/>
          <w:lang w:val="en-US"/>
        </w:rPr>
        <w:t xml:space="preserve"> presume that all members of the world</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state want to </w:t>
      </w:r>
      <w:r>
        <w:rPr>
          <w:rFonts w:ascii="Times New Roman" w:hAnsi="Times New Roman" w:cs="Times New Roman"/>
          <w:sz w:val="24"/>
          <w:szCs w:val="24"/>
          <w:lang w:val="en-US"/>
        </w:rPr>
        <w:t>adhere to the voluntary law of peoples</w:t>
      </w:r>
      <w:r w:rsidRPr="00A301A5">
        <w:rPr>
          <w:rFonts w:ascii="Times New Roman" w:hAnsi="Times New Roman" w:cs="Times New Roman"/>
          <w:sz w:val="24"/>
          <w:szCs w:val="24"/>
          <w:lang w:val="en-US"/>
        </w:rPr>
        <w:t xml:space="preserve"> because everyone is presumed to want what is in accordance with his obligation</w:t>
      </w:r>
      <w:r w:rsidR="00E522B4">
        <w:rPr>
          <w:rFonts w:ascii="Times New Roman" w:hAnsi="Times New Roman" w:cs="Times New Roman"/>
          <w:sz w:val="24"/>
          <w:szCs w:val="24"/>
          <w:lang w:val="en-US"/>
        </w:rPr>
        <w:t xml:space="preserve"> (</w:t>
      </w:r>
      <w:r w:rsidR="00E522B4"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E522B4" w:rsidRPr="00412386">
        <w:rPr>
          <w:rFonts w:ascii="Times New Roman" w:hAnsi="Times New Roman" w:cs="Times New Roman"/>
          <w:sz w:val="24"/>
          <w:szCs w:val="24"/>
          <w:lang w:val="en-GB"/>
        </w:rPr>
        <w:t xml:space="preserve"> §505</w:t>
      </w:r>
      <w:r w:rsidR="00E522B4">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EB8C046" w14:textId="6F9125B7" w:rsidR="00C363AE" w:rsidRDefault="00C363AE" w:rsidP="00B37C03">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presumption of ethical goodness also plays a crucial role in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account of the customary right of peoples</w:t>
      </w:r>
      <w:r w:rsidRPr="00A301A5">
        <w:rPr>
          <w:rFonts w:ascii="Times New Roman" w:hAnsi="Times New Roman" w:cs="Times New Roman"/>
          <w:sz w:val="24"/>
          <w:szCs w:val="24"/>
          <w:lang w:val="en-US"/>
        </w:rPr>
        <w:t xml:space="preserve"> (</w:t>
      </w:r>
      <w:proofErr w:type="spellStart"/>
      <w:r w:rsidRPr="00A301A5">
        <w:rPr>
          <w:rFonts w:ascii="Times New Roman" w:hAnsi="Times New Roman" w:cs="Times New Roman"/>
          <w:i/>
          <w:iCs/>
          <w:sz w:val="24"/>
          <w:szCs w:val="24"/>
          <w:lang w:val="en-US"/>
        </w:rPr>
        <w:t>Gewohnheits</w:t>
      </w:r>
      <w:proofErr w:type="spellEnd"/>
      <w:r w:rsidRPr="00A301A5">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Völcker</w:t>
      </w:r>
      <w:proofErr w:type="spellEnd"/>
      <w:r w:rsidRPr="00A301A5">
        <w:rPr>
          <w:rFonts w:ascii="Times New Roman" w:hAnsi="Times New Roman" w:cs="Times New Roman"/>
          <w:i/>
          <w:iCs/>
          <w:sz w:val="24"/>
          <w:szCs w:val="24"/>
          <w:lang w:val="en-US"/>
        </w:rPr>
        <w:t>-Recht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As he defines it,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the c</w:t>
      </w:r>
      <w:r w:rsidRPr="00A301A5">
        <w:rPr>
          <w:rFonts w:ascii="Times New Roman" w:hAnsi="Times New Roman" w:cs="Times New Roman"/>
          <w:sz w:val="24"/>
          <w:szCs w:val="24"/>
          <w:lang w:val="en-US"/>
        </w:rPr>
        <w:t xml:space="preserve">ustomary </w:t>
      </w:r>
      <w:r>
        <w:rPr>
          <w:rFonts w:ascii="Times New Roman" w:hAnsi="Times New Roman" w:cs="Times New Roman"/>
          <w:sz w:val="24"/>
          <w:szCs w:val="24"/>
          <w:lang w:val="en-US"/>
        </w:rPr>
        <w:t>right</w:t>
      </w:r>
      <w:r w:rsidRPr="00A301A5">
        <w:rPr>
          <w:rFonts w:ascii="Times New Roman" w:hAnsi="Times New Roman" w:cs="Times New Roman"/>
          <w:sz w:val="24"/>
          <w:szCs w:val="24"/>
          <w:lang w:val="en-US"/>
        </w:rPr>
        <w:t xml:space="preserve"> of peoples is the law that deals with the obligations and rights that</w:t>
      </w:r>
      <w:r>
        <w:rPr>
          <w:rFonts w:ascii="Times New Roman" w:hAnsi="Times New Roman" w:cs="Times New Roman"/>
          <w:sz w:val="24"/>
          <w:szCs w:val="24"/>
          <w:lang w:val="en-US"/>
        </w:rPr>
        <w:t xml:space="preserve"> belong</w:t>
      </w:r>
      <w:r w:rsidRPr="00A301A5">
        <w:rPr>
          <w:rFonts w:ascii="Times New Roman" w:hAnsi="Times New Roman" w:cs="Times New Roman"/>
          <w:sz w:val="24"/>
          <w:szCs w:val="24"/>
          <w:lang w:val="en-US"/>
        </w:rPr>
        <w:t xml:space="preserve"> to the regents and peoples on the earth as members of the big world-state </w:t>
      </w:r>
      <w:r>
        <w:rPr>
          <w:rFonts w:ascii="Times New Roman" w:hAnsi="Times New Roman" w:cs="Times New Roman"/>
          <w:sz w:val="24"/>
          <w:szCs w:val="24"/>
          <w:lang w:val="en-US"/>
        </w:rPr>
        <w:t>on the basis of</w:t>
      </w:r>
      <w:r w:rsidRPr="00A301A5">
        <w:rPr>
          <w:rFonts w:ascii="Times New Roman" w:hAnsi="Times New Roman" w:cs="Times New Roman"/>
          <w:sz w:val="24"/>
          <w:szCs w:val="24"/>
          <w:lang w:val="en-US"/>
        </w:rPr>
        <w:t xml:space="preserve"> customs”</w:t>
      </w:r>
      <w:r w:rsidR="000109D0">
        <w:rPr>
          <w:rFonts w:ascii="Times New Roman" w:hAnsi="Times New Roman" w:cs="Times New Roman"/>
          <w:sz w:val="24"/>
          <w:szCs w:val="24"/>
          <w:lang w:val="en-US"/>
        </w:rPr>
        <w:t xml:space="preserve"> (</w:t>
      </w:r>
      <w:r w:rsidR="000109D0"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109D0" w:rsidRPr="00412386">
        <w:rPr>
          <w:rFonts w:ascii="Times New Roman" w:hAnsi="Times New Roman" w:cs="Times New Roman"/>
          <w:sz w:val="24"/>
          <w:szCs w:val="24"/>
          <w:lang w:val="en-GB"/>
        </w:rPr>
        <w:t xml:space="preserve"> §519</w:t>
      </w:r>
      <w:r w:rsidR="000109D0">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0"/>
      </w:r>
      <w:r>
        <w:rPr>
          <w:rFonts w:ascii="Times New Roman" w:hAnsi="Times New Roman" w:cs="Times New Roman"/>
          <w:sz w:val="24"/>
          <w:szCs w:val="24"/>
          <w:lang w:val="en-US"/>
        </w:rPr>
        <w:t xml:space="preserve"> And he holds that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A301A5">
        <w:rPr>
          <w:rFonts w:ascii="Times New Roman" w:hAnsi="Times New Roman" w:cs="Times New Roman"/>
          <w:sz w:val="24"/>
          <w:szCs w:val="24"/>
          <w:lang w:val="en-US"/>
        </w:rPr>
        <w:t xml:space="preserve"> customary law is nothing but a voluntary law that is given through mere custom”</w:t>
      </w:r>
      <w:r w:rsidR="000109D0">
        <w:rPr>
          <w:rFonts w:ascii="Times New Roman" w:hAnsi="Times New Roman" w:cs="Times New Roman"/>
          <w:sz w:val="24"/>
          <w:szCs w:val="24"/>
          <w:lang w:val="en-US"/>
        </w:rPr>
        <w:t xml:space="preserve"> (</w:t>
      </w:r>
      <w:r w:rsidR="000109D0"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109D0" w:rsidRPr="00412386">
        <w:rPr>
          <w:rFonts w:ascii="Times New Roman" w:hAnsi="Times New Roman" w:cs="Times New Roman"/>
          <w:sz w:val="24"/>
          <w:szCs w:val="24"/>
          <w:lang w:val="en-GB"/>
        </w:rPr>
        <w:t xml:space="preserve"> §522</w:t>
      </w:r>
      <w:r w:rsidR="000109D0">
        <w:rPr>
          <w:rFonts w:ascii="Times New Roman" w:hAnsi="Times New Roman" w:cs="Times New Roman"/>
          <w:sz w:val="24"/>
          <w:szCs w:val="24"/>
          <w:lang w:val="en-US"/>
        </w:rPr>
        <w:t>)</w:t>
      </w:r>
      <w:r w:rsidR="00F51E32">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1"/>
      </w:r>
      <w:r>
        <w:rPr>
          <w:rFonts w:ascii="Times New Roman" w:hAnsi="Times New Roman" w:cs="Times New Roman"/>
          <w:sz w:val="24"/>
          <w:szCs w:val="24"/>
          <w:lang w:val="en-US"/>
        </w:rPr>
        <w:t xml:space="preserve"> In this sense, he takes the</w:t>
      </w:r>
      <w:r w:rsidRPr="00A301A5">
        <w:rPr>
          <w:rFonts w:ascii="Times New Roman" w:hAnsi="Times New Roman" w:cs="Times New Roman"/>
          <w:sz w:val="24"/>
          <w:szCs w:val="24"/>
          <w:lang w:val="en-US"/>
        </w:rPr>
        <w:t xml:space="preserve"> customary law of peoples </w:t>
      </w:r>
      <w:r>
        <w:rPr>
          <w:rFonts w:ascii="Times New Roman" w:hAnsi="Times New Roman" w:cs="Times New Roman"/>
          <w:sz w:val="24"/>
          <w:szCs w:val="24"/>
          <w:lang w:val="en-US"/>
        </w:rPr>
        <w:t>to be a</w:t>
      </w:r>
      <w:r w:rsidRPr="00A301A5">
        <w:rPr>
          <w:rFonts w:ascii="Times New Roman" w:hAnsi="Times New Roman" w:cs="Times New Roman"/>
          <w:sz w:val="24"/>
          <w:szCs w:val="24"/>
          <w:lang w:val="en-US"/>
        </w:rPr>
        <w:t xml:space="preserve"> part of the voluntary law of peoples</w:t>
      </w:r>
      <w:r w:rsidR="000109D0">
        <w:rPr>
          <w:rFonts w:ascii="Times New Roman" w:hAnsi="Times New Roman" w:cs="Times New Roman"/>
          <w:sz w:val="24"/>
          <w:szCs w:val="24"/>
          <w:lang w:val="en-US"/>
        </w:rPr>
        <w:t xml:space="preserve"> (</w:t>
      </w:r>
      <w:r w:rsidR="000109D0"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109D0" w:rsidRPr="00412386">
        <w:rPr>
          <w:rFonts w:ascii="Times New Roman" w:hAnsi="Times New Roman" w:cs="Times New Roman"/>
          <w:sz w:val="24"/>
          <w:szCs w:val="24"/>
          <w:lang w:val="en-GB"/>
        </w:rPr>
        <w:t xml:space="preserve"> §523</w:t>
      </w:r>
      <w:r w:rsidR="000109D0">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Because the customary law of peoples, in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view, is part of the voluntary law of peoples, </w:t>
      </w:r>
      <w:r w:rsidRPr="00A301A5">
        <w:rPr>
          <w:rFonts w:ascii="Times New Roman" w:hAnsi="Times New Roman" w:cs="Times New Roman"/>
          <w:sz w:val="24"/>
          <w:szCs w:val="24"/>
          <w:lang w:val="en-US"/>
        </w:rPr>
        <w:t xml:space="preserve">the role of presumptions for </w:t>
      </w:r>
      <w:r>
        <w:rPr>
          <w:rFonts w:ascii="Times New Roman" w:hAnsi="Times New Roman" w:cs="Times New Roman"/>
          <w:sz w:val="24"/>
          <w:szCs w:val="24"/>
          <w:lang w:val="en-US"/>
        </w:rPr>
        <w:t xml:space="preserve">the </w:t>
      </w:r>
      <w:r w:rsidRPr="00A301A5">
        <w:rPr>
          <w:rFonts w:ascii="Times New Roman" w:hAnsi="Times New Roman" w:cs="Times New Roman"/>
          <w:sz w:val="24"/>
          <w:szCs w:val="24"/>
          <w:lang w:val="en-US"/>
        </w:rPr>
        <w:t>customary law of peoples is instructive for the role of presumptions</w:t>
      </w:r>
      <w:r>
        <w:rPr>
          <w:rFonts w:ascii="Times New Roman" w:hAnsi="Times New Roman" w:cs="Times New Roman"/>
          <w:sz w:val="24"/>
          <w:szCs w:val="24"/>
          <w:lang w:val="en-US"/>
        </w:rPr>
        <w:t xml:space="preserve"> in</w:t>
      </w:r>
      <w:r w:rsidRPr="00A301A5">
        <w:rPr>
          <w:rFonts w:ascii="Times New Roman" w:hAnsi="Times New Roman" w:cs="Times New Roman"/>
          <w:sz w:val="24"/>
          <w:szCs w:val="24"/>
          <w:lang w:val="en-US"/>
        </w:rPr>
        <w:t xml:space="preserve"> the constitution of the </w:t>
      </w:r>
      <w:r w:rsidRPr="00253437">
        <w:rPr>
          <w:rFonts w:ascii="Times New Roman" w:hAnsi="Times New Roman" w:cs="Times New Roman"/>
          <w:i/>
          <w:iCs/>
          <w:sz w:val="24"/>
          <w:szCs w:val="24"/>
          <w:lang w:val="en-US"/>
        </w:rPr>
        <w:t>civitas maxima</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puts it: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301A5">
        <w:rPr>
          <w:rFonts w:ascii="Times New Roman" w:hAnsi="Times New Roman" w:cs="Times New Roman"/>
          <w:sz w:val="24"/>
          <w:szCs w:val="24"/>
          <w:lang w:val="en-US"/>
        </w:rPr>
        <w:t xml:space="preserve">f a custom is to acquire the force of a customary law of </w:t>
      </w:r>
      <w:r>
        <w:rPr>
          <w:rFonts w:ascii="Times New Roman" w:hAnsi="Times New Roman" w:cs="Times New Roman"/>
          <w:sz w:val="24"/>
          <w:szCs w:val="24"/>
          <w:lang w:val="en-US"/>
        </w:rPr>
        <w:t>people</w:t>
      </w:r>
      <w:r w:rsidRPr="00A301A5">
        <w:rPr>
          <w:rFonts w:ascii="Times New Roman" w:hAnsi="Times New Roman" w:cs="Times New Roman"/>
          <w:sz w:val="24"/>
          <w:szCs w:val="24"/>
          <w:lang w:val="en-US"/>
        </w:rPr>
        <w:t xml:space="preserve">s, </w:t>
      </w:r>
      <w:r>
        <w:rPr>
          <w:rFonts w:ascii="Times New Roman" w:hAnsi="Times New Roman" w:cs="Times New Roman"/>
          <w:sz w:val="24"/>
          <w:szCs w:val="24"/>
          <w:lang w:val="en-US"/>
        </w:rPr>
        <w:t>one</w:t>
      </w:r>
      <w:r w:rsidRPr="00A301A5">
        <w:rPr>
          <w:rFonts w:ascii="Times New Roman" w:hAnsi="Times New Roman" w:cs="Times New Roman"/>
          <w:sz w:val="24"/>
          <w:szCs w:val="24"/>
          <w:lang w:val="en-US"/>
        </w:rPr>
        <w:t xml:space="preserve"> must have a reason to presume the </w:t>
      </w:r>
      <w:r>
        <w:rPr>
          <w:rFonts w:ascii="Times New Roman" w:hAnsi="Times New Roman" w:cs="Times New Roman"/>
          <w:sz w:val="24"/>
          <w:szCs w:val="24"/>
          <w:lang w:val="en-US"/>
        </w:rPr>
        <w:t xml:space="preserve">actual </w:t>
      </w:r>
      <w:r w:rsidRPr="00A301A5">
        <w:rPr>
          <w:rFonts w:ascii="Times New Roman" w:hAnsi="Times New Roman" w:cs="Times New Roman"/>
          <w:sz w:val="24"/>
          <w:szCs w:val="24"/>
          <w:lang w:val="en-US"/>
        </w:rPr>
        <w:t>will of all or at least the largest parts of regents of the earth”</w:t>
      </w:r>
      <w:r w:rsidR="000109D0">
        <w:rPr>
          <w:rFonts w:ascii="Times New Roman" w:hAnsi="Times New Roman" w:cs="Times New Roman"/>
          <w:sz w:val="24"/>
          <w:szCs w:val="24"/>
          <w:lang w:val="en-US"/>
        </w:rPr>
        <w:t xml:space="preserve"> (</w:t>
      </w:r>
      <w:r w:rsidR="000109D0"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109D0" w:rsidRPr="00412386">
        <w:rPr>
          <w:rFonts w:ascii="Times New Roman" w:hAnsi="Times New Roman" w:cs="Times New Roman"/>
          <w:sz w:val="24"/>
          <w:szCs w:val="24"/>
          <w:lang w:val="en-GB"/>
        </w:rPr>
        <w:t xml:space="preserve"> §529</w:t>
      </w:r>
      <w:r w:rsidR="000109D0">
        <w:rPr>
          <w:rFonts w:ascii="Times New Roman" w:hAnsi="Times New Roman" w:cs="Times New Roman"/>
          <w:sz w:val="24"/>
          <w:szCs w:val="24"/>
          <w:lang w:val="en-US"/>
        </w:rPr>
        <w:t>)</w:t>
      </w:r>
      <w:r w:rsidR="0013134B">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2"/>
      </w:r>
      <w:r>
        <w:rPr>
          <w:rFonts w:ascii="Times New Roman" w:hAnsi="Times New Roman" w:cs="Times New Roman"/>
          <w:sz w:val="24"/>
          <w:szCs w:val="24"/>
          <w:lang w:val="en-US"/>
        </w:rPr>
        <w:t xml:space="preserve"> Thus</w:t>
      </w:r>
      <w:r w:rsidRPr="00A301A5">
        <w:rPr>
          <w:rFonts w:ascii="Times New Roman" w:hAnsi="Times New Roman" w:cs="Times New Roman"/>
          <w:sz w:val="24"/>
          <w:szCs w:val="24"/>
          <w:lang w:val="en-US"/>
        </w:rPr>
        <w:t xml:space="preserve">, what </w:t>
      </w:r>
      <w:proofErr w:type="spellStart"/>
      <w:r w:rsidRPr="00A301A5">
        <w:rPr>
          <w:rFonts w:ascii="Times New Roman" w:hAnsi="Times New Roman" w:cs="Times New Roman"/>
          <w:sz w:val="24"/>
          <w:szCs w:val="24"/>
          <w:lang w:val="en-US"/>
        </w:rPr>
        <w:t>Kahrel</w:t>
      </w:r>
      <w:proofErr w:type="spellEnd"/>
      <w:r w:rsidRPr="00A301A5">
        <w:rPr>
          <w:rFonts w:ascii="Times New Roman" w:hAnsi="Times New Roman" w:cs="Times New Roman"/>
          <w:sz w:val="24"/>
          <w:szCs w:val="24"/>
          <w:lang w:val="en-US"/>
        </w:rPr>
        <w:t xml:space="preserve"> has in mind </w:t>
      </w:r>
      <w:r w:rsidRPr="006C5883">
        <w:rPr>
          <w:rFonts w:ascii="Times New Roman" w:hAnsi="Times New Roman" w:cs="Times New Roman"/>
          <w:sz w:val="24"/>
          <w:szCs w:val="24"/>
          <w:lang w:val="en-US"/>
        </w:rPr>
        <w:t>are</w:t>
      </w:r>
      <w:r w:rsidRPr="00A301A5">
        <w:rPr>
          <w:rFonts w:ascii="Times New Roman" w:hAnsi="Times New Roman" w:cs="Times New Roman"/>
          <w:sz w:val="24"/>
          <w:szCs w:val="24"/>
          <w:lang w:val="en-US"/>
        </w:rPr>
        <w:t xml:space="preserve"> presumptions concerning the actual </w:t>
      </w:r>
      <w:r w:rsidRPr="00A301A5">
        <w:rPr>
          <w:rFonts w:ascii="Times New Roman" w:hAnsi="Times New Roman" w:cs="Times New Roman"/>
          <w:sz w:val="24"/>
          <w:szCs w:val="24"/>
          <w:lang w:val="en-US"/>
        </w:rPr>
        <w:lastRenderedPageBreak/>
        <w:t xml:space="preserve">motivational situation of political </w:t>
      </w:r>
      <w:r>
        <w:rPr>
          <w:rFonts w:ascii="Times New Roman" w:hAnsi="Times New Roman" w:cs="Times New Roman"/>
          <w:sz w:val="24"/>
          <w:szCs w:val="24"/>
          <w:lang w:val="en-US"/>
        </w:rPr>
        <w:t>decision-makers. But one can presume consent to a custom only if there is a connection between the custom in question and the goal of political communities:</w:t>
      </w:r>
      <w:r w:rsidRPr="00A301A5">
        <w:rPr>
          <w:rFonts w:ascii="Times New Roman" w:hAnsi="Times New Roman" w:cs="Times New Roman"/>
          <w:sz w:val="24"/>
          <w:szCs w:val="24"/>
          <w:lang w:val="en-US"/>
        </w:rPr>
        <w:t xml:space="preserve"> “Customary law of peoples can arise from a custom only if it has a sufficient reason in general well-being, tranquility and security of the great world-state”</w:t>
      </w:r>
      <w:r w:rsidR="004A51AA">
        <w:rPr>
          <w:rFonts w:ascii="Times New Roman" w:hAnsi="Times New Roman" w:cs="Times New Roman"/>
          <w:sz w:val="24"/>
          <w:szCs w:val="24"/>
          <w:lang w:val="en-US"/>
        </w:rPr>
        <w:t xml:space="preserve"> (</w:t>
      </w:r>
      <w:r w:rsidR="004A51AA"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4A51AA" w:rsidRPr="00412386">
        <w:rPr>
          <w:rFonts w:ascii="Times New Roman" w:hAnsi="Times New Roman" w:cs="Times New Roman"/>
          <w:sz w:val="24"/>
          <w:szCs w:val="24"/>
          <w:lang w:val="en-GB"/>
        </w:rPr>
        <w:t xml:space="preserve"> §525</w:t>
      </w:r>
      <w:r w:rsidR="004A51AA">
        <w:rPr>
          <w:rFonts w:ascii="Times New Roman" w:hAnsi="Times New Roman" w:cs="Times New Roman"/>
          <w:sz w:val="24"/>
          <w:szCs w:val="24"/>
          <w:lang w:val="en-US"/>
        </w:rPr>
        <w:t>)</w:t>
      </w:r>
      <w:r w:rsidR="00E85142">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3"/>
      </w:r>
      <w:r>
        <w:rPr>
          <w:rFonts w:ascii="Times New Roman" w:hAnsi="Times New Roman" w:cs="Times New Roman"/>
          <w:sz w:val="24"/>
          <w:szCs w:val="24"/>
          <w:lang w:val="en-US"/>
        </w:rPr>
        <w:t xml:space="preserve"> Only from such a perspective is it possible to form presumptions concerning those who accept a particular custom. For instance, one can presume that an individual would want customs that help avoid wars, bring ongoing wars to an end</w:t>
      </w:r>
      <w:r w:rsidR="00E85142">
        <w:rPr>
          <w:rFonts w:ascii="Times New Roman" w:hAnsi="Times New Roman" w:cs="Times New Roman"/>
          <w:sz w:val="24"/>
          <w:szCs w:val="24"/>
          <w:lang w:val="en-US"/>
        </w:rPr>
        <w:t>,</w:t>
      </w:r>
      <w:r>
        <w:rPr>
          <w:rFonts w:ascii="Times New Roman" w:hAnsi="Times New Roman" w:cs="Times New Roman"/>
          <w:sz w:val="24"/>
          <w:szCs w:val="24"/>
          <w:lang w:val="en-US"/>
        </w:rPr>
        <w:t xml:space="preserve"> and protect civilians to become part of the </w:t>
      </w:r>
      <w:r w:rsidRPr="00A301A5">
        <w:rPr>
          <w:rFonts w:ascii="Times New Roman" w:hAnsi="Times New Roman" w:cs="Times New Roman"/>
          <w:sz w:val="24"/>
          <w:szCs w:val="24"/>
          <w:lang w:val="en-US"/>
        </w:rPr>
        <w:t>customary law of</w:t>
      </w:r>
      <w:r>
        <w:rPr>
          <w:rFonts w:ascii="Times New Roman" w:hAnsi="Times New Roman" w:cs="Times New Roman"/>
          <w:sz w:val="24"/>
          <w:szCs w:val="24"/>
          <w:lang w:val="en-US"/>
        </w:rPr>
        <w:t xml:space="preserve"> peoples</w:t>
      </w:r>
      <w:r w:rsidR="000232F6">
        <w:rPr>
          <w:rFonts w:ascii="Times New Roman" w:hAnsi="Times New Roman" w:cs="Times New Roman"/>
          <w:sz w:val="24"/>
          <w:szCs w:val="24"/>
          <w:lang w:val="en-US"/>
        </w:rPr>
        <w:t xml:space="preserve"> (</w:t>
      </w:r>
      <w:r w:rsidR="000232F6"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232F6" w:rsidRPr="00412386">
        <w:rPr>
          <w:rFonts w:ascii="Times New Roman" w:hAnsi="Times New Roman" w:cs="Times New Roman"/>
          <w:sz w:val="24"/>
          <w:szCs w:val="24"/>
          <w:lang w:val="en-GB"/>
        </w:rPr>
        <w:t xml:space="preserve"> §537</w:t>
      </w:r>
      <w:r w:rsidR="000232F6">
        <w:rPr>
          <w:rFonts w:ascii="Times New Roman" w:hAnsi="Times New Roman" w:cs="Times New Roman"/>
          <w:sz w:val="24"/>
          <w:szCs w:val="24"/>
          <w:lang w:val="en-US"/>
        </w:rPr>
        <w:t>)</w:t>
      </w:r>
      <w:r>
        <w:rPr>
          <w:rFonts w:ascii="Times New Roman" w:hAnsi="Times New Roman" w:cs="Times New Roman"/>
          <w:sz w:val="24"/>
          <w:szCs w:val="24"/>
          <w:lang w:val="en-US"/>
        </w:rPr>
        <w:t xml:space="preserve">. And it is this presumption that, in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view, indicates the sense in which the customary law of peoples should be taken to be something actual:</w:t>
      </w:r>
    </w:p>
    <w:p w14:paraId="50B50B34" w14:textId="61C8DF21" w:rsidR="00650DEE" w:rsidRDefault="00C363AE" w:rsidP="00595125">
      <w:pPr>
        <w:spacing w:after="0" w:line="240" w:lineRule="auto"/>
        <w:ind w:left="720" w:right="720"/>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A301A5">
        <w:rPr>
          <w:rFonts w:ascii="Times New Roman" w:hAnsi="Times New Roman" w:cs="Times New Roman"/>
          <w:sz w:val="24"/>
          <w:szCs w:val="24"/>
          <w:lang w:val="en-US"/>
        </w:rPr>
        <w:t>ne rightly presumes that those who constitute the regent of the great world-state want that a custom that promises a quick en</w:t>
      </w:r>
      <w:r>
        <w:rPr>
          <w:rFonts w:ascii="Times New Roman" w:hAnsi="Times New Roman" w:cs="Times New Roman"/>
          <w:sz w:val="24"/>
          <w:szCs w:val="24"/>
          <w:lang w:val="en-US"/>
        </w:rPr>
        <w:t>d</w:t>
      </w:r>
      <w:r w:rsidRPr="00A301A5">
        <w:rPr>
          <w:rFonts w:ascii="Times New Roman" w:hAnsi="Times New Roman" w:cs="Times New Roman"/>
          <w:sz w:val="24"/>
          <w:szCs w:val="24"/>
          <w:lang w:val="en-US"/>
        </w:rPr>
        <w:t xml:space="preserve"> to negotiations should be part of the customary law of </w:t>
      </w:r>
      <w:r>
        <w:rPr>
          <w:rFonts w:ascii="Times New Roman" w:hAnsi="Times New Roman" w:cs="Times New Roman"/>
          <w:sz w:val="24"/>
          <w:szCs w:val="24"/>
          <w:lang w:val="en-US"/>
        </w:rPr>
        <w:t>people</w:t>
      </w:r>
      <w:r w:rsidRPr="00A301A5">
        <w:rPr>
          <w:rFonts w:ascii="Times New Roman" w:hAnsi="Times New Roman" w:cs="Times New Roman"/>
          <w:sz w:val="24"/>
          <w:szCs w:val="24"/>
          <w:lang w:val="en-US"/>
        </w:rPr>
        <w:t>s, and because the actuality of the customary law of peoples depends only on this will, the custom thereby becomes</w:t>
      </w:r>
      <w:r>
        <w:rPr>
          <w:rFonts w:ascii="Times New Roman" w:hAnsi="Times New Roman" w:cs="Times New Roman"/>
          <w:sz w:val="24"/>
          <w:szCs w:val="24"/>
          <w:lang w:val="en-US"/>
        </w:rPr>
        <w:t xml:space="preserve"> the </w:t>
      </w:r>
      <w:r w:rsidRPr="00A301A5">
        <w:rPr>
          <w:rFonts w:ascii="Times New Roman" w:hAnsi="Times New Roman" w:cs="Times New Roman"/>
          <w:sz w:val="24"/>
          <w:szCs w:val="24"/>
          <w:lang w:val="en-US"/>
        </w:rPr>
        <w:t>actual customary law of peoples</w:t>
      </w:r>
      <w:r w:rsidR="001E1F6A">
        <w:rPr>
          <w:rFonts w:ascii="Times New Roman" w:hAnsi="Times New Roman" w:cs="Times New Roman"/>
          <w:sz w:val="24"/>
          <w:szCs w:val="24"/>
          <w:lang w:val="en-US"/>
        </w:rPr>
        <w:t>.</w:t>
      </w:r>
      <w:r w:rsidR="000232F6">
        <w:rPr>
          <w:rFonts w:ascii="Times New Roman" w:hAnsi="Times New Roman" w:cs="Times New Roman"/>
          <w:sz w:val="24"/>
          <w:szCs w:val="24"/>
          <w:lang w:val="en-US"/>
        </w:rPr>
        <w:t xml:space="preserve"> </w:t>
      </w:r>
      <w:r w:rsidR="000232F6" w:rsidRPr="000232F6">
        <w:rPr>
          <w:rFonts w:ascii="Times New Roman" w:hAnsi="Times New Roman" w:cs="Times New Roman"/>
          <w:sz w:val="24"/>
          <w:szCs w:val="24"/>
          <w:lang w:val="en-US"/>
        </w:rPr>
        <w:t>(</w:t>
      </w:r>
      <w:r w:rsidR="000232F6"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232F6" w:rsidRPr="00412386">
        <w:rPr>
          <w:rFonts w:ascii="Times New Roman" w:hAnsi="Times New Roman" w:cs="Times New Roman"/>
          <w:sz w:val="24"/>
          <w:szCs w:val="24"/>
          <w:lang w:val="en-GB"/>
        </w:rPr>
        <w:t xml:space="preserve"> §538</w:t>
      </w:r>
      <w:r w:rsidR="000232F6">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4"/>
      </w:r>
    </w:p>
    <w:p w14:paraId="4C7BB88F" w14:textId="77777777" w:rsidR="00C363AE" w:rsidRDefault="00C363AE" w:rsidP="0078556D">
      <w:pPr>
        <w:spacing w:after="0" w:line="480" w:lineRule="auto"/>
        <w:jc w:val="both"/>
        <w:rPr>
          <w:rFonts w:ascii="Times New Roman" w:hAnsi="Times New Roman" w:cs="Times New Roman"/>
          <w:sz w:val="24"/>
          <w:szCs w:val="24"/>
          <w:lang w:val="en-US"/>
        </w:rPr>
      </w:pPr>
    </w:p>
    <w:p w14:paraId="41642AA7" w14:textId="2D35E5E7" w:rsidR="00C363AE" w:rsidRPr="00A301A5" w:rsidRDefault="00C363AE" w:rsidP="0078556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notes, this sense of the actuality of the customary law of peoples directly derives from the view that </w:t>
      </w:r>
      <w:r w:rsidRPr="00A301A5">
        <w:rPr>
          <w:rFonts w:ascii="Times New Roman" w:hAnsi="Times New Roman" w:cs="Times New Roman"/>
          <w:sz w:val="24"/>
          <w:szCs w:val="24"/>
          <w:lang w:val="en-US"/>
        </w:rPr>
        <w:t>one always presumes that someone wants what corresponds to his obligation</w:t>
      </w:r>
      <w:r w:rsidR="000232F6">
        <w:rPr>
          <w:rFonts w:ascii="Times New Roman" w:hAnsi="Times New Roman" w:cs="Times New Roman"/>
          <w:sz w:val="24"/>
          <w:szCs w:val="24"/>
          <w:lang w:val="en-US"/>
        </w:rPr>
        <w:t xml:space="preserve"> (</w:t>
      </w:r>
      <w:r w:rsidR="000232F6" w:rsidRPr="00B37C03">
        <w:rPr>
          <w:rFonts w:ascii="Times New Roman" w:hAnsi="Times New Roman" w:cs="Times New Roman"/>
          <w:sz w:val="24"/>
          <w:szCs w:val="24"/>
          <w:lang w:val="en-GB"/>
        </w:rPr>
        <w:t>VR</w:t>
      </w:r>
      <w:r w:rsidR="00FC7866">
        <w:rPr>
          <w:rFonts w:ascii="Times New Roman" w:hAnsi="Times New Roman" w:cs="Times New Roman"/>
          <w:sz w:val="24"/>
          <w:szCs w:val="24"/>
          <w:lang w:val="en-GB"/>
        </w:rPr>
        <w:t>,</w:t>
      </w:r>
      <w:r w:rsidR="000232F6" w:rsidRPr="00412386">
        <w:rPr>
          <w:rFonts w:ascii="Times New Roman" w:hAnsi="Times New Roman" w:cs="Times New Roman"/>
          <w:sz w:val="24"/>
          <w:szCs w:val="24"/>
          <w:lang w:val="en-GB"/>
        </w:rPr>
        <w:t xml:space="preserve"> §537</w:t>
      </w:r>
      <w:r w:rsidR="000232F6">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Specifically,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i</w:t>
      </w:r>
      <w:r w:rsidRPr="00A301A5">
        <w:rPr>
          <w:rFonts w:ascii="Times New Roman" w:hAnsi="Times New Roman" w:cs="Times New Roman"/>
          <w:sz w:val="24"/>
          <w:szCs w:val="24"/>
          <w:lang w:val="en-US"/>
        </w:rPr>
        <w:t xml:space="preserve">n so far as it corresponds to the obligation of the regent of the great world-state that such customary laws of peoples be introduced, one rightly presumes that the regent wants such a custom to become </w:t>
      </w:r>
      <w:r>
        <w:rPr>
          <w:rFonts w:ascii="Times New Roman" w:hAnsi="Times New Roman" w:cs="Times New Roman"/>
          <w:sz w:val="24"/>
          <w:szCs w:val="24"/>
          <w:lang w:val="en-US"/>
        </w:rPr>
        <w:t xml:space="preserve">the </w:t>
      </w:r>
      <w:r w:rsidRPr="00A301A5">
        <w:rPr>
          <w:rFonts w:ascii="Times New Roman" w:hAnsi="Times New Roman" w:cs="Times New Roman"/>
          <w:sz w:val="24"/>
          <w:szCs w:val="24"/>
          <w:lang w:val="en-US"/>
        </w:rPr>
        <w:t>customar</w:t>
      </w:r>
      <w:r>
        <w:rPr>
          <w:rFonts w:ascii="Times New Roman" w:hAnsi="Times New Roman" w:cs="Times New Roman"/>
          <w:sz w:val="24"/>
          <w:szCs w:val="24"/>
          <w:lang w:val="en-US"/>
        </w:rPr>
        <w:t xml:space="preserve">y </w:t>
      </w:r>
      <w:r w:rsidRPr="00A301A5">
        <w:rPr>
          <w:rFonts w:ascii="Times New Roman" w:hAnsi="Times New Roman" w:cs="Times New Roman"/>
          <w:sz w:val="24"/>
          <w:szCs w:val="24"/>
          <w:lang w:val="en-US"/>
        </w:rPr>
        <w:t>law of peoples</w:t>
      </w:r>
      <w:r w:rsidR="001E1F6A">
        <w:rPr>
          <w:rFonts w:ascii="Times New Roman" w:hAnsi="Times New Roman" w:cs="Times New Roman"/>
          <w:sz w:val="24"/>
          <w:szCs w:val="24"/>
          <w:lang w:val="en-US"/>
        </w:rPr>
        <w:t>.</w:t>
      </w:r>
      <w:r>
        <w:rPr>
          <w:rFonts w:ascii="Times New Roman" w:hAnsi="Times New Roman" w:cs="Times New Roman"/>
          <w:sz w:val="24"/>
          <w:szCs w:val="24"/>
          <w:lang w:val="en-US"/>
        </w:rPr>
        <w:t>”</w:t>
      </w:r>
      <w:r w:rsidR="000232F6">
        <w:rPr>
          <w:rFonts w:ascii="Times New Roman" w:hAnsi="Times New Roman" w:cs="Times New Roman"/>
          <w:sz w:val="24"/>
          <w:szCs w:val="24"/>
          <w:lang w:val="en-US"/>
        </w:rPr>
        <w:t xml:space="preserve"> (</w:t>
      </w:r>
      <w:r w:rsidR="000232F6" w:rsidRPr="00B37C03">
        <w:rPr>
          <w:rFonts w:ascii="Times New Roman" w:hAnsi="Times New Roman" w:cs="Times New Roman"/>
          <w:sz w:val="24"/>
          <w:szCs w:val="24"/>
          <w:lang w:val="de-DE"/>
        </w:rPr>
        <w:t>VR</w:t>
      </w:r>
      <w:r w:rsidR="00FC7866">
        <w:rPr>
          <w:rFonts w:ascii="Times New Roman" w:hAnsi="Times New Roman" w:cs="Times New Roman"/>
          <w:sz w:val="24"/>
          <w:szCs w:val="24"/>
          <w:lang w:val="de-DE"/>
        </w:rPr>
        <w:t>,</w:t>
      </w:r>
      <w:r w:rsidR="000232F6" w:rsidRPr="00595125">
        <w:rPr>
          <w:rFonts w:ascii="Times New Roman" w:hAnsi="Times New Roman" w:cs="Times New Roman"/>
          <w:sz w:val="24"/>
          <w:szCs w:val="24"/>
          <w:lang w:val="de-DE"/>
        </w:rPr>
        <w:t xml:space="preserve"> §539</w:t>
      </w:r>
      <w:r w:rsidR="000232F6">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5"/>
      </w:r>
    </w:p>
    <w:p w14:paraId="3AC5274E" w14:textId="77777777" w:rsidR="00C363AE" w:rsidRDefault="00C363AE" w:rsidP="00C93EC5">
      <w:pPr>
        <w:autoSpaceDE w:val="0"/>
        <w:autoSpaceDN w:val="0"/>
        <w:adjustRightInd w:val="0"/>
        <w:spacing w:after="0" w:line="480" w:lineRule="auto"/>
        <w:jc w:val="both"/>
        <w:rPr>
          <w:rFonts w:ascii="Times New Roman" w:hAnsi="Times New Roman" w:cs="Times New Roman"/>
          <w:sz w:val="24"/>
          <w:szCs w:val="24"/>
          <w:lang w:val="en-US"/>
        </w:rPr>
      </w:pPr>
    </w:p>
    <w:p w14:paraId="729717C6" w14:textId="77777777" w:rsidR="00303149" w:rsidRPr="00A301A5" w:rsidRDefault="00303149" w:rsidP="00C93EC5">
      <w:pPr>
        <w:autoSpaceDE w:val="0"/>
        <w:autoSpaceDN w:val="0"/>
        <w:adjustRightInd w:val="0"/>
        <w:spacing w:after="0" w:line="480" w:lineRule="auto"/>
        <w:jc w:val="both"/>
        <w:rPr>
          <w:rFonts w:ascii="Times New Roman" w:hAnsi="Times New Roman" w:cs="Times New Roman"/>
          <w:sz w:val="24"/>
          <w:szCs w:val="24"/>
          <w:lang w:val="en-US"/>
        </w:rPr>
      </w:pPr>
    </w:p>
    <w:p w14:paraId="38819E9F" w14:textId="77777777" w:rsidR="00C363AE" w:rsidRPr="00A301A5" w:rsidRDefault="00C363AE" w:rsidP="00C93EC5">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sidRPr="00A301A5">
        <w:rPr>
          <w:rFonts w:ascii="Times New Roman" w:hAnsi="Times New Roman" w:cs="Times New Roman"/>
          <w:sz w:val="24"/>
          <w:szCs w:val="24"/>
          <w:lang w:val="en-US"/>
        </w:rPr>
        <w:t>. Wolff’s Cosmopolitanism</w:t>
      </w:r>
      <w:r>
        <w:rPr>
          <w:rFonts w:ascii="Times New Roman" w:hAnsi="Times New Roman" w:cs="Times New Roman"/>
          <w:sz w:val="24"/>
          <w:szCs w:val="24"/>
          <w:lang w:val="en-US"/>
        </w:rPr>
        <w:t xml:space="preserve"> and t</w:t>
      </w:r>
      <w:r w:rsidRPr="00A301A5">
        <w:rPr>
          <w:rFonts w:ascii="Times New Roman" w:hAnsi="Times New Roman" w:cs="Times New Roman"/>
          <w:sz w:val="24"/>
          <w:szCs w:val="24"/>
          <w:lang w:val="en-US"/>
        </w:rPr>
        <w:t>he Presumption of Goodness</w:t>
      </w:r>
    </w:p>
    <w:p w14:paraId="5FAF17F2" w14:textId="77777777" w:rsidR="00C363AE" w:rsidRDefault="00C363AE" w:rsidP="00C93EC5">
      <w:pPr>
        <w:autoSpaceDE w:val="0"/>
        <w:autoSpaceDN w:val="0"/>
        <w:adjustRightInd w:val="0"/>
        <w:spacing w:after="0" w:line="480" w:lineRule="auto"/>
        <w:jc w:val="both"/>
        <w:rPr>
          <w:rFonts w:ascii="Times New Roman" w:hAnsi="Times New Roman" w:cs="Times New Roman"/>
          <w:sz w:val="24"/>
          <w:szCs w:val="24"/>
          <w:lang w:val="en-US"/>
        </w:rPr>
      </w:pPr>
    </w:p>
    <w:p w14:paraId="5B36851D" w14:textId="7057698B" w:rsidR="00C363AE" w:rsidRPr="00A301A5" w:rsidRDefault="00C363AE" w:rsidP="008C2A0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their versions of cosmopolitanism, Wolff and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xml:space="preserve"> use commonplaces that derive from the </w:t>
      </w:r>
      <w:r w:rsidR="00E85142">
        <w:rPr>
          <w:rFonts w:ascii="Times New Roman" w:hAnsi="Times New Roman" w:cs="Times New Roman"/>
          <w:sz w:val="24"/>
          <w:szCs w:val="24"/>
          <w:lang w:val="en-US"/>
        </w:rPr>
        <w:t>e</w:t>
      </w:r>
      <w:r>
        <w:rPr>
          <w:rFonts w:ascii="Times New Roman" w:hAnsi="Times New Roman" w:cs="Times New Roman"/>
          <w:sz w:val="24"/>
          <w:szCs w:val="24"/>
          <w:lang w:val="en-US"/>
        </w:rPr>
        <w:t xml:space="preserve">arly </w:t>
      </w:r>
      <w:r w:rsidR="00E85142">
        <w:rPr>
          <w:rFonts w:ascii="Times New Roman" w:hAnsi="Times New Roman" w:cs="Times New Roman"/>
          <w:sz w:val="24"/>
          <w:szCs w:val="24"/>
          <w:lang w:val="en-US"/>
        </w:rPr>
        <w:t>m</w:t>
      </w:r>
      <w:r>
        <w:rPr>
          <w:rFonts w:ascii="Times New Roman" w:hAnsi="Times New Roman" w:cs="Times New Roman"/>
          <w:sz w:val="24"/>
          <w:szCs w:val="24"/>
          <w:lang w:val="en-US"/>
        </w:rPr>
        <w:t xml:space="preserve">odern legal tradition. This is why it is not surprising </w:t>
      </w:r>
      <w:r w:rsidR="00FC7866">
        <w:rPr>
          <w:rFonts w:ascii="Times New Roman" w:hAnsi="Times New Roman" w:cs="Times New Roman"/>
          <w:sz w:val="24"/>
          <w:szCs w:val="24"/>
          <w:lang w:val="en-US"/>
        </w:rPr>
        <w:t>that there be</w:t>
      </w:r>
      <w:r>
        <w:rPr>
          <w:rFonts w:ascii="Times New Roman" w:hAnsi="Times New Roman" w:cs="Times New Roman"/>
          <w:sz w:val="24"/>
          <w:szCs w:val="24"/>
          <w:lang w:val="en-US"/>
        </w:rPr>
        <w:t xml:space="preserve"> substantial parallels between their treatments of the presumption of goodness. Having the argumentative function of the presumption of goodness in </w:t>
      </w:r>
      <w:proofErr w:type="spellStart"/>
      <w:r>
        <w:rPr>
          <w:rFonts w:ascii="Times New Roman" w:hAnsi="Times New Roman" w:cs="Times New Roman"/>
          <w:sz w:val="24"/>
          <w:szCs w:val="24"/>
          <w:lang w:val="en-US"/>
        </w:rPr>
        <w:t>Kahrel’s</w:t>
      </w:r>
      <w:proofErr w:type="spellEnd"/>
      <w:r>
        <w:rPr>
          <w:rFonts w:ascii="Times New Roman" w:hAnsi="Times New Roman" w:cs="Times New Roman"/>
          <w:sz w:val="24"/>
          <w:szCs w:val="24"/>
          <w:lang w:val="en-US"/>
        </w:rPr>
        <w:t xml:space="preserve"> version of cosmopolitanism in mind will make it easier </w:t>
      </w:r>
      <w:r w:rsidR="00FC7866">
        <w:rPr>
          <w:rFonts w:ascii="Times New Roman" w:hAnsi="Times New Roman" w:cs="Times New Roman"/>
          <w:sz w:val="24"/>
          <w:szCs w:val="24"/>
          <w:lang w:val="en-US"/>
        </w:rPr>
        <w:t xml:space="preserve">for us </w:t>
      </w:r>
      <w:r>
        <w:rPr>
          <w:rFonts w:ascii="Times New Roman" w:hAnsi="Times New Roman" w:cs="Times New Roman"/>
          <w:sz w:val="24"/>
          <w:szCs w:val="24"/>
          <w:lang w:val="en-US"/>
        </w:rPr>
        <w:t xml:space="preserve">to see the presence of a similar argumentative pattern in Wolff’s natural law theory. Considerations concerning relative frequencies do play a role in Wolff’s account of presumptions—he regards the </w:t>
      </w:r>
      <w:r w:rsidRPr="00A301A5">
        <w:rPr>
          <w:rFonts w:ascii="Times New Roman" w:hAnsi="Times New Roman" w:cs="Times New Roman"/>
          <w:sz w:val="24"/>
          <w:szCs w:val="24"/>
          <w:lang w:val="en-US"/>
        </w:rPr>
        <w:t>presumption that the possessor is also the owner</w:t>
      </w:r>
      <w:r>
        <w:rPr>
          <w:rFonts w:ascii="Times New Roman" w:hAnsi="Times New Roman" w:cs="Times New Roman"/>
          <w:sz w:val="24"/>
          <w:szCs w:val="24"/>
          <w:lang w:val="en-US"/>
        </w:rPr>
        <w:t xml:space="preserve"> as a presumption in favor of what happens more frequently—but so do considerations about natural obligations</w:t>
      </w:r>
      <w:r w:rsidR="00772E06">
        <w:rPr>
          <w:rFonts w:ascii="Times New Roman" w:hAnsi="Times New Roman" w:cs="Times New Roman"/>
          <w:sz w:val="24"/>
          <w:szCs w:val="24"/>
          <w:lang w:val="en-US"/>
        </w:rPr>
        <w:t xml:space="preserve"> (</w:t>
      </w:r>
      <w:r w:rsidR="00772E06" w:rsidRPr="00B37C03">
        <w:rPr>
          <w:rFonts w:ascii="Times New Roman" w:hAnsi="Times New Roman" w:cs="Times New Roman"/>
          <w:sz w:val="24"/>
          <w:szCs w:val="24"/>
          <w:lang w:val="en-GB"/>
        </w:rPr>
        <w:t>JN III</w:t>
      </w:r>
      <w:r w:rsidR="00FC7866">
        <w:rPr>
          <w:rFonts w:ascii="Times New Roman" w:hAnsi="Times New Roman" w:cs="Times New Roman"/>
          <w:sz w:val="24"/>
          <w:szCs w:val="24"/>
          <w:lang w:val="en-GB"/>
        </w:rPr>
        <w:t>,</w:t>
      </w:r>
      <w:r w:rsidR="00772E06" w:rsidRPr="00412386">
        <w:rPr>
          <w:rFonts w:ascii="Times New Roman" w:hAnsi="Times New Roman" w:cs="Times New Roman"/>
          <w:sz w:val="24"/>
          <w:szCs w:val="24"/>
          <w:lang w:val="en-GB"/>
        </w:rPr>
        <w:t xml:space="preserve"> §1033</w:t>
      </w:r>
      <w:r w:rsidR="00772E06">
        <w:rPr>
          <w:rFonts w:ascii="Times New Roman" w:hAnsi="Times New Roman" w:cs="Times New Roman"/>
          <w:sz w:val="24"/>
          <w:szCs w:val="24"/>
          <w:lang w:val="en-US"/>
        </w:rPr>
        <w:t>)</w:t>
      </w:r>
      <w:r>
        <w:rPr>
          <w:rFonts w:ascii="Times New Roman" w:hAnsi="Times New Roman" w:cs="Times New Roman"/>
          <w:sz w:val="24"/>
          <w:szCs w:val="24"/>
          <w:lang w:val="en-US"/>
        </w:rPr>
        <w:t xml:space="preserve">. For instance, </w:t>
      </w:r>
      <w:r w:rsidR="00916F5C">
        <w:rPr>
          <w:rFonts w:ascii="Times New Roman" w:hAnsi="Times New Roman" w:cs="Times New Roman"/>
          <w:sz w:val="24"/>
          <w:szCs w:val="24"/>
          <w:lang w:val="en-US"/>
        </w:rPr>
        <w:t xml:space="preserve">Wolff </w:t>
      </w:r>
      <w:r>
        <w:rPr>
          <w:rFonts w:ascii="Times New Roman" w:hAnsi="Times New Roman" w:cs="Times New Roman"/>
          <w:sz w:val="24"/>
          <w:szCs w:val="24"/>
          <w:lang w:val="en-US"/>
        </w:rPr>
        <w:t>holds that</w:t>
      </w:r>
      <w:r w:rsidRPr="00A301A5">
        <w:rPr>
          <w:rFonts w:ascii="Times New Roman" w:hAnsi="Times New Roman" w:cs="Times New Roman"/>
          <w:sz w:val="24"/>
          <w:szCs w:val="24"/>
          <w:lang w:val="en-US"/>
        </w:rPr>
        <w:t xml:space="preserve"> “in a doubtful case, someone… is presumed to have said something that is morally true when he is obliged to say something that is morally true, for the sake of the certainty of human interactions”</w:t>
      </w:r>
      <w:r w:rsidR="000A47A8">
        <w:rPr>
          <w:rFonts w:ascii="Times New Roman" w:hAnsi="Times New Roman" w:cs="Times New Roman"/>
          <w:sz w:val="24"/>
          <w:szCs w:val="24"/>
          <w:lang w:val="en-US"/>
        </w:rPr>
        <w:t xml:space="preserve"> (</w:t>
      </w:r>
      <w:r w:rsidR="000A47A8" w:rsidRPr="00B37C03">
        <w:rPr>
          <w:rFonts w:ascii="Times New Roman" w:hAnsi="Times New Roman" w:cs="Times New Roman"/>
          <w:sz w:val="24"/>
          <w:szCs w:val="24"/>
          <w:lang w:val="en-GB"/>
        </w:rPr>
        <w:t>JN III</w:t>
      </w:r>
      <w:r w:rsidR="00FC7866">
        <w:rPr>
          <w:rFonts w:ascii="Times New Roman" w:hAnsi="Times New Roman" w:cs="Times New Roman"/>
          <w:sz w:val="24"/>
          <w:szCs w:val="24"/>
          <w:lang w:val="en-GB"/>
        </w:rPr>
        <w:t>,</w:t>
      </w:r>
      <w:r w:rsidR="000A47A8" w:rsidRPr="00412386">
        <w:rPr>
          <w:rFonts w:ascii="Times New Roman" w:hAnsi="Times New Roman" w:cs="Times New Roman"/>
          <w:sz w:val="24"/>
          <w:szCs w:val="24"/>
          <w:lang w:val="en-GB"/>
        </w:rPr>
        <w:t xml:space="preserve"> §1018</w:t>
      </w:r>
      <w:r w:rsidR="000A47A8">
        <w:rPr>
          <w:rFonts w:ascii="Times New Roman" w:hAnsi="Times New Roman" w:cs="Times New Roman"/>
          <w:sz w:val="24"/>
          <w:szCs w:val="24"/>
          <w:lang w:val="en-US"/>
        </w:rPr>
        <w:t>)</w:t>
      </w:r>
      <w:r w:rsidR="00916F5C">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46"/>
      </w:r>
      <w:r>
        <w:rPr>
          <w:rFonts w:ascii="Times New Roman" w:hAnsi="Times New Roman" w:cs="Times New Roman"/>
          <w:sz w:val="24"/>
          <w:szCs w:val="24"/>
          <w:lang w:val="en-US"/>
        </w:rPr>
        <w:t xml:space="preserve"> </w:t>
      </w:r>
      <w:r w:rsidR="00916F5C">
        <w:rPr>
          <w:rFonts w:ascii="Times New Roman" w:hAnsi="Times New Roman" w:cs="Times New Roman"/>
          <w:sz w:val="24"/>
          <w:szCs w:val="24"/>
          <w:lang w:val="en-US"/>
        </w:rPr>
        <w:t>The case is the same</w:t>
      </w:r>
      <w:r w:rsidR="00916F5C" w:rsidRPr="00A301A5">
        <w:rPr>
          <w:rFonts w:ascii="Times New Roman" w:hAnsi="Times New Roman" w:cs="Times New Roman"/>
          <w:sz w:val="24"/>
          <w:szCs w:val="24"/>
          <w:lang w:val="en-US"/>
        </w:rPr>
        <w:t xml:space="preserve"> </w:t>
      </w:r>
      <w:r w:rsidRPr="00A301A5">
        <w:rPr>
          <w:rFonts w:ascii="Times New Roman" w:hAnsi="Times New Roman" w:cs="Times New Roman"/>
          <w:sz w:val="24"/>
          <w:szCs w:val="24"/>
          <w:lang w:val="en-US"/>
        </w:rPr>
        <w:t>for the presumption of truthfulness</w:t>
      </w:r>
      <w:r>
        <w:rPr>
          <w:rFonts w:ascii="Times New Roman" w:hAnsi="Times New Roman" w:cs="Times New Roman"/>
          <w:sz w:val="24"/>
          <w:szCs w:val="24"/>
          <w:lang w:val="en-US"/>
        </w:rPr>
        <w:t xml:space="preserve"> in situations where</w:t>
      </w:r>
      <w:r w:rsidRPr="00A301A5">
        <w:rPr>
          <w:rFonts w:ascii="Times New Roman" w:hAnsi="Times New Roman" w:cs="Times New Roman"/>
          <w:sz w:val="24"/>
          <w:szCs w:val="24"/>
          <w:lang w:val="en-US"/>
        </w:rPr>
        <w:t xml:space="preserve"> there is an obligation to be truthful</w:t>
      </w:r>
      <w:r w:rsidR="00E30485">
        <w:rPr>
          <w:rFonts w:ascii="Times New Roman" w:hAnsi="Times New Roman" w:cs="Times New Roman"/>
          <w:sz w:val="24"/>
          <w:szCs w:val="24"/>
          <w:lang w:val="en-US"/>
        </w:rPr>
        <w:t xml:space="preserve"> (</w:t>
      </w:r>
      <w:r w:rsidR="00E30485" w:rsidRPr="00B37C03">
        <w:rPr>
          <w:rFonts w:ascii="Times New Roman" w:hAnsi="Times New Roman" w:cs="Times New Roman"/>
          <w:sz w:val="24"/>
          <w:szCs w:val="24"/>
          <w:lang w:val="en-GB"/>
        </w:rPr>
        <w:t>JN III</w:t>
      </w:r>
      <w:r w:rsidR="00B62FAC">
        <w:rPr>
          <w:rFonts w:ascii="Times New Roman" w:hAnsi="Times New Roman" w:cs="Times New Roman"/>
          <w:sz w:val="24"/>
          <w:szCs w:val="24"/>
          <w:lang w:val="en-GB"/>
        </w:rPr>
        <w:t>,</w:t>
      </w:r>
      <w:r w:rsidR="00E30485" w:rsidRPr="00412386">
        <w:rPr>
          <w:rFonts w:ascii="Times New Roman" w:hAnsi="Times New Roman" w:cs="Times New Roman"/>
          <w:sz w:val="24"/>
          <w:szCs w:val="24"/>
          <w:lang w:val="en-GB"/>
        </w:rPr>
        <w:t xml:space="preserve"> §1018</w:t>
      </w:r>
      <w:r w:rsidR="00E30485">
        <w:rPr>
          <w:rFonts w:ascii="Times New Roman" w:hAnsi="Times New Roman" w:cs="Times New Roman"/>
          <w:sz w:val="24"/>
          <w:szCs w:val="24"/>
          <w:lang w:val="en-US"/>
        </w:rPr>
        <w:t>)</w:t>
      </w:r>
      <w:r>
        <w:rPr>
          <w:rFonts w:ascii="Times New Roman" w:hAnsi="Times New Roman" w:cs="Times New Roman"/>
          <w:sz w:val="24"/>
          <w:szCs w:val="24"/>
          <w:lang w:val="en-US"/>
        </w:rPr>
        <w:t xml:space="preserve">. Again, Wolff argues that </w:t>
      </w:r>
      <w:r w:rsidR="00916F5C">
        <w:rPr>
          <w:rFonts w:ascii="Times New Roman" w:hAnsi="Times New Roman" w:cs="Times New Roman"/>
          <w:sz w:val="24"/>
          <w:szCs w:val="24"/>
          <w:lang w:val="en-US"/>
        </w:rPr>
        <w:t xml:space="preserve">since </w:t>
      </w:r>
      <w:r>
        <w:rPr>
          <w:rFonts w:ascii="Times New Roman" w:hAnsi="Times New Roman" w:cs="Times New Roman"/>
          <w:sz w:val="24"/>
          <w:szCs w:val="24"/>
          <w:lang w:val="en-US"/>
        </w:rPr>
        <w:t>t</w:t>
      </w:r>
      <w:r w:rsidRPr="00A301A5">
        <w:rPr>
          <w:rFonts w:ascii="Times New Roman" w:hAnsi="Times New Roman" w:cs="Times New Roman"/>
          <w:sz w:val="24"/>
          <w:szCs w:val="24"/>
          <w:lang w:val="en-US"/>
        </w:rPr>
        <w:t>here is a duty not to act without careful deliberation</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Pr>
          <w:rFonts w:ascii="Times New Roman" w:hAnsi="Times New Roman" w:cs="Times New Roman"/>
          <w:sz w:val="24"/>
          <w:szCs w:val="24"/>
          <w:lang w:val="en-US"/>
        </w:rPr>
        <w:t>one should</w:t>
      </w:r>
      <w:r w:rsidRPr="00A301A5">
        <w:rPr>
          <w:rFonts w:ascii="Times New Roman" w:hAnsi="Times New Roman" w:cs="Times New Roman"/>
          <w:sz w:val="24"/>
          <w:szCs w:val="24"/>
          <w:lang w:val="en-US"/>
        </w:rPr>
        <w:t xml:space="preserve"> presume that </w:t>
      </w:r>
      <w:r w:rsidR="00916F5C">
        <w:rPr>
          <w:rFonts w:ascii="Times New Roman" w:hAnsi="Times New Roman" w:cs="Times New Roman"/>
          <w:sz w:val="24"/>
          <w:szCs w:val="24"/>
          <w:lang w:val="en-US"/>
        </w:rPr>
        <w:t xml:space="preserve">the actions of </w:t>
      </w:r>
      <w:r w:rsidRPr="00A301A5">
        <w:rPr>
          <w:rFonts w:ascii="Times New Roman" w:hAnsi="Times New Roman" w:cs="Times New Roman"/>
          <w:sz w:val="24"/>
          <w:szCs w:val="24"/>
          <w:lang w:val="en-US"/>
        </w:rPr>
        <w:t xml:space="preserve">others </w:t>
      </w:r>
      <w:r w:rsidR="00916F5C">
        <w:rPr>
          <w:rFonts w:ascii="Times New Roman" w:hAnsi="Times New Roman" w:cs="Times New Roman"/>
          <w:sz w:val="24"/>
          <w:szCs w:val="24"/>
          <w:lang w:val="en-US"/>
        </w:rPr>
        <w:t>follow careful deliberation</w:t>
      </w:r>
      <w:r w:rsidR="00E30485">
        <w:rPr>
          <w:rFonts w:ascii="Times New Roman" w:hAnsi="Times New Roman" w:cs="Times New Roman"/>
          <w:sz w:val="24"/>
          <w:szCs w:val="24"/>
          <w:lang w:val="en-US"/>
        </w:rPr>
        <w:t xml:space="preserve"> (</w:t>
      </w:r>
      <w:r w:rsidR="00E30485" w:rsidRPr="00B37C03">
        <w:rPr>
          <w:rFonts w:ascii="Times New Roman" w:hAnsi="Times New Roman" w:cs="Times New Roman"/>
          <w:sz w:val="24"/>
          <w:szCs w:val="24"/>
          <w:lang w:val="en-GB"/>
        </w:rPr>
        <w:t>JN V</w:t>
      </w:r>
      <w:r w:rsidR="00B62FAC">
        <w:rPr>
          <w:rFonts w:ascii="Times New Roman" w:hAnsi="Times New Roman" w:cs="Times New Roman"/>
          <w:sz w:val="24"/>
          <w:szCs w:val="24"/>
          <w:lang w:val="en-GB"/>
        </w:rPr>
        <w:t>,</w:t>
      </w:r>
      <w:r w:rsidR="00E30485" w:rsidRPr="00412386">
        <w:rPr>
          <w:rFonts w:ascii="Times New Roman" w:hAnsi="Times New Roman" w:cs="Times New Roman"/>
          <w:sz w:val="24"/>
          <w:szCs w:val="24"/>
          <w:lang w:val="en-GB"/>
        </w:rPr>
        <w:t xml:space="preserve"> §563</w:t>
      </w:r>
      <w:r w:rsidR="00E30485">
        <w:rPr>
          <w:rFonts w:ascii="Times New Roman" w:hAnsi="Times New Roman" w:cs="Times New Roman"/>
          <w:sz w:val="24"/>
          <w:szCs w:val="24"/>
          <w:lang w:val="en-US"/>
        </w:rPr>
        <w:t>)</w:t>
      </w:r>
      <w:r w:rsidRPr="00A301A5">
        <w:rPr>
          <w:rFonts w:ascii="Times New Roman" w:hAnsi="Times New Roman" w:cs="Times New Roman"/>
          <w:sz w:val="24"/>
          <w:szCs w:val="24"/>
          <w:lang w:val="en-US"/>
        </w:rPr>
        <w:t>.</w:t>
      </w:r>
    </w:p>
    <w:p w14:paraId="559DA072" w14:textId="0D4C5486" w:rsidR="00C363AE" w:rsidRDefault="00C363AE" w:rsidP="00B37C03">
      <w:pPr>
        <w:spacing w:after="0" w:line="480" w:lineRule="auto"/>
        <w:ind w:firstLine="720"/>
        <w:jc w:val="both"/>
        <w:rPr>
          <w:rFonts w:ascii="Times New Roman" w:hAnsi="Times New Roman" w:cs="Times New Roman"/>
          <w:sz w:val="24"/>
          <w:szCs w:val="24"/>
          <w:lang w:val="en-US"/>
        </w:rPr>
      </w:pPr>
      <w:bookmarkStart w:id="1" w:name="_Hlk97981324"/>
      <w:r>
        <w:rPr>
          <w:rFonts w:ascii="Times New Roman" w:hAnsi="Times New Roman" w:cs="Times New Roman"/>
          <w:sz w:val="24"/>
          <w:szCs w:val="24"/>
          <w:lang w:val="en-US"/>
        </w:rPr>
        <w:t xml:space="preserve">Something analogous holds for the figure of </w:t>
      </w:r>
      <w:r w:rsidRPr="00D73235">
        <w:rPr>
          <w:rFonts w:ascii="Times New Roman" w:hAnsi="Times New Roman" w:cs="Times New Roman"/>
          <w:i/>
          <w:iCs/>
          <w:sz w:val="24"/>
          <w:szCs w:val="24"/>
          <w:lang w:val="en-US"/>
        </w:rPr>
        <w:t xml:space="preserve">restitutio </w:t>
      </w:r>
      <w:proofErr w:type="spellStart"/>
      <w:r w:rsidRPr="00D73235">
        <w:rPr>
          <w:rFonts w:ascii="Times New Roman" w:hAnsi="Times New Roman" w:cs="Times New Roman"/>
          <w:i/>
          <w:iCs/>
          <w:sz w:val="24"/>
          <w:szCs w:val="24"/>
          <w:lang w:val="en-US"/>
        </w:rPr>
        <w:t>indebiti</w:t>
      </w:r>
      <w:proofErr w:type="spellEnd"/>
      <w:r>
        <w:rPr>
          <w:rFonts w:ascii="Times New Roman" w:hAnsi="Times New Roman" w:cs="Times New Roman"/>
          <w:sz w:val="24"/>
          <w:szCs w:val="24"/>
          <w:lang w:val="en-US"/>
        </w:rPr>
        <w:t xml:space="preserve">—the duty of restituting goods received by someone who erroneously believed them to be owed. Wolff holds that we should presume that everyone </w:t>
      </w:r>
      <w:r w:rsidRPr="00A301A5">
        <w:rPr>
          <w:rFonts w:ascii="Times New Roman" w:hAnsi="Times New Roman" w:cs="Times New Roman"/>
          <w:sz w:val="24"/>
          <w:szCs w:val="24"/>
          <w:lang w:val="en-US"/>
        </w:rPr>
        <w:t>ha</w:t>
      </w:r>
      <w:r>
        <w:rPr>
          <w:rFonts w:ascii="Times New Roman" w:hAnsi="Times New Roman" w:cs="Times New Roman"/>
          <w:sz w:val="24"/>
          <w:szCs w:val="24"/>
          <w:lang w:val="en-US"/>
        </w:rPr>
        <w:t>s</w:t>
      </w:r>
      <w:r w:rsidRPr="00A301A5">
        <w:rPr>
          <w:rFonts w:ascii="Times New Roman" w:hAnsi="Times New Roman" w:cs="Times New Roman"/>
          <w:sz w:val="24"/>
          <w:szCs w:val="24"/>
          <w:lang w:val="en-US"/>
        </w:rPr>
        <w:t xml:space="preserve"> the intention of restituting </w:t>
      </w:r>
      <w:r>
        <w:rPr>
          <w:rFonts w:ascii="Times New Roman" w:hAnsi="Times New Roman" w:cs="Times New Roman"/>
          <w:sz w:val="24"/>
          <w:szCs w:val="24"/>
          <w:lang w:val="en-US"/>
        </w:rPr>
        <w:t>these goods</w:t>
      </w:r>
      <w:r w:rsidRPr="00A301A5">
        <w:rPr>
          <w:rFonts w:ascii="Times New Roman" w:hAnsi="Times New Roman" w:cs="Times New Roman"/>
          <w:sz w:val="24"/>
          <w:szCs w:val="24"/>
          <w:lang w:val="en-US"/>
        </w:rPr>
        <w:t xml:space="preserve"> as soon as the error becomes evident</w:t>
      </w:r>
      <w:r w:rsidR="00E30485">
        <w:rPr>
          <w:rFonts w:ascii="Times New Roman" w:hAnsi="Times New Roman" w:cs="Times New Roman"/>
          <w:sz w:val="24"/>
          <w:szCs w:val="24"/>
          <w:lang w:val="en-US"/>
        </w:rPr>
        <w:t xml:space="preserve"> (</w:t>
      </w:r>
      <w:r w:rsidR="00E30485" w:rsidRPr="00B37C03">
        <w:rPr>
          <w:rFonts w:ascii="Times New Roman" w:hAnsi="Times New Roman" w:cs="Times New Roman"/>
          <w:sz w:val="24"/>
          <w:szCs w:val="24"/>
          <w:lang w:val="en-GB"/>
        </w:rPr>
        <w:t>JN V</w:t>
      </w:r>
      <w:r w:rsidR="00B62FAC">
        <w:rPr>
          <w:rFonts w:ascii="Times New Roman" w:hAnsi="Times New Roman" w:cs="Times New Roman"/>
          <w:sz w:val="24"/>
          <w:szCs w:val="24"/>
          <w:lang w:val="en-GB"/>
        </w:rPr>
        <w:t>,</w:t>
      </w:r>
      <w:r w:rsidR="00E30485" w:rsidRPr="00412386">
        <w:rPr>
          <w:rFonts w:ascii="Times New Roman" w:hAnsi="Times New Roman" w:cs="Times New Roman"/>
          <w:sz w:val="24"/>
          <w:szCs w:val="24"/>
          <w:lang w:val="en-GB"/>
        </w:rPr>
        <w:t xml:space="preserve"> §585</w:t>
      </w:r>
      <w:r w:rsidR="00E30485">
        <w:rPr>
          <w:rFonts w:ascii="Times New Roman" w:hAnsi="Times New Roman" w:cs="Times New Roman"/>
          <w:sz w:val="24"/>
          <w:szCs w:val="24"/>
          <w:lang w:val="en-US"/>
        </w:rPr>
        <w:t>)</w:t>
      </w:r>
      <w:r w:rsidRPr="00A301A5">
        <w:rPr>
          <w:rFonts w:ascii="Times New Roman" w:hAnsi="Times New Roman" w:cs="Times New Roman"/>
          <w:sz w:val="24"/>
          <w:szCs w:val="24"/>
          <w:lang w:val="en-US"/>
        </w:rPr>
        <w:t>.</w:t>
      </w:r>
      <w:r>
        <w:rPr>
          <w:rFonts w:ascii="Times New Roman" w:hAnsi="Times New Roman" w:cs="Times New Roman"/>
          <w:sz w:val="24"/>
          <w:szCs w:val="24"/>
          <w:lang w:val="en-US"/>
        </w:rPr>
        <w:t xml:space="preserve"> Since this is a case of quasi-contracts, Wolff’s considerations show that the presumptions underlying quasi-contracts should be regarded as non-fictional</w:t>
      </w:r>
      <w:r w:rsidR="000C4CB2">
        <w:rPr>
          <w:rFonts w:ascii="Times New Roman" w:hAnsi="Times New Roman" w:cs="Times New Roman"/>
          <w:sz w:val="24"/>
          <w:szCs w:val="24"/>
          <w:lang w:val="en-US"/>
        </w:rPr>
        <w:t>,</w:t>
      </w:r>
      <w:r>
        <w:rPr>
          <w:rFonts w:ascii="Times New Roman" w:hAnsi="Times New Roman" w:cs="Times New Roman"/>
          <w:sz w:val="24"/>
          <w:szCs w:val="24"/>
          <w:lang w:val="en-US"/>
        </w:rPr>
        <w:t xml:space="preserve"> even if the quasi-contract should be regarded as fiction. Wolff’s argument is not only based on </w:t>
      </w:r>
      <w:r>
        <w:rPr>
          <w:rFonts w:ascii="Times New Roman" w:hAnsi="Times New Roman" w:cs="Times New Roman"/>
          <w:sz w:val="24"/>
          <w:szCs w:val="24"/>
          <w:lang w:val="en-US"/>
        </w:rPr>
        <w:lastRenderedPageBreak/>
        <w:t>considerations concerning natural obligations</w:t>
      </w:r>
      <w:r w:rsidR="000C4CB2">
        <w:rPr>
          <w:rFonts w:ascii="Times New Roman" w:hAnsi="Times New Roman" w:cs="Times New Roman"/>
          <w:sz w:val="24"/>
          <w:szCs w:val="24"/>
          <w:lang w:val="en-US"/>
        </w:rPr>
        <w:t>,</w:t>
      </w:r>
      <w:r>
        <w:rPr>
          <w:rFonts w:ascii="Times New Roman" w:hAnsi="Times New Roman" w:cs="Times New Roman"/>
          <w:sz w:val="24"/>
          <w:szCs w:val="24"/>
          <w:lang w:val="en-US"/>
        </w:rPr>
        <w:t xml:space="preserve"> such as the duty not to want to become wealthier to the detriment of others</w:t>
      </w:r>
      <w:r w:rsidR="000C4CB2">
        <w:rPr>
          <w:rFonts w:ascii="Times New Roman" w:hAnsi="Times New Roman" w:cs="Times New Roman"/>
          <w:sz w:val="24"/>
          <w:szCs w:val="24"/>
          <w:lang w:val="en-US"/>
        </w:rPr>
        <w:t>,</w:t>
      </w:r>
      <w:r>
        <w:rPr>
          <w:rFonts w:ascii="Times New Roman" w:hAnsi="Times New Roman" w:cs="Times New Roman"/>
          <w:sz w:val="24"/>
          <w:szCs w:val="24"/>
          <w:lang w:val="en-US"/>
        </w:rPr>
        <w:t xml:space="preserve"> but also the self-related obligation to uphold a good reputation</w:t>
      </w:r>
      <w:r w:rsidR="00A42340">
        <w:rPr>
          <w:rFonts w:ascii="Times New Roman" w:hAnsi="Times New Roman" w:cs="Times New Roman"/>
          <w:sz w:val="24"/>
          <w:szCs w:val="24"/>
          <w:lang w:val="en-US"/>
        </w:rPr>
        <w:t xml:space="preserve"> (</w:t>
      </w:r>
      <w:r w:rsidR="00A42340" w:rsidRPr="00B37C03">
        <w:rPr>
          <w:rFonts w:ascii="Times New Roman" w:hAnsi="Times New Roman" w:cs="Times New Roman"/>
          <w:sz w:val="24"/>
          <w:szCs w:val="24"/>
          <w:lang w:val="en-GB"/>
        </w:rPr>
        <w:t>JN V</w:t>
      </w:r>
      <w:r w:rsidR="00B62FAC">
        <w:rPr>
          <w:rFonts w:ascii="Times New Roman" w:hAnsi="Times New Roman" w:cs="Times New Roman"/>
          <w:sz w:val="24"/>
          <w:szCs w:val="24"/>
          <w:lang w:val="en-GB"/>
        </w:rPr>
        <w:t>,</w:t>
      </w:r>
      <w:r w:rsidR="00A42340" w:rsidRPr="00B62FAC">
        <w:rPr>
          <w:rFonts w:ascii="Times New Roman" w:hAnsi="Times New Roman" w:cs="Times New Roman"/>
          <w:sz w:val="24"/>
          <w:szCs w:val="24"/>
          <w:lang w:val="en-GB"/>
        </w:rPr>
        <w:t xml:space="preserve"> </w:t>
      </w:r>
      <w:r w:rsidR="00A42340" w:rsidRPr="00412386">
        <w:rPr>
          <w:rFonts w:ascii="Times New Roman" w:hAnsi="Times New Roman" w:cs="Times New Roman"/>
          <w:sz w:val="24"/>
          <w:szCs w:val="24"/>
          <w:lang w:val="en-GB"/>
        </w:rPr>
        <w:t>§585</w:t>
      </w:r>
      <w:r w:rsidR="00A42340">
        <w:rPr>
          <w:rFonts w:ascii="Times New Roman" w:hAnsi="Times New Roman" w:cs="Times New Roman"/>
          <w:sz w:val="24"/>
          <w:szCs w:val="24"/>
          <w:lang w:val="en-US"/>
        </w:rPr>
        <w:t>)</w:t>
      </w:r>
      <w:r>
        <w:rPr>
          <w:rFonts w:ascii="Times New Roman" w:hAnsi="Times New Roman" w:cs="Times New Roman"/>
          <w:sz w:val="24"/>
          <w:szCs w:val="24"/>
          <w:lang w:val="en-US"/>
        </w:rPr>
        <w:t xml:space="preserve">. The presumption that someone is ready to </w:t>
      </w:r>
      <w:r w:rsidRPr="00B37C03">
        <w:rPr>
          <w:rFonts w:ascii="Times New Roman" w:hAnsi="Times New Roman" w:cs="Times New Roman"/>
          <w:sz w:val="24"/>
          <w:szCs w:val="24"/>
          <w:lang w:val="en-US"/>
        </w:rPr>
        <w:t>restitute</w:t>
      </w:r>
      <w:r>
        <w:rPr>
          <w:rFonts w:ascii="Times New Roman" w:hAnsi="Times New Roman" w:cs="Times New Roman"/>
          <w:sz w:val="24"/>
          <w:szCs w:val="24"/>
          <w:lang w:val="en-US"/>
        </w:rPr>
        <w:t xml:space="preserve"> a good that was not owed is </w:t>
      </w:r>
      <w:r w:rsidR="000C4CB2">
        <w:rPr>
          <w:rFonts w:ascii="Times New Roman" w:hAnsi="Times New Roman" w:cs="Times New Roman"/>
          <w:sz w:val="24"/>
          <w:szCs w:val="24"/>
          <w:lang w:val="en-US"/>
        </w:rPr>
        <w:t xml:space="preserve">thus </w:t>
      </w:r>
      <w:r>
        <w:rPr>
          <w:rFonts w:ascii="Times New Roman" w:hAnsi="Times New Roman" w:cs="Times New Roman"/>
          <w:sz w:val="24"/>
          <w:szCs w:val="24"/>
          <w:lang w:val="en-US"/>
        </w:rPr>
        <w:t xml:space="preserve">grounded in an assumption about human nature: everyone will be motivated to avert consequences that are naturally bad for our social lives. </w:t>
      </w:r>
      <w:r w:rsidRPr="00A301A5">
        <w:rPr>
          <w:rFonts w:ascii="Times New Roman" w:hAnsi="Times New Roman" w:cs="Times New Roman"/>
          <w:sz w:val="24"/>
          <w:szCs w:val="24"/>
          <w:lang w:val="en-US"/>
        </w:rPr>
        <w:t>This is a presumption about an actual state of mind</w:t>
      </w:r>
      <w:r w:rsidR="000C4CB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sidR="000C4CB2">
        <w:rPr>
          <w:rFonts w:ascii="Times New Roman" w:hAnsi="Times New Roman" w:cs="Times New Roman"/>
          <w:sz w:val="24"/>
          <w:szCs w:val="24"/>
          <w:lang w:val="en-US"/>
        </w:rPr>
        <w:t>O</w:t>
      </w:r>
      <w:r w:rsidRPr="00A301A5">
        <w:rPr>
          <w:rFonts w:ascii="Times New Roman" w:hAnsi="Times New Roman" w:cs="Times New Roman"/>
          <w:sz w:val="24"/>
          <w:szCs w:val="24"/>
          <w:lang w:val="en-US"/>
        </w:rPr>
        <w:t xml:space="preserve">ne can </w:t>
      </w:r>
      <w:r w:rsidR="000C4CB2">
        <w:rPr>
          <w:rFonts w:ascii="Times New Roman" w:hAnsi="Times New Roman" w:cs="Times New Roman"/>
          <w:sz w:val="24"/>
          <w:szCs w:val="24"/>
          <w:lang w:val="en-US"/>
        </w:rPr>
        <w:t xml:space="preserve">never </w:t>
      </w:r>
      <w:r w:rsidRPr="00A301A5">
        <w:rPr>
          <w:rFonts w:ascii="Times New Roman" w:hAnsi="Times New Roman" w:cs="Times New Roman"/>
          <w:sz w:val="24"/>
          <w:szCs w:val="24"/>
          <w:lang w:val="en-US"/>
        </w:rPr>
        <w:t>be certain about this state of mind and</w:t>
      </w:r>
      <w:r w:rsidR="000C4CB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therefore</w:t>
      </w:r>
      <w:r w:rsidR="000C4CB2">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one </w:t>
      </w:r>
      <w:r w:rsidR="000C4CB2">
        <w:rPr>
          <w:rFonts w:ascii="Times New Roman" w:hAnsi="Times New Roman" w:cs="Times New Roman"/>
          <w:sz w:val="24"/>
          <w:szCs w:val="24"/>
          <w:lang w:val="en-US"/>
        </w:rPr>
        <w:t xml:space="preserve">could </w:t>
      </w:r>
      <w:r w:rsidRPr="00A301A5">
        <w:rPr>
          <w:rFonts w:ascii="Times New Roman" w:hAnsi="Times New Roman" w:cs="Times New Roman"/>
          <w:sz w:val="24"/>
          <w:szCs w:val="24"/>
          <w:lang w:val="en-US"/>
        </w:rPr>
        <w:t>always be wrong</w:t>
      </w:r>
      <w:r w:rsidR="00B62FAC">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w:t>
      </w:r>
      <w:r w:rsidR="000C4CB2">
        <w:rPr>
          <w:rFonts w:ascii="Times New Roman" w:hAnsi="Times New Roman" w:cs="Times New Roman"/>
          <w:sz w:val="24"/>
          <w:szCs w:val="24"/>
          <w:lang w:val="en-US"/>
        </w:rPr>
        <w:t>B</w:t>
      </w:r>
      <w:r w:rsidRPr="00A301A5">
        <w:rPr>
          <w:rFonts w:ascii="Times New Roman" w:hAnsi="Times New Roman" w:cs="Times New Roman"/>
          <w:sz w:val="24"/>
          <w:szCs w:val="24"/>
          <w:lang w:val="en-US"/>
        </w:rPr>
        <w:t>ut we do not invoke any fictio</w:t>
      </w:r>
      <w:r>
        <w:rPr>
          <w:rFonts w:ascii="Times New Roman" w:hAnsi="Times New Roman" w:cs="Times New Roman"/>
          <w:sz w:val="24"/>
          <w:szCs w:val="24"/>
          <w:lang w:val="en-US"/>
        </w:rPr>
        <w:t>ns</w:t>
      </w:r>
      <w:r w:rsidR="000C4CB2">
        <w:rPr>
          <w:rFonts w:ascii="Times New Roman" w:hAnsi="Times New Roman" w:cs="Times New Roman"/>
          <w:sz w:val="24"/>
          <w:szCs w:val="24"/>
          <w:lang w:val="en-US"/>
        </w:rPr>
        <w:t xml:space="preserve"> while making such a presumption</w:t>
      </w:r>
      <w:r w:rsidRPr="00A301A5">
        <w:rPr>
          <w:rFonts w:ascii="Times New Roman" w:hAnsi="Times New Roman" w:cs="Times New Roman"/>
          <w:sz w:val="24"/>
          <w:szCs w:val="24"/>
          <w:lang w:val="en-US"/>
        </w:rPr>
        <w:t xml:space="preserve">—we do </w:t>
      </w:r>
      <w:r>
        <w:rPr>
          <w:rFonts w:ascii="Times New Roman" w:hAnsi="Times New Roman" w:cs="Times New Roman"/>
          <w:sz w:val="24"/>
          <w:szCs w:val="24"/>
          <w:lang w:val="en-US"/>
        </w:rPr>
        <w:t>not</w:t>
      </w:r>
      <w:r w:rsidRPr="00A301A5">
        <w:rPr>
          <w:rFonts w:ascii="Times New Roman" w:hAnsi="Times New Roman" w:cs="Times New Roman"/>
          <w:sz w:val="24"/>
          <w:szCs w:val="24"/>
          <w:lang w:val="en-US"/>
        </w:rPr>
        <w:t xml:space="preserve"> suppose something to be the case </w:t>
      </w:r>
      <w:r w:rsidR="000C4CB2">
        <w:rPr>
          <w:rFonts w:ascii="Times New Roman" w:hAnsi="Times New Roman" w:cs="Times New Roman"/>
          <w:sz w:val="24"/>
          <w:szCs w:val="24"/>
          <w:lang w:val="en-US"/>
        </w:rPr>
        <w:t>while knowing</w:t>
      </w:r>
      <w:r w:rsidRPr="00A301A5">
        <w:rPr>
          <w:rFonts w:ascii="Times New Roman" w:hAnsi="Times New Roman" w:cs="Times New Roman"/>
          <w:sz w:val="24"/>
          <w:szCs w:val="24"/>
          <w:lang w:val="en-US"/>
        </w:rPr>
        <w:t xml:space="preserve"> </w:t>
      </w:r>
      <w:r w:rsidR="000C4CB2">
        <w:rPr>
          <w:rFonts w:ascii="Times New Roman" w:hAnsi="Times New Roman" w:cs="Times New Roman"/>
          <w:sz w:val="24"/>
          <w:szCs w:val="24"/>
          <w:lang w:val="en-US"/>
        </w:rPr>
        <w:t>it not to be the case</w:t>
      </w:r>
      <w:r w:rsidRPr="00A301A5">
        <w:rPr>
          <w:rFonts w:ascii="Times New Roman" w:hAnsi="Times New Roman" w:cs="Times New Roman"/>
          <w:sz w:val="24"/>
          <w:szCs w:val="24"/>
          <w:lang w:val="en-US"/>
        </w:rPr>
        <w:t>.</w:t>
      </w:r>
      <w:bookmarkEnd w:id="1"/>
    </w:p>
    <w:p w14:paraId="5FD710D3" w14:textId="445353B9" w:rsidR="00C363AE" w:rsidRDefault="00C363AE" w:rsidP="00B62FAC">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 the legal humanists and </w:t>
      </w:r>
      <w:proofErr w:type="spellStart"/>
      <w:r>
        <w:rPr>
          <w:rFonts w:ascii="Times New Roman" w:hAnsi="Times New Roman" w:cs="Times New Roman"/>
          <w:sz w:val="24"/>
          <w:szCs w:val="24"/>
          <w:lang w:val="en-US"/>
        </w:rPr>
        <w:t>Kahrel</w:t>
      </w:r>
      <w:proofErr w:type="spellEnd"/>
      <w:r>
        <w:rPr>
          <w:rFonts w:ascii="Times New Roman" w:hAnsi="Times New Roman" w:cs="Times New Roman"/>
          <w:sz w:val="24"/>
          <w:szCs w:val="24"/>
          <w:lang w:val="en-US"/>
        </w:rPr>
        <w:t>, Wolff thus makes use of the maxim that p</w:t>
      </w:r>
      <w:r w:rsidRPr="00A301A5">
        <w:rPr>
          <w:rFonts w:ascii="Times New Roman" w:hAnsi="Times New Roman" w:cs="Times New Roman"/>
          <w:sz w:val="24"/>
          <w:szCs w:val="24"/>
          <w:lang w:val="en-US"/>
        </w:rPr>
        <w:t>resumption</w:t>
      </w:r>
      <w:r>
        <w:rPr>
          <w:rFonts w:ascii="Times New Roman" w:hAnsi="Times New Roman" w:cs="Times New Roman"/>
          <w:sz w:val="24"/>
          <w:szCs w:val="24"/>
          <w:lang w:val="en-US"/>
        </w:rPr>
        <w:t>s should be</w:t>
      </w:r>
      <w:r w:rsidRPr="00A301A5">
        <w:rPr>
          <w:rFonts w:ascii="Times New Roman" w:hAnsi="Times New Roman" w:cs="Times New Roman"/>
          <w:sz w:val="24"/>
          <w:szCs w:val="24"/>
          <w:lang w:val="en-US"/>
        </w:rPr>
        <w:t xml:space="preserve"> based on </w:t>
      </w:r>
      <w:r>
        <w:rPr>
          <w:rFonts w:ascii="Times New Roman" w:hAnsi="Times New Roman" w:cs="Times New Roman"/>
          <w:sz w:val="24"/>
          <w:szCs w:val="24"/>
          <w:lang w:val="en-US"/>
        </w:rPr>
        <w:t>human nature and the nature of certain actions. Consequently, he includes ethical aspects in his understanding of the presumption of goodness:</w:t>
      </w:r>
    </w:p>
    <w:p w14:paraId="52002ACE" w14:textId="4BBFBF24" w:rsidR="00B62FAC" w:rsidRDefault="00C363AE" w:rsidP="00595125">
      <w:pPr>
        <w:autoSpaceDE w:val="0"/>
        <w:autoSpaceDN w:val="0"/>
        <w:adjustRightInd w:val="0"/>
        <w:spacing w:after="0" w:line="240" w:lineRule="auto"/>
        <w:ind w:left="720" w:right="720"/>
        <w:jc w:val="both"/>
        <w:rPr>
          <w:rFonts w:ascii="Times New Roman" w:hAnsi="Times New Roman" w:cs="Times New Roman"/>
          <w:sz w:val="24"/>
          <w:szCs w:val="24"/>
          <w:lang w:val="en-US"/>
        </w:rPr>
      </w:pPr>
      <w:r w:rsidRPr="00A301A5">
        <w:rPr>
          <w:rFonts w:ascii="Times New Roman" w:hAnsi="Times New Roman" w:cs="Times New Roman"/>
          <w:sz w:val="24"/>
          <w:szCs w:val="24"/>
          <w:lang w:val="en-US"/>
        </w:rPr>
        <w:t xml:space="preserve">Humans most often judge the virtues of others only </w:t>
      </w:r>
      <w:r>
        <w:rPr>
          <w:rFonts w:ascii="Times New Roman" w:hAnsi="Times New Roman" w:cs="Times New Roman"/>
          <w:sz w:val="24"/>
          <w:szCs w:val="24"/>
          <w:lang w:val="en-US"/>
        </w:rPr>
        <w:t>based on</w:t>
      </w:r>
      <w:r w:rsidRPr="00A301A5">
        <w:rPr>
          <w:rFonts w:ascii="Times New Roman" w:hAnsi="Times New Roman" w:cs="Times New Roman"/>
          <w:sz w:val="24"/>
          <w:szCs w:val="24"/>
          <w:lang w:val="en-US"/>
        </w:rPr>
        <w:t xml:space="preserve"> external actions, which they ascribe to virtue if they </w:t>
      </w:r>
      <w:r>
        <w:rPr>
          <w:rFonts w:ascii="Times New Roman" w:hAnsi="Times New Roman" w:cs="Times New Roman"/>
          <w:sz w:val="24"/>
          <w:szCs w:val="24"/>
          <w:lang w:val="en-US"/>
        </w:rPr>
        <w:t>agree</w:t>
      </w:r>
      <w:r w:rsidRPr="00A301A5">
        <w:rPr>
          <w:rFonts w:ascii="Times New Roman" w:hAnsi="Times New Roman" w:cs="Times New Roman"/>
          <w:sz w:val="24"/>
          <w:szCs w:val="24"/>
          <w:lang w:val="en-US"/>
        </w:rPr>
        <w:t xml:space="preserve"> with natural law; and in a doubtful case, when dissimulation cannot be discovered, the correspondence between external and internal action is rightly presumed, following the commonplace</w:t>
      </w:r>
      <w:r>
        <w:rPr>
          <w:rFonts w:ascii="Times New Roman" w:hAnsi="Times New Roman" w:cs="Times New Roman"/>
          <w:sz w:val="24"/>
          <w:szCs w:val="24"/>
          <w:lang w:val="en-US"/>
        </w:rPr>
        <w:t>:</w:t>
      </w:r>
      <w:r w:rsidRPr="00A301A5">
        <w:rPr>
          <w:rFonts w:ascii="Times New Roman" w:hAnsi="Times New Roman" w:cs="Times New Roman"/>
          <w:sz w:val="24"/>
          <w:szCs w:val="24"/>
          <w:lang w:val="en-US"/>
        </w:rPr>
        <w:t xml:space="preserve"> Everyone is presumed to be good </w:t>
      </w:r>
      <w:r w:rsidRPr="00FE3D4A">
        <w:rPr>
          <w:rFonts w:ascii="Times New Roman" w:hAnsi="Times New Roman" w:cs="Times New Roman"/>
          <w:sz w:val="24"/>
          <w:szCs w:val="24"/>
          <w:lang w:val="en-US"/>
        </w:rPr>
        <w:t>until the contrary is proven</w:t>
      </w:r>
      <w:r w:rsidR="001E1F6A">
        <w:rPr>
          <w:rFonts w:ascii="Times New Roman" w:hAnsi="Times New Roman" w:cs="Times New Roman"/>
          <w:sz w:val="24"/>
          <w:szCs w:val="24"/>
          <w:lang w:val="en-US"/>
        </w:rPr>
        <w:t>.</w:t>
      </w:r>
      <w:r w:rsidR="00A42340">
        <w:rPr>
          <w:rFonts w:ascii="Times New Roman" w:hAnsi="Times New Roman" w:cs="Times New Roman"/>
          <w:sz w:val="24"/>
          <w:szCs w:val="24"/>
          <w:lang w:val="en-US"/>
        </w:rPr>
        <w:t xml:space="preserve"> (</w:t>
      </w:r>
      <w:r w:rsidR="00A42340" w:rsidRPr="00B37C03">
        <w:rPr>
          <w:rFonts w:ascii="Times New Roman" w:hAnsi="Times New Roman" w:cs="Times New Roman"/>
          <w:sz w:val="24"/>
          <w:szCs w:val="24"/>
          <w:lang w:val="en-GB"/>
        </w:rPr>
        <w:t>PM V</w:t>
      </w:r>
      <w:r w:rsidR="00B62FAC">
        <w:rPr>
          <w:rFonts w:ascii="Times New Roman" w:hAnsi="Times New Roman" w:cs="Times New Roman"/>
          <w:sz w:val="24"/>
          <w:szCs w:val="24"/>
          <w:lang w:val="en-GB"/>
        </w:rPr>
        <w:t>,</w:t>
      </w:r>
      <w:r w:rsidR="00A42340" w:rsidRPr="00412386">
        <w:rPr>
          <w:rFonts w:ascii="Times New Roman" w:hAnsi="Times New Roman" w:cs="Times New Roman"/>
          <w:sz w:val="24"/>
          <w:szCs w:val="24"/>
          <w:lang w:val="en-GB"/>
        </w:rPr>
        <w:t xml:space="preserve"> §608</w:t>
      </w:r>
      <w:r w:rsidR="00A42340">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47"/>
      </w:r>
    </w:p>
    <w:p w14:paraId="0D8E9B3F" w14:textId="77777777" w:rsidR="00C363AE" w:rsidRPr="00FE3D4A" w:rsidRDefault="00C363AE" w:rsidP="00B37C03">
      <w:pPr>
        <w:autoSpaceDE w:val="0"/>
        <w:autoSpaceDN w:val="0"/>
        <w:adjustRightInd w:val="0"/>
        <w:spacing w:after="0" w:line="240" w:lineRule="auto"/>
        <w:ind w:left="720" w:right="720"/>
        <w:jc w:val="both"/>
        <w:rPr>
          <w:rFonts w:ascii="Times New Roman" w:hAnsi="Times New Roman" w:cs="Times New Roman"/>
          <w:sz w:val="24"/>
          <w:szCs w:val="24"/>
          <w:lang w:val="en-US"/>
        </w:rPr>
      </w:pPr>
    </w:p>
    <w:p w14:paraId="32E67C94" w14:textId="31609CDD" w:rsidR="00C363AE" w:rsidRPr="00FF5E27" w:rsidRDefault="00C363AE" w:rsidP="009E1A15">
      <w:pPr>
        <w:pStyle w:val="StandardWeb"/>
        <w:spacing w:before="0" w:beforeAutospacing="0" w:after="0" w:afterAutospacing="0" w:line="480" w:lineRule="auto"/>
        <w:jc w:val="both"/>
        <w:rPr>
          <w:lang w:val="en-US"/>
        </w:rPr>
      </w:pPr>
      <w:r w:rsidRPr="00FE3D4A">
        <w:rPr>
          <w:lang w:val="en-US"/>
        </w:rPr>
        <w:t xml:space="preserve">Forming assumptions </w:t>
      </w:r>
      <w:r w:rsidRPr="00FF5E27">
        <w:rPr>
          <w:lang w:val="en-US"/>
        </w:rPr>
        <w:t xml:space="preserve">not only about external conformity with positive law but also about internal states of mind </w:t>
      </w:r>
      <w:r w:rsidR="00B62FAC">
        <w:rPr>
          <w:lang w:val="en-US"/>
        </w:rPr>
        <w:t xml:space="preserve">that </w:t>
      </w:r>
      <w:r w:rsidRPr="00FF5E27">
        <w:rPr>
          <w:lang w:val="en-US"/>
        </w:rPr>
        <w:t>closely correspond to how legal humanists understood the presumption of goodness.</w:t>
      </w:r>
    </w:p>
    <w:p w14:paraId="4F28AA72" w14:textId="4274FDEC" w:rsidR="00C363AE" w:rsidRPr="00623FC2" w:rsidRDefault="00C363AE" w:rsidP="00B37C03">
      <w:pPr>
        <w:pStyle w:val="StandardWeb"/>
        <w:spacing w:before="0" w:beforeAutospacing="0" w:after="0" w:afterAutospacing="0" w:line="480" w:lineRule="auto"/>
        <w:ind w:firstLine="720"/>
        <w:jc w:val="both"/>
      </w:pPr>
      <w:r w:rsidRPr="00FF5E27">
        <w:rPr>
          <w:lang w:val="en-US"/>
        </w:rPr>
        <w:t xml:space="preserve">In Wolff’s view, such an understanding of the presumption of goodness is grounded in Roman law. As he interprets it, the concept of justice articulated by the Roman jurist Domitius </w:t>
      </w:r>
      <w:proofErr w:type="spellStart"/>
      <w:r w:rsidRPr="00FF5E27">
        <w:rPr>
          <w:lang w:val="en-US"/>
        </w:rPr>
        <w:t>Ulpianus</w:t>
      </w:r>
      <w:proofErr w:type="spellEnd"/>
      <w:r w:rsidRPr="00FF5E27">
        <w:rPr>
          <w:lang w:val="en-US"/>
        </w:rPr>
        <w:t xml:space="preserve"> (c. 170–223/228) involves</w:t>
      </w:r>
      <w:r w:rsidRPr="00623FC2">
        <w:rPr>
          <w:lang w:val="en-US"/>
        </w:rPr>
        <w:t xml:space="preserve"> not only certain qualities of external actions but also certain qualities of states of mind:</w:t>
      </w:r>
    </w:p>
    <w:p w14:paraId="03481DB5" w14:textId="65712956" w:rsidR="00B62FAC" w:rsidRDefault="00C363AE" w:rsidP="00595125">
      <w:pPr>
        <w:autoSpaceDE w:val="0"/>
        <w:autoSpaceDN w:val="0"/>
        <w:adjustRightInd w:val="0"/>
        <w:spacing w:after="0" w:line="240" w:lineRule="auto"/>
        <w:ind w:left="720" w:right="720"/>
        <w:jc w:val="both"/>
        <w:rPr>
          <w:rFonts w:ascii="Times New Roman" w:hAnsi="Times New Roman" w:cs="Times New Roman"/>
          <w:sz w:val="24"/>
          <w:szCs w:val="24"/>
          <w:lang w:val="en-US"/>
        </w:rPr>
      </w:pPr>
      <w:r w:rsidRPr="00623FC2">
        <w:rPr>
          <w:rFonts w:ascii="Times New Roman" w:hAnsi="Times New Roman" w:cs="Times New Roman"/>
          <w:sz w:val="24"/>
          <w:szCs w:val="24"/>
          <w:lang w:val="en-US"/>
        </w:rPr>
        <w:t xml:space="preserve">When </w:t>
      </w:r>
      <w:proofErr w:type="spellStart"/>
      <w:r w:rsidRPr="00623FC2">
        <w:rPr>
          <w:rFonts w:ascii="Times New Roman" w:hAnsi="Times New Roman" w:cs="Times New Roman"/>
          <w:sz w:val="24"/>
          <w:szCs w:val="24"/>
          <w:lang w:val="en-US"/>
        </w:rPr>
        <w:t>Ulpianus</w:t>
      </w:r>
      <w:proofErr w:type="spellEnd"/>
      <w:r w:rsidRPr="00623FC2">
        <w:rPr>
          <w:rFonts w:ascii="Times New Roman" w:hAnsi="Times New Roman" w:cs="Times New Roman"/>
          <w:sz w:val="24"/>
          <w:szCs w:val="24"/>
          <w:lang w:val="en-US"/>
        </w:rPr>
        <w:t xml:space="preserve"> defines justice as a kind of will, he does so to indicate that someone who concedes to someone else his right when a legal title is presented is not yet just; rather, what is required is that he wants to do this even in the </w:t>
      </w:r>
      <w:r w:rsidRPr="00623FC2">
        <w:rPr>
          <w:rFonts w:ascii="Times New Roman" w:hAnsi="Times New Roman" w:cs="Times New Roman"/>
          <w:sz w:val="24"/>
          <w:szCs w:val="24"/>
          <w:lang w:val="en-US"/>
        </w:rPr>
        <w:lastRenderedPageBreak/>
        <w:t>absence of all external reasons, with no other motivations than those deriving from the action itself, because it is just</w:t>
      </w:r>
      <w:r w:rsidR="001E1F6A">
        <w:rPr>
          <w:rFonts w:ascii="Times New Roman" w:hAnsi="Times New Roman" w:cs="Times New Roman"/>
          <w:sz w:val="24"/>
          <w:szCs w:val="24"/>
          <w:lang w:val="en-US"/>
        </w:rPr>
        <w:t>.</w:t>
      </w:r>
      <w:r w:rsidR="00DF7621">
        <w:rPr>
          <w:rFonts w:ascii="Times New Roman" w:hAnsi="Times New Roman" w:cs="Times New Roman"/>
          <w:sz w:val="24"/>
          <w:szCs w:val="24"/>
          <w:lang w:val="en-US"/>
        </w:rPr>
        <w:t xml:space="preserve"> (</w:t>
      </w:r>
      <w:r w:rsidR="00DF7621" w:rsidRPr="00B37C03">
        <w:rPr>
          <w:rFonts w:ascii="Times New Roman" w:hAnsi="Times New Roman" w:cs="Times New Roman"/>
          <w:sz w:val="24"/>
          <w:szCs w:val="24"/>
          <w:lang w:val="en-GB"/>
        </w:rPr>
        <w:t>Wolff 1730</w:t>
      </w:r>
      <w:r w:rsidR="00DF7621" w:rsidRPr="00412386">
        <w:rPr>
          <w:rFonts w:ascii="Times New Roman" w:hAnsi="Times New Roman" w:cs="Times New Roman"/>
          <w:sz w:val="24"/>
          <w:szCs w:val="24"/>
          <w:lang w:val="en-GB"/>
        </w:rPr>
        <w:t>, 232</w:t>
      </w:r>
      <w:r w:rsidR="00DF7621">
        <w:rPr>
          <w:rFonts w:ascii="Times New Roman" w:hAnsi="Times New Roman" w:cs="Times New Roman"/>
          <w:sz w:val="24"/>
          <w:szCs w:val="24"/>
          <w:lang w:val="en-US"/>
        </w:rPr>
        <w:t>)</w:t>
      </w:r>
      <w:r w:rsidRPr="00623FC2">
        <w:rPr>
          <w:rStyle w:val="Funotenzeichen"/>
          <w:rFonts w:ascii="Times New Roman" w:hAnsi="Times New Roman" w:cs="Times New Roman"/>
          <w:sz w:val="24"/>
          <w:szCs w:val="24"/>
          <w:lang w:val="en-US"/>
        </w:rPr>
        <w:footnoteReference w:id="48"/>
      </w:r>
      <w:r w:rsidRPr="00623FC2">
        <w:rPr>
          <w:rFonts w:ascii="Times New Roman" w:hAnsi="Times New Roman" w:cs="Times New Roman"/>
          <w:sz w:val="24"/>
          <w:szCs w:val="24"/>
          <w:lang w:val="en-US"/>
        </w:rPr>
        <w:t xml:space="preserve"> </w:t>
      </w:r>
    </w:p>
    <w:p w14:paraId="684A6302" w14:textId="77777777" w:rsidR="00C363AE" w:rsidRPr="00623FC2" w:rsidRDefault="00C363AE" w:rsidP="00B37C03">
      <w:pPr>
        <w:autoSpaceDE w:val="0"/>
        <w:autoSpaceDN w:val="0"/>
        <w:adjustRightInd w:val="0"/>
        <w:spacing w:after="0" w:line="240" w:lineRule="auto"/>
        <w:ind w:left="720" w:right="720"/>
        <w:jc w:val="both"/>
        <w:rPr>
          <w:rFonts w:ascii="Times New Roman" w:hAnsi="Times New Roman" w:cs="Times New Roman"/>
          <w:sz w:val="24"/>
          <w:szCs w:val="24"/>
          <w:lang w:val="en-US"/>
        </w:rPr>
      </w:pPr>
    </w:p>
    <w:p w14:paraId="10592F54" w14:textId="443E517D" w:rsidR="00C363AE" w:rsidRPr="00623FC2" w:rsidRDefault="00C363AE" w:rsidP="00623FC2">
      <w:pPr>
        <w:autoSpaceDE w:val="0"/>
        <w:autoSpaceDN w:val="0"/>
        <w:adjustRightInd w:val="0"/>
        <w:spacing w:after="0" w:line="480" w:lineRule="auto"/>
        <w:jc w:val="both"/>
        <w:rPr>
          <w:rFonts w:ascii="Times New Roman" w:hAnsi="Times New Roman" w:cs="Times New Roman"/>
          <w:sz w:val="24"/>
          <w:szCs w:val="24"/>
          <w:lang w:val="en-US"/>
        </w:rPr>
      </w:pPr>
      <w:r w:rsidRPr="00623FC2">
        <w:rPr>
          <w:rFonts w:ascii="Times New Roman" w:hAnsi="Times New Roman" w:cs="Times New Roman"/>
          <w:sz w:val="24"/>
          <w:szCs w:val="24"/>
          <w:lang w:val="en-US"/>
        </w:rPr>
        <w:t>As Wolff argues, this understanding of justice has the consequence that the presumption of goodness</w:t>
      </w:r>
      <w:r>
        <w:rPr>
          <w:rFonts w:ascii="Times New Roman" w:hAnsi="Times New Roman" w:cs="Times New Roman"/>
          <w:sz w:val="24"/>
          <w:szCs w:val="24"/>
          <w:lang w:val="en-US"/>
        </w:rPr>
        <w:t>, too,</w:t>
      </w:r>
      <w:r w:rsidRPr="00623FC2">
        <w:rPr>
          <w:rFonts w:ascii="Times New Roman" w:hAnsi="Times New Roman" w:cs="Times New Roman"/>
          <w:sz w:val="24"/>
          <w:szCs w:val="24"/>
          <w:lang w:val="en-US"/>
        </w:rPr>
        <w:t xml:space="preserve"> is not restricted to the presumption of lawful external action but also includes a presumption concerning a state of mind:</w:t>
      </w:r>
    </w:p>
    <w:p w14:paraId="48796C94" w14:textId="289C6320" w:rsidR="00650DEE" w:rsidRDefault="00C363AE" w:rsidP="00595125">
      <w:pPr>
        <w:autoSpaceDE w:val="0"/>
        <w:autoSpaceDN w:val="0"/>
        <w:adjustRightInd w:val="0"/>
        <w:spacing w:after="0" w:line="240" w:lineRule="auto"/>
        <w:ind w:left="720" w:right="72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623FC2">
        <w:rPr>
          <w:rFonts w:ascii="Times New Roman" w:hAnsi="Times New Roman" w:cs="Times New Roman"/>
          <w:sz w:val="24"/>
          <w:szCs w:val="24"/>
          <w:lang w:val="en-US"/>
        </w:rPr>
        <w:t xml:space="preserve">ven if in court only the conformity between the external deed and the law has to be taken into account, </w:t>
      </w:r>
      <w:r>
        <w:rPr>
          <w:rFonts w:ascii="Times New Roman" w:hAnsi="Times New Roman" w:cs="Times New Roman"/>
          <w:sz w:val="24"/>
          <w:szCs w:val="24"/>
          <w:lang w:val="en-US"/>
        </w:rPr>
        <w:t>some</w:t>
      </w:r>
      <w:r w:rsidRPr="00623FC2">
        <w:rPr>
          <w:rFonts w:ascii="Times New Roman" w:hAnsi="Times New Roman" w:cs="Times New Roman"/>
          <w:sz w:val="24"/>
          <w:szCs w:val="24"/>
          <w:lang w:val="en-US"/>
        </w:rPr>
        <w:t xml:space="preserve">one is not just in the juridical sense because his action has those external requisites that are characteristic of just action but because from this conformity a consensus between action and the internal law is </w:t>
      </w:r>
      <w:r>
        <w:rPr>
          <w:rFonts w:ascii="Times New Roman" w:hAnsi="Times New Roman" w:cs="Times New Roman"/>
          <w:sz w:val="24"/>
          <w:szCs w:val="24"/>
          <w:lang w:val="en-US"/>
        </w:rPr>
        <w:t xml:space="preserve">also </w:t>
      </w:r>
      <w:r w:rsidRPr="00623FC2">
        <w:rPr>
          <w:rFonts w:ascii="Times New Roman" w:hAnsi="Times New Roman" w:cs="Times New Roman"/>
          <w:sz w:val="24"/>
          <w:szCs w:val="24"/>
          <w:lang w:val="en-US"/>
        </w:rPr>
        <w:t>presumed, because everyone is presumed to be good until the contrary is proven</w:t>
      </w:r>
      <w:r w:rsidR="001E1F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F7621">
        <w:rPr>
          <w:rFonts w:ascii="Times New Roman" w:hAnsi="Times New Roman" w:cs="Times New Roman"/>
          <w:sz w:val="24"/>
          <w:szCs w:val="24"/>
          <w:lang w:val="en-US"/>
        </w:rPr>
        <w:t>(</w:t>
      </w:r>
      <w:r w:rsidR="008C5737" w:rsidRPr="00B37C03">
        <w:rPr>
          <w:rFonts w:ascii="Times New Roman" w:hAnsi="Times New Roman" w:cs="Times New Roman"/>
          <w:sz w:val="24"/>
          <w:szCs w:val="24"/>
          <w:lang w:val="en-GB"/>
        </w:rPr>
        <w:t>Wolff 1730</w:t>
      </w:r>
      <w:r w:rsidR="00DF7621" w:rsidRPr="00595125">
        <w:rPr>
          <w:rFonts w:ascii="Times New Roman" w:hAnsi="Times New Roman" w:cs="Times New Roman"/>
          <w:sz w:val="24"/>
          <w:szCs w:val="24"/>
          <w:lang w:val="de-DE"/>
        </w:rPr>
        <w:t>, 232</w:t>
      </w:r>
      <w:r w:rsidR="008C5737">
        <w:rPr>
          <w:rFonts w:ascii="Times New Roman" w:hAnsi="Times New Roman" w:cs="Times New Roman"/>
          <w:sz w:val="24"/>
          <w:szCs w:val="24"/>
          <w:lang w:val="de-DE"/>
        </w:rPr>
        <w:t>–</w:t>
      </w:r>
      <w:r w:rsidR="00DF7621" w:rsidRPr="00595125">
        <w:rPr>
          <w:rFonts w:ascii="Times New Roman" w:hAnsi="Times New Roman" w:cs="Times New Roman"/>
          <w:sz w:val="24"/>
          <w:szCs w:val="24"/>
          <w:lang w:val="de-DE"/>
        </w:rPr>
        <w:t>3</w:t>
      </w:r>
      <w:r w:rsidR="00DF7621">
        <w:rPr>
          <w:rFonts w:ascii="Times New Roman" w:hAnsi="Times New Roman" w:cs="Times New Roman"/>
          <w:sz w:val="24"/>
          <w:szCs w:val="24"/>
          <w:lang w:val="en-US"/>
        </w:rPr>
        <w:t>)</w:t>
      </w:r>
      <w:r w:rsidRPr="00623FC2">
        <w:rPr>
          <w:rStyle w:val="Funotenzeichen"/>
          <w:rFonts w:ascii="Times New Roman" w:hAnsi="Times New Roman" w:cs="Times New Roman"/>
          <w:sz w:val="24"/>
          <w:szCs w:val="24"/>
          <w:lang w:val="en-US"/>
        </w:rPr>
        <w:footnoteReference w:id="49"/>
      </w:r>
      <w:r w:rsidRPr="00623FC2">
        <w:rPr>
          <w:rFonts w:ascii="Times New Roman" w:hAnsi="Times New Roman" w:cs="Times New Roman"/>
          <w:sz w:val="24"/>
          <w:szCs w:val="24"/>
          <w:lang w:val="en-US"/>
        </w:rPr>
        <w:t xml:space="preserve"> </w:t>
      </w:r>
    </w:p>
    <w:p w14:paraId="7547330B" w14:textId="77777777" w:rsidR="00C363AE" w:rsidRPr="00623FC2" w:rsidRDefault="00C363AE" w:rsidP="00623FC2">
      <w:pPr>
        <w:autoSpaceDE w:val="0"/>
        <w:autoSpaceDN w:val="0"/>
        <w:adjustRightInd w:val="0"/>
        <w:spacing w:after="0" w:line="480" w:lineRule="auto"/>
        <w:jc w:val="both"/>
        <w:rPr>
          <w:rFonts w:ascii="Times New Roman" w:hAnsi="Times New Roman" w:cs="Times New Roman"/>
          <w:sz w:val="24"/>
          <w:szCs w:val="24"/>
          <w:lang w:val="en-US"/>
        </w:rPr>
      </w:pPr>
    </w:p>
    <w:p w14:paraId="4C8DA6D0" w14:textId="64477CD0" w:rsidR="00C363AE" w:rsidRPr="00FE3D4A" w:rsidRDefault="00C363AE" w:rsidP="00B37C03">
      <w:pPr>
        <w:spacing w:after="0" w:line="480" w:lineRule="auto"/>
        <w:ind w:firstLine="720"/>
        <w:jc w:val="both"/>
        <w:rPr>
          <w:rFonts w:ascii="Times New Roman" w:hAnsi="Times New Roman" w:cs="Times New Roman"/>
          <w:sz w:val="24"/>
          <w:szCs w:val="24"/>
          <w:lang w:val="en-US"/>
        </w:rPr>
      </w:pPr>
      <w:r w:rsidRPr="00623FC2">
        <w:rPr>
          <w:rFonts w:ascii="Times New Roman" w:hAnsi="Times New Roman" w:cs="Times New Roman"/>
          <w:sz w:val="24"/>
          <w:szCs w:val="24"/>
          <w:lang w:val="en-US"/>
        </w:rPr>
        <w:t>Wolff accepts such an inclusive understanding</w:t>
      </w:r>
      <w:r>
        <w:rPr>
          <w:rFonts w:ascii="Times New Roman" w:hAnsi="Times New Roman" w:cs="Times New Roman"/>
          <w:sz w:val="24"/>
          <w:szCs w:val="24"/>
          <w:lang w:val="en-US"/>
        </w:rPr>
        <w:t xml:space="preserve"> of the presumption of goodness </w:t>
      </w:r>
      <w:r w:rsidR="00D8791B">
        <w:rPr>
          <w:rFonts w:ascii="Times New Roman" w:hAnsi="Times New Roman" w:cs="Times New Roman"/>
          <w:sz w:val="24"/>
          <w:szCs w:val="24"/>
          <w:lang w:val="en-US"/>
        </w:rPr>
        <w:t xml:space="preserve">despite that </w:t>
      </w:r>
      <w:r>
        <w:rPr>
          <w:rFonts w:ascii="Times New Roman" w:hAnsi="Times New Roman" w:cs="Times New Roman"/>
          <w:sz w:val="24"/>
          <w:szCs w:val="24"/>
          <w:lang w:val="en-US"/>
        </w:rPr>
        <w:t>he</w:t>
      </w:r>
      <w:r w:rsidRPr="00C553F8">
        <w:rPr>
          <w:rFonts w:ascii="Times New Roman" w:hAnsi="Times New Roman" w:cs="Times New Roman"/>
          <w:sz w:val="24"/>
          <w:szCs w:val="24"/>
          <w:lang w:val="en-US"/>
        </w:rPr>
        <w:t xml:space="preserve"> was by no means unaware</w:t>
      </w:r>
      <w:r w:rsidRPr="00FE3D4A">
        <w:rPr>
          <w:rFonts w:ascii="Times New Roman" w:hAnsi="Times New Roman" w:cs="Times New Roman"/>
          <w:sz w:val="24"/>
          <w:szCs w:val="24"/>
          <w:lang w:val="en-US"/>
        </w:rPr>
        <w:t xml:space="preserve"> of </w:t>
      </w:r>
      <w:r>
        <w:rPr>
          <w:rFonts w:ascii="Times New Roman" w:hAnsi="Times New Roman" w:cs="Times New Roman"/>
          <w:sz w:val="24"/>
          <w:szCs w:val="24"/>
          <w:lang w:val="en-US"/>
        </w:rPr>
        <w:t>the widespread occurrence of</w:t>
      </w:r>
      <w:r w:rsidRPr="00FE3D4A">
        <w:rPr>
          <w:rFonts w:ascii="Times New Roman" w:hAnsi="Times New Roman" w:cs="Times New Roman"/>
          <w:sz w:val="24"/>
          <w:szCs w:val="24"/>
          <w:lang w:val="en-US"/>
        </w:rPr>
        <w:t xml:space="preserve"> stupidity. For instance, he notes that “stupidity governs more persons than wisdom,”</w:t>
      </w:r>
      <w:r w:rsidR="0009063C">
        <w:rPr>
          <w:rFonts w:ascii="Times New Roman" w:hAnsi="Times New Roman" w:cs="Times New Roman"/>
          <w:sz w:val="24"/>
          <w:szCs w:val="24"/>
          <w:lang w:val="en-US"/>
        </w:rPr>
        <w:t xml:space="preserve"> (</w:t>
      </w:r>
      <w:r w:rsidR="0009063C" w:rsidRPr="00B37C03">
        <w:rPr>
          <w:rFonts w:ascii="Times New Roman" w:hAnsi="Times New Roman" w:cs="Times New Roman"/>
          <w:sz w:val="24"/>
          <w:szCs w:val="24"/>
          <w:lang w:val="en-GB"/>
        </w:rPr>
        <w:t>PM IV</w:t>
      </w:r>
      <w:r w:rsidR="008C5737">
        <w:rPr>
          <w:rFonts w:ascii="Times New Roman" w:hAnsi="Times New Roman" w:cs="Times New Roman"/>
          <w:sz w:val="24"/>
          <w:szCs w:val="24"/>
          <w:lang w:val="en-GB"/>
        </w:rPr>
        <w:t>,</w:t>
      </w:r>
      <w:r w:rsidR="0009063C" w:rsidRPr="00412386">
        <w:rPr>
          <w:rFonts w:ascii="Times New Roman" w:hAnsi="Times New Roman" w:cs="Times New Roman"/>
          <w:sz w:val="24"/>
          <w:szCs w:val="24"/>
          <w:lang w:val="en-GB"/>
        </w:rPr>
        <w:t xml:space="preserve"> §116</w:t>
      </w:r>
      <w:r w:rsidR="0009063C">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0"/>
      </w:r>
      <w:r w:rsidRPr="00FE3D4A">
        <w:rPr>
          <w:rFonts w:ascii="Times New Roman" w:hAnsi="Times New Roman" w:cs="Times New Roman"/>
          <w:sz w:val="24"/>
          <w:szCs w:val="24"/>
          <w:lang w:val="en-US"/>
        </w:rPr>
        <w:t xml:space="preserve"> that “the most stupid persons are those who do not want to recognize their stupidity,”</w:t>
      </w:r>
      <w:r w:rsidR="0009063C">
        <w:rPr>
          <w:rFonts w:ascii="Times New Roman" w:hAnsi="Times New Roman" w:cs="Times New Roman"/>
          <w:sz w:val="24"/>
          <w:szCs w:val="24"/>
          <w:lang w:val="en-US"/>
        </w:rPr>
        <w:t xml:space="preserve"> (</w:t>
      </w:r>
      <w:r w:rsidR="0009063C" w:rsidRPr="00B37C03">
        <w:rPr>
          <w:rFonts w:ascii="Times New Roman" w:hAnsi="Times New Roman" w:cs="Times New Roman"/>
          <w:sz w:val="24"/>
          <w:szCs w:val="24"/>
          <w:lang w:val="en-GB"/>
        </w:rPr>
        <w:t>PM IV</w:t>
      </w:r>
      <w:r w:rsidR="008C5737">
        <w:rPr>
          <w:rFonts w:ascii="Times New Roman" w:hAnsi="Times New Roman" w:cs="Times New Roman"/>
          <w:sz w:val="24"/>
          <w:szCs w:val="24"/>
          <w:lang w:val="en-GB"/>
        </w:rPr>
        <w:t>,</w:t>
      </w:r>
      <w:r w:rsidR="0009063C" w:rsidRPr="00412386">
        <w:rPr>
          <w:rFonts w:ascii="Times New Roman" w:hAnsi="Times New Roman" w:cs="Times New Roman"/>
          <w:sz w:val="24"/>
          <w:szCs w:val="24"/>
          <w:lang w:val="en-GB"/>
        </w:rPr>
        <w:t xml:space="preserve"> §263</w:t>
      </w:r>
      <w:r w:rsidR="0009063C">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1"/>
      </w:r>
      <w:r w:rsidRPr="00FE3D4A">
        <w:rPr>
          <w:rFonts w:ascii="Times New Roman" w:hAnsi="Times New Roman" w:cs="Times New Roman"/>
          <w:sz w:val="24"/>
          <w:szCs w:val="24"/>
          <w:lang w:val="en-US"/>
        </w:rPr>
        <w:t xml:space="preserve"> that “</w:t>
      </w:r>
      <w:r>
        <w:rPr>
          <w:rFonts w:ascii="Times New Roman" w:hAnsi="Times New Roman" w:cs="Times New Roman"/>
          <w:sz w:val="24"/>
          <w:szCs w:val="24"/>
          <w:lang w:val="en-US"/>
        </w:rPr>
        <w:t>no one</w:t>
      </w:r>
      <w:r w:rsidRPr="00FE3D4A">
        <w:rPr>
          <w:rFonts w:ascii="Times New Roman" w:hAnsi="Times New Roman" w:cs="Times New Roman"/>
          <w:sz w:val="24"/>
          <w:szCs w:val="24"/>
          <w:lang w:val="en-US"/>
        </w:rPr>
        <w:t xml:space="preserve"> is wise in all matters,”</w:t>
      </w:r>
      <w:r w:rsidR="0009063C">
        <w:rPr>
          <w:rFonts w:ascii="Times New Roman" w:hAnsi="Times New Roman" w:cs="Times New Roman"/>
          <w:sz w:val="24"/>
          <w:szCs w:val="24"/>
          <w:lang w:val="en-US"/>
        </w:rPr>
        <w:t xml:space="preserve"> </w:t>
      </w:r>
      <w:r w:rsidR="0009063C" w:rsidRPr="00595125">
        <w:rPr>
          <w:rFonts w:ascii="Times New Roman" w:hAnsi="Times New Roman" w:cs="Times New Roman"/>
          <w:sz w:val="24"/>
          <w:szCs w:val="24"/>
          <w:lang w:val="en-CA"/>
        </w:rPr>
        <w:t>(</w:t>
      </w:r>
      <w:r w:rsidR="00DF5F2D" w:rsidRPr="00B37C03">
        <w:rPr>
          <w:rFonts w:ascii="Times New Roman" w:hAnsi="Times New Roman" w:cs="Times New Roman"/>
          <w:sz w:val="24"/>
          <w:szCs w:val="24"/>
          <w:lang w:val="en-CA"/>
        </w:rPr>
        <w:t>RP</w:t>
      </w:r>
      <w:r w:rsidR="00DF5F2D">
        <w:rPr>
          <w:rFonts w:ascii="Times New Roman" w:hAnsi="Times New Roman" w:cs="Times New Roman"/>
          <w:sz w:val="24"/>
          <w:szCs w:val="24"/>
          <w:lang w:val="en-CA"/>
        </w:rPr>
        <w:t>,</w:t>
      </w:r>
      <w:r w:rsidR="0009063C" w:rsidRPr="00595125">
        <w:rPr>
          <w:rFonts w:ascii="Times New Roman" w:hAnsi="Times New Roman" w:cs="Times New Roman"/>
          <w:sz w:val="24"/>
          <w:szCs w:val="24"/>
          <w:lang w:val="en-CA"/>
        </w:rPr>
        <w:t xml:space="preserve"> §692</w:t>
      </w:r>
      <w:r w:rsidR="0009063C">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2"/>
      </w:r>
      <w:r w:rsidRPr="00FE3D4A">
        <w:rPr>
          <w:rFonts w:ascii="Times New Roman" w:hAnsi="Times New Roman" w:cs="Times New Roman"/>
          <w:sz w:val="24"/>
          <w:szCs w:val="24"/>
          <w:lang w:val="en-US"/>
        </w:rPr>
        <w:t xml:space="preserve"> and that “we see daily that men of good will act imprudently and less than rightly, and not rarely stupidly”</w:t>
      </w:r>
      <w:r w:rsidR="0009063C">
        <w:rPr>
          <w:rFonts w:ascii="Times New Roman" w:hAnsi="Times New Roman" w:cs="Times New Roman"/>
          <w:sz w:val="24"/>
          <w:szCs w:val="24"/>
          <w:lang w:val="en-US"/>
        </w:rPr>
        <w:t xml:space="preserve"> (</w:t>
      </w:r>
      <w:r w:rsidR="0009063C" w:rsidRPr="00B37C03">
        <w:rPr>
          <w:rFonts w:ascii="Times New Roman" w:hAnsi="Times New Roman" w:cs="Times New Roman"/>
          <w:sz w:val="24"/>
          <w:szCs w:val="24"/>
          <w:lang w:val="en-CA"/>
        </w:rPr>
        <w:t>PM II</w:t>
      </w:r>
      <w:r w:rsidR="008C5737">
        <w:rPr>
          <w:rFonts w:ascii="Times New Roman" w:hAnsi="Times New Roman" w:cs="Times New Roman"/>
          <w:sz w:val="24"/>
          <w:szCs w:val="24"/>
          <w:lang w:val="en-CA"/>
        </w:rPr>
        <w:t>,</w:t>
      </w:r>
      <w:r w:rsidR="0009063C" w:rsidRPr="00595125">
        <w:rPr>
          <w:rFonts w:ascii="Times New Roman" w:hAnsi="Times New Roman" w:cs="Times New Roman"/>
          <w:sz w:val="24"/>
          <w:szCs w:val="24"/>
          <w:lang w:val="en-CA"/>
        </w:rPr>
        <w:t xml:space="preserve"> §119</w:t>
      </w:r>
      <w:r w:rsidR="0009063C">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3"/>
      </w:r>
      <w:r w:rsidRPr="00FE3D4A">
        <w:rPr>
          <w:rFonts w:ascii="Times New Roman" w:hAnsi="Times New Roman" w:cs="Times New Roman"/>
          <w:sz w:val="24"/>
          <w:szCs w:val="24"/>
          <w:lang w:val="en-US"/>
        </w:rPr>
        <w:t xml:space="preserve"> Still, he did not </w:t>
      </w:r>
      <w:r w:rsidR="00D8791B">
        <w:rPr>
          <w:rFonts w:ascii="Times New Roman" w:hAnsi="Times New Roman" w:cs="Times New Roman"/>
          <w:sz w:val="24"/>
          <w:szCs w:val="24"/>
          <w:lang w:val="en-US"/>
        </w:rPr>
        <w:t xml:space="preserve">suppose </w:t>
      </w:r>
      <w:r>
        <w:rPr>
          <w:rFonts w:ascii="Times New Roman" w:hAnsi="Times New Roman" w:cs="Times New Roman"/>
          <w:sz w:val="24"/>
          <w:szCs w:val="24"/>
          <w:lang w:val="en-US"/>
        </w:rPr>
        <w:t xml:space="preserve">stupidity </w:t>
      </w:r>
      <w:r w:rsidR="00D8791B">
        <w:rPr>
          <w:rFonts w:ascii="Times New Roman" w:hAnsi="Times New Roman" w:cs="Times New Roman"/>
          <w:sz w:val="24"/>
          <w:szCs w:val="24"/>
          <w:lang w:val="en-US"/>
        </w:rPr>
        <w:t xml:space="preserve">to be </w:t>
      </w:r>
      <w:r>
        <w:rPr>
          <w:rFonts w:ascii="Times New Roman" w:hAnsi="Times New Roman" w:cs="Times New Roman"/>
          <w:sz w:val="24"/>
          <w:szCs w:val="24"/>
          <w:lang w:val="en-US"/>
        </w:rPr>
        <w:t>an obstacle to the presumption of goodness.</w:t>
      </w:r>
      <w:r w:rsidRPr="00FE3D4A">
        <w:rPr>
          <w:rFonts w:ascii="Times New Roman" w:hAnsi="Times New Roman" w:cs="Times New Roman"/>
          <w:sz w:val="24"/>
          <w:szCs w:val="24"/>
          <w:lang w:val="en-US"/>
        </w:rPr>
        <w:t xml:space="preserve"> The reasons f</w:t>
      </w:r>
      <w:r>
        <w:rPr>
          <w:rFonts w:ascii="Times New Roman" w:hAnsi="Times New Roman" w:cs="Times New Roman"/>
          <w:sz w:val="24"/>
          <w:szCs w:val="24"/>
          <w:lang w:val="en-US"/>
        </w:rPr>
        <w:t>or this</w:t>
      </w:r>
      <w:r w:rsidRPr="00FE3D4A">
        <w:rPr>
          <w:rFonts w:ascii="Times New Roman" w:hAnsi="Times New Roman" w:cs="Times New Roman"/>
          <w:sz w:val="24"/>
          <w:szCs w:val="24"/>
          <w:lang w:val="en-US"/>
        </w:rPr>
        <w:t xml:space="preserve"> can be sought in</w:t>
      </w:r>
      <w:r>
        <w:rPr>
          <w:rFonts w:ascii="Times New Roman" w:hAnsi="Times New Roman" w:cs="Times New Roman"/>
          <w:sz w:val="24"/>
          <w:szCs w:val="24"/>
          <w:lang w:val="en-US"/>
        </w:rPr>
        <w:t xml:space="preserve"> his</w:t>
      </w:r>
      <w:r w:rsidRPr="00FE3D4A">
        <w:rPr>
          <w:rFonts w:ascii="Times New Roman" w:hAnsi="Times New Roman" w:cs="Times New Roman"/>
          <w:sz w:val="24"/>
          <w:szCs w:val="24"/>
          <w:lang w:val="en-US"/>
        </w:rPr>
        <w:t xml:space="preserve"> insight that “</w:t>
      </w:r>
      <w:r w:rsidRPr="00FE3D4A">
        <w:rPr>
          <w:rFonts w:ascii="Times New Roman" w:hAnsi="Times New Roman" w:cs="Times New Roman"/>
          <w:i/>
          <w:iCs/>
          <w:sz w:val="24"/>
          <w:szCs w:val="24"/>
          <w:lang w:val="en-US"/>
        </w:rPr>
        <w:t>stupidity makes humans unhappy</w:t>
      </w:r>
      <w:r w:rsidRPr="00FE3D4A">
        <w:rPr>
          <w:rFonts w:ascii="Times New Roman" w:hAnsi="Times New Roman" w:cs="Times New Roman"/>
          <w:sz w:val="24"/>
          <w:szCs w:val="24"/>
          <w:lang w:val="en-US"/>
        </w:rPr>
        <w:t>”</w:t>
      </w:r>
      <w:r w:rsidR="00C930E3">
        <w:rPr>
          <w:rFonts w:ascii="Times New Roman" w:hAnsi="Times New Roman" w:cs="Times New Roman"/>
          <w:sz w:val="24"/>
          <w:szCs w:val="24"/>
          <w:lang w:val="en-US"/>
        </w:rPr>
        <w:t xml:space="preserve"> (</w:t>
      </w:r>
      <w:r w:rsidR="00C930E3" w:rsidRPr="00B37C03">
        <w:rPr>
          <w:rFonts w:ascii="Times New Roman" w:hAnsi="Times New Roman" w:cs="Times New Roman"/>
          <w:sz w:val="24"/>
          <w:szCs w:val="24"/>
          <w:lang w:val="en-CA"/>
        </w:rPr>
        <w:t>PM I</w:t>
      </w:r>
      <w:r w:rsidR="008C5737">
        <w:rPr>
          <w:rFonts w:ascii="Times New Roman" w:hAnsi="Times New Roman" w:cs="Times New Roman"/>
          <w:sz w:val="24"/>
          <w:szCs w:val="24"/>
          <w:lang w:val="en-CA"/>
        </w:rPr>
        <w:t>,</w:t>
      </w:r>
      <w:r w:rsidR="00C930E3" w:rsidRPr="00595125">
        <w:rPr>
          <w:rFonts w:ascii="Times New Roman" w:hAnsi="Times New Roman" w:cs="Times New Roman"/>
          <w:sz w:val="24"/>
          <w:szCs w:val="24"/>
          <w:lang w:val="en-CA"/>
        </w:rPr>
        <w:t xml:space="preserve"> §459</w:t>
      </w:r>
      <w:r w:rsidR="00C930E3">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4"/>
      </w:r>
      <w:r w:rsidRPr="00FE3D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Thereby, he identified an experience that could motivate </w:t>
      </w:r>
      <w:r w:rsidR="00B62FAC">
        <w:rPr>
          <w:rFonts w:ascii="Times New Roman" w:hAnsi="Times New Roman" w:cs="Times New Roman"/>
          <w:sz w:val="24"/>
          <w:szCs w:val="24"/>
          <w:lang w:val="en-US"/>
        </w:rPr>
        <w:t xml:space="preserve">us to </w:t>
      </w:r>
      <w:r>
        <w:rPr>
          <w:rFonts w:ascii="Times New Roman" w:hAnsi="Times New Roman" w:cs="Times New Roman"/>
          <w:sz w:val="24"/>
          <w:szCs w:val="24"/>
          <w:lang w:val="en-US"/>
        </w:rPr>
        <w:t>overcom</w:t>
      </w:r>
      <w:r w:rsidR="00B62FAC">
        <w:rPr>
          <w:rFonts w:ascii="Times New Roman" w:hAnsi="Times New Roman" w:cs="Times New Roman"/>
          <w:sz w:val="24"/>
          <w:szCs w:val="24"/>
          <w:lang w:val="en-US"/>
        </w:rPr>
        <w:t>e</w:t>
      </w:r>
      <w:r>
        <w:rPr>
          <w:rFonts w:ascii="Times New Roman" w:hAnsi="Times New Roman" w:cs="Times New Roman"/>
          <w:sz w:val="24"/>
          <w:szCs w:val="24"/>
          <w:lang w:val="en-US"/>
        </w:rPr>
        <w:t xml:space="preserve"> the problem arising from stupidity. </w:t>
      </w:r>
      <w:r w:rsidRPr="00FE3D4A">
        <w:rPr>
          <w:rFonts w:ascii="Times New Roman" w:hAnsi="Times New Roman" w:cs="Times New Roman"/>
          <w:sz w:val="24"/>
          <w:szCs w:val="24"/>
          <w:lang w:val="en-US"/>
        </w:rPr>
        <w:t>Wolff argues as follows:</w:t>
      </w:r>
    </w:p>
    <w:p w14:paraId="714548AF" w14:textId="0EA8F2DD" w:rsidR="00650DEE" w:rsidRDefault="00C363AE" w:rsidP="00595125">
      <w:pPr>
        <w:spacing w:after="0" w:line="240" w:lineRule="auto"/>
        <w:ind w:left="720" w:right="720"/>
        <w:jc w:val="both"/>
        <w:rPr>
          <w:rFonts w:ascii="Times New Roman" w:hAnsi="Times New Roman" w:cs="Times New Roman"/>
          <w:sz w:val="24"/>
          <w:szCs w:val="24"/>
          <w:lang w:val="en-US"/>
        </w:rPr>
      </w:pPr>
      <w:r w:rsidRPr="00FE3D4A">
        <w:rPr>
          <w:rFonts w:ascii="Times New Roman" w:hAnsi="Times New Roman" w:cs="Times New Roman"/>
          <w:sz w:val="24"/>
          <w:szCs w:val="24"/>
          <w:lang w:val="en-US"/>
        </w:rPr>
        <w:t xml:space="preserve">For a stupid person sometimes acts for the sake of an illicit goal, sometimes uses illicit means, </w:t>
      </w:r>
      <w:r>
        <w:rPr>
          <w:rFonts w:ascii="Times New Roman" w:hAnsi="Times New Roman" w:cs="Times New Roman"/>
          <w:sz w:val="24"/>
          <w:szCs w:val="24"/>
          <w:lang w:val="en-US"/>
        </w:rPr>
        <w:t xml:space="preserve">and </w:t>
      </w:r>
      <w:r w:rsidRPr="00FE3D4A">
        <w:rPr>
          <w:rFonts w:ascii="Times New Roman" w:hAnsi="Times New Roman" w:cs="Times New Roman"/>
          <w:sz w:val="24"/>
          <w:szCs w:val="24"/>
          <w:lang w:val="en-US"/>
        </w:rPr>
        <w:t xml:space="preserve">sometimes means </w:t>
      </w:r>
      <w:r>
        <w:rPr>
          <w:rFonts w:ascii="Times New Roman" w:hAnsi="Times New Roman" w:cs="Times New Roman"/>
          <w:sz w:val="24"/>
          <w:szCs w:val="24"/>
          <w:lang w:val="en-US"/>
        </w:rPr>
        <w:t>through</w:t>
      </w:r>
      <w:r w:rsidRPr="00FE3D4A">
        <w:rPr>
          <w:rFonts w:ascii="Times New Roman" w:hAnsi="Times New Roman" w:cs="Times New Roman"/>
          <w:sz w:val="24"/>
          <w:szCs w:val="24"/>
          <w:lang w:val="en-US"/>
        </w:rPr>
        <w:t xml:space="preserve"> which the goal cannot be </w:t>
      </w:r>
      <w:r w:rsidRPr="00FE3D4A">
        <w:rPr>
          <w:rFonts w:ascii="Times New Roman" w:hAnsi="Times New Roman" w:cs="Times New Roman"/>
          <w:sz w:val="24"/>
          <w:szCs w:val="24"/>
          <w:lang w:val="en-US"/>
        </w:rPr>
        <w:lastRenderedPageBreak/>
        <w:t xml:space="preserve">pursued. When he uses means </w:t>
      </w:r>
      <w:r>
        <w:rPr>
          <w:rFonts w:ascii="Times New Roman" w:hAnsi="Times New Roman" w:cs="Times New Roman"/>
          <w:sz w:val="24"/>
          <w:szCs w:val="24"/>
          <w:lang w:val="en-US"/>
        </w:rPr>
        <w:t>through</w:t>
      </w:r>
      <w:r w:rsidRPr="00FE3D4A">
        <w:rPr>
          <w:rFonts w:ascii="Times New Roman" w:hAnsi="Times New Roman" w:cs="Times New Roman"/>
          <w:sz w:val="24"/>
          <w:szCs w:val="24"/>
          <w:lang w:val="en-US"/>
        </w:rPr>
        <w:t xml:space="preserve"> which the goal cannot be pursued, he will regret his action because the outcome will not correspond to his wishes. When he acts for the sake of an illicit goal or uses illicit means, he does what is prohibited by the law of nature, hence he transgresses it. Because regret makes the mind troubled and sad, in such a way that discontent predominates in it, this most unpleasurable effect contributes much to unhappiness. And because the transgression of natural law makes humans unhappy, it is evident that stupidity makes humans unhappy</w:t>
      </w:r>
      <w:r w:rsidR="001E1F6A">
        <w:rPr>
          <w:rFonts w:ascii="Times New Roman" w:hAnsi="Times New Roman" w:cs="Times New Roman"/>
          <w:sz w:val="24"/>
          <w:szCs w:val="24"/>
          <w:lang w:val="en-US"/>
        </w:rPr>
        <w:t>.</w:t>
      </w:r>
      <w:r w:rsidR="00C930E3">
        <w:rPr>
          <w:rFonts w:ascii="Times New Roman" w:hAnsi="Times New Roman" w:cs="Times New Roman"/>
          <w:sz w:val="24"/>
          <w:szCs w:val="24"/>
          <w:lang w:val="en-US"/>
        </w:rPr>
        <w:t xml:space="preserve"> (</w:t>
      </w:r>
      <w:r w:rsidR="008C5737" w:rsidRPr="00B37C03">
        <w:rPr>
          <w:rFonts w:ascii="Times New Roman" w:hAnsi="Times New Roman" w:cs="Times New Roman"/>
          <w:sz w:val="24"/>
          <w:szCs w:val="24"/>
          <w:lang w:val="en-CA"/>
        </w:rPr>
        <w:t>PM I</w:t>
      </w:r>
      <w:r w:rsidR="008C5737">
        <w:rPr>
          <w:rFonts w:ascii="Times New Roman" w:hAnsi="Times New Roman" w:cs="Times New Roman"/>
          <w:sz w:val="24"/>
          <w:szCs w:val="24"/>
          <w:lang w:val="en-CA"/>
        </w:rPr>
        <w:t>,</w:t>
      </w:r>
      <w:r w:rsidR="008C5737" w:rsidRPr="00595125">
        <w:rPr>
          <w:rFonts w:ascii="Times New Roman" w:hAnsi="Times New Roman" w:cs="Times New Roman"/>
          <w:sz w:val="24"/>
          <w:szCs w:val="24"/>
          <w:lang w:val="en-CA"/>
        </w:rPr>
        <w:t xml:space="preserve"> §459</w:t>
      </w:r>
      <w:r w:rsidR="00C930E3">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5"/>
      </w:r>
    </w:p>
    <w:p w14:paraId="0A025A96" w14:textId="77777777" w:rsidR="00C363AE" w:rsidRPr="00FE3D4A" w:rsidRDefault="00C363AE" w:rsidP="005A6CF6">
      <w:pPr>
        <w:autoSpaceDE w:val="0"/>
        <w:autoSpaceDN w:val="0"/>
        <w:adjustRightInd w:val="0"/>
        <w:spacing w:after="0" w:line="480" w:lineRule="auto"/>
        <w:jc w:val="both"/>
        <w:rPr>
          <w:rFonts w:ascii="Times New Roman" w:hAnsi="Times New Roman" w:cs="Times New Roman"/>
          <w:sz w:val="24"/>
          <w:szCs w:val="24"/>
          <w:lang w:val="en-US"/>
        </w:rPr>
      </w:pPr>
    </w:p>
    <w:p w14:paraId="1759ED75" w14:textId="5AACC518" w:rsidR="00C363AE" w:rsidRPr="00FE3D4A" w:rsidRDefault="00C363AE" w:rsidP="005A6CF6">
      <w:pPr>
        <w:autoSpaceDE w:val="0"/>
        <w:autoSpaceDN w:val="0"/>
        <w:adjustRightInd w:val="0"/>
        <w:spacing w:after="0" w:line="480" w:lineRule="auto"/>
        <w:jc w:val="both"/>
        <w:rPr>
          <w:rFonts w:ascii="Times New Roman" w:hAnsi="Times New Roman" w:cs="Times New Roman"/>
          <w:sz w:val="24"/>
          <w:szCs w:val="24"/>
          <w:lang w:val="en-US"/>
        </w:rPr>
      </w:pPr>
      <w:r w:rsidRPr="00FE3D4A">
        <w:rPr>
          <w:rFonts w:ascii="Times New Roman" w:hAnsi="Times New Roman" w:cs="Times New Roman"/>
          <w:sz w:val="24"/>
          <w:szCs w:val="24"/>
          <w:lang w:val="en-US"/>
        </w:rPr>
        <w:t xml:space="preserve">This argument </w:t>
      </w:r>
      <w:r w:rsidR="00D8791B">
        <w:rPr>
          <w:rFonts w:ascii="Times New Roman" w:hAnsi="Times New Roman" w:cs="Times New Roman"/>
          <w:sz w:val="24"/>
          <w:szCs w:val="24"/>
          <w:lang w:val="en-US"/>
        </w:rPr>
        <w:t>draws on</w:t>
      </w:r>
      <w:r w:rsidR="00D8791B" w:rsidRPr="00FE3D4A">
        <w:rPr>
          <w:rFonts w:ascii="Times New Roman" w:hAnsi="Times New Roman" w:cs="Times New Roman"/>
          <w:sz w:val="24"/>
          <w:szCs w:val="24"/>
          <w:lang w:val="en-US"/>
        </w:rPr>
        <w:t xml:space="preserve"> </w:t>
      </w:r>
      <w:r w:rsidRPr="00FE3D4A">
        <w:rPr>
          <w:rFonts w:ascii="Times New Roman" w:hAnsi="Times New Roman" w:cs="Times New Roman"/>
          <w:sz w:val="24"/>
          <w:szCs w:val="24"/>
          <w:lang w:val="en-US"/>
        </w:rPr>
        <w:t xml:space="preserve">background assumptions </w:t>
      </w:r>
      <w:r w:rsidR="00D8791B">
        <w:rPr>
          <w:rFonts w:ascii="Times New Roman" w:hAnsi="Times New Roman" w:cs="Times New Roman"/>
          <w:sz w:val="24"/>
          <w:szCs w:val="24"/>
          <w:lang w:val="en-US"/>
        </w:rPr>
        <w:t xml:space="preserve">that are </w:t>
      </w:r>
      <w:r w:rsidRPr="00FE3D4A">
        <w:rPr>
          <w:rFonts w:ascii="Times New Roman" w:hAnsi="Times New Roman" w:cs="Times New Roman"/>
          <w:sz w:val="24"/>
          <w:szCs w:val="24"/>
          <w:lang w:val="en-US"/>
        </w:rPr>
        <w:t xml:space="preserve">central </w:t>
      </w:r>
      <w:r>
        <w:rPr>
          <w:rFonts w:ascii="Times New Roman" w:hAnsi="Times New Roman" w:cs="Times New Roman"/>
          <w:sz w:val="24"/>
          <w:szCs w:val="24"/>
          <w:lang w:val="en-US"/>
        </w:rPr>
        <w:t>to</w:t>
      </w:r>
      <w:r w:rsidRPr="00FE3D4A">
        <w:rPr>
          <w:rFonts w:ascii="Times New Roman" w:hAnsi="Times New Roman" w:cs="Times New Roman"/>
          <w:sz w:val="24"/>
          <w:szCs w:val="24"/>
          <w:lang w:val="en-US"/>
        </w:rPr>
        <w:t xml:space="preserve"> Wolff’s practical philosophy: </w:t>
      </w:r>
      <w:r>
        <w:rPr>
          <w:rFonts w:ascii="Times New Roman" w:hAnsi="Times New Roman" w:cs="Times New Roman"/>
          <w:sz w:val="24"/>
          <w:szCs w:val="24"/>
          <w:lang w:val="en-US"/>
        </w:rPr>
        <w:t>t</w:t>
      </w:r>
      <w:r w:rsidRPr="00FE3D4A">
        <w:rPr>
          <w:rFonts w:ascii="Times New Roman" w:hAnsi="Times New Roman" w:cs="Times New Roman"/>
          <w:sz w:val="24"/>
          <w:szCs w:val="24"/>
          <w:lang w:val="en-US"/>
        </w:rPr>
        <w:t>he assumption that the obligations of natural law derive from considerations concerning what makes the condition of beings of our kind more perfect</w:t>
      </w:r>
      <w:r w:rsidR="00A264CF">
        <w:rPr>
          <w:rFonts w:ascii="Times New Roman" w:hAnsi="Times New Roman" w:cs="Times New Roman"/>
          <w:sz w:val="24"/>
          <w:szCs w:val="24"/>
          <w:lang w:val="en-US"/>
        </w:rPr>
        <w:t xml:space="preserve"> (</w:t>
      </w:r>
      <w:r w:rsidR="00A264CF" w:rsidRPr="00B37C03">
        <w:rPr>
          <w:rFonts w:ascii="Times New Roman" w:hAnsi="Times New Roman" w:cs="Times New Roman"/>
          <w:sz w:val="24"/>
          <w:szCs w:val="24"/>
          <w:lang w:val="en-US"/>
        </w:rPr>
        <w:t>PPU I</w:t>
      </w:r>
      <w:r w:rsidR="008C5737">
        <w:rPr>
          <w:rFonts w:ascii="Times New Roman" w:hAnsi="Times New Roman" w:cs="Times New Roman"/>
          <w:sz w:val="24"/>
          <w:szCs w:val="24"/>
          <w:lang w:val="en-US"/>
        </w:rPr>
        <w:t>,</w:t>
      </w:r>
      <w:r w:rsidR="00A264CF" w:rsidRPr="00595125">
        <w:rPr>
          <w:rFonts w:ascii="Times New Roman" w:hAnsi="Times New Roman" w:cs="Times New Roman"/>
          <w:sz w:val="24"/>
          <w:szCs w:val="24"/>
          <w:lang w:val="en-US"/>
        </w:rPr>
        <w:t xml:space="preserve"> §125</w:t>
      </w:r>
      <w:r w:rsidR="008C5737">
        <w:rPr>
          <w:rFonts w:ascii="Times New Roman" w:hAnsi="Times New Roman" w:cs="Times New Roman"/>
          <w:sz w:val="24"/>
          <w:szCs w:val="24"/>
          <w:lang w:val="en-US"/>
        </w:rPr>
        <w:t>–</w:t>
      </w:r>
      <w:r w:rsidR="00A264CF" w:rsidRPr="00595125">
        <w:rPr>
          <w:rFonts w:ascii="Times New Roman" w:hAnsi="Times New Roman" w:cs="Times New Roman"/>
          <w:sz w:val="24"/>
          <w:szCs w:val="24"/>
          <w:lang w:val="en-US"/>
        </w:rPr>
        <w:t>9</w:t>
      </w:r>
      <w:r w:rsidR="00A264CF">
        <w:rPr>
          <w:rFonts w:ascii="Times New Roman" w:hAnsi="Times New Roman" w:cs="Times New Roman"/>
          <w:sz w:val="24"/>
          <w:szCs w:val="24"/>
          <w:lang w:val="en-US"/>
        </w:rPr>
        <w:t>)</w:t>
      </w:r>
      <w:r w:rsidRPr="00FE3D4A">
        <w:rPr>
          <w:rFonts w:ascii="Times New Roman" w:hAnsi="Times New Roman" w:cs="Times New Roman"/>
          <w:sz w:val="24"/>
          <w:szCs w:val="24"/>
          <w:lang w:val="en-US"/>
        </w:rPr>
        <w:t>; the assumption that perfection consists in the congruence between acts of our will and our natural needs</w:t>
      </w:r>
      <w:r w:rsidR="00B62FAC">
        <w:rPr>
          <w:rFonts w:ascii="Times New Roman" w:hAnsi="Times New Roman" w:cs="Times New Roman"/>
          <w:sz w:val="24"/>
          <w:szCs w:val="24"/>
          <w:lang w:val="en-US"/>
        </w:rPr>
        <w:t xml:space="preserve"> </w:t>
      </w:r>
      <w:r w:rsidR="00B62FAC" w:rsidRPr="00B62FAC">
        <w:rPr>
          <w:rFonts w:ascii="Times New Roman" w:hAnsi="Times New Roman" w:cs="Times New Roman"/>
          <w:sz w:val="24"/>
          <w:szCs w:val="24"/>
          <w:lang w:val="en-US"/>
        </w:rPr>
        <w:t>(</w:t>
      </w:r>
      <w:r w:rsidR="00B62FAC" w:rsidRPr="00B37C03">
        <w:rPr>
          <w:rFonts w:ascii="Times New Roman" w:hAnsi="Times New Roman" w:cs="Times New Roman"/>
          <w:sz w:val="24"/>
          <w:szCs w:val="24"/>
          <w:lang w:val="en-US"/>
        </w:rPr>
        <w:t xml:space="preserve">JN I, §201; JN I, </w:t>
      </w:r>
      <w:r w:rsidR="00B62FAC" w:rsidRPr="00CE6368">
        <w:rPr>
          <w:rFonts w:ascii="Times New Roman" w:hAnsi="Times New Roman" w:cs="Times New Roman"/>
          <w:sz w:val="24"/>
          <w:szCs w:val="24"/>
          <w:lang w:val="en-US"/>
        </w:rPr>
        <w:t>§</w:t>
      </w:r>
      <w:r w:rsidR="00B62FAC" w:rsidRPr="00B37C03">
        <w:rPr>
          <w:rFonts w:ascii="Times New Roman" w:hAnsi="Times New Roman" w:cs="Times New Roman"/>
          <w:sz w:val="24"/>
          <w:szCs w:val="24"/>
          <w:lang w:val="en-US"/>
        </w:rPr>
        <w:t>§</w:t>
      </w:r>
      <w:r w:rsidR="00B62FAC">
        <w:rPr>
          <w:rFonts w:ascii="Times New Roman" w:hAnsi="Times New Roman" w:cs="Times New Roman"/>
          <w:sz w:val="24"/>
          <w:szCs w:val="24"/>
          <w:lang w:val="en-US"/>
        </w:rPr>
        <w:t xml:space="preserve"> </w:t>
      </w:r>
      <w:r w:rsidR="00B62FAC" w:rsidRPr="00B37C03">
        <w:rPr>
          <w:rFonts w:ascii="Times New Roman" w:hAnsi="Times New Roman" w:cs="Times New Roman"/>
          <w:sz w:val="24"/>
          <w:szCs w:val="24"/>
          <w:lang w:val="en-US"/>
        </w:rPr>
        <w:t>335</w:t>
      </w:r>
      <w:r w:rsidR="00B62FAC">
        <w:rPr>
          <w:rFonts w:ascii="Times New Roman" w:hAnsi="Times New Roman" w:cs="Times New Roman"/>
          <w:sz w:val="24"/>
          <w:szCs w:val="24"/>
          <w:lang w:val="en-US"/>
        </w:rPr>
        <w:t>–</w:t>
      </w:r>
      <w:r w:rsidR="00B62FAC" w:rsidRPr="00B37C03">
        <w:rPr>
          <w:rFonts w:ascii="Times New Roman" w:hAnsi="Times New Roman" w:cs="Times New Roman"/>
          <w:sz w:val="24"/>
          <w:szCs w:val="24"/>
          <w:lang w:val="en-US"/>
        </w:rPr>
        <w:t>6</w:t>
      </w:r>
      <w:r w:rsidR="00B62FAC">
        <w:rPr>
          <w:rFonts w:ascii="Times New Roman" w:hAnsi="Times New Roman" w:cs="Times New Roman"/>
          <w:sz w:val="24"/>
          <w:szCs w:val="24"/>
          <w:lang w:val="en-US"/>
        </w:rPr>
        <w:t>)</w:t>
      </w:r>
      <w:r w:rsidRPr="00FE3D4A">
        <w:rPr>
          <w:rFonts w:ascii="Times New Roman" w:hAnsi="Times New Roman" w:cs="Times New Roman"/>
          <w:sz w:val="24"/>
          <w:szCs w:val="24"/>
          <w:lang w:val="en-US"/>
        </w:rPr>
        <w:t xml:space="preserve">; and the assumption that, therefore, the violation of </w:t>
      </w:r>
      <w:r>
        <w:rPr>
          <w:rFonts w:ascii="Times New Roman" w:hAnsi="Times New Roman" w:cs="Times New Roman"/>
          <w:sz w:val="24"/>
          <w:szCs w:val="24"/>
          <w:lang w:val="en-US"/>
        </w:rPr>
        <w:t xml:space="preserve">the </w:t>
      </w:r>
      <w:r w:rsidRPr="00FE3D4A">
        <w:rPr>
          <w:rFonts w:ascii="Times New Roman" w:hAnsi="Times New Roman" w:cs="Times New Roman"/>
          <w:sz w:val="24"/>
          <w:szCs w:val="24"/>
          <w:lang w:val="en-US"/>
        </w:rPr>
        <w:t>obligations of natural</w:t>
      </w:r>
      <w:r>
        <w:rPr>
          <w:rFonts w:ascii="Times New Roman" w:hAnsi="Times New Roman" w:cs="Times New Roman"/>
          <w:sz w:val="24"/>
          <w:szCs w:val="24"/>
          <w:lang w:val="en-US"/>
        </w:rPr>
        <w:t xml:space="preserve"> law</w:t>
      </w:r>
      <w:r w:rsidRPr="00FE3D4A">
        <w:rPr>
          <w:rFonts w:ascii="Times New Roman" w:hAnsi="Times New Roman" w:cs="Times New Roman"/>
          <w:sz w:val="24"/>
          <w:szCs w:val="24"/>
          <w:lang w:val="en-US"/>
        </w:rPr>
        <w:t xml:space="preserve"> leads to a less perfect condition in which our natural needs are not satisfied</w:t>
      </w:r>
      <w:r w:rsidR="00A264CF">
        <w:rPr>
          <w:rFonts w:ascii="Times New Roman" w:hAnsi="Times New Roman" w:cs="Times New Roman"/>
          <w:sz w:val="24"/>
          <w:szCs w:val="24"/>
          <w:lang w:val="en-US"/>
        </w:rPr>
        <w:t xml:space="preserve"> (</w:t>
      </w:r>
      <w:r w:rsidR="00A264CF" w:rsidRPr="00B37C03">
        <w:rPr>
          <w:rFonts w:ascii="Times New Roman" w:hAnsi="Times New Roman" w:cs="Times New Roman"/>
          <w:sz w:val="24"/>
          <w:szCs w:val="24"/>
          <w:lang w:val="en-CA"/>
        </w:rPr>
        <w:t>PPU I</w:t>
      </w:r>
      <w:r w:rsidR="008C5737">
        <w:rPr>
          <w:rFonts w:ascii="Times New Roman" w:hAnsi="Times New Roman" w:cs="Times New Roman"/>
          <w:sz w:val="24"/>
          <w:szCs w:val="24"/>
          <w:lang w:val="en-CA"/>
        </w:rPr>
        <w:t>,</w:t>
      </w:r>
      <w:r w:rsidR="00A264CF" w:rsidRPr="00595125">
        <w:rPr>
          <w:rFonts w:ascii="Times New Roman" w:hAnsi="Times New Roman" w:cs="Times New Roman"/>
          <w:sz w:val="24"/>
          <w:szCs w:val="24"/>
          <w:lang w:val="en-CA"/>
        </w:rPr>
        <w:t xml:space="preserve"> §405</w:t>
      </w:r>
      <w:r w:rsidR="00A264CF">
        <w:rPr>
          <w:rFonts w:ascii="Times New Roman" w:hAnsi="Times New Roman" w:cs="Times New Roman"/>
          <w:sz w:val="24"/>
          <w:szCs w:val="24"/>
          <w:lang w:val="en-US"/>
        </w:rPr>
        <w:t>)</w:t>
      </w:r>
      <w:r w:rsidRPr="00FE3D4A">
        <w:rPr>
          <w:rFonts w:ascii="Times New Roman" w:hAnsi="Times New Roman" w:cs="Times New Roman"/>
          <w:sz w:val="24"/>
          <w:szCs w:val="24"/>
          <w:lang w:val="en-US"/>
        </w:rPr>
        <w:t>. This, Wolff points out, is a state of persisting discontent, which is nothing other than unhappiness</w:t>
      </w:r>
      <w:r w:rsidR="00AC577F">
        <w:rPr>
          <w:rFonts w:ascii="Times New Roman" w:hAnsi="Times New Roman" w:cs="Times New Roman"/>
          <w:sz w:val="24"/>
          <w:szCs w:val="24"/>
          <w:lang w:val="en-US"/>
        </w:rPr>
        <w:t xml:space="preserve"> (ibid.)</w:t>
      </w:r>
      <w:r w:rsidRPr="00FE3D4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E3D4A">
        <w:rPr>
          <w:rFonts w:ascii="Times New Roman" w:hAnsi="Times New Roman" w:cs="Times New Roman"/>
          <w:sz w:val="24"/>
          <w:szCs w:val="24"/>
          <w:lang w:val="en-US"/>
        </w:rPr>
        <w:t>Wolff d</w:t>
      </w:r>
      <w:r>
        <w:rPr>
          <w:rFonts w:ascii="Times New Roman" w:hAnsi="Times New Roman" w:cs="Times New Roman"/>
          <w:sz w:val="24"/>
          <w:szCs w:val="24"/>
          <w:lang w:val="en-US"/>
        </w:rPr>
        <w:t>oes</w:t>
      </w:r>
      <w:r w:rsidRPr="00FE3D4A">
        <w:rPr>
          <w:rFonts w:ascii="Times New Roman" w:hAnsi="Times New Roman" w:cs="Times New Roman"/>
          <w:sz w:val="24"/>
          <w:szCs w:val="24"/>
          <w:lang w:val="en-US"/>
        </w:rPr>
        <w:t xml:space="preserve"> not deny that humans often act stupidly; he </w:t>
      </w:r>
      <w:r w:rsidR="00D8791B">
        <w:rPr>
          <w:rFonts w:ascii="Times New Roman" w:hAnsi="Times New Roman" w:cs="Times New Roman"/>
          <w:sz w:val="24"/>
          <w:szCs w:val="24"/>
          <w:lang w:val="en-US"/>
        </w:rPr>
        <w:t xml:space="preserve">rather </w:t>
      </w:r>
      <w:r w:rsidRPr="00FE3D4A">
        <w:rPr>
          <w:rFonts w:ascii="Times New Roman" w:hAnsi="Times New Roman" w:cs="Times New Roman"/>
          <w:sz w:val="24"/>
          <w:szCs w:val="24"/>
          <w:lang w:val="en-US"/>
        </w:rPr>
        <w:t>maintain</w:t>
      </w:r>
      <w:r>
        <w:rPr>
          <w:rFonts w:ascii="Times New Roman" w:hAnsi="Times New Roman" w:cs="Times New Roman"/>
          <w:sz w:val="24"/>
          <w:szCs w:val="24"/>
          <w:lang w:val="en-US"/>
        </w:rPr>
        <w:t>s</w:t>
      </w:r>
      <w:r w:rsidRPr="00FE3D4A">
        <w:rPr>
          <w:rFonts w:ascii="Times New Roman" w:hAnsi="Times New Roman" w:cs="Times New Roman"/>
          <w:sz w:val="24"/>
          <w:szCs w:val="24"/>
          <w:lang w:val="en-US"/>
        </w:rPr>
        <w:t xml:space="preserve"> that</w:t>
      </w:r>
      <w:r>
        <w:rPr>
          <w:rFonts w:ascii="Times New Roman" w:hAnsi="Times New Roman" w:cs="Times New Roman"/>
          <w:sz w:val="24"/>
          <w:szCs w:val="24"/>
          <w:lang w:val="en-US"/>
        </w:rPr>
        <w:t>,</w:t>
      </w:r>
      <w:r w:rsidRPr="00FE3D4A">
        <w:rPr>
          <w:rFonts w:ascii="Times New Roman" w:hAnsi="Times New Roman" w:cs="Times New Roman"/>
          <w:sz w:val="24"/>
          <w:szCs w:val="24"/>
          <w:lang w:val="en-US"/>
        </w:rPr>
        <w:t xml:space="preserve"> </w:t>
      </w:r>
      <w:r w:rsidR="00D8791B">
        <w:rPr>
          <w:rFonts w:ascii="Times New Roman" w:hAnsi="Times New Roman" w:cs="Times New Roman"/>
          <w:sz w:val="24"/>
          <w:szCs w:val="24"/>
          <w:lang w:val="en-US"/>
        </w:rPr>
        <w:t>insofar</w:t>
      </w:r>
      <w:r w:rsidRPr="00FE3D4A">
        <w:rPr>
          <w:rFonts w:ascii="Times New Roman" w:hAnsi="Times New Roman" w:cs="Times New Roman"/>
          <w:sz w:val="24"/>
          <w:szCs w:val="24"/>
          <w:lang w:val="en-US"/>
        </w:rPr>
        <w:t xml:space="preserve"> as they act stupidly, </w:t>
      </w:r>
      <w:r w:rsidR="00D8791B">
        <w:rPr>
          <w:rFonts w:ascii="Times New Roman" w:hAnsi="Times New Roman" w:cs="Times New Roman"/>
          <w:sz w:val="24"/>
          <w:szCs w:val="24"/>
          <w:lang w:val="en-US"/>
        </w:rPr>
        <w:t>they are made</w:t>
      </w:r>
      <w:r w:rsidRPr="00FE3D4A">
        <w:rPr>
          <w:rFonts w:ascii="Times New Roman" w:hAnsi="Times New Roman" w:cs="Times New Roman"/>
          <w:sz w:val="24"/>
          <w:szCs w:val="24"/>
          <w:lang w:val="en-US"/>
        </w:rPr>
        <w:t xml:space="preserve"> unhappy. </w:t>
      </w:r>
      <w:r>
        <w:rPr>
          <w:rFonts w:ascii="Times New Roman" w:hAnsi="Times New Roman" w:cs="Times New Roman"/>
          <w:sz w:val="24"/>
          <w:szCs w:val="24"/>
          <w:lang w:val="en-US"/>
        </w:rPr>
        <w:t xml:space="preserve">And </w:t>
      </w:r>
      <w:r w:rsidRPr="00FE3D4A">
        <w:rPr>
          <w:rFonts w:ascii="Times New Roman" w:hAnsi="Times New Roman" w:cs="Times New Roman"/>
          <w:sz w:val="24"/>
          <w:szCs w:val="24"/>
          <w:lang w:val="en-US"/>
        </w:rPr>
        <w:t>unhappiness is a state that humans have a strong motivation to avoid. As Wolff puts it</w:t>
      </w:r>
      <w:r w:rsidR="008C5737">
        <w:rPr>
          <w:rFonts w:ascii="Times New Roman" w:hAnsi="Times New Roman" w:cs="Times New Roman"/>
          <w:sz w:val="24"/>
          <w:szCs w:val="24"/>
          <w:lang w:val="en-US"/>
        </w:rPr>
        <w:t xml:space="preserve"> in his </w:t>
      </w:r>
      <w:proofErr w:type="spellStart"/>
      <w:r w:rsidR="008C5737">
        <w:rPr>
          <w:rFonts w:ascii="Times New Roman" w:hAnsi="Times New Roman" w:cs="Times New Roman"/>
          <w:i/>
          <w:iCs/>
          <w:sz w:val="24"/>
          <w:szCs w:val="24"/>
          <w:lang w:val="en-US"/>
        </w:rPr>
        <w:t>Psychologica</w:t>
      </w:r>
      <w:proofErr w:type="spellEnd"/>
      <w:r w:rsidR="008C5737">
        <w:rPr>
          <w:rFonts w:ascii="Times New Roman" w:hAnsi="Times New Roman" w:cs="Times New Roman"/>
          <w:i/>
          <w:iCs/>
          <w:sz w:val="24"/>
          <w:szCs w:val="24"/>
          <w:lang w:val="en-US"/>
        </w:rPr>
        <w:t xml:space="preserve"> </w:t>
      </w:r>
      <w:proofErr w:type="spellStart"/>
      <w:r w:rsidR="008C5737">
        <w:rPr>
          <w:rFonts w:ascii="Times New Roman" w:hAnsi="Times New Roman" w:cs="Times New Roman"/>
          <w:i/>
          <w:iCs/>
          <w:sz w:val="24"/>
          <w:szCs w:val="24"/>
          <w:lang w:val="en-US"/>
        </w:rPr>
        <w:t>empirica</w:t>
      </w:r>
      <w:proofErr w:type="spellEnd"/>
      <w:r w:rsidR="008C5737">
        <w:rPr>
          <w:rFonts w:ascii="Times New Roman" w:hAnsi="Times New Roman" w:cs="Times New Roman"/>
          <w:i/>
          <w:iCs/>
          <w:sz w:val="24"/>
          <w:szCs w:val="24"/>
          <w:lang w:val="en-US"/>
        </w:rPr>
        <w:t xml:space="preserve"> </w:t>
      </w:r>
      <w:r w:rsidR="008C5737">
        <w:rPr>
          <w:rFonts w:ascii="Times New Roman" w:hAnsi="Times New Roman" w:cs="Times New Roman"/>
          <w:sz w:val="24"/>
          <w:szCs w:val="24"/>
          <w:lang w:val="en-US"/>
        </w:rPr>
        <w:t>(PE) (Empirical Psychology)</w:t>
      </w:r>
      <w:r w:rsidRPr="00FE3D4A">
        <w:rPr>
          <w:rFonts w:ascii="Times New Roman" w:hAnsi="Times New Roman" w:cs="Times New Roman"/>
          <w:sz w:val="24"/>
          <w:szCs w:val="24"/>
          <w:lang w:val="en-US"/>
        </w:rPr>
        <w:t>, “from discontent arises aversion”</w:t>
      </w:r>
      <w:r w:rsidR="008C5737">
        <w:rPr>
          <w:rFonts w:ascii="Times New Roman" w:hAnsi="Times New Roman" w:cs="Times New Roman"/>
          <w:sz w:val="24"/>
          <w:szCs w:val="24"/>
          <w:lang w:val="en-CA"/>
        </w:rPr>
        <w:t xml:space="preserve"> (PE,</w:t>
      </w:r>
      <w:r w:rsidR="00AC577F" w:rsidRPr="00595125">
        <w:rPr>
          <w:rFonts w:ascii="Times New Roman" w:hAnsi="Times New Roman" w:cs="Times New Roman"/>
          <w:sz w:val="24"/>
          <w:szCs w:val="24"/>
          <w:lang w:val="en-CA"/>
        </w:rPr>
        <w:t xml:space="preserve"> §519</w:t>
      </w:r>
      <w:r w:rsidR="00AC577F">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6"/>
      </w:r>
    </w:p>
    <w:p w14:paraId="6FF7677C" w14:textId="674F37F9" w:rsidR="00C363AE" w:rsidRDefault="00C363AE" w:rsidP="00B37C03">
      <w:pPr>
        <w:spacing w:after="0" w:line="480" w:lineRule="auto"/>
        <w:ind w:firstLine="720"/>
        <w:jc w:val="both"/>
        <w:rPr>
          <w:rFonts w:ascii="Times New Roman" w:hAnsi="Times New Roman" w:cs="Times New Roman"/>
          <w:sz w:val="24"/>
          <w:szCs w:val="24"/>
          <w:lang w:val="en-US"/>
        </w:rPr>
      </w:pPr>
      <w:r w:rsidRPr="00FE3D4A">
        <w:rPr>
          <w:rFonts w:ascii="Times New Roman" w:hAnsi="Times New Roman" w:cs="Times New Roman"/>
          <w:sz w:val="24"/>
          <w:szCs w:val="24"/>
          <w:lang w:val="en-US"/>
        </w:rPr>
        <w:t>This is why it is not surprising that Wolff connects presumptions of consent with obligations deriving from natural law in a way</w:t>
      </w:r>
      <w:r w:rsidR="00B62FAC">
        <w:rPr>
          <w:rFonts w:ascii="Times New Roman" w:hAnsi="Times New Roman" w:cs="Times New Roman"/>
          <w:sz w:val="24"/>
          <w:szCs w:val="24"/>
          <w:lang w:val="en-US"/>
        </w:rPr>
        <w:t xml:space="preserve"> that is</w:t>
      </w:r>
      <w:r w:rsidRPr="00FE3D4A">
        <w:rPr>
          <w:rFonts w:ascii="Times New Roman" w:hAnsi="Times New Roman" w:cs="Times New Roman"/>
          <w:sz w:val="24"/>
          <w:szCs w:val="24"/>
          <w:lang w:val="en-US"/>
        </w:rPr>
        <w:t xml:space="preserve"> akin to the connection established by </w:t>
      </w:r>
      <w:proofErr w:type="spellStart"/>
      <w:r w:rsidRPr="00FE3D4A">
        <w:rPr>
          <w:rFonts w:ascii="Times New Roman" w:hAnsi="Times New Roman" w:cs="Times New Roman"/>
          <w:sz w:val="24"/>
          <w:szCs w:val="24"/>
          <w:lang w:val="en-US"/>
        </w:rPr>
        <w:t>Kahrel</w:t>
      </w:r>
      <w:proofErr w:type="spellEnd"/>
      <w:r w:rsidRPr="00FE3D4A">
        <w:rPr>
          <w:rFonts w:ascii="Times New Roman" w:hAnsi="Times New Roman" w:cs="Times New Roman"/>
          <w:sz w:val="24"/>
          <w:szCs w:val="24"/>
          <w:lang w:val="en-US"/>
        </w:rPr>
        <w:t xml:space="preserve">. As Wolff </w:t>
      </w:r>
      <w:r>
        <w:rPr>
          <w:rFonts w:ascii="Times New Roman" w:hAnsi="Times New Roman" w:cs="Times New Roman"/>
          <w:sz w:val="24"/>
          <w:szCs w:val="24"/>
          <w:lang w:val="en-US"/>
        </w:rPr>
        <w:t>argues</w:t>
      </w:r>
      <w:r w:rsidRPr="00FE3D4A">
        <w:rPr>
          <w:rFonts w:ascii="Times New Roman" w:hAnsi="Times New Roman" w:cs="Times New Roman"/>
          <w:sz w:val="24"/>
          <w:szCs w:val="24"/>
          <w:lang w:val="en-US"/>
        </w:rPr>
        <w:t xml:space="preserve">, “because someone is obliged to consent to something to which he is already obliged naturally, and everyone is presumed to consent to what he is already obliged naturally; the consent of someone else is presumed in what he is obliged naturally </w:t>
      </w:r>
      <w:r>
        <w:rPr>
          <w:rFonts w:ascii="Times New Roman" w:hAnsi="Times New Roman" w:cs="Times New Roman"/>
          <w:sz w:val="24"/>
          <w:szCs w:val="24"/>
          <w:lang w:val="en-US"/>
        </w:rPr>
        <w:t>concerning</w:t>
      </w:r>
      <w:r w:rsidRPr="00FE3D4A">
        <w:rPr>
          <w:rFonts w:ascii="Times New Roman" w:hAnsi="Times New Roman" w:cs="Times New Roman"/>
          <w:sz w:val="24"/>
          <w:szCs w:val="24"/>
          <w:lang w:val="en-US"/>
        </w:rPr>
        <w:t xml:space="preserve"> </w:t>
      </w:r>
      <w:r w:rsidRPr="00FE3D4A">
        <w:rPr>
          <w:rFonts w:ascii="Times New Roman" w:hAnsi="Times New Roman" w:cs="Times New Roman"/>
          <w:sz w:val="24"/>
          <w:szCs w:val="24"/>
          <w:lang w:val="en-US"/>
        </w:rPr>
        <w:lastRenderedPageBreak/>
        <w:t>ourselves”</w:t>
      </w:r>
      <w:r w:rsidR="00AC577F">
        <w:rPr>
          <w:rFonts w:ascii="Times New Roman" w:hAnsi="Times New Roman" w:cs="Times New Roman"/>
          <w:sz w:val="24"/>
          <w:szCs w:val="24"/>
          <w:lang w:val="en-US"/>
        </w:rPr>
        <w:t xml:space="preserve"> (</w:t>
      </w:r>
      <w:r w:rsidR="00AC577F" w:rsidRPr="00B37C03">
        <w:rPr>
          <w:rFonts w:ascii="Times New Roman" w:hAnsi="Times New Roman" w:cs="Times New Roman"/>
          <w:sz w:val="24"/>
          <w:szCs w:val="24"/>
          <w:lang w:val="en-CA"/>
        </w:rPr>
        <w:t>JN V</w:t>
      </w:r>
      <w:r w:rsidR="008C5737">
        <w:rPr>
          <w:rFonts w:ascii="Times New Roman" w:hAnsi="Times New Roman" w:cs="Times New Roman"/>
          <w:sz w:val="24"/>
          <w:szCs w:val="24"/>
          <w:lang w:val="en-CA"/>
        </w:rPr>
        <w:t>,</w:t>
      </w:r>
      <w:r w:rsidR="00AC577F" w:rsidRPr="00595125">
        <w:rPr>
          <w:rFonts w:ascii="Times New Roman" w:hAnsi="Times New Roman" w:cs="Times New Roman"/>
          <w:sz w:val="24"/>
          <w:szCs w:val="24"/>
          <w:lang w:val="en-CA"/>
        </w:rPr>
        <w:t xml:space="preserve"> §507</w:t>
      </w:r>
      <w:r w:rsidR="00AC577F">
        <w:rPr>
          <w:rFonts w:ascii="Times New Roman" w:hAnsi="Times New Roman" w:cs="Times New Roman"/>
          <w:sz w:val="24"/>
          <w:szCs w:val="24"/>
          <w:lang w:val="en-US"/>
        </w:rPr>
        <w:t>)</w:t>
      </w:r>
      <w:r w:rsidR="00D8791B">
        <w:rPr>
          <w:rFonts w:ascii="Times New Roman" w:hAnsi="Times New Roman" w:cs="Times New Roman"/>
          <w:sz w:val="24"/>
          <w:szCs w:val="24"/>
          <w:lang w:val="en-US"/>
        </w:rPr>
        <w:t>.</w:t>
      </w:r>
      <w:r w:rsidRPr="00FE3D4A">
        <w:rPr>
          <w:rStyle w:val="Funotenzeichen"/>
          <w:rFonts w:ascii="Times New Roman" w:hAnsi="Times New Roman" w:cs="Times New Roman"/>
          <w:sz w:val="24"/>
          <w:szCs w:val="24"/>
          <w:lang w:val="en-US"/>
        </w:rPr>
        <w:footnoteReference w:id="57"/>
      </w:r>
      <w:r w:rsidRPr="00FE3D4A">
        <w:rPr>
          <w:rFonts w:ascii="Times New Roman" w:hAnsi="Times New Roman" w:cs="Times New Roman"/>
          <w:sz w:val="24"/>
          <w:szCs w:val="24"/>
          <w:lang w:val="en-US"/>
        </w:rPr>
        <w:t xml:space="preserve"> This pattern of thought can also be </w:t>
      </w:r>
      <w:r w:rsidR="00B62FAC">
        <w:rPr>
          <w:rFonts w:ascii="Times New Roman" w:hAnsi="Times New Roman" w:cs="Times New Roman"/>
          <w:sz w:val="24"/>
          <w:szCs w:val="24"/>
          <w:lang w:val="en-US"/>
        </w:rPr>
        <w:t xml:space="preserve">particularly </w:t>
      </w:r>
      <w:r w:rsidRPr="00FE3D4A">
        <w:rPr>
          <w:rFonts w:ascii="Times New Roman" w:hAnsi="Times New Roman" w:cs="Times New Roman"/>
          <w:sz w:val="24"/>
          <w:szCs w:val="24"/>
          <w:lang w:val="en-US"/>
        </w:rPr>
        <w:t xml:space="preserve">applied to the presumption that peoples and their rulers have consented or will consent to the voluntary law of peoples because this law contributes to </w:t>
      </w:r>
      <w:r w:rsidR="00E514DE">
        <w:rPr>
          <w:rFonts w:ascii="Times New Roman" w:hAnsi="Times New Roman" w:cs="Times New Roman"/>
          <w:sz w:val="24"/>
          <w:szCs w:val="24"/>
          <w:lang w:val="en-US"/>
        </w:rPr>
        <w:t xml:space="preserve">the </w:t>
      </w:r>
      <w:r w:rsidRPr="00FE3D4A">
        <w:rPr>
          <w:rFonts w:ascii="Times New Roman" w:hAnsi="Times New Roman" w:cs="Times New Roman"/>
          <w:sz w:val="24"/>
          <w:szCs w:val="24"/>
          <w:lang w:val="en-US"/>
        </w:rPr>
        <w:t>fulfill</w:t>
      </w:r>
      <w:r w:rsidR="00E514DE">
        <w:rPr>
          <w:rFonts w:ascii="Times New Roman" w:hAnsi="Times New Roman" w:cs="Times New Roman"/>
          <w:sz w:val="24"/>
          <w:szCs w:val="24"/>
          <w:lang w:val="en-US"/>
        </w:rPr>
        <w:t>ment of</w:t>
      </w:r>
      <w:r w:rsidRPr="00FE3D4A">
        <w:rPr>
          <w:rFonts w:ascii="Times New Roman" w:hAnsi="Times New Roman" w:cs="Times New Roman"/>
          <w:sz w:val="24"/>
          <w:szCs w:val="24"/>
          <w:lang w:val="en-US"/>
        </w:rPr>
        <w:t xml:space="preserve"> the natural goals of political communities. </w:t>
      </w:r>
      <w:r>
        <w:rPr>
          <w:rFonts w:ascii="Times New Roman" w:hAnsi="Times New Roman" w:cs="Times New Roman"/>
          <w:sz w:val="24"/>
          <w:szCs w:val="24"/>
          <w:lang w:val="en-US"/>
        </w:rPr>
        <w:t xml:space="preserve">Understanding the presumption of consent to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as a particular case of the presumption of goodness substa</w:t>
      </w:r>
      <w:r w:rsidR="008D6D9D">
        <w:rPr>
          <w:rFonts w:ascii="Times New Roman" w:hAnsi="Times New Roman" w:cs="Times New Roman"/>
          <w:sz w:val="24"/>
          <w:szCs w:val="24"/>
          <w:lang w:val="en-US"/>
        </w:rPr>
        <w:t>ntiates</w:t>
      </w:r>
      <w:r>
        <w:rPr>
          <w:rFonts w:ascii="Times New Roman" w:hAnsi="Times New Roman" w:cs="Times New Roman"/>
          <w:sz w:val="24"/>
          <w:szCs w:val="24"/>
          <w:lang w:val="en-US"/>
        </w:rPr>
        <w:t xml:space="preserve"> Wolff’s view that “t</w:t>
      </w:r>
      <w:r w:rsidRPr="00A301A5">
        <w:rPr>
          <w:rFonts w:ascii="Times New Roman" w:hAnsi="Times New Roman" w:cs="Times New Roman"/>
          <w:sz w:val="24"/>
          <w:szCs w:val="24"/>
          <w:lang w:val="en-US"/>
        </w:rPr>
        <w:t>he consent of peoples that is demanded by natural law cannot be taken to be fictitious,</w:t>
      </w:r>
      <w:r>
        <w:rPr>
          <w:rFonts w:ascii="Times New Roman" w:hAnsi="Times New Roman" w:cs="Times New Roman"/>
          <w:sz w:val="24"/>
          <w:szCs w:val="24"/>
          <w:lang w:val="en-US"/>
        </w:rPr>
        <w:t xml:space="preserve"> too,</w:t>
      </w:r>
      <w:r w:rsidRPr="00A301A5">
        <w:rPr>
          <w:rFonts w:ascii="Times New Roman" w:hAnsi="Times New Roman" w:cs="Times New Roman"/>
          <w:sz w:val="24"/>
          <w:szCs w:val="24"/>
          <w:lang w:val="en-US"/>
        </w:rPr>
        <w:t xml:space="preserve"> for when it is in the highest degree absent it is supplemented by natural law”</w:t>
      </w:r>
      <w:r w:rsidR="00F33ACF">
        <w:rPr>
          <w:rFonts w:ascii="Times New Roman" w:hAnsi="Times New Roman" w:cs="Times New Roman"/>
          <w:sz w:val="24"/>
          <w:szCs w:val="24"/>
          <w:lang w:val="en-US"/>
        </w:rPr>
        <w:t xml:space="preserve"> (</w:t>
      </w:r>
      <w:r w:rsidR="00F33ACF" w:rsidRPr="00B37C03">
        <w:rPr>
          <w:rFonts w:ascii="Times New Roman" w:hAnsi="Times New Roman" w:cs="Times New Roman"/>
          <w:sz w:val="24"/>
          <w:szCs w:val="24"/>
          <w:lang w:val="en-US"/>
        </w:rPr>
        <w:t>JG</w:t>
      </w:r>
      <w:r w:rsidR="008C5737">
        <w:rPr>
          <w:rFonts w:ascii="Times New Roman" w:hAnsi="Times New Roman" w:cs="Times New Roman"/>
          <w:sz w:val="24"/>
          <w:szCs w:val="24"/>
          <w:lang w:val="en-US"/>
        </w:rPr>
        <w:t>,</w:t>
      </w:r>
      <w:r w:rsidR="00F33ACF" w:rsidRPr="00595125">
        <w:rPr>
          <w:rFonts w:ascii="Times New Roman" w:hAnsi="Times New Roman" w:cs="Times New Roman"/>
          <w:sz w:val="24"/>
          <w:szCs w:val="24"/>
          <w:lang w:val="en-US"/>
        </w:rPr>
        <w:t xml:space="preserve"> §887</w:t>
      </w:r>
      <w:r w:rsidR="00F33ACF">
        <w:rPr>
          <w:rFonts w:ascii="Times New Roman" w:hAnsi="Times New Roman" w:cs="Times New Roman"/>
          <w:sz w:val="24"/>
          <w:szCs w:val="24"/>
          <w:lang w:val="en-US"/>
        </w:rPr>
        <w:t>)</w:t>
      </w:r>
      <w:r w:rsidR="00BB77FE">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58"/>
      </w:r>
      <w:r>
        <w:rPr>
          <w:rFonts w:ascii="Times New Roman" w:hAnsi="Times New Roman" w:cs="Times New Roman"/>
          <w:sz w:val="24"/>
          <w:szCs w:val="24"/>
          <w:lang w:val="en-US"/>
        </w:rPr>
        <w:t xml:space="preserve"> And it could explain why Wolff describes the obligations that give rise to the presumption of consent to the </w:t>
      </w:r>
      <w:r>
        <w:rPr>
          <w:rFonts w:ascii="Times New Roman" w:hAnsi="Times New Roman" w:cs="Times New Roman"/>
          <w:i/>
          <w:iCs/>
          <w:sz w:val="24"/>
          <w:szCs w:val="24"/>
          <w:lang w:val="en-US"/>
        </w:rPr>
        <w:t xml:space="preserve">civitas maxima </w:t>
      </w:r>
      <w:r>
        <w:rPr>
          <w:rFonts w:ascii="Times New Roman" w:hAnsi="Times New Roman" w:cs="Times New Roman"/>
          <w:sz w:val="24"/>
          <w:szCs w:val="24"/>
          <w:lang w:val="en-US"/>
        </w:rPr>
        <w:t xml:space="preserve">as something non-fictional: </w:t>
      </w:r>
      <w:r w:rsidRPr="00A301A5">
        <w:rPr>
          <w:rFonts w:ascii="Times New Roman" w:hAnsi="Times New Roman" w:cs="Times New Roman"/>
          <w:sz w:val="24"/>
          <w:szCs w:val="24"/>
          <w:lang w:val="en-US"/>
        </w:rPr>
        <w:t>“</w:t>
      </w:r>
      <w:r>
        <w:rPr>
          <w:rFonts w:ascii="Times New Roman" w:hAnsi="Times New Roman" w:cs="Times New Roman"/>
          <w:sz w:val="24"/>
          <w:szCs w:val="24"/>
          <w:lang w:val="en-US"/>
        </w:rPr>
        <w:t>H</w:t>
      </w:r>
      <w:r w:rsidRPr="00A301A5">
        <w:rPr>
          <w:rFonts w:ascii="Times New Roman" w:hAnsi="Times New Roman" w:cs="Times New Roman"/>
          <w:sz w:val="24"/>
          <w:szCs w:val="24"/>
          <w:lang w:val="en-US"/>
        </w:rPr>
        <w:t xml:space="preserve">umans </w:t>
      </w:r>
      <w:r>
        <w:rPr>
          <w:rFonts w:ascii="Times New Roman" w:hAnsi="Times New Roman" w:cs="Times New Roman"/>
          <w:sz w:val="24"/>
          <w:szCs w:val="24"/>
          <w:lang w:val="en-US"/>
        </w:rPr>
        <w:t>should not be made up</w:t>
      </w:r>
      <w:r w:rsidRPr="00A301A5">
        <w:rPr>
          <w:rFonts w:ascii="Times New Roman" w:hAnsi="Times New Roman" w:cs="Times New Roman"/>
          <w:sz w:val="24"/>
          <w:szCs w:val="24"/>
          <w:lang w:val="en-US"/>
        </w:rPr>
        <w:t xml:space="preserve"> to be what they are not when they are maximally obliged to be such and such”</w:t>
      </w:r>
      <w:r w:rsidR="00F33ACF">
        <w:rPr>
          <w:rFonts w:ascii="Times New Roman" w:hAnsi="Times New Roman" w:cs="Times New Roman"/>
          <w:sz w:val="24"/>
          <w:szCs w:val="24"/>
          <w:lang w:val="en-US"/>
        </w:rPr>
        <w:t xml:space="preserve"> (</w:t>
      </w:r>
      <w:r w:rsidR="00F33ACF" w:rsidRPr="00B37C03">
        <w:rPr>
          <w:rFonts w:ascii="Times New Roman" w:hAnsi="Times New Roman" w:cs="Times New Roman"/>
          <w:sz w:val="24"/>
          <w:szCs w:val="24"/>
          <w:lang w:val="en-US"/>
        </w:rPr>
        <w:t>JG</w:t>
      </w:r>
      <w:r w:rsidR="008C5737">
        <w:rPr>
          <w:rFonts w:ascii="Times New Roman" w:hAnsi="Times New Roman" w:cs="Times New Roman"/>
          <w:sz w:val="24"/>
          <w:szCs w:val="24"/>
          <w:lang w:val="en-US"/>
        </w:rPr>
        <w:t>,</w:t>
      </w:r>
      <w:r w:rsidR="00F33ACF" w:rsidRPr="00595125">
        <w:rPr>
          <w:rFonts w:ascii="Times New Roman" w:hAnsi="Times New Roman" w:cs="Times New Roman"/>
          <w:sz w:val="24"/>
          <w:szCs w:val="24"/>
          <w:lang w:val="en-US"/>
        </w:rPr>
        <w:t xml:space="preserve"> §12</w:t>
      </w:r>
      <w:r w:rsidR="00F33ACF">
        <w:rPr>
          <w:rFonts w:ascii="Times New Roman" w:hAnsi="Times New Roman" w:cs="Times New Roman"/>
          <w:sz w:val="24"/>
          <w:szCs w:val="24"/>
          <w:lang w:val="en-US"/>
        </w:rPr>
        <w:t>)</w:t>
      </w:r>
      <w:r w:rsidR="00BB77FE">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59"/>
      </w:r>
    </w:p>
    <w:p w14:paraId="05080FA9" w14:textId="1CFFBF96" w:rsidR="00233CFB" w:rsidRPr="00FE3D4A" w:rsidRDefault="00C363AE" w:rsidP="00B37C03">
      <w:pPr>
        <w:autoSpaceDE w:val="0"/>
        <w:autoSpaceDN w:val="0"/>
        <w:adjustRightInd w:val="0"/>
        <w:spacing w:after="0" w:line="480" w:lineRule="auto"/>
        <w:ind w:firstLine="720"/>
        <w:jc w:val="both"/>
        <w:rPr>
          <w:rFonts w:ascii="Times New Roman" w:hAnsi="Times New Roman" w:cs="Times New Roman"/>
          <w:sz w:val="24"/>
          <w:szCs w:val="24"/>
          <w:lang w:val="en-US"/>
        </w:rPr>
      </w:pPr>
      <w:r w:rsidRPr="006A5D27">
        <w:rPr>
          <w:rFonts w:ascii="Times New Roman" w:hAnsi="Times New Roman" w:cs="Times New Roman"/>
          <w:sz w:val="24"/>
          <w:szCs w:val="24"/>
          <w:lang w:val="en-US"/>
        </w:rPr>
        <w:t xml:space="preserve">Thereby, the presumption of consent to the </w:t>
      </w:r>
      <w:r w:rsidRPr="006A5D27">
        <w:rPr>
          <w:rFonts w:ascii="Times New Roman" w:hAnsi="Times New Roman" w:cs="Times New Roman"/>
          <w:i/>
          <w:iCs/>
          <w:sz w:val="24"/>
          <w:szCs w:val="24"/>
          <w:lang w:val="en-US"/>
        </w:rPr>
        <w:t xml:space="preserve">civitas maxima </w:t>
      </w:r>
      <w:r w:rsidRPr="006A5D27">
        <w:rPr>
          <w:rFonts w:ascii="Times New Roman" w:hAnsi="Times New Roman" w:cs="Times New Roman"/>
          <w:sz w:val="24"/>
          <w:szCs w:val="24"/>
          <w:lang w:val="en-US"/>
        </w:rPr>
        <w:t xml:space="preserve">is characterized as a special case of the presumption that humans will be inclined toward fulfilling their natural obligations. In this sense, the consent to the </w:t>
      </w:r>
      <w:r w:rsidRPr="006A5D27">
        <w:rPr>
          <w:rFonts w:ascii="Times New Roman" w:hAnsi="Times New Roman" w:cs="Times New Roman"/>
          <w:i/>
          <w:iCs/>
          <w:sz w:val="24"/>
          <w:szCs w:val="24"/>
          <w:lang w:val="en-US"/>
        </w:rPr>
        <w:t xml:space="preserve">civitas maxima </w:t>
      </w:r>
      <w:r w:rsidRPr="006A5D27">
        <w:rPr>
          <w:rFonts w:ascii="Times New Roman" w:hAnsi="Times New Roman" w:cs="Times New Roman"/>
          <w:sz w:val="24"/>
          <w:szCs w:val="24"/>
          <w:lang w:val="en-US"/>
        </w:rPr>
        <w:t>can be subsumed under Wolff’s concept of intrinsically good actions. Wolff defines intrinsically good actions as actions that are caused by the same final causes as natural actions</w:t>
      </w:r>
      <w:r w:rsidR="00F33ACF">
        <w:rPr>
          <w:rFonts w:ascii="Times New Roman" w:hAnsi="Times New Roman" w:cs="Times New Roman"/>
          <w:sz w:val="24"/>
          <w:szCs w:val="24"/>
          <w:lang w:val="en-US"/>
        </w:rPr>
        <w:t xml:space="preserve"> (</w:t>
      </w:r>
      <w:r w:rsidR="00F33ACF" w:rsidRPr="00B37C03">
        <w:rPr>
          <w:rFonts w:ascii="Times New Roman" w:hAnsi="Times New Roman" w:cs="Times New Roman"/>
          <w:sz w:val="24"/>
          <w:szCs w:val="24"/>
          <w:lang w:val="en-CA"/>
        </w:rPr>
        <w:t>PPU I</w:t>
      </w:r>
      <w:r w:rsidR="008C5737">
        <w:rPr>
          <w:rFonts w:ascii="Times New Roman" w:hAnsi="Times New Roman" w:cs="Times New Roman"/>
          <w:sz w:val="24"/>
          <w:szCs w:val="24"/>
          <w:lang w:val="en-CA"/>
        </w:rPr>
        <w:t>,</w:t>
      </w:r>
      <w:r w:rsidR="00F33ACF" w:rsidRPr="00595125">
        <w:rPr>
          <w:rFonts w:ascii="Times New Roman" w:hAnsi="Times New Roman" w:cs="Times New Roman"/>
          <w:sz w:val="24"/>
          <w:szCs w:val="24"/>
          <w:lang w:val="en-CA"/>
        </w:rPr>
        <w:t xml:space="preserve"> §125</w:t>
      </w:r>
      <w:r w:rsidR="00F33ACF">
        <w:rPr>
          <w:rFonts w:ascii="Times New Roman" w:hAnsi="Times New Roman" w:cs="Times New Roman"/>
          <w:sz w:val="24"/>
          <w:szCs w:val="24"/>
          <w:lang w:val="en-US"/>
        </w:rPr>
        <w:t>)</w:t>
      </w:r>
      <w:r w:rsidRPr="006A5D27">
        <w:rPr>
          <w:rFonts w:ascii="Times New Roman" w:hAnsi="Times New Roman" w:cs="Times New Roman"/>
          <w:sz w:val="24"/>
          <w:szCs w:val="24"/>
          <w:lang w:val="en-US"/>
        </w:rPr>
        <w:t>. Intrinsically good actions</w:t>
      </w:r>
      <w:r>
        <w:rPr>
          <w:rFonts w:ascii="Times New Roman" w:hAnsi="Times New Roman" w:cs="Times New Roman"/>
          <w:sz w:val="24"/>
          <w:szCs w:val="24"/>
          <w:lang w:val="en-US"/>
        </w:rPr>
        <w:t>,</w:t>
      </w:r>
      <w:r w:rsidRPr="006A5D27">
        <w:rPr>
          <w:rFonts w:ascii="Times New Roman" w:hAnsi="Times New Roman" w:cs="Times New Roman"/>
          <w:sz w:val="24"/>
          <w:szCs w:val="24"/>
          <w:lang w:val="en-US"/>
        </w:rPr>
        <w:t xml:space="preserve"> therefore</w:t>
      </w:r>
      <w:r>
        <w:rPr>
          <w:rFonts w:ascii="Times New Roman" w:hAnsi="Times New Roman" w:cs="Times New Roman"/>
          <w:sz w:val="24"/>
          <w:szCs w:val="24"/>
          <w:lang w:val="en-US"/>
        </w:rPr>
        <w:t>,</w:t>
      </w:r>
      <w:r w:rsidRPr="006A5D27">
        <w:rPr>
          <w:rFonts w:ascii="Times New Roman" w:hAnsi="Times New Roman" w:cs="Times New Roman"/>
          <w:sz w:val="24"/>
          <w:szCs w:val="24"/>
          <w:lang w:val="en-US"/>
        </w:rPr>
        <w:t xml:space="preserve"> are actions that contribute to our perfection</w:t>
      </w:r>
      <w:r w:rsidR="00F33ACF">
        <w:rPr>
          <w:rFonts w:ascii="Times New Roman" w:hAnsi="Times New Roman" w:cs="Times New Roman"/>
          <w:sz w:val="24"/>
          <w:szCs w:val="24"/>
          <w:lang w:val="en-US"/>
        </w:rPr>
        <w:t xml:space="preserve"> (</w:t>
      </w:r>
      <w:r w:rsidR="00F33ACF" w:rsidRPr="00B37C03">
        <w:rPr>
          <w:rFonts w:ascii="Times New Roman" w:hAnsi="Times New Roman" w:cs="Times New Roman"/>
          <w:sz w:val="24"/>
          <w:szCs w:val="24"/>
          <w:lang w:val="en-CA"/>
        </w:rPr>
        <w:t>PE</w:t>
      </w:r>
      <w:r w:rsidR="008C5737">
        <w:rPr>
          <w:rFonts w:ascii="Times New Roman" w:hAnsi="Times New Roman" w:cs="Times New Roman"/>
          <w:sz w:val="24"/>
          <w:szCs w:val="24"/>
          <w:lang w:val="en-CA"/>
        </w:rPr>
        <w:t>,</w:t>
      </w:r>
      <w:r w:rsidR="00F33ACF" w:rsidRPr="00595125">
        <w:rPr>
          <w:rFonts w:ascii="Times New Roman" w:hAnsi="Times New Roman" w:cs="Times New Roman"/>
          <w:sz w:val="24"/>
          <w:szCs w:val="24"/>
          <w:lang w:val="en-CA"/>
        </w:rPr>
        <w:t xml:space="preserve"> §554</w:t>
      </w:r>
      <w:r w:rsidR="00F33ACF">
        <w:rPr>
          <w:rFonts w:ascii="Times New Roman" w:hAnsi="Times New Roman" w:cs="Times New Roman"/>
          <w:sz w:val="24"/>
          <w:szCs w:val="24"/>
          <w:lang w:val="en-US"/>
        </w:rPr>
        <w:t>)</w:t>
      </w:r>
      <w:r w:rsidRPr="006A5D27">
        <w:rPr>
          <w:rFonts w:ascii="Times New Roman" w:hAnsi="Times New Roman" w:cs="Times New Roman"/>
          <w:sz w:val="24"/>
          <w:szCs w:val="24"/>
          <w:lang w:val="en-US"/>
        </w:rPr>
        <w:t xml:space="preserve">. Intrinsic goodness leads to natural obligations. As Wolff explains, </w:t>
      </w:r>
      <w:r>
        <w:rPr>
          <w:rFonts w:ascii="Times New Roman" w:hAnsi="Times New Roman" w:cs="Times New Roman"/>
          <w:sz w:val="24"/>
          <w:szCs w:val="24"/>
          <w:lang w:val="en-US"/>
        </w:rPr>
        <w:t>“</w:t>
      </w:r>
      <w:r w:rsidRPr="006A5D27">
        <w:rPr>
          <w:rFonts w:ascii="Times New Roman" w:hAnsi="Times New Roman" w:cs="Times New Roman"/>
          <w:sz w:val="24"/>
          <w:szCs w:val="24"/>
          <w:lang w:val="en-US"/>
        </w:rPr>
        <w:t>the essence and nature of humans and things has connected a motivation with the intrinsi</w:t>
      </w:r>
      <w:r>
        <w:rPr>
          <w:rFonts w:ascii="Times New Roman" w:hAnsi="Times New Roman" w:cs="Times New Roman"/>
          <w:sz w:val="24"/>
          <w:szCs w:val="24"/>
          <w:lang w:val="en-US"/>
        </w:rPr>
        <w:t>c</w:t>
      </w:r>
      <w:r w:rsidRPr="006A5D27">
        <w:rPr>
          <w:rFonts w:ascii="Times New Roman" w:hAnsi="Times New Roman" w:cs="Times New Roman"/>
          <w:sz w:val="24"/>
          <w:szCs w:val="24"/>
          <w:lang w:val="en-US"/>
        </w:rPr>
        <w:t>ally good and bad actions</w:t>
      </w:r>
      <w:r>
        <w:rPr>
          <w:rFonts w:ascii="Times New Roman" w:hAnsi="Times New Roman" w:cs="Times New Roman"/>
          <w:sz w:val="24"/>
          <w:szCs w:val="24"/>
          <w:lang w:val="en-US"/>
        </w:rPr>
        <w:t>”</w:t>
      </w:r>
      <w:r w:rsidR="00F57F81">
        <w:rPr>
          <w:rFonts w:ascii="Times New Roman" w:hAnsi="Times New Roman" w:cs="Times New Roman"/>
          <w:sz w:val="24"/>
          <w:szCs w:val="24"/>
          <w:lang w:val="en-US"/>
        </w:rPr>
        <w:t xml:space="preserve"> (</w:t>
      </w:r>
      <w:r w:rsidR="00F57F81" w:rsidRPr="00B37C03">
        <w:rPr>
          <w:rFonts w:ascii="Times New Roman" w:hAnsi="Times New Roman" w:cs="Times New Roman"/>
          <w:sz w:val="24"/>
          <w:szCs w:val="24"/>
          <w:lang w:val="en-CA"/>
        </w:rPr>
        <w:t>PPU I</w:t>
      </w:r>
      <w:r w:rsidR="008C5737">
        <w:rPr>
          <w:rFonts w:ascii="Times New Roman" w:hAnsi="Times New Roman" w:cs="Times New Roman"/>
          <w:sz w:val="24"/>
          <w:szCs w:val="24"/>
          <w:lang w:val="en-CA"/>
        </w:rPr>
        <w:t>,</w:t>
      </w:r>
      <w:r w:rsidR="00F57F81" w:rsidRPr="00595125">
        <w:rPr>
          <w:rFonts w:ascii="Times New Roman" w:hAnsi="Times New Roman" w:cs="Times New Roman"/>
          <w:sz w:val="24"/>
          <w:szCs w:val="24"/>
          <w:lang w:val="en-CA"/>
        </w:rPr>
        <w:t xml:space="preserve"> §127</w:t>
      </w:r>
      <w:r w:rsidR="00F57F81">
        <w:rPr>
          <w:rFonts w:ascii="Times New Roman" w:hAnsi="Times New Roman" w:cs="Times New Roman"/>
          <w:sz w:val="24"/>
          <w:szCs w:val="24"/>
          <w:lang w:val="en-US"/>
        </w:rPr>
        <w:t>)</w:t>
      </w:r>
      <w:r w:rsidR="00BB77FE">
        <w:rPr>
          <w:rFonts w:ascii="Times New Roman" w:hAnsi="Times New Roman" w:cs="Times New Roman"/>
          <w:sz w:val="24"/>
          <w:szCs w:val="24"/>
          <w:lang w:val="en-US"/>
        </w:rPr>
        <w:t>.</w:t>
      </w:r>
      <w:r w:rsidRPr="006A5D27">
        <w:rPr>
          <w:rStyle w:val="Funotenzeichen"/>
          <w:rFonts w:ascii="Times New Roman" w:hAnsi="Times New Roman" w:cs="Times New Roman"/>
          <w:sz w:val="24"/>
          <w:szCs w:val="24"/>
          <w:lang w:val="en-US"/>
        </w:rPr>
        <w:footnoteReference w:id="60"/>
      </w:r>
      <w:r w:rsidRPr="006A5D27">
        <w:rPr>
          <w:rFonts w:ascii="Times New Roman" w:hAnsi="Times New Roman" w:cs="Times New Roman"/>
          <w:sz w:val="24"/>
          <w:szCs w:val="24"/>
          <w:lang w:val="en-US"/>
        </w:rPr>
        <w:t xml:space="preserve"> This is why there is an obligation to perform actions that contribute to our perfection</w:t>
      </w:r>
      <w:r w:rsidR="00F57F81">
        <w:rPr>
          <w:rFonts w:ascii="Times New Roman" w:hAnsi="Times New Roman" w:cs="Times New Roman"/>
          <w:sz w:val="24"/>
          <w:szCs w:val="24"/>
          <w:lang w:val="en-US"/>
        </w:rPr>
        <w:t xml:space="preserve"> (</w:t>
      </w:r>
      <w:r w:rsidR="00F57F81" w:rsidRPr="00B37C03">
        <w:rPr>
          <w:rFonts w:ascii="Times New Roman" w:hAnsi="Times New Roman" w:cs="Times New Roman"/>
          <w:sz w:val="24"/>
          <w:szCs w:val="24"/>
          <w:lang w:val="en-CA"/>
        </w:rPr>
        <w:t>PPU I</w:t>
      </w:r>
      <w:r w:rsidR="008C5737">
        <w:rPr>
          <w:rFonts w:ascii="Times New Roman" w:hAnsi="Times New Roman" w:cs="Times New Roman"/>
          <w:sz w:val="24"/>
          <w:szCs w:val="24"/>
          <w:lang w:val="en-CA"/>
        </w:rPr>
        <w:t>,</w:t>
      </w:r>
      <w:r w:rsidR="00F57F81" w:rsidRPr="00595125">
        <w:rPr>
          <w:rFonts w:ascii="Times New Roman" w:hAnsi="Times New Roman" w:cs="Times New Roman"/>
          <w:sz w:val="24"/>
          <w:szCs w:val="24"/>
          <w:lang w:val="en-CA"/>
        </w:rPr>
        <w:t xml:space="preserve"> §128</w:t>
      </w:r>
      <w:r w:rsidR="00F57F81">
        <w:rPr>
          <w:rFonts w:ascii="Times New Roman" w:hAnsi="Times New Roman" w:cs="Times New Roman"/>
          <w:sz w:val="24"/>
          <w:szCs w:val="24"/>
          <w:lang w:val="en-US"/>
        </w:rPr>
        <w:t>)</w:t>
      </w:r>
      <w:r w:rsidRPr="006A5D27">
        <w:rPr>
          <w:rFonts w:ascii="Times New Roman" w:hAnsi="Times New Roman" w:cs="Times New Roman"/>
          <w:sz w:val="24"/>
          <w:szCs w:val="24"/>
          <w:lang w:val="en-US"/>
        </w:rPr>
        <w:t>. This is the obligation that Wolff describes as a natural obligation, that is, an obligation that has a sufficient reason in human nature</w:t>
      </w:r>
      <w:r w:rsidR="00F57F81">
        <w:rPr>
          <w:rFonts w:ascii="Times New Roman" w:hAnsi="Times New Roman" w:cs="Times New Roman"/>
          <w:sz w:val="24"/>
          <w:szCs w:val="24"/>
          <w:lang w:val="en-US"/>
        </w:rPr>
        <w:t xml:space="preserve"> </w:t>
      </w:r>
      <w:r w:rsidR="00F57F81" w:rsidRPr="00F57F81">
        <w:rPr>
          <w:rFonts w:ascii="Times New Roman" w:hAnsi="Times New Roman" w:cs="Times New Roman"/>
          <w:sz w:val="24"/>
          <w:szCs w:val="24"/>
          <w:lang w:val="en-US"/>
        </w:rPr>
        <w:t>(</w:t>
      </w:r>
      <w:r w:rsidR="00F57F81" w:rsidRPr="00B37C03">
        <w:rPr>
          <w:rFonts w:ascii="Times New Roman" w:hAnsi="Times New Roman" w:cs="Times New Roman"/>
          <w:sz w:val="24"/>
          <w:szCs w:val="24"/>
          <w:lang w:val="en-CA"/>
        </w:rPr>
        <w:t>PPU I</w:t>
      </w:r>
      <w:r w:rsidR="008C5737">
        <w:rPr>
          <w:rFonts w:ascii="Times New Roman" w:hAnsi="Times New Roman" w:cs="Times New Roman"/>
          <w:sz w:val="24"/>
          <w:szCs w:val="24"/>
          <w:lang w:val="en-CA"/>
        </w:rPr>
        <w:t>,</w:t>
      </w:r>
      <w:r w:rsidR="00F57F81" w:rsidRPr="00595125">
        <w:rPr>
          <w:rFonts w:ascii="Times New Roman" w:hAnsi="Times New Roman" w:cs="Times New Roman"/>
          <w:sz w:val="24"/>
          <w:szCs w:val="24"/>
          <w:lang w:val="en-CA"/>
        </w:rPr>
        <w:t xml:space="preserve"> §129</w:t>
      </w:r>
      <w:r w:rsidR="00F57F81">
        <w:rPr>
          <w:rFonts w:ascii="Times New Roman" w:hAnsi="Times New Roman" w:cs="Times New Roman"/>
          <w:sz w:val="24"/>
          <w:szCs w:val="24"/>
          <w:lang w:val="en-US"/>
        </w:rPr>
        <w:t>)</w:t>
      </w:r>
      <w:r w:rsidRPr="006A5D27">
        <w:rPr>
          <w:rFonts w:ascii="Times New Roman" w:hAnsi="Times New Roman" w:cs="Times New Roman"/>
          <w:sz w:val="24"/>
          <w:szCs w:val="24"/>
          <w:lang w:val="en-US"/>
        </w:rPr>
        <w:t>.</w:t>
      </w:r>
      <w:r>
        <w:rPr>
          <w:rFonts w:ascii="Times New Roman" w:hAnsi="Times New Roman" w:cs="Times New Roman"/>
          <w:sz w:val="24"/>
          <w:szCs w:val="24"/>
          <w:lang w:val="en-US"/>
        </w:rPr>
        <w:t xml:space="preserve"> Recall Wolff’s view that each people has the obligation to contribute as much as possible and necessary to the perfection of other peoples because </w:t>
      </w:r>
      <w:r>
        <w:rPr>
          <w:rFonts w:ascii="Times New Roman" w:hAnsi="Times New Roman" w:cs="Times New Roman"/>
          <w:sz w:val="24"/>
          <w:szCs w:val="24"/>
          <w:lang w:val="en-US"/>
        </w:rPr>
        <w:lastRenderedPageBreak/>
        <w:t xml:space="preserve">doing so contributes to </w:t>
      </w:r>
      <w:r w:rsidR="00BB77FE">
        <w:rPr>
          <w:rFonts w:ascii="Times New Roman" w:hAnsi="Times New Roman" w:cs="Times New Roman"/>
          <w:sz w:val="24"/>
          <w:szCs w:val="24"/>
          <w:lang w:val="en-US"/>
        </w:rPr>
        <w:t xml:space="preserve">their </w:t>
      </w:r>
      <w:r>
        <w:rPr>
          <w:rFonts w:ascii="Times New Roman" w:hAnsi="Times New Roman" w:cs="Times New Roman"/>
          <w:sz w:val="24"/>
          <w:szCs w:val="24"/>
          <w:lang w:val="en-US"/>
        </w:rPr>
        <w:t>own perfection.</w:t>
      </w:r>
      <w:r>
        <w:rPr>
          <w:rStyle w:val="Funotenzeichen"/>
          <w:rFonts w:ascii="Times New Roman" w:hAnsi="Times New Roman" w:cs="Times New Roman"/>
          <w:sz w:val="24"/>
          <w:szCs w:val="24"/>
          <w:lang w:val="en-US"/>
        </w:rPr>
        <w:footnoteReference w:id="61"/>
      </w:r>
      <w:r>
        <w:rPr>
          <w:rFonts w:ascii="Times New Roman" w:hAnsi="Times New Roman" w:cs="Times New Roman"/>
          <w:sz w:val="24"/>
          <w:szCs w:val="24"/>
          <w:lang w:val="en-US"/>
        </w:rPr>
        <w:t xml:space="preserve"> </w:t>
      </w:r>
      <w:r w:rsidR="00314DC8">
        <w:rPr>
          <w:rFonts w:ascii="Times New Roman" w:hAnsi="Times New Roman" w:cs="Times New Roman"/>
          <w:sz w:val="24"/>
          <w:szCs w:val="24"/>
          <w:lang w:val="en-US"/>
        </w:rPr>
        <w:t xml:space="preserve">Since </w:t>
      </w:r>
      <w:r w:rsidR="00F03835">
        <w:rPr>
          <w:rFonts w:ascii="Times New Roman" w:hAnsi="Times New Roman" w:cs="Times New Roman"/>
          <w:sz w:val="24"/>
          <w:szCs w:val="24"/>
          <w:lang w:val="en-US"/>
        </w:rPr>
        <w:t>the fulfillment of these cosmopolitan obligations is a necessary condition for the self-perfection of peoples, cosmopolitan obligation</w:t>
      </w:r>
      <w:r w:rsidR="0047281C">
        <w:rPr>
          <w:rFonts w:ascii="Times New Roman" w:hAnsi="Times New Roman" w:cs="Times New Roman"/>
          <w:sz w:val="24"/>
          <w:szCs w:val="24"/>
          <w:lang w:val="en-US"/>
        </w:rPr>
        <w:t>s</w:t>
      </w:r>
      <w:r w:rsidR="00F03835">
        <w:rPr>
          <w:rFonts w:ascii="Times New Roman" w:hAnsi="Times New Roman" w:cs="Times New Roman"/>
          <w:sz w:val="24"/>
          <w:szCs w:val="24"/>
          <w:lang w:val="en-US"/>
        </w:rPr>
        <w:t xml:space="preserve"> </w:t>
      </w:r>
      <w:r w:rsidR="005432E3">
        <w:rPr>
          <w:rFonts w:ascii="Times New Roman" w:hAnsi="Times New Roman" w:cs="Times New Roman"/>
          <w:sz w:val="24"/>
          <w:szCs w:val="24"/>
          <w:lang w:val="en-US"/>
        </w:rPr>
        <w:t xml:space="preserve">belong </w:t>
      </w:r>
      <w:r w:rsidR="00F03835">
        <w:rPr>
          <w:rFonts w:ascii="Times New Roman" w:hAnsi="Times New Roman" w:cs="Times New Roman"/>
          <w:sz w:val="24"/>
          <w:szCs w:val="24"/>
          <w:lang w:val="en-US"/>
        </w:rPr>
        <w:t>to natural obligation</w:t>
      </w:r>
      <w:r w:rsidR="00BB77FE">
        <w:rPr>
          <w:rFonts w:ascii="Times New Roman" w:hAnsi="Times New Roman" w:cs="Times New Roman"/>
          <w:sz w:val="24"/>
          <w:szCs w:val="24"/>
          <w:lang w:val="en-US"/>
        </w:rPr>
        <w:t>s</w:t>
      </w:r>
      <w:r w:rsidR="00F03835">
        <w:rPr>
          <w:rFonts w:ascii="Times New Roman" w:hAnsi="Times New Roman" w:cs="Times New Roman"/>
          <w:sz w:val="24"/>
          <w:szCs w:val="24"/>
          <w:lang w:val="en-US"/>
        </w:rPr>
        <w:t xml:space="preserve">. This is why the presumption of consent to the </w:t>
      </w:r>
      <w:r w:rsidR="00F03835">
        <w:rPr>
          <w:rFonts w:ascii="Times New Roman" w:hAnsi="Times New Roman" w:cs="Times New Roman"/>
          <w:i/>
          <w:iCs/>
          <w:sz w:val="24"/>
          <w:szCs w:val="24"/>
          <w:lang w:val="en-US"/>
        </w:rPr>
        <w:t xml:space="preserve">civitas maxima </w:t>
      </w:r>
      <w:r w:rsidR="00F03835">
        <w:rPr>
          <w:rFonts w:ascii="Times New Roman" w:hAnsi="Times New Roman" w:cs="Times New Roman"/>
          <w:sz w:val="24"/>
          <w:szCs w:val="24"/>
          <w:lang w:val="en-US"/>
        </w:rPr>
        <w:t xml:space="preserve">does not </w:t>
      </w:r>
      <w:r w:rsidR="005432E3">
        <w:rPr>
          <w:rFonts w:ascii="Times New Roman" w:hAnsi="Times New Roman" w:cs="Times New Roman"/>
          <w:sz w:val="24"/>
          <w:szCs w:val="24"/>
          <w:lang w:val="en-US"/>
        </w:rPr>
        <w:t xml:space="preserve">pretend that </w:t>
      </w:r>
      <w:r w:rsidR="00F03835">
        <w:rPr>
          <w:rFonts w:ascii="Times New Roman" w:hAnsi="Times New Roman" w:cs="Times New Roman"/>
          <w:sz w:val="24"/>
          <w:szCs w:val="24"/>
          <w:lang w:val="en-US"/>
        </w:rPr>
        <w:t xml:space="preserve">individuals </w:t>
      </w:r>
      <w:r w:rsidR="005432E3">
        <w:rPr>
          <w:rFonts w:ascii="Times New Roman" w:hAnsi="Times New Roman" w:cs="Times New Roman"/>
          <w:sz w:val="24"/>
          <w:szCs w:val="24"/>
          <w:lang w:val="en-US"/>
        </w:rPr>
        <w:t xml:space="preserve">are </w:t>
      </w:r>
      <w:r w:rsidR="00F03835">
        <w:rPr>
          <w:rFonts w:ascii="Times New Roman" w:hAnsi="Times New Roman" w:cs="Times New Roman"/>
          <w:sz w:val="24"/>
          <w:szCs w:val="24"/>
          <w:lang w:val="en-US"/>
        </w:rPr>
        <w:t xml:space="preserve">other than </w:t>
      </w:r>
      <w:r w:rsidR="00314DC8">
        <w:rPr>
          <w:rFonts w:ascii="Times New Roman" w:hAnsi="Times New Roman" w:cs="Times New Roman"/>
          <w:sz w:val="24"/>
          <w:szCs w:val="24"/>
          <w:lang w:val="en-US"/>
        </w:rPr>
        <w:t xml:space="preserve">what </w:t>
      </w:r>
      <w:r w:rsidR="00F03835">
        <w:rPr>
          <w:rFonts w:ascii="Times New Roman" w:hAnsi="Times New Roman" w:cs="Times New Roman"/>
          <w:sz w:val="24"/>
          <w:szCs w:val="24"/>
          <w:lang w:val="en-US"/>
        </w:rPr>
        <w:t xml:space="preserve">they actually are. Rather, this presumption is based on the assumption that the motivation for intrinsically good actions derives from human nature, together with the assumption that consent to the </w:t>
      </w:r>
      <w:r w:rsidR="00F03835">
        <w:rPr>
          <w:rFonts w:ascii="Times New Roman" w:hAnsi="Times New Roman" w:cs="Times New Roman"/>
          <w:i/>
          <w:iCs/>
          <w:sz w:val="24"/>
          <w:szCs w:val="24"/>
          <w:lang w:val="en-US"/>
        </w:rPr>
        <w:t xml:space="preserve">civitas maxima </w:t>
      </w:r>
      <w:r w:rsidR="00F03835">
        <w:rPr>
          <w:rFonts w:ascii="Times New Roman" w:hAnsi="Times New Roman" w:cs="Times New Roman"/>
          <w:sz w:val="24"/>
          <w:szCs w:val="24"/>
          <w:lang w:val="en-US"/>
        </w:rPr>
        <w:t>belongs to these intrinsically good actions.</w:t>
      </w:r>
    </w:p>
    <w:p w14:paraId="7DDFFA4B" w14:textId="77777777" w:rsidR="008C5737" w:rsidRDefault="008C5737" w:rsidP="001352B1">
      <w:pPr>
        <w:autoSpaceDE w:val="0"/>
        <w:autoSpaceDN w:val="0"/>
        <w:adjustRightInd w:val="0"/>
        <w:spacing w:after="0" w:line="480" w:lineRule="auto"/>
        <w:jc w:val="both"/>
        <w:rPr>
          <w:rFonts w:ascii="Times New Roman" w:hAnsi="Times New Roman" w:cs="Times New Roman"/>
          <w:sz w:val="24"/>
          <w:szCs w:val="24"/>
          <w:lang w:val="en-US"/>
        </w:rPr>
      </w:pPr>
    </w:p>
    <w:p w14:paraId="214D706E" w14:textId="2CBA3069" w:rsidR="00AA754F" w:rsidRPr="00FE3D4A" w:rsidRDefault="0099018B" w:rsidP="001352B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AA754F" w:rsidRPr="00FE3D4A">
        <w:rPr>
          <w:rFonts w:ascii="Times New Roman" w:hAnsi="Times New Roman" w:cs="Times New Roman"/>
          <w:sz w:val="24"/>
          <w:szCs w:val="24"/>
          <w:lang w:val="en-US"/>
        </w:rPr>
        <w:t>. Conclusion</w:t>
      </w:r>
    </w:p>
    <w:p w14:paraId="32DF01FB" w14:textId="77777777" w:rsidR="00AF6C25" w:rsidRPr="00FE3D4A" w:rsidRDefault="00AF6C25" w:rsidP="001352B1">
      <w:pPr>
        <w:autoSpaceDE w:val="0"/>
        <w:autoSpaceDN w:val="0"/>
        <w:adjustRightInd w:val="0"/>
        <w:spacing w:after="0" w:line="480" w:lineRule="auto"/>
        <w:jc w:val="both"/>
        <w:rPr>
          <w:rFonts w:ascii="Times New Roman" w:hAnsi="Times New Roman" w:cs="Times New Roman"/>
          <w:sz w:val="24"/>
          <w:szCs w:val="24"/>
          <w:lang w:val="en-US"/>
        </w:rPr>
      </w:pPr>
    </w:p>
    <w:p w14:paraId="305BC1BE" w14:textId="5B997B85" w:rsidR="005A6CF6" w:rsidRDefault="00233CFB" w:rsidP="009901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B53D3" w:rsidRPr="00FE3D4A">
        <w:rPr>
          <w:rFonts w:ascii="Times New Roman" w:hAnsi="Times New Roman" w:cs="Times New Roman"/>
          <w:sz w:val="24"/>
          <w:szCs w:val="24"/>
          <w:lang w:val="en-US"/>
        </w:rPr>
        <w:t>his article</w:t>
      </w:r>
      <w:r>
        <w:rPr>
          <w:rFonts w:ascii="Times New Roman" w:hAnsi="Times New Roman" w:cs="Times New Roman"/>
          <w:sz w:val="24"/>
          <w:szCs w:val="24"/>
          <w:lang w:val="en-US"/>
        </w:rPr>
        <w:t xml:space="preserve"> has</w:t>
      </w:r>
      <w:r w:rsidR="00EB53D3" w:rsidRPr="00FE3D4A">
        <w:rPr>
          <w:rFonts w:ascii="Times New Roman" w:hAnsi="Times New Roman" w:cs="Times New Roman"/>
          <w:sz w:val="24"/>
          <w:szCs w:val="24"/>
          <w:lang w:val="en-US"/>
        </w:rPr>
        <w:t xml:space="preserve"> </w:t>
      </w:r>
      <w:r w:rsidR="006A5D27">
        <w:rPr>
          <w:rFonts w:ascii="Times New Roman" w:hAnsi="Times New Roman" w:cs="Times New Roman"/>
          <w:sz w:val="24"/>
          <w:szCs w:val="24"/>
          <w:lang w:val="en-US"/>
        </w:rPr>
        <w:t>explored</w:t>
      </w:r>
      <w:r w:rsidR="00EB53D3" w:rsidRPr="00FE3D4A">
        <w:rPr>
          <w:rFonts w:ascii="Times New Roman" w:hAnsi="Times New Roman" w:cs="Times New Roman"/>
          <w:sz w:val="24"/>
          <w:szCs w:val="24"/>
          <w:lang w:val="en-US"/>
        </w:rPr>
        <w:t xml:space="preserve"> a specific aspect of the controversy over Wolff’s cosmopolitanism</w:t>
      </w:r>
      <w:r w:rsidR="00681819">
        <w:rPr>
          <w:rFonts w:ascii="Times New Roman" w:hAnsi="Times New Roman" w:cs="Times New Roman"/>
          <w:sz w:val="24"/>
          <w:szCs w:val="24"/>
          <w:lang w:val="en-US"/>
        </w:rPr>
        <w:t xml:space="preserve">. </w:t>
      </w:r>
      <w:proofErr w:type="spellStart"/>
      <w:r w:rsidR="00681819">
        <w:rPr>
          <w:rFonts w:ascii="Times New Roman" w:hAnsi="Times New Roman" w:cs="Times New Roman"/>
          <w:sz w:val="24"/>
          <w:szCs w:val="24"/>
          <w:lang w:val="en-US"/>
        </w:rPr>
        <w:t>Kahrel</w:t>
      </w:r>
      <w:proofErr w:type="spellEnd"/>
      <w:r w:rsidR="00681819">
        <w:rPr>
          <w:rFonts w:ascii="Times New Roman" w:hAnsi="Times New Roman" w:cs="Times New Roman"/>
          <w:sz w:val="24"/>
          <w:szCs w:val="24"/>
          <w:lang w:val="en-US"/>
        </w:rPr>
        <w:t xml:space="preserve"> adopted Wolff’s theory of the </w:t>
      </w:r>
      <w:r w:rsidR="00681819">
        <w:rPr>
          <w:rFonts w:ascii="Times New Roman" w:hAnsi="Times New Roman" w:cs="Times New Roman"/>
          <w:i/>
          <w:iCs/>
          <w:sz w:val="24"/>
          <w:szCs w:val="24"/>
          <w:lang w:val="en-US"/>
        </w:rPr>
        <w:t xml:space="preserve">civitas maxima </w:t>
      </w:r>
      <w:r w:rsidR="00681819">
        <w:rPr>
          <w:rFonts w:ascii="Times New Roman" w:hAnsi="Times New Roman" w:cs="Times New Roman"/>
          <w:sz w:val="24"/>
          <w:szCs w:val="24"/>
          <w:lang w:val="en-US"/>
        </w:rPr>
        <w:t xml:space="preserve">without taking up Wolff’s scattered remarks about </w:t>
      </w:r>
      <w:r w:rsidR="00360536">
        <w:rPr>
          <w:rFonts w:ascii="Times New Roman" w:hAnsi="Times New Roman" w:cs="Times New Roman"/>
          <w:sz w:val="24"/>
          <w:szCs w:val="24"/>
          <w:lang w:val="en-US"/>
        </w:rPr>
        <w:t>fiction</w:t>
      </w:r>
      <w:r w:rsidR="0029483E">
        <w:rPr>
          <w:rFonts w:ascii="Times New Roman" w:hAnsi="Times New Roman" w:cs="Times New Roman"/>
          <w:sz w:val="24"/>
          <w:szCs w:val="24"/>
          <w:lang w:val="en-US"/>
        </w:rPr>
        <w:t>.</w:t>
      </w:r>
      <w:r w:rsidR="00360536">
        <w:rPr>
          <w:rFonts w:ascii="Times New Roman" w:hAnsi="Times New Roman" w:cs="Times New Roman"/>
          <w:sz w:val="24"/>
          <w:szCs w:val="24"/>
          <w:lang w:val="en-US"/>
        </w:rPr>
        <w:t xml:space="preserve"> I</w:t>
      </w:r>
      <w:r w:rsidR="0029483E">
        <w:rPr>
          <w:rFonts w:ascii="Times New Roman" w:hAnsi="Times New Roman" w:cs="Times New Roman"/>
          <w:sz w:val="24"/>
          <w:szCs w:val="24"/>
          <w:lang w:val="en-US"/>
        </w:rPr>
        <w:t xml:space="preserve"> </w:t>
      </w:r>
      <w:r w:rsidR="00E03EDF">
        <w:rPr>
          <w:rFonts w:ascii="Times New Roman" w:hAnsi="Times New Roman" w:cs="Times New Roman"/>
          <w:sz w:val="24"/>
          <w:szCs w:val="24"/>
          <w:lang w:val="en-US"/>
        </w:rPr>
        <w:t xml:space="preserve">trust </w:t>
      </w:r>
      <w:r w:rsidR="0029483E">
        <w:rPr>
          <w:rFonts w:ascii="Times New Roman" w:hAnsi="Times New Roman" w:cs="Times New Roman"/>
          <w:sz w:val="24"/>
          <w:szCs w:val="24"/>
          <w:lang w:val="en-US"/>
        </w:rPr>
        <w:t xml:space="preserve">that pointing out the parallels between </w:t>
      </w:r>
      <w:proofErr w:type="spellStart"/>
      <w:r w:rsidR="0029483E">
        <w:rPr>
          <w:rFonts w:ascii="Times New Roman" w:hAnsi="Times New Roman" w:cs="Times New Roman"/>
          <w:sz w:val="24"/>
          <w:szCs w:val="24"/>
          <w:lang w:val="en-US"/>
        </w:rPr>
        <w:t>Kahrel’s</w:t>
      </w:r>
      <w:proofErr w:type="spellEnd"/>
      <w:r w:rsidR="0029483E">
        <w:rPr>
          <w:rFonts w:ascii="Times New Roman" w:hAnsi="Times New Roman" w:cs="Times New Roman"/>
          <w:sz w:val="24"/>
          <w:szCs w:val="24"/>
          <w:lang w:val="en-US"/>
        </w:rPr>
        <w:t xml:space="preserve"> and Wolff’s argumentative strategies </w:t>
      </w:r>
      <w:r w:rsidR="00E03EDF">
        <w:rPr>
          <w:rFonts w:ascii="Times New Roman" w:hAnsi="Times New Roman" w:cs="Times New Roman"/>
          <w:sz w:val="24"/>
          <w:szCs w:val="24"/>
          <w:lang w:val="en-US"/>
        </w:rPr>
        <w:t>has</w:t>
      </w:r>
      <w:r w:rsidR="00E03EDF" w:rsidRPr="00FE3D4A">
        <w:rPr>
          <w:rFonts w:ascii="Times New Roman" w:hAnsi="Times New Roman" w:cs="Times New Roman"/>
          <w:sz w:val="24"/>
          <w:szCs w:val="24"/>
          <w:lang w:val="en-US"/>
        </w:rPr>
        <w:t xml:space="preserve"> </w:t>
      </w:r>
      <w:r w:rsidR="005815CC" w:rsidRPr="00FE3D4A">
        <w:rPr>
          <w:rFonts w:ascii="Times New Roman" w:hAnsi="Times New Roman" w:cs="Times New Roman"/>
          <w:sz w:val="24"/>
          <w:szCs w:val="24"/>
          <w:lang w:val="en-US"/>
        </w:rPr>
        <w:t>ma</w:t>
      </w:r>
      <w:r w:rsidR="00F03835">
        <w:rPr>
          <w:rFonts w:ascii="Times New Roman" w:hAnsi="Times New Roman" w:cs="Times New Roman"/>
          <w:sz w:val="24"/>
          <w:szCs w:val="24"/>
          <w:lang w:val="en-US"/>
        </w:rPr>
        <w:t>d</w:t>
      </w:r>
      <w:r w:rsidR="005815CC" w:rsidRPr="00FE3D4A">
        <w:rPr>
          <w:rFonts w:ascii="Times New Roman" w:hAnsi="Times New Roman" w:cs="Times New Roman"/>
          <w:sz w:val="24"/>
          <w:szCs w:val="24"/>
          <w:lang w:val="en-US"/>
        </w:rPr>
        <w:t>e the importan</w:t>
      </w:r>
      <w:r w:rsidR="00681819">
        <w:rPr>
          <w:rFonts w:ascii="Times New Roman" w:hAnsi="Times New Roman" w:cs="Times New Roman"/>
          <w:sz w:val="24"/>
          <w:szCs w:val="24"/>
          <w:lang w:val="en-US"/>
        </w:rPr>
        <w:t>ce</w:t>
      </w:r>
      <w:r w:rsidR="005815CC" w:rsidRPr="00FE3D4A">
        <w:rPr>
          <w:rFonts w:ascii="Times New Roman" w:hAnsi="Times New Roman" w:cs="Times New Roman"/>
          <w:sz w:val="24"/>
          <w:szCs w:val="24"/>
          <w:lang w:val="en-US"/>
        </w:rPr>
        <w:t xml:space="preserve"> of non-</w:t>
      </w:r>
      <w:proofErr w:type="spellStart"/>
      <w:r w:rsidR="005815CC" w:rsidRPr="00FE3D4A">
        <w:rPr>
          <w:rFonts w:ascii="Times New Roman" w:hAnsi="Times New Roman" w:cs="Times New Roman"/>
          <w:sz w:val="24"/>
          <w:szCs w:val="24"/>
          <w:lang w:val="en-US"/>
        </w:rPr>
        <w:t>fictionalist</w:t>
      </w:r>
      <w:proofErr w:type="spellEnd"/>
      <w:r w:rsidR="005815CC" w:rsidRPr="00FE3D4A">
        <w:rPr>
          <w:rFonts w:ascii="Times New Roman" w:hAnsi="Times New Roman" w:cs="Times New Roman"/>
          <w:sz w:val="24"/>
          <w:szCs w:val="24"/>
          <w:lang w:val="en-US"/>
        </w:rPr>
        <w:t xml:space="preserve"> strand</w:t>
      </w:r>
      <w:r w:rsidR="0029483E">
        <w:rPr>
          <w:rFonts w:ascii="Times New Roman" w:hAnsi="Times New Roman" w:cs="Times New Roman"/>
          <w:sz w:val="24"/>
          <w:szCs w:val="24"/>
          <w:lang w:val="en-US"/>
        </w:rPr>
        <w:t>s</w:t>
      </w:r>
      <w:r w:rsidR="005815CC" w:rsidRPr="00FE3D4A">
        <w:rPr>
          <w:rFonts w:ascii="Times New Roman" w:hAnsi="Times New Roman" w:cs="Times New Roman"/>
          <w:sz w:val="24"/>
          <w:szCs w:val="24"/>
          <w:lang w:val="en-US"/>
        </w:rPr>
        <w:t xml:space="preserve"> of thought </w:t>
      </w:r>
      <w:r w:rsidR="0029483E">
        <w:rPr>
          <w:rFonts w:ascii="Times New Roman" w:hAnsi="Times New Roman" w:cs="Times New Roman"/>
          <w:sz w:val="24"/>
          <w:szCs w:val="24"/>
          <w:lang w:val="en-US"/>
        </w:rPr>
        <w:t xml:space="preserve">in Wolff </w:t>
      </w:r>
      <w:r w:rsidR="005815CC" w:rsidRPr="00FE3D4A">
        <w:rPr>
          <w:rFonts w:ascii="Times New Roman" w:hAnsi="Times New Roman" w:cs="Times New Roman"/>
          <w:sz w:val="24"/>
          <w:szCs w:val="24"/>
          <w:lang w:val="en-US"/>
        </w:rPr>
        <w:t xml:space="preserve">more visible than </w:t>
      </w:r>
      <w:r w:rsidR="0029483E">
        <w:rPr>
          <w:rFonts w:ascii="Times New Roman" w:hAnsi="Times New Roman" w:cs="Times New Roman"/>
          <w:sz w:val="24"/>
          <w:szCs w:val="24"/>
          <w:lang w:val="en-US"/>
        </w:rPr>
        <w:t>they</w:t>
      </w:r>
      <w:r w:rsidR="005815CC" w:rsidRPr="00FE3D4A">
        <w:rPr>
          <w:rFonts w:ascii="Times New Roman" w:hAnsi="Times New Roman" w:cs="Times New Roman"/>
          <w:sz w:val="24"/>
          <w:szCs w:val="24"/>
          <w:lang w:val="en-US"/>
        </w:rPr>
        <w:t xml:space="preserve"> would </w:t>
      </w:r>
      <w:r w:rsidR="00F91A82" w:rsidRPr="00FE3D4A">
        <w:rPr>
          <w:rFonts w:ascii="Times New Roman" w:hAnsi="Times New Roman" w:cs="Times New Roman"/>
          <w:sz w:val="24"/>
          <w:szCs w:val="24"/>
          <w:lang w:val="en-US"/>
        </w:rPr>
        <w:t xml:space="preserve">be </w:t>
      </w:r>
      <w:r w:rsidR="005815CC" w:rsidRPr="00FE3D4A">
        <w:rPr>
          <w:rFonts w:ascii="Times New Roman" w:hAnsi="Times New Roman" w:cs="Times New Roman"/>
          <w:sz w:val="24"/>
          <w:szCs w:val="24"/>
          <w:lang w:val="en-US"/>
        </w:rPr>
        <w:t>otherwise</w:t>
      </w:r>
      <w:r w:rsidR="00CB06B6" w:rsidRPr="00FE3D4A">
        <w:rPr>
          <w:rFonts w:ascii="Times New Roman" w:hAnsi="Times New Roman" w:cs="Times New Roman"/>
          <w:sz w:val="24"/>
          <w:szCs w:val="24"/>
          <w:lang w:val="en-US"/>
        </w:rPr>
        <w:t xml:space="preserve">. </w:t>
      </w:r>
      <w:r w:rsidR="00F03835">
        <w:rPr>
          <w:rFonts w:ascii="Times New Roman" w:hAnsi="Times New Roman" w:cs="Times New Roman"/>
          <w:sz w:val="24"/>
          <w:szCs w:val="24"/>
          <w:lang w:val="en-US"/>
        </w:rPr>
        <w:t>Wolff’s</w:t>
      </w:r>
      <w:r w:rsidR="001E2042">
        <w:rPr>
          <w:rFonts w:ascii="Times New Roman" w:hAnsi="Times New Roman" w:cs="Times New Roman"/>
          <w:sz w:val="24"/>
          <w:szCs w:val="24"/>
          <w:lang w:val="en-US"/>
        </w:rPr>
        <w:t xml:space="preserve"> </w:t>
      </w:r>
      <w:r w:rsidR="00CB06B6" w:rsidRPr="00FE3D4A">
        <w:rPr>
          <w:rFonts w:ascii="Times New Roman" w:hAnsi="Times New Roman" w:cs="Times New Roman"/>
          <w:sz w:val="24"/>
          <w:szCs w:val="24"/>
          <w:lang w:val="en-US"/>
        </w:rPr>
        <w:t xml:space="preserve">use of fictions was not only an obstacle </w:t>
      </w:r>
      <w:r w:rsidR="00A512CC">
        <w:rPr>
          <w:rFonts w:ascii="Times New Roman" w:hAnsi="Times New Roman" w:cs="Times New Roman"/>
          <w:sz w:val="24"/>
          <w:szCs w:val="24"/>
          <w:lang w:val="en-US"/>
        </w:rPr>
        <w:t>to</w:t>
      </w:r>
      <w:r w:rsidR="00A512CC" w:rsidRPr="00FE3D4A">
        <w:rPr>
          <w:rFonts w:ascii="Times New Roman" w:hAnsi="Times New Roman" w:cs="Times New Roman"/>
          <w:sz w:val="24"/>
          <w:szCs w:val="24"/>
          <w:lang w:val="en-US"/>
        </w:rPr>
        <w:t xml:space="preserve"> </w:t>
      </w:r>
      <w:r w:rsidR="00CB06B6" w:rsidRPr="00FE3D4A">
        <w:rPr>
          <w:rFonts w:ascii="Times New Roman" w:hAnsi="Times New Roman" w:cs="Times New Roman"/>
          <w:sz w:val="24"/>
          <w:szCs w:val="24"/>
          <w:lang w:val="en-US"/>
        </w:rPr>
        <w:t>the reception of his cosmopolitanism by his contemporaries</w:t>
      </w:r>
      <w:r w:rsidR="00852933">
        <w:rPr>
          <w:rFonts w:ascii="Times New Roman" w:hAnsi="Times New Roman" w:cs="Times New Roman"/>
          <w:sz w:val="24"/>
          <w:szCs w:val="24"/>
          <w:lang w:val="en-US"/>
        </w:rPr>
        <w:t>. Of course, their reluctance could</w:t>
      </w:r>
      <w:r w:rsidR="00CB06B6" w:rsidRPr="00FE3D4A">
        <w:rPr>
          <w:rFonts w:ascii="Times New Roman" w:hAnsi="Times New Roman" w:cs="Times New Roman"/>
          <w:sz w:val="24"/>
          <w:szCs w:val="24"/>
          <w:lang w:val="en-US"/>
        </w:rPr>
        <w:t xml:space="preserve"> be explained by their failure to capture the subtlety of Wolff’s views</w:t>
      </w:r>
      <w:r w:rsidR="00852933">
        <w:rPr>
          <w:rFonts w:ascii="Times New Roman" w:hAnsi="Times New Roman" w:cs="Times New Roman"/>
          <w:sz w:val="24"/>
          <w:szCs w:val="24"/>
          <w:lang w:val="en-US"/>
        </w:rPr>
        <w:t>.</w:t>
      </w:r>
      <w:r w:rsidR="0029483E">
        <w:rPr>
          <w:rFonts w:ascii="Times New Roman" w:hAnsi="Times New Roman" w:cs="Times New Roman"/>
          <w:sz w:val="24"/>
          <w:szCs w:val="24"/>
          <w:lang w:val="en-US"/>
        </w:rPr>
        <w:t xml:space="preserve"> </w:t>
      </w:r>
      <w:r w:rsidR="00852933">
        <w:rPr>
          <w:rFonts w:ascii="Times New Roman" w:hAnsi="Times New Roman" w:cs="Times New Roman"/>
          <w:sz w:val="24"/>
          <w:szCs w:val="24"/>
          <w:lang w:val="en-US"/>
        </w:rPr>
        <w:t>Wolff’s use of fictions</w:t>
      </w:r>
      <w:r w:rsidR="00CB06B6" w:rsidRPr="00FE3D4A">
        <w:rPr>
          <w:rFonts w:ascii="Times New Roman" w:hAnsi="Times New Roman" w:cs="Times New Roman"/>
          <w:sz w:val="24"/>
          <w:szCs w:val="24"/>
          <w:lang w:val="en-US"/>
        </w:rPr>
        <w:t xml:space="preserve"> </w:t>
      </w:r>
      <w:r w:rsidR="005815CC" w:rsidRPr="00FE3D4A">
        <w:rPr>
          <w:rFonts w:ascii="Times New Roman" w:hAnsi="Times New Roman" w:cs="Times New Roman"/>
          <w:sz w:val="24"/>
          <w:szCs w:val="24"/>
          <w:lang w:val="en-US"/>
        </w:rPr>
        <w:t>was</w:t>
      </w:r>
      <w:r w:rsidR="00CB06B6" w:rsidRPr="00FE3D4A">
        <w:rPr>
          <w:rFonts w:ascii="Times New Roman" w:hAnsi="Times New Roman" w:cs="Times New Roman"/>
          <w:sz w:val="24"/>
          <w:szCs w:val="24"/>
          <w:lang w:val="en-US"/>
        </w:rPr>
        <w:t xml:space="preserve"> also fraught with internal tensions. To be sure, </w:t>
      </w:r>
      <w:r w:rsidR="005815CC" w:rsidRPr="00FE3D4A">
        <w:rPr>
          <w:rFonts w:ascii="Times New Roman" w:hAnsi="Times New Roman" w:cs="Times New Roman"/>
          <w:sz w:val="24"/>
          <w:szCs w:val="24"/>
          <w:lang w:val="en-US"/>
        </w:rPr>
        <w:t>there is nothing</w:t>
      </w:r>
      <w:r w:rsidR="00CB06B6" w:rsidRPr="00FE3D4A">
        <w:rPr>
          <w:rFonts w:ascii="Times New Roman" w:hAnsi="Times New Roman" w:cs="Times New Roman"/>
          <w:sz w:val="24"/>
          <w:szCs w:val="24"/>
          <w:lang w:val="en-US"/>
        </w:rPr>
        <w:t xml:space="preserve"> wrong </w:t>
      </w:r>
      <w:r w:rsidR="008D01A1">
        <w:rPr>
          <w:rFonts w:ascii="Times New Roman" w:hAnsi="Times New Roman" w:cs="Times New Roman"/>
          <w:sz w:val="24"/>
          <w:szCs w:val="24"/>
          <w:lang w:val="en-US"/>
        </w:rPr>
        <w:t>with</w:t>
      </w:r>
      <w:r w:rsidR="008D01A1" w:rsidRPr="00FE3D4A">
        <w:rPr>
          <w:rFonts w:ascii="Times New Roman" w:hAnsi="Times New Roman" w:cs="Times New Roman"/>
          <w:sz w:val="24"/>
          <w:szCs w:val="24"/>
          <w:lang w:val="en-US"/>
        </w:rPr>
        <w:t xml:space="preserve"> </w:t>
      </w:r>
      <w:r w:rsidR="00CB06B6" w:rsidRPr="00FE3D4A">
        <w:rPr>
          <w:rFonts w:ascii="Times New Roman" w:hAnsi="Times New Roman" w:cs="Times New Roman"/>
          <w:sz w:val="24"/>
          <w:szCs w:val="24"/>
          <w:lang w:val="en-US"/>
        </w:rPr>
        <w:t>ascrib</w:t>
      </w:r>
      <w:r w:rsidR="005815CC" w:rsidRPr="00FE3D4A">
        <w:rPr>
          <w:rFonts w:ascii="Times New Roman" w:hAnsi="Times New Roman" w:cs="Times New Roman"/>
          <w:sz w:val="24"/>
          <w:szCs w:val="24"/>
          <w:lang w:val="en-US"/>
        </w:rPr>
        <w:t>ing</w:t>
      </w:r>
      <w:r w:rsidR="00CB06B6" w:rsidRPr="00FE3D4A">
        <w:rPr>
          <w:rFonts w:ascii="Times New Roman" w:hAnsi="Times New Roman" w:cs="Times New Roman"/>
          <w:sz w:val="24"/>
          <w:szCs w:val="24"/>
          <w:lang w:val="en-US"/>
        </w:rPr>
        <w:t xml:space="preserve"> </w:t>
      </w:r>
      <w:r w:rsidR="00F91A82" w:rsidRPr="00FE3D4A">
        <w:rPr>
          <w:rFonts w:ascii="Times New Roman" w:hAnsi="Times New Roman" w:cs="Times New Roman"/>
          <w:sz w:val="24"/>
          <w:szCs w:val="24"/>
          <w:lang w:val="en-US"/>
        </w:rPr>
        <w:t xml:space="preserve">a normative conception of fictions </w:t>
      </w:r>
      <w:r w:rsidR="00CB06B6" w:rsidRPr="00FE3D4A">
        <w:rPr>
          <w:rFonts w:ascii="Times New Roman" w:hAnsi="Times New Roman" w:cs="Times New Roman"/>
          <w:sz w:val="24"/>
          <w:szCs w:val="24"/>
          <w:lang w:val="en-US"/>
        </w:rPr>
        <w:t>to Wolff—</w:t>
      </w:r>
      <w:r w:rsidR="008D01A1">
        <w:rPr>
          <w:rFonts w:ascii="Times New Roman" w:hAnsi="Times New Roman" w:cs="Times New Roman"/>
          <w:sz w:val="24"/>
          <w:szCs w:val="24"/>
          <w:lang w:val="en-US"/>
        </w:rPr>
        <w:t xml:space="preserve">that is, </w:t>
      </w:r>
      <w:r w:rsidR="00CB06B6" w:rsidRPr="00FE3D4A">
        <w:rPr>
          <w:rFonts w:ascii="Times New Roman" w:hAnsi="Times New Roman" w:cs="Times New Roman"/>
          <w:sz w:val="24"/>
          <w:szCs w:val="24"/>
          <w:lang w:val="en-US"/>
        </w:rPr>
        <w:t>a conception that uses fictions to articulate what would be reasonable for political agents to do. But do</w:t>
      </w:r>
      <w:r w:rsidR="005815CC" w:rsidRPr="00FE3D4A">
        <w:rPr>
          <w:rFonts w:ascii="Times New Roman" w:hAnsi="Times New Roman" w:cs="Times New Roman"/>
          <w:sz w:val="24"/>
          <w:szCs w:val="24"/>
          <w:lang w:val="en-US"/>
        </w:rPr>
        <w:t>es his use</w:t>
      </w:r>
      <w:r w:rsidR="00CB06B6" w:rsidRPr="00FE3D4A">
        <w:rPr>
          <w:rFonts w:ascii="Times New Roman" w:hAnsi="Times New Roman" w:cs="Times New Roman"/>
          <w:sz w:val="24"/>
          <w:szCs w:val="24"/>
          <w:lang w:val="en-US"/>
        </w:rPr>
        <w:t xml:space="preserve"> </w:t>
      </w:r>
      <w:r w:rsidR="008D01A1">
        <w:rPr>
          <w:rFonts w:ascii="Times New Roman" w:hAnsi="Times New Roman" w:cs="Times New Roman"/>
          <w:sz w:val="24"/>
          <w:szCs w:val="24"/>
          <w:lang w:val="en-US"/>
        </w:rPr>
        <w:t xml:space="preserve">of </w:t>
      </w:r>
      <w:r w:rsidR="00CB06B6" w:rsidRPr="00FE3D4A">
        <w:rPr>
          <w:rFonts w:ascii="Times New Roman" w:hAnsi="Times New Roman" w:cs="Times New Roman"/>
          <w:sz w:val="24"/>
          <w:szCs w:val="24"/>
          <w:lang w:val="en-US"/>
        </w:rPr>
        <w:t xml:space="preserve">fictions contribute much to </w:t>
      </w:r>
      <w:r w:rsidR="005815CC" w:rsidRPr="00FE3D4A">
        <w:rPr>
          <w:rFonts w:ascii="Times New Roman" w:hAnsi="Times New Roman" w:cs="Times New Roman"/>
          <w:sz w:val="24"/>
          <w:szCs w:val="24"/>
          <w:lang w:val="en-US"/>
        </w:rPr>
        <w:t xml:space="preserve">how Wolff </w:t>
      </w:r>
      <w:r w:rsidR="00CB06B6" w:rsidRPr="00FE3D4A">
        <w:rPr>
          <w:rFonts w:ascii="Times New Roman" w:hAnsi="Times New Roman" w:cs="Times New Roman"/>
          <w:sz w:val="24"/>
          <w:szCs w:val="24"/>
          <w:lang w:val="en-US"/>
        </w:rPr>
        <w:t>establish</w:t>
      </w:r>
      <w:r w:rsidR="005815CC" w:rsidRPr="00FE3D4A">
        <w:rPr>
          <w:rFonts w:ascii="Times New Roman" w:hAnsi="Times New Roman" w:cs="Times New Roman"/>
          <w:sz w:val="24"/>
          <w:szCs w:val="24"/>
          <w:lang w:val="en-US"/>
        </w:rPr>
        <w:t>es the existence of</w:t>
      </w:r>
      <w:r w:rsidR="00CB06B6" w:rsidRPr="00FE3D4A">
        <w:rPr>
          <w:rFonts w:ascii="Times New Roman" w:hAnsi="Times New Roman" w:cs="Times New Roman"/>
          <w:sz w:val="24"/>
          <w:szCs w:val="24"/>
          <w:lang w:val="en-US"/>
        </w:rPr>
        <w:t xml:space="preserve"> cosmopolitan obligations? Wolff’s remarks concerning the non-fictional nature of the obligations that provide grounds for the presumption of consent to the voluntary law of </w:t>
      </w:r>
      <w:r w:rsidR="00BF2990">
        <w:rPr>
          <w:rFonts w:ascii="Times New Roman" w:hAnsi="Times New Roman" w:cs="Times New Roman"/>
          <w:sz w:val="24"/>
          <w:szCs w:val="24"/>
          <w:lang w:val="en-US"/>
        </w:rPr>
        <w:t>people</w:t>
      </w:r>
      <w:r w:rsidR="00CB06B6" w:rsidRPr="00FE3D4A">
        <w:rPr>
          <w:rFonts w:ascii="Times New Roman" w:hAnsi="Times New Roman" w:cs="Times New Roman"/>
          <w:sz w:val="24"/>
          <w:szCs w:val="24"/>
          <w:lang w:val="en-US"/>
        </w:rPr>
        <w:t xml:space="preserve">s </w:t>
      </w:r>
      <w:r w:rsidR="005815CC" w:rsidRPr="00FE3D4A">
        <w:rPr>
          <w:rFonts w:ascii="Times New Roman" w:hAnsi="Times New Roman" w:cs="Times New Roman"/>
          <w:sz w:val="24"/>
          <w:szCs w:val="24"/>
          <w:lang w:val="en-US"/>
        </w:rPr>
        <w:t>seem to point in a different direction</w:t>
      </w:r>
      <w:r w:rsidR="00CB06B6" w:rsidRPr="00FE3D4A">
        <w:rPr>
          <w:rFonts w:ascii="Times New Roman" w:hAnsi="Times New Roman" w:cs="Times New Roman"/>
          <w:sz w:val="24"/>
          <w:szCs w:val="24"/>
          <w:lang w:val="en-US"/>
        </w:rPr>
        <w:t>.</w:t>
      </w:r>
      <w:r w:rsidR="00C225D7">
        <w:rPr>
          <w:rFonts w:ascii="Times New Roman" w:hAnsi="Times New Roman" w:cs="Times New Roman"/>
          <w:sz w:val="24"/>
          <w:szCs w:val="24"/>
          <w:lang w:val="en-US"/>
        </w:rPr>
        <w:t xml:space="preserve"> </w:t>
      </w:r>
      <w:r w:rsidR="00C225D7">
        <w:rPr>
          <w:rFonts w:ascii="Times New Roman" w:hAnsi="Times New Roman" w:cs="Times New Roman"/>
          <w:sz w:val="24"/>
          <w:szCs w:val="24"/>
          <w:lang w:val="en-US"/>
        </w:rPr>
        <w:lastRenderedPageBreak/>
        <w:t>F</w:t>
      </w:r>
      <w:r w:rsidR="00C02C2E" w:rsidRPr="00FE3D4A">
        <w:rPr>
          <w:rFonts w:ascii="Times New Roman" w:hAnsi="Times New Roman" w:cs="Times New Roman"/>
          <w:sz w:val="24"/>
          <w:szCs w:val="24"/>
          <w:lang w:val="en-US"/>
        </w:rPr>
        <w:t xml:space="preserve">or </w:t>
      </w:r>
      <w:r w:rsidR="00EF555E" w:rsidRPr="00FE3D4A">
        <w:rPr>
          <w:rFonts w:ascii="Times New Roman" w:hAnsi="Times New Roman" w:cs="Times New Roman"/>
          <w:sz w:val="24"/>
          <w:szCs w:val="24"/>
          <w:lang w:val="en-US"/>
        </w:rPr>
        <w:t xml:space="preserve">both </w:t>
      </w:r>
      <w:proofErr w:type="spellStart"/>
      <w:r w:rsidR="00C02C2E" w:rsidRPr="00FE3D4A">
        <w:rPr>
          <w:rFonts w:ascii="Times New Roman" w:hAnsi="Times New Roman" w:cs="Times New Roman"/>
          <w:sz w:val="24"/>
          <w:szCs w:val="24"/>
          <w:lang w:val="en-US"/>
        </w:rPr>
        <w:t>Kahrel</w:t>
      </w:r>
      <w:proofErr w:type="spellEnd"/>
      <w:r w:rsidR="00EF555E" w:rsidRPr="00FE3D4A">
        <w:rPr>
          <w:rFonts w:ascii="Times New Roman" w:hAnsi="Times New Roman" w:cs="Times New Roman"/>
          <w:sz w:val="24"/>
          <w:szCs w:val="24"/>
          <w:lang w:val="en-US"/>
        </w:rPr>
        <w:t xml:space="preserve"> and Wolff</w:t>
      </w:r>
      <w:r w:rsidR="00C02C2E" w:rsidRPr="00FE3D4A">
        <w:rPr>
          <w:rFonts w:ascii="Times New Roman" w:hAnsi="Times New Roman" w:cs="Times New Roman"/>
          <w:sz w:val="24"/>
          <w:szCs w:val="24"/>
          <w:lang w:val="en-US"/>
        </w:rPr>
        <w:t>, presumption</w:t>
      </w:r>
      <w:r w:rsidR="005815CC" w:rsidRPr="00FE3D4A">
        <w:rPr>
          <w:rFonts w:ascii="Times New Roman" w:hAnsi="Times New Roman" w:cs="Times New Roman"/>
          <w:sz w:val="24"/>
          <w:szCs w:val="24"/>
          <w:lang w:val="en-US"/>
        </w:rPr>
        <w:t>s</w:t>
      </w:r>
      <w:r w:rsidR="00C02C2E" w:rsidRPr="00FE3D4A">
        <w:rPr>
          <w:rFonts w:ascii="Times New Roman" w:hAnsi="Times New Roman" w:cs="Times New Roman"/>
          <w:sz w:val="24"/>
          <w:szCs w:val="24"/>
          <w:lang w:val="en-US"/>
        </w:rPr>
        <w:t xml:space="preserve"> concerning the will o</w:t>
      </w:r>
      <w:r w:rsidR="00CB06B6" w:rsidRPr="00FE3D4A">
        <w:rPr>
          <w:rFonts w:ascii="Times New Roman" w:hAnsi="Times New Roman" w:cs="Times New Roman"/>
          <w:sz w:val="24"/>
          <w:szCs w:val="24"/>
          <w:lang w:val="en-US"/>
        </w:rPr>
        <w:t>f political agents</w:t>
      </w:r>
      <w:r w:rsidR="00C02C2E" w:rsidRPr="00FE3D4A">
        <w:rPr>
          <w:rFonts w:ascii="Times New Roman" w:hAnsi="Times New Roman" w:cs="Times New Roman"/>
          <w:sz w:val="24"/>
          <w:szCs w:val="24"/>
          <w:lang w:val="en-US"/>
        </w:rPr>
        <w:t xml:space="preserve"> </w:t>
      </w:r>
      <w:r w:rsidR="005815CC" w:rsidRPr="00FE3D4A">
        <w:rPr>
          <w:rFonts w:ascii="Times New Roman" w:hAnsi="Times New Roman" w:cs="Times New Roman"/>
          <w:sz w:val="24"/>
          <w:szCs w:val="24"/>
          <w:lang w:val="en-US"/>
        </w:rPr>
        <w:t>are</w:t>
      </w:r>
      <w:r w:rsidR="00C02C2E" w:rsidRPr="00FE3D4A">
        <w:rPr>
          <w:rFonts w:ascii="Times New Roman" w:hAnsi="Times New Roman" w:cs="Times New Roman"/>
          <w:sz w:val="24"/>
          <w:szCs w:val="24"/>
          <w:lang w:val="en-US"/>
        </w:rPr>
        <w:t xml:space="preserve"> based on an account of what natural obligation</w:t>
      </w:r>
      <w:r w:rsidR="005815CC" w:rsidRPr="00FE3D4A">
        <w:rPr>
          <w:rFonts w:ascii="Times New Roman" w:hAnsi="Times New Roman" w:cs="Times New Roman"/>
          <w:sz w:val="24"/>
          <w:szCs w:val="24"/>
          <w:lang w:val="en-US"/>
        </w:rPr>
        <w:t>s</w:t>
      </w:r>
      <w:r w:rsidR="00C02C2E" w:rsidRPr="00FE3D4A">
        <w:rPr>
          <w:rFonts w:ascii="Times New Roman" w:hAnsi="Times New Roman" w:cs="Times New Roman"/>
          <w:sz w:val="24"/>
          <w:szCs w:val="24"/>
          <w:lang w:val="en-US"/>
        </w:rPr>
        <w:t xml:space="preserve"> consist in.</w:t>
      </w:r>
      <w:r w:rsidR="00CB06B6" w:rsidRPr="00FE3D4A">
        <w:rPr>
          <w:rFonts w:ascii="Times New Roman" w:hAnsi="Times New Roman" w:cs="Times New Roman"/>
          <w:sz w:val="24"/>
          <w:szCs w:val="24"/>
          <w:lang w:val="en-US"/>
        </w:rPr>
        <w:t xml:space="preserve"> </w:t>
      </w:r>
    </w:p>
    <w:p w14:paraId="4B245B68" w14:textId="7D14C9D6" w:rsidR="00C02C2E" w:rsidRDefault="005815CC" w:rsidP="005A6CF6">
      <w:pPr>
        <w:spacing w:after="0" w:line="480" w:lineRule="auto"/>
        <w:ind w:firstLine="397"/>
        <w:jc w:val="both"/>
        <w:rPr>
          <w:rFonts w:ascii="Times New Roman" w:hAnsi="Times New Roman" w:cs="Times New Roman"/>
          <w:sz w:val="24"/>
          <w:szCs w:val="24"/>
          <w:lang w:val="en-US"/>
        </w:rPr>
      </w:pPr>
      <w:r w:rsidRPr="00FE3D4A">
        <w:rPr>
          <w:rFonts w:ascii="Times New Roman" w:hAnsi="Times New Roman" w:cs="Times New Roman"/>
          <w:sz w:val="24"/>
          <w:szCs w:val="24"/>
          <w:lang w:val="en-US"/>
        </w:rPr>
        <w:t>B</w:t>
      </w:r>
      <w:r w:rsidR="00CB06B6" w:rsidRPr="00FE3D4A">
        <w:rPr>
          <w:rFonts w:ascii="Times New Roman" w:hAnsi="Times New Roman" w:cs="Times New Roman"/>
          <w:sz w:val="24"/>
          <w:szCs w:val="24"/>
          <w:lang w:val="en-US"/>
        </w:rPr>
        <w:t>ecause both</w:t>
      </w:r>
      <w:r w:rsidR="00E52590">
        <w:rPr>
          <w:rFonts w:ascii="Times New Roman" w:hAnsi="Times New Roman" w:cs="Times New Roman"/>
          <w:sz w:val="24"/>
          <w:szCs w:val="24"/>
          <w:lang w:val="en-US"/>
        </w:rPr>
        <w:t xml:space="preserve"> Wolff and </w:t>
      </w:r>
      <w:proofErr w:type="spellStart"/>
      <w:r w:rsidR="00E52590">
        <w:rPr>
          <w:rFonts w:ascii="Times New Roman" w:hAnsi="Times New Roman" w:cs="Times New Roman"/>
          <w:sz w:val="24"/>
          <w:szCs w:val="24"/>
          <w:lang w:val="en-US"/>
        </w:rPr>
        <w:t>Kahrel</w:t>
      </w:r>
      <w:proofErr w:type="spellEnd"/>
      <w:r w:rsidR="00CB06B6" w:rsidRPr="00FE3D4A">
        <w:rPr>
          <w:rFonts w:ascii="Times New Roman" w:hAnsi="Times New Roman" w:cs="Times New Roman"/>
          <w:sz w:val="24"/>
          <w:szCs w:val="24"/>
          <w:lang w:val="en-US"/>
        </w:rPr>
        <w:t xml:space="preserve"> believe that natural obligations are grounded in the actual motivational structure of humans, the presumption</w:t>
      </w:r>
      <w:r w:rsidR="00FB2EC8" w:rsidRPr="00FE3D4A">
        <w:rPr>
          <w:rFonts w:ascii="Times New Roman" w:hAnsi="Times New Roman" w:cs="Times New Roman"/>
          <w:sz w:val="24"/>
          <w:szCs w:val="24"/>
          <w:lang w:val="en-US"/>
        </w:rPr>
        <w:t xml:space="preserve"> in favor of consent to the voluntary law of peoples follows </w:t>
      </w:r>
      <w:r w:rsidRPr="00FE3D4A">
        <w:rPr>
          <w:rFonts w:ascii="Times New Roman" w:hAnsi="Times New Roman" w:cs="Times New Roman"/>
          <w:sz w:val="24"/>
          <w:szCs w:val="24"/>
          <w:lang w:val="en-US"/>
        </w:rPr>
        <w:t xml:space="preserve">a </w:t>
      </w:r>
      <w:r w:rsidR="00FB2EC8" w:rsidRPr="00FE3D4A">
        <w:rPr>
          <w:rFonts w:ascii="Times New Roman" w:hAnsi="Times New Roman" w:cs="Times New Roman"/>
          <w:sz w:val="24"/>
          <w:szCs w:val="24"/>
          <w:lang w:val="en-US"/>
        </w:rPr>
        <w:t>rule prominent in early modern legal</w:t>
      </w:r>
      <w:r w:rsidR="00A512CC">
        <w:rPr>
          <w:rFonts w:ascii="Times New Roman" w:hAnsi="Times New Roman" w:cs="Times New Roman"/>
          <w:sz w:val="24"/>
          <w:szCs w:val="24"/>
          <w:lang w:val="en-US"/>
        </w:rPr>
        <w:t xml:space="preserve"> thought</w:t>
      </w:r>
      <w:r w:rsidR="00E514DE">
        <w:rPr>
          <w:rFonts w:ascii="Times New Roman" w:hAnsi="Times New Roman" w:cs="Times New Roman"/>
          <w:sz w:val="24"/>
          <w:szCs w:val="24"/>
          <w:lang w:val="en-US"/>
        </w:rPr>
        <w:t xml:space="preserve">: </w:t>
      </w:r>
      <w:r w:rsidRPr="00FE3D4A">
        <w:rPr>
          <w:rFonts w:ascii="Times New Roman" w:hAnsi="Times New Roman" w:cs="Times New Roman"/>
          <w:sz w:val="24"/>
          <w:szCs w:val="24"/>
          <w:lang w:val="en-US"/>
        </w:rPr>
        <w:t xml:space="preserve">the rule </w:t>
      </w:r>
      <w:r w:rsidR="00FB2EC8" w:rsidRPr="00FE3D4A">
        <w:rPr>
          <w:rFonts w:ascii="Times New Roman" w:hAnsi="Times New Roman" w:cs="Times New Roman"/>
          <w:sz w:val="24"/>
          <w:szCs w:val="24"/>
          <w:lang w:val="en-US"/>
        </w:rPr>
        <w:t xml:space="preserve">that one should always </w:t>
      </w:r>
      <w:r w:rsidRPr="00FE3D4A">
        <w:rPr>
          <w:rFonts w:ascii="Times New Roman" w:hAnsi="Times New Roman" w:cs="Times New Roman"/>
          <w:sz w:val="24"/>
          <w:szCs w:val="24"/>
          <w:lang w:val="en-US"/>
        </w:rPr>
        <w:t xml:space="preserve">form presumptions </w:t>
      </w:r>
      <w:r w:rsidR="00FB2EC8" w:rsidRPr="00FE3D4A">
        <w:rPr>
          <w:rFonts w:ascii="Times New Roman" w:hAnsi="Times New Roman" w:cs="Times New Roman"/>
          <w:sz w:val="24"/>
          <w:szCs w:val="24"/>
          <w:lang w:val="en-US"/>
        </w:rPr>
        <w:t xml:space="preserve">in favor of what lies in the nature of agents and their acts. </w:t>
      </w:r>
      <w:r w:rsidR="00030C26">
        <w:rPr>
          <w:rFonts w:ascii="Times New Roman" w:hAnsi="Times New Roman" w:cs="Times New Roman"/>
          <w:sz w:val="24"/>
          <w:szCs w:val="24"/>
          <w:lang w:val="en-US"/>
        </w:rPr>
        <w:t>For Wolff</w:t>
      </w:r>
      <w:r w:rsidR="00030C26" w:rsidRPr="00A301A5">
        <w:rPr>
          <w:rFonts w:ascii="Times New Roman" w:hAnsi="Times New Roman" w:cs="Times New Roman"/>
          <w:sz w:val="24"/>
          <w:szCs w:val="24"/>
          <w:lang w:val="en-US"/>
        </w:rPr>
        <w:t xml:space="preserve">, the </w:t>
      </w:r>
      <w:r w:rsidR="00030C26" w:rsidRPr="00A301A5">
        <w:rPr>
          <w:rFonts w:ascii="Times New Roman" w:hAnsi="Times New Roman" w:cs="Times New Roman"/>
          <w:i/>
          <w:iCs/>
          <w:sz w:val="24"/>
          <w:szCs w:val="24"/>
          <w:lang w:val="en-US"/>
        </w:rPr>
        <w:t>civitas maxima</w:t>
      </w:r>
      <w:r w:rsidR="00030C26" w:rsidRPr="00A301A5">
        <w:rPr>
          <w:rFonts w:ascii="Times New Roman" w:hAnsi="Times New Roman" w:cs="Times New Roman"/>
          <w:sz w:val="24"/>
          <w:szCs w:val="24"/>
          <w:lang w:val="en-US"/>
        </w:rPr>
        <w:t xml:space="preserve"> is not yet </w:t>
      </w:r>
      <w:r w:rsidR="00030C26">
        <w:rPr>
          <w:rFonts w:ascii="Times New Roman" w:hAnsi="Times New Roman" w:cs="Times New Roman"/>
          <w:sz w:val="24"/>
          <w:szCs w:val="24"/>
          <w:lang w:val="en-US"/>
        </w:rPr>
        <w:t xml:space="preserve">fully </w:t>
      </w:r>
      <w:r w:rsidR="00030C26" w:rsidRPr="00A301A5">
        <w:rPr>
          <w:rFonts w:ascii="Times New Roman" w:hAnsi="Times New Roman" w:cs="Times New Roman"/>
          <w:sz w:val="24"/>
          <w:szCs w:val="24"/>
          <w:lang w:val="en-US"/>
        </w:rPr>
        <w:t xml:space="preserve">realized, </w:t>
      </w:r>
      <w:r w:rsidR="00313117">
        <w:rPr>
          <w:rFonts w:ascii="Times New Roman" w:hAnsi="Times New Roman" w:cs="Times New Roman"/>
          <w:sz w:val="24"/>
          <w:szCs w:val="24"/>
          <w:lang w:val="en-US"/>
        </w:rPr>
        <w:t xml:space="preserve">but </w:t>
      </w:r>
      <w:r w:rsidR="00030C26" w:rsidRPr="00A301A5">
        <w:rPr>
          <w:rFonts w:ascii="Times New Roman" w:hAnsi="Times New Roman" w:cs="Times New Roman"/>
          <w:sz w:val="24"/>
          <w:szCs w:val="24"/>
          <w:lang w:val="en-US"/>
        </w:rPr>
        <w:t>it is also not fictional</w:t>
      </w:r>
      <w:r w:rsidR="00030C26">
        <w:rPr>
          <w:rFonts w:ascii="Times New Roman" w:hAnsi="Times New Roman" w:cs="Times New Roman"/>
          <w:sz w:val="24"/>
          <w:szCs w:val="24"/>
          <w:lang w:val="en-US"/>
        </w:rPr>
        <w:t>. This is so because</w:t>
      </w:r>
      <w:r w:rsidR="00030C26" w:rsidRPr="00A301A5">
        <w:rPr>
          <w:rFonts w:ascii="Times New Roman" w:hAnsi="Times New Roman" w:cs="Times New Roman"/>
          <w:sz w:val="24"/>
          <w:szCs w:val="24"/>
          <w:lang w:val="en-US"/>
        </w:rPr>
        <w:t xml:space="preserve"> presumptions concerning human nature concern something factual about which there </w:t>
      </w:r>
      <w:r w:rsidR="00E514DE">
        <w:rPr>
          <w:rFonts w:ascii="Times New Roman" w:hAnsi="Times New Roman" w:cs="Times New Roman"/>
          <w:sz w:val="24"/>
          <w:szCs w:val="24"/>
          <w:lang w:val="en-US"/>
        </w:rPr>
        <w:t>can be</w:t>
      </w:r>
      <w:r w:rsidR="00030C26" w:rsidRPr="00A301A5">
        <w:rPr>
          <w:rFonts w:ascii="Times New Roman" w:hAnsi="Times New Roman" w:cs="Times New Roman"/>
          <w:sz w:val="24"/>
          <w:szCs w:val="24"/>
          <w:lang w:val="en-US"/>
        </w:rPr>
        <w:t xml:space="preserve"> no certainty. This </w:t>
      </w:r>
      <w:r w:rsidR="00E514DE">
        <w:rPr>
          <w:rFonts w:ascii="Times New Roman" w:hAnsi="Times New Roman" w:cs="Times New Roman"/>
          <w:sz w:val="24"/>
          <w:szCs w:val="24"/>
          <w:lang w:val="en-US"/>
        </w:rPr>
        <w:t>approach</w:t>
      </w:r>
      <w:r w:rsidR="00030C26" w:rsidRPr="00A301A5">
        <w:rPr>
          <w:rFonts w:ascii="Times New Roman" w:hAnsi="Times New Roman" w:cs="Times New Roman"/>
          <w:sz w:val="24"/>
          <w:szCs w:val="24"/>
          <w:lang w:val="en-US"/>
        </w:rPr>
        <w:t xml:space="preserve"> fit</w:t>
      </w:r>
      <w:r w:rsidR="00030C26">
        <w:rPr>
          <w:rFonts w:ascii="Times New Roman" w:hAnsi="Times New Roman" w:cs="Times New Roman"/>
          <w:sz w:val="24"/>
          <w:szCs w:val="24"/>
          <w:lang w:val="en-US"/>
        </w:rPr>
        <w:t>s</w:t>
      </w:r>
      <w:r w:rsidR="00030C26" w:rsidRPr="00A301A5">
        <w:rPr>
          <w:rFonts w:ascii="Times New Roman" w:hAnsi="Times New Roman" w:cs="Times New Roman"/>
          <w:sz w:val="24"/>
          <w:szCs w:val="24"/>
          <w:lang w:val="en-US"/>
        </w:rPr>
        <w:t xml:space="preserve"> uneasily with the </w:t>
      </w:r>
      <w:proofErr w:type="spellStart"/>
      <w:r w:rsidR="00030C26" w:rsidRPr="00A301A5">
        <w:rPr>
          <w:rFonts w:ascii="Times New Roman" w:hAnsi="Times New Roman" w:cs="Times New Roman"/>
          <w:sz w:val="24"/>
          <w:szCs w:val="24"/>
          <w:lang w:val="en-US"/>
        </w:rPr>
        <w:t>fictionalist</w:t>
      </w:r>
      <w:proofErr w:type="spellEnd"/>
      <w:r w:rsidR="00030C26" w:rsidRPr="00A301A5">
        <w:rPr>
          <w:rFonts w:ascii="Times New Roman" w:hAnsi="Times New Roman" w:cs="Times New Roman"/>
          <w:sz w:val="24"/>
          <w:szCs w:val="24"/>
          <w:lang w:val="en-US"/>
        </w:rPr>
        <w:t xml:space="preserve"> strand of thought because uncertainty is not fictionality.</w:t>
      </w:r>
      <w:r w:rsidR="00030C26">
        <w:rPr>
          <w:rFonts w:ascii="Times New Roman" w:hAnsi="Times New Roman" w:cs="Times New Roman"/>
          <w:sz w:val="24"/>
          <w:szCs w:val="24"/>
          <w:lang w:val="en-US"/>
        </w:rPr>
        <w:t xml:space="preserve"> But, as we have seen, this corresponds to a</w:t>
      </w:r>
      <w:r w:rsidR="00E514DE">
        <w:rPr>
          <w:rFonts w:ascii="Times New Roman" w:hAnsi="Times New Roman" w:cs="Times New Roman"/>
          <w:sz w:val="24"/>
          <w:szCs w:val="24"/>
          <w:lang w:val="en-US"/>
        </w:rPr>
        <w:t xml:space="preserve"> basic</w:t>
      </w:r>
      <w:r w:rsidR="00030C26">
        <w:rPr>
          <w:rFonts w:ascii="Times New Roman" w:hAnsi="Times New Roman" w:cs="Times New Roman"/>
          <w:sz w:val="24"/>
          <w:szCs w:val="24"/>
          <w:lang w:val="en-US"/>
        </w:rPr>
        <w:t xml:space="preserve"> insight </w:t>
      </w:r>
      <w:r w:rsidR="00E514DE">
        <w:rPr>
          <w:rFonts w:ascii="Times New Roman" w:hAnsi="Times New Roman" w:cs="Times New Roman"/>
          <w:sz w:val="24"/>
          <w:szCs w:val="24"/>
          <w:lang w:val="en-US"/>
        </w:rPr>
        <w:t>of</w:t>
      </w:r>
      <w:r w:rsidR="00030C26">
        <w:rPr>
          <w:rFonts w:ascii="Times New Roman" w:hAnsi="Times New Roman" w:cs="Times New Roman"/>
          <w:sz w:val="24"/>
          <w:szCs w:val="24"/>
          <w:lang w:val="en-US"/>
        </w:rPr>
        <w:t xml:space="preserve"> early modern legal thought</w:t>
      </w:r>
      <w:r w:rsidR="00313117">
        <w:rPr>
          <w:rFonts w:ascii="Times New Roman" w:hAnsi="Times New Roman" w:cs="Times New Roman"/>
          <w:sz w:val="24"/>
          <w:szCs w:val="24"/>
          <w:lang w:val="en-US"/>
        </w:rPr>
        <w:t xml:space="preserve">. </w:t>
      </w:r>
      <w:r w:rsidR="00030C26">
        <w:rPr>
          <w:rFonts w:ascii="Times New Roman" w:hAnsi="Times New Roman" w:cs="Times New Roman"/>
          <w:sz w:val="24"/>
          <w:szCs w:val="24"/>
          <w:lang w:val="en-US"/>
        </w:rPr>
        <w:t>If this line of interpretation is on the right track</w:t>
      </w:r>
      <w:r w:rsidR="00FB2EC8" w:rsidRPr="00FE3D4A">
        <w:rPr>
          <w:rFonts w:ascii="Times New Roman" w:hAnsi="Times New Roman" w:cs="Times New Roman"/>
          <w:sz w:val="24"/>
          <w:szCs w:val="24"/>
          <w:lang w:val="en-US"/>
        </w:rPr>
        <w:t>, then</w:t>
      </w:r>
      <w:r w:rsidR="0029483E">
        <w:rPr>
          <w:rFonts w:ascii="Times New Roman" w:hAnsi="Times New Roman" w:cs="Times New Roman"/>
          <w:sz w:val="24"/>
          <w:szCs w:val="24"/>
          <w:lang w:val="en-US"/>
        </w:rPr>
        <w:t xml:space="preserve"> it turns out that</w:t>
      </w:r>
      <w:r w:rsidR="00FB2EC8" w:rsidRPr="00FE3D4A">
        <w:rPr>
          <w:rFonts w:ascii="Times New Roman" w:hAnsi="Times New Roman" w:cs="Times New Roman"/>
          <w:sz w:val="24"/>
          <w:szCs w:val="24"/>
          <w:lang w:val="en-US"/>
        </w:rPr>
        <w:t xml:space="preserve"> the normative dimension of Wolff’s cosmopolitanism does</w:t>
      </w:r>
      <w:r w:rsidR="00FB2EC8">
        <w:rPr>
          <w:rFonts w:ascii="Times New Roman" w:hAnsi="Times New Roman" w:cs="Times New Roman"/>
          <w:sz w:val="24"/>
          <w:szCs w:val="24"/>
          <w:lang w:val="en-US"/>
        </w:rPr>
        <w:t xml:space="preserve"> not derive from his use of fictions but rather from his use of </w:t>
      </w:r>
      <w:r w:rsidR="004A296E">
        <w:rPr>
          <w:rFonts w:ascii="Times New Roman" w:hAnsi="Times New Roman" w:cs="Times New Roman"/>
          <w:sz w:val="24"/>
          <w:szCs w:val="24"/>
          <w:lang w:val="en-US"/>
        </w:rPr>
        <w:t>a conception of the</w:t>
      </w:r>
      <w:r w:rsidR="00FB2EC8">
        <w:rPr>
          <w:rFonts w:ascii="Times New Roman" w:hAnsi="Times New Roman" w:cs="Times New Roman"/>
          <w:sz w:val="24"/>
          <w:szCs w:val="24"/>
          <w:lang w:val="en-US"/>
        </w:rPr>
        <w:t xml:space="preserve"> presumption of goodness</w:t>
      </w:r>
      <w:r w:rsidR="004A296E">
        <w:rPr>
          <w:rFonts w:ascii="Times New Roman" w:hAnsi="Times New Roman" w:cs="Times New Roman"/>
          <w:sz w:val="24"/>
          <w:szCs w:val="24"/>
          <w:lang w:val="en-US"/>
        </w:rPr>
        <w:t xml:space="preserve"> that includes both juridical and ethical aspects</w:t>
      </w:r>
      <w:r w:rsidR="00FB2EC8">
        <w:rPr>
          <w:rFonts w:ascii="Times New Roman" w:hAnsi="Times New Roman" w:cs="Times New Roman"/>
          <w:sz w:val="24"/>
          <w:szCs w:val="24"/>
          <w:lang w:val="en-US"/>
        </w:rPr>
        <w:t>.</w:t>
      </w:r>
    </w:p>
    <w:p w14:paraId="4CD38643" w14:textId="16C4E737" w:rsidR="00303E9B" w:rsidRDefault="00303E9B" w:rsidP="00303E9B">
      <w:pPr>
        <w:spacing w:after="0" w:line="480" w:lineRule="auto"/>
        <w:jc w:val="both"/>
        <w:rPr>
          <w:rFonts w:ascii="Times New Roman" w:hAnsi="Times New Roman" w:cs="Times New Roman"/>
          <w:sz w:val="24"/>
          <w:szCs w:val="24"/>
          <w:lang w:val="en-US"/>
        </w:rPr>
      </w:pPr>
    </w:p>
    <w:p w14:paraId="1AE6EDEB" w14:textId="72354C82" w:rsidR="008F5172" w:rsidRDefault="008F5172" w:rsidP="00303E9B">
      <w:pPr>
        <w:spacing w:after="0" w:line="480" w:lineRule="auto"/>
        <w:jc w:val="both"/>
        <w:rPr>
          <w:rFonts w:ascii="Times New Roman" w:hAnsi="Times New Roman" w:cs="Times New Roman"/>
          <w:sz w:val="24"/>
          <w:szCs w:val="24"/>
          <w:lang w:val="en-US"/>
        </w:rPr>
      </w:pPr>
    </w:p>
    <w:p w14:paraId="01C512CA" w14:textId="251C9EC5" w:rsidR="008F5172" w:rsidRDefault="008F5172" w:rsidP="00303E9B">
      <w:pPr>
        <w:spacing w:after="0" w:line="480" w:lineRule="auto"/>
        <w:jc w:val="both"/>
        <w:rPr>
          <w:rFonts w:ascii="Times New Roman" w:hAnsi="Times New Roman" w:cs="Times New Roman"/>
          <w:sz w:val="24"/>
          <w:szCs w:val="24"/>
          <w:lang w:val="en-US"/>
        </w:rPr>
      </w:pPr>
    </w:p>
    <w:p w14:paraId="2C09BFF5" w14:textId="77777777" w:rsidR="00E447AA" w:rsidRDefault="00E447AA" w:rsidP="00303E9B">
      <w:pPr>
        <w:spacing w:after="0" w:line="480" w:lineRule="auto"/>
        <w:jc w:val="both"/>
        <w:rPr>
          <w:rFonts w:ascii="Times New Roman" w:hAnsi="Times New Roman" w:cs="Times New Roman"/>
          <w:sz w:val="24"/>
          <w:szCs w:val="24"/>
          <w:lang w:val="en-US"/>
        </w:rPr>
      </w:pPr>
    </w:p>
    <w:p w14:paraId="5603B0A6" w14:textId="186743F9" w:rsidR="008F5172" w:rsidRDefault="008F5172" w:rsidP="00303E9B">
      <w:pPr>
        <w:spacing w:after="0" w:line="480" w:lineRule="auto"/>
        <w:jc w:val="both"/>
        <w:rPr>
          <w:rFonts w:ascii="Times New Roman" w:hAnsi="Times New Roman" w:cs="Times New Roman"/>
          <w:sz w:val="24"/>
          <w:szCs w:val="24"/>
          <w:lang w:val="en-US"/>
        </w:rPr>
      </w:pPr>
    </w:p>
    <w:p w14:paraId="7AF04987" w14:textId="77777777" w:rsidR="00303149" w:rsidRDefault="00303149" w:rsidP="00303E9B">
      <w:pPr>
        <w:spacing w:after="0" w:line="480" w:lineRule="auto"/>
        <w:jc w:val="both"/>
        <w:rPr>
          <w:rFonts w:ascii="Times New Roman" w:hAnsi="Times New Roman" w:cs="Times New Roman"/>
          <w:sz w:val="24"/>
          <w:szCs w:val="24"/>
          <w:lang w:val="en-US"/>
        </w:rPr>
      </w:pPr>
    </w:p>
    <w:p w14:paraId="494AD91E" w14:textId="77777777" w:rsidR="00303149" w:rsidRDefault="00303149" w:rsidP="00303E9B">
      <w:pPr>
        <w:spacing w:after="0" w:line="480" w:lineRule="auto"/>
        <w:jc w:val="both"/>
        <w:rPr>
          <w:rFonts w:ascii="Times New Roman" w:hAnsi="Times New Roman" w:cs="Times New Roman"/>
          <w:sz w:val="24"/>
          <w:szCs w:val="24"/>
          <w:lang w:val="en-US"/>
        </w:rPr>
      </w:pPr>
    </w:p>
    <w:p w14:paraId="4CA76EF0" w14:textId="15DF7440" w:rsidR="008F5172" w:rsidRDefault="008F5172" w:rsidP="00303E9B">
      <w:pPr>
        <w:spacing w:after="0" w:line="480" w:lineRule="auto"/>
        <w:jc w:val="both"/>
        <w:rPr>
          <w:rFonts w:ascii="Times New Roman" w:hAnsi="Times New Roman" w:cs="Times New Roman"/>
          <w:sz w:val="24"/>
          <w:szCs w:val="24"/>
          <w:lang w:val="en-US"/>
        </w:rPr>
      </w:pPr>
    </w:p>
    <w:p w14:paraId="387B68BB" w14:textId="11C54956" w:rsidR="008F5172" w:rsidRDefault="008F5172" w:rsidP="00303E9B">
      <w:pPr>
        <w:spacing w:after="0" w:line="480" w:lineRule="auto"/>
        <w:jc w:val="both"/>
        <w:rPr>
          <w:rFonts w:ascii="Times New Roman" w:hAnsi="Times New Roman" w:cs="Times New Roman"/>
          <w:sz w:val="24"/>
          <w:szCs w:val="24"/>
          <w:lang w:val="en-US"/>
        </w:rPr>
      </w:pPr>
    </w:p>
    <w:p w14:paraId="589B2A1A" w14:textId="7B18CF09" w:rsidR="008F5172" w:rsidRDefault="008F5172" w:rsidP="00303E9B">
      <w:pPr>
        <w:spacing w:after="0" w:line="480" w:lineRule="auto"/>
        <w:jc w:val="both"/>
        <w:rPr>
          <w:rFonts w:ascii="Times New Roman" w:hAnsi="Times New Roman" w:cs="Times New Roman"/>
          <w:sz w:val="24"/>
          <w:szCs w:val="24"/>
          <w:lang w:val="en-US"/>
        </w:rPr>
      </w:pPr>
    </w:p>
    <w:p w14:paraId="01CB7FD0" w14:textId="77777777" w:rsidR="008F5172" w:rsidRDefault="008F5172" w:rsidP="00303E9B">
      <w:pPr>
        <w:spacing w:after="0" w:line="480" w:lineRule="auto"/>
        <w:jc w:val="both"/>
        <w:rPr>
          <w:rFonts w:ascii="Times New Roman" w:hAnsi="Times New Roman" w:cs="Times New Roman"/>
          <w:sz w:val="24"/>
          <w:szCs w:val="24"/>
          <w:lang w:val="en-US"/>
        </w:rPr>
      </w:pPr>
    </w:p>
    <w:p w14:paraId="69D29E3D" w14:textId="1E2F1D5F" w:rsidR="00303E9B" w:rsidRDefault="00A32514" w:rsidP="00595125">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Bibliography</w:t>
      </w:r>
    </w:p>
    <w:p w14:paraId="500D8B90" w14:textId="77777777" w:rsidR="00303E9B" w:rsidRDefault="00303E9B" w:rsidP="00303E9B">
      <w:pPr>
        <w:spacing w:after="0" w:line="480" w:lineRule="auto"/>
        <w:jc w:val="both"/>
        <w:rPr>
          <w:rFonts w:ascii="Times New Roman" w:hAnsi="Times New Roman" w:cs="Times New Roman"/>
          <w:sz w:val="24"/>
          <w:szCs w:val="24"/>
          <w:lang w:val="en-US"/>
        </w:rPr>
      </w:pPr>
    </w:p>
    <w:p w14:paraId="32AFE164" w14:textId="05117C81" w:rsidR="004F49EB" w:rsidRPr="004D79FA" w:rsidRDefault="004F49EB" w:rsidP="00663E8E">
      <w:pPr>
        <w:spacing w:after="0" w:line="480" w:lineRule="auto"/>
        <w:ind w:left="288" w:hanging="288"/>
        <w:jc w:val="both"/>
        <w:rPr>
          <w:rFonts w:ascii="Times New Roman" w:hAnsi="Times New Roman" w:cs="Times New Roman"/>
          <w:sz w:val="24"/>
          <w:szCs w:val="24"/>
          <w:lang w:val="en-US"/>
        </w:rPr>
      </w:pPr>
      <w:r w:rsidRPr="004D79FA">
        <w:rPr>
          <w:rFonts w:ascii="Times New Roman" w:hAnsi="Times New Roman" w:cs="Times New Roman"/>
          <w:sz w:val="24"/>
          <w:szCs w:val="24"/>
          <w:lang w:val="en-US"/>
        </w:rPr>
        <w:t>Alciato</w:t>
      </w:r>
      <w:r w:rsidR="00B37DD2" w:rsidRPr="004D79FA">
        <w:rPr>
          <w:rFonts w:ascii="Times New Roman" w:hAnsi="Times New Roman" w:cs="Times New Roman"/>
          <w:sz w:val="24"/>
          <w:szCs w:val="24"/>
          <w:lang w:val="en-US"/>
        </w:rPr>
        <w:t>, Andrea</w:t>
      </w:r>
      <w:r w:rsidRPr="004D79FA">
        <w:rPr>
          <w:rFonts w:ascii="Times New Roman" w:hAnsi="Times New Roman" w:cs="Times New Roman"/>
          <w:sz w:val="24"/>
          <w:szCs w:val="24"/>
          <w:lang w:val="en-US"/>
        </w:rPr>
        <w:t xml:space="preserve">. </w:t>
      </w:r>
      <w:r w:rsidR="007228D6">
        <w:rPr>
          <w:rFonts w:ascii="Times New Roman" w:hAnsi="Times New Roman" w:cs="Times New Roman"/>
          <w:sz w:val="24"/>
          <w:szCs w:val="24"/>
          <w:lang w:val="en-US"/>
        </w:rPr>
        <w:t xml:space="preserve">1551. </w:t>
      </w:r>
      <w:r w:rsidRPr="004D79FA">
        <w:rPr>
          <w:rFonts w:ascii="Times New Roman" w:hAnsi="Times New Roman" w:cs="Times New Roman"/>
          <w:i/>
          <w:sz w:val="24"/>
          <w:szCs w:val="24"/>
          <w:lang w:val="en-US"/>
        </w:rPr>
        <w:t>De praesumptionibus</w:t>
      </w:r>
      <w:r w:rsidR="007228D6">
        <w:rPr>
          <w:rFonts w:ascii="Times New Roman" w:hAnsi="Times New Roman" w:cs="Times New Roman"/>
          <w:sz w:val="24"/>
          <w:szCs w:val="24"/>
          <w:lang w:val="en-US"/>
        </w:rPr>
        <w:t>.</w:t>
      </w:r>
      <w:r w:rsidRPr="004D79FA">
        <w:rPr>
          <w:rFonts w:ascii="Times New Roman" w:hAnsi="Times New Roman" w:cs="Times New Roman"/>
          <w:sz w:val="24"/>
          <w:szCs w:val="24"/>
          <w:lang w:val="en-US"/>
        </w:rPr>
        <w:t xml:space="preserve"> Lyon: Iunta.</w:t>
      </w:r>
    </w:p>
    <w:p w14:paraId="20667725" w14:textId="79E9AAEA" w:rsidR="00223661" w:rsidRPr="004D79FA" w:rsidRDefault="004F49EB" w:rsidP="00223661">
      <w:pPr>
        <w:spacing w:after="0" w:line="480" w:lineRule="auto"/>
        <w:ind w:left="288" w:hanging="288"/>
        <w:jc w:val="both"/>
        <w:rPr>
          <w:rFonts w:ascii="Times New Roman" w:hAnsi="Times New Roman" w:cs="Times New Roman"/>
          <w:iCs/>
          <w:sz w:val="24"/>
          <w:szCs w:val="24"/>
          <w:lang w:val="en-US"/>
        </w:rPr>
      </w:pPr>
      <w:r w:rsidRPr="004D79FA">
        <w:rPr>
          <w:rFonts w:ascii="Times New Roman" w:hAnsi="Times New Roman" w:cs="Times New Roman"/>
          <w:sz w:val="24"/>
          <w:szCs w:val="24"/>
          <w:lang w:val="en-US"/>
        </w:rPr>
        <w:t>Blank, Andreas.</w:t>
      </w:r>
      <w:r w:rsidR="007228D6">
        <w:rPr>
          <w:rFonts w:ascii="Times New Roman" w:hAnsi="Times New Roman" w:cs="Times New Roman"/>
          <w:sz w:val="24"/>
          <w:szCs w:val="24"/>
          <w:lang w:val="en-US"/>
        </w:rPr>
        <w:t xml:space="preserve"> 2017.</w:t>
      </w:r>
      <w:r w:rsidRPr="004D79FA">
        <w:rPr>
          <w:rFonts w:ascii="Times New Roman" w:hAnsi="Times New Roman" w:cs="Times New Roman"/>
          <w:sz w:val="24"/>
          <w:szCs w:val="24"/>
          <w:lang w:val="en-US"/>
        </w:rPr>
        <w:t xml:space="preserve"> </w:t>
      </w:r>
      <w:r w:rsidR="007228D6">
        <w:rPr>
          <w:rFonts w:ascii="Times New Roman" w:hAnsi="Times New Roman" w:cs="Times New Roman"/>
          <w:sz w:val="24"/>
          <w:szCs w:val="24"/>
          <w:lang w:val="en-US"/>
        </w:rPr>
        <w:t>“</w:t>
      </w:r>
      <w:r w:rsidRPr="004D79FA">
        <w:rPr>
          <w:rFonts w:ascii="Times New Roman" w:hAnsi="Times New Roman" w:cs="Times New Roman"/>
          <w:iCs/>
          <w:sz w:val="24"/>
          <w:szCs w:val="24"/>
          <w:lang w:val="en-US"/>
        </w:rPr>
        <w:t>Common Usage, Presumption</w:t>
      </w:r>
      <w:r w:rsidR="00360536" w:rsidRPr="004D79FA">
        <w:rPr>
          <w:rFonts w:ascii="Times New Roman" w:hAnsi="Times New Roman" w:cs="Times New Roman"/>
          <w:iCs/>
          <w:sz w:val="24"/>
          <w:szCs w:val="24"/>
          <w:lang w:val="en-US"/>
        </w:rPr>
        <w:t>,</w:t>
      </w:r>
      <w:r w:rsidRPr="004D79FA">
        <w:rPr>
          <w:rFonts w:ascii="Times New Roman" w:hAnsi="Times New Roman" w:cs="Times New Roman"/>
          <w:iCs/>
          <w:sz w:val="24"/>
          <w:szCs w:val="24"/>
          <w:lang w:val="en-US"/>
        </w:rPr>
        <w:t xml:space="preserve"> and Verisimilitude in Sixteenth-Century Theories of Juridical Interpretation.</w:t>
      </w:r>
      <w:r w:rsidR="007228D6">
        <w:rPr>
          <w:rFonts w:ascii="Times New Roman" w:hAnsi="Times New Roman" w:cs="Times New Roman"/>
          <w:iCs/>
          <w:sz w:val="24"/>
          <w:szCs w:val="24"/>
          <w:lang w:val="en-US"/>
        </w:rPr>
        <w:t>”</w:t>
      </w:r>
      <w:r w:rsidRPr="004D79FA">
        <w:rPr>
          <w:rFonts w:ascii="Times New Roman" w:hAnsi="Times New Roman" w:cs="Times New Roman"/>
          <w:iCs/>
          <w:sz w:val="24"/>
          <w:szCs w:val="24"/>
          <w:lang w:val="en-US"/>
        </w:rPr>
        <w:t xml:space="preserve"> </w:t>
      </w:r>
      <w:r w:rsidRPr="004D79FA">
        <w:rPr>
          <w:rFonts w:ascii="Times New Roman" w:hAnsi="Times New Roman" w:cs="Times New Roman"/>
          <w:i/>
          <w:iCs/>
          <w:sz w:val="24"/>
          <w:szCs w:val="24"/>
          <w:lang w:val="en-US"/>
        </w:rPr>
        <w:t>History of European Ideas</w:t>
      </w:r>
      <w:r w:rsidRPr="004D79FA">
        <w:rPr>
          <w:rFonts w:ascii="Times New Roman" w:hAnsi="Times New Roman" w:cs="Times New Roman"/>
          <w:iCs/>
          <w:sz w:val="24"/>
          <w:szCs w:val="24"/>
          <w:lang w:val="en-US"/>
        </w:rPr>
        <w:t xml:space="preserve"> 43 (5): 401–15.</w:t>
      </w:r>
    </w:p>
    <w:p w14:paraId="15F59AAA" w14:textId="20B14292" w:rsidR="00223661" w:rsidRDefault="004F49EB" w:rsidP="00223661">
      <w:pPr>
        <w:spacing w:after="0" w:line="480" w:lineRule="auto"/>
        <w:ind w:left="288" w:hanging="288"/>
        <w:jc w:val="both"/>
        <w:rPr>
          <w:rFonts w:ascii="Times New Roman" w:hAnsi="Times New Roman" w:cs="Times New Roman"/>
          <w:sz w:val="24"/>
          <w:szCs w:val="24"/>
          <w:lang w:val="de-DE"/>
        </w:rPr>
      </w:pPr>
      <w:r w:rsidRPr="004D79FA">
        <w:rPr>
          <w:rFonts w:ascii="Times New Roman" w:hAnsi="Times New Roman" w:cs="Times New Roman"/>
          <w:sz w:val="24"/>
          <w:szCs w:val="24"/>
          <w:lang w:val="en-US"/>
        </w:rPr>
        <w:t>Blank, Andreas.</w:t>
      </w:r>
      <w:r w:rsidR="007228D6">
        <w:rPr>
          <w:rFonts w:ascii="Times New Roman" w:hAnsi="Times New Roman" w:cs="Times New Roman"/>
          <w:sz w:val="24"/>
          <w:szCs w:val="24"/>
          <w:lang w:val="en-US"/>
        </w:rPr>
        <w:t xml:space="preserve"> 2019.</w:t>
      </w:r>
      <w:r w:rsidRPr="004D79FA">
        <w:rPr>
          <w:rFonts w:ascii="Times New Roman" w:hAnsi="Times New Roman" w:cs="Times New Roman"/>
          <w:sz w:val="24"/>
          <w:szCs w:val="24"/>
          <w:lang w:val="en-US"/>
        </w:rPr>
        <w:t xml:space="preserve"> </w:t>
      </w:r>
      <w:r w:rsidRPr="004D79FA">
        <w:rPr>
          <w:rFonts w:ascii="Times New Roman" w:hAnsi="Times New Roman" w:cs="Times New Roman"/>
          <w:i/>
          <w:sz w:val="24"/>
          <w:szCs w:val="24"/>
          <w:lang w:val="en-US"/>
        </w:rPr>
        <w:t>Arguing from Presumptions. Essays on Early Modern Ethics and Politics</w:t>
      </w:r>
      <w:r w:rsidRPr="004D79FA">
        <w:rPr>
          <w:rFonts w:ascii="Times New Roman" w:hAnsi="Times New Roman" w:cs="Times New Roman"/>
          <w:sz w:val="24"/>
          <w:szCs w:val="24"/>
          <w:lang w:val="en-US"/>
        </w:rPr>
        <w:t xml:space="preserve">. </w:t>
      </w:r>
      <w:r w:rsidRPr="00902A4D">
        <w:rPr>
          <w:rFonts w:ascii="Times New Roman" w:hAnsi="Times New Roman" w:cs="Times New Roman"/>
          <w:sz w:val="24"/>
          <w:szCs w:val="24"/>
          <w:lang w:val="de-DE"/>
        </w:rPr>
        <w:t xml:space="preserve">Munich: </w:t>
      </w:r>
      <w:proofErr w:type="spellStart"/>
      <w:r w:rsidRPr="00902A4D">
        <w:rPr>
          <w:rFonts w:ascii="Times New Roman" w:hAnsi="Times New Roman" w:cs="Times New Roman"/>
          <w:sz w:val="24"/>
          <w:szCs w:val="24"/>
          <w:lang w:val="de-DE"/>
        </w:rPr>
        <w:t>Philosophia</w:t>
      </w:r>
      <w:proofErr w:type="spellEnd"/>
      <w:r w:rsidRPr="00902A4D">
        <w:rPr>
          <w:rFonts w:ascii="Times New Roman" w:hAnsi="Times New Roman" w:cs="Times New Roman"/>
          <w:sz w:val="24"/>
          <w:szCs w:val="24"/>
          <w:lang w:val="de-DE"/>
        </w:rPr>
        <w:t>.</w:t>
      </w:r>
    </w:p>
    <w:p w14:paraId="0A3B2588" w14:textId="3E902C00" w:rsidR="00223661" w:rsidRPr="004D79FA" w:rsidRDefault="004F49EB" w:rsidP="00223661">
      <w:pPr>
        <w:spacing w:after="0" w:line="480" w:lineRule="auto"/>
        <w:ind w:left="288" w:hanging="288"/>
        <w:jc w:val="both"/>
        <w:rPr>
          <w:rFonts w:ascii="Times New Roman" w:hAnsi="Times New Roman" w:cs="Times New Roman"/>
          <w:sz w:val="24"/>
          <w:szCs w:val="24"/>
          <w:lang w:val="de-DE"/>
        </w:rPr>
      </w:pPr>
      <w:proofErr w:type="spellStart"/>
      <w:r w:rsidRPr="004D79FA">
        <w:rPr>
          <w:rFonts w:ascii="Times New Roman" w:hAnsi="Times New Roman" w:cs="Times New Roman"/>
          <w:sz w:val="24"/>
          <w:szCs w:val="24"/>
          <w:lang w:val="de-DE"/>
        </w:rPr>
        <w:t>Cheneval</w:t>
      </w:r>
      <w:proofErr w:type="spellEnd"/>
      <w:r w:rsidRPr="004D79FA">
        <w:rPr>
          <w:rFonts w:ascii="Times New Roman" w:hAnsi="Times New Roman" w:cs="Times New Roman"/>
          <w:sz w:val="24"/>
          <w:szCs w:val="24"/>
          <w:lang w:val="de-DE"/>
        </w:rPr>
        <w:t xml:space="preserve">, Francis. </w:t>
      </w:r>
      <w:r w:rsidR="007228D6">
        <w:rPr>
          <w:rFonts w:ascii="Times New Roman" w:hAnsi="Times New Roman" w:cs="Times New Roman"/>
          <w:sz w:val="24"/>
          <w:szCs w:val="24"/>
          <w:lang w:val="de-DE"/>
        </w:rPr>
        <w:t xml:space="preserve">1999. </w:t>
      </w:r>
      <w:r w:rsidR="007228D6" w:rsidRPr="00595125">
        <w:rPr>
          <w:rFonts w:ascii="Times New Roman" w:hAnsi="Times New Roman" w:cs="Times New Roman"/>
          <w:sz w:val="24"/>
          <w:szCs w:val="24"/>
          <w:lang w:val="de-DE"/>
        </w:rPr>
        <w:t>“</w:t>
      </w:r>
      <w:r w:rsidRPr="004D79FA">
        <w:rPr>
          <w:rFonts w:ascii="Times New Roman" w:hAnsi="Times New Roman" w:cs="Times New Roman"/>
          <w:sz w:val="24"/>
          <w:szCs w:val="24"/>
          <w:lang w:val="de-DE"/>
        </w:rPr>
        <w:t xml:space="preserve">Der </w:t>
      </w:r>
      <w:proofErr w:type="spellStart"/>
      <w:r w:rsidRPr="004D79FA">
        <w:rPr>
          <w:rFonts w:ascii="Times New Roman" w:hAnsi="Times New Roman" w:cs="Times New Roman"/>
          <w:sz w:val="24"/>
          <w:szCs w:val="24"/>
          <w:lang w:val="de-DE"/>
        </w:rPr>
        <w:t>präsumptiv</w:t>
      </w:r>
      <w:proofErr w:type="spellEnd"/>
      <w:r w:rsidRPr="004D79FA">
        <w:rPr>
          <w:rFonts w:ascii="Times New Roman" w:hAnsi="Times New Roman" w:cs="Times New Roman"/>
          <w:sz w:val="24"/>
          <w:szCs w:val="24"/>
          <w:lang w:val="de-DE"/>
        </w:rPr>
        <w:t xml:space="preserve"> vernünftige Konsens der Menschen und Völker: Christian Wolffs Theorie der ‘</w:t>
      </w:r>
      <w:proofErr w:type="spellStart"/>
      <w:r w:rsidRPr="004D79FA">
        <w:rPr>
          <w:rFonts w:ascii="Times New Roman" w:hAnsi="Times New Roman" w:cs="Times New Roman"/>
          <w:sz w:val="24"/>
          <w:szCs w:val="24"/>
          <w:lang w:val="de-DE"/>
        </w:rPr>
        <w:t>civitas</w:t>
      </w:r>
      <w:proofErr w:type="spellEnd"/>
      <w:r w:rsidRPr="004D79FA">
        <w:rPr>
          <w:rFonts w:ascii="Times New Roman" w:hAnsi="Times New Roman" w:cs="Times New Roman"/>
          <w:sz w:val="24"/>
          <w:szCs w:val="24"/>
          <w:lang w:val="de-DE"/>
        </w:rPr>
        <w:t xml:space="preserve"> </w:t>
      </w:r>
      <w:proofErr w:type="spellStart"/>
      <w:r w:rsidRPr="004D79FA">
        <w:rPr>
          <w:rFonts w:ascii="Times New Roman" w:hAnsi="Times New Roman" w:cs="Times New Roman"/>
          <w:sz w:val="24"/>
          <w:szCs w:val="24"/>
          <w:lang w:val="de-DE"/>
        </w:rPr>
        <w:t>maxima</w:t>
      </w:r>
      <w:proofErr w:type="spellEnd"/>
      <w:r w:rsidRPr="004D79FA">
        <w:rPr>
          <w:rFonts w:ascii="Times New Roman" w:hAnsi="Times New Roman" w:cs="Times New Roman"/>
          <w:sz w:val="24"/>
          <w:szCs w:val="24"/>
          <w:lang w:val="de-DE"/>
        </w:rPr>
        <w:t>’</w:t>
      </w:r>
      <w:r w:rsidR="007228D6">
        <w:rPr>
          <w:rFonts w:ascii="Times New Roman" w:hAnsi="Times New Roman" w:cs="Times New Roman"/>
          <w:sz w:val="24"/>
          <w:szCs w:val="24"/>
          <w:lang w:val="de-DE"/>
        </w:rPr>
        <w:t>.</w:t>
      </w:r>
      <w:r w:rsidR="007228D6" w:rsidRPr="00595125">
        <w:rPr>
          <w:rFonts w:ascii="Times New Roman" w:hAnsi="Times New Roman" w:cs="Times New Roman"/>
          <w:iCs/>
          <w:sz w:val="24"/>
          <w:szCs w:val="24"/>
          <w:lang w:val="de-DE"/>
        </w:rPr>
        <w:t>”</w:t>
      </w:r>
      <w:r w:rsidRPr="004D79FA">
        <w:rPr>
          <w:rFonts w:ascii="Times New Roman" w:hAnsi="Times New Roman" w:cs="Times New Roman"/>
          <w:sz w:val="24"/>
          <w:szCs w:val="24"/>
          <w:lang w:val="de-DE"/>
        </w:rPr>
        <w:t xml:space="preserve"> </w:t>
      </w:r>
      <w:r w:rsidRPr="004D79FA">
        <w:rPr>
          <w:rFonts w:ascii="Times New Roman" w:hAnsi="Times New Roman" w:cs="Times New Roman"/>
          <w:i/>
          <w:sz w:val="24"/>
          <w:szCs w:val="24"/>
          <w:lang w:val="de-DE"/>
        </w:rPr>
        <w:t xml:space="preserve">Archiv für Rechts- und Sozialphilosophie </w:t>
      </w:r>
      <w:r w:rsidRPr="004D79FA">
        <w:rPr>
          <w:rFonts w:ascii="Times New Roman" w:hAnsi="Times New Roman" w:cs="Times New Roman"/>
          <w:sz w:val="24"/>
          <w:szCs w:val="24"/>
          <w:lang w:val="de-DE"/>
        </w:rPr>
        <w:t>85: 563</w:t>
      </w:r>
      <w:r w:rsidR="00DA25D4">
        <w:rPr>
          <w:rFonts w:ascii="Times New Roman" w:hAnsi="Times New Roman" w:cs="Times New Roman"/>
          <w:sz w:val="24"/>
          <w:szCs w:val="24"/>
          <w:lang w:val="de-DE"/>
        </w:rPr>
        <w:t>–</w:t>
      </w:r>
      <w:r w:rsidRPr="004D79FA">
        <w:rPr>
          <w:rFonts w:ascii="Times New Roman" w:hAnsi="Times New Roman" w:cs="Times New Roman"/>
          <w:sz w:val="24"/>
          <w:szCs w:val="24"/>
          <w:lang w:val="de-DE"/>
        </w:rPr>
        <w:t>80.</w:t>
      </w:r>
    </w:p>
    <w:p w14:paraId="1A1B879C" w14:textId="46B12803" w:rsidR="00223661" w:rsidRDefault="004F49EB" w:rsidP="00223661">
      <w:pPr>
        <w:spacing w:after="0" w:line="480" w:lineRule="auto"/>
        <w:ind w:left="288" w:hanging="288"/>
        <w:jc w:val="both"/>
        <w:rPr>
          <w:rFonts w:ascii="Times New Roman" w:hAnsi="Times New Roman" w:cs="Times New Roman"/>
          <w:sz w:val="24"/>
          <w:szCs w:val="24"/>
          <w:lang w:val="de-DE"/>
        </w:rPr>
      </w:pPr>
      <w:proofErr w:type="spellStart"/>
      <w:r w:rsidRPr="00902A4D">
        <w:rPr>
          <w:rFonts w:ascii="Times New Roman" w:hAnsi="Times New Roman" w:cs="Times New Roman"/>
          <w:sz w:val="24"/>
          <w:szCs w:val="24"/>
          <w:lang w:val="de-DE"/>
        </w:rPr>
        <w:t>Cheneval</w:t>
      </w:r>
      <w:proofErr w:type="spellEnd"/>
      <w:r w:rsidRPr="00902A4D">
        <w:rPr>
          <w:rFonts w:ascii="Times New Roman" w:hAnsi="Times New Roman" w:cs="Times New Roman"/>
          <w:sz w:val="24"/>
          <w:szCs w:val="24"/>
          <w:lang w:val="de-DE"/>
        </w:rPr>
        <w:t xml:space="preserve">, Francis. </w:t>
      </w:r>
      <w:r w:rsidR="007228D6">
        <w:rPr>
          <w:rFonts w:ascii="Times New Roman" w:hAnsi="Times New Roman" w:cs="Times New Roman"/>
          <w:sz w:val="24"/>
          <w:szCs w:val="24"/>
          <w:lang w:val="de-DE"/>
        </w:rPr>
        <w:t xml:space="preserve">2001. </w:t>
      </w:r>
      <w:r w:rsidR="007228D6" w:rsidRPr="004C1D96">
        <w:rPr>
          <w:rFonts w:ascii="Times New Roman" w:hAnsi="Times New Roman" w:cs="Times New Roman"/>
          <w:sz w:val="24"/>
          <w:szCs w:val="24"/>
          <w:lang w:val="de-DE"/>
        </w:rPr>
        <w:t>“</w:t>
      </w:r>
      <w:r w:rsidRPr="00902A4D">
        <w:rPr>
          <w:rFonts w:ascii="Times New Roman" w:hAnsi="Times New Roman" w:cs="Times New Roman"/>
          <w:sz w:val="24"/>
          <w:szCs w:val="24"/>
          <w:lang w:val="de-DE"/>
        </w:rPr>
        <w:t xml:space="preserve">Auseinandersetzungen um die </w:t>
      </w:r>
      <w:proofErr w:type="spellStart"/>
      <w:r w:rsidRPr="00C2085F">
        <w:rPr>
          <w:rFonts w:ascii="Times New Roman" w:hAnsi="Times New Roman" w:cs="Times New Roman"/>
          <w:i/>
          <w:iCs/>
          <w:sz w:val="24"/>
          <w:szCs w:val="24"/>
          <w:lang w:val="de-DE"/>
        </w:rPr>
        <w:t>civitas</w:t>
      </w:r>
      <w:proofErr w:type="spellEnd"/>
      <w:r w:rsidRPr="00C2085F">
        <w:rPr>
          <w:rFonts w:ascii="Times New Roman" w:hAnsi="Times New Roman" w:cs="Times New Roman"/>
          <w:i/>
          <w:iCs/>
          <w:sz w:val="24"/>
          <w:szCs w:val="24"/>
          <w:lang w:val="de-DE"/>
        </w:rPr>
        <w:t xml:space="preserve"> </w:t>
      </w:r>
      <w:proofErr w:type="spellStart"/>
      <w:r w:rsidRPr="00C2085F">
        <w:rPr>
          <w:rFonts w:ascii="Times New Roman" w:hAnsi="Times New Roman" w:cs="Times New Roman"/>
          <w:i/>
          <w:iCs/>
          <w:sz w:val="24"/>
          <w:szCs w:val="24"/>
          <w:lang w:val="de-DE"/>
        </w:rPr>
        <w:t>maxima</w:t>
      </w:r>
      <w:proofErr w:type="spellEnd"/>
      <w:r w:rsidRPr="00902A4D">
        <w:rPr>
          <w:rFonts w:ascii="Times New Roman" w:hAnsi="Times New Roman" w:cs="Times New Roman"/>
          <w:sz w:val="24"/>
          <w:szCs w:val="24"/>
          <w:lang w:val="de-DE"/>
        </w:rPr>
        <w:t xml:space="preserve"> in der Nachfolge Christian Wolffs.</w:t>
      </w:r>
      <w:r w:rsidR="007228D6" w:rsidRPr="00E522B4">
        <w:rPr>
          <w:rFonts w:ascii="Times New Roman" w:hAnsi="Times New Roman" w:cs="Times New Roman"/>
          <w:iCs/>
          <w:sz w:val="24"/>
          <w:szCs w:val="24"/>
          <w:lang w:val="de-DE"/>
        </w:rPr>
        <w:t>”</w:t>
      </w:r>
      <w:r w:rsidRPr="00902A4D">
        <w:rPr>
          <w:rFonts w:ascii="Times New Roman" w:hAnsi="Times New Roman" w:cs="Times New Roman"/>
          <w:sz w:val="24"/>
          <w:szCs w:val="24"/>
          <w:lang w:val="de-DE"/>
        </w:rPr>
        <w:t xml:space="preserve"> </w:t>
      </w:r>
      <w:proofErr w:type="spellStart"/>
      <w:r w:rsidRPr="00902A4D">
        <w:rPr>
          <w:rFonts w:ascii="Times New Roman" w:hAnsi="Times New Roman" w:cs="Times New Roman"/>
          <w:i/>
          <w:iCs/>
          <w:sz w:val="24"/>
          <w:szCs w:val="24"/>
          <w:lang w:val="de-DE"/>
        </w:rPr>
        <w:t>Studia</w:t>
      </w:r>
      <w:proofErr w:type="spellEnd"/>
      <w:r w:rsidRPr="00902A4D">
        <w:rPr>
          <w:rFonts w:ascii="Times New Roman" w:hAnsi="Times New Roman" w:cs="Times New Roman"/>
          <w:i/>
          <w:iCs/>
          <w:sz w:val="24"/>
          <w:szCs w:val="24"/>
          <w:lang w:val="de-DE"/>
        </w:rPr>
        <w:t xml:space="preserve"> Leibnitiana</w:t>
      </w:r>
      <w:r w:rsidRPr="00902A4D">
        <w:rPr>
          <w:rFonts w:ascii="Times New Roman" w:hAnsi="Times New Roman" w:cs="Times New Roman"/>
          <w:sz w:val="24"/>
          <w:szCs w:val="24"/>
          <w:lang w:val="de-DE"/>
        </w:rPr>
        <w:t xml:space="preserve"> 33 (2): 125</w:t>
      </w:r>
      <w:r w:rsidRPr="00902A4D">
        <w:rPr>
          <w:rFonts w:ascii="Times New Roman" w:hAnsi="Times New Roman" w:cs="Times New Roman"/>
          <w:iCs/>
          <w:sz w:val="24"/>
          <w:szCs w:val="24"/>
          <w:lang w:val="de-DE"/>
        </w:rPr>
        <w:t>–</w:t>
      </w:r>
      <w:r w:rsidRPr="00902A4D">
        <w:rPr>
          <w:rFonts w:ascii="Times New Roman" w:hAnsi="Times New Roman" w:cs="Times New Roman"/>
          <w:sz w:val="24"/>
          <w:szCs w:val="24"/>
          <w:lang w:val="de-DE"/>
        </w:rPr>
        <w:t>44.</w:t>
      </w:r>
    </w:p>
    <w:p w14:paraId="2D2E1DCD" w14:textId="34DAA679" w:rsidR="00223661" w:rsidRPr="00412386" w:rsidRDefault="004F49EB" w:rsidP="00223661">
      <w:pPr>
        <w:spacing w:after="0" w:line="480" w:lineRule="auto"/>
        <w:ind w:left="288" w:hanging="288"/>
        <w:jc w:val="both"/>
        <w:rPr>
          <w:rStyle w:val="Subtitle2"/>
          <w:rFonts w:ascii="Times New Roman" w:hAnsi="Times New Roman" w:cs="Times New Roman"/>
          <w:sz w:val="24"/>
          <w:szCs w:val="24"/>
          <w:lang w:val="de-DE"/>
        </w:rPr>
      </w:pPr>
      <w:proofErr w:type="spellStart"/>
      <w:r w:rsidRPr="00902A4D">
        <w:rPr>
          <w:rFonts w:ascii="Times New Roman" w:hAnsi="Times New Roman" w:cs="Times New Roman"/>
          <w:sz w:val="24"/>
          <w:szCs w:val="24"/>
          <w:lang w:val="de-DE"/>
        </w:rPr>
        <w:t>Cheneval</w:t>
      </w:r>
      <w:proofErr w:type="spellEnd"/>
      <w:r w:rsidRPr="00902A4D">
        <w:rPr>
          <w:rFonts w:ascii="Times New Roman" w:hAnsi="Times New Roman" w:cs="Times New Roman"/>
          <w:sz w:val="24"/>
          <w:szCs w:val="24"/>
          <w:lang w:val="de-DE"/>
        </w:rPr>
        <w:t>, Francis.</w:t>
      </w:r>
      <w:r w:rsidRPr="00902A4D">
        <w:rPr>
          <w:rFonts w:ascii="Times New Roman" w:hAnsi="Times New Roman" w:cs="Times New Roman"/>
          <w:i/>
          <w:sz w:val="24"/>
          <w:szCs w:val="24"/>
          <w:lang w:val="de-DE"/>
        </w:rPr>
        <w:t xml:space="preserve"> </w:t>
      </w:r>
      <w:r w:rsidR="007228D6">
        <w:rPr>
          <w:rFonts w:ascii="Times New Roman" w:hAnsi="Times New Roman" w:cs="Times New Roman"/>
          <w:iCs/>
          <w:sz w:val="24"/>
          <w:szCs w:val="24"/>
          <w:lang w:val="de-DE"/>
        </w:rPr>
        <w:t xml:space="preserve">2002. </w:t>
      </w:r>
      <w:r w:rsidRPr="00902A4D">
        <w:rPr>
          <w:rFonts w:ascii="Times New Roman" w:hAnsi="Times New Roman" w:cs="Times New Roman"/>
          <w:i/>
          <w:sz w:val="24"/>
          <w:szCs w:val="24"/>
          <w:lang w:val="de-DE"/>
        </w:rPr>
        <w:t>Philosophie i</w:t>
      </w:r>
      <w:r w:rsidRPr="00902A4D">
        <w:rPr>
          <w:rStyle w:val="fn"/>
          <w:rFonts w:ascii="Times New Roman" w:hAnsi="Times New Roman" w:cs="Times New Roman"/>
          <w:i/>
          <w:sz w:val="24"/>
          <w:szCs w:val="24"/>
          <w:lang w:val="de-DE"/>
        </w:rPr>
        <w:t>n weltbürgerlicher Bedeutung</w:t>
      </w:r>
      <w:r w:rsidRPr="00902A4D">
        <w:rPr>
          <w:rFonts w:ascii="Times New Roman" w:hAnsi="Times New Roman" w:cs="Times New Roman"/>
          <w:i/>
          <w:sz w:val="24"/>
          <w:szCs w:val="24"/>
          <w:lang w:val="de-DE"/>
        </w:rPr>
        <w:t xml:space="preserve">: </w:t>
      </w:r>
      <w:r w:rsidRPr="00902A4D">
        <w:rPr>
          <w:rStyle w:val="Subtitle2"/>
          <w:rFonts w:ascii="Times New Roman" w:hAnsi="Times New Roman" w:cs="Times New Roman"/>
          <w:i/>
          <w:sz w:val="24"/>
          <w:szCs w:val="24"/>
          <w:lang w:val="de-DE"/>
        </w:rPr>
        <w:t>über die Entstehung und die philosophischen Grundlagen des supranationalen und kosmopolitischen Denkens der Moderne</w:t>
      </w:r>
      <w:r w:rsidRPr="00902A4D">
        <w:rPr>
          <w:rStyle w:val="Subtitle2"/>
          <w:rFonts w:ascii="Times New Roman" w:hAnsi="Times New Roman" w:cs="Times New Roman"/>
          <w:sz w:val="24"/>
          <w:szCs w:val="24"/>
          <w:lang w:val="de-DE"/>
        </w:rPr>
        <w:t xml:space="preserve">. </w:t>
      </w:r>
      <w:r w:rsidRPr="00412386">
        <w:rPr>
          <w:rStyle w:val="Subtitle2"/>
          <w:rFonts w:ascii="Times New Roman" w:hAnsi="Times New Roman" w:cs="Times New Roman"/>
          <w:sz w:val="24"/>
          <w:szCs w:val="24"/>
          <w:lang w:val="de-DE"/>
        </w:rPr>
        <w:t xml:space="preserve">Basel: Schwabe. </w:t>
      </w:r>
    </w:p>
    <w:p w14:paraId="5D3A08CE" w14:textId="532E3CB2" w:rsidR="00223661" w:rsidRPr="004D79FA" w:rsidRDefault="004F49EB" w:rsidP="00223661">
      <w:pPr>
        <w:spacing w:after="0" w:line="480" w:lineRule="auto"/>
        <w:ind w:left="288" w:hanging="288"/>
        <w:jc w:val="both"/>
        <w:rPr>
          <w:rFonts w:ascii="Times New Roman" w:hAnsi="Times New Roman" w:cs="Times New Roman"/>
          <w:sz w:val="24"/>
          <w:szCs w:val="24"/>
          <w:lang w:val="en-US"/>
        </w:rPr>
      </w:pPr>
      <w:proofErr w:type="spellStart"/>
      <w:r w:rsidRPr="00412386">
        <w:rPr>
          <w:rFonts w:ascii="Times New Roman" w:hAnsi="Times New Roman" w:cs="Times New Roman"/>
          <w:sz w:val="24"/>
          <w:szCs w:val="24"/>
          <w:lang w:val="de-DE"/>
        </w:rPr>
        <w:t>Cravetta</w:t>
      </w:r>
      <w:proofErr w:type="spellEnd"/>
      <w:r w:rsidRPr="00412386">
        <w:rPr>
          <w:rFonts w:ascii="Times New Roman" w:hAnsi="Times New Roman" w:cs="Times New Roman"/>
          <w:sz w:val="24"/>
          <w:szCs w:val="24"/>
          <w:lang w:val="de-DE"/>
        </w:rPr>
        <w:t xml:space="preserve">, </w:t>
      </w:r>
      <w:proofErr w:type="spellStart"/>
      <w:r w:rsidRPr="00412386">
        <w:rPr>
          <w:rFonts w:ascii="Times New Roman" w:hAnsi="Times New Roman" w:cs="Times New Roman"/>
          <w:bCs/>
          <w:sz w:val="24"/>
          <w:szCs w:val="24"/>
          <w:lang w:val="de-DE"/>
        </w:rPr>
        <w:t>Aimone</w:t>
      </w:r>
      <w:proofErr w:type="spellEnd"/>
      <w:r w:rsidRPr="00412386">
        <w:rPr>
          <w:rFonts w:ascii="Times New Roman" w:hAnsi="Times New Roman" w:cs="Times New Roman"/>
          <w:bCs/>
          <w:sz w:val="24"/>
          <w:szCs w:val="24"/>
          <w:lang w:val="de-DE"/>
        </w:rPr>
        <w:t xml:space="preserve"> de.</w:t>
      </w:r>
      <w:r w:rsidR="007228D6" w:rsidRPr="00412386">
        <w:rPr>
          <w:rFonts w:ascii="Times New Roman" w:hAnsi="Times New Roman" w:cs="Times New Roman"/>
          <w:bCs/>
          <w:sz w:val="24"/>
          <w:szCs w:val="24"/>
          <w:lang w:val="de-DE"/>
        </w:rPr>
        <w:t xml:space="preserve"> 1605.</w:t>
      </w:r>
      <w:r w:rsidRPr="00412386">
        <w:rPr>
          <w:rFonts w:ascii="Times New Roman" w:hAnsi="Times New Roman" w:cs="Times New Roman"/>
          <w:sz w:val="24"/>
          <w:szCs w:val="24"/>
          <w:lang w:val="de-DE"/>
        </w:rPr>
        <w:t xml:space="preserve"> </w:t>
      </w:r>
      <w:proofErr w:type="spellStart"/>
      <w:r w:rsidRPr="00E522B4">
        <w:rPr>
          <w:rFonts w:ascii="Times New Roman" w:hAnsi="Times New Roman" w:cs="Times New Roman"/>
          <w:i/>
          <w:iCs/>
          <w:sz w:val="24"/>
          <w:szCs w:val="24"/>
          <w:lang w:val="en-CA"/>
        </w:rPr>
        <w:t>Consiliorum</w:t>
      </w:r>
      <w:proofErr w:type="spellEnd"/>
      <w:r w:rsidRPr="00E522B4">
        <w:rPr>
          <w:rFonts w:ascii="Times New Roman" w:hAnsi="Times New Roman" w:cs="Times New Roman"/>
          <w:i/>
          <w:iCs/>
          <w:sz w:val="24"/>
          <w:szCs w:val="24"/>
          <w:lang w:val="en-CA"/>
        </w:rPr>
        <w:t xml:space="preserve"> sive </w:t>
      </w:r>
      <w:proofErr w:type="spellStart"/>
      <w:r w:rsidRPr="00E522B4">
        <w:rPr>
          <w:rFonts w:ascii="Times New Roman" w:hAnsi="Times New Roman" w:cs="Times New Roman"/>
          <w:i/>
          <w:iCs/>
          <w:sz w:val="24"/>
          <w:szCs w:val="24"/>
          <w:lang w:val="en-CA"/>
        </w:rPr>
        <w:t>responsionum</w:t>
      </w:r>
      <w:proofErr w:type="spellEnd"/>
      <w:r w:rsidRPr="00E522B4">
        <w:rPr>
          <w:rFonts w:ascii="Times New Roman" w:hAnsi="Times New Roman" w:cs="Times New Roman"/>
          <w:i/>
          <w:iCs/>
          <w:sz w:val="24"/>
          <w:szCs w:val="24"/>
          <w:lang w:val="en-CA"/>
        </w:rPr>
        <w:t xml:space="preserve"> … primus &amp; </w:t>
      </w:r>
      <w:proofErr w:type="spellStart"/>
      <w:r w:rsidRPr="00E522B4">
        <w:rPr>
          <w:rFonts w:ascii="Times New Roman" w:hAnsi="Times New Roman" w:cs="Times New Roman"/>
          <w:i/>
          <w:iCs/>
          <w:sz w:val="24"/>
          <w:szCs w:val="24"/>
          <w:lang w:val="en-CA"/>
        </w:rPr>
        <w:t>secundus</w:t>
      </w:r>
      <w:proofErr w:type="spellEnd"/>
      <w:r w:rsidRPr="00E522B4">
        <w:rPr>
          <w:rFonts w:ascii="Times New Roman" w:hAnsi="Times New Roman" w:cs="Times New Roman"/>
          <w:i/>
          <w:iCs/>
          <w:sz w:val="24"/>
          <w:szCs w:val="24"/>
          <w:lang w:val="en-CA"/>
        </w:rPr>
        <w:t xml:space="preserve"> </w:t>
      </w:r>
      <w:proofErr w:type="spellStart"/>
      <w:r w:rsidRPr="00E522B4">
        <w:rPr>
          <w:rFonts w:ascii="Times New Roman" w:hAnsi="Times New Roman" w:cs="Times New Roman"/>
          <w:i/>
          <w:iCs/>
          <w:sz w:val="24"/>
          <w:szCs w:val="24"/>
          <w:lang w:val="en-CA"/>
        </w:rPr>
        <w:t>tomus</w:t>
      </w:r>
      <w:proofErr w:type="spellEnd"/>
      <w:r w:rsidRPr="00E522B4">
        <w:rPr>
          <w:rFonts w:ascii="Times New Roman" w:hAnsi="Times New Roman" w:cs="Times New Roman"/>
          <w:sz w:val="24"/>
          <w:szCs w:val="24"/>
          <w:lang w:val="en-CA"/>
        </w:rPr>
        <w:t xml:space="preserve">. </w:t>
      </w:r>
      <w:r w:rsidRPr="004D79FA">
        <w:rPr>
          <w:rFonts w:ascii="Times New Roman" w:hAnsi="Times New Roman" w:cs="Times New Roman"/>
          <w:sz w:val="24"/>
          <w:szCs w:val="24"/>
          <w:lang w:val="en-US"/>
        </w:rPr>
        <w:t xml:space="preserve">Frankfurt: </w:t>
      </w:r>
      <w:proofErr w:type="spellStart"/>
      <w:r w:rsidRPr="004D79FA">
        <w:rPr>
          <w:rFonts w:ascii="Times New Roman" w:hAnsi="Times New Roman" w:cs="Times New Roman"/>
          <w:sz w:val="24"/>
          <w:szCs w:val="24"/>
          <w:lang w:val="en-US"/>
        </w:rPr>
        <w:t>Saurius</w:t>
      </w:r>
      <w:proofErr w:type="spellEnd"/>
      <w:r w:rsidRPr="004D79FA">
        <w:rPr>
          <w:rFonts w:ascii="Times New Roman" w:hAnsi="Times New Roman" w:cs="Times New Roman"/>
          <w:sz w:val="24"/>
          <w:szCs w:val="24"/>
          <w:lang w:val="en-US"/>
        </w:rPr>
        <w:t>.</w:t>
      </w:r>
    </w:p>
    <w:p w14:paraId="16709DAE" w14:textId="44D78CB6" w:rsidR="00223661" w:rsidRPr="004D79FA" w:rsidRDefault="004F49EB" w:rsidP="00223661">
      <w:pPr>
        <w:spacing w:after="0" w:line="480" w:lineRule="auto"/>
        <w:ind w:left="288" w:hanging="288"/>
        <w:jc w:val="both"/>
        <w:rPr>
          <w:rStyle w:val="Subtitle2"/>
          <w:rFonts w:ascii="Times New Roman" w:hAnsi="Times New Roman" w:cs="Times New Roman"/>
          <w:sz w:val="24"/>
          <w:szCs w:val="24"/>
          <w:lang w:val="en-US"/>
        </w:rPr>
      </w:pPr>
      <w:r w:rsidRPr="004D79FA">
        <w:rPr>
          <w:rStyle w:val="Subtitle2"/>
          <w:rFonts w:ascii="Times New Roman" w:hAnsi="Times New Roman" w:cs="Times New Roman"/>
          <w:sz w:val="24"/>
          <w:szCs w:val="24"/>
          <w:lang w:val="en-US"/>
        </w:rPr>
        <w:t xml:space="preserve">Greenwood </w:t>
      </w:r>
      <w:proofErr w:type="spellStart"/>
      <w:r w:rsidRPr="004D79FA">
        <w:rPr>
          <w:rStyle w:val="Subtitle2"/>
          <w:rFonts w:ascii="Times New Roman" w:hAnsi="Times New Roman" w:cs="Times New Roman"/>
          <w:sz w:val="24"/>
          <w:szCs w:val="24"/>
          <w:lang w:val="en-US"/>
        </w:rPr>
        <w:t>Onuf</w:t>
      </w:r>
      <w:proofErr w:type="spellEnd"/>
      <w:r w:rsidRPr="004D79FA">
        <w:rPr>
          <w:rStyle w:val="Subtitle2"/>
          <w:rFonts w:ascii="Times New Roman" w:hAnsi="Times New Roman" w:cs="Times New Roman"/>
          <w:sz w:val="24"/>
          <w:szCs w:val="24"/>
          <w:lang w:val="en-US"/>
        </w:rPr>
        <w:t xml:space="preserve">, Nicholas. </w:t>
      </w:r>
      <w:r w:rsidR="00DD67E8">
        <w:rPr>
          <w:rStyle w:val="Subtitle2"/>
          <w:rFonts w:ascii="Times New Roman" w:hAnsi="Times New Roman" w:cs="Times New Roman"/>
          <w:sz w:val="24"/>
          <w:szCs w:val="24"/>
          <w:lang w:val="en-US"/>
        </w:rPr>
        <w:t>1994. “</w:t>
      </w:r>
      <w:proofErr w:type="gramStart"/>
      <w:r w:rsidRPr="004D79FA">
        <w:rPr>
          <w:rStyle w:val="Subtitle2"/>
          <w:rFonts w:ascii="Times New Roman" w:hAnsi="Times New Roman" w:cs="Times New Roman"/>
          <w:sz w:val="24"/>
          <w:szCs w:val="24"/>
          <w:lang w:val="en-US"/>
        </w:rPr>
        <w:t>Civitas</w:t>
      </w:r>
      <w:proofErr w:type="gramEnd"/>
      <w:r w:rsidRPr="004D79FA">
        <w:rPr>
          <w:rStyle w:val="Subtitle2"/>
          <w:rFonts w:ascii="Times New Roman" w:hAnsi="Times New Roman" w:cs="Times New Roman"/>
          <w:sz w:val="24"/>
          <w:szCs w:val="24"/>
          <w:lang w:val="en-US"/>
        </w:rPr>
        <w:t xml:space="preserve"> maxima: Wolff, Vattel and the Fate of Republicanism.</w:t>
      </w:r>
      <w:r w:rsidR="00DD67E8">
        <w:rPr>
          <w:rStyle w:val="Subtitle2"/>
          <w:rFonts w:ascii="Times New Roman" w:hAnsi="Times New Roman" w:cs="Times New Roman"/>
          <w:sz w:val="24"/>
          <w:szCs w:val="24"/>
          <w:lang w:val="en-US"/>
        </w:rPr>
        <w:t>”</w:t>
      </w:r>
      <w:r w:rsidRPr="004D79FA">
        <w:rPr>
          <w:rStyle w:val="Subtitle2"/>
          <w:rFonts w:ascii="Times New Roman" w:hAnsi="Times New Roman" w:cs="Times New Roman"/>
          <w:sz w:val="24"/>
          <w:szCs w:val="24"/>
          <w:lang w:val="en-US"/>
        </w:rPr>
        <w:t xml:space="preserve"> </w:t>
      </w:r>
      <w:r w:rsidRPr="004D79FA">
        <w:rPr>
          <w:rStyle w:val="Subtitle2"/>
          <w:rFonts w:ascii="Times New Roman" w:hAnsi="Times New Roman" w:cs="Times New Roman"/>
          <w:i/>
          <w:sz w:val="24"/>
          <w:szCs w:val="24"/>
          <w:lang w:val="en-US"/>
        </w:rPr>
        <w:t xml:space="preserve">American Journal of International Law </w:t>
      </w:r>
      <w:r w:rsidRPr="004D79FA">
        <w:rPr>
          <w:rStyle w:val="Subtitle2"/>
          <w:rFonts w:ascii="Times New Roman" w:hAnsi="Times New Roman" w:cs="Times New Roman"/>
          <w:sz w:val="24"/>
          <w:szCs w:val="24"/>
          <w:lang w:val="en-US"/>
        </w:rPr>
        <w:t>88 (2): 280</w:t>
      </w:r>
      <w:r w:rsidR="00DA25D4">
        <w:rPr>
          <w:rStyle w:val="Subtitle2"/>
          <w:rFonts w:ascii="Times New Roman" w:hAnsi="Times New Roman" w:cs="Times New Roman"/>
          <w:sz w:val="24"/>
          <w:szCs w:val="24"/>
          <w:lang w:val="en-US"/>
        </w:rPr>
        <w:t>–</w:t>
      </w:r>
      <w:r w:rsidRPr="004D79FA">
        <w:rPr>
          <w:rStyle w:val="Subtitle2"/>
          <w:rFonts w:ascii="Times New Roman" w:hAnsi="Times New Roman" w:cs="Times New Roman"/>
          <w:sz w:val="24"/>
          <w:szCs w:val="24"/>
          <w:lang w:val="en-US"/>
        </w:rPr>
        <w:t>303.</w:t>
      </w:r>
    </w:p>
    <w:p w14:paraId="795DE3B0" w14:textId="18F75D6F" w:rsidR="00223661" w:rsidRPr="004D79FA" w:rsidRDefault="004F49EB" w:rsidP="00223661">
      <w:pPr>
        <w:spacing w:after="0" w:line="480" w:lineRule="auto"/>
        <w:ind w:left="288" w:hanging="288"/>
        <w:jc w:val="both"/>
        <w:rPr>
          <w:rFonts w:ascii="Times New Roman" w:hAnsi="Times New Roman" w:cs="Times New Roman"/>
          <w:iCs/>
          <w:sz w:val="24"/>
          <w:szCs w:val="24"/>
          <w:lang w:val="en-US"/>
        </w:rPr>
      </w:pPr>
      <w:r w:rsidRPr="004D79FA">
        <w:rPr>
          <w:rFonts w:ascii="Times New Roman" w:hAnsi="Times New Roman" w:cs="Times New Roman"/>
          <w:sz w:val="24"/>
          <w:szCs w:val="24"/>
          <w:lang w:val="en-US"/>
        </w:rPr>
        <w:t>Hanov, Michael Christoph</w:t>
      </w:r>
      <w:r w:rsidRPr="004D79FA">
        <w:rPr>
          <w:rFonts w:ascii="Times New Roman" w:hAnsi="Times New Roman" w:cs="Times New Roman"/>
          <w:iCs/>
          <w:sz w:val="24"/>
          <w:szCs w:val="24"/>
          <w:lang w:val="en-US"/>
        </w:rPr>
        <w:t xml:space="preserve">. </w:t>
      </w:r>
      <w:r w:rsidR="00DD67E8">
        <w:rPr>
          <w:rFonts w:ascii="Times New Roman" w:hAnsi="Times New Roman" w:cs="Times New Roman"/>
          <w:iCs/>
          <w:sz w:val="24"/>
          <w:szCs w:val="24"/>
          <w:lang w:val="en-US"/>
        </w:rPr>
        <w:t xml:space="preserve">1756-1759. </w:t>
      </w:r>
      <w:r w:rsidRPr="004D79FA">
        <w:rPr>
          <w:rFonts w:ascii="Times New Roman" w:hAnsi="Times New Roman" w:cs="Times New Roman"/>
          <w:i/>
          <w:sz w:val="24"/>
          <w:szCs w:val="24"/>
          <w:lang w:val="en-US"/>
        </w:rPr>
        <w:t xml:space="preserve">Philosophia </w:t>
      </w:r>
      <w:proofErr w:type="spellStart"/>
      <w:r w:rsidRPr="004D79FA">
        <w:rPr>
          <w:rFonts w:ascii="Times New Roman" w:hAnsi="Times New Roman" w:cs="Times New Roman"/>
          <w:i/>
          <w:sz w:val="24"/>
          <w:szCs w:val="24"/>
          <w:lang w:val="en-US"/>
        </w:rPr>
        <w:t>civilis</w:t>
      </w:r>
      <w:proofErr w:type="spellEnd"/>
      <w:r w:rsidRPr="004D79FA">
        <w:rPr>
          <w:rFonts w:ascii="Times New Roman" w:hAnsi="Times New Roman" w:cs="Times New Roman"/>
          <w:i/>
          <w:sz w:val="24"/>
          <w:szCs w:val="24"/>
          <w:lang w:val="en-US"/>
        </w:rPr>
        <w:t xml:space="preserve"> sive </w:t>
      </w:r>
      <w:proofErr w:type="spellStart"/>
      <w:r w:rsidRPr="004D79FA">
        <w:rPr>
          <w:rFonts w:ascii="Times New Roman" w:hAnsi="Times New Roman" w:cs="Times New Roman"/>
          <w:i/>
          <w:sz w:val="24"/>
          <w:szCs w:val="24"/>
          <w:lang w:val="en-US"/>
        </w:rPr>
        <w:t>politica</w:t>
      </w:r>
      <w:proofErr w:type="spellEnd"/>
      <w:r w:rsidRPr="004D79FA">
        <w:rPr>
          <w:rFonts w:ascii="Times New Roman" w:hAnsi="Times New Roman" w:cs="Times New Roman"/>
          <w:iCs/>
          <w:sz w:val="24"/>
          <w:szCs w:val="24"/>
          <w:lang w:val="en-US"/>
        </w:rPr>
        <w:t>, 4 vols. Halle: Renger</w:t>
      </w:r>
      <w:r w:rsidR="00DD67E8">
        <w:rPr>
          <w:rFonts w:ascii="Times New Roman" w:hAnsi="Times New Roman" w:cs="Times New Roman"/>
          <w:iCs/>
          <w:sz w:val="24"/>
          <w:szCs w:val="24"/>
          <w:lang w:val="en-US"/>
        </w:rPr>
        <w:t>.</w:t>
      </w:r>
    </w:p>
    <w:p w14:paraId="21F4E215" w14:textId="24196562" w:rsidR="00223661" w:rsidRDefault="004F49EB" w:rsidP="00223661">
      <w:pPr>
        <w:spacing w:after="0" w:line="480" w:lineRule="auto"/>
        <w:ind w:left="288" w:hanging="288"/>
        <w:jc w:val="both"/>
        <w:rPr>
          <w:rFonts w:ascii="Times New Roman" w:hAnsi="Times New Roman" w:cs="Times New Roman"/>
          <w:sz w:val="24"/>
          <w:szCs w:val="24"/>
          <w:lang w:val="de-DE"/>
        </w:rPr>
      </w:pPr>
      <w:r w:rsidRPr="004D79FA">
        <w:rPr>
          <w:rFonts w:ascii="Times New Roman" w:hAnsi="Times New Roman" w:cs="Times New Roman"/>
          <w:sz w:val="24"/>
          <w:szCs w:val="24"/>
          <w:lang w:val="en-US"/>
        </w:rPr>
        <w:t xml:space="preserve">Holland, Ben. </w:t>
      </w:r>
      <w:r w:rsidR="00DD67E8">
        <w:rPr>
          <w:rFonts w:ascii="Times New Roman" w:hAnsi="Times New Roman" w:cs="Times New Roman"/>
          <w:sz w:val="24"/>
          <w:szCs w:val="24"/>
          <w:lang w:val="en-US"/>
        </w:rPr>
        <w:t xml:space="preserve">2017. </w:t>
      </w:r>
      <w:r w:rsidRPr="004D79FA">
        <w:rPr>
          <w:rFonts w:ascii="Times New Roman" w:hAnsi="Times New Roman" w:cs="Times New Roman"/>
          <w:i/>
          <w:iCs/>
          <w:sz w:val="24"/>
          <w:szCs w:val="24"/>
          <w:lang w:val="en-US"/>
        </w:rPr>
        <w:t>The Moral Person of the State. Pufendorf, Sovereignty and Composite Polities</w:t>
      </w:r>
      <w:r w:rsidRPr="004D79FA">
        <w:rPr>
          <w:rFonts w:ascii="Times New Roman" w:hAnsi="Times New Roman" w:cs="Times New Roman"/>
          <w:sz w:val="24"/>
          <w:szCs w:val="24"/>
          <w:lang w:val="en-US"/>
        </w:rPr>
        <w:t xml:space="preserve">. </w:t>
      </w:r>
      <w:r w:rsidRPr="00902A4D">
        <w:rPr>
          <w:rFonts w:ascii="Times New Roman" w:hAnsi="Times New Roman" w:cs="Times New Roman"/>
          <w:sz w:val="24"/>
          <w:szCs w:val="24"/>
          <w:lang w:val="de-DE"/>
        </w:rPr>
        <w:t>Cambridge: Cambridge University Press.</w:t>
      </w:r>
    </w:p>
    <w:p w14:paraId="4A91FEF1" w14:textId="7A5810DA" w:rsidR="00223661" w:rsidRDefault="004F49EB" w:rsidP="00223661">
      <w:pPr>
        <w:spacing w:after="0" w:line="480" w:lineRule="auto"/>
        <w:ind w:left="288" w:hanging="288"/>
        <w:jc w:val="both"/>
        <w:rPr>
          <w:rFonts w:ascii="Times New Roman" w:hAnsi="Times New Roman" w:cs="Times New Roman"/>
          <w:sz w:val="24"/>
          <w:szCs w:val="24"/>
          <w:lang w:val="de-DE"/>
        </w:rPr>
      </w:pPr>
      <w:proofErr w:type="spellStart"/>
      <w:r w:rsidRPr="004D79FA">
        <w:rPr>
          <w:rFonts w:ascii="Times New Roman" w:hAnsi="Times New Roman" w:cs="Times New Roman"/>
          <w:sz w:val="24"/>
          <w:szCs w:val="24"/>
          <w:lang w:val="de-DE"/>
        </w:rPr>
        <w:t>Kahrel</w:t>
      </w:r>
      <w:proofErr w:type="spellEnd"/>
      <w:r w:rsidRPr="004D79FA">
        <w:rPr>
          <w:rFonts w:ascii="Times New Roman" w:hAnsi="Times New Roman" w:cs="Times New Roman"/>
          <w:sz w:val="24"/>
          <w:szCs w:val="24"/>
          <w:lang w:val="de-DE"/>
        </w:rPr>
        <w:t xml:space="preserve">, Hermann Friedrich. </w:t>
      </w:r>
      <w:r w:rsidR="00DD67E8">
        <w:rPr>
          <w:rFonts w:ascii="Times New Roman" w:hAnsi="Times New Roman" w:cs="Times New Roman"/>
          <w:sz w:val="24"/>
          <w:szCs w:val="24"/>
          <w:lang w:val="de-DE"/>
        </w:rPr>
        <w:t xml:space="preserve">1747. </w:t>
      </w:r>
      <w:r w:rsidRPr="004D79FA">
        <w:rPr>
          <w:rFonts w:ascii="Times New Roman" w:hAnsi="Times New Roman" w:cs="Times New Roman"/>
          <w:i/>
          <w:iCs/>
          <w:sz w:val="24"/>
          <w:szCs w:val="24"/>
          <w:lang w:val="de-DE"/>
        </w:rPr>
        <w:t>Das Recht der Natur</w:t>
      </w:r>
      <w:r w:rsidRPr="004D79FA">
        <w:rPr>
          <w:rFonts w:ascii="Times New Roman" w:hAnsi="Times New Roman" w:cs="Times New Roman"/>
          <w:sz w:val="24"/>
          <w:szCs w:val="24"/>
          <w:lang w:val="de-DE"/>
        </w:rPr>
        <w:t xml:space="preserve">. Frankfurt: </w:t>
      </w:r>
      <w:proofErr w:type="spellStart"/>
      <w:r w:rsidRPr="004D79FA">
        <w:rPr>
          <w:rFonts w:ascii="Times New Roman" w:hAnsi="Times New Roman" w:cs="Times New Roman"/>
          <w:sz w:val="24"/>
          <w:szCs w:val="24"/>
          <w:lang w:val="de-DE"/>
        </w:rPr>
        <w:t>Andraeische</w:t>
      </w:r>
      <w:proofErr w:type="spellEnd"/>
      <w:r w:rsidRPr="004D79FA">
        <w:rPr>
          <w:rFonts w:ascii="Times New Roman" w:hAnsi="Times New Roman" w:cs="Times New Roman"/>
          <w:sz w:val="24"/>
          <w:szCs w:val="24"/>
          <w:lang w:val="de-DE"/>
        </w:rPr>
        <w:t xml:space="preserve"> Buchhandlung.</w:t>
      </w:r>
    </w:p>
    <w:p w14:paraId="5DEE500C" w14:textId="45268882" w:rsidR="00223661" w:rsidRDefault="004F49EB" w:rsidP="00223661">
      <w:pPr>
        <w:spacing w:after="0" w:line="480" w:lineRule="auto"/>
        <w:ind w:left="288" w:hanging="288"/>
        <w:jc w:val="both"/>
        <w:rPr>
          <w:rFonts w:ascii="Times New Roman" w:hAnsi="Times New Roman" w:cs="Times New Roman"/>
          <w:sz w:val="24"/>
          <w:szCs w:val="24"/>
          <w:lang w:val="de-DE"/>
        </w:rPr>
      </w:pPr>
      <w:proofErr w:type="spellStart"/>
      <w:r w:rsidRPr="004D79FA">
        <w:rPr>
          <w:rFonts w:ascii="Times New Roman" w:hAnsi="Times New Roman" w:cs="Times New Roman"/>
          <w:sz w:val="24"/>
          <w:szCs w:val="24"/>
          <w:lang w:val="de-DE"/>
        </w:rPr>
        <w:t>Kahrel</w:t>
      </w:r>
      <w:proofErr w:type="spellEnd"/>
      <w:r w:rsidRPr="004D79FA">
        <w:rPr>
          <w:rFonts w:ascii="Times New Roman" w:hAnsi="Times New Roman" w:cs="Times New Roman"/>
          <w:sz w:val="24"/>
          <w:szCs w:val="24"/>
          <w:lang w:val="de-DE"/>
        </w:rPr>
        <w:t xml:space="preserve">, Hermann Friedrich. </w:t>
      </w:r>
      <w:r w:rsidR="0036602C">
        <w:rPr>
          <w:rFonts w:ascii="Times New Roman" w:hAnsi="Times New Roman" w:cs="Times New Roman"/>
          <w:sz w:val="24"/>
          <w:szCs w:val="24"/>
          <w:lang w:val="de-DE"/>
        </w:rPr>
        <w:t xml:space="preserve">1750. </w:t>
      </w:r>
      <w:r w:rsidRPr="004D79FA">
        <w:rPr>
          <w:rFonts w:ascii="Times New Roman" w:hAnsi="Times New Roman" w:cs="Times New Roman"/>
          <w:i/>
          <w:iCs/>
          <w:sz w:val="24"/>
          <w:szCs w:val="24"/>
          <w:lang w:val="de-DE"/>
        </w:rPr>
        <w:t>Völcker-Recht</w:t>
      </w:r>
      <w:r w:rsidRPr="004D79FA">
        <w:rPr>
          <w:rFonts w:ascii="Times New Roman" w:hAnsi="Times New Roman" w:cs="Times New Roman"/>
          <w:sz w:val="24"/>
          <w:szCs w:val="24"/>
          <w:lang w:val="de-DE"/>
        </w:rPr>
        <w:t xml:space="preserve">. Herborn: </w:t>
      </w:r>
      <w:proofErr w:type="spellStart"/>
      <w:r w:rsidRPr="004D79FA">
        <w:rPr>
          <w:rFonts w:ascii="Times New Roman" w:hAnsi="Times New Roman" w:cs="Times New Roman"/>
          <w:sz w:val="24"/>
          <w:szCs w:val="24"/>
          <w:lang w:val="de-DE"/>
        </w:rPr>
        <w:t>Hegelein</w:t>
      </w:r>
      <w:proofErr w:type="spellEnd"/>
      <w:r w:rsidRPr="004D79FA">
        <w:rPr>
          <w:rFonts w:ascii="Times New Roman" w:hAnsi="Times New Roman" w:cs="Times New Roman"/>
          <w:sz w:val="24"/>
          <w:szCs w:val="24"/>
          <w:lang w:val="de-DE"/>
        </w:rPr>
        <w:t>.</w:t>
      </w:r>
    </w:p>
    <w:p w14:paraId="1A81B6CD" w14:textId="5D540EAB" w:rsidR="00223661" w:rsidRPr="004D79FA" w:rsidRDefault="004F49EB" w:rsidP="00223661">
      <w:pPr>
        <w:spacing w:after="0" w:line="480" w:lineRule="auto"/>
        <w:ind w:left="288" w:hanging="288"/>
        <w:jc w:val="both"/>
        <w:rPr>
          <w:rFonts w:ascii="Times New Roman" w:hAnsi="Times New Roman" w:cs="Times New Roman"/>
          <w:sz w:val="24"/>
          <w:szCs w:val="24"/>
          <w:lang w:val="en-US"/>
        </w:rPr>
      </w:pPr>
      <w:r w:rsidRPr="004D79FA">
        <w:rPr>
          <w:rFonts w:ascii="Times New Roman" w:hAnsi="Times New Roman" w:cs="Times New Roman"/>
          <w:sz w:val="24"/>
          <w:szCs w:val="24"/>
          <w:lang w:val="de-DE"/>
        </w:rPr>
        <w:lastRenderedPageBreak/>
        <w:t xml:space="preserve">König, Peter. </w:t>
      </w:r>
      <w:r w:rsidR="0036602C">
        <w:rPr>
          <w:rFonts w:ascii="Times New Roman" w:hAnsi="Times New Roman" w:cs="Times New Roman"/>
          <w:sz w:val="24"/>
          <w:szCs w:val="24"/>
          <w:lang w:val="de-DE"/>
        </w:rPr>
        <w:t xml:space="preserve">1998. </w:t>
      </w:r>
      <w:r w:rsidR="0036602C" w:rsidRPr="00412386">
        <w:rPr>
          <w:rStyle w:val="Subtitle2"/>
          <w:rFonts w:ascii="Times New Roman" w:hAnsi="Times New Roman" w:cs="Times New Roman"/>
          <w:sz w:val="24"/>
          <w:szCs w:val="24"/>
          <w:lang w:val="de-DE"/>
        </w:rPr>
        <w:t>“</w:t>
      </w:r>
      <w:r w:rsidRPr="004D79FA">
        <w:rPr>
          <w:rFonts w:ascii="Times New Roman" w:hAnsi="Times New Roman" w:cs="Times New Roman"/>
          <w:sz w:val="24"/>
          <w:szCs w:val="24"/>
          <w:lang w:val="de-DE"/>
        </w:rPr>
        <w:t>Das System des Rechts und die Lehre von den Fiktionen bei Leibniz. In Jan Schröder (</w:t>
      </w:r>
      <w:proofErr w:type="spellStart"/>
      <w:r w:rsidRPr="004D79FA">
        <w:rPr>
          <w:rFonts w:ascii="Times New Roman" w:hAnsi="Times New Roman" w:cs="Times New Roman"/>
          <w:sz w:val="24"/>
          <w:szCs w:val="24"/>
          <w:lang w:val="de-DE"/>
        </w:rPr>
        <w:t>Hg</w:t>
      </w:r>
      <w:proofErr w:type="spellEnd"/>
      <w:r w:rsidRPr="004D79FA">
        <w:rPr>
          <w:rFonts w:ascii="Times New Roman" w:hAnsi="Times New Roman" w:cs="Times New Roman"/>
          <w:sz w:val="24"/>
          <w:szCs w:val="24"/>
          <w:lang w:val="de-DE"/>
        </w:rPr>
        <w:t>.)</w:t>
      </w:r>
      <w:r w:rsidR="0036602C" w:rsidRPr="00412386">
        <w:rPr>
          <w:rStyle w:val="Subtitle2"/>
          <w:rFonts w:ascii="Times New Roman" w:hAnsi="Times New Roman" w:cs="Times New Roman"/>
          <w:sz w:val="24"/>
          <w:szCs w:val="24"/>
          <w:lang w:val="de-DE"/>
        </w:rPr>
        <w:t>”</w:t>
      </w:r>
      <w:r w:rsidRPr="004D79FA">
        <w:rPr>
          <w:rFonts w:ascii="Times New Roman" w:hAnsi="Times New Roman" w:cs="Times New Roman"/>
          <w:sz w:val="24"/>
          <w:szCs w:val="24"/>
          <w:lang w:val="de-DE"/>
        </w:rPr>
        <w:t xml:space="preserve"> </w:t>
      </w:r>
      <w:r w:rsidRPr="004D79FA">
        <w:rPr>
          <w:rFonts w:ascii="Times New Roman" w:hAnsi="Times New Roman" w:cs="Times New Roman"/>
          <w:i/>
          <w:iCs/>
          <w:sz w:val="24"/>
          <w:szCs w:val="24"/>
          <w:lang w:val="de-DE"/>
        </w:rPr>
        <w:t xml:space="preserve">Entwicklung der Methodenlehre in Rechtswissenschaft und Philosophie vom 16. </w:t>
      </w:r>
      <w:r w:rsidR="006C0E44" w:rsidRPr="004D79FA">
        <w:rPr>
          <w:rFonts w:ascii="Times New Roman" w:hAnsi="Times New Roman" w:cs="Times New Roman"/>
          <w:i/>
          <w:iCs/>
          <w:sz w:val="24"/>
          <w:szCs w:val="24"/>
          <w:lang w:val="de-DE"/>
        </w:rPr>
        <w:t>b</w:t>
      </w:r>
      <w:r w:rsidRPr="004D79FA">
        <w:rPr>
          <w:rFonts w:ascii="Times New Roman" w:hAnsi="Times New Roman" w:cs="Times New Roman"/>
          <w:i/>
          <w:iCs/>
          <w:sz w:val="24"/>
          <w:szCs w:val="24"/>
          <w:lang w:val="de-DE"/>
        </w:rPr>
        <w:t xml:space="preserve">is zum 18. </w:t>
      </w:r>
      <w:proofErr w:type="spellStart"/>
      <w:r w:rsidRPr="004D79FA">
        <w:rPr>
          <w:rFonts w:ascii="Times New Roman" w:hAnsi="Times New Roman" w:cs="Times New Roman"/>
          <w:i/>
          <w:iCs/>
          <w:sz w:val="24"/>
          <w:szCs w:val="24"/>
          <w:lang w:val="en-US"/>
        </w:rPr>
        <w:t>Jahrhundert</w:t>
      </w:r>
      <w:proofErr w:type="spellEnd"/>
      <w:r w:rsidR="0036602C">
        <w:rPr>
          <w:rFonts w:ascii="Times New Roman" w:hAnsi="Times New Roman" w:cs="Times New Roman"/>
          <w:sz w:val="24"/>
          <w:szCs w:val="24"/>
          <w:lang w:val="en-US"/>
        </w:rPr>
        <w:t>,</w:t>
      </w:r>
      <w:r w:rsidRPr="004D79FA">
        <w:rPr>
          <w:rFonts w:ascii="Times New Roman" w:hAnsi="Times New Roman" w:cs="Times New Roman"/>
          <w:sz w:val="24"/>
          <w:szCs w:val="24"/>
          <w:lang w:val="en-US"/>
        </w:rPr>
        <w:t xml:space="preserve"> </w:t>
      </w:r>
      <w:r w:rsidR="0036602C">
        <w:rPr>
          <w:rFonts w:ascii="Times New Roman" w:hAnsi="Times New Roman" w:cs="Times New Roman"/>
          <w:sz w:val="24"/>
          <w:szCs w:val="24"/>
          <w:lang w:val="en-US"/>
        </w:rPr>
        <w:t>137</w:t>
      </w:r>
      <w:r w:rsidR="00DA25D4">
        <w:rPr>
          <w:rFonts w:ascii="Times New Roman" w:hAnsi="Times New Roman" w:cs="Times New Roman"/>
          <w:sz w:val="24"/>
          <w:szCs w:val="24"/>
          <w:lang w:val="en-US"/>
        </w:rPr>
        <w:t>–</w:t>
      </w:r>
      <w:r w:rsidR="0036602C">
        <w:rPr>
          <w:rFonts w:ascii="Times New Roman" w:hAnsi="Times New Roman" w:cs="Times New Roman"/>
          <w:sz w:val="24"/>
          <w:szCs w:val="24"/>
          <w:lang w:val="en-US"/>
        </w:rPr>
        <w:t xml:space="preserve">61. </w:t>
      </w:r>
      <w:r w:rsidRPr="004D79FA">
        <w:rPr>
          <w:rFonts w:ascii="Times New Roman" w:hAnsi="Times New Roman" w:cs="Times New Roman"/>
          <w:sz w:val="24"/>
          <w:szCs w:val="24"/>
          <w:lang w:val="en-US"/>
        </w:rPr>
        <w:t>Stuttgart: Steiner.</w:t>
      </w:r>
    </w:p>
    <w:p w14:paraId="7D4E9329" w14:textId="7E32037E" w:rsidR="00223661" w:rsidRPr="004D79FA" w:rsidRDefault="004F49EB" w:rsidP="00223661">
      <w:pPr>
        <w:spacing w:after="0" w:line="480" w:lineRule="auto"/>
        <w:ind w:left="288" w:hanging="288"/>
        <w:jc w:val="both"/>
        <w:rPr>
          <w:rFonts w:ascii="Times New Roman" w:hAnsi="Times New Roman" w:cs="Times New Roman"/>
          <w:sz w:val="24"/>
          <w:szCs w:val="24"/>
          <w:lang w:val="en-US"/>
        </w:rPr>
      </w:pPr>
      <w:r w:rsidRPr="004D79FA">
        <w:rPr>
          <w:rFonts w:ascii="Times New Roman" w:hAnsi="Times New Roman" w:cs="Times New Roman"/>
          <w:sz w:val="24"/>
          <w:szCs w:val="24"/>
          <w:lang w:val="en-US"/>
        </w:rPr>
        <w:t>Maclean, Ian.</w:t>
      </w:r>
      <w:r w:rsidR="0036602C">
        <w:rPr>
          <w:rFonts w:ascii="Times New Roman" w:hAnsi="Times New Roman" w:cs="Times New Roman"/>
          <w:sz w:val="24"/>
          <w:szCs w:val="24"/>
          <w:lang w:val="en-US"/>
        </w:rPr>
        <w:t xml:space="preserve"> 1992.</w:t>
      </w:r>
      <w:r w:rsidRPr="004D79FA">
        <w:rPr>
          <w:rFonts w:ascii="Times New Roman" w:hAnsi="Times New Roman" w:cs="Times New Roman"/>
          <w:sz w:val="24"/>
          <w:szCs w:val="24"/>
          <w:lang w:val="en-US"/>
        </w:rPr>
        <w:t xml:space="preserve"> </w:t>
      </w:r>
      <w:r w:rsidRPr="004D79FA">
        <w:rPr>
          <w:rFonts w:ascii="Times New Roman" w:hAnsi="Times New Roman" w:cs="Times New Roman"/>
          <w:i/>
          <w:iCs/>
          <w:sz w:val="24"/>
          <w:szCs w:val="24"/>
          <w:lang w:val="en-US"/>
        </w:rPr>
        <w:t>Interpretation and Meaning in the Renaissance</w:t>
      </w:r>
      <w:r w:rsidRPr="004D79FA">
        <w:rPr>
          <w:rFonts w:ascii="Times New Roman" w:hAnsi="Times New Roman" w:cs="Times New Roman"/>
          <w:sz w:val="24"/>
          <w:szCs w:val="24"/>
          <w:lang w:val="en-US"/>
        </w:rPr>
        <w:t>. Cambridge: Cambridge University Press.</w:t>
      </w:r>
    </w:p>
    <w:p w14:paraId="4A70910B" w14:textId="6C3BA816" w:rsidR="00223661" w:rsidRPr="00E522B4" w:rsidRDefault="004F49EB" w:rsidP="00223661">
      <w:pPr>
        <w:spacing w:after="0" w:line="480" w:lineRule="auto"/>
        <w:ind w:left="288" w:hanging="288"/>
        <w:jc w:val="both"/>
        <w:rPr>
          <w:rFonts w:ascii="Times New Roman" w:hAnsi="Times New Roman" w:cs="Times New Roman"/>
          <w:sz w:val="24"/>
          <w:szCs w:val="24"/>
          <w:lang w:val="en-US"/>
        </w:rPr>
      </w:pPr>
      <w:r w:rsidRPr="00595125">
        <w:rPr>
          <w:rFonts w:ascii="Times New Roman" w:hAnsi="Times New Roman" w:cs="Times New Roman"/>
          <w:sz w:val="24"/>
          <w:szCs w:val="24"/>
          <w:lang w:val="en-CA"/>
        </w:rPr>
        <w:t xml:space="preserve">Menochio, Jacopo. </w:t>
      </w:r>
      <w:r w:rsidR="0036602C" w:rsidRPr="00595125">
        <w:rPr>
          <w:rFonts w:ascii="Times New Roman" w:hAnsi="Times New Roman" w:cs="Times New Roman"/>
          <w:sz w:val="24"/>
          <w:szCs w:val="24"/>
          <w:lang w:val="en-US"/>
        </w:rPr>
        <w:t xml:space="preserve">1608. </w:t>
      </w:r>
      <w:r w:rsidRPr="00B37C03">
        <w:rPr>
          <w:rFonts w:ascii="Times New Roman" w:hAnsi="Times New Roman" w:cs="Times New Roman"/>
          <w:bCs/>
          <w:i/>
          <w:sz w:val="24"/>
          <w:szCs w:val="24"/>
          <w:lang w:val="en-CA"/>
        </w:rPr>
        <w:t xml:space="preserve">De praesumptionibus, </w:t>
      </w:r>
      <w:proofErr w:type="spellStart"/>
      <w:r w:rsidRPr="00B37C03">
        <w:rPr>
          <w:rFonts w:ascii="Times New Roman" w:hAnsi="Times New Roman" w:cs="Times New Roman"/>
          <w:bCs/>
          <w:i/>
          <w:sz w:val="24"/>
          <w:szCs w:val="24"/>
          <w:lang w:val="en-CA"/>
        </w:rPr>
        <w:t>coniecturis</w:t>
      </w:r>
      <w:proofErr w:type="spellEnd"/>
      <w:r w:rsidRPr="00B37C03">
        <w:rPr>
          <w:rFonts w:ascii="Times New Roman" w:hAnsi="Times New Roman" w:cs="Times New Roman"/>
          <w:bCs/>
          <w:i/>
          <w:sz w:val="24"/>
          <w:szCs w:val="24"/>
          <w:lang w:val="en-CA"/>
        </w:rPr>
        <w:t xml:space="preserve">, </w:t>
      </w:r>
      <w:proofErr w:type="spellStart"/>
      <w:r w:rsidRPr="00B37C03">
        <w:rPr>
          <w:rFonts w:ascii="Times New Roman" w:hAnsi="Times New Roman" w:cs="Times New Roman"/>
          <w:bCs/>
          <w:i/>
          <w:sz w:val="24"/>
          <w:szCs w:val="24"/>
          <w:lang w:val="en-CA"/>
        </w:rPr>
        <w:t>signis</w:t>
      </w:r>
      <w:proofErr w:type="spellEnd"/>
      <w:r w:rsidRPr="00B37C03">
        <w:rPr>
          <w:rFonts w:ascii="Times New Roman" w:hAnsi="Times New Roman" w:cs="Times New Roman"/>
          <w:bCs/>
          <w:i/>
          <w:sz w:val="24"/>
          <w:szCs w:val="24"/>
          <w:lang w:val="en-CA"/>
        </w:rPr>
        <w:t xml:space="preserve">, et </w:t>
      </w:r>
      <w:proofErr w:type="spellStart"/>
      <w:r w:rsidRPr="00B37C03">
        <w:rPr>
          <w:rFonts w:ascii="Times New Roman" w:hAnsi="Times New Roman" w:cs="Times New Roman"/>
          <w:bCs/>
          <w:i/>
          <w:sz w:val="24"/>
          <w:szCs w:val="24"/>
          <w:lang w:val="en-CA"/>
        </w:rPr>
        <w:t>indicibus</w:t>
      </w:r>
      <w:proofErr w:type="spellEnd"/>
      <w:r w:rsidR="0036602C" w:rsidRPr="00B37C03">
        <w:rPr>
          <w:rFonts w:ascii="Times New Roman" w:hAnsi="Times New Roman" w:cs="Times New Roman"/>
          <w:bCs/>
          <w:sz w:val="24"/>
          <w:szCs w:val="24"/>
          <w:lang w:val="en-CA"/>
        </w:rPr>
        <w:t>,</w:t>
      </w:r>
      <w:r w:rsidRPr="00B37C03">
        <w:rPr>
          <w:rFonts w:ascii="Times New Roman" w:hAnsi="Times New Roman" w:cs="Times New Roman"/>
          <w:bCs/>
          <w:sz w:val="24"/>
          <w:szCs w:val="24"/>
          <w:lang w:val="en-CA"/>
        </w:rPr>
        <w:t xml:space="preserve"> 3 vols. </w:t>
      </w:r>
      <w:r w:rsidRPr="00E522B4">
        <w:rPr>
          <w:rFonts w:ascii="Times New Roman" w:hAnsi="Times New Roman" w:cs="Times New Roman"/>
          <w:bCs/>
          <w:sz w:val="24"/>
          <w:szCs w:val="24"/>
          <w:lang w:val="en-US"/>
        </w:rPr>
        <w:t xml:space="preserve">Lyon: Apud </w:t>
      </w:r>
      <w:proofErr w:type="spellStart"/>
      <w:r w:rsidRPr="00E522B4">
        <w:rPr>
          <w:rFonts w:ascii="Times New Roman" w:hAnsi="Times New Roman" w:cs="Times New Roman"/>
          <w:bCs/>
          <w:sz w:val="24"/>
          <w:szCs w:val="24"/>
          <w:lang w:val="en-US"/>
        </w:rPr>
        <w:t>Viduam</w:t>
      </w:r>
      <w:proofErr w:type="spellEnd"/>
      <w:r w:rsidRPr="00E522B4">
        <w:rPr>
          <w:rFonts w:ascii="Times New Roman" w:hAnsi="Times New Roman" w:cs="Times New Roman"/>
          <w:bCs/>
          <w:sz w:val="24"/>
          <w:szCs w:val="24"/>
          <w:lang w:val="en-US"/>
        </w:rPr>
        <w:t xml:space="preserve"> </w:t>
      </w:r>
      <w:proofErr w:type="spellStart"/>
      <w:r w:rsidRPr="00E522B4">
        <w:rPr>
          <w:rFonts w:ascii="Times New Roman" w:hAnsi="Times New Roman" w:cs="Times New Roman"/>
          <w:bCs/>
          <w:sz w:val="24"/>
          <w:szCs w:val="24"/>
          <w:lang w:val="en-US"/>
        </w:rPr>
        <w:t>Antonii</w:t>
      </w:r>
      <w:proofErr w:type="spellEnd"/>
      <w:r w:rsidRPr="00E522B4">
        <w:rPr>
          <w:rFonts w:ascii="Times New Roman" w:hAnsi="Times New Roman" w:cs="Times New Roman"/>
          <w:bCs/>
          <w:sz w:val="24"/>
          <w:szCs w:val="24"/>
          <w:lang w:val="en-US"/>
        </w:rPr>
        <w:t xml:space="preserve"> de Harsy.</w:t>
      </w:r>
    </w:p>
    <w:p w14:paraId="5B79244B" w14:textId="60F5AA65" w:rsidR="004F49EB" w:rsidRPr="004D79FA" w:rsidRDefault="004F49EB" w:rsidP="00223661">
      <w:pPr>
        <w:spacing w:after="0" w:line="480" w:lineRule="auto"/>
        <w:ind w:left="288" w:hanging="288"/>
        <w:jc w:val="both"/>
        <w:rPr>
          <w:rFonts w:ascii="Times New Roman" w:hAnsi="Times New Roman" w:cs="Times New Roman"/>
          <w:sz w:val="24"/>
          <w:szCs w:val="24"/>
          <w:lang w:val="en-US"/>
        </w:rPr>
      </w:pPr>
      <w:proofErr w:type="spellStart"/>
      <w:r w:rsidRPr="004D79FA">
        <w:rPr>
          <w:rFonts w:ascii="Times New Roman" w:hAnsi="Times New Roman" w:cs="Times New Roman"/>
          <w:sz w:val="24"/>
          <w:szCs w:val="24"/>
          <w:lang w:val="en-US"/>
        </w:rPr>
        <w:t>Nokkala</w:t>
      </w:r>
      <w:proofErr w:type="spellEnd"/>
      <w:r w:rsidRPr="004D79FA">
        <w:rPr>
          <w:rFonts w:ascii="Times New Roman" w:hAnsi="Times New Roman" w:cs="Times New Roman"/>
          <w:sz w:val="24"/>
          <w:szCs w:val="24"/>
          <w:lang w:val="en-US"/>
        </w:rPr>
        <w:t xml:space="preserve">, Ere. </w:t>
      </w:r>
      <w:r w:rsidR="0036602C">
        <w:rPr>
          <w:rFonts w:ascii="Times New Roman" w:hAnsi="Times New Roman" w:cs="Times New Roman"/>
          <w:sz w:val="24"/>
          <w:szCs w:val="24"/>
          <w:lang w:val="en-US"/>
        </w:rPr>
        <w:t>2021. “</w:t>
      </w:r>
      <w:r w:rsidRPr="004D79FA">
        <w:rPr>
          <w:rFonts w:ascii="Times New Roman" w:hAnsi="Times New Roman" w:cs="Times New Roman"/>
          <w:sz w:val="24"/>
          <w:szCs w:val="24"/>
          <w:lang w:val="en-US"/>
        </w:rPr>
        <w:t>The Development of the Law of Nations. Wolff and Vattel.</w:t>
      </w:r>
      <w:r w:rsidR="0036602C">
        <w:rPr>
          <w:rFonts w:ascii="Times New Roman" w:hAnsi="Times New Roman" w:cs="Times New Roman"/>
          <w:sz w:val="24"/>
          <w:szCs w:val="24"/>
          <w:lang w:val="en-US"/>
        </w:rPr>
        <w:t>”</w:t>
      </w:r>
      <w:r w:rsidRPr="004D79FA">
        <w:rPr>
          <w:rFonts w:ascii="Times New Roman" w:hAnsi="Times New Roman" w:cs="Times New Roman"/>
          <w:sz w:val="24"/>
          <w:szCs w:val="24"/>
          <w:lang w:val="en-US"/>
        </w:rPr>
        <w:t xml:space="preserve"> In </w:t>
      </w:r>
      <w:r w:rsidRPr="004D79FA">
        <w:rPr>
          <w:rFonts w:ascii="Times New Roman" w:hAnsi="Times New Roman" w:cs="Times New Roman"/>
          <w:i/>
          <w:iCs/>
          <w:sz w:val="24"/>
          <w:szCs w:val="24"/>
          <w:lang w:val="en-US"/>
        </w:rPr>
        <w:t>Concepts and Contexts of Vattel’s Political and Legal Thought</w:t>
      </w:r>
      <w:r w:rsidR="0036602C">
        <w:rPr>
          <w:rFonts w:ascii="Times New Roman" w:hAnsi="Times New Roman" w:cs="Times New Roman"/>
          <w:sz w:val="24"/>
          <w:szCs w:val="24"/>
          <w:lang w:val="en-US"/>
        </w:rPr>
        <w:t xml:space="preserve">, edited by </w:t>
      </w:r>
      <w:r w:rsidR="0036602C" w:rsidRPr="004D79FA">
        <w:rPr>
          <w:rFonts w:ascii="Times New Roman" w:hAnsi="Times New Roman" w:cs="Times New Roman"/>
          <w:sz w:val="24"/>
          <w:szCs w:val="24"/>
          <w:lang w:val="en-US"/>
        </w:rPr>
        <w:t>Peter Schröder</w:t>
      </w:r>
      <w:r w:rsidR="0036602C">
        <w:rPr>
          <w:rFonts w:ascii="Times New Roman" w:hAnsi="Times New Roman" w:cs="Times New Roman"/>
          <w:sz w:val="24"/>
          <w:szCs w:val="24"/>
          <w:lang w:val="en-US"/>
        </w:rPr>
        <w:t>, 64</w:t>
      </w:r>
      <w:r w:rsidR="00DA25D4">
        <w:rPr>
          <w:rFonts w:ascii="Times New Roman" w:hAnsi="Times New Roman" w:cs="Times New Roman"/>
          <w:sz w:val="24"/>
          <w:szCs w:val="24"/>
          <w:lang w:val="en-US"/>
        </w:rPr>
        <w:t>–</w:t>
      </w:r>
      <w:r w:rsidR="0036602C">
        <w:rPr>
          <w:rFonts w:ascii="Times New Roman" w:hAnsi="Times New Roman" w:cs="Times New Roman"/>
          <w:sz w:val="24"/>
          <w:szCs w:val="24"/>
          <w:lang w:val="en-US"/>
        </w:rPr>
        <w:t>83.</w:t>
      </w:r>
      <w:r w:rsidRPr="004D79FA">
        <w:rPr>
          <w:rFonts w:ascii="Times New Roman" w:hAnsi="Times New Roman" w:cs="Times New Roman"/>
          <w:sz w:val="24"/>
          <w:szCs w:val="24"/>
          <w:lang w:val="en-US"/>
        </w:rPr>
        <w:t xml:space="preserve"> Cambridge: Cambridge University Press.</w:t>
      </w:r>
    </w:p>
    <w:p w14:paraId="51722E28" w14:textId="2206C949" w:rsidR="00223661" w:rsidRDefault="00223661"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US"/>
        </w:rPr>
        <w:t xml:space="preserve">Wolff, Christian. </w:t>
      </w:r>
      <w:r w:rsidR="0036602C" w:rsidRPr="00595125">
        <w:rPr>
          <w:rFonts w:ascii="Times New Roman" w:hAnsi="Times New Roman" w:cs="Times New Roman"/>
          <w:sz w:val="24"/>
          <w:szCs w:val="24"/>
          <w:lang w:val="en-CA"/>
        </w:rPr>
        <w:t>17</w:t>
      </w:r>
      <w:r w:rsidR="0036602C" w:rsidRPr="00E522B4">
        <w:rPr>
          <w:rFonts w:ascii="Times New Roman" w:hAnsi="Times New Roman" w:cs="Times New Roman"/>
          <w:sz w:val="24"/>
          <w:szCs w:val="24"/>
          <w:lang w:val="en-CA"/>
        </w:rPr>
        <w:t xml:space="preserve">30. </w:t>
      </w:r>
      <w:r w:rsidRPr="00595125">
        <w:rPr>
          <w:rFonts w:ascii="Times New Roman" w:hAnsi="Times New Roman" w:cs="Times New Roman"/>
          <w:i/>
          <w:iCs/>
          <w:sz w:val="24"/>
          <w:szCs w:val="24"/>
          <w:lang w:val="en-CA"/>
        </w:rPr>
        <w:t xml:space="preserve">Horae </w:t>
      </w:r>
      <w:proofErr w:type="spellStart"/>
      <w:r w:rsidRPr="00595125">
        <w:rPr>
          <w:rFonts w:ascii="Times New Roman" w:hAnsi="Times New Roman" w:cs="Times New Roman"/>
          <w:i/>
          <w:iCs/>
          <w:sz w:val="24"/>
          <w:szCs w:val="24"/>
          <w:lang w:val="en-CA"/>
        </w:rPr>
        <w:t>subsecivae</w:t>
      </w:r>
      <w:proofErr w:type="spellEnd"/>
      <w:r w:rsidRPr="00595125">
        <w:rPr>
          <w:rFonts w:ascii="Times New Roman" w:hAnsi="Times New Roman" w:cs="Times New Roman"/>
          <w:i/>
          <w:iCs/>
          <w:sz w:val="24"/>
          <w:szCs w:val="24"/>
          <w:lang w:val="en-CA"/>
        </w:rPr>
        <w:t xml:space="preserve"> </w:t>
      </w:r>
      <w:proofErr w:type="spellStart"/>
      <w:r w:rsidRPr="00595125">
        <w:rPr>
          <w:rFonts w:ascii="Times New Roman" w:hAnsi="Times New Roman" w:cs="Times New Roman"/>
          <w:i/>
          <w:iCs/>
          <w:sz w:val="24"/>
          <w:szCs w:val="24"/>
          <w:lang w:val="en-CA"/>
        </w:rPr>
        <w:t>Marburgenses</w:t>
      </w:r>
      <w:proofErr w:type="spellEnd"/>
      <w:r w:rsidRPr="00595125">
        <w:rPr>
          <w:rFonts w:ascii="Times New Roman" w:hAnsi="Times New Roman" w:cs="Times New Roman"/>
          <w:i/>
          <w:iCs/>
          <w:sz w:val="24"/>
          <w:szCs w:val="24"/>
          <w:lang w:val="en-CA"/>
        </w:rPr>
        <w:t xml:space="preserve"> anni MDCCXXIX … </w:t>
      </w:r>
      <w:proofErr w:type="spellStart"/>
      <w:r w:rsidRPr="00223661">
        <w:rPr>
          <w:rFonts w:ascii="Times New Roman" w:hAnsi="Times New Roman" w:cs="Times New Roman"/>
          <w:i/>
          <w:iCs/>
          <w:sz w:val="24"/>
          <w:szCs w:val="24"/>
          <w:lang w:val="en-GB"/>
        </w:rPr>
        <w:t>Trimestre</w:t>
      </w:r>
      <w:proofErr w:type="spellEnd"/>
      <w:r w:rsidRPr="00223661">
        <w:rPr>
          <w:rFonts w:ascii="Times New Roman" w:hAnsi="Times New Roman" w:cs="Times New Roman"/>
          <w:i/>
          <w:iCs/>
          <w:sz w:val="24"/>
          <w:szCs w:val="24"/>
          <w:lang w:val="en-GB"/>
        </w:rPr>
        <w:t xml:space="preserve"> </w:t>
      </w:r>
      <w:proofErr w:type="spellStart"/>
      <w:r w:rsidRPr="00223661">
        <w:rPr>
          <w:rFonts w:ascii="Times New Roman" w:hAnsi="Times New Roman" w:cs="Times New Roman"/>
          <w:i/>
          <w:iCs/>
          <w:sz w:val="24"/>
          <w:szCs w:val="24"/>
          <w:lang w:val="en-GB"/>
        </w:rPr>
        <w:t>Brumale</w:t>
      </w:r>
      <w:proofErr w:type="spellEnd"/>
      <w:r w:rsidRPr="00223661">
        <w:rPr>
          <w:rFonts w:ascii="Times New Roman" w:hAnsi="Times New Roman" w:cs="Times New Roman"/>
          <w:sz w:val="24"/>
          <w:szCs w:val="24"/>
          <w:lang w:val="en-GB"/>
        </w:rPr>
        <w:t>. Frankfurt and Leipzig: Renger.</w:t>
      </w:r>
      <w:r w:rsidR="00C769FE">
        <w:rPr>
          <w:rFonts w:ascii="Times New Roman" w:hAnsi="Times New Roman" w:cs="Times New Roman"/>
          <w:sz w:val="24"/>
          <w:szCs w:val="24"/>
          <w:lang w:val="en-GB"/>
        </w:rPr>
        <w:t xml:space="preserve"> </w:t>
      </w:r>
    </w:p>
    <w:p w14:paraId="2461975D" w14:textId="2AC755DB"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GB"/>
        </w:rPr>
        <w:t xml:space="preserve">Wolff, Christian. </w:t>
      </w:r>
      <w:r w:rsidR="0036602C">
        <w:rPr>
          <w:rFonts w:ascii="Times New Roman" w:hAnsi="Times New Roman" w:cs="Times New Roman"/>
          <w:sz w:val="24"/>
          <w:szCs w:val="24"/>
          <w:lang w:val="en-GB"/>
        </w:rPr>
        <w:t xml:space="preserve">1737. </w:t>
      </w:r>
      <w:proofErr w:type="spellStart"/>
      <w:r w:rsidRPr="004D79FA">
        <w:rPr>
          <w:rFonts w:ascii="Times New Roman" w:hAnsi="Times New Roman" w:cs="Times New Roman"/>
          <w:i/>
          <w:iCs/>
          <w:sz w:val="24"/>
          <w:szCs w:val="24"/>
          <w:lang w:val="en-GB"/>
        </w:rPr>
        <w:t>Cosmologia</w:t>
      </w:r>
      <w:proofErr w:type="spellEnd"/>
      <w:r w:rsidRPr="004D79FA">
        <w:rPr>
          <w:rFonts w:ascii="Times New Roman" w:hAnsi="Times New Roman" w:cs="Times New Roman"/>
          <w:i/>
          <w:iCs/>
          <w:sz w:val="24"/>
          <w:szCs w:val="24"/>
          <w:lang w:val="en-GB"/>
        </w:rPr>
        <w:t xml:space="preserve"> </w:t>
      </w:r>
      <w:proofErr w:type="spellStart"/>
      <w:r w:rsidR="00C1546A">
        <w:rPr>
          <w:rFonts w:ascii="Times New Roman" w:hAnsi="Times New Roman" w:cs="Times New Roman"/>
          <w:i/>
          <w:iCs/>
          <w:sz w:val="24"/>
          <w:szCs w:val="24"/>
          <w:lang w:val="en-GB"/>
        </w:rPr>
        <w:t>g</w:t>
      </w:r>
      <w:r w:rsidRPr="004D79FA">
        <w:rPr>
          <w:rFonts w:ascii="Times New Roman" w:hAnsi="Times New Roman" w:cs="Times New Roman"/>
          <w:i/>
          <w:iCs/>
          <w:sz w:val="24"/>
          <w:szCs w:val="24"/>
          <w:lang w:val="en-GB"/>
        </w:rPr>
        <w:t>eneralis</w:t>
      </w:r>
      <w:proofErr w:type="spellEnd"/>
      <w:r w:rsidRPr="004D79FA">
        <w:rPr>
          <w:rFonts w:ascii="Times New Roman" w:hAnsi="Times New Roman" w:cs="Times New Roman"/>
          <w:sz w:val="24"/>
          <w:szCs w:val="24"/>
          <w:lang w:val="en-GB"/>
        </w:rPr>
        <w:t>. Frankfurt and Leipzig: Renger.</w:t>
      </w:r>
    </w:p>
    <w:p w14:paraId="4EF894AA" w14:textId="5369F673"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GB"/>
        </w:rPr>
        <w:t>Wolff, Christian.</w:t>
      </w:r>
      <w:r w:rsidR="0036602C">
        <w:rPr>
          <w:rFonts w:ascii="Times New Roman" w:hAnsi="Times New Roman" w:cs="Times New Roman"/>
          <w:sz w:val="24"/>
          <w:szCs w:val="24"/>
          <w:lang w:val="en-GB"/>
        </w:rPr>
        <w:t xml:space="preserve"> 1738.</w:t>
      </w:r>
      <w:r w:rsidRPr="004D79FA">
        <w:rPr>
          <w:rFonts w:ascii="Times New Roman" w:hAnsi="Times New Roman" w:cs="Times New Roman"/>
          <w:sz w:val="24"/>
          <w:szCs w:val="24"/>
          <w:lang w:val="en-GB"/>
        </w:rPr>
        <w:t xml:space="preserve"> </w:t>
      </w:r>
      <w:proofErr w:type="spellStart"/>
      <w:r w:rsidRPr="004D79FA">
        <w:rPr>
          <w:rFonts w:ascii="Times New Roman" w:hAnsi="Times New Roman" w:cs="Times New Roman"/>
          <w:i/>
          <w:sz w:val="24"/>
          <w:szCs w:val="24"/>
          <w:lang w:val="en-GB"/>
        </w:rPr>
        <w:t>Psychologia</w:t>
      </w:r>
      <w:proofErr w:type="spellEnd"/>
      <w:r w:rsidRPr="004D79FA">
        <w:rPr>
          <w:rFonts w:ascii="Times New Roman" w:hAnsi="Times New Roman" w:cs="Times New Roman"/>
          <w:i/>
          <w:sz w:val="24"/>
          <w:szCs w:val="24"/>
          <w:lang w:val="en-GB"/>
        </w:rPr>
        <w:t xml:space="preserve"> </w:t>
      </w:r>
      <w:proofErr w:type="spellStart"/>
      <w:r w:rsidR="00C1546A">
        <w:rPr>
          <w:rFonts w:ascii="Times New Roman" w:hAnsi="Times New Roman" w:cs="Times New Roman"/>
          <w:i/>
          <w:sz w:val="24"/>
          <w:szCs w:val="24"/>
          <w:lang w:val="en-GB"/>
        </w:rPr>
        <w:t>e</w:t>
      </w:r>
      <w:r w:rsidRPr="004D79FA">
        <w:rPr>
          <w:rFonts w:ascii="Times New Roman" w:hAnsi="Times New Roman" w:cs="Times New Roman"/>
          <w:i/>
          <w:sz w:val="24"/>
          <w:szCs w:val="24"/>
          <w:lang w:val="en-GB"/>
        </w:rPr>
        <w:t>mpirica</w:t>
      </w:r>
      <w:proofErr w:type="spellEnd"/>
      <w:r w:rsidRPr="004D79FA">
        <w:rPr>
          <w:rFonts w:ascii="Times New Roman" w:hAnsi="Times New Roman" w:cs="Times New Roman"/>
          <w:sz w:val="24"/>
          <w:szCs w:val="24"/>
          <w:lang w:val="en-GB"/>
        </w:rPr>
        <w:t>. Frankfurt and Leipzig: Renger.</w:t>
      </w:r>
    </w:p>
    <w:p w14:paraId="316C1B58" w14:textId="4E529261"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GB"/>
        </w:rPr>
        <w:t xml:space="preserve">Wolff, Christian. </w:t>
      </w:r>
      <w:r w:rsidR="007C34A8">
        <w:rPr>
          <w:rFonts w:ascii="Times New Roman" w:hAnsi="Times New Roman" w:cs="Times New Roman"/>
          <w:sz w:val="24"/>
          <w:szCs w:val="24"/>
          <w:lang w:val="en-GB"/>
        </w:rPr>
        <w:t xml:space="preserve">1740. </w:t>
      </w:r>
      <w:proofErr w:type="spellStart"/>
      <w:r w:rsidRPr="004D79FA">
        <w:rPr>
          <w:rFonts w:ascii="Times New Roman" w:hAnsi="Times New Roman" w:cs="Times New Roman"/>
          <w:i/>
          <w:sz w:val="24"/>
          <w:szCs w:val="24"/>
          <w:lang w:val="en-GB"/>
        </w:rPr>
        <w:t>Psychologia</w:t>
      </w:r>
      <w:proofErr w:type="spellEnd"/>
      <w:r w:rsidRPr="004D79FA">
        <w:rPr>
          <w:rFonts w:ascii="Times New Roman" w:hAnsi="Times New Roman" w:cs="Times New Roman"/>
          <w:i/>
          <w:sz w:val="24"/>
          <w:szCs w:val="24"/>
          <w:lang w:val="en-GB"/>
        </w:rPr>
        <w:t xml:space="preserve"> </w:t>
      </w:r>
      <w:proofErr w:type="spellStart"/>
      <w:r w:rsidR="00C1546A">
        <w:rPr>
          <w:rFonts w:ascii="Times New Roman" w:hAnsi="Times New Roman" w:cs="Times New Roman"/>
          <w:i/>
          <w:sz w:val="24"/>
          <w:szCs w:val="24"/>
          <w:lang w:val="en-GB"/>
        </w:rPr>
        <w:t>r</w:t>
      </w:r>
      <w:r w:rsidRPr="004D79FA">
        <w:rPr>
          <w:rFonts w:ascii="Times New Roman" w:hAnsi="Times New Roman" w:cs="Times New Roman"/>
          <w:i/>
          <w:sz w:val="24"/>
          <w:szCs w:val="24"/>
          <w:lang w:val="en-GB"/>
        </w:rPr>
        <w:t>ationalis</w:t>
      </w:r>
      <w:proofErr w:type="spellEnd"/>
      <w:r w:rsidR="007C34A8">
        <w:rPr>
          <w:rFonts w:ascii="Times New Roman" w:hAnsi="Times New Roman" w:cs="Times New Roman"/>
          <w:iCs/>
          <w:sz w:val="24"/>
          <w:szCs w:val="24"/>
          <w:lang w:val="en-GB"/>
        </w:rPr>
        <w:t>.</w:t>
      </w:r>
      <w:r w:rsidRPr="004D79FA">
        <w:rPr>
          <w:rFonts w:ascii="Times New Roman" w:hAnsi="Times New Roman" w:cs="Times New Roman"/>
          <w:sz w:val="24"/>
          <w:szCs w:val="24"/>
          <w:lang w:val="en-GB"/>
        </w:rPr>
        <w:t xml:space="preserve"> Frankfurt and Leipzig: Renger.</w:t>
      </w:r>
    </w:p>
    <w:p w14:paraId="1B61D3CA" w14:textId="323E78C7"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GB"/>
        </w:rPr>
        <w:t>Wolff, Christian.</w:t>
      </w:r>
      <w:r w:rsidR="007C34A8">
        <w:rPr>
          <w:rFonts w:ascii="Times New Roman" w:hAnsi="Times New Roman" w:cs="Times New Roman"/>
          <w:sz w:val="24"/>
          <w:szCs w:val="24"/>
          <w:lang w:val="en-GB"/>
        </w:rPr>
        <w:t xml:space="preserve"> 1740-1748.</w:t>
      </w:r>
      <w:r w:rsidRPr="004D79FA">
        <w:rPr>
          <w:rFonts w:ascii="Times New Roman" w:hAnsi="Times New Roman" w:cs="Times New Roman"/>
          <w:sz w:val="24"/>
          <w:szCs w:val="24"/>
          <w:lang w:val="en-GB"/>
        </w:rPr>
        <w:t xml:space="preserve"> </w:t>
      </w:r>
      <w:r w:rsidRPr="004D79FA">
        <w:rPr>
          <w:rFonts w:ascii="Times New Roman" w:hAnsi="Times New Roman" w:cs="Times New Roman"/>
          <w:i/>
          <w:sz w:val="24"/>
          <w:szCs w:val="24"/>
          <w:lang w:val="en-GB"/>
        </w:rPr>
        <w:t xml:space="preserve">Jus </w:t>
      </w:r>
      <w:r w:rsidR="00C1546A">
        <w:rPr>
          <w:rFonts w:ascii="Times New Roman" w:hAnsi="Times New Roman" w:cs="Times New Roman"/>
          <w:i/>
          <w:sz w:val="24"/>
          <w:szCs w:val="24"/>
          <w:lang w:val="en-GB"/>
        </w:rPr>
        <w:t>n</w:t>
      </w:r>
      <w:r w:rsidRPr="004D79FA">
        <w:rPr>
          <w:rFonts w:ascii="Times New Roman" w:hAnsi="Times New Roman" w:cs="Times New Roman"/>
          <w:i/>
          <w:sz w:val="24"/>
          <w:szCs w:val="24"/>
          <w:lang w:val="en-GB"/>
        </w:rPr>
        <w:t xml:space="preserve">aturae </w:t>
      </w:r>
      <w:proofErr w:type="spellStart"/>
      <w:r w:rsidR="00C1546A">
        <w:rPr>
          <w:rFonts w:ascii="Times New Roman" w:hAnsi="Times New Roman" w:cs="Times New Roman"/>
          <w:i/>
          <w:sz w:val="24"/>
          <w:szCs w:val="24"/>
          <w:lang w:val="en-GB"/>
        </w:rPr>
        <w:t>m</w:t>
      </w:r>
      <w:r w:rsidRPr="004D79FA">
        <w:rPr>
          <w:rFonts w:ascii="Times New Roman" w:hAnsi="Times New Roman" w:cs="Times New Roman"/>
          <w:i/>
          <w:sz w:val="24"/>
          <w:szCs w:val="24"/>
          <w:lang w:val="en-GB"/>
        </w:rPr>
        <w:t>ethodo</w:t>
      </w:r>
      <w:proofErr w:type="spellEnd"/>
      <w:r w:rsidRPr="004D79FA">
        <w:rPr>
          <w:rFonts w:ascii="Times New Roman" w:hAnsi="Times New Roman" w:cs="Times New Roman"/>
          <w:i/>
          <w:sz w:val="24"/>
          <w:szCs w:val="24"/>
          <w:lang w:val="en-GB"/>
        </w:rPr>
        <w:t xml:space="preserve"> </w:t>
      </w:r>
      <w:proofErr w:type="spellStart"/>
      <w:r w:rsidR="00C1546A">
        <w:rPr>
          <w:rFonts w:ascii="Times New Roman" w:hAnsi="Times New Roman" w:cs="Times New Roman"/>
          <w:i/>
          <w:sz w:val="24"/>
          <w:szCs w:val="24"/>
          <w:lang w:val="en-GB"/>
        </w:rPr>
        <w:t>s</w:t>
      </w:r>
      <w:r w:rsidRPr="004D79FA">
        <w:rPr>
          <w:rFonts w:ascii="Times New Roman" w:hAnsi="Times New Roman" w:cs="Times New Roman"/>
          <w:i/>
          <w:sz w:val="24"/>
          <w:szCs w:val="24"/>
          <w:lang w:val="en-GB"/>
        </w:rPr>
        <w:t>cientifica</w:t>
      </w:r>
      <w:proofErr w:type="spellEnd"/>
      <w:r w:rsidRPr="004D79FA">
        <w:rPr>
          <w:rFonts w:ascii="Times New Roman" w:hAnsi="Times New Roman" w:cs="Times New Roman"/>
          <w:i/>
          <w:sz w:val="24"/>
          <w:szCs w:val="24"/>
          <w:lang w:val="en-GB"/>
        </w:rPr>
        <w:t xml:space="preserve"> </w:t>
      </w:r>
      <w:proofErr w:type="spellStart"/>
      <w:r w:rsidR="00C1546A">
        <w:rPr>
          <w:rFonts w:ascii="Times New Roman" w:hAnsi="Times New Roman" w:cs="Times New Roman"/>
          <w:i/>
          <w:sz w:val="24"/>
          <w:szCs w:val="24"/>
          <w:lang w:val="en-GB"/>
        </w:rPr>
        <w:t>p</w:t>
      </w:r>
      <w:r w:rsidRPr="004D79FA">
        <w:rPr>
          <w:rFonts w:ascii="Times New Roman" w:hAnsi="Times New Roman" w:cs="Times New Roman"/>
          <w:i/>
          <w:sz w:val="24"/>
          <w:szCs w:val="24"/>
          <w:lang w:val="en-GB"/>
        </w:rPr>
        <w:t>ertractatum</w:t>
      </w:r>
      <w:proofErr w:type="spellEnd"/>
      <w:r w:rsidRPr="004D79FA">
        <w:rPr>
          <w:rFonts w:ascii="Times New Roman" w:hAnsi="Times New Roman" w:cs="Times New Roman"/>
          <w:sz w:val="24"/>
          <w:szCs w:val="24"/>
          <w:lang w:val="en-GB"/>
        </w:rPr>
        <w:t xml:space="preserve">. 8 </w:t>
      </w:r>
      <w:proofErr w:type="spellStart"/>
      <w:r w:rsidRPr="004D79FA">
        <w:rPr>
          <w:rFonts w:ascii="Times New Roman" w:hAnsi="Times New Roman" w:cs="Times New Roman"/>
          <w:sz w:val="24"/>
          <w:szCs w:val="24"/>
          <w:lang w:val="en-GB"/>
        </w:rPr>
        <w:t>Bde</w:t>
      </w:r>
      <w:proofErr w:type="spellEnd"/>
      <w:r w:rsidRPr="004D79FA">
        <w:rPr>
          <w:rFonts w:ascii="Times New Roman" w:hAnsi="Times New Roman" w:cs="Times New Roman"/>
          <w:sz w:val="24"/>
          <w:szCs w:val="24"/>
          <w:lang w:val="en-GB"/>
        </w:rPr>
        <w:t>. Halle: Renger.</w:t>
      </w:r>
    </w:p>
    <w:p w14:paraId="1306B78A" w14:textId="46F26075"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US"/>
        </w:rPr>
        <w:t xml:space="preserve">Wolff, Christian. </w:t>
      </w:r>
      <w:r w:rsidR="007C34A8">
        <w:rPr>
          <w:rFonts w:ascii="Times New Roman" w:hAnsi="Times New Roman" w:cs="Times New Roman"/>
          <w:sz w:val="24"/>
          <w:szCs w:val="24"/>
          <w:lang w:val="en-US"/>
        </w:rPr>
        <w:t xml:space="preserve">1749. </w:t>
      </w:r>
      <w:r w:rsidRPr="004D79FA">
        <w:rPr>
          <w:rFonts w:ascii="Times New Roman" w:hAnsi="Times New Roman" w:cs="Times New Roman"/>
          <w:i/>
          <w:sz w:val="24"/>
          <w:szCs w:val="24"/>
          <w:lang w:val="en-US"/>
        </w:rPr>
        <w:t xml:space="preserve">Jus </w:t>
      </w:r>
      <w:r w:rsidR="00C1546A">
        <w:rPr>
          <w:rFonts w:ascii="Times New Roman" w:hAnsi="Times New Roman" w:cs="Times New Roman"/>
          <w:i/>
          <w:sz w:val="24"/>
          <w:szCs w:val="24"/>
          <w:lang w:val="en-US"/>
        </w:rPr>
        <w:t>g</w:t>
      </w:r>
      <w:r w:rsidRPr="004D79FA">
        <w:rPr>
          <w:rFonts w:ascii="Times New Roman" w:hAnsi="Times New Roman" w:cs="Times New Roman"/>
          <w:i/>
          <w:sz w:val="24"/>
          <w:szCs w:val="24"/>
          <w:lang w:val="en-US"/>
        </w:rPr>
        <w:t xml:space="preserve">entium </w:t>
      </w:r>
      <w:proofErr w:type="spellStart"/>
      <w:r w:rsidR="00C1546A">
        <w:rPr>
          <w:rFonts w:ascii="Times New Roman" w:hAnsi="Times New Roman" w:cs="Times New Roman"/>
          <w:i/>
          <w:sz w:val="24"/>
          <w:szCs w:val="24"/>
          <w:lang w:val="en-US"/>
        </w:rPr>
        <w:t>m</w:t>
      </w:r>
      <w:r w:rsidRPr="004D79FA">
        <w:rPr>
          <w:rFonts w:ascii="Times New Roman" w:hAnsi="Times New Roman" w:cs="Times New Roman"/>
          <w:i/>
          <w:sz w:val="24"/>
          <w:szCs w:val="24"/>
          <w:lang w:val="en-US"/>
        </w:rPr>
        <w:t>ethodo</w:t>
      </w:r>
      <w:proofErr w:type="spellEnd"/>
      <w:r w:rsidRPr="004D79FA">
        <w:rPr>
          <w:rFonts w:ascii="Times New Roman" w:hAnsi="Times New Roman" w:cs="Times New Roman"/>
          <w:i/>
          <w:sz w:val="24"/>
          <w:szCs w:val="24"/>
          <w:lang w:val="en-US"/>
        </w:rPr>
        <w:t xml:space="preserve"> </w:t>
      </w:r>
      <w:proofErr w:type="spellStart"/>
      <w:r w:rsidR="00C1546A">
        <w:rPr>
          <w:rFonts w:ascii="Times New Roman" w:hAnsi="Times New Roman" w:cs="Times New Roman"/>
          <w:i/>
          <w:sz w:val="24"/>
          <w:szCs w:val="24"/>
          <w:lang w:val="en-US"/>
        </w:rPr>
        <w:t>s</w:t>
      </w:r>
      <w:r w:rsidRPr="004D79FA">
        <w:rPr>
          <w:rFonts w:ascii="Times New Roman" w:hAnsi="Times New Roman" w:cs="Times New Roman"/>
          <w:i/>
          <w:sz w:val="24"/>
          <w:szCs w:val="24"/>
          <w:lang w:val="en-US"/>
        </w:rPr>
        <w:t>cientifica</w:t>
      </w:r>
      <w:proofErr w:type="spellEnd"/>
      <w:r w:rsidRPr="004D79FA">
        <w:rPr>
          <w:rFonts w:ascii="Times New Roman" w:hAnsi="Times New Roman" w:cs="Times New Roman"/>
          <w:i/>
          <w:sz w:val="24"/>
          <w:szCs w:val="24"/>
          <w:lang w:val="en-US"/>
        </w:rPr>
        <w:t xml:space="preserve"> </w:t>
      </w:r>
      <w:proofErr w:type="spellStart"/>
      <w:r w:rsidR="00C1546A">
        <w:rPr>
          <w:rFonts w:ascii="Times New Roman" w:hAnsi="Times New Roman" w:cs="Times New Roman"/>
          <w:i/>
          <w:sz w:val="24"/>
          <w:szCs w:val="24"/>
          <w:lang w:val="en-US"/>
        </w:rPr>
        <w:t>p</w:t>
      </w:r>
      <w:r w:rsidRPr="004D79FA">
        <w:rPr>
          <w:rFonts w:ascii="Times New Roman" w:hAnsi="Times New Roman" w:cs="Times New Roman"/>
          <w:i/>
          <w:sz w:val="24"/>
          <w:szCs w:val="24"/>
          <w:lang w:val="en-US"/>
        </w:rPr>
        <w:t>ertractatum</w:t>
      </w:r>
      <w:proofErr w:type="spellEnd"/>
      <w:r w:rsidRPr="004D79FA">
        <w:rPr>
          <w:rFonts w:ascii="Times New Roman" w:hAnsi="Times New Roman" w:cs="Times New Roman"/>
          <w:sz w:val="24"/>
          <w:szCs w:val="24"/>
          <w:lang w:val="en-US"/>
        </w:rPr>
        <w:t>. Halle: Renger.</w:t>
      </w:r>
    </w:p>
    <w:p w14:paraId="03BBE3BB" w14:textId="3EFA77E9" w:rsidR="00223661" w:rsidRDefault="004F49EB" w:rsidP="00223661">
      <w:pPr>
        <w:spacing w:after="0" w:line="480" w:lineRule="auto"/>
        <w:ind w:left="289" w:hanging="289"/>
        <w:jc w:val="both"/>
        <w:rPr>
          <w:rFonts w:ascii="Times New Roman" w:hAnsi="Times New Roman" w:cs="Times New Roman"/>
          <w:sz w:val="24"/>
          <w:szCs w:val="24"/>
          <w:lang w:val="en-GB"/>
        </w:rPr>
      </w:pPr>
      <w:r w:rsidRPr="004D79FA">
        <w:rPr>
          <w:rFonts w:ascii="Times New Roman" w:hAnsi="Times New Roman" w:cs="Times New Roman"/>
          <w:sz w:val="24"/>
          <w:szCs w:val="24"/>
          <w:lang w:val="en-US"/>
        </w:rPr>
        <w:t xml:space="preserve">Wolff, Christian. </w:t>
      </w:r>
      <w:r w:rsidR="00ED4003">
        <w:rPr>
          <w:rFonts w:ascii="Times New Roman" w:hAnsi="Times New Roman" w:cs="Times New Roman"/>
          <w:sz w:val="24"/>
          <w:szCs w:val="24"/>
          <w:lang w:val="en-US"/>
        </w:rPr>
        <w:t xml:space="preserve">1744. </w:t>
      </w:r>
      <w:r w:rsidRPr="004D79FA">
        <w:rPr>
          <w:rFonts w:ascii="Times New Roman" w:hAnsi="Times New Roman" w:cs="Times New Roman"/>
          <w:i/>
          <w:sz w:val="24"/>
          <w:szCs w:val="24"/>
          <w:lang w:val="en-US"/>
        </w:rPr>
        <w:t xml:space="preserve">Philosophia </w:t>
      </w:r>
      <w:proofErr w:type="spellStart"/>
      <w:r w:rsidR="00C1546A">
        <w:rPr>
          <w:rFonts w:ascii="Times New Roman" w:hAnsi="Times New Roman" w:cs="Times New Roman"/>
          <w:i/>
          <w:sz w:val="24"/>
          <w:szCs w:val="24"/>
          <w:lang w:val="en-US"/>
        </w:rPr>
        <w:t>p</w:t>
      </w:r>
      <w:r w:rsidRPr="004D79FA">
        <w:rPr>
          <w:rFonts w:ascii="Times New Roman" w:hAnsi="Times New Roman" w:cs="Times New Roman"/>
          <w:i/>
          <w:sz w:val="24"/>
          <w:szCs w:val="24"/>
          <w:lang w:val="en-US"/>
        </w:rPr>
        <w:t>ractica</w:t>
      </w:r>
      <w:proofErr w:type="spellEnd"/>
      <w:r w:rsidRPr="004D79FA">
        <w:rPr>
          <w:rFonts w:ascii="Times New Roman" w:hAnsi="Times New Roman" w:cs="Times New Roman"/>
          <w:i/>
          <w:sz w:val="24"/>
          <w:szCs w:val="24"/>
          <w:lang w:val="en-US"/>
        </w:rPr>
        <w:t xml:space="preserve"> </w:t>
      </w:r>
      <w:r w:rsidR="00C1546A">
        <w:rPr>
          <w:rFonts w:ascii="Times New Roman" w:hAnsi="Times New Roman" w:cs="Times New Roman"/>
          <w:i/>
          <w:sz w:val="24"/>
          <w:szCs w:val="24"/>
          <w:lang w:val="en-US"/>
        </w:rPr>
        <w:t>u</w:t>
      </w:r>
      <w:r w:rsidRPr="004D79FA">
        <w:rPr>
          <w:rFonts w:ascii="Times New Roman" w:hAnsi="Times New Roman" w:cs="Times New Roman"/>
          <w:i/>
          <w:sz w:val="24"/>
          <w:szCs w:val="24"/>
          <w:lang w:val="en-US"/>
        </w:rPr>
        <w:t>niversalis</w:t>
      </w:r>
      <w:r w:rsidRPr="004D79FA">
        <w:rPr>
          <w:rFonts w:ascii="Times New Roman" w:hAnsi="Times New Roman" w:cs="Times New Roman"/>
          <w:sz w:val="24"/>
          <w:szCs w:val="24"/>
          <w:lang w:val="en-US"/>
        </w:rPr>
        <w:t xml:space="preserve">. </w:t>
      </w:r>
      <w:r w:rsidRPr="00595125">
        <w:rPr>
          <w:rFonts w:ascii="Times New Roman" w:hAnsi="Times New Roman" w:cs="Times New Roman"/>
          <w:sz w:val="24"/>
          <w:szCs w:val="24"/>
          <w:lang w:val="en-CA"/>
        </w:rPr>
        <w:t xml:space="preserve">2 </w:t>
      </w:r>
      <w:proofErr w:type="spellStart"/>
      <w:r w:rsidRPr="00595125">
        <w:rPr>
          <w:rFonts w:ascii="Times New Roman" w:hAnsi="Times New Roman" w:cs="Times New Roman"/>
          <w:sz w:val="24"/>
          <w:szCs w:val="24"/>
          <w:lang w:val="en-CA"/>
        </w:rPr>
        <w:t>Bde</w:t>
      </w:r>
      <w:proofErr w:type="spellEnd"/>
      <w:r w:rsidRPr="00595125">
        <w:rPr>
          <w:rFonts w:ascii="Times New Roman" w:hAnsi="Times New Roman" w:cs="Times New Roman"/>
          <w:sz w:val="24"/>
          <w:szCs w:val="24"/>
          <w:lang w:val="en-CA"/>
        </w:rPr>
        <w:t>.</w:t>
      </w:r>
      <w:r w:rsidRPr="00595125">
        <w:rPr>
          <w:rFonts w:ascii="Times New Roman" w:hAnsi="Times New Roman" w:cs="Times New Roman"/>
          <w:i/>
          <w:sz w:val="24"/>
          <w:szCs w:val="24"/>
          <w:lang w:val="en-CA"/>
        </w:rPr>
        <w:t xml:space="preserve"> </w:t>
      </w:r>
      <w:r w:rsidRPr="00595125">
        <w:rPr>
          <w:rFonts w:ascii="Times New Roman" w:hAnsi="Times New Roman" w:cs="Times New Roman"/>
          <w:sz w:val="24"/>
          <w:szCs w:val="24"/>
          <w:lang w:val="en-CA"/>
        </w:rPr>
        <w:t xml:space="preserve">Halle: Renger. </w:t>
      </w:r>
    </w:p>
    <w:p w14:paraId="5A1C320E" w14:textId="697D8522" w:rsidR="004F49EB" w:rsidRDefault="004F49EB" w:rsidP="00386678">
      <w:pPr>
        <w:spacing w:after="0" w:line="480" w:lineRule="auto"/>
        <w:ind w:left="289" w:hanging="289"/>
        <w:jc w:val="both"/>
        <w:rPr>
          <w:rFonts w:ascii="Times New Roman" w:hAnsi="Times New Roman" w:cs="Times New Roman"/>
          <w:sz w:val="24"/>
          <w:szCs w:val="24"/>
        </w:rPr>
      </w:pPr>
      <w:r w:rsidRPr="00595125">
        <w:rPr>
          <w:rFonts w:ascii="Times New Roman" w:hAnsi="Times New Roman" w:cs="Times New Roman"/>
          <w:sz w:val="24"/>
          <w:szCs w:val="24"/>
          <w:lang w:val="en-CA"/>
        </w:rPr>
        <w:t xml:space="preserve">Wolff, Christian. </w:t>
      </w:r>
      <w:r w:rsidR="0036602C">
        <w:rPr>
          <w:rFonts w:ascii="Times New Roman" w:hAnsi="Times New Roman" w:cs="Times New Roman"/>
          <w:sz w:val="24"/>
          <w:szCs w:val="24"/>
          <w:lang w:val="en-CA"/>
        </w:rPr>
        <w:t xml:space="preserve">1750-1753. </w:t>
      </w:r>
      <w:r w:rsidRPr="00595125">
        <w:rPr>
          <w:rFonts w:ascii="Times New Roman" w:hAnsi="Times New Roman" w:cs="Times New Roman"/>
          <w:i/>
          <w:sz w:val="24"/>
          <w:szCs w:val="24"/>
          <w:lang w:val="en-CA"/>
        </w:rPr>
        <w:t xml:space="preserve">Philosophia </w:t>
      </w:r>
      <w:proofErr w:type="spellStart"/>
      <w:r w:rsidR="00C1546A">
        <w:rPr>
          <w:rFonts w:ascii="Times New Roman" w:hAnsi="Times New Roman" w:cs="Times New Roman"/>
          <w:i/>
          <w:sz w:val="24"/>
          <w:szCs w:val="24"/>
          <w:lang w:val="en-CA"/>
        </w:rPr>
        <w:t>m</w:t>
      </w:r>
      <w:r w:rsidRPr="00595125">
        <w:rPr>
          <w:rFonts w:ascii="Times New Roman" w:hAnsi="Times New Roman" w:cs="Times New Roman"/>
          <w:i/>
          <w:sz w:val="24"/>
          <w:szCs w:val="24"/>
          <w:lang w:val="en-CA"/>
        </w:rPr>
        <w:t>oralis</w:t>
      </w:r>
      <w:proofErr w:type="spellEnd"/>
      <w:r w:rsidRPr="00595125">
        <w:rPr>
          <w:rFonts w:ascii="Times New Roman" w:hAnsi="Times New Roman" w:cs="Times New Roman"/>
          <w:i/>
          <w:sz w:val="24"/>
          <w:szCs w:val="24"/>
          <w:lang w:val="en-CA"/>
        </w:rPr>
        <w:t xml:space="preserve"> sive </w:t>
      </w:r>
      <w:proofErr w:type="spellStart"/>
      <w:r w:rsidR="00C1546A">
        <w:rPr>
          <w:rFonts w:ascii="Times New Roman" w:hAnsi="Times New Roman" w:cs="Times New Roman"/>
          <w:i/>
          <w:sz w:val="24"/>
          <w:szCs w:val="24"/>
          <w:lang w:val="en-CA"/>
        </w:rPr>
        <w:t>e</w:t>
      </w:r>
      <w:r w:rsidRPr="00595125">
        <w:rPr>
          <w:rFonts w:ascii="Times New Roman" w:hAnsi="Times New Roman" w:cs="Times New Roman"/>
          <w:i/>
          <w:sz w:val="24"/>
          <w:szCs w:val="24"/>
          <w:lang w:val="en-CA"/>
        </w:rPr>
        <w:t>thica</w:t>
      </w:r>
      <w:proofErr w:type="spellEnd"/>
      <w:r w:rsidRPr="00595125">
        <w:rPr>
          <w:rFonts w:ascii="Times New Roman" w:hAnsi="Times New Roman" w:cs="Times New Roman"/>
          <w:sz w:val="24"/>
          <w:szCs w:val="24"/>
          <w:lang w:val="en-CA"/>
        </w:rPr>
        <w:t xml:space="preserve">. 5 </w:t>
      </w:r>
      <w:proofErr w:type="spellStart"/>
      <w:r w:rsidRPr="00595125">
        <w:rPr>
          <w:rFonts w:ascii="Times New Roman" w:hAnsi="Times New Roman" w:cs="Times New Roman"/>
          <w:sz w:val="24"/>
          <w:szCs w:val="24"/>
          <w:lang w:val="en-CA"/>
        </w:rPr>
        <w:t>Bde</w:t>
      </w:r>
      <w:proofErr w:type="spellEnd"/>
      <w:r w:rsidRPr="00595125">
        <w:rPr>
          <w:rFonts w:ascii="Times New Roman" w:hAnsi="Times New Roman" w:cs="Times New Roman"/>
          <w:sz w:val="24"/>
          <w:szCs w:val="24"/>
          <w:lang w:val="en-CA"/>
        </w:rPr>
        <w:t>. Halle: Renger.</w:t>
      </w:r>
    </w:p>
    <w:sectPr w:rsidR="004F49EB" w:rsidSect="00525B70">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AEA7" w14:textId="77777777" w:rsidR="00A569E9" w:rsidRDefault="00A569E9" w:rsidP="00B32608">
      <w:pPr>
        <w:spacing w:after="0" w:line="240" w:lineRule="auto"/>
      </w:pPr>
      <w:r>
        <w:separator/>
      </w:r>
    </w:p>
  </w:endnote>
  <w:endnote w:type="continuationSeparator" w:id="0">
    <w:p w14:paraId="23872262" w14:textId="77777777" w:rsidR="00A569E9" w:rsidRDefault="00A569E9" w:rsidP="00B3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0C13" w14:textId="77777777" w:rsidR="00A569E9" w:rsidRDefault="00A569E9" w:rsidP="00B32608">
      <w:pPr>
        <w:spacing w:after="0" w:line="240" w:lineRule="auto"/>
      </w:pPr>
      <w:r>
        <w:separator/>
      </w:r>
    </w:p>
  </w:footnote>
  <w:footnote w:type="continuationSeparator" w:id="0">
    <w:p w14:paraId="722F0281" w14:textId="77777777" w:rsidR="00A569E9" w:rsidRDefault="00A569E9" w:rsidP="00B32608">
      <w:pPr>
        <w:spacing w:after="0" w:line="240" w:lineRule="auto"/>
      </w:pPr>
      <w:r>
        <w:continuationSeparator/>
      </w:r>
    </w:p>
  </w:footnote>
  <w:footnote w:id="1">
    <w:p w14:paraId="39F9A732" w14:textId="6491A296" w:rsidR="00B01067" w:rsidRPr="00260A52" w:rsidRDefault="00B01067" w:rsidP="006A5D27">
      <w:pPr>
        <w:pStyle w:val="Funotentext"/>
      </w:pPr>
      <w:r w:rsidRPr="00260A52">
        <w:rPr>
          <w:rStyle w:val="Funotenzeichen"/>
        </w:rPr>
        <w:footnoteRef/>
      </w:r>
      <w:r w:rsidRPr="00260A52">
        <w:t xml:space="preserve"> </w:t>
      </w:r>
      <w:r w:rsidR="009E7F83">
        <w:t xml:space="preserve">See </w:t>
      </w:r>
      <w:r w:rsidR="002B392E">
        <w:t>JG,</w:t>
      </w:r>
      <w:r w:rsidRPr="00260A52">
        <w:t xml:space="preserve"> §166.</w:t>
      </w:r>
    </w:p>
  </w:footnote>
  <w:footnote w:id="2">
    <w:p w14:paraId="398FF9A3" w14:textId="77777777" w:rsidR="00B01067" w:rsidRDefault="00B01067">
      <w:pPr>
        <w:pStyle w:val="Funotentext"/>
      </w:pPr>
      <w:r>
        <w:rPr>
          <w:rStyle w:val="Funotenzeichen"/>
        </w:rPr>
        <w:footnoteRef/>
      </w:r>
      <w:r>
        <w:t xml:space="preserve"> On Vattel’s response to Wolff, see Greenwood </w:t>
      </w:r>
      <w:proofErr w:type="spellStart"/>
      <w:r>
        <w:t>Onuf</w:t>
      </w:r>
      <w:proofErr w:type="spellEnd"/>
      <w:r>
        <w:t xml:space="preserve"> 1994.</w:t>
      </w:r>
    </w:p>
  </w:footnote>
  <w:footnote w:id="3">
    <w:p w14:paraId="4C330064" w14:textId="0ACE0D50" w:rsidR="00B01067" w:rsidRPr="004D79FA" w:rsidRDefault="00B01067" w:rsidP="00777F4D">
      <w:pPr>
        <w:pStyle w:val="Funotentext"/>
        <w:jc w:val="both"/>
        <w:rPr>
          <w:lang w:val="en-US"/>
        </w:rPr>
      </w:pPr>
      <w:r w:rsidRPr="001B01EE">
        <w:rPr>
          <w:rStyle w:val="Funotenzeichen"/>
        </w:rPr>
        <w:footnoteRef/>
      </w:r>
      <w:r w:rsidR="00672DA4">
        <w:rPr>
          <w:iCs/>
        </w:rPr>
        <w:t xml:space="preserve"> </w:t>
      </w:r>
      <w:r w:rsidRPr="004D79FA">
        <w:rPr>
          <w:lang w:val="en-US"/>
        </w:rPr>
        <w:t xml:space="preserve">For detailed discussion, see </w:t>
      </w:r>
      <w:proofErr w:type="spellStart"/>
      <w:r w:rsidRPr="004D79FA">
        <w:rPr>
          <w:lang w:val="en-US"/>
        </w:rPr>
        <w:t>Cheneval</w:t>
      </w:r>
      <w:proofErr w:type="spellEnd"/>
      <w:r w:rsidRPr="004D79FA">
        <w:rPr>
          <w:lang w:val="en-US"/>
        </w:rPr>
        <w:t xml:space="preserve"> 1999</w:t>
      </w:r>
      <w:r w:rsidR="00B11C2E">
        <w:rPr>
          <w:lang w:val="en-US"/>
        </w:rPr>
        <w:t xml:space="preserve">; </w:t>
      </w:r>
      <w:proofErr w:type="spellStart"/>
      <w:r w:rsidRPr="004D79FA">
        <w:rPr>
          <w:lang w:val="en-US"/>
        </w:rPr>
        <w:t>Cheneval</w:t>
      </w:r>
      <w:proofErr w:type="spellEnd"/>
      <w:r w:rsidRPr="004D79FA">
        <w:rPr>
          <w:lang w:val="en-US"/>
        </w:rPr>
        <w:t xml:space="preserve"> 2002</w:t>
      </w:r>
      <w:r w:rsidRPr="004D79FA">
        <w:rPr>
          <w:rStyle w:val="Subtitle2"/>
          <w:lang w:val="en-US"/>
        </w:rPr>
        <w:t>, 132</w:t>
      </w:r>
      <w:r w:rsidR="003238AF">
        <w:rPr>
          <w:rStyle w:val="Subtitle2"/>
          <w:lang w:val="en-US"/>
        </w:rPr>
        <w:t>–</w:t>
      </w:r>
      <w:r w:rsidRPr="004D79FA">
        <w:rPr>
          <w:rStyle w:val="Subtitle2"/>
          <w:lang w:val="en-US"/>
        </w:rPr>
        <w:t>202.</w:t>
      </w:r>
      <w:r w:rsidRPr="004D79FA">
        <w:rPr>
          <w:lang w:val="en-US"/>
        </w:rPr>
        <w:t xml:space="preserve"> </w:t>
      </w:r>
      <w:proofErr w:type="spellStart"/>
      <w:r w:rsidRPr="004D79FA">
        <w:rPr>
          <w:lang w:val="en-US"/>
        </w:rPr>
        <w:t>Nokkala</w:t>
      </w:r>
      <w:proofErr w:type="spellEnd"/>
      <w:r w:rsidRPr="004D79FA">
        <w:rPr>
          <w:lang w:val="en-US"/>
        </w:rPr>
        <w:t xml:space="preserve"> 2021, 13</w:t>
      </w:r>
      <w:r w:rsidR="003238AF">
        <w:rPr>
          <w:lang w:val="en-US"/>
        </w:rPr>
        <w:t>–</w:t>
      </w:r>
      <w:r w:rsidRPr="004D79FA">
        <w:rPr>
          <w:lang w:val="en-US"/>
        </w:rPr>
        <w:t>4, follows this interpretation</w:t>
      </w:r>
      <w:r w:rsidRPr="001B01EE">
        <w:t>.</w:t>
      </w:r>
    </w:p>
  </w:footnote>
  <w:footnote w:id="4">
    <w:p w14:paraId="0FB7500A" w14:textId="760CBF22" w:rsidR="00B01067" w:rsidRPr="00523A0E" w:rsidRDefault="00B01067" w:rsidP="00523A0E">
      <w:pPr>
        <w:pStyle w:val="Titel"/>
        <w:jc w:val="both"/>
        <w:rPr>
          <w:b w:val="0"/>
          <w:bCs w:val="0"/>
          <w:sz w:val="20"/>
          <w:szCs w:val="20"/>
          <w:lang w:val="en-US"/>
        </w:rPr>
      </w:pPr>
      <w:r w:rsidRPr="001B01EE">
        <w:rPr>
          <w:rStyle w:val="Funotenzeichen"/>
          <w:b w:val="0"/>
          <w:bCs w:val="0"/>
          <w:sz w:val="20"/>
          <w:szCs w:val="20"/>
          <w:lang w:val="en-US"/>
        </w:rPr>
        <w:footnoteRef/>
      </w:r>
      <w:r w:rsidRPr="00523A0E">
        <w:rPr>
          <w:b w:val="0"/>
          <w:bCs w:val="0"/>
          <w:sz w:val="20"/>
          <w:szCs w:val="20"/>
          <w:lang w:val="en-US"/>
        </w:rPr>
        <w:t>“</w:t>
      </w:r>
      <w:proofErr w:type="spellStart"/>
      <w:r w:rsidRPr="00523A0E">
        <w:rPr>
          <w:b w:val="0"/>
          <w:bCs w:val="0"/>
          <w:sz w:val="20"/>
          <w:szCs w:val="20"/>
          <w:lang w:val="en-US"/>
        </w:rPr>
        <w:t>Fictio</w:t>
      </w:r>
      <w:proofErr w:type="spellEnd"/>
      <w:r w:rsidRPr="00523A0E">
        <w:rPr>
          <w:b w:val="0"/>
          <w:bCs w:val="0"/>
          <w:sz w:val="20"/>
          <w:szCs w:val="20"/>
          <w:lang w:val="en-US"/>
        </w:rPr>
        <w:t xml:space="preserve"> </w:t>
      </w:r>
      <w:proofErr w:type="spellStart"/>
      <w:r w:rsidRPr="00523A0E">
        <w:rPr>
          <w:b w:val="0"/>
          <w:bCs w:val="0"/>
          <w:sz w:val="20"/>
          <w:szCs w:val="20"/>
          <w:lang w:val="en-US"/>
        </w:rPr>
        <w:t>est</w:t>
      </w:r>
      <w:proofErr w:type="spellEnd"/>
      <w:r w:rsidRPr="00523A0E">
        <w:rPr>
          <w:b w:val="0"/>
          <w:bCs w:val="0"/>
          <w:sz w:val="20"/>
          <w:szCs w:val="20"/>
          <w:lang w:val="en-US"/>
        </w:rPr>
        <w:t xml:space="preserve"> legis </w:t>
      </w:r>
      <w:proofErr w:type="spellStart"/>
      <w:r w:rsidRPr="00523A0E">
        <w:rPr>
          <w:b w:val="0"/>
          <w:bCs w:val="0"/>
          <w:sz w:val="20"/>
          <w:szCs w:val="20"/>
          <w:lang w:val="en-US"/>
        </w:rPr>
        <w:t>adversus</w:t>
      </w:r>
      <w:proofErr w:type="spellEnd"/>
      <w:r w:rsidRPr="00523A0E">
        <w:rPr>
          <w:b w:val="0"/>
          <w:bCs w:val="0"/>
          <w:sz w:val="20"/>
          <w:szCs w:val="20"/>
          <w:lang w:val="en-US"/>
        </w:rPr>
        <w:t xml:space="preserve"> </w:t>
      </w:r>
      <w:proofErr w:type="spellStart"/>
      <w:r w:rsidRPr="00523A0E">
        <w:rPr>
          <w:b w:val="0"/>
          <w:bCs w:val="0"/>
          <w:sz w:val="20"/>
          <w:szCs w:val="20"/>
          <w:lang w:val="en-US"/>
        </w:rPr>
        <w:t>veritatem</w:t>
      </w:r>
      <w:proofErr w:type="spellEnd"/>
      <w:r w:rsidRPr="00523A0E">
        <w:rPr>
          <w:b w:val="0"/>
          <w:bCs w:val="0"/>
          <w:sz w:val="20"/>
          <w:szCs w:val="20"/>
          <w:lang w:val="en-US"/>
        </w:rPr>
        <w:t xml:space="preserve"> in re </w:t>
      </w:r>
      <w:proofErr w:type="spellStart"/>
      <w:r w:rsidRPr="00523A0E">
        <w:rPr>
          <w:b w:val="0"/>
          <w:bCs w:val="0"/>
          <w:sz w:val="20"/>
          <w:szCs w:val="20"/>
          <w:lang w:val="en-US"/>
        </w:rPr>
        <w:t>possibili</w:t>
      </w:r>
      <w:proofErr w:type="spellEnd"/>
      <w:r w:rsidRPr="00523A0E">
        <w:rPr>
          <w:b w:val="0"/>
          <w:bCs w:val="0"/>
          <w:sz w:val="20"/>
          <w:szCs w:val="20"/>
          <w:lang w:val="en-US"/>
        </w:rPr>
        <w:t xml:space="preserve"> ex </w:t>
      </w:r>
      <w:proofErr w:type="spellStart"/>
      <w:r w:rsidRPr="00523A0E">
        <w:rPr>
          <w:b w:val="0"/>
          <w:bCs w:val="0"/>
          <w:sz w:val="20"/>
          <w:szCs w:val="20"/>
          <w:lang w:val="en-US"/>
        </w:rPr>
        <w:t>iusta</w:t>
      </w:r>
      <w:proofErr w:type="spellEnd"/>
      <w:r w:rsidRPr="00523A0E">
        <w:rPr>
          <w:b w:val="0"/>
          <w:bCs w:val="0"/>
          <w:sz w:val="20"/>
          <w:szCs w:val="20"/>
          <w:lang w:val="en-US"/>
        </w:rPr>
        <w:t xml:space="preserve"> causa </w:t>
      </w:r>
      <w:proofErr w:type="spellStart"/>
      <w:r w:rsidRPr="00523A0E">
        <w:rPr>
          <w:b w:val="0"/>
          <w:bCs w:val="0"/>
          <w:sz w:val="20"/>
          <w:szCs w:val="20"/>
          <w:lang w:val="en-US"/>
        </w:rPr>
        <w:t>dispositio</w:t>
      </w:r>
      <w:proofErr w:type="spellEnd"/>
      <w:r w:rsidRPr="00523A0E">
        <w:rPr>
          <w:b w:val="0"/>
          <w:bCs w:val="0"/>
          <w:sz w:val="20"/>
          <w:szCs w:val="20"/>
          <w:lang w:val="en-US"/>
        </w:rPr>
        <w:t xml:space="preserve">.” On early modern theories of legal fictions, see </w:t>
      </w:r>
      <w:r w:rsidRPr="004D79FA">
        <w:rPr>
          <w:b w:val="0"/>
          <w:bCs w:val="0"/>
          <w:sz w:val="20"/>
          <w:szCs w:val="20"/>
          <w:lang w:val="en-US"/>
        </w:rPr>
        <w:t>Maclean 1992, 101</w:t>
      </w:r>
      <w:r w:rsidR="003238AF">
        <w:rPr>
          <w:b w:val="0"/>
          <w:bCs w:val="0"/>
          <w:sz w:val="20"/>
          <w:szCs w:val="20"/>
          <w:lang w:val="en-US"/>
        </w:rPr>
        <w:t>–</w:t>
      </w:r>
      <w:r w:rsidRPr="004D79FA">
        <w:rPr>
          <w:b w:val="0"/>
          <w:bCs w:val="0"/>
          <w:sz w:val="20"/>
          <w:szCs w:val="20"/>
          <w:lang w:val="en-US"/>
        </w:rPr>
        <w:t>3</w:t>
      </w:r>
      <w:r w:rsidR="006945AB">
        <w:rPr>
          <w:b w:val="0"/>
          <w:bCs w:val="0"/>
          <w:sz w:val="20"/>
          <w:szCs w:val="20"/>
          <w:lang w:val="en-US"/>
        </w:rPr>
        <w:t xml:space="preserve">; </w:t>
      </w:r>
      <w:r w:rsidRPr="004D79FA">
        <w:rPr>
          <w:b w:val="0"/>
          <w:bCs w:val="0"/>
          <w:sz w:val="20"/>
          <w:szCs w:val="20"/>
          <w:lang w:val="en-US"/>
        </w:rPr>
        <w:t>König 1998, 144</w:t>
      </w:r>
      <w:r w:rsidR="003238AF">
        <w:rPr>
          <w:b w:val="0"/>
          <w:bCs w:val="0"/>
          <w:sz w:val="20"/>
          <w:szCs w:val="20"/>
          <w:lang w:val="en-US"/>
        </w:rPr>
        <w:t>–</w:t>
      </w:r>
      <w:r w:rsidRPr="004D79FA">
        <w:rPr>
          <w:b w:val="0"/>
          <w:bCs w:val="0"/>
          <w:sz w:val="20"/>
          <w:szCs w:val="20"/>
          <w:lang w:val="en-US"/>
        </w:rPr>
        <w:t>55.</w:t>
      </w:r>
    </w:p>
  </w:footnote>
  <w:footnote w:id="5">
    <w:p w14:paraId="29E802B3" w14:textId="05FF936C" w:rsidR="00B01067" w:rsidRPr="00B37C03" w:rsidRDefault="00B01067" w:rsidP="00523A0E">
      <w:pPr>
        <w:pStyle w:val="Funotentext"/>
        <w:jc w:val="both"/>
        <w:rPr>
          <w:lang w:val="fr-CA"/>
        </w:rPr>
      </w:pPr>
      <w:r w:rsidRPr="00523A0E">
        <w:rPr>
          <w:rStyle w:val="Funotenzeichen"/>
        </w:rPr>
        <w:footnoteRef/>
      </w:r>
      <w:r w:rsidRPr="00523A0E">
        <w:t xml:space="preserve"> </w:t>
      </w:r>
      <w:r w:rsidR="00D71D8D">
        <w:t>C</w:t>
      </w:r>
      <w:r w:rsidRPr="00523A0E">
        <w:t xml:space="preserve">ontrary to Ben Holland’s interpretation, which takes this passage to indicate a commitment to enlightened absolutism on the level of the </w:t>
      </w:r>
      <w:r w:rsidRPr="00523A0E">
        <w:rPr>
          <w:i/>
          <w:iCs/>
        </w:rPr>
        <w:t>civitas maxima</w:t>
      </w:r>
      <w:r w:rsidR="00D71D8D">
        <w:t>.</w:t>
      </w:r>
      <w:r w:rsidRPr="00523A0E">
        <w:t xml:space="preserve"> </w:t>
      </w:r>
      <w:proofErr w:type="spellStart"/>
      <w:r w:rsidR="00D71D8D" w:rsidRPr="00B37C03">
        <w:rPr>
          <w:lang w:val="fr-CA"/>
        </w:rPr>
        <w:t>S</w:t>
      </w:r>
      <w:r w:rsidRPr="00B37C03">
        <w:rPr>
          <w:lang w:val="fr-CA"/>
        </w:rPr>
        <w:t>ee</w:t>
      </w:r>
      <w:proofErr w:type="spellEnd"/>
      <w:r w:rsidRPr="00B37C03">
        <w:rPr>
          <w:lang w:val="fr-CA"/>
        </w:rPr>
        <w:t xml:space="preserve"> Holland 2017, 120.</w:t>
      </w:r>
    </w:p>
  </w:footnote>
  <w:footnote w:id="6">
    <w:p w14:paraId="0B02617B" w14:textId="18AD2718" w:rsidR="00B01067" w:rsidRPr="00B37C03" w:rsidRDefault="00B01067" w:rsidP="00523A0E">
      <w:pPr>
        <w:pStyle w:val="Funotentext"/>
        <w:jc w:val="both"/>
        <w:rPr>
          <w:lang w:val="fr-CA"/>
        </w:rPr>
      </w:pPr>
      <w:r w:rsidRPr="00523A0E">
        <w:rPr>
          <w:rStyle w:val="Funotenzeichen"/>
          <w:lang w:val="en-US"/>
        </w:rPr>
        <w:footnoteRef/>
      </w:r>
      <w:r w:rsidRPr="00B37C03">
        <w:rPr>
          <w:lang w:val="fr-CA"/>
        </w:rPr>
        <w:t xml:space="preserve"> </w:t>
      </w:r>
      <w:proofErr w:type="spellStart"/>
      <w:r w:rsidR="00C1425C" w:rsidRPr="00B37C03">
        <w:rPr>
          <w:lang w:val="fr-CA"/>
        </w:rPr>
        <w:t>S</w:t>
      </w:r>
      <w:r w:rsidRPr="00B37C03">
        <w:rPr>
          <w:lang w:val="fr-CA"/>
        </w:rPr>
        <w:t>ee</w:t>
      </w:r>
      <w:proofErr w:type="spellEnd"/>
      <w:r w:rsidRPr="00B37C03">
        <w:rPr>
          <w:lang w:val="fr-CA"/>
        </w:rPr>
        <w:t xml:space="preserve"> </w:t>
      </w:r>
      <w:r w:rsidR="001225FC" w:rsidRPr="00B37C03">
        <w:rPr>
          <w:iCs/>
          <w:lang w:val="fr-CA"/>
        </w:rPr>
        <w:t>JN</w:t>
      </w:r>
      <w:r w:rsidRPr="00B37C03">
        <w:rPr>
          <w:lang w:val="fr-CA"/>
        </w:rPr>
        <w:t xml:space="preserve"> V</w:t>
      </w:r>
      <w:r w:rsidR="001225FC" w:rsidRPr="00B37C03">
        <w:rPr>
          <w:lang w:val="fr-CA"/>
        </w:rPr>
        <w:t>,</w:t>
      </w:r>
      <w:r w:rsidRPr="00B37C03">
        <w:rPr>
          <w:lang w:val="fr-CA"/>
        </w:rPr>
        <w:t xml:space="preserve"> §504.</w:t>
      </w:r>
    </w:p>
  </w:footnote>
  <w:footnote w:id="7">
    <w:p w14:paraId="756250C5" w14:textId="56F39573" w:rsidR="00B01067" w:rsidRPr="00595125"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lang w:val="en-US"/>
        </w:rPr>
        <w:footnoteRef/>
      </w:r>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Quemadmodo</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vero</w:t>
      </w:r>
      <w:proofErr w:type="spellEnd"/>
      <w:r w:rsidR="00650DEE" w:rsidRPr="00595125">
        <w:rPr>
          <w:rFonts w:ascii="Times New Roman" w:hAnsi="Times New Roman" w:cs="Times New Roman"/>
          <w:sz w:val="20"/>
          <w:szCs w:val="20"/>
        </w:rPr>
        <w:t xml:space="preserve"> in </w:t>
      </w:r>
      <w:proofErr w:type="spellStart"/>
      <w:r w:rsidR="00650DEE" w:rsidRPr="00595125">
        <w:rPr>
          <w:rFonts w:ascii="Times New Roman" w:hAnsi="Times New Roman" w:cs="Times New Roman"/>
          <w:sz w:val="20"/>
          <w:szCs w:val="20"/>
        </w:rPr>
        <w:t>tutela</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recte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praesumitur</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consentire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pupillus</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quatenus</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consentire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deberet</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immo</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consensurus</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esset</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siquidem</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commoda</w:t>
      </w:r>
      <w:proofErr w:type="spellEnd"/>
      <w:r w:rsidR="00650DEE" w:rsidRPr="00595125">
        <w:rPr>
          <w:rFonts w:ascii="Times New Roman" w:hAnsi="Times New Roman" w:cs="Times New Roman"/>
          <w:sz w:val="20"/>
          <w:szCs w:val="20"/>
        </w:rPr>
        <w:t xml:space="preserve"> sua </w:t>
      </w:r>
      <w:proofErr w:type="spellStart"/>
      <w:r w:rsidR="00650DEE" w:rsidRPr="00595125">
        <w:rPr>
          <w:rFonts w:ascii="Times New Roman" w:hAnsi="Times New Roman" w:cs="Times New Roman"/>
          <w:sz w:val="20"/>
          <w:szCs w:val="20"/>
        </w:rPr>
        <w:t>intelligeret</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ita</w:t>
      </w:r>
      <w:proofErr w:type="spellEnd"/>
      <w:r w:rsidR="00650DEE" w:rsidRPr="00595125">
        <w:rPr>
          <w:rFonts w:ascii="Times New Roman" w:hAnsi="Times New Roman" w:cs="Times New Roman"/>
          <w:sz w:val="20"/>
          <w:szCs w:val="20"/>
        </w:rPr>
        <w:t xml:space="preserve"> non minus Gentes, </w:t>
      </w:r>
      <w:proofErr w:type="spellStart"/>
      <w:r w:rsidR="00650DEE" w:rsidRPr="00595125">
        <w:rPr>
          <w:rFonts w:ascii="Times New Roman" w:hAnsi="Times New Roman" w:cs="Times New Roman"/>
          <w:sz w:val="20"/>
          <w:szCs w:val="20"/>
        </w:rPr>
        <w:t>quae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defectu</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acuminis</w:t>
      </w:r>
      <w:proofErr w:type="spellEnd"/>
      <w:r w:rsidR="00650DEE" w:rsidRPr="00595125">
        <w:rPr>
          <w:rFonts w:ascii="Times New Roman" w:hAnsi="Times New Roman" w:cs="Times New Roman"/>
          <w:sz w:val="20"/>
          <w:szCs w:val="20"/>
        </w:rPr>
        <w:t xml:space="preserve"> non </w:t>
      </w:r>
      <w:proofErr w:type="spellStart"/>
      <w:r w:rsidR="00650DEE" w:rsidRPr="00595125">
        <w:rPr>
          <w:rFonts w:ascii="Times New Roman" w:hAnsi="Times New Roman" w:cs="Times New Roman"/>
          <w:sz w:val="20"/>
          <w:szCs w:val="20"/>
        </w:rPr>
        <w:t>perspiciunt</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quantae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utilitatis</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sit</w:t>
      </w:r>
      <w:proofErr w:type="spellEnd"/>
      <w:r w:rsidR="00650DEE" w:rsidRPr="00595125">
        <w:rPr>
          <w:rFonts w:ascii="Times New Roman" w:hAnsi="Times New Roman" w:cs="Times New Roman"/>
          <w:sz w:val="20"/>
          <w:szCs w:val="20"/>
        </w:rPr>
        <w:t xml:space="preserve"> esse </w:t>
      </w:r>
      <w:proofErr w:type="spellStart"/>
      <w:r w:rsidR="00650DEE" w:rsidRPr="00595125">
        <w:rPr>
          <w:rFonts w:ascii="Times New Roman" w:hAnsi="Times New Roman" w:cs="Times New Roman"/>
          <w:sz w:val="20"/>
          <w:szCs w:val="20"/>
        </w:rPr>
        <w:t>membrum</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civitatis</w:t>
      </w:r>
      <w:proofErr w:type="spellEnd"/>
      <w:r w:rsidR="00650DEE" w:rsidRPr="00595125">
        <w:rPr>
          <w:rFonts w:ascii="Times New Roman" w:hAnsi="Times New Roman" w:cs="Times New Roman"/>
          <w:sz w:val="20"/>
          <w:szCs w:val="20"/>
        </w:rPr>
        <w:t xml:space="preserve"> illius </w:t>
      </w:r>
      <w:proofErr w:type="spellStart"/>
      <w:r w:rsidR="00650DEE" w:rsidRPr="00595125">
        <w:rPr>
          <w:rFonts w:ascii="Times New Roman" w:hAnsi="Times New Roman" w:cs="Times New Roman"/>
          <w:sz w:val="20"/>
          <w:szCs w:val="20"/>
        </w:rPr>
        <w:t>maximae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consentire</w:t>
      </w:r>
      <w:proofErr w:type="spellEnd"/>
      <w:r w:rsidR="00650DEE" w:rsidRPr="00595125">
        <w:rPr>
          <w:rFonts w:ascii="Times New Roman" w:hAnsi="Times New Roman" w:cs="Times New Roman"/>
          <w:sz w:val="20"/>
          <w:szCs w:val="20"/>
        </w:rPr>
        <w:t xml:space="preserve"> in </w:t>
      </w:r>
      <w:proofErr w:type="spellStart"/>
      <w:r w:rsidR="00650DEE" w:rsidRPr="00595125">
        <w:rPr>
          <w:rFonts w:ascii="Times New Roman" w:hAnsi="Times New Roman" w:cs="Times New Roman"/>
          <w:sz w:val="20"/>
          <w:szCs w:val="20"/>
        </w:rPr>
        <w:t>hanc</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consociationem</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praesumuntur</w:t>
      </w:r>
      <w:proofErr w:type="spellEnd"/>
      <w:r w:rsidR="00650DEE" w:rsidRPr="00595125">
        <w:rPr>
          <w:rFonts w:ascii="Times New Roman" w:hAnsi="Times New Roman" w:cs="Times New Roman"/>
          <w:sz w:val="20"/>
          <w:szCs w:val="20"/>
        </w:rPr>
        <w:t>.”</w:t>
      </w:r>
    </w:p>
  </w:footnote>
  <w:footnote w:id="8">
    <w:p w14:paraId="57C19265" w14:textId="59AD4DF8" w:rsidR="00B01067" w:rsidRPr="00595125"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lang w:val="en-US"/>
        </w:rPr>
        <w:footnoteRef/>
      </w:r>
      <w:r w:rsidR="00650DEE" w:rsidRPr="00595125">
        <w:rPr>
          <w:rFonts w:ascii="Times New Roman" w:hAnsi="Times New Roman" w:cs="Times New Roman"/>
          <w:sz w:val="20"/>
          <w:szCs w:val="20"/>
        </w:rPr>
        <w:t>“</w:t>
      </w:r>
      <w:proofErr w:type="spellStart"/>
      <w:r w:rsidR="00650DEE" w:rsidRPr="00595125">
        <w:rPr>
          <w:rFonts w:ascii="Times New Roman" w:hAnsi="Times New Roman" w:cs="Times New Roman"/>
          <w:sz w:val="20"/>
          <w:szCs w:val="20"/>
        </w:rPr>
        <w:t>consensum</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extorquere</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intelligatur</w:t>
      </w:r>
      <w:proofErr w:type="spellEnd"/>
      <w:r w:rsidR="00650DEE" w:rsidRPr="00595125">
        <w:rPr>
          <w:rFonts w:ascii="Times New Roman" w:hAnsi="Times New Roman" w:cs="Times New Roman"/>
          <w:sz w:val="20"/>
          <w:szCs w:val="20"/>
        </w:rPr>
        <w:t xml:space="preserve"> </w:t>
      </w:r>
      <w:proofErr w:type="spellStart"/>
      <w:r w:rsidR="00650DEE" w:rsidRPr="00595125">
        <w:rPr>
          <w:rFonts w:ascii="Times New Roman" w:hAnsi="Times New Roman" w:cs="Times New Roman"/>
          <w:sz w:val="20"/>
          <w:szCs w:val="20"/>
        </w:rPr>
        <w:t>etiam</w:t>
      </w:r>
      <w:proofErr w:type="spellEnd"/>
      <w:r w:rsidR="00650DEE" w:rsidRPr="00595125">
        <w:rPr>
          <w:rFonts w:ascii="Times New Roman" w:hAnsi="Times New Roman" w:cs="Times New Roman"/>
          <w:sz w:val="20"/>
          <w:szCs w:val="20"/>
        </w:rPr>
        <w:t xml:space="preserve"> quasi ab </w:t>
      </w:r>
      <w:proofErr w:type="spellStart"/>
      <w:r w:rsidR="00650DEE" w:rsidRPr="00595125">
        <w:rPr>
          <w:rFonts w:ascii="Times New Roman" w:hAnsi="Times New Roman" w:cs="Times New Roman"/>
          <w:sz w:val="20"/>
          <w:szCs w:val="20"/>
        </w:rPr>
        <w:t>invito</w:t>
      </w:r>
      <w:proofErr w:type="spellEnd"/>
      <w:r w:rsidR="00650DEE" w:rsidRPr="00595125">
        <w:rPr>
          <w:rFonts w:ascii="Times New Roman" w:hAnsi="Times New Roman" w:cs="Times New Roman"/>
          <w:sz w:val="20"/>
          <w:szCs w:val="20"/>
        </w:rPr>
        <w:t>.”</w:t>
      </w:r>
    </w:p>
  </w:footnote>
  <w:footnote w:id="9">
    <w:p w14:paraId="5D05B836" w14:textId="242FEE14" w:rsidR="00B01067" w:rsidRPr="00595125" w:rsidRDefault="00B01067" w:rsidP="00523A0E">
      <w:pPr>
        <w:pStyle w:val="Funotentext"/>
        <w:jc w:val="both"/>
        <w:rPr>
          <w:lang w:val="fr-CA"/>
        </w:rPr>
      </w:pPr>
      <w:r w:rsidRPr="00523A0E">
        <w:rPr>
          <w:rStyle w:val="Funotenzeichen"/>
          <w:lang w:val="en-US"/>
        </w:rPr>
        <w:footnoteRef/>
      </w:r>
      <w:r w:rsidR="00650DEE" w:rsidRPr="00595125">
        <w:rPr>
          <w:lang w:val="fr-CA"/>
        </w:rPr>
        <w:t xml:space="preserve"> “</w:t>
      </w:r>
      <w:proofErr w:type="spellStart"/>
      <w:r w:rsidR="00650DEE" w:rsidRPr="00595125">
        <w:rPr>
          <w:lang w:val="fr-CA"/>
        </w:rPr>
        <w:t>aliquid</w:t>
      </w:r>
      <w:proofErr w:type="spellEnd"/>
      <w:r w:rsidR="00650DEE" w:rsidRPr="00595125">
        <w:rPr>
          <w:lang w:val="fr-CA"/>
        </w:rPr>
        <w:t xml:space="preserve"> </w:t>
      </w:r>
      <w:proofErr w:type="spellStart"/>
      <w:r w:rsidR="00650DEE" w:rsidRPr="00595125">
        <w:rPr>
          <w:lang w:val="fr-CA"/>
        </w:rPr>
        <w:t>fictitii</w:t>
      </w:r>
      <w:proofErr w:type="spellEnd"/>
      <w:r w:rsidR="00650DEE" w:rsidRPr="00595125">
        <w:rPr>
          <w:lang w:val="fr-CA"/>
        </w:rPr>
        <w:t xml:space="preserve"> </w:t>
      </w:r>
      <w:proofErr w:type="spellStart"/>
      <w:r w:rsidR="00650DEE" w:rsidRPr="00595125">
        <w:rPr>
          <w:lang w:val="fr-CA"/>
        </w:rPr>
        <w:t>habet</w:t>
      </w:r>
      <w:proofErr w:type="spellEnd"/>
      <w:r w:rsidR="00650DEE" w:rsidRPr="00595125">
        <w:rPr>
          <w:lang w:val="fr-CA"/>
        </w:rPr>
        <w:t>.”</w:t>
      </w:r>
    </w:p>
  </w:footnote>
  <w:footnote w:id="10">
    <w:p w14:paraId="3F78CB1B" w14:textId="37B3F100" w:rsidR="00B01067" w:rsidRPr="004D79FA"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lang w:val="en-US"/>
        </w:rPr>
        <w:footnoteRef/>
      </w:r>
      <w:r w:rsidRPr="004D79FA">
        <w:rPr>
          <w:rFonts w:ascii="Times New Roman" w:hAnsi="Times New Roman" w:cs="Times New Roman"/>
          <w:sz w:val="20"/>
          <w:szCs w:val="20"/>
        </w:rPr>
        <w:t>“</w:t>
      </w:r>
      <w:proofErr w:type="spellStart"/>
      <w:r w:rsidRPr="004D79FA">
        <w:rPr>
          <w:rFonts w:ascii="Times New Roman" w:hAnsi="Times New Roman" w:cs="Times New Roman"/>
          <w:sz w:val="20"/>
          <w:szCs w:val="20"/>
        </w:rPr>
        <w:t>fictio</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tantummodo</w:t>
      </w:r>
      <w:proofErr w:type="spellEnd"/>
      <w:r w:rsidRPr="004D79FA">
        <w:rPr>
          <w:rFonts w:ascii="Times New Roman" w:hAnsi="Times New Roman" w:cs="Times New Roman"/>
          <w:sz w:val="20"/>
          <w:szCs w:val="20"/>
        </w:rPr>
        <w:t xml:space="preserve"> in </w:t>
      </w:r>
      <w:proofErr w:type="spellStart"/>
      <w:r w:rsidRPr="004D79FA">
        <w:rPr>
          <w:rFonts w:ascii="Times New Roman" w:hAnsi="Times New Roman" w:cs="Times New Roman"/>
          <w:sz w:val="20"/>
          <w:szCs w:val="20"/>
        </w:rPr>
        <w:t>eo</w:t>
      </w:r>
      <w:proofErr w:type="spellEnd"/>
      <w:r w:rsidRPr="004D79FA">
        <w:rPr>
          <w:rFonts w:ascii="Times New Roman" w:hAnsi="Times New Roman" w:cs="Times New Roman"/>
          <w:sz w:val="20"/>
          <w:szCs w:val="20"/>
        </w:rPr>
        <w:t xml:space="preserve"> est, quod id </w:t>
      </w:r>
      <w:proofErr w:type="spellStart"/>
      <w:r w:rsidRPr="004D79FA">
        <w:rPr>
          <w:rFonts w:ascii="Times New Roman" w:hAnsi="Times New Roman" w:cs="Times New Roman"/>
          <w:sz w:val="20"/>
          <w:szCs w:val="20"/>
        </w:rPr>
        <w:t>concipiatur</w:t>
      </w:r>
      <w:proofErr w:type="spellEnd"/>
      <w:r w:rsidRPr="004D79FA">
        <w:rPr>
          <w:rFonts w:ascii="Times New Roman" w:hAnsi="Times New Roman" w:cs="Times New Roman"/>
          <w:sz w:val="20"/>
          <w:szCs w:val="20"/>
        </w:rPr>
        <w:t xml:space="preserve"> per </w:t>
      </w:r>
      <w:proofErr w:type="spellStart"/>
      <w:r w:rsidRPr="004D79FA">
        <w:rPr>
          <w:rFonts w:ascii="Times New Roman" w:hAnsi="Times New Roman" w:cs="Times New Roman"/>
          <w:sz w:val="20"/>
          <w:szCs w:val="20"/>
        </w:rPr>
        <w:t>modum</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entis</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separatam</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existentiam</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habentis</w:t>
      </w:r>
      <w:proofErr w:type="spellEnd"/>
      <w:r w:rsidRPr="004D79FA">
        <w:rPr>
          <w:rFonts w:ascii="Times New Roman" w:hAnsi="Times New Roman" w:cs="Times New Roman"/>
          <w:sz w:val="20"/>
          <w:szCs w:val="20"/>
        </w:rPr>
        <w:t xml:space="preserve">, &amp; quod </w:t>
      </w:r>
      <w:proofErr w:type="spellStart"/>
      <w:r w:rsidRPr="004D79FA">
        <w:rPr>
          <w:rFonts w:ascii="Times New Roman" w:hAnsi="Times New Roman" w:cs="Times New Roman"/>
          <w:sz w:val="20"/>
          <w:szCs w:val="20"/>
        </w:rPr>
        <w:t>eidem</w:t>
      </w:r>
      <w:proofErr w:type="spellEnd"/>
      <w:r w:rsidRPr="004D79FA">
        <w:rPr>
          <w:rFonts w:ascii="Times New Roman" w:hAnsi="Times New Roman" w:cs="Times New Roman"/>
          <w:sz w:val="20"/>
          <w:szCs w:val="20"/>
        </w:rPr>
        <w:t xml:space="preserve"> non alia </w:t>
      </w:r>
      <w:proofErr w:type="spellStart"/>
      <w:r w:rsidRPr="004D79FA">
        <w:rPr>
          <w:rFonts w:ascii="Times New Roman" w:hAnsi="Times New Roman" w:cs="Times New Roman"/>
          <w:sz w:val="20"/>
          <w:szCs w:val="20"/>
        </w:rPr>
        <w:t>insint</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quam</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quae</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eidem</w:t>
      </w:r>
      <w:proofErr w:type="spellEnd"/>
      <w:r w:rsidRPr="004D79FA">
        <w:rPr>
          <w:rFonts w:ascii="Times New Roman" w:hAnsi="Times New Roman" w:cs="Times New Roman"/>
          <w:sz w:val="20"/>
          <w:szCs w:val="20"/>
        </w:rPr>
        <w:t xml:space="preserve"> </w:t>
      </w:r>
      <w:proofErr w:type="spellStart"/>
      <w:r w:rsidRPr="004D79FA">
        <w:rPr>
          <w:rFonts w:ascii="Times New Roman" w:hAnsi="Times New Roman" w:cs="Times New Roman"/>
          <w:sz w:val="20"/>
          <w:szCs w:val="20"/>
        </w:rPr>
        <w:t>tribuimus</w:t>
      </w:r>
      <w:proofErr w:type="spellEnd"/>
      <w:r w:rsidRPr="004D79FA">
        <w:rPr>
          <w:rFonts w:ascii="Times New Roman" w:hAnsi="Times New Roman" w:cs="Times New Roman"/>
          <w:sz w:val="20"/>
          <w:szCs w:val="20"/>
        </w:rPr>
        <w:t>.”</w:t>
      </w:r>
    </w:p>
  </w:footnote>
  <w:footnote w:id="11">
    <w:p w14:paraId="69BE3454" w14:textId="7716D3EF" w:rsidR="00B01067" w:rsidRPr="00412386" w:rsidRDefault="00B01067" w:rsidP="00523A0E">
      <w:pPr>
        <w:pStyle w:val="Funotentext"/>
        <w:jc w:val="both"/>
        <w:rPr>
          <w:lang w:val="fr-CA"/>
        </w:rPr>
      </w:pPr>
      <w:r w:rsidRPr="00523A0E">
        <w:rPr>
          <w:rStyle w:val="Funotenzeichen"/>
        </w:rPr>
        <w:footnoteRef/>
      </w:r>
      <w:proofErr w:type="spellStart"/>
      <w:r w:rsidR="00FE6F18" w:rsidRPr="00412386">
        <w:rPr>
          <w:lang w:val="fr-CA"/>
        </w:rPr>
        <w:t>See</w:t>
      </w:r>
      <w:proofErr w:type="spellEnd"/>
      <w:r w:rsidR="00FE6F18" w:rsidRPr="00412386">
        <w:rPr>
          <w:lang w:val="fr-CA"/>
        </w:rPr>
        <w:t xml:space="preserve"> </w:t>
      </w:r>
      <w:proofErr w:type="spellStart"/>
      <w:r w:rsidR="00FE6F18" w:rsidRPr="00412386">
        <w:rPr>
          <w:lang w:val="fr-CA"/>
        </w:rPr>
        <w:t>also</w:t>
      </w:r>
      <w:proofErr w:type="spellEnd"/>
      <w:r w:rsidR="00FE6F18" w:rsidRPr="00412386">
        <w:rPr>
          <w:lang w:val="fr-CA"/>
        </w:rPr>
        <w:t xml:space="preserve"> </w:t>
      </w:r>
      <w:r w:rsidRPr="00B37C03">
        <w:rPr>
          <w:lang w:val="fr-CA"/>
        </w:rPr>
        <w:t>JN VIII</w:t>
      </w:r>
      <w:r w:rsidR="001225FC">
        <w:rPr>
          <w:lang w:val="fr-CA"/>
        </w:rPr>
        <w:t>,</w:t>
      </w:r>
      <w:r w:rsidRPr="00412386">
        <w:rPr>
          <w:lang w:val="fr-CA"/>
        </w:rPr>
        <w:t xml:space="preserve"> §§ 4</w:t>
      </w:r>
      <w:r w:rsidR="001225FC">
        <w:rPr>
          <w:lang w:val="fr-CA"/>
        </w:rPr>
        <w:t>–</w:t>
      </w:r>
      <w:r w:rsidRPr="00412386">
        <w:rPr>
          <w:lang w:val="fr-CA"/>
        </w:rPr>
        <w:t>5.</w:t>
      </w:r>
    </w:p>
  </w:footnote>
  <w:footnote w:id="12">
    <w:p w14:paraId="40EA7759" w14:textId="3DF69FA2" w:rsidR="00B01067" w:rsidRPr="00412386"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rPr>
        <w:footnoteRef/>
      </w:r>
      <w:r w:rsidR="00A32514" w:rsidRPr="00412386">
        <w:rPr>
          <w:rFonts w:ascii="Times New Roman" w:hAnsi="Times New Roman" w:cs="Times New Roman"/>
          <w:sz w:val="20"/>
          <w:szCs w:val="20"/>
        </w:rPr>
        <w:t>“</w:t>
      </w:r>
      <w:r w:rsidRPr="00412386">
        <w:rPr>
          <w:rFonts w:ascii="Times New Roman" w:hAnsi="Times New Roman" w:cs="Times New Roman"/>
          <w:sz w:val="20"/>
          <w:szCs w:val="20"/>
        </w:rPr>
        <w:t xml:space="preserve">Quod </w:t>
      </w:r>
      <w:proofErr w:type="spellStart"/>
      <w:r w:rsidRPr="00412386">
        <w:rPr>
          <w:rFonts w:ascii="Times New Roman" w:hAnsi="Times New Roman" w:cs="Times New Roman"/>
          <w:sz w:val="20"/>
          <w:szCs w:val="20"/>
        </w:rPr>
        <w:t>enim</w:t>
      </w:r>
      <w:proofErr w:type="spellEnd"/>
      <w:r w:rsidRPr="00412386">
        <w:rPr>
          <w:rFonts w:ascii="Times New Roman" w:hAnsi="Times New Roman" w:cs="Times New Roman"/>
          <w:sz w:val="20"/>
          <w:szCs w:val="20"/>
        </w:rPr>
        <w:t xml:space="preserve"> in </w:t>
      </w:r>
      <w:proofErr w:type="spellStart"/>
      <w:r w:rsidRPr="00412386">
        <w:rPr>
          <w:rFonts w:ascii="Times New Roman" w:hAnsi="Times New Roman" w:cs="Times New Roman"/>
          <w:sz w:val="20"/>
          <w:szCs w:val="20"/>
        </w:rPr>
        <w:t>istam</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societatem</w:t>
      </w:r>
      <w:proofErr w:type="spellEnd"/>
      <w:r w:rsidRPr="00412386">
        <w:rPr>
          <w:rFonts w:ascii="Times New Roman" w:hAnsi="Times New Roman" w:cs="Times New Roman"/>
          <w:sz w:val="20"/>
          <w:szCs w:val="20"/>
        </w:rPr>
        <w:t xml:space="preserve"> Gentes </w:t>
      </w:r>
      <w:proofErr w:type="spellStart"/>
      <w:r w:rsidRPr="00412386">
        <w:rPr>
          <w:rFonts w:ascii="Times New Roman" w:hAnsi="Times New Roman" w:cs="Times New Roman"/>
          <w:sz w:val="20"/>
          <w:szCs w:val="20"/>
        </w:rPr>
        <w:t>naturali</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quodam</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impetu</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ferantur</w:t>
      </w:r>
      <w:proofErr w:type="spellEnd"/>
      <w:r w:rsidRPr="00412386">
        <w:rPr>
          <w:rFonts w:ascii="Times New Roman" w:hAnsi="Times New Roman" w:cs="Times New Roman"/>
          <w:sz w:val="20"/>
          <w:szCs w:val="20"/>
        </w:rPr>
        <w:t xml:space="preserve">, ex </w:t>
      </w:r>
      <w:proofErr w:type="spellStart"/>
      <w:r w:rsidRPr="00412386">
        <w:rPr>
          <w:rFonts w:ascii="Times New Roman" w:hAnsi="Times New Roman" w:cs="Times New Roman"/>
          <w:sz w:val="20"/>
          <w:szCs w:val="20"/>
        </w:rPr>
        <w:t>earum</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factis</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apparet</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veluti</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dum</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foedera</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ineunt</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commerciorum</w:t>
      </w:r>
      <w:proofErr w:type="spellEnd"/>
      <w:r w:rsidRPr="00412386">
        <w:rPr>
          <w:rFonts w:ascii="Times New Roman" w:hAnsi="Times New Roman" w:cs="Times New Roman"/>
          <w:sz w:val="20"/>
          <w:szCs w:val="20"/>
        </w:rPr>
        <w:t xml:space="preserve"> &amp; belli causa </w:t>
      </w:r>
      <w:proofErr w:type="spellStart"/>
      <w:r w:rsidRPr="00412386">
        <w:rPr>
          <w:rFonts w:ascii="Times New Roman" w:hAnsi="Times New Roman" w:cs="Times New Roman"/>
          <w:sz w:val="20"/>
          <w:szCs w:val="20"/>
        </w:rPr>
        <w:t>vel</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etiam</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amicitiae</w:t>
      </w:r>
      <w:proofErr w:type="spellEnd"/>
      <w:r w:rsidRPr="00412386">
        <w:rPr>
          <w:rFonts w:ascii="Times New Roman" w:hAnsi="Times New Roman" w:cs="Times New Roman"/>
          <w:sz w:val="20"/>
          <w:szCs w:val="20"/>
        </w:rPr>
        <w:t xml:space="preserve"> </w:t>
      </w:r>
      <w:proofErr w:type="spellStart"/>
      <w:r w:rsidRPr="00412386">
        <w:rPr>
          <w:rFonts w:ascii="Times New Roman" w:hAnsi="Times New Roman" w:cs="Times New Roman"/>
          <w:sz w:val="20"/>
          <w:szCs w:val="20"/>
        </w:rPr>
        <w:t>gratia</w:t>
      </w:r>
      <w:proofErr w:type="spellEnd"/>
      <w:r w:rsidR="001E1F6A" w:rsidRPr="00412386">
        <w:rPr>
          <w:rFonts w:ascii="Times New Roman" w:hAnsi="Times New Roman" w:cs="Times New Roman"/>
          <w:sz w:val="20"/>
          <w:szCs w:val="20"/>
        </w:rPr>
        <w:t>.</w:t>
      </w:r>
      <w:r w:rsidR="00A32514" w:rsidRPr="00412386">
        <w:rPr>
          <w:rFonts w:ascii="Times New Roman" w:hAnsi="Times New Roman" w:cs="Times New Roman"/>
          <w:sz w:val="20"/>
          <w:szCs w:val="20"/>
        </w:rPr>
        <w:t>”</w:t>
      </w:r>
    </w:p>
  </w:footnote>
  <w:footnote w:id="13">
    <w:p w14:paraId="2F702244" w14:textId="6059A01F" w:rsidR="00B01067" w:rsidRPr="00412386" w:rsidRDefault="00B01067" w:rsidP="00523A0E">
      <w:pPr>
        <w:autoSpaceDE w:val="0"/>
        <w:autoSpaceDN w:val="0"/>
        <w:adjustRightInd w:val="0"/>
        <w:spacing w:after="0" w:line="240" w:lineRule="auto"/>
        <w:jc w:val="both"/>
        <w:rPr>
          <w:rFonts w:ascii="Times New Roman" w:hAnsi="Times New Roman" w:cs="Times New Roman"/>
          <w:sz w:val="20"/>
          <w:szCs w:val="20"/>
          <w:lang w:val="fr-FR"/>
        </w:rPr>
      </w:pPr>
      <w:r w:rsidRPr="00523A0E">
        <w:rPr>
          <w:rStyle w:val="Funotenzeichen"/>
          <w:rFonts w:ascii="Times New Roman" w:hAnsi="Times New Roman" w:cs="Times New Roman"/>
          <w:sz w:val="20"/>
          <w:szCs w:val="20"/>
        </w:rPr>
        <w:footnoteRef/>
      </w:r>
      <w:r w:rsidRPr="00412386">
        <w:rPr>
          <w:rFonts w:ascii="Times New Roman" w:hAnsi="Times New Roman" w:cs="Times New Roman"/>
          <w:sz w:val="20"/>
          <w:szCs w:val="20"/>
          <w:lang w:val="fr-FR"/>
        </w:rPr>
        <w:t xml:space="preserve">“quia </w:t>
      </w:r>
      <w:proofErr w:type="spellStart"/>
      <w:r w:rsidRPr="00412386">
        <w:rPr>
          <w:rFonts w:ascii="Times New Roman" w:hAnsi="Times New Roman" w:cs="Times New Roman"/>
          <w:sz w:val="20"/>
          <w:szCs w:val="20"/>
          <w:lang w:val="fr-FR"/>
        </w:rPr>
        <w:t>consentire</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debent</w:t>
      </w:r>
      <w:proofErr w:type="spellEnd"/>
      <w:r w:rsidRPr="00412386">
        <w:rPr>
          <w:rFonts w:ascii="Times New Roman" w:hAnsi="Times New Roman" w:cs="Times New Roman"/>
          <w:sz w:val="20"/>
          <w:szCs w:val="20"/>
          <w:lang w:val="fr-FR"/>
        </w:rPr>
        <w:t xml:space="preserve">, in </w:t>
      </w:r>
      <w:proofErr w:type="spellStart"/>
      <w:r w:rsidRPr="00412386">
        <w:rPr>
          <w:rFonts w:ascii="Times New Roman" w:hAnsi="Times New Roman" w:cs="Times New Roman"/>
          <w:sz w:val="20"/>
          <w:szCs w:val="20"/>
          <w:lang w:val="fr-FR"/>
        </w:rPr>
        <w:t>eandem</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consensisse</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praesumantur</w:t>
      </w:r>
      <w:proofErr w:type="spellEnd"/>
      <w:r w:rsidR="001E1F6A" w:rsidRPr="00412386">
        <w:rPr>
          <w:rFonts w:ascii="Times New Roman" w:hAnsi="Times New Roman" w:cs="Times New Roman"/>
          <w:sz w:val="20"/>
          <w:szCs w:val="20"/>
          <w:lang w:val="fr-FR"/>
        </w:rPr>
        <w:t>.</w:t>
      </w:r>
      <w:r w:rsidRPr="00412386">
        <w:rPr>
          <w:rFonts w:ascii="Times New Roman" w:hAnsi="Times New Roman" w:cs="Times New Roman"/>
          <w:sz w:val="20"/>
          <w:szCs w:val="20"/>
          <w:lang w:val="fr-FR"/>
        </w:rPr>
        <w:t>”</w:t>
      </w:r>
    </w:p>
  </w:footnote>
  <w:footnote w:id="14">
    <w:p w14:paraId="7BDF4811" w14:textId="4876C2AD" w:rsidR="00B01067" w:rsidRPr="00412386" w:rsidRDefault="00B01067" w:rsidP="00523A0E">
      <w:pPr>
        <w:autoSpaceDE w:val="0"/>
        <w:autoSpaceDN w:val="0"/>
        <w:adjustRightInd w:val="0"/>
        <w:spacing w:after="0" w:line="240" w:lineRule="auto"/>
        <w:jc w:val="both"/>
        <w:rPr>
          <w:rFonts w:ascii="Times New Roman" w:hAnsi="Times New Roman" w:cs="Times New Roman"/>
          <w:sz w:val="20"/>
          <w:szCs w:val="20"/>
          <w:lang w:val="fr-FR"/>
        </w:rPr>
      </w:pPr>
      <w:r w:rsidRPr="00523A0E">
        <w:rPr>
          <w:rStyle w:val="Funotenzeichen"/>
          <w:rFonts w:ascii="Times New Roman" w:hAnsi="Times New Roman" w:cs="Times New Roman"/>
          <w:sz w:val="20"/>
          <w:szCs w:val="20"/>
        </w:rPr>
        <w:footnoteRef/>
      </w:r>
      <w:r w:rsidRPr="00412386">
        <w:rPr>
          <w:rFonts w:ascii="Times New Roman" w:hAnsi="Times New Roman" w:cs="Times New Roman"/>
          <w:sz w:val="20"/>
          <w:szCs w:val="20"/>
          <w:lang w:val="fr-FR"/>
        </w:rPr>
        <w:t>“</w:t>
      </w:r>
      <w:proofErr w:type="spellStart"/>
      <w:r w:rsidRPr="00412386">
        <w:rPr>
          <w:rFonts w:ascii="Times New Roman" w:hAnsi="Times New Roman" w:cs="Times New Roman"/>
          <w:sz w:val="20"/>
          <w:szCs w:val="20"/>
          <w:lang w:val="fr-FR"/>
        </w:rPr>
        <w:t>Neque</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enim</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fingendi</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sunt</w:t>
      </w:r>
      <w:proofErr w:type="spellEnd"/>
      <w:r w:rsidRPr="00412386">
        <w:rPr>
          <w:rFonts w:ascii="Times New Roman" w:hAnsi="Times New Roman" w:cs="Times New Roman"/>
          <w:sz w:val="20"/>
          <w:szCs w:val="20"/>
          <w:lang w:val="fr-FR"/>
        </w:rPr>
        <w:t xml:space="preserve"> </w:t>
      </w:r>
      <w:proofErr w:type="spellStart"/>
      <w:r w:rsidRPr="00412386">
        <w:rPr>
          <w:rFonts w:ascii="Times New Roman" w:hAnsi="Times New Roman" w:cs="Times New Roman"/>
          <w:sz w:val="20"/>
          <w:szCs w:val="20"/>
          <w:lang w:val="fr-FR"/>
        </w:rPr>
        <w:t>homines</w:t>
      </w:r>
      <w:proofErr w:type="spellEnd"/>
      <w:r w:rsidRPr="00412386">
        <w:rPr>
          <w:rFonts w:ascii="Times New Roman" w:hAnsi="Times New Roman" w:cs="Times New Roman"/>
          <w:sz w:val="20"/>
          <w:szCs w:val="20"/>
          <w:lang w:val="fr-FR"/>
        </w:rPr>
        <w:t xml:space="preserve">, quales non </w:t>
      </w:r>
      <w:proofErr w:type="spellStart"/>
      <w:r w:rsidRPr="00412386">
        <w:rPr>
          <w:rFonts w:ascii="Times New Roman" w:hAnsi="Times New Roman" w:cs="Times New Roman"/>
          <w:sz w:val="20"/>
          <w:szCs w:val="20"/>
          <w:lang w:val="fr-FR"/>
        </w:rPr>
        <w:t>sunt</w:t>
      </w:r>
      <w:proofErr w:type="spellEnd"/>
      <w:r w:rsidRPr="00412386">
        <w:rPr>
          <w:rFonts w:ascii="Times New Roman" w:hAnsi="Times New Roman" w:cs="Times New Roman"/>
          <w:sz w:val="20"/>
          <w:szCs w:val="20"/>
          <w:lang w:val="fr-FR"/>
        </w:rPr>
        <w:t xml:space="preserve">, si </w:t>
      </w:r>
      <w:proofErr w:type="spellStart"/>
      <w:r w:rsidRPr="00412386">
        <w:rPr>
          <w:rFonts w:ascii="Times New Roman" w:hAnsi="Times New Roman" w:cs="Times New Roman"/>
          <w:sz w:val="20"/>
          <w:szCs w:val="20"/>
          <w:lang w:val="fr-FR"/>
        </w:rPr>
        <w:t>vel</w:t>
      </w:r>
      <w:proofErr w:type="spellEnd"/>
      <w:r w:rsidRPr="00412386">
        <w:rPr>
          <w:rFonts w:ascii="Times New Roman" w:hAnsi="Times New Roman" w:cs="Times New Roman"/>
          <w:sz w:val="20"/>
          <w:szCs w:val="20"/>
          <w:lang w:val="fr-FR"/>
        </w:rPr>
        <w:t xml:space="preserve"> maxime tales esse </w:t>
      </w:r>
      <w:proofErr w:type="spellStart"/>
      <w:r w:rsidRPr="00412386">
        <w:rPr>
          <w:rFonts w:ascii="Times New Roman" w:hAnsi="Times New Roman" w:cs="Times New Roman"/>
          <w:sz w:val="20"/>
          <w:szCs w:val="20"/>
          <w:lang w:val="fr-FR"/>
        </w:rPr>
        <w:t>deberent</w:t>
      </w:r>
      <w:proofErr w:type="spellEnd"/>
      <w:r w:rsidRPr="00412386">
        <w:rPr>
          <w:rFonts w:ascii="Times New Roman" w:hAnsi="Times New Roman" w:cs="Times New Roman"/>
          <w:sz w:val="20"/>
          <w:szCs w:val="20"/>
          <w:lang w:val="fr-FR"/>
        </w:rPr>
        <w:t>.</w:t>
      </w:r>
      <w:r w:rsidR="0022614B" w:rsidRPr="00412386">
        <w:rPr>
          <w:rFonts w:ascii="Times New Roman" w:hAnsi="Times New Roman" w:cs="Times New Roman"/>
          <w:sz w:val="20"/>
          <w:szCs w:val="20"/>
          <w:lang w:val="fr-FR"/>
        </w:rPr>
        <w:t>”</w:t>
      </w:r>
    </w:p>
  </w:footnote>
  <w:footnote w:id="15">
    <w:p w14:paraId="3FDCAB50" w14:textId="582535CD" w:rsidR="00B01067" w:rsidRPr="004D79FA" w:rsidRDefault="00B01067" w:rsidP="00523A0E">
      <w:pPr>
        <w:pStyle w:val="Funotentext"/>
        <w:jc w:val="both"/>
        <w:rPr>
          <w:lang w:val="fr-CA"/>
        </w:rPr>
      </w:pPr>
      <w:r w:rsidRPr="00523A0E">
        <w:rPr>
          <w:rStyle w:val="Funotenzeichen"/>
        </w:rPr>
        <w:footnoteRef/>
      </w:r>
      <w:r w:rsidRPr="004D79FA">
        <w:rPr>
          <w:lang w:val="fr-CA"/>
        </w:rPr>
        <w:t>“</w:t>
      </w:r>
      <w:proofErr w:type="spellStart"/>
      <w:r w:rsidRPr="004D79FA">
        <w:rPr>
          <w:lang w:val="fr-CA"/>
        </w:rPr>
        <w:t>dici</w:t>
      </w:r>
      <w:proofErr w:type="spellEnd"/>
      <w:r w:rsidRPr="004D79FA">
        <w:rPr>
          <w:lang w:val="fr-CA"/>
        </w:rPr>
        <w:t xml:space="preserve"> non potest, esse </w:t>
      </w:r>
      <w:proofErr w:type="spellStart"/>
      <w:r w:rsidRPr="004D79FA">
        <w:rPr>
          <w:lang w:val="fr-CA"/>
        </w:rPr>
        <w:t>fabulam</w:t>
      </w:r>
      <w:proofErr w:type="spellEnd"/>
      <w:r w:rsidRPr="004D79FA">
        <w:rPr>
          <w:lang w:val="fr-CA"/>
        </w:rPr>
        <w:t xml:space="preserve"> gratis </w:t>
      </w:r>
      <w:proofErr w:type="spellStart"/>
      <w:r w:rsidRPr="004D79FA">
        <w:rPr>
          <w:lang w:val="fr-CA"/>
        </w:rPr>
        <w:t>confictam</w:t>
      </w:r>
      <w:proofErr w:type="spellEnd"/>
      <w:r w:rsidR="001E1F6A">
        <w:rPr>
          <w:lang w:val="fr-CA"/>
        </w:rPr>
        <w:t>.</w:t>
      </w:r>
      <w:r w:rsidRPr="004D79FA">
        <w:rPr>
          <w:lang w:val="fr-CA"/>
        </w:rPr>
        <w:t>”</w:t>
      </w:r>
    </w:p>
  </w:footnote>
  <w:footnote w:id="16">
    <w:p w14:paraId="0FA4EEB6" w14:textId="583D94DD" w:rsidR="00B01067" w:rsidRPr="00523A0E"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rPr>
        <w:footnoteRef/>
      </w:r>
      <w:r w:rsidRPr="004D79FA">
        <w:rPr>
          <w:rFonts w:ascii="Times New Roman" w:hAnsi="Times New Roman" w:cs="Times New Roman"/>
          <w:sz w:val="20"/>
          <w:szCs w:val="20"/>
        </w:rPr>
        <w:t>“</w:t>
      </w:r>
      <w:proofErr w:type="spellStart"/>
      <w:r w:rsidRPr="00523A0E">
        <w:rPr>
          <w:rFonts w:ascii="Times New Roman" w:hAnsi="Times New Roman" w:cs="Times New Roman"/>
          <w:sz w:val="20"/>
          <w:szCs w:val="20"/>
        </w:rPr>
        <w:t>dic</w:t>
      </w:r>
      <w:r w:rsidRPr="004D79FA">
        <w:rPr>
          <w:rFonts w:ascii="Times New Roman" w:hAnsi="Times New Roman" w:cs="Times New Roman"/>
          <w:sz w:val="20"/>
          <w:szCs w:val="20"/>
        </w:rPr>
        <w:t>i</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nequi</w:t>
      </w:r>
      <w:r w:rsidRPr="004D79FA">
        <w:rPr>
          <w:rFonts w:ascii="Times New Roman" w:hAnsi="Times New Roman" w:cs="Times New Roman"/>
          <w:sz w:val="20"/>
          <w:szCs w:val="20"/>
        </w:rPr>
        <w:t>t</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leges</w:t>
      </w:r>
      <w:proofErr w:type="spellEnd"/>
      <w:r w:rsidRPr="00523A0E">
        <w:rPr>
          <w:rFonts w:ascii="Times New Roman" w:hAnsi="Times New Roman" w:cs="Times New Roman"/>
          <w:sz w:val="20"/>
          <w:szCs w:val="20"/>
        </w:rPr>
        <w:t xml:space="preserve"> civiles, </w:t>
      </w:r>
      <w:proofErr w:type="spellStart"/>
      <w:r w:rsidRPr="00523A0E">
        <w:rPr>
          <w:rFonts w:ascii="Times New Roman" w:hAnsi="Times New Roman" w:cs="Times New Roman"/>
          <w:sz w:val="20"/>
          <w:szCs w:val="20"/>
        </w:rPr>
        <w:t>quatenus</w:t>
      </w:r>
      <w:proofErr w:type="spellEnd"/>
      <w:r w:rsidRPr="00523A0E">
        <w:rPr>
          <w:rFonts w:ascii="Times New Roman" w:hAnsi="Times New Roman" w:cs="Times New Roman"/>
          <w:sz w:val="20"/>
          <w:szCs w:val="20"/>
        </w:rPr>
        <w:t xml:space="preserve"> a </w:t>
      </w:r>
      <w:proofErr w:type="spellStart"/>
      <w:r w:rsidRPr="00523A0E">
        <w:rPr>
          <w:rFonts w:ascii="Times New Roman" w:hAnsi="Times New Roman" w:cs="Times New Roman"/>
          <w:sz w:val="20"/>
          <w:szCs w:val="20"/>
        </w:rPr>
        <w:t>rigore</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Juris</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n</w:t>
      </w:r>
      <w:r w:rsidRPr="004D79FA">
        <w:rPr>
          <w:rFonts w:ascii="Times New Roman" w:hAnsi="Times New Roman" w:cs="Times New Roman"/>
          <w:sz w:val="20"/>
          <w:szCs w:val="20"/>
        </w:rPr>
        <w:t>a</w:t>
      </w:r>
      <w:r w:rsidRPr="00523A0E">
        <w:rPr>
          <w:rFonts w:ascii="Times New Roman" w:hAnsi="Times New Roman" w:cs="Times New Roman"/>
          <w:sz w:val="20"/>
          <w:szCs w:val="20"/>
        </w:rPr>
        <w:t>turae</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recedant</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necesse</w:t>
      </w:r>
      <w:proofErr w:type="spellEnd"/>
      <w:r w:rsidRPr="00523A0E">
        <w:rPr>
          <w:rFonts w:ascii="Times New Roman" w:hAnsi="Times New Roman" w:cs="Times New Roman"/>
          <w:sz w:val="20"/>
          <w:szCs w:val="20"/>
        </w:rPr>
        <w:t xml:space="preserve"> est, pro </w:t>
      </w:r>
      <w:proofErr w:type="spellStart"/>
      <w:r w:rsidRPr="00523A0E">
        <w:rPr>
          <w:rFonts w:ascii="Times New Roman" w:hAnsi="Times New Roman" w:cs="Times New Roman"/>
          <w:sz w:val="20"/>
          <w:szCs w:val="20"/>
        </w:rPr>
        <w:t>figmentis</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habendas</w:t>
      </w:r>
      <w:proofErr w:type="spellEnd"/>
      <w:r w:rsidRPr="00523A0E">
        <w:rPr>
          <w:rFonts w:ascii="Times New Roman" w:hAnsi="Times New Roman" w:cs="Times New Roman"/>
          <w:sz w:val="20"/>
          <w:szCs w:val="20"/>
        </w:rPr>
        <w:t xml:space="preserve"> esse</w:t>
      </w:r>
      <w:r w:rsidRPr="004D79FA">
        <w:rPr>
          <w:rFonts w:ascii="Times New Roman" w:hAnsi="Times New Roman" w:cs="Times New Roman"/>
          <w:sz w:val="20"/>
          <w:szCs w:val="20"/>
        </w:rPr>
        <w:t>.”</w:t>
      </w:r>
    </w:p>
  </w:footnote>
  <w:footnote w:id="17">
    <w:p w14:paraId="45667D01" w14:textId="3193E1D0" w:rsidR="00B01067" w:rsidRPr="00523A0E" w:rsidRDefault="00B01067" w:rsidP="00523A0E">
      <w:pPr>
        <w:autoSpaceDE w:val="0"/>
        <w:autoSpaceDN w:val="0"/>
        <w:adjustRightInd w:val="0"/>
        <w:spacing w:after="0" w:line="240" w:lineRule="auto"/>
        <w:jc w:val="both"/>
        <w:rPr>
          <w:rFonts w:ascii="Times New Roman" w:hAnsi="Times New Roman" w:cs="Times New Roman"/>
          <w:sz w:val="20"/>
          <w:szCs w:val="20"/>
        </w:rPr>
      </w:pPr>
      <w:r w:rsidRPr="00523A0E">
        <w:rPr>
          <w:rStyle w:val="Funotenzeichen"/>
          <w:rFonts w:ascii="Times New Roman" w:hAnsi="Times New Roman" w:cs="Times New Roman"/>
          <w:sz w:val="20"/>
          <w:szCs w:val="20"/>
        </w:rPr>
        <w:footnoteRef/>
      </w:r>
      <w:r w:rsidRPr="00523A0E">
        <w:rPr>
          <w:rFonts w:ascii="Times New Roman" w:hAnsi="Times New Roman" w:cs="Times New Roman"/>
          <w:sz w:val="20"/>
          <w:szCs w:val="20"/>
        </w:rPr>
        <w:t xml:space="preserve"> </w:t>
      </w:r>
      <w:r w:rsidRPr="004D79FA">
        <w:rPr>
          <w:rFonts w:ascii="Times New Roman" w:hAnsi="Times New Roman" w:cs="Times New Roman"/>
          <w:sz w:val="20"/>
          <w:szCs w:val="20"/>
        </w:rPr>
        <w:t>“</w:t>
      </w:r>
      <w:proofErr w:type="spellStart"/>
      <w:r w:rsidRPr="00523A0E">
        <w:rPr>
          <w:rFonts w:ascii="Times New Roman" w:hAnsi="Times New Roman" w:cs="Times New Roman"/>
          <w:sz w:val="20"/>
          <w:szCs w:val="20"/>
        </w:rPr>
        <w:t>Gen</w:t>
      </w:r>
      <w:r w:rsidRPr="004D79FA">
        <w:rPr>
          <w:rFonts w:ascii="Times New Roman" w:hAnsi="Times New Roman" w:cs="Times New Roman"/>
          <w:sz w:val="20"/>
          <w:szCs w:val="20"/>
        </w:rPr>
        <w:t>t</w:t>
      </w:r>
      <w:r w:rsidRPr="00523A0E">
        <w:rPr>
          <w:rFonts w:ascii="Times New Roman" w:hAnsi="Times New Roman" w:cs="Times New Roman"/>
          <w:sz w:val="20"/>
          <w:szCs w:val="20"/>
        </w:rPr>
        <w:t>ium</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quoque</w:t>
      </w:r>
      <w:proofErr w:type="spellEnd"/>
      <w:r w:rsidRPr="00523A0E">
        <w:rPr>
          <w:rFonts w:ascii="Times New Roman" w:hAnsi="Times New Roman" w:cs="Times New Roman"/>
          <w:sz w:val="20"/>
          <w:szCs w:val="20"/>
        </w:rPr>
        <w:t xml:space="preserve"> con</w:t>
      </w:r>
      <w:r w:rsidRPr="004D79FA">
        <w:rPr>
          <w:rFonts w:ascii="Times New Roman" w:hAnsi="Times New Roman" w:cs="Times New Roman"/>
          <w:sz w:val="20"/>
          <w:szCs w:val="20"/>
        </w:rPr>
        <w:t>s</w:t>
      </w:r>
      <w:r w:rsidRPr="00523A0E">
        <w:rPr>
          <w:rFonts w:ascii="Times New Roman" w:hAnsi="Times New Roman" w:cs="Times New Roman"/>
          <w:sz w:val="20"/>
          <w:szCs w:val="20"/>
        </w:rPr>
        <w:t>en</w:t>
      </w:r>
      <w:r w:rsidRPr="004D79FA">
        <w:rPr>
          <w:rFonts w:ascii="Times New Roman" w:hAnsi="Times New Roman" w:cs="Times New Roman"/>
          <w:sz w:val="20"/>
          <w:szCs w:val="20"/>
        </w:rPr>
        <w:t>s</w:t>
      </w:r>
      <w:r w:rsidRPr="00523A0E">
        <w:rPr>
          <w:rFonts w:ascii="Times New Roman" w:hAnsi="Times New Roman" w:cs="Times New Roman"/>
          <w:sz w:val="20"/>
          <w:szCs w:val="20"/>
        </w:rPr>
        <w:t xml:space="preserve">us, </w:t>
      </w:r>
      <w:proofErr w:type="spellStart"/>
      <w:r w:rsidRPr="00523A0E">
        <w:rPr>
          <w:rFonts w:ascii="Times New Roman" w:hAnsi="Times New Roman" w:cs="Times New Roman"/>
          <w:sz w:val="20"/>
          <w:szCs w:val="20"/>
        </w:rPr>
        <w:t>quam</w:t>
      </w:r>
      <w:proofErr w:type="spellEnd"/>
      <w:r w:rsidRPr="00523A0E">
        <w:rPr>
          <w:rFonts w:ascii="Times New Roman" w:hAnsi="Times New Roman" w:cs="Times New Roman"/>
          <w:sz w:val="20"/>
          <w:szCs w:val="20"/>
        </w:rPr>
        <w:t xml:space="preserve"> Jus </w:t>
      </w:r>
      <w:proofErr w:type="spellStart"/>
      <w:r w:rsidRPr="00523A0E">
        <w:rPr>
          <w:rFonts w:ascii="Times New Roman" w:hAnsi="Times New Roman" w:cs="Times New Roman"/>
          <w:sz w:val="20"/>
          <w:szCs w:val="20"/>
        </w:rPr>
        <w:t>natura</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imperat</w:t>
      </w:r>
      <w:proofErr w:type="spellEnd"/>
      <w:r w:rsidRPr="00523A0E">
        <w:rPr>
          <w:rFonts w:ascii="Times New Roman" w:hAnsi="Times New Roman" w:cs="Times New Roman"/>
          <w:sz w:val="20"/>
          <w:szCs w:val="20"/>
        </w:rPr>
        <w:t xml:space="preserve">, pro </w:t>
      </w:r>
      <w:proofErr w:type="spellStart"/>
      <w:r w:rsidRPr="004D79FA">
        <w:rPr>
          <w:rFonts w:ascii="Times New Roman" w:hAnsi="Times New Roman" w:cs="Times New Roman"/>
          <w:sz w:val="20"/>
          <w:szCs w:val="20"/>
        </w:rPr>
        <w:t>f</w:t>
      </w:r>
      <w:r w:rsidRPr="00523A0E">
        <w:rPr>
          <w:rFonts w:ascii="Times New Roman" w:hAnsi="Times New Roman" w:cs="Times New Roman"/>
          <w:sz w:val="20"/>
          <w:szCs w:val="20"/>
        </w:rPr>
        <w:t>icto</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hab</w:t>
      </w:r>
      <w:r w:rsidRPr="004D79FA">
        <w:rPr>
          <w:rFonts w:ascii="Times New Roman" w:hAnsi="Times New Roman" w:cs="Times New Roman"/>
          <w:sz w:val="20"/>
          <w:szCs w:val="20"/>
        </w:rPr>
        <w:t>e</w:t>
      </w:r>
      <w:r w:rsidRPr="00523A0E">
        <w:rPr>
          <w:rFonts w:ascii="Times New Roman" w:hAnsi="Times New Roman" w:cs="Times New Roman"/>
          <w:sz w:val="20"/>
          <w:szCs w:val="20"/>
        </w:rPr>
        <w:t>ri</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nequit</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quippe</w:t>
      </w:r>
      <w:proofErr w:type="spellEnd"/>
      <w:r w:rsidRPr="00523A0E">
        <w:rPr>
          <w:rFonts w:ascii="Times New Roman" w:hAnsi="Times New Roman" w:cs="Times New Roman"/>
          <w:sz w:val="20"/>
          <w:szCs w:val="20"/>
        </w:rPr>
        <w:t xml:space="preserve"> quem, </w:t>
      </w:r>
      <w:r w:rsidRPr="004D79FA">
        <w:rPr>
          <w:rFonts w:ascii="Times New Roman" w:hAnsi="Times New Roman" w:cs="Times New Roman"/>
          <w:sz w:val="20"/>
          <w:szCs w:val="20"/>
        </w:rPr>
        <w:t>s</w:t>
      </w:r>
      <w:r w:rsidRPr="00523A0E">
        <w:rPr>
          <w:rFonts w:ascii="Times New Roman" w:hAnsi="Times New Roman" w:cs="Times New Roman"/>
          <w:sz w:val="20"/>
          <w:szCs w:val="20"/>
        </w:rPr>
        <w:t xml:space="preserve">i </w:t>
      </w:r>
      <w:proofErr w:type="spellStart"/>
      <w:r w:rsidRPr="00523A0E">
        <w:rPr>
          <w:rFonts w:ascii="Times New Roman" w:hAnsi="Times New Roman" w:cs="Times New Roman"/>
          <w:sz w:val="20"/>
          <w:szCs w:val="20"/>
        </w:rPr>
        <w:t>is</w:t>
      </w:r>
      <w:proofErr w:type="spellEnd"/>
      <w:r w:rsidRPr="004D79FA">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vel</w:t>
      </w:r>
      <w:proofErr w:type="spellEnd"/>
      <w:r w:rsidRPr="00523A0E">
        <w:rPr>
          <w:rFonts w:ascii="Times New Roman" w:hAnsi="Times New Roman" w:cs="Times New Roman"/>
          <w:sz w:val="20"/>
          <w:szCs w:val="20"/>
        </w:rPr>
        <w:t xml:space="preserve"> maxime </w:t>
      </w:r>
      <w:proofErr w:type="spellStart"/>
      <w:r w:rsidRPr="00523A0E">
        <w:rPr>
          <w:rFonts w:ascii="Times New Roman" w:hAnsi="Times New Roman" w:cs="Times New Roman"/>
          <w:sz w:val="20"/>
          <w:szCs w:val="20"/>
        </w:rPr>
        <w:t>deficiat</w:t>
      </w:r>
      <w:proofErr w:type="spellEnd"/>
      <w:r w:rsidRPr="00523A0E">
        <w:rPr>
          <w:rFonts w:ascii="Times New Roman" w:hAnsi="Times New Roman" w:cs="Times New Roman"/>
          <w:sz w:val="20"/>
          <w:szCs w:val="20"/>
        </w:rPr>
        <w:t xml:space="preserve">, ipsum jus </w:t>
      </w:r>
      <w:proofErr w:type="spellStart"/>
      <w:r w:rsidRPr="00523A0E">
        <w:rPr>
          <w:rFonts w:ascii="Times New Roman" w:hAnsi="Times New Roman" w:cs="Times New Roman"/>
          <w:sz w:val="20"/>
          <w:szCs w:val="20"/>
        </w:rPr>
        <w:t>naturae</w:t>
      </w:r>
      <w:proofErr w:type="spellEnd"/>
      <w:r w:rsidRPr="00523A0E">
        <w:rPr>
          <w:rFonts w:ascii="Times New Roman" w:hAnsi="Times New Roman" w:cs="Times New Roman"/>
          <w:sz w:val="20"/>
          <w:szCs w:val="20"/>
        </w:rPr>
        <w:t xml:space="preserve"> </w:t>
      </w:r>
      <w:proofErr w:type="spellStart"/>
      <w:r w:rsidRPr="00523A0E">
        <w:rPr>
          <w:rFonts w:ascii="Times New Roman" w:hAnsi="Times New Roman" w:cs="Times New Roman"/>
          <w:sz w:val="20"/>
          <w:szCs w:val="20"/>
        </w:rPr>
        <w:t>supplet</w:t>
      </w:r>
      <w:proofErr w:type="spellEnd"/>
      <w:r w:rsidR="001E1F6A">
        <w:rPr>
          <w:rFonts w:ascii="Times New Roman" w:hAnsi="Times New Roman" w:cs="Times New Roman"/>
          <w:sz w:val="20"/>
          <w:szCs w:val="20"/>
        </w:rPr>
        <w:t>.</w:t>
      </w:r>
      <w:r w:rsidRPr="004D79FA">
        <w:rPr>
          <w:rFonts w:ascii="Times New Roman" w:hAnsi="Times New Roman" w:cs="Times New Roman"/>
          <w:sz w:val="20"/>
          <w:szCs w:val="20"/>
        </w:rPr>
        <w:t>”</w:t>
      </w:r>
    </w:p>
  </w:footnote>
  <w:footnote w:id="18">
    <w:p w14:paraId="21003DDE" w14:textId="30615FAA"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“Der </w:t>
      </w:r>
      <w:proofErr w:type="spellStart"/>
      <w:r w:rsidRPr="004D79FA">
        <w:rPr>
          <w:rFonts w:ascii="Times New Roman" w:hAnsi="Times New Roman" w:cs="Times New Roman"/>
          <w:sz w:val="20"/>
          <w:szCs w:val="20"/>
          <w:lang w:val="de-DE"/>
        </w:rPr>
        <w:t>freye</w:t>
      </w:r>
      <w:proofErr w:type="spellEnd"/>
      <w:r w:rsidRPr="004D79FA">
        <w:rPr>
          <w:rFonts w:ascii="Times New Roman" w:hAnsi="Times New Roman" w:cs="Times New Roman"/>
          <w:sz w:val="20"/>
          <w:szCs w:val="20"/>
          <w:lang w:val="de-DE"/>
        </w:rPr>
        <w:t xml:space="preserve"> Wille eines andern aber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xml:space="preserve"> unmöglich anders erkannt werden, als durch Worte, oder andere </w:t>
      </w:r>
      <w:proofErr w:type="spellStart"/>
      <w:r w:rsidRPr="004D79FA">
        <w:rPr>
          <w:rFonts w:ascii="Times New Roman" w:hAnsi="Times New Roman" w:cs="Times New Roman"/>
          <w:sz w:val="20"/>
          <w:szCs w:val="20"/>
          <w:lang w:val="de-DE"/>
        </w:rPr>
        <w:t>denenselben</w:t>
      </w:r>
      <w:proofErr w:type="spellEnd"/>
      <w:r w:rsidRPr="004D79FA">
        <w:rPr>
          <w:rFonts w:ascii="Times New Roman" w:hAnsi="Times New Roman" w:cs="Times New Roman"/>
          <w:sz w:val="20"/>
          <w:szCs w:val="20"/>
          <w:lang w:val="de-DE"/>
        </w:rPr>
        <w:t xml:space="preserve"> gleichgültigen Zeichen und </w:t>
      </w:r>
      <w:proofErr w:type="spellStart"/>
      <w:r w:rsidRPr="004D79FA">
        <w:rPr>
          <w:rFonts w:ascii="Times New Roman" w:hAnsi="Times New Roman" w:cs="Times New Roman"/>
          <w:sz w:val="20"/>
          <w:szCs w:val="20"/>
          <w:lang w:val="de-DE"/>
        </w:rPr>
        <w:t>äusserliche</w:t>
      </w:r>
      <w:proofErr w:type="spellEnd"/>
      <w:r w:rsidRPr="004D79FA">
        <w:rPr>
          <w:rFonts w:ascii="Times New Roman" w:hAnsi="Times New Roman" w:cs="Times New Roman"/>
          <w:sz w:val="20"/>
          <w:szCs w:val="20"/>
          <w:lang w:val="de-DE"/>
        </w:rPr>
        <w:t xml:space="preserve"> Handlungen, oder deren Unterlassungen. Daher kommt es, </w:t>
      </w:r>
      <w:proofErr w:type="spellStart"/>
      <w:r w:rsidRPr="004D79FA">
        <w:rPr>
          <w:rFonts w:ascii="Times New Roman" w:hAnsi="Times New Roman" w:cs="Times New Roman"/>
          <w:sz w:val="20"/>
          <w:szCs w:val="20"/>
          <w:lang w:val="de-DE"/>
        </w:rPr>
        <w:t>daß</w:t>
      </w:r>
      <w:proofErr w:type="spellEnd"/>
      <w:r w:rsidRPr="004D79FA">
        <w:rPr>
          <w:rFonts w:ascii="Times New Roman" w:hAnsi="Times New Roman" w:cs="Times New Roman"/>
          <w:sz w:val="20"/>
          <w:szCs w:val="20"/>
          <w:lang w:val="de-DE"/>
        </w:rPr>
        <w:t xml:space="preserve"> man den Willen einen ausdrücklichen Willen nennt, wann er mit zureichenden Worten angedeutet wird; einen schweigenden Willen aber, den man aus den Handlungen und deren Unterlassung … </w:t>
      </w:r>
      <w:proofErr w:type="spellStart"/>
      <w:r w:rsidRPr="004D79FA">
        <w:rPr>
          <w:rFonts w:ascii="Times New Roman" w:hAnsi="Times New Roman" w:cs="Times New Roman"/>
          <w:sz w:val="20"/>
          <w:szCs w:val="20"/>
          <w:lang w:val="de-DE"/>
        </w:rPr>
        <w:t>gewiß</w:t>
      </w:r>
      <w:proofErr w:type="spellEnd"/>
      <w:r w:rsidRPr="004D79FA">
        <w:rPr>
          <w:rFonts w:ascii="Times New Roman" w:hAnsi="Times New Roman" w:cs="Times New Roman"/>
          <w:sz w:val="20"/>
          <w:szCs w:val="20"/>
          <w:lang w:val="de-DE"/>
        </w:rPr>
        <w:t xml:space="preserve"> erkennen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xml:space="preserve">; und ist derselben also auch ein wahrer Wille. Allein wann man </w:t>
      </w:r>
      <w:proofErr w:type="spellStart"/>
      <w:r w:rsidRPr="004D79FA">
        <w:rPr>
          <w:rFonts w:ascii="Times New Roman" w:hAnsi="Times New Roman" w:cs="Times New Roman"/>
          <w:sz w:val="20"/>
          <w:szCs w:val="20"/>
          <w:lang w:val="de-DE"/>
        </w:rPr>
        <w:t>denselbigen</w:t>
      </w:r>
      <w:proofErr w:type="spellEnd"/>
      <w:r w:rsidRPr="004D79FA">
        <w:rPr>
          <w:rFonts w:ascii="Times New Roman" w:hAnsi="Times New Roman" w:cs="Times New Roman"/>
          <w:sz w:val="20"/>
          <w:szCs w:val="20"/>
          <w:lang w:val="de-DE"/>
        </w:rPr>
        <w:t xml:space="preserve"> aus einigen </w:t>
      </w:r>
      <w:proofErr w:type="spellStart"/>
      <w:r w:rsidRPr="004D79FA">
        <w:rPr>
          <w:rFonts w:ascii="Times New Roman" w:hAnsi="Times New Roman" w:cs="Times New Roman"/>
          <w:sz w:val="20"/>
          <w:szCs w:val="20"/>
          <w:lang w:val="de-DE"/>
        </w:rPr>
        <w:t>Anzeigungen</w:t>
      </w:r>
      <w:proofErr w:type="spellEnd"/>
      <w:r w:rsidRPr="004D79FA">
        <w:rPr>
          <w:rFonts w:ascii="Times New Roman" w:hAnsi="Times New Roman" w:cs="Times New Roman"/>
          <w:sz w:val="20"/>
          <w:szCs w:val="20"/>
          <w:lang w:val="de-DE"/>
        </w:rPr>
        <w:t xml:space="preserve"> oder Gründen nur wahrscheinlich </w:t>
      </w:r>
      <w:proofErr w:type="spellStart"/>
      <w:r w:rsidRPr="004D79FA">
        <w:rPr>
          <w:rFonts w:ascii="Times New Roman" w:hAnsi="Times New Roman" w:cs="Times New Roman"/>
          <w:sz w:val="20"/>
          <w:szCs w:val="20"/>
          <w:lang w:val="de-DE"/>
        </w:rPr>
        <w:t>schliessen</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muß</w:t>
      </w:r>
      <w:proofErr w:type="spellEnd"/>
      <w:r w:rsidRPr="004D79FA">
        <w:rPr>
          <w:rFonts w:ascii="Times New Roman" w:hAnsi="Times New Roman" w:cs="Times New Roman"/>
          <w:sz w:val="20"/>
          <w:szCs w:val="20"/>
          <w:lang w:val="de-DE"/>
        </w:rPr>
        <w:t xml:space="preserve">, so ist es </w:t>
      </w:r>
      <w:proofErr w:type="spellStart"/>
      <w:r w:rsidRPr="004D79FA">
        <w:rPr>
          <w:rFonts w:ascii="Times New Roman" w:hAnsi="Times New Roman" w:cs="Times New Roman"/>
          <w:sz w:val="20"/>
          <w:szCs w:val="20"/>
          <w:lang w:val="de-DE"/>
        </w:rPr>
        <w:t>muthmaßlicher</w:t>
      </w:r>
      <w:proofErr w:type="spellEnd"/>
      <w:r w:rsidRPr="004D79FA">
        <w:rPr>
          <w:rFonts w:ascii="Times New Roman" w:hAnsi="Times New Roman" w:cs="Times New Roman"/>
          <w:sz w:val="20"/>
          <w:szCs w:val="20"/>
          <w:lang w:val="de-DE"/>
        </w:rPr>
        <w:t xml:space="preserve"> Wille. Ein gleicher Unterscheid </w:t>
      </w:r>
      <w:proofErr w:type="spellStart"/>
      <w:r w:rsidRPr="004D79FA">
        <w:rPr>
          <w:rFonts w:ascii="Times New Roman" w:hAnsi="Times New Roman" w:cs="Times New Roman"/>
          <w:sz w:val="20"/>
          <w:szCs w:val="20"/>
          <w:lang w:val="de-DE"/>
        </w:rPr>
        <w:t>thut</w:t>
      </w:r>
      <w:proofErr w:type="spellEnd"/>
      <w:r w:rsidRPr="004D79FA">
        <w:rPr>
          <w:rFonts w:ascii="Times New Roman" w:hAnsi="Times New Roman" w:cs="Times New Roman"/>
          <w:sz w:val="20"/>
          <w:szCs w:val="20"/>
          <w:lang w:val="de-DE"/>
        </w:rPr>
        <w:t xml:space="preserve"> sich demnach auch unter der </w:t>
      </w:r>
      <w:proofErr w:type="spellStart"/>
      <w:r w:rsidRPr="004D79FA">
        <w:rPr>
          <w:rFonts w:ascii="Times New Roman" w:hAnsi="Times New Roman" w:cs="Times New Roman"/>
          <w:sz w:val="20"/>
          <w:szCs w:val="20"/>
          <w:lang w:val="de-DE"/>
        </w:rPr>
        <w:t>Inwilligung</w:t>
      </w:r>
      <w:proofErr w:type="spellEnd"/>
      <w:r w:rsidRPr="004D79FA">
        <w:rPr>
          <w:rFonts w:ascii="Times New Roman" w:hAnsi="Times New Roman" w:cs="Times New Roman"/>
          <w:sz w:val="20"/>
          <w:szCs w:val="20"/>
          <w:lang w:val="de-DE"/>
        </w:rPr>
        <w:t xml:space="preserve"> und </w:t>
      </w:r>
      <w:proofErr w:type="spellStart"/>
      <w:r w:rsidRPr="004D79FA">
        <w:rPr>
          <w:rFonts w:ascii="Times New Roman" w:hAnsi="Times New Roman" w:cs="Times New Roman"/>
          <w:sz w:val="20"/>
          <w:szCs w:val="20"/>
          <w:lang w:val="de-DE"/>
        </w:rPr>
        <w:t>Widriggesinnetheit</w:t>
      </w:r>
      <w:proofErr w:type="spellEnd"/>
      <w:r w:rsidRPr="004D79FA">
        <w:rPr>
          <w:rFonts w:ascii="Times New Roman" w:hAnsi="Times New Roman" w:cs="Times New Roman"/>
          <w:sz w:val="20"/>
          <w:szCs w:val="20"/>
          <w:lang w:val="de-DE"/>
        </w:rPr>
        <w:t xml:space="preserve"> herfür.”</w:t>
      </w:r>
    </w:p>
  </w:footnote>
  <w:footnote w:id="19">
    <w:p w14:paraId="215228D8" w14:textId="77777777" w:rsidR="00B01067" w:rsidRPr="001B01EE" w:rsidRDefault="00B01067" w:rsidP="001B01EE">
      <w:pPr>
        <w:pStyle w:val="Funotentext"/>
        <w:jc w:val="both"/>
      </w:pPr>
      <w:r w:rsidRPr="001B01EE">
        <w:rPr>
          <w:rStyle w:val="Funotenzeichen"/>
        </w:rPr>
        <w:footnoteRef/>
      </w:r>
      <w:r w:rsidRPr="001B01EE">
        <w:t xml:space="preserve"> </w:t>
      </w:r>
      <w:r>
        <w:t>On presumptions in early modern argumentation theory, see Blank 2019</w:t>
      </w:r>
      <w:r w:rsidRPr="001B01EE">
        <w:t>.</w:t>
      </w:r>
    </w:p>
  </w:footnote>
  <w:footnote w:id="20">
    <w:p w14:paraId="67F5ACF9" w14:textId="203DE10D"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“Man </w:t>
      </w:r>
      <w:proofErr w:type="spellStart"/>
      <w:r w:rsidRPr="004D79FA">
        <w:rPr>
          <w:rFonts w:ascii="Times New Roman" w:hAnsi="Times New Roman" w:cs="Times New Roman"/>
          <w:sz w:val="20"/>
          <w:szCs w:val="20"/>
          <w:lang w:val="de-DE"/>
        </w:rPr>
        <w:t>muthmasset</w:t>
      </w:r>
      <w:proofErr w:type="spellEnd"/>
      <w:r w:rsidRPr="004D79FA">
        <w:rPr>
          <w:rFonts w:ascii="Times New Roman" w:hAnsi="Times New Roman" w:cs="Times New Roman"/>
          <w:sz w:val="20"/>
          <w:szCs w:val="20"/>
          <w:lang w:val="de-DE"/>
        </w:rPr>
        <w:t xml:space="preserve"> allzeit, </w:t>
      </w:r>
      <w:proofErr w:type="spellStart"/>
      <w:r w:rsidRPr="004D79FA">
        <w:rPr>
          <w:rFonts w:ascii="Times New Roman" w:hAnsi="Times New Roman" w:cs="Times New Roman"/>
          <w:sz w:val="20"/>
          <w:szCs w:val="20"/>
          <w:lang w:val="de-DE"/>
        </w:rPr>
        <w:t>daß</w:t>
      </w:r>
      <w:proofErr w:type="spellEnd"/>
      <w:r w:rsidRPr="004D79FA">
        <w:rPr>
          <w:rFonts w:ascii="Times New Roman" w:hAnsi="Times New Roman" w:cs="Times New Roman"/>
          <w:sz w:val="20"/>
          <w:szCs w:val="20"/>
          <w:lang w:val="de-DE"/>
        </w:rPr>
        <w:t xml:space="preserve"> derjenige, welcher schweiget, wann er reden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xml:space="preserve"> und </w:t>
      </w:r>
      <w:proofErr w:type="spellStart"/>
      <w:r w:rsidRPr="004D79FA">
        <w:rPr>
          <w:rFonts w:ascii="Times New Roman" w:hAnsi="Times New Roman" w:cs="Times New Roman"/>
          <w:sz w:val="20"/>
          <w:szCs w:val="20"/>
          <w:lang w:val="de-DE"/>
        </w:rPr>
        <w:t>muß</w:t>
      </w:r>
      <w:proofErr w:type="spellEnd"/>
      <w:r w:rsidRPr="004D79FA">
        <w:rPr>
          <w:rFonts w:ascii="Times New Roman" w:hAnsi="Times New Roman" w:cs="Times New Roman"/>
          <w:sz w:val="20"/>
          <w:szCs w:val="20"/>
          <w:lang w:val="de-DE"/>
        </w:rPr>
        <w:t xml:space="preserve">, in das was der andere will oder die andern wollen, willige … Dann in diesem Fall hindert nichts, warum er nicht seines </w:t>
      </w:r>
      <w:proofErr w:type="spellStart"/>
      <w:r w:rsidRPr="004D79FA">
        <w:rPr>
          <w:rFonts w:ascii="Times New Roman" w:hAnsi="Times New Roman" w:cs="Times New Roman"/>
          <w:sz w:val="20"/>
          <w:szCs w:val="20"/>
          <w:lang w:val="de-DE"/>
        </w:rPr>
        <w:t>Hertzens</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Meynung</w:t>
      </w:r>
      <w:proofErr w:type="spellEnd"/>
      <w:r w:rsidRPr="004D79FA">
        <w:rPr>
          <w:rFonts w:ascii="Times New Roman" w:hAnsi="Times New Roman" w:cs="Times New Roman"/>
          <w:sz w:val="20"/>
          <w:szCs w:val="20"/>
          <w:lang w:val="de-DE"/>
        </w:rPr>
        <w:t xml:space="preserve"> an den Tag legte, wann er nicht eben dasselbe wollte, was der andere will oder die andern wollen</w:t>
      </w:r>
      <w:r w:rsidR="0013134B">
        <w:rPr>
          <w:rFonts w:ascii="Times New Roman" w:hAnsi="Times New Roman" w:cs="Times New Roman"/>
          <w:sz w:val="20"/>
          <w:szCs w:val="20"/>
          <w:lang w:val="de-DE"/>
        </w:rPr>
        <w:t>.</w:t>
      </w:r>
      <w:r w:rsidRPr="004D79FA">
        <w:rPr>
          <w:rFonts w:ascii="Times New Roman" w:hAnsi="Times New Roman" w:cs="Times New Roman"/>
          <w:sz w:val="20"/>
          <w:szCs w:val="20"/>
          <w:lang w:val="de-DE"/>
        </w:rPr>
        <w:t>”</w:t>
      </w:r>
    </w:p>
  </w:footnote>
  <w:footnote w:id="21">
    <w:p w14:paraId="47BD261C" w14:textId="3FE30D8D"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“und zwar ist dieser Gund zureichend, </w:t>
      </w:r>
      <w:proofErr w:type="spellStart"/>
      <w:r w:rsidRPr="004D79FA">
        <w:rPr>
          <w:rFonts w:ascii="Times New Roman" w:hAnsi="Times New Roman" w:cs="Times New Roman"/>
          <w:sz w:val="20"/>
          <w:szCs w:val="20"/>
          <w:lang w:val="de-DE"/>
        </w:rPr>
        <w:t>daß</w:t>
      </w:r>
      <w:proofErr w:type="spellEnd"/>
      <w:r w:rsidRPr="004D79FA">
        <w:rPr>
          <w:rFonts w:ascii="Times New Roman" w:hAnsi="Times New Roman" w:cs="Times New Roman"/>
          <w:sz w:val="20"/>
          <w:szCs w:val="20"/>
          <w:lang w:val="de-DE"/>
        </w:rPr>
        <w:t xml:space="preserve"> man dadurch die Wahrheit vollkommen begreifen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xml:space="preserve">. Die besonderen Gründen aber, woraus dieser zureichende Grund besteht, sind demnach einzeln so beschaffen, </w:t>
      </w:r>
      <w:proofErr w:type="spellStart"/>
      <w:r w:rsidRPr="004D79FA">
        <w:rPr>
          <w:rFonts w:ascii="Times New Roman" w:hAnsi="Times New Roman" w:cs="Times New Roman"/>
          <w:sz w:val="20"/>
          <w:szCs w:val="20"/>
          <w:lang w:val="de-DE"/>
        </w:rPr>
        <w:t>daß</w:t>
      </w:r>
      <w:proofErr w:type="spellEnd"/>
      <w:r w:rsidRPr="004D79FA">
        <w:rPr>
          <w:rFonts w:ascii="Times New Roman" w:hAnsi="Times New Roman" w:cs="Times New Roman"/>
          <w:sz w:val="20"/>
          <w:szCs w:val="20"/>
          <w:lang w:val="de-DE"/>
        </w:rPr>
        <w:t xml:space="preserve"> man daraus die Wahrheit noch nicht vollkommen verstehen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xml:space="preserve">, sondern nur wahrscheinlich. Die Wahrscheinlichkeit besteht also eigentlich in der </w:t>
      </w:r>
      <w:proofErr w:type="spellStart"/>
      <w:r w:rsidRPr="004D79FA">
        <w:rPr>
          <w:rFonts w:ascii="Times New Roman" w:hAnsi="Times New Roman" w:cs="Times New Roman"/>
          <w:sz w:val="20"/>
          <w:szCs w:val="20"/>
          <w:lang w:val="de-DE"/>
        </w:rPr>
        <w:t>Erkänntniß</w:t>
      </w:r>
      <w:proofErr w:type="spellEnd"/>
      <w:r w:rsidRPr="004D79FA">
        <w:rPr>
          <w:rFonts w:ascii="Times New Roman" w:hAnsi="Times New Roman" w:cs="Times New Roman"/>
          <w:sz w:val="20"/>
          <w:szCs w:val="20"/>
          <w:lang w:val="de-DE"/>
        </w:rPr>
        <w:t xml:space="preserve"> einiger von den besonderen Gründen, welche zusammen genommen den zureichenden Grund ausmachen.”</w:t>
      </w:r>
    </w:p>
  </w:footnote>
  <w:footnote w:id="22">
    <w:p w14:paraId="3E6BE0D4" w14:textId="2F69AB32"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“Die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wird </w:t>
      </w:r>
      <w:proofErr w:type="spellStart"/>
      <w:r w:rsidRPr="004D79FA">
        <w:rPr>
          <w:rFonts w:ascii="Times New Roman" w:hAnsi="Times New Roman" w:cs="Times New Roman"/>
          <w:sz w:val="20"/>
          <w:szCs w:val="20"/>
          <w:lang w:val="de-DE"/>
        </w:rPr>
        <w:t>stärkcker</w:t>
      </w:r>
      <w:proofErr w:type="spellEnd"/>
      <w:r w:rsidRPr="004D79FA">
        <w:rPr>
          <w:rFonts w:ascii="Times New Roman" w:hAnsi="Times New Roman" w:cs="Times New Roman"/>
          <w:sz w:val="20"/>
          <w:szCs w:val="20"/>
          <w:lang w:val="de-DE"/>
        </w:rPr>
        <w:t xml:space="preserve"> genannt, wo eine </w:t>
      </w:r>
      <w:proofErr w:type="spellStart"/>
      <w:r w:rsidRPr="004D79FA">
        <w:rPr>
          <w:rFonts w:ascii="Times New Roman" w:hAnsi="Times New Roman" w:cs="Times New Roman"/>
          <w:sz w:val="20"/>
          <w:szCs w:val="20"/>
          <w:lang w:val="de-DE"/>
        </w:rPr>
        <w:t>grössere</w:t>
      </w:r>
      <w:proofErr w:type="spellEnd"/>
      <w:r w:rsidRPr="004D79FA">
        <w:rPr>
          <w:rFonts w:ascii="Times New Roman" w:hAnsi="Times New Roman" w:cs="Times New Roman"/>
          <w:sz w:val="20"/>
          <w:szCs w:val="20"/>
          <w:lang w:val="de-DE"/>
        </w:rPr>
        <w:t xml:space="preserve"> Wahrscheinlichkeit vorhanden ist; schwächer aber, wo man eine kleinere Wahrsch</w:t>
      </w:r>
      <w:r w:rsidR="0022614B">
        <w:rPr>
          <w:rFonts w:ascii="Times New Roman" w:hAnsi="Times New Roman" w:cs="Times New Roman"/>
          <w:sz w:val="20"/>
          <w:szCs w:val="20"/>
          <w:lang w:val="de-DE"/>
        </w:rPr>
        <w:t>e</w:t>
      </w:r>
      <w:r w:rsidRPr="004D79FA">
        <w:rPr>
          <w:rFonts w:ascii="Times New Roman" w:hAnsi="Times New Roman" w:cs="Times New Roman"/>
          <w:sz w:val="20"/>
          <w:szCs w:val="20"/>
          <w:lang w:val="de-DE"/>
        </w:rPr>
        <w:t xml:space="preserve">inlichkeit antrifft. Je mehr also von den </w:t>
      </w:r>
      <w:proofErr w:type="spellStart"/>
      <w:r w:rsidRPr="004D79FA">
        <w:rPr>
          <w:rFonts w:ascii="Times New Roman" w:hAnsi="Times New Roman" w:cs="Times New Roman"/>
          <w:sz w:val="20"/>
          <w:szCs w:val="20"/>
          <w:lang w:val="de-DE"/>
        </w:rPr>
        <w:t>besondern</w:t>
      </w:r>
      <w:proofErr w:type="spellEnd"/>
      <w:r w:rsidRPr="004D79FA">
        <w:rPr>
          <w:rFonts w:ascii="Times New Roman" w:hAnsi="Times New Roman" w:cs="Times New Roman"/>
          <w:sz w:val="20"/>
          <w:szCs w:val="20"/>
          <w:lang w:val="de-DE"/>
        </w:rPr>
        <w:t xml:space="preserve"> Gründen in den </w:t>
      </w:r>
      <w:proofErr w:type="spellStart"/>
      <w:r w:rsidRPr="004D79FA">
        <w:rPr>
          <w:rFonts w:ascii="Times New Roman" w:hAnsi="Times New Roman" w:cs="Times New Roman"/>
          <w:sz w:val="20"/>
          <w:szCs w:val="20"/>
          <w:lang w:val="de-DE"/>
        </w:rPr>
        <w:t>Bezirck</w:t>
      </w:r>
      <w:proofErr w:type="spellEnd"/>
      <w:r w:rsidRPr="004D79FA">
        <w:rPr>
          <w:rFonts w:ascii="Times New Roman" w:hAnsi="Times New Roman" w:cs="Times New Roman"/>
          <w:sz w:val="20"/>
          <w:szCs w:val="20"/>
          <w:lang w:val="de-DE"/>
        </w:rPr>
        <w:t xml:space="preserve"> unserer </w:t>
      </w:r>
      <w:proofErr w:type="spellStart"/>
      <w:r w:rsidRPr="004D79FA">
        <w:rPr>
          <w:rFonts w:ascii="Times New Roman" w:hAnsi="Times New Roman" w:cs="Times New Roman"/>
          <w:sz w:val="20"/>
          <w:szCs w:val="20"/>
          <w:lang w:val="de-DE"/>
        </w:rPr>
        <w:t>Erkänntniß</w:t>
      </w:r>
      <w:proofErr w:type="spellEnd"/>
      <w:r w:rsidRPr="004D79FA">
        <w:rPr>
          <w:rFonts w:ascii="Times New Roman" w:hAnsi="Times New Roman" w:cs="Times New Roman"/>
          <w:sz w:val="20"/>
          <w:szCs w:val="20"/>
          <w:lang w:val="de-DE"/>
        </w:rPr>
        <w:t xml:space="preserve"> treten, und je mehr man mit </w:t>
      </w:r>
      <w:proofErr w:type="spellStart"/>
      <w:r w:rsidRPr="004D79FA">
        <w:rPr>
          <w:rFonts w:ascii="Times New Roman" w:hAnsi="Times New Roman" w:cs="Times New Roman"/>
          <w:sz w:val="20"/>
          <w:szCs w:val="20"/>
          <w:lang w:val="de-DE"/>
        </w:rPr>
        <w:t>Gewißheit</w:t>
      </w:r>
      <w:proofErr w:type="spellEnd"/>
      <w:r w:rsidRPr="004D79FA">
        <w:rPr>
          <w:rFonts w:ascii="Times New Roman" w:hAnsi="Times New Roman" w:cs="Times New Roman"/>
          <w:sz w:val="20"/>
          <w:szCs w:val="20"/>
          <w:lang w:val="de-DE"/>
        </w:rPr>
        <w:t xml:space="preserve"> davon erkennt, je mehr stärker ist die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w:t>
      </w:r>
    </w:p>
  </w:footnote>
  <w:footnote w:id="23">
    <w:p w14:paraId="4B9D0AFE" w14:textId="352CDAC9" w:rsidR="00B01067" w:rsidRPr="004D79FA" w:rsidRDefault="00B01067" w:rsidP="001B01EE">
      <w:pPr>
        <w:spacing w:after="0" w:line="240" w:lineRule="auto"/>
        <w:jc w:val="both"/>
        <w:rPr>
          <w:rFonts w:ascii="Times New Roman" w:hAnsi="Times New Roman" w:cs="Times New Roman"/>
          <w:sz w:val="20"/>
          <w:szCs w:val="20"/>
          <w:lang w:val="de-DE"/>
        </w:rPr>
      </w:pPr>
      <w:r w:rsidRPr="00852CC5">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“Wann einige von den Gründen, die zu dem zureichenden Grunde, wodurch die Wahrheit einer Sache erkannt werden </w:t>
      </w:r>
      <w:proofErr w:type="spellStart"/>
      <w:r w:rsidRPr="004D79FA">
        <w:rPr>
          <w:rFonts w:ascii="Times New Roman" w:hAnsi="Times New Roman" w:cs="Times New Roman"/>
          <w:sz w:val="20"/>
          <w:szCs w:val="20"/>
          <w:lang w:val="de-DE"/>
        </w:rPr>
        <w:t>muß</w:t>
      </w:r>
      <w:proofErr w:type="spellEnd"/>
      <w:r w:rsidRPr="004D79FA">
        <w:rPr>
          <w:rFonts w:ascii="Times New Roman" w:hAnsi="Times New Roman" w:cs="Times New Roman"/>
          <w:sz w:val="20"/>
          <w:szCs w:val="20"/>
          <w:lang w:val="de-DE"/>
        </w:rPr>
        <w:t xml:space="preserve">, gehören, </w:t>
      </w:r>
      <w:proofErr w:type="spellStart"/>
      <w:r w:rsidRPr="004D79FA">
        <w:rPr>
          <w:rFonts w:ascii="Times New Roman" w:hAnsi="Times New Roman" w:cs="Times New Roman"/>
          <w:sz w:val="20"/>
          <w:szCs w:val="20"/>
          <w:lang w:val="de-DE"/>
        </w:rPr>
        <w:t>vohanden</w:t>
      </w:r>
      <w:proofErr w:type="spellEnd"/>
      <w:r w:rsidRPr="004D79FA">
        <w:rPr>
          <w:rFonts w:ascii="Times New Roman" w:hAnsi="Times New Roman" w:cs="Times New Roman"/>
          <w:sz w:val="20"/>
          <w:szCs w:val="20"/>
          <w:lang w:val="de-DE"/>
        </w:rPr>
        <w:t xml:space="preserve"> sind; es sind aber auch andere von den Gründen da, wodurch die Wahrheit des </w:t>
      </w:r>
      <w:proofErr w:type="spellStart"/>
      <w:r w:rsidRPr="004D79FA">
        <w:rPr>
          <w:rFonts w:ascii="Times New Roman" w:hAnsi="Times New Roman" w:cs="Times New Roman"/>
          <w:sz w:val="20"/>
          <w:szCs w:val="20"/>
          <w:lang w:val="de-DE"/>
        </w:rPr>
        <w:t>Gegentheils</w:t>
      </w:r>
      <w:proofErr w:type="spellEnd"/>
      <w:r w:rsidRPr="004D79FA">
        <w:rPr>
          <w:rFonts w:ascii="Times New Roman" w:hAnsi="Times New Roman" w:cs="Times New Roman"/>
          <w:sz w:val="20"/>
          <w:szCs w:val="20"/>
          <w:lang w:val="de-DE"/>
        </w:rPr>
        <w:t xml:space="preserve">, and also auch die Unwahrheit des </w:t>
      </w:r>
      <w:proofErr w:type="spellStart"/>
      <w:r w:rsidRPr="004D79FA">
        <w:rPr>
          <w:rFonts w:ascii="Times New Roman" w:hAnsi="Times New Roman" w:cs="Times New Roman"/>
          <w:sz w:val="20"/>
          <w:szCs w:val="20"/>
          <w:lang w:val="de-DE"/>
        </w:rPr>
        <w:t>erstern</w:t>
      </w:r>
      <w:proofErr w:type="spellEnd"/>
      <w:r w:rsidRPr="004D79FA">
        <w:rPr>
          <w:rFonts w:ascii="Times New Roman" w:hAnsi="Times New Roman" w:cs="Times New Roman"/>
          <w:sz w:val="20"/>
          <w:szCs w:val="20"/>
          <w:lang w:val="de-DE"/>
        </w:rPr>
        <w:t xml:space="preserve"> erkannt werden </w:t>
      </w:r>
      <w:proofErr w:type="spellStart"/>
      <w:r w:rsidRPr="004D79FA">
        <w:rPr>
          <w:rFonts w:ascii="Times New Roman" w:hAnsi="Times New Roman" w:cs="Times New Roman"/>
          <w:sz w:val="20"/>
          <w:szCs w:val="20"/>
          <w:lang w:val="de-DE"/>
        </w:rPr>
        <w:t>muß</w:t>
      </w:r>
      <w:proofErr w:type="spellEnd"/>
      <w:r w:rsidRPr="004D79FA">
        <w:rPr>
          <w:rFonts w:ascii="Times New Roman" w:hAnsi="Times New Roman" w:cs="Times New Roman"/>
          <w:sz w:val="20"/>
          <w:szCs w:val="20"/>
          <w:lang w:val="de-DE"/>
        </w:rPr>
        <w:t xml:space="preserve">, so sagt man, die </w:t>
      </w:r>
      <w:proofErr w:type="spellStart"/>
      <w:r w:rsidRPr="004D79FA">
        <w:rPr>
          <w:rFonts w:ascii="Times New Roman" w:hAnsi="Times New Roman" w:cs="Times New Roman"/>
          <w:sz w:val="20"/>
          <w:szCs w:val="20"/>
          <w:lang w:val="de-DE"/>
        </w:rPr>
        <w:t>Muthmassungen</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lauffen</w:t>
      </w:r>
      <w:proofErr w:type="spellEnd"/>
      <w:r w:rsidRPr="004D79FA">
        <w:rPr>
          <w:rFonts w:ascii="Times New Roman" w:hAnsi="Times New Roman" w:cs="Times New Roman"/>
          <w:sz w:val="20"/>
          <w:szCs w:val="20"/>
          <w:lang w:val="de-DE"/>
        </w:rPr>
        <w:t xml:space="preserve"> gegen einander</w:t>
      </w:r>
      <w:r w:rsidR="001E1F6A">
        <w:rPr>
          <w:rFonts w:ascii="Times New Roman" w:hAnsi="Times New Roman" w:cs="Times New Roman"/>
          <w:sz w:val="20"/>
          <w:szCs w:val="20"/>
          <w:lang w:val="de-DE"/>
        </w:rPr>
        <w:t>.</w:t>
      </w:r>
      <w:r w:rsidRPr="004D79FA">
        <w:rPr>
          <w:rFonts w:ascii="Times New Roman" w:hAnsi="Times New Roman" w:cs="Times New Roman"/>
          <w:sz w:val="20"/>
          <w:szCs w:val="20"/>
          <w:lang w:val="de-DE"/>
        </w:rPr>
        <w:t>”</w:t>
      </w:r>
    </w:p>
  </w:footnote>
  <w:footnote w:id="24">
    <w:p w14:paraId="62BB9447" w14:textId="4BC97D40" w:rsidR="00B01067" w:rsidRPr="004D79FA" w:rsidRDefault="00B01067" w:rsidP="00AE2D14">
      <w:pPr>
        <w:pStyle w:val="Funotentext"/>
        <w:jc w:val="both"/>
        <w:rPr>
          <w:lang w:val="de-DE"/>
        </w:rPr>
      </w:pPr>
      <w:r w:rsidRPr="00852CC5">
        <w:rPr>
          <w:rStyle w:val="Funotenzeichen"/>
        </w:rPr>
        <w:footnoteRef/>
      </w:r>
      <w:r w:rsidRPr="004D79FA">
        <w:rPr>
          <w:noProof/>
          <w:lang w:val="de-DE"/>
        </w:rPr>
        <w:t>“</w:t>
      </w:r>
      <w:r w:rsidRPr="004D79FA">
        <w:rPr>
          <w:lang w:val="de-DE"/>
        </w:rPr>
        <w:t xml:space="preserve">Was aber am </w:t>
      </w:r>
      <w:proofErr w:type="spellStart"/>
      <w:r w:rsidRPr="004D79FA">
        <w:rPr>
          <w:lang w:val="de-DE"/>
        </w:rPr>
        <w:t>öfftern</w:t>
      </w:r>
      <w:proofErr w:type="spellEnd"/>
      <w:r w:rsidRPr="004D79FA">
        <w:rPr>
          <w:lang w:val="de-DE"/>
        </w:rPr>
        <w:t xml:space="preserve"> geschieht, das hat mehr Fälle in der Welt, in welchen die Gründe anzutreffen sind, die die </w:t>
      </w:r>
      <w:proofErr w:type="spellStart"/>
      <w:r w:rsidRPr="004D79FA">
        <w:rPr>
          <w:lang w:val="de-DE"/>
        </w:rPr>
        <w:t>Würcklichkeit</w:t>
      </w:r>
      <w:proofErr w:type="spellEnd"/>
      <w:r w:rsidRPr="004D79FA">
        <w:rPr>
          <w:lang w:val="de-DE"/>
        </w:rPr>
        <w:t xml:space="preserve"> </w:t>
      </w:r>
      <w:proofErr w:type="spellStart"/>
      <w:r w:rsidRPr="004D79FA">
        <w:rPr>
          <w:lang w:val="de-DE"/>
        </w:rPr>
        <w:t>gebähren</w:t>
      </w:r>
      <w:proofErr w:type="spellEnd"/>
      <w:r w:rsidRPr="004D79FA">
        <w:rPr>
          <w:lang w:val="de-DE"/>
        </w:rPr>
        <w:t xml:space="preserve"> als das, was </w:t>
      </w:r>
      <w:proofErr w:type="spellStart"/>
      <w:r w:rsidRPr="004D79FA">
        <w:rPr>
          <w:lang w:val="de-DE"/>
        </w:rPr>
        <w:t>seltner</w:t>
      </w:r>
      <w:proofErr w:type="spellEnd"/>
      <w:r w:rsidRPr="004D79FA">
        <w:rPr>
          <w:lang w:val="de-DE"/>
        </w:rPr>
        <w:t xml:space="preserve"> sich </w:t>
      </w:r>
      <w:proofErr w:type="spellStart"/>
      <w:r w:rsidRPr="004D79FA">
        <w:rPr>
          <w:lang w:val="de-DE"/>
        </w:rPr>
        <w:t>eräugnet</w:t>
      </w:r>
      <w:proofErr w:type="spellEnd"/>
      <w:r w:rsidRPr="004D79FA">
        <w:rPr>
          <w:lang w:val="de-DE"/>
        </w:rPr>
        <w:t xml:space="preserve">. Derowegen, da von diesen Gründen nichts bekannt ist, so </w:t>
      </w:r>
      <w:proofErr w:type="spellStart"/>
      <w:r w:rsidRPr="004D79FA">
        <w:rPr>
          <w:lang w:val="de-DE"/>
        </w:rPr>
        <w:t>muß</w:t>
      </w:r>
      <w:proofErr w:type="spellEnd"/>
      <w:r w:rsidRPr="004D79FA">
        <w:rPr>
          <w:lang w:val="de-DE"/>
        </w:rPr>
        <w:t xml:space="preserve"> man die </w:t>
      </w:r>
      <w:proofErr w:type="spellStart"/>
      <w:r w:rsidRPr="004D79FA">
        <w:rPr>
          <w:lang w:val="de-DE"/>
        </w:rPr>
        <w:t>Muthmassung</w:t>
      </w:r>
      <w:proofErr w:type="spellEnd"/>
      <w:r w:rsidRPr="004D79FA">
        <w:rPr>
          <w:lang w:val="de-DE"/>
        </w:rPr>
        <w:t xml:space="preserve"> vielmehr auf das gehen lassen, was die meisten Fälle und Gründe der </w:t>
      </w:r>
      <w:proofErr w:type="spellStart"/>
      <w:r w:rsidRPr="004D79FA">
        <w:rPr>
          <w:lang w:val="de-DE"/>
        </w:rPr>
        <w:t>Würcklichkeit</w:t>
      </w:r>
      <w:proofErr w:type="spellEnd"/>
      <w:r w:rsidRPr="004D79FA">
        <w:rPr>
          <w:lang w:val="de-DE"/>
        </w:rPr>
        <w:t xml:space="preserve"> in der Welt hat, als auf das, wo weniger sind</w:t>
      </w:r>
      <w:r w:rsidRPr="004D79FA">
        <w:rPr>
          <w:noProof/>
          <w:lang w:val="de-DE"/>
        </w:rPr>
        <w:t>.”</w:t>
      </w:r>
    </w:p>
  </w:footnote>
  <w:footnote w:id="25">
    <w:p w14:paraId="5134581C" w14:textId="78020060" w:rsidR="00B01067" w:rsidRPr="004D79FA" w:rsidRDefault="00B01067" w:rsidP="001B01EE">
      <w:pPr>
        <w:spacing w:after="0" w:line="240" w:lineRule="auto"/>
        <w:jc w:val="both"/>
        <w:rPr>
          <w:rFonts w:ascii="Times New Roman" w:hAnsi="Times New Roman" w:cs="Times New Roman"/>
          <w:sz w:val="20"/>
          <w:szCs w:val="20"/>
          <w:lang w:val="de-DE"/>
        </w:rPr>
      </w:pPr>
      <w:r w:rsidRPr="00852CC5">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“Diejenige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die dem Wesen und der Natur eines Dinges </w:t>
      </w:r>
      <w:proofErr w:type="spellStart"/>
      <w:r w:rsidRPr="004D79FA">
        <w:rPr>
          <w:rFonts w:ascii="Times New Roman" w:hAnsi="Times New Roman" w:cs="Times New Roman"/>
          <w:sz w:val="20"/>
          <w:szCs w:val="20"/>
          <w:lang w:val="de-DE"/>
        </w:rPr>
        <w:t>gemässer</w:t>
      </w:r>
      <w:proofErr w:type="spellEnd"/>
      <w:r w:rsidRPr="004D79FA">
        <w:rPr>
          <w:rFonts w:ascii="Times New Roman" w:hAnsi="Times New Roman" w:cs="Times New Roman"/>
          <w:sz w:val="20"/>
          <w:szCs w:val="20"/>
          <w:lang w:val="de-DE"/>
        </w:rPr>
        <w:t xml:space="preserve"> ist, ist </w:t>
      </w:r>
      <w:proofErr w:type="spellStart"/>
      <w:r w:rsidRPr="004D79FA">
        <w:rPr>
          <w:rFonts w:ascii="Times New Roman" w:hAnsi="Times New Roman" w:cs="Times New Roman"/>
          <w:sz w:val="20"/>
          <w:szCs w:val="20"/>
          <w:lang w:val="de-DE"/>
        </w:rPr>
        <w:t>stärcker</w:t>
      </w:r>
      <w:proofErr w:type="spellEnd"/>
      <w:r w:rsidRPr="004D79FA">
        <w:rPr>
          <w:rFonts w:ascii="Times New Roman" w:hAnsi="Times New Roman" w:cs="Times New Roman"/>
          <w:sz w:val="20"/>
          <w:szCs w:val="20"/>
          <w:lang w:val="de-DE"/>
        </w:rPr>
        <w:t xml:space="preserve">, als die, welche dem Wesen und der Natur desselben nicht so gemäß ist. Beweis: Dann man sieht mit </w:t>
      </w:r>
      <w:proofErr w:type="spellStart"/>
      <w:r w:rsidRPr="004D79FA">
        <w:rPr>
          <w:rFonts w:ascii="Times New Roman" w:hAnsi="Times New Roman" w:cs="Times New Roman"/>
          <w:sz w:val="20"/>
          <w:szCs w:val="20"/>
          <w:lang w:val="de-DE"/>
        </w:rPr>
        <w:t>halbstumpffer</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Aufmercksamkeit</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daß</w:t>
      </w:r>
      <w:proofErr w:type="spellEnd"/>
      <w:r w:rsidRPr="004D79FA">
        <w:rPr>
          <w:rFonts w:ascii="Times New Roman" w:hAnsi="Times New Roman" w:cs="Times New Roman"/>
          <w:sz w:val="20"/>
          <w:szCs w:val="20"/>
          <w:lang w:val="de-DE"/>
        </w:rPr>
        <w:t xml:space="preserve"> die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die dem Wesen und der Natur eines Dings </w:t>
      </w:r>
      <w:proofErr w:type="spellStart"/>
      <w:r w:rsidRPr="004D79FA">
        <w:rPr>
          <w:rFonts w:ascii="Times New Roman" w:hAnsi="Times New Roman" w:cs="Times New Roman"/>
          <w:sz w:val="20"/>
          <w:szCs w:val="20"/>
          <w:lang w:val="de-DE"/>
        </w:rPr>
        <w:t>gemässer</w:t>
      </w:r>
      <w:proofErr w:type="spellEnd"/>
      <w:r w:rsidRPr="004D79FA">
        <w:rPr>
          <w:rFonts w:ascii="Times New Roman" w:hAnsi="Times New Roman" w:cs="Times New Roman"/>
          <w:sz w:val="20"/>
          <w:szCs w:val="20"/>
          <w:lang w:val="de-DE"/>
        </w:rPr>
        <w:t xml:space="preserve"> ist, mehr von den besonderen Gründen mit sich führe, die zu dem zureichenden Grunde, wodurch die völlige Wahrheit erkannt werden </w:t>
      </w:r>
      <w:proofErr w:type="spellStart"/>
      <w:r w:rsidRPr="004D79FA">
        <w:rPr>
          <w:rFonts w:ascii="Times New Roman" w:hAnsi="Times New Roman" w:cs="Times New Roman"/>
          <w:sz w:val="20"/>
          <w:szCs w:val="20"/>
          <w:lang w:val="de-DE"/>
        </w:rPr>
        <w:t>muß</w:t>
      </w:r>
      <w:proofErr w:type="spellEnd"/>
      <w:r w:rsidRPr="004D79FA">
        <w:rPr>
          <w:rFonts w:ascii="Times New Roman" w:hAnsi="Times New Roman" w:cs="Times New Roman"/>
          <w:sz w:val="20"/>
          <w:szCs w:val="20"/>
          <w:lang w:val="de-DE"/>
        </w:rPr>
        <w:t>, gehören.”</w:t>
      </w:r>
    </w:p>
  </w:footnote>
  <w:footnote w:id="26">
    <w:p w14:paraId="60250EB9" w14:textId="72B89CCB" w:rsidR="00B01067" w:rsidRPr="00412386" w:rsidRDefault="00B01067" w:rsidP="001B01EE">
      <w:pPr>
        <w:pStyle w:val="Endnotentext1"/>
        <w:spacing w:after="0" w:line="240" w:lineRule="auto"/>
        <w:jc w:val="both"/>
        <w:rPr>
          <w:rFonts w:ascii="Times New Roman" w:hAnsi="Times New Roman" w:cs="Times New Roman"/>
          <w:noProof/>
          <w:lang w:val="fr-FR"/>
        </w:rPr>
      </w:pPr>
      <w:r w:rsidRPr="001B01EE">
        <w:rPr>
          <w:rFonts w:ascii="Times New Roman" w:hAnsi="Times New Roman" w:cs="Times New Roman"/>
          <w:noProof/>
          <w:vertAlign w:val="superscript"/>
        </w:rPr>
        <w:footnoteRef/>
      </w:r>
      <w:r w:rsidRPr="00412386">
        <w:rPr>
          <w:rFonts w:ascii="Times New Roman" w:hAnsi="Times New Roman" w:cs="Times New Roman"/>
          <w:noProof/>
          <w:lang w:val="fr-FR"/>
        </w:rPr>
        <w:t>“qualitas quae naturaliter inest homini, semper adesse praesumitur.”</w:t>
      </w:r>
    </w:p>
  </w:footnote>
  <w:footnote w:id="27">
    <w:p w14:paraId="08B2C646" w14:textId="17865D65" w:rsidR="00B01067" w:rsidRPr="00412386" w:rsidRDefault="00B01067" w:rsidP="001B01EE">
      <w:pPr>
        <w:autoSpaceDE w:val="0"/>
        <w:autoSpaceDN w:val="0"/>
        <w:adjustRightInd w:val="0"/>
        <w:spacing w:after="0" w:line="240" w:lineRule="auto"/>
        <w:jc w:val="both"/>
        <w:rPr>
          <w:rFonts w:ascii="Times New Roman" w:hAnsi="Times New Roman" w:cs="Times New Roman"/>
          <w:noProof/>
          <w:sz w:val="20"/>
          <w:szCs w:val="20"/>
          <w:lang w:val="fr-FR"/>
        </w:rPr>
      </w:pPr>
      <w:r w:rsidRPr="001B01EE">
        <w:rPr>
          <w:rFonts w:ascii="Times New Roman" w:hAnsi="Times New Roman" w:cs="Times New Roman"/>
          <w:noProof/>
          <w:sz w:val="20"/>
          <w:szCs w:val="20"/>
          <w:vertAlign w:val="superscript"/>
        </w:rPr>
        <w:footnoteRef/>
      </w:r>
      <w:r w:rsidRPr="00412386">
        <w:rPr>
          <w:rFonts w:ascii="Times New Roman" w:hAnsi="Times New Roman" w:cs="Times New Roman"/>
          <w:noProof/>
          <w:sz w:val="20"/>
          <w:szCs w:val="20"/>
          <w:lang w:val="fr-FR"/>
        </w:rPr>
        <w:t>“Sensus &amp; ratio naturalis praesumuntur in quolibet homine, nisi probetur contrarium … Probatur autem quis fu</w:t>
      </w:r>
      <w:r w:rsidR="0022614B">
        <w:rPr>
          <w:rFonts w:ascii="Times New Roman" w:hAnsi="Times New Roman" w:cs="Times New Roman"/>
          <w:noProof/>
          <w:sz w:val="20"/>
          <w:szCs w:val="20"/>
          <w:lang w:val="fr-FR"/>
        </w:rPr>
        <w:t>r</w:t>
      </w:r>
      <w:r w:rsidRPr="00412386">
        <w:rPr>
          <w:rFonts w:ascii="Times New Roman" w:hAnsi="Times New Roman" w:cs="Times New Roman"/>
          <w:noProof/>
          <w:sz w:val="20"/>
          <w:szCs w:val="20"/>
          <w:lang w:val="fr-FR"/>
        </w:rPr>
        <w:t>iosus per signa extrinseca, puta quia loquitur verba more furiosorum.”</w:t>
      </w:r>
    </w:p>
  </w:footnote>
  <w:footnote w:id="28">
    <w:p w14:paraId="00E217EB" w14:textId="7A861884" w:rsidR="00B01067" w:rsidRPr="00412386" w:rsidRDefault="00B01067" w:rsidP="001B01EE">
      <w:pPr>
        <w:pStyle w:val="Endnotentext1"/>
        <w:spacing w:after="0" w:line="240" w:lineRule="auto"/>
        <w:jc w:val="both"/>
        <w:rPr>
          <w:rFonts w:ascii="Times New Roman" w:hAnsi="Times New Roman" w:cs="Times New Roman"/>
          <w:noProof/>
        </w:rPr>
      </w:pPr>
      <w:r w:rsidRPr="001B01EE">
        <w:rPr>
          <w:rFonts w:ascii="Times New Roman" w:hAnsi="Times New Roman" w:cs="Times New Roman"/>
          <w:noProof/>
          <w:vertAlign w:val="superscript"/>
        </w:rPr>
        <w:footnoteRef/>
      </w:r>
      <w:r w:rsidRPr="00412386">
        <w:rPr>
          <w:rFonts w:ascii="Times New Roman" w:hAnsi="Times New Roman" w:cs="Times New Roman"/>
          <w:noProof/>
        </w:rPr>
        <w:t>“imo est verisimile quod alter alterum diligat.”</w:t>
      </w:r>
    </w:p>
  </w:footnote>
  <w:footnote w:id="29">
    <w:p w14:paraId="7CBC3F8D" w14:textId="5FC2CC05" w:rsidR="00B01067" w:rsidRPr="004D79FA" w:rsidRDefault="00B01067" w:rsidP="001B01EE">
      <w:pPr>
        <w:pStyle w:val="Endnotentext1"/>
        <w:spacing w:after="0" w:line="240" w:lineRule="auto"/>
        <w:jc w:val="both"/>
        <w:rPr>
          <w:rFonts w:ascii="Times New Roman" w:hAnsi="Times New Roman" w:cs="Times New Roman"/>
          <w:noProof/>
          <w:lang w:val="en-US"/>
        </w:rPr>
      </w:pPr>
      <w:r w:rsidRPr="001B01EE">
        <w:rPr>
          <w:rFonts w:ascii="Times New Roman" w:hAnsi="Times New Roman" w:cs="Times New Roman"/>
          <w:noProof/>
          <w:vertAlign w:val="superscript"/>
        </w:rPr>
        <w:footnoteRef/>
      </w:r>
      <w:r w:rsidRPr="004D79FA">
        <w:rPr>
          <w:rFonts w:ascii="Times New Roman" w:hAnsi="Times New Roman" w:cs="Times New Roman"/>
          <w:noProof/>
          <w:lang w:val="en-US"/>
        </w:rPr>
        <w:t>“Sensus &amp; ratio naturalis praesumuntur in quolibet homine, nisi probetur contrarium.”</w:t>
      </w:r>
    </w:p>
  </w:footnote>
  <w:footnote w:id="30">
    <w:p w14:paraId="7F328011" w14:textId="77777777" w:rsidR="00B01067" w:rsidRPr="001B01EE" w:rsidRDefault="00B01067" w:rsidP="002E7B24">
      <w:pPr>
        <w:pStyle w:val="Funotentext"/>
        <w:jc w:val="both"/>
        <w:rPr>
          <w:noProof/>
          <w:lang w:val="en-US"/>
        </w:rPr>
      </w:pPr>
      <w:r w:rsidRPr="001B01EE">
        <w:rPr>
          <w:rStyle w:val="Funotenzeichen"/>
          <w:noProof/>
          <w:lang w:val="en-US"/>
        </w:rPr>
        <w:footnoteRef/>
      </w:r>
      <w:r w:rsidRPr="001B01EE">
        <w:rPr>
          <w:noProof/>
          <w:lang w:val="en-US"/>
        </w:rPr>
        <w:t xml:space="preserve"> On this sense of verisimilitude in sixteenth-century legal theory, see </w:t>
      </w:r>
      <w:r>
        <w:rPr>
          <w:noProof/>
          <w:lang w:val="en-US"/>
        </w:rPr>
        <w:t>Blank 2017</w:t>
      </w:r>
      <w:r w:rsidRPr="001B01EE">
        <w:rPr>
          <w:noProof/>
          <w:lang w:val="en-US"/>
        </w:rPr>
        <w:t xml:space="preserve">. </w:t>
      </w:r>
    </w:p>
  </w:footnote>
  <w:footnote w:id="31">
    <w:p w14:paraId="4F6801AA" w14:textId="3E9E6892" w:rsidR="00B01067" w:rsidRPr="00CA2DB4" w:rsidRDefault="00B01067" w:rsidP="001B01EE">
      <w:pPr>
        <w:pStyle w:val="Standard1"/>
        <w:jc w:val="both"/>
        <w:rPr>
          <w:rFonts w:cs="Times New Roman"/>
          <w:noProof/>
          <w:sz w:val="20"/>
          <w:szCs w:val="20"/>
          <w:lang w:val="fr-CA"/>
        </w:rPr>
      </w:pPr>
      <w:r w:rsidRPr="001B01EE">
        <w:rPr>
          <w:rStyle w:val="Funotenzeichen"/>
          <w:rFonts w:cs="Times New Roman"/>
          <w:noProof/>
          <w:sz w:val="20"/>
          <w:szCs w:val="20"/>
        </w:rPr>
        <w:footnoteRef/>
      </w:r>
      <w:r w:rsidRPr="00CA2DB4">
        <w:rPr>
          <w:rFonts w:cs="Times New Roman"/>
          <w:noProof/>
          <w:sz w:val="20"/>
          <w:szCs w:val="20"/>
          <w:lang w:val="fr-CA"/>
        </w:rPr>
        <w:t>“Praesumendum est, quod quaelibet persona &amp; quaelibet res, &amp; quilibet actus sit secundum suam naturam sicut eius requirit natura… Sumitur praesumptio ex ipsa natura, ut quilibet bonus esse praesumatur, atque ita non ingratus nisi arguatur &amp; probetur.”</w:t>
      </w:r>
    </w:p>
  </w:footnote>
  <w:footnote w:id="32">
    <w:p w14:paraId="07B3BBAC" w14:textId="4183118C"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“Man </w:t>
      </w:r>
      <w:proofErr w:type="spellStart"/>
      <w:r w:rsidRPr="004D79FA">
        <w:rPr>
          <w:rFonts w:ascii="Times New Roman" w:hAnsi="Times New Roman" w:cs="Times New Roman"/>
          <w:sz w:val="20"/>
          <w:szCs w:val="20"/>
          <w:lang w:val="de-DE"/>
        </w:rPr>
        <w:t>muthmasset</w:t>
      </w:r>
      <w:proofErr w:type="spellEnd"/>
      <w:r w:rsidRPr="004D79FA">
        <w:rPr>
          <w:rFonts w:ascii="Times New Roman" w:hAnsi="Times New Roman" w:cs="Times New Roman"/>
          <w:sz w:val="20"/>
          <w:szCs w:val="20"/>
          <w:lang w:val="de-DE"/>
        </w:rPr>
        <w:t xml:space="preserve"> in einem </w:t>
      </w:r>
      <w:proofErr w:type="spellStart"/>
      <w:r w:rsidRPr="004D79FA">
        <w:rPr>
          <w:rFonts w:ascii="Times New Roman" w:hAnsi="Times New Roman" w:cs="Times New Roman"/>
          <w:sz w:val="20"/>
          <w:szCs w:val="20"/>
          <w:lang w:val="de-DE"/>
        </w:rPr>
        <w:t>zweiffelhafften</w:t>
      </w:r>
      <w:proofErr w:type="spellEnd"/>
      <w:r w:rsidRPr="004D79FA">
        <w:rPr>
          <w:rFonts w:ascii="Times New Roman" w:hAnsi="Times New Roman" w:cs="Times New Roman"/>
          <w:sz w:val="20"/>
          <w:szCs w:val="20"/>
          <w:lang w:val="de-DE"/>
        </w:rPr>
        <w:t xml:space="preserve"> Fall, es habe einer seiner Pflicht nachgelebt, … wofern keine besondere Gründe vor das </w:t>
      </w:r>
      <w:proofErr w:type="spellStart"/>
      <w:r w:rsidRPr="004D79FA">
        <w:rPr>
          <w:rFonts w:ascii="Times New Roman" w:hAnsi="Times New Roman" w:cs="Times New Roman"/>
          <w:sz w:val="20"/>
          <w:szCs w:val="20"/>
          <w:lang w:val="de-DE"/>
        </w:rPr>
        <w:t>Gegentheil</w:t>
      </w:r>
      <w:proofErr w:type="spellEnd"/>
      <w:r w:rsidRPr="004D79FA">
        <w:rPr>
          <w:rFonts w:ascii="Times New Roman" w:hAnsi="Times New Roman" w:cs="Times New Roman"/>
          <w:sz w:val="20"/>
          <w:szCs w:val="20"/>
          <w:lang w:val="de-DE"/>
        </w:rPr>
        <w:t xml:space="preserve"> diese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zu Schanden machen … Dann die </w:t>
      </w:r>
      <w:proofErr w:type="spellStart"/>
      <w:r w:rsidRPr="004D79FA">
        <w:rPr>
          <w:rFonts w:ascii="Times New Roman" w:hAnsi="Times New Roman" w:cs="Times New Roman"/>
          <w:sz w:val="20"/>
          <w:szCs w:val="20"/>
          <w:lang w:val="de-DE"/>
        </w:rPr>
        <w:t>Muthmassung</w:t>
      </w:r>
      <w:proofErr w:type="spellEnd"/>
      <w:r w:rsidRPr="004D79FA">
        <w:rPr>
          <w:rFonts w:ascii="Times New Roman" w:hAnsi="Times New Roman" w:cs="Times New Roman"/>
          <w:sz w:val="20"/>
          <w:szCs w:val="20"/>
          <w:lang w:val="de-DE"/>
        </w:rPr>
        <w:t xml:space="preserve"> geht auf das, was wahrscheinlich ist. Es ist aber das wahrscheinlicher, was mehr Grund zur Möglichkeit. Das, was die Verbindlichkeit will, ist nicht allein natürlich, sondern auch sittlich-möglich; was aber </w:t>
      </w:r>
      <w:proofErr w:type="gramStart"/>
      <w:r w:rsidRPr="004D79FA">
        <w:rPr>
          <w:rFonts w:ascii="Times New Roman" w:hAnsi="Times New Roman" w:cs="Times New Roman"/>
          <w:sz w:val="20"/>
          <w:szCs w:val="20"/>
          <w:lang w:val="de-DE"/>
        </w:rPr>
        <w:t>wider</w:t>
      </w:r>
      <w:proofErr w:type="gramEnd"/>
      <w:r w:rsidRPr="004D79FA">
        <w:rPr>
          <w:rFonts w:ascii="Times New Roman" w:hAnsi="Times New Roman" w:cs="Times New Roman"/>
          <w:sz w:val="20"/>
          <w:szCs w:val="20"/>
          <w:lang w:val="de-DE"/>
        </w:rPr>
        <w:t xml:space="preserve"> dieselbe ist, das ist zwar natürlich, aber nicht sittlich-möglich. Derowegen ist in dem ersten Fall mehr Grund vor die Möglichkeit, und also mehr Wahrscheinlichkeit</w:t>
      </w:r>
      <w:r w:rsidR="001E1F6A">
        <w:rPr>
          <w:rFonts w:ascii="Times New Roman" w:hAnsi="Times New Roman" w:cs="Times New Roman"/>
          <w:sz w:val="20"/>
          <w:szCs w:val="20"/>
          <w:lang w:val="de-DE"/>
        </w:rPr>
        <w:t>.</w:t>
      </w:r>
      <w:r w:rsidRPr="004D79FA">
        <w:rPr>
          <w:rFonts w:ascii="Times New Roman" w:hAnsi="Times New Roman" w:cs="Times New Roman"/>
          <w:sz w:val="20"/>
          <w:szCs w:val="20"/>
          <w:lang w:val="de-DE"/>
        </w:rPr>
        <w:t>”</w:t>
      </w:r>
    </w:p>
  </w:footnote>
  <w:footnote w:id="33">
    <w:p w14:paraId="15337481" w14:textId="453A1273"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“Sittlich- oder moralisch-möglich heißt dasjenige, mit welchem die Richtigkeit einer Handlung bestehen kann; das aber, womit solche nicht bestehen oder unverletzt bleiben </w:t>
      </w:r>
      <w:proofErr w:type="spellStart"/>
      <w:r w:rsidRPr="004D79FA">
        <w:rPr>
          <w:rFonts w:ascii="Times New Roman" w:hAnsi="Times New Roman" w:cs="Times New Roman"/>
          <w:sz w:val="20"/>
          <w:szCs w:val="20"/>
          <w:lang w:val="de-DE"/>
        </w:rPr>
        <w:t>kan</w:t>
      </w:r>
      <w:proofErr w:type="spellEnd"/>
      <w:r w:rsidRPr="004D79FA">
        <w:rPr>
          <w:rFonts w:ascii="Times New Roman" w:hAnsi="Times New Roman" w:cs="Times New Roman"/>
          <w:sz w:val="20"/>
          <w:szCs w:val="20"/>
          <w:lang w:val="de-DE"/>
        </w:rPr>
        <w:t>, pflegt man sittlich-unmöglich zu nennen.”</w:t>
      </w:r>
    </w:p>
  </w:footnote>
  <w:footnote w:id="34">
    <w:p w14:paraId="7209231F" w14:textId="4160D9E8"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“Sittlich-notwendig ist das, dessen Entgegengesetztes sittlich-unmöglich ist</w:t>
      </w:r>
      <w:r w:rsidR="001E1F6A">
        <w:rPr>
          <w:rFonts w:ascii="Times New Roman" w:hAnsi="Times New Roman" w:cs="Times New Roman"/>
          <w:sz w:val="20"/>
          <w:szCs w:val="20"/>
          <w:lang w:val="de-DE"/>
        </w:rPr>
        <w:t>.</w:t>
      </w:r>
      <w:r w:rsidRPr="004D79FA">
        <w:rPr>
          <w:rFonts w:ascii="Times New Roman" w:hAnsi="Times New Roman" w:cs="Times New Roman"/>
          <w:sz w:val="20"/>
          <w:szCs w:val="20"/>
          <w:lang w:val="de-DE"/>
        </w:rPr>
        <w:t>”</w:t>
      </w:r>
    </w:p>
  </w:footnote>
  <w:footnote w:id="35">
    <w:p w14:paraId="70D8B7B4" w14:textId="76370B07" w:rsidR="00B01067" w:rsidRPr="004D79FA" w:rsidRDefault="00B01067" w:rsidP="001B01EE">
      <w:pPr>
        <w:spacing w:after="0" w:line="240" w:lineRule="auto"/>
        <w:jc w:val="both"/>
        <w:rPr>
          <w:rFonts w:ascii="Times New Roman" w:hAnsi="Times New Roman" w:cs="Times New Roman"/>
          <w:sz w:val="20"/>
          <w:szCs w:val="20"/>
          <w:lang w:val="de-DE"/>
        </w:rPr>
      </w:pPr>
      <w:r w:rsidRPr="001B01EE">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 xml:space="preserve">“Das Wesen und die Natur unserer selbst und anderer Dinge und Menschen verbindet uns, das Gute zu </w:t>
      </w:r>
      <w:proofErr w:type="spellStart"/>
      <w:r w:rsidRPr="004D79FA">
        <w:rPr>
          <w:rFonts w:ascii="Times New Roman" w:hAnsi="Times New Roman" w:cs="Times New Roman"/>
          <w:sz w:val="20"/>
          <w:szCs w:val="20"/>
          <w:lang w:val="de-DE"/>
        </w:rPr>
        <w:t>thun</w:t>
      </w:r>
      <w:proofErr w:type="spellEnd"/>
      <w:r w:rsidRPr="004D79FA">
        <w:rPr>
          <w:rFonts w:ascii="Times New Roman" w:hAnsi="Times New Roman" w:cs="Times New Roman"/>
          <w:sz w:val="20"/>
          <w:szCs w:val="20"/>
          <w:lang w:val="de-DE"/>
        </w:rPr>
        <w:t xml:space="preserve"> und das Böse zu lassen … Dann die Vorstellung des Guten … ist ein Beweg-Grund des Willens … Derowegen so hat selbst das Wesen und die Natur unserer selbst und anderer Dinge und Menschen, mit denen an sich guten und bösen Handlungen, Beweg-Gründe verknüpft.”</w:t>
      </w:r>
    </w:p>
  </w:footnote>
  <w:footnote w:id="36">
    <w:p w14:paraId="450C683B" w14:textId="17016D98" w:rsidR="00B01067" w:rsidRPr="004D79FA" w:rsidRDefault="00B01067" w:rsidP="00F4453D">
      <w:pPr>
        <w:pStyle w:val="Funotentext"/>
        <w:jc w:val="both"/>
        <w:rPr>
          <w:lang w:val="de-DE"/>
        </w:rPr>
      </w:pPr>
      <w:r w:rsidRPr="001B01EE">
        <w:rPr>
          <w:rStyle w:val="Funotenzeichen"/>
        </w:rPr>
        <w:footnoteRef/>
      </w:r>
      <w:r w:rsidRPr="004D79FA">
        <w:rPr>
          <w:lang w:val="de-DE"/>
        </w:rPr>
        <w:t xml:space="preserve">“sie sind verpflichtet dergestalt den Stand ihrer natürlichen </w:t>
      </w:r>
      <w:proofErr w:type="spellStart"/>
      <w:r w:rsidRPr="004D79FA">
        <w:rPr>
          <w:lang w:val="de-DE"/>
        </w:rPr>
        <w:t>Freyheit</w:t>
      </w:r>
      <w:proofErr w:type="spellEnd"/>
      <w:r w:rsidRPr="004D79FA">
        <w:rPr>
          <w:lang w:val="de-DE"/>
        </w:rPr>
        <w:t xml:space="preserve"> einzuschränken, </w:t>
      </w:r>
      <w:proofErr w:type="spellStart"/>
      <w:r w:rsidRPr="004D79FA">
        <w:rPr>
          <w:lang w:val="de-DE"/>
        </w:rPr>
        <w:t>daß</w:t>
      </w:r>
      <w:proofErr w:type="spellEnd"/>
      <w:r w:rsidRPr="004D79FA">
        <w:rPr>
          <w:lang w:val="de-DE"/>
        </w:rPr>
        <w:t xml:space="preserve"> sie eine Gesellschafft ausmachen, in welcher sich ein jeder von ihnen denen übrigen </w:t>
      </w:r>
      <w:proofErr w:type="gramStart"/>
      <w:r w:rsidRPr="004D79FA">
        <w:rPr>
          <w:lang w:val="de-DE"/>
        </w:rPr>
        <w:t>zusammen genommen</w:t>
      </w:r>
      <w:proofErr w:type="gramEnd"/>
      <w:r w:rsidRPr="004D79FA">
        <w:rPr>
          <w:lang w:val="de-DE"/>
        </w:rPr>
        <w:t xml:space="preserve">, zulänglich verbindet, mit vereinigten </w:t>
      </w:r>
      <w:proofErr w:type="spellStart"/>
      <w:r w:rsidRPr="004D79FA">
        <w:rPr>
          <w:lang w:val="de-DE"/>
        </w:rPr>
        <w:t>Kräfften</w:t>
      </w:r>
      <w:proofErr w:type="spellEnd"/>
      <w:r w:rsidRPr="004D79FA">
        <w:rPr>
          <w:lang w:val="de-DE"/>
        </w:rPr>
        <w:t xml:space="preserve"> sich zu ihrer allgemeinen Wohlfahrt, Ruhe und Sicherheit hindurch zu arbeiten</w:t>
      </w:r>
      <w:r w:rsidR="007D1945">
        <w:rPr>
          <w:lang w:val="de-DE"/>
        </w:rPr>
        <w:t>.</w:t>
      </w:r>
      <w:r w:rsidRPr="004D79FA">
        <w:rPr>
          <w:lang w:val="de-DE"/>
        </w:rPr>
        <w:t>”</w:t>
      </w:r>
    </w:p>
  </w:footnote>
  <w:footnote w:id="37">
    <w:p w14:paraId="602764E4" w14:textId="661FFBA0" w:rsidR="00B01067" w:rsidRPr="004D79FA" w:rsidRDefault="00B01067" w:rsidP="00BD54B4">
      <w:pPr>
        <w:pStyle w:val="Funotentext"/>
        <w:jc w:val="both"/>
        <w:rPr>
          <w:lang w:val="de-DE"/>
        </w:rPr>
      </w:pPr>
      <w:r w:rsidRPr="001B01EE">
        <w:rPr>
          <w:rStyle w:val="Funotenzeichen"/>
        </w:rPr>
        <w:footnoteRef/>
      </w:r>
      <w:r w:rsidRPr="004D79FA">
        <w:rPr>
          <w:lang w:val="de-DE"/>
        </w:rPr>
        <w:t xml:space="preserve">“Alle Regenten und </w:t>
      </w:r>
      <w:proofErr w:type="spellStart"/>
      <w:r w:rsidRPr="004D79FA">
        <w:rPr>
          <w:lang w:val="de-DE"/>
        </w:rPr>
        <w:t>freye</w:t>
      </w:r>
      <w:proofErr w:type="spellEnd"/>
      <w:r w:rsidRPr="004D79FA">
        <w:rPr>
          <w:lang w:val="de-DE"/>
        </w:rPr>
        <w:t xml:space="preserve"> Völcker der Erden haben </w:t>
      </w:r>
      <w:proofErr w:type="spellStart"/>
      <w:r w:rsidRPr="004D79FA">
        <w:rPr>
          <w:lang w:val="de-DE"/>
        </w:rPr>
        <w:t>würcklich</w:t>
      </w:r>
      <w:proofErr w:type="spellEnd"/>
      <w:r w:rsidRPr="004D79FA">
        <w:rPr>
          <w:lang w:val="de-DE"/>
        </w:rPr>
        <w:t xml:space="preserve"> mit einander einen </w:t>
      </w:r>
      <w:proofErr w:type="spellStart"/>
      <w:r w:rsidRPr="004D79FA">
        <w:rPr>
          <w:lang w:val="de-DE"/>
        </w:rPr>
        <w:t>grossen</w:t>
      </w:r>
      <w:proofErr w:type="spellEnd"/>
      <w:r w:rsidRPr="004D79FA">
        <w:rPr>
          <w:lang w:val="de-DE"/>
        </w:rPr>
        <w:t xml:space="preserve"> Welt-Staat errichtet.”</w:t>
      </w:r>
    </w:p>
  </w:footnote>
  <w:footnote w:id="38">
    <w:p w14:paraId="62567750" w14:textId="123367FA" w:rsidR="00B01067" w:rsidRPr="004D79FA" w:rsidRDefault="00B01067" w:rsidP="00043EDE">
      <w:pPr>
        <w:pStyle w:val="Funotentext"/>
        <w:jc w:val="both"/>
        <w:rPr>
          <w:lang w:val="de-DE"/>
        </w:rPr>
      </w:pPr>
      <w:r w:rsidRPr="001B01EE">
        <w:rPr>
          <w:rStyle w:val="Funotenzeichen"/>
        </w:rPr>
        <w:footnoteRef/>
      </w:r>
      <w:r w:rsidRPr="004D79FA">
        <w:rPr>
          <w:lang w:val="de-DE"/>
        </w:rPr>
        <w:t xml:space="preserve">“Man </w:t>
      </w:r>
      <w:proofErr w:type="spellStart"/>
      <w:r w:rsidRPr="004D79FA">
        <w:rPr>
          <w:lang w:val="de-DE"/>
        </w:rPr>
        <w:t>muthmasset</w:t>
      </w:r>
      <w:proofErr w:type="spellEnd"/>
      <w:r w:rsidRPr="004D79FA">
        <w:rPr>
          <w:lang w:val="de-DE"/>
        </w:rPr>
        <w:t xml:space="preserve"> aber allemal, </w:t>
      </w:r>
      <w:proofErr w:type="spellStart"/>
      <w:r w:rsidRPr="004D79FA">
        <w:rPr>
          <w:lang w:val="de-DE"/>
        </w:rPr>
        <w:t>daß</w:t>
      </w:r>
      <w:proofErr w:type="spellEnd"/>
      <w:r w:rsidRPr="004D79FA">
        <w:rPr>
          <w:lang w:val="de-DE"/>
        </w:rPr>
        <w:t xml:space="preserve"> einer das wolle und gewollt habe, was seiner Verbindlichkeit gemäß und ihm am nützlichsten ist.”</w:t>
      </w:r>
    </w:p>
  </w:footnote>
  <w:footnote w:id="39">
    <w:p w14:paraId="2A2C14E6" w14:textId="59968993" w:rsidR="00B01067" w:rsidRPr="004D79FA" w:rsidRDefault="00B01067" w:rsidP="00B51968">
      <w:pPr>
        <w:pStyle w:val="Funotentext"/>
        <w:jc w:val="both"/>
        <w:rPr>
          <w:lang w:val="de-DE"/>
        </w:rPr>
      </w:pPr>
      <w:r w:rsidRPr="001B01EE">
        <w:rPr>
          <w:rStyle w:val="Funotenzeichen"/>
        </w:rPr>
        <w:footnoteRef/>
      </w:r>
      <w:r w:rsidRPr="004D79FA">
        <w:rPr>
          <w:lang w:val="de-DE"/>
        </w:rPr>
        <w:t xml:space="preserve">“einen Grund in dem Wesen und in der Natur aller Regenten hat, aus welchem der </w:t>
      </w:r>
      <w:proofErr w:type="spellStart"/>
      <w:r w:rsidRPr="004D79FA">
        <w:rPr>
          <w:lang w:val="de-DE"/>
        </w:rPr>
        <w:t>grosse</w:t>
      </w:r>
      <w:proofErr w:type="spellEnd"/>
      <w:r w:rsidRPr="004D79FA">
        <w:rPr>
          <w:lang w:val="de-DE"/>
        </w:rPr>
        <w:t xml:space="preserve"> Welt-Staat besteht, so sind alle Regenten auf dem </w:t>
      </w:r>
      <w:proofErr w:type="spellStart"/>
      <w:r w:rsidRPr="004D79FA">
        <w:rPr>
          <w:lang w:val="de-DE"/>
        </w:rPr>
        <w:t>Creyß</w:t>
      </w:r>
      <w:proofErr w:type="spellEnd"/>
      <w:r w:rsidRPr="004D79FA">
        <w:rPr>
          <w:lang w:val="de-DE"/>
        </w:rPr>
        <w:t xml:space="preserve"> der Erden zu </w:t>
      </w:r>
      <w:proofErr w:type="spellStart"/>
      <w:r w:rsidRPr="004D79FA">
        <w:rPr>
          <w:lang w:val="de-DE"/>
        </w:rPr>
        <w:t>demselbigen</w:t>
      </w:r>
      <w:proofErr w:type="spellEnd"/>
      <w:r w:rsidRPr="004D79FA">
        <w:rPr>
          <w:lang w:val="de-DE"/>
        </w:rPr>
        <w:t xml:space="preserve"> verbunden.”</w:t>
      </w:r>
    </w:p>
  </w:footnote>
  <w:footnote w:id="40">
    <w:p w14:paraId="2B0763EB" w14:textId="3D0F8557" w:rsidR="00B01067" w:rsidRPr="004D79FA" w:rsidRDefault="00B01067" w:rsidP="008553ED">
      <w:pPr>
        <w:pStyle w:val="Funotentext"/>
        <w:jc w:val="both"/>
        <w:rPr>
          <w:lang w:val="de-DE"/>
        </w:rPr>
      </w:pPr>
      <w:r w:rsidRPr="001B01EE">
        <w:rPr>
          <w:rStyle w:val="Funotenzeichen"/>
        </w:rPr>
        <w:footnoteRef/>
      </w:r>
      <w:r w:rsidRPr="004D79FA">
        <w:rPr>
          <w:lang w:val="de-DE"/>
        </w:rPr>
        <w:t xml:space="preserve">“Das Gewohnheits-Völcker-Recht ist, welches die Verbindlichkeiten und Rechte, welche denen Regenten und </w:t>
      </w:r>
      <w:proofErr w:type="spellStart"/>
      <w:r w:rsidRPr="004D79FA">
        <w:rPr>
          <w:lang w:val="de-DE"/>
        </w:rPr>
        <w:t>Völckern</w:t>
      </w:r>
      <w:proofErr w:type="spellEnd"/>
      <w:r w:rsidRPr="004D79FA">
        <w:rPr>
          <w:lang w:val="de-DE"/>
        </w:rPr>
        <w:t xml:space="preserve"> der Erden, als Mitgliedern des </w:t>
      </w:r>
      <w:proofErr w:type="spellStart"/>
      <w:r w:rsidRPr="004D79FA">
        <w:rPr>
          <w:lang w:val="de-DE"/>
        </w:rPr>
        <w:t>grosse</w:t>
      </w:r>
      <w:r w:rsidR="007D1945">
        <w:rPr>
          <w:lang w:val="de-DE"/>
        </w:rPr>
        <w:t>n</w:t>
      </w:r>
      <w:proofErr w:type="spellEnd"/>
      <w:r w:rsidRPr="004D79FA">
        <w:rPr>
          <w:lang w:val="de-DE"/>
        </w:rPr>
        <w:t xml:space="preserve"> Welt-Staats, aus denen Gewohnheiten erwachsen, zum </w:t>
      </w:r>
      <w:proofErr w:type="spellStart"/>
      <w:r w:rsidRPr="004D79FA">
        <w:rPr>
          <w:lang w:val="de-DE"/>
        </w:rPr>
        <w:t>Vorwu</w:t>
      </w:r>
      <w:r w:rsidR="007D1945">
        <w:rPr>
          <w:lang w:val="de-DE"/>
        </w:rPr>
        <w:t>r</w:t>
      </w:r>
      <w:r w:rsidRPr="004D79FA">
        <w:rPr>
          <w:lang w:val="de-DE"/>
        </w:rPr>
        <w:t>ff</w:t>
      </w:r>
      <w:proofErr w:type="spellEnd"/>
      <w:r w:rsidRPr="004D79FA">
        <w:rPr>
          <w:lang w:val="de-DE"/>
        </w:rPr>
        <w:t xml:space="preserve"> hat.”</w:t>
      </w:r>
    </w:p>
  </w:footnote>
  <w:footnote w:id="41">
    <w:p w14:paraId="55910A02" w14:textId="68C194CF" w:rsidR="00B01067" w:rsidRPr="004D79FA" w:rsidRDefault="00B01067" w:rsidP="002F04E8">
      <w:pPr>
        <w:pStyle w:val="Funotentext"/>
        <w:jc w:val="both"/>
        <w:rPr>
          <w:lang w:val="de-DE"/>
        </w:rPr>
      </w:pPr>
      <w:r w:rsidRPr="001B01EE">
        <w:rPr>
          <w:rStyle w:val="Funotenzeichen"/>
        </w:rPr>
        <w:footnoteRef/>
      </w:r>
      <w:r w:rsidRPr="004D79FA">
        <w:rPr>
          <w:lang w:val="de-DE"/>
        </w:rPr>
        <w:t xml:space="preserve">“Ein Gewohnheits-Gesetz ist nichts anders, als ein </w:t>
      </w:r>
      <w:proofErr w:type="spellStart"/>
      <w:r w:rsidRPr="004D79FA">
        <w:rPr>
          <w:lang w:val="de-DE"/>
        </w:rPr>
        <w:t>willkührliches</w:t>
      </w:r>
      <w:proofErr w:type="spellEnd"/>
      <w:r w:rsidRPr="004D79FA">
        <w:rPr>
          <w:lang w:val="de-DE"/>
        </w:rPr>
        <w:t xml:space="preserve"> Gesetz, welches durch die </w:t>
      </w:r>
      <w:proofErr w:type="spellStart"/>
      <w:r w:rsidRPr="004D79FA">
        <w:rPr>
          <w:lang w:val="de-DE"/>
        </w:rPr>
        <w:t>blosse</w:t>
      </w:r>
      <w:proofErr w:type="spellEnd"/>
      <w:r w:rsidRPr="004D79FA">
        <w:rPr>
          <w:lang w:val="de-DE"/>
        </w:rPr>
        <w:t xml:space="preserve"> Gewohnheit gegeben ist.”</w:t>
      </w:r>
    </w:p>
  </w:footnote>
  <w:footnote w:id="42">
    <w:p w14:paraId="1CA7CAA7" w14:textId="115457A7" w:rsidR="00B01067" w:rsidRPr="004D79FA" w:rsidRDefault="00B01067" w:rsidP="00977810">
      <w:pPr>
        <w:pStyle w:val="Funotentext"/>
        <w:jc w:val="both"/>
        <w:rPr>
          <w:lang w:val="de-DE"/>
        </w:rPr>
      </w:pPr>
      <w:r w:rsidRPr="001B01EE">
        <w:rPr>
          <w:rStyle w:val="Funotenzeichen"/>
        </w:rPr>
        <w:footnoteRef/>
      </w:r>
      <w:r w:rsidRPr="004D79FA">
        <w:rPr>
          <w:lang w:val="de-DE"/>
        </w:rPr>
        <w:t xml:space="preserve">“Solchergestalt </w:t>
      </w:r>
      <w:proofErr w:type="spellStart"/>
      <w:r w:rsidRPr="004D79FA">
        <w:rPr>
          <w:lang w:val="de-DE"/>
        </w:rPr>
        <w:t>muß</w:t>
      </w:r>
      <w:proofErr w:type="spellEnd"/>
      <w:r w:rsidRPr="004D79FA">
        <w:rPr>
          <w:lang w:val="de-DE"/>
        </w:rPr>
        <w:t xml:space="preserve"> man…, wann eine Gewohnheit die Krafft eines Gewohnheits-Völcker-Gesetzes erlangen soll, einen Grund haben, den </w:t>
      </w:r>
      <w:proofErr w:type="spellStart"/>
      <w:r w:rsidRPr="004D79FA">
        <w:rPr>
          <w:lang w:val="de-DE"/>
        </w:rPr>
        <w:t>wircklichen</w:t>
      </w:r>
      <w:proofErr w:type="spellEnd"/>
      <w:r w:rsidRPr="004D79FA">
        <w:rPr>
          <w:lang w:val="de-DE"/>
        </w:rPr>
        <w:t xml:space="preserve"> Willen aller oder doch der </w:t>
      </w:r>
      <w:proofErr w:type="spellStart"/>
      <w:r w:rsidRPr="004D79FA">
        <w:rPr>
          <w:lang w:val="de-DE"/>
        </w:rPr>
        <w:t>mehresten</w:t>
      </w:r>
      <w:proofErr w:type="spellEnd"/>
      <w:r w:rsidRPr="004D79FA">
        <w:rPr>
          <w:lang w:val="de-DE"/>
        </w:rPr>
        <w:t xml:space="preserve"> Regenten der Erden zu </w:t>
      </w:r>
      <w:proofErr w:type="spellStart"/>
      <w:r w:rsidRPr="004D79FA">
        <w:rPr>
          <w:lang w:val="de-DE"/>
        </w:rPr>
        <w:t>muthmassen</w:t>
      </w:r>
      <w:proofErr w:type="spellEnd"/>
      <w:r w:rsidRPr="004D79FA">
        <w:rPr>
          <w:lang w:val="de-DE"/>
        </w:rPr>
        <w:t>.”</w:t>
      </w:r>
    </w:p>
  </w:footnote>
  <w:footnote w:id="43">
    <w:p w14:paraId="6C161985" w14:textId="75A92A8A" w:rsidR="00B01067" w:rsidRPr="004D79FA" w:rsidRDefault="00B01067" w:rsidP="00011A98">
      <w:pPr>
        <w:pStyle w:val="Funotentext"/>
        <w:jc w:val="both"/>
        <w:rPr>
          <w:lang w:val="de-DE"/>
        </w:rPr>
      </w:pPr>
      <w:r w:rsidRPr="001B01EE">
        <w:rPr>
          <w:rStyle w:val="Funotenzeichen"/>
        </w:rPr>
        <w:footnoteRef/>
      </w:r>
      <w:r w:rsidRPr="004D79FA">
        <w:rPr>
          <w:lang w:val="de-DE"/>
        </w:rPr>
        <w:t xml:space="preserve">“Es </w:t>
      </w:r>
      <w:proofErr w:type="spellStart"/>
      <w:r w:rsidRPr="004D79FA">
        <w:rPr>
          <w:lang w:val="de-DE"/>
        </w:rPr>
        <w:t>kan</w:t>
      </w:r>
      <w:proofErr w:type="spellEnd"/>
      <w:r w:rsidRPr="004D79FA">
        <w:rPr>
          <w:lang w:val="de-DE"/>
        </w:rPr>
        <w:t xml:space="preserve"> aus keiner Gewohnheit ein Gewohnheits-Völcker-Gesetz erwachsen, es </w:t>
      </w:r>
      <w:proofErr w:type="spellStart"/>
      <w:r w:rsidRPr="004D79FA">
        <w:rPr>
          <w:lang w:val="de-DE"/>
        </w:rPr>
        <w:t>muß</w:t>
      </w:r>
      <w:proofErr w:type="spellEnd"/>
      <w:r w:rsidRPr="004D79FA">
        <w:rPr>
          <w:lang w:val="de-DE"/>
        </w:rPr>
        <w:t xml:space="preserve"> dann einen zureichenden Grund in der allgemeinen Wohlfahrt, Ruhe und Sicherheit des </w:t>
      </w:r>
      <w:proofErr w:type="spellStart"/>
      <w:r w:rsidRPr="004D79FA">
        <w:rPr>
          <w:lang w:val="de-DE"/>
        </w:rPr>
        <w:t>grossen</w:t>
      </w:r>
      <w:proofErr w:type="spellEnd"/>
      <w:r w:rsidRPr="004D79FA">
        <w:rPr>
          <w:lang w:val="de-DE"/>
        </w:rPr>
        <w:t xml:space="preserve"> Welt-Staats haben.”</w:t>
      </w:r>
    </w:p>
  </w:footnote>
  <w:footnote w:id="44">
    <w:p w14:paraId="2AF27CD4" w14:textId="779D8D52" w:rsidR="00B01067" w:rsidRPr="004D79FA" w:rsidRDefault="00B01067" w:rsidP="00211CC9">
      <w:pPr>
        <w:pStyle w:val="Funotentext"/>
        <w:jc w:val="both"/>
        <w:rPr>
          <w:lang w:val="de-DE"/>
        </w:rPr>
      </w:pPr>
      <w:r w:rsidRPr="001B01EE">
        <w:rPr>
          <w:rStyle w:val="Funotenzeichen"/>
        </w:rPr>
        <w:footnoteRef/>
      </w:r>
      <w:r w:rsidRPr="004D79FA">
        <w:rPr>
          <w:lang w:val="de-DE"/>
        </w:rPr>
        <w:t xml:space="preserve">“So </w:t>
      </w:r>
      <w:proofErr w:type="spellStart"/>
      <w:r w:rsidRPr="004D79FA">
        <w:rPr>
          <w:lang w:val="de-DE"/>
        </w:rPr>
        <w:t>muthmasset</w:t>
      </w:r>
      <w:proofErr w:type="spellEnd"/>
      <w:r w:rsidRPr="004D79FA">
        <w:rPr>
          <w:lang w:val="de-DE"/>
        </w:rPr>
        <w:t xml:space="preserve"> man auch mit Recht, </w:t>
      </w:r>
      <w:proofErr w:type="spellStart"/>
      <w:r w:rsidRPr="004D79FA">
        <w:rPr>
          <w:lang w:val="de-DE"/>
        </w:rPr>
        <w:t>daß</w:t>
      </w:r>
      <w:proofErr w:type="spellEnd"/>
      <w:r w:rsidRPr="004D79FA">
        <w:rPr>
          <w:lang w:val="de-DE"/>
        </w:rPr>
        <w:t xml:space="preserve"> diejenigen, welche den Regenten des </w:t>
      </w:r>
      <w:proofErr w:type="spellStart"/>
      <w:r w:rsidRPr="004D79FA">
        <w:rPr>
          <w:lang w:val="de-DE"/>
        </w:rPr>
        <w:t>grossen</w:t>
      </w:r>
      <w:proofErr w:type="spellEnd"/>
      <w:r w:rsidRPr="004D79FA">
        <w:rPr>
          <w:lang w:val="de-DE"/>
        </w:rPr>
        <w:t xml:space="preserve"> Welt-Staats ausmachen, wollen, </w:t>
      </w:r>
      <w:proofErr w:type="spellStart"/>
      <w:r w:rsidRPr="004D79FA">
        <w:rPr>
          <w:lang w:val="de-DE"/>
        </w:rPr>
        <w:t>daß</w:t>
      </w:r>
      <w:proofErr w:type="spellEnd"/>
      <w:r w:rsidRPr="004D79FA">
        <w:rPr>
          <w:lang w:val="de-DE"/>
        </w:rPr>
        <w:t xml:space="preserve"> eine solche Gewohnheit die denen Händeln einen baldigen Ausgang verheißt, ein Gewohnheits-Völcker-Gesetz </w:t>
      </w:r>
      <w:proofErr w:type="spellStart"/>
      <w:r w:rsidRPr="004D79FA">
        <w:rPr>
          <w:lang w:val="de-DE"/>
        </w:rPr>
        <w:t>seye</w:t>
      </w:r>
      <w:proofErr w:type="spellEnd"/>
      <w:r w:rsidRPr="004D79FA">
        <w:rPr>
          <w:lang w:val="de-DE"/>
        </w:rPr>
        <w:t xml:space="preserve">; und weil von dieser Willen die </w:t>
      </w:r>
      <w:proofErr w:type="spellStart"/>
      <w:r w:rsidRPr="004D79FA">
        <w:rPr>
          <w:lang w:val="de-DE"/>
        </w:rPr>
        <w:t>Würcklichkeit</w:t>
      </w:r>
      <w:proofErr w:type="spellEnd"/>
      <w:r w:rsidRPr="004D79FA">
        <w:rPr>
          <w:lang w:val="de-DE"/>
        </w:rPr>
        <w:t xml:space="preserve"> der Gewohnheits-Völcker-Gesetzen allein abhängt; so wird sie dadurch zum </w:t>
      </w:r>
      <w:proofErr w:type="spellStart"/>
      <w:r w:rsidRPr="004D79FA">
        <w:rPr>
          <w:lang w:val="de-DE"/>
        </w:rPr>
        <w:t>würcklichen</w:t>
      </w:r>
      <w:proofErr w:type="spellEnd"/>
      <w:r w:rsidRPr="004D79FA">
        <w:rPr>
          <w:lang w:val="de-DE"/>
        </w:rPr>
        <w:t xml:space="preserve"> Gewohnheits-Völcker-Gesetze.”</w:t>
      </w:r>
    </w:p>
  </w:footnote>
  <w:footnote w:id="45">
    <w:p w14:paraId="591D23E1" w14:textId="2F68D27C" w:rsidR="00B01067" w:rsidRPr="004D79FA" w:rsidRDefault="00B01067" w:rsidP="003F5F6F">
      <w:pPr>
        <w:pStyle w:val="Funotentext"/>
        <w:jc w:val="both"/>
        <w:rPr>
          <w:lang w:val="de-DE"/>
        </w:rPr>
      </w:pPr>
      <w:r w:rsidRPr="00F5381B">
        <w:rPr>
          <w:rStyle w:val="Funotenzeichen"/>
        </w:rPr>
        <w:footnoteRef/>
      </w:r>
      <w:r w:rsidRPr="004D79FA">
        <w:rPr>
          <w:lang w:val="de-DE"/>
        </w:rPr>
        <w:t xml:space="preserve">“in </w:t>
      </w:r>
      <w:proofErr w:type="spellStart"/>
      <w:r w:rsidRPr="004D79FA">
        <w:rPr>
          <w:lang w:val="de-DE"/>
        </w:rPr>
        <w:t>so weit</w:t>
      </w:r>
      <w:proofErr w:type="spellEnd"/>
      <w:r w:rsidRPr="004D79FA">
        <w:rPr>
          <w:lang w:val="de-DE"/>
        </w:rPr>
        <w:t xml:space="preserve"> es der Verbindlichkeit des Regenten des </w:t>
      </w:r>
      <w:proofErr w:type="spellStart"/>
      <w:r w:rsidRPr="004D79FA">
        <w:rPr>
          <w:lang w:val="de-DE"/>
        </w:rPr>
        <w:t>grossen</w:t>
      </w:r>
      <w:proofErr w:type="spellEnd"/>
      <w:r w:rsidRPr="004D79FA">
        <w:rPr>
          <w:lang w:val="de-DE"/>
        </w:rPr>
        <w:t xml:space="preserve"> Welt-Staats gemäß ist, </w:t>
      </w:r>
      <w:proofErr w:type="spellStart"/>
      <w:r w:rsidRPr="004D79FA">
        <w:rPr>
          <w:lang w:val="de-DE"/>
        </w:rPr>
        <w:t>daß</w:t>
      </w:r>
      <w:proofErr w:type="spellEnd"/>
      <w:r w:rsidRPr="004D79FA">
        <w:rPr>
          <w:lang w:val="de-DE"/>
        </w:rPr>
        <w:t xml:space="preserve"> dergleichen Gewohnheits-Völker-Gesetze </w:t>
      </w:r>
      <w:proofErr w:type="spellStart"/>
      <w:r w:rsidRPr="004D79FA">
        <w:rPr>
          <w:lang w:val="de-DE"/>
        </w:rPr>
        <w:t>eingeführet</w:t>
      </w:r>
      <w:proofErr w:type="spellEnd"/>
      <w:r w:rsidRPr="004D79FA">
        <w:rPr>
          <w:lang w:val="de-DE"/>
        </w:rPr>
        <w:t xml:space="preserve"> werden; So steht richtig zu </w:t>
      </w:r>
      <w:proofErr w:type="spellStart"/>
      <w:r w:rsidRPr="004D79FA">
        <w:rPr>
          <w:lang w:val="de-DE"/>
        </w:rPr>
        <w:t>muthmassen</w:t>
      </w:r>
      <w:proofErr w:type="spellEnd"/>
      <w:r w:rsidRPr="004D79FA">
        <w:rPr>
          <w:lang w:val="de-DE"/>
        </w:rPr>
        <w:t xml:space="preserve">, </w:t>
      </w:r>
      <w:proofErr w:type="spellStart"/>
      <w:r w:rsidRPr="004D79FA">
        <w:rPr>
          <w:lang w:val="de-DE"/>
        </w:rPr>
        <w:t>daß</w:t>
      </w:r>
      <w:proofErr w:type="spellEnd"/>
      <w:r w:rsidRPr="004D79FA">
        <w:rPr>
          <w:lang w:val="de-DE"/>
        </w:rPr>
        <w:t xml:space="preserve"> derselbe wolle, </w:t>
      </w:r>
      <w:proofErr w:type="spellStart"/>
      <w:r w:rsidRPr="004D79FA">
        <w:rPr>
          <w:lang w:val="de-DE"/>
        </w:rPr>
        <w:t>daß</w:t>
      </w:r>
      <w:proofErr w:type="spellEnd"/>
      <w:r w:rsidRPr="004D79FA">
        <w:rPr>
          <w:lang w:val="de-DE"/>
        </w:rPr>
        <w:t xml:space="preserve"> eine solche Gewohnheit zum Gewohnheits-Völcker-Gesetze werde.”</w:t>
      </w:r>
    </w:p>
  </w:footnote>
  <w:footnote w:id="46">
    <w:p w14:paraId="7EDD69D1" w14:textId="7CD3E651" w:rsidR="00B01067" w:rsidRPr="004D79FA" w:rsidRDefault="00B01067" w:rsidP="00F5381B">
      <w:pPr>
        <w:autoSpaceDE w:val="0"/>
        <w:autoSpaceDN w:val="0"/>
        <w:adjustRightInd w:val="0"/>
        <w:spacing w:after="0" w:line="240" w:lineRule="auto"/>
        <w:jc w:val="both"/>
        <w:rPr>
          <w:rFonts w:ascii="Times New Roman" w:hAnsi="Times New Roman" w:cs="Times New Roman"/>
          <w:sz w:val="20"/>
          <w:szCs w:val="20"/>
          <w:lang w:val="de-DE"/>
        </w:rPr>
      </w:pPr>
      <w:r w:rsidRPr="00F5381B">
        <w:rPr>
          <w:rStyle w:val="Funotenzeichen"/>
          <w:rFonts w:ascii="Times New Roman" w:hAnsi="Times New Roman" w:cs="Times New Roman"/>
          <w:sz w:val="20"/>
          <w:szCs w:val="20"/>
        </w:rPr>
        <w:footnoteRef/>
      </w:r>
      <w:r w:rsidRPr="004D79FA">
        <w:rPr>
          <w:rFonts w:ascii="Times New Roman" w:hAnsi="Times New Roman" w:cs="Times New Roman"/>
          <w:sz w:val="20"/>
          <w:szCs w:val="20"/>
          <w:lang w:val="de-DE"/>
        </w:rPr>
        <w:t>“</w:t>
      </w:r>
      <w:proofErr w:type="spellStart"/>
      <w:r w:rsidRPr="004D79FA">
        <w:rPr>
          <w:rFonts w:ascii="Times New Roman" w:hAnsi="Times New Roman" w:cs="Times New Roman"/>
          <w:sz w:val="20"/>
          <w:szCs w:val="20"/>
          <w:lang w:val="de-DE"/>
        </w:rPr>
        <w:t>praesumitur</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quando</w:t>
      </w:r>
      <w:proofErr w:type="spellEnd"/>
      <w:r w:rsidRPr="004D79FA">
        <w:rPr>
          <w:rFonts w:ascii="Times New Roman" w:hAnsi="Times New Roman" w:cs="Times New Roman"/>
          <w:sz w:val="20"/>
          <w:szCs w:val="20"/>
          <w:lang w:val="de-DE"/>
        </w:rPr>
        <w:t xml:space="preserve"> in </w:t>
      </w:r>
      <w:proofErr w:type="spellStart"/>
      <w:r w:rsidRPr="004D79FA">
        <w:rPr>
          <w:rFonts w:ascii="Times New Roman" w:hAnsi="Times New Roman" w:cs="Times New Roman"/>
          <w:sz w:val="20"/>
          <w:szCs w:val="20"/>
          <w:lang w:val="de-DE"/>
        </w:rPr>
        <w:t>casu</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dubio</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certitudo</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haberi</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nequit</w:t>
      </w:r>
      <w:proofErr w:type="spellEnd"/>
      <w:r w:rsidRPr="004D79FA">
        <w:rPr>
          <w:rFonts w:ascii="Times New Roman" w:hAnsi="Times New Roman" w:cs="Times New Roman"/>
          <w:sz w:val="20"/>
          <w:szCs w:val="20"/>
          <w:lang w:val="de-DE"/>
        </w:rPr>
        <w:t xml:space="preserve">, in </w:t>
      </w:r>
      <w:proofErr w:type="spellStart"/>
      <w:r w:rsidRPr="004D79FA">
        <w:rPr>
          <w:rFonts w:ascii="Times New Roman" w:hAnsi="Times New Roman" w:cs="Times New Roman"/>
          <w:sz w:val="20"/>
          <w:szCs w:val="20"/>
          <w:lang w:val="de-DE"/>
        </w:rPr>
        <w:t>gratiam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certitudinis</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negotiorum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humanorum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eum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verum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moraliter</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loqui</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quando</w:t>
      </w:r>
      <w:proofErr w:type="spellEnd"/>
      <w:r w:rsidRPr="004D79FA">
        <w:rPr>
          <w:rFonts w:ascii="Times New Roman" w:hAnsi="Times New Roman" w:cs="Times New Roman"/>
          <w:sz w:val="20"/>
          <w:szCs w:val="20"/>
          <w:lang w:val="de-DE"/>
        </w:rPr>
        <w:t xml:space="preserve"> ad </w:t>
      </w:r>
      <w:proofErr w:type="spellStart"/>
      <w:r w:rsidRPr="004D79FA">
        <w:rPr>
          <w:rFonts w:ascii="Times New Roman" w:hAnsi="Times New Roman" w:cs="Times New Roman"/>
          <w:sz w:val="20"/>
          <w:szCs w:val="20"/>
          <w:lang w:val="de-DE"/>
        </w:rPr>
        <w:t>moraliter</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verum</w:t>
      </w:r>
      <w:proofErr w:type="spellEnd"/>
      <w:r w:rsidRPr="004D79FA">
        <w:rPr>
          <w:rFonts w:ascii="Times New Roman" w:hAnsi="Times New Roman" w:cs="Times New Roman"/>
          <w:sz w:val="20"/>
          <w:szCs w:val="20"/>
          <w:lang w:val="de-DE"/>
        </w:rPr>
        <w:t xml:space="preserve"> </w:t>
      </w:r>
      <w:proofErr w:type="spellStart"/>
      <w:r w:rsidRPr="004D79FA">
        <w:rPr>
          <w:rFonts w:ascii="Times New Roman" w:hAnsi="Times New Roman" w:cs="Times New Roman"/>
          <w:sz w:val="20"/>
          <w:szCs w:val="20"/>
          <w:lang w:val="de-DE"/>
        </w:rPr>
        <w:t>loquendum</w:t>
      </w:r>
      <w:proofErr w:type="spellEnd"/>
      <w:r w:rsidRPr="004D79FA">
        <w:rPr>
          <w:rFonts w:ascii="Times New Roman" w:hAnsi="Times New Roman" w:cs="Times New Roman"/>
          <w:sz w:val="20"/>
          <w:szCs w:val="20"/>
          <w:lang w:val="de-DE"/>
        </w:rPr>
        <w:t xml:space="preserve"> obligatur.”</w:t>
      </w:r>
    </w:p>
  </w:footnote>
  <w:footnote w:id="47">
    <w:p w14:paraId="28EAA238" w14:textId="4ACB296D" w:rsidR="00B01067" w:rsidRPr="004D79FA" w:rsidRDefault="00B01067" w:rsidP="003904FB">
      <w:pPr>
        <w:pStyle w:val="Funotentext"/>
        <w:jc w:val="both"/>
        <w:rPr>
          <w:lang w:val="de-DE"/>
        </w:rPr>
      </w:pPr>
      <w:r w:rsidRPr="00BF0283">
        <w:rPr>
          <w:rStyle w:val="Funotenzeichen"/>
        </w:rPr>
        <w:footnoteRef/>
      </w:r>
      <w:r w:rsidRPr="004D79FA">
        <w:rPr>
          <w:noProof/>
          <w:lang w:val="de-DE"/>
        </w:rPr>
        <w:t>“Homines plerumque de virtute aliena saltem judicant ex actionibus externis, quae si legi naturae conformes sunt, ad virtutem adscribuntur, &amp; in casu dubio, quando simulatio detegi nequit, convenientia actionis externae cum interna recte praesumitur, juxta illud pervulgatum: quilibet praesumitur bonus, donec probetur contrarium.”</w:t>
      </w:r>
    </w:p>
  </w:footnote>
  <w:footnote w:id="48">
    <w:p w14:paraId="4C5DFF9B" w14:textId="2CD61F3C" w:rsidR="00B01067" w:rsidRPr="004D79FA" w:rsidRDefault="00B01067" w:rsidP="003904FB">
      <w:pPr>
        <w:autoSpaceDE w:val="0"/>
        <w:autoSpaceDN w:val="0"/>
        <w:adjustRightInd w:val="0"/>
        <w:spacing w:after="0" w:line="240" w:lineRule="auto"/>
        <w:jc w:val="both"/>
        <w:rPr>
          <w:rFonts w:ascii="Times New Roman" w:hAnsi="Times New Roman" w:cs="Times New Roman"/>
          <w:sz w:val="20"/>
          <w:szCs w:val="20"/>
          <w:lang w:val="de-DE"/>
        </w:rPr>
      </w:pPr>
      <w:r w:rsidRPr="00BF0283">
        <w:rPr>
          <w:rStyle w:val="Funotenzeichen"/>
          <w:rFonts w:ascii="Times New Roman" w:hAnsi="Times New Roman" w:cs="Times New Roman"/>
          <w:noProof/>
          <w:sz w:val="20"/>
          <w:szCs w:val="20"/>
        </w:rPr>
        <w:footnoteRef/>
      </w:r>
      <w:r w:rsidRPr="004D79FA">
        <w:rPr>
          <w:rFonts w:ascii="Times New Roman" w:hAnsi="Times New Roman" w:cs="Times New Roman"/>
          <w:noProof/>
          <w:sz w:val="20"/>
          <w:szCs w:val="20"/>
          <w:lang w:val="de-DE"/>
        </w:rPr>
        <w:t xml:space="preserve">“Justitia… ab </w:t>
      </w:r>
      <w:r w:rsidRPr="004D79FA">
        <w:rPr>
          <w:rFonts w:ascii="Times New Roman" w:hAnsi="Times New Roman" w:cs="Times New Roman"/>
          <w:i/>
          <w:iCs/>
          <w:noProof/>
          <w:sz w:val="20"/>
          <w:szCs w:val="20"/>
          <w:lang w:val="de-DE"/>
        </w:rPr>
        <w:t xml:space="preserve">Ulpiano </w:t>
      </w:r>
      <w:r w:rsidRPr="004D79FA">
        <w:rPr>
          <w:rFonts w:ascii="Times New Roman" w:hAnsi="Times New Roman" w:cs="Times New Roman"/>
          <w:noProof/>
          <w:sz w:val="20"/>
          <w:szCs w:val="20"/>
          <w:lang w:val="de-DE"/>
        </w:rPr>
        <w:t>definitur per voluntatem, ut significatur, nondum justum esse, qui alia quacunque de causa adductus alteri tribuit jus suum; sed id potissimum requiri, ut quis id facere velit, absentibus licet omnibus rationibus extrinsecis, non aliunde desumptis motivis nisi ab ip</w:t>
      </w:r>
      <w:r w:rsidR="007D1945">
        <w:rPr>
          <w:rFonts w:ascii="Times New Roman" w:hAnsi="Times New Roman" w:cs="Times New Roman"/>
          <w:noProof/>
          <w:sz w:val="20"/>
          <w:szCs w:val="20"/>
          <w:lang w:val="de-DE"/>
        </w:rPr>
        <w:t>s</w:t>
      </w:r>
      <w:r w:rsidRPr="004D79FA">
        <w:rPr>
          <w:rFonts w:ascii="Times New Roman" w:hAnsi="Times New Roman" w:cs="Times New Roman"/>
          <w:noProof/>
          <w:sz w:val="20"/>
          <w:szCs w:val="20"/>
          <w:lang w:val="de-DE"/>
        </w:rPr>
        <w:t xml:space="preserve">a actione, quatenus justa est.” </w:t>
      </w:r>
    </w:p>
  </w:footnote>
  <w:footnote w:id="49">
    <w:p w14:paraId="4D23BF2A" w14:textId="42C2EE0A" w:rsidR="00B01067" w:rsidRPr="004D79FA" w:rsidRDefault="00B01067" w:rsidP="003904FB">
      <w:pPr>
        <w:autoSpaceDE w:val="0"/>
        <w:autoSpaceDN w:val="0"/>
        <w:adjustRightInd w:val="0"/>
        <w:spacing w:after="0" w:line="240" w:lineRule="auto"/>
        <w:jc w:val="both"/>
        <w:rPr>
          <w:rFonts w:ascii="Times New Roman" w:hAnsi="Times New Roman" w:cs="Times New Roman"/>
          <w:noProof/>
          <w:sz w:val="20"/>
          <w:szCs w:val="20"/>
          <w:lang w:val="de-DE"/>
        </w:rPr>
      </w:pPr>
      <w:r w:rsidRPr="00BF0283">
        <w:rPr>
          <w:rStyle w:val="Funotenzeichen"/>
          <w:rFonts w:ascii="Times New Roman" w:hAnsi="Times New Roman" w:cs="Times New Roman"/>
          <w:noProof/>
          <w:sz w:val="20"/>
          <w:szCs w:val="20"/>
        </w:rPr>
        <w:footnoteRef/>
      </w:r>
      <w:r w:rsidRPr="004D79FA">
        <w:rPr>
          <w:rFonts w:ascii="Times New Roman" w:hAnsi="Times New Roman" w:cs="Times New Roman"/>
          <w:noProof/>
          <w:sz w:val="20"/>
          <w:szCs w:val="20"/>
          <w:lang w:val="de-DE"/>
        </w:rPr>
        <w:t>“Etsi enim in foro non attendenda sit nisi actionis externae cum lege conformitas, non tamen ideo quis justus est in sensu juridico, quia actio ejus externa ea habet requisita, quae actioni justae conveniunt, sed quia ex hac conformitate actionis externae cum lege praesumitur consensus ejusdem cum interna, propterea quod tamdiu aliquis praesumatur bonus, donec probetur contrarium</w:t>
      </w:r>
      <w:r w:rsidR="001E1F6A">
        <w:rPr>
          <w:rFonts w:ascii="Times New Roman" w:hAnsi="Times New Roman" w:cs="Times New Roman"/>
          <w:noProof/>
          <w:sz w:val="20"/>
          <w:szCs w:val="20"/>
          <w:lang w:val="de-DE"/>
        </w:rPr>
        <w:t>.</w:t>
      </w:r>
      <w:r w:rsidRPr="004D79FA">
        <w:rPr>
          <w:rFonts w:ascii="Times New Roman" w:hAnsi="Times New Roman" w:cs="Times New Roman"/>
          <w:noProof/>
          <w:sz w:val="20"/>
          <w:szCs w:val="20"/>
          <w:lang w:val="de-DE"/>
        </w:rPr>
        <w:t>”</w:t>
      </w:r>
    </w:p>
  </w:footnote>
  <w:footnote w:id="50">
    <w:p w14:paraId="6F6990A3" w14:textId="13DABF3C" w:rsidR="00B01067" w:rsidRPr="00B37C03" w:rsidRDefault="00B01067" w:rsidP="003904FB">
      <w:pPr>
        <w:autoSpaceDE w:val="0"/>
        <w:autoSpaceDN w:val="0"/>
        <w:adjustRightInd w:val="0"/>
        <w:spacing w:after="0" w:line="240" w:lineRule="auto"/>
        <w:jc w:val="both"/>
        <w:rPr>
          <w:rFonts w:ascii="Times New Roman" w:hAnsi="Times New Roman" w:cs="Times New Roman"/>
          <w:sz w:val="20"/>
          <w:szCs w:val="20"/>
          <w:lang w:val="de-DE"/>
        </w:rPr>
      </w:pPr>
      <w:r w:rsidRPr="00BF0283">
        <w:rPr>
          <w:rStyle w:val="Funotenzeichen"/>
          <w:rFonts w:ascii="Times New Roman" w:hAnsi="Times New Roman" w:cs="Times New Roman"/>
          <w:sz w:val="20"/>
          <w:szCs w:val="20"/>
        </w:rPr>
        <w:footnoteRef/>
      </w:r>
      <w:r w:rsidRPr="00B37C03">
        <w:rPr>
          <w:rFonts w:ascii="Times New Roman" w:hAnsi="Times New Roman" w:cs="Times New Roman"/>
          <w:sz w:val="20"/>
          <w:szCs w:val="20"/>
          <w:lang w:val="de-DE"/>
        </w:rPr>
        <w:t xml:space="preserve"> </w:t>
      </w:r>
      <w:r w:rsidRPr="00B37C03">
        <w:rPr>
          <w:rFonts w:ascii="Times New Roman" w:hAnsi="Times New Roman" w:cs="Times New Roman"/>
          <w:noProof/>
          <w:sz w:val="20"/>
          <w:szCs w:val="20"/>
          <w:lang w:val="de-DE"/>
        </w:rPr>
        <w:t>“Plures stultitia regit, quam sapientia.”</w:t>
      </w:r>
    </w:p>
  </w:footnote>
  <w:footnote w:id="51">
    <w:p w14:paraId="3FDEAA03" w14:textId="5D8BA951" w:rsidR="00B01067" w:rsidRPr="00B37C03" w:rsidRDefault="00B01067" w:rsidP="003904FB">
      <w:pPr>
        <w:autoSpaceDE w:val="0"/>
        <w:autoSpaceDN w:val="0"/>
        <w:adjustRightInd w:val="0"/>
        <w:spacing w:after="0" w:line="240" w:lineRule="auto"/>
        <w:jc w:val="both"/>
        <w:rPr>
          <w:rFonts w:ascii="Times New Roman" w:hAnsi="Times New Roman" w:cs="Times New Roman"/>
          <w:sz w:val="20"/>
          <w:szCs w:val="20"/>
          <w:lang w:val="de-DE"/>
        </w:rPr>
      </w:pPr>
      <w:r w:rsidRPr="00BF0283">
        <w:rPr>
          <w:rStyle w:val="Funotenzeichen"/>
          <w:rFonts w:ascii="Times New Roman" w:hAnsi="Times New Roman" w:cs="Times New Roman"/>
          <w:sz w:val="20"/>
          <w:szCs w:val="20"/>
        </w:rPr>
        <w:footnoteRef/>
      </w:r>
      <w:r w:rsidRPr="00B37C03">
        <w:rPr>
          <w:rFonts w:ascii="Times New Roman" w:hAnsi="Times New Roman" w:cs="Times New Roman"/>
          <w:sz w:val="20"/>
          <w:szCs w:val="20"/>
          <w:lang w:val="de-DE"/>
        </w:rPr>
        <w:t xml:space="preserve"> </w:t>
      </w:r>
      <w:r w:rsidRPr="00B37C03">
        <w:rPr>
          <w:rFonts w:ascii="Times New Roman" w:hAnsi="Times New Roman" w:cs="Times New Roman"/>
          <w:noProof/>
          <w:sz w:val="20"/>
          <w:szCs w:val="20"/>
          <w:lang w:val="de-DE"/>
        </w:rPr>
        <w:t>“stultissimi vel hoc nomine, quod stultitiam suam agnoscere nolint.”</w:t>
      </w:r>
    </w:p>
  </w:footnote>
  <w:footnote w:id="52">
    <w:p w14:paraId="5C2D0509" w14:textId="7DD5CF5E" w:rsidR="00B01067" w:rsidRPr="00B37C03" w:rsidRDefault="00B01067" w:rsidP="005A6CF6">
      <w:pPr>
        <w:autoSpaceDE w:val="0"/>
        <w:autoSpaceDN w:val="0"/>
        <w:adjustRightInd w:val="0"/>
        <w:spacing w:after="0" w:line="240" w:lineRule="auto"/>
        <w:jc w:val="both"/>
        <w:rPr>
          <w:rFonts w:ascii="Times New Roman" w:hAnsi="Times New Roman" w:cs="Times New Roman"/>
          <w:sz w:val="20"/>
          <w:szCs w:val="20"/>
          <w:lang w:val="de-DE"/>
        </w:rPr>
      </w:pPr>
      <w:r w:rsidRPr="00BF0283">
        <w:rPr>
          <w:rStyle w:val="Funotenzeichen"/>
          <w:rFonts w:ascii="Times New Roman" w:hAnsi="Times New Roman" w:cs="Times New Roman"/>
          <w:sz w:val="20"/>
          <w:szCs w:val="20"/>
        </w:rPr>
        <w:footnoteRef/>
      </w:r>
      <w:r w:rsidR="00DF5F2D">
        <w:rPr>
          <w:rFonts w:ascii="Times New Roman" w:hAnsi="Times New Roman" w:cs="Times New Roman"/>
          <w:i/>
          <w:iCs/>
          <w:noProof/>
          <w:sz w:val="20"/>
          <w:szCs w:val="20"/>
          <w:lang w:val="de-DE"/>
        </w:rPr>
        <w:t>Psychologia rationalis</w:t>
      </w:r>
      <w:r w:rsidR="00DF5F2D">
        <w:rPr>
          <w:rFonts w:ascii="Times New Roman" w:hAnsi="Times New Roman" w:cs="Times New Roman"/>
          <w:noProof/>
          <w:sz w:val="20"/>
          <w:szCs w:val="20"/>
          <w:lang w:val="de-DE"/>
        </w:rPr>
        <w:t xml:space="preserve"> (RP) (Rational Psychology). </w:t>
      </w:r>
      <w:r w:rsidRPr="00B37C03">
        <w:rPr>
          <w:rFonts w:ascii="Times New Roman" w:hAnsi="Times New Roman" w:cs="Times New Roman"/>
          <w:noProof/>
          <w:sz w:val="20"/>
          <w:szCs w:val="20"/>
          <w:lang w:val="de-DE"/>
        </w:rPr>
        <w:t>“Hominum nullus in omnibus est sapiens.”</w:t>
      </w:r>
    </w:p>
  </w:footnote>
  <w:footnote w:id="53">
    <w:p w14:paraId="46272334" w14:textId="4156C5E3" w:rsidR="00B01067" w:rsidRPr="00BF0283" w:rsidRDefault="00B01067" w:rsidP="005A6CF6">
      <w:pPr>
        <w:autoSpaceDE w:val="0"/>
        <w:autoSpaceDN w:val="0"/>
        <w:adjustRightInd w:val="0"/>
        <w:spacing w:after="0" w:line="240" w:lineRule="auto"/>
        <w:jc w:val="both"/>
        <w:rPr>
          <w:rFonts w:ascii="Times New Roman" w:hAnsi="Times New Roman" w:cs="Times New Roman"/>
          <w:sz w:val="20"/>
          <w:szCs w:val="20"/>
        </w:rPr>
      </w:pPr>
      <w:r w:rsidRPr="00BF0283">
        <w:rPr>
          <w:rStyle w:val="Funotenzeichen"/>
          <w:rFonts w:ascii="Times New Roman" w:hAnsi="Times New Roman" w:cs="Times New Roman"/>
          <w:sz w:val="20"/>
          <w:szCs w:val="20"/>
        </w:rPr>
        <w:footnoteRef/>
      </w:r>
      <w:r w:rsidRPr="00BF0283">
        <w:rPr>
          <w:rFonts w:ascii="Times New Roman" w:hAnsi="Times New Roman" w:cs="Times New Roman"/>
          <w:sz w:val="20"/>
          <w:szCs w:val="20"/>
        </w:rPr>
        <w:t xml:space="preserve"> </w:t>
      </w:r>
      <w:r w:rsidRPr="00BF0283">
        <w:rPr>
          <w:rFonts w:ascii="Times New Roman" w:hAnsi="Times New Roman" w:cs="Times New Roman"/>
          <w:noProof/>
          <w:sz w:val="20"/>
          <w:szCs w:val="20"/>
        </w:rPr>
        <w:t>“Indies quoque videmus, homines bonae voluntatis imprudenter &amp; minus recte, immo haud raro stulte agere.”</w:t>
      </w:r>
    </w:p>
  </w:footnote>
  <w:footnote w:id="54">
    <w:p w14:paraId="667E622C" w14:textId="255336D2" w:rsidR="00B01067" w:rsidRPr="00B37C03" w:rsidRDefault="00B01067" w:rsidP="005A6CF6">
      <w:pPr>
        <w:pStyle w:val="Funotentext"/>
        <w:jc w:val="both"/>
        <w:rPr>
          <w:lang w:val="en-CA"/>
        </w:rPr>
      </w:pPr>
      <w:r w:rsidRPr="00BF0283">
        <w:rPr>
          <w:rStyle w:val="Funotenzeichen"/>
        </w:rPr>
        <w:footnoteRef/>
      </w:r>
      <w:r w:rsidRPr="00B37C03">
        <w:rPr>
          <w:lang w:val="en-CA"/>
        </w:rPr>
        <w:t xml:space="preserve"> </w:t>
      </w:r>
      <w:r w:rsidRPr="00B37C03">
        <w:rPr>
          <w:noProof/>
          <w:lang w:val="en-CA"/>
        </w:rPr>
        <w:t>“</w:t>
      </w:r>
      <w:r w:rsidRPr="00B37C03">
        <w:rPr>
          <w:i/>
          <w:iCs/>
          <w:noProof/>
          <w:lang w:val="en-CA"/>
        </w:rPr>
        <w:t>Stultitia homines reddit infelices</w:t>
      </w:r>
      <w:r w:rsidRPr="00B37C03">
        <w:rPr>
          <w:noProof/>
          <w:lang w:val="en-CA"/>
        </w:rPr>
        <w:t>.”</w:t>
      </w:r>
      <w:r w:rsidRPr="00B37C03">
        <w:rPr>
          <w:lang w:val="en-CA"/>
        </w:rPr>
        <w:t xml:space="preserve"> (Wolff’s italics.)</w:t>
      </w:r>
    </w:p>
  </w:footnote>
  <w:footnote w:id="55">
    <w:p w14:paraId="19891B7C" w14:textId="04F1C541" w:rsidR="00B01067" w:rsidRPr="004D79FA" w:rsidRDefault="00B01067" w:rsidP="005A6CF6">
      <w:pPr>
        <w:autoSpaceDE w:val="0"/>
        <w:autoSpaceDN w:val="0"/>
        <w:adjustRightInd w:val="0"/>
        <w:spacing w:after="0" w:line="240" w:lineRule="auto"/>
        <w:jc w:val="both"/>
        <w:rPr>
          <w:rFonts w:ascii="Times New Roman" w:hAnsi="Times New Roman" w:cs="Times New Roman"/>
          <w:sz w:val="20"/>
          <w:szCs w:val="20"/>
          <w:lang w:val="en-US"/>
        </w:rPr>
      </w:pPr>
      <w:r w:rsidRPr="00BF0283">
        <w:rPr>
          <w:rStyle w:val="Funotenzeichen"/>
          <w:rFonts w:ascii="Times New Roman" w:hAnsi="Times New Roman" w:cs="Times New Roman"/>
          <w:sz w:val="20"/>
          <w:szCs w:val="20"/>
        </w:rPr>
        <w:footnoteRef/>
      </w:r>
      <w:r w:rsidRPr="00B37C03">
        <w:rPr>
          <w:rFonts w:ascii="Times New Roman" w:hAnsi="Times New Roman" w:cs="Times New Roman"/>
          <w:sz w:val="20"/>
          <w:szCs w:val="20"/>
          <w:lang w:val="en-CA"/>
        </w:rPr>
        <w:t xml:space="preserve"> </w:t>
      </w:r>
      <w:r w:rsidRPr="00B37C03">
        <w:rPr>
          <w:rFonts w:ascii="Times New Roman" w:hAnsi="Times New Roman" w:cs="Times New Roman"/>
          <w:noProof/>
          <w:sz w:val="20"/>
          <w:szCs w:val="20"/>
          <w:lang w:val="en-CA"/>
        </w:rPr>
        <w:t xml:space="preserve">“Stultus enim nunc agit propter finem illicitum, nunc utitur mediis illicitis, nunc mediis, quibus finem consequi nequit. Quodsi utatur mediis, quibus finem consequi nequit, cum eventus non respondeat votis, eum facti poenitet. </w:t>
      </w:r>
      <w:r w:rsidRPr="000B0E0B">
        <w:rPr>
          <w:rFonts w:ascii="Times New Roman" w:hAnsi="Times New Roman" w:cs="Times New Roman"/>
          <w:noProof/>
          <w:sz w:val="20"/>
          <w:szCs w:val="20"/>
        </w:rPr>
        <w:t xml:space="preserve">Si vero agit propter finem illicitum, aut mediis utitur illicitis, quod lege naturali prohibitum facit, consequenter eandem transgreditur. </w:t>
      </w:r>
      <w:r w:rsidRPr="004D79FA">
        <w:rPr>
          <w:rFonts w:ascii="Times New Roman" w:hAnsi="Times New Roman" w:cs="Times New Roman"/>
          <w:noProof/>
          <w:sz w:val="20"/>
          <w:szCs w:val="20"/>
          <w:lang w:val="en-US"/>
        </w:rPr>
        <w:t>Quamobrem cum poenitentia animum inquietum reddat, ac tristitia impleat, ut taedium in eo praedominetur; effectus hic molestissimus plurimum ad infelicitatem confert. Cumque transgressione legis naturalis homo fiat infelix, stultitiam homines reddere infelices manifestum est.”</w:t>
      </w:r>
      <w:r w:rsidRPr="004D79FA">
        <w:rPr>
          <w:rFonts w:ascii="Times New Roman" w:hAnsi="Times New Roman" w:cs="Times New Roman"/>
          <w:sz w:val="20"/>
          <w:szCs w:val="20"/>
          <w:lang w:val="en-US"/>
        </w:rPr>
        <w:t xml:space="preserve"> </w:t>
      </w:r>
    </w:p>
  </w:footnote>
  <w:footnote w:id="56">
    <w:p w14:paraId="5DD17ACA" w14:textId="3135CC3B" w:rsidR="00B01067" w:rsidRPr="00412386" w:rsidRDefault="00B01067" w:rsidP="004D23EB">
      <w:pPr>
        <w:autoSpaceDE w:val="0"/>
        <w:autoSpaceDN w:val="0"/>
        <w:adjustRightInd w:val="0"/>
        <w:spacing w:after="0" w:line="240" w:lineRule="auto"/>
        <w:jc w:val="both"/>
        <w:rPr>
          <w:rFonts w:ascii="Times New Roman" w:hAnsi="Times New Roman" w:cs="Times New Roman"/>
          <w:sz w:val="20"/>
          <w:szCs w:val="20"/>
          <w:lang w:val="en-US"/>
        </w:rPr>
      </w:pPr>
      <w:r w:rsidRPr="00BF0283">
        <w:rPr>
          <w:rStyle w:val="Funotenzeichen"/>
          <w:rFonts w:ascii="Times New Roman" w:hAnsi="Times New Roman" w:cs="Times New Roman"/>
          <w:sz w:val="20"/>
          <w:szCs w:val="20"/>
        </w:rPr>
        <w:footnoteRef/>
      </w:r>
      <w:r w:rsidRPr="00412386">
        <w:rPr>
          <w:rFonts w:ascii="Times New Roman" w:hAnsi="Times New Roman" w:cs="Times New Roman"/>
          <w:sz w:val="20"/>
          <w:szCs w:val="20"/>
          <w:lang w:val="en-US"/>
        </w:rPr>
        <w:t xml:space="preserve"> </w:t>
      </w:r>
      <w:r w:rsidRPr="00412386">
        <w:rPr>
          <w:rFonts w:ascii="Times New Roman" w:hAnsi="Times New Roman" w:cs="Times New Roman"/>
          <w:noProof/>
          <w:sz w:val="20"/>
          <w:szCs w:val="20"/>
          <w:lang w:val="en-US"/>
        </w:rPr>
        <w:t>“ex taedio ortum tandem trahit aversatio</w:t>
      </w:r>
      <w:r w:rsidR="001E1F6A" w:rsidRPr="00412386">
        <w:rPr>
          <w:rFonts w:ascii="Times New Roman" w:hAnsi="Times New Roman" w:cs="Times New Roman"/>
          <w:noProof/>
          <w:sz w:val="20"/>
          <w:szCs w:val="20"/>
          <w:lang w:val="en-US"/>
        </w:rPr>
        <w:t>.</w:t>
      </w:r>
      <w:r w:rsidRPr="00412386">
        <w:rPr>
          <w:rFonts w:ascii="Times New Roman" w:hAnsi="Times New Roman" w:cs="Times New Roman"/>
          <w:noProof/>
          <w:sz w:val="20"/>
          <w:szCs w:val="20"/>
          <w:lang w:val="en-US"/>
        </w:rPr>
        <w:t>”</w:t>
      </w:r>
    </w:p>
  </w:footnote>
  <w:footnote w:id="57">
    <w:p w14:paraId="48608022" w14:textId="36DF372E" w:rsidR="00B01067" w:rsidRPr="00412386" w:rsidRDefault="00B01067" w:rsidP="004D23EB">
      <w:pPr>
        <w:autoSpaceDE w:val="0"/>
        <w:autoSpaceDN w:val="0"/>
        <w:adjustRightInd w:val="0"/>
        <w:spacing w:after="0" w:line="240" w:lineRule="auto"/>
        <w:jc w:val="both"/>
        <w:rPr>
          <w:rFonts w:ascii="Times New Roman" w:hAnsi="Times New Roman" w:cs="Times New Roman"/>
          <w:sz w:val="20"/>
          <w:szCs w:val="20"/>
          <w:lang w:val="en-US"/>
        </w:rPr>
      </w:pPr>
      <w:r w:rsidRPr="004D23EB">
        <w:rPr>
          <w:rStyle w:val="Funotenzeichen"/>
          <w:rFonts w:ascii="Times New Roman" w:hAnsi="Times New Roman" w:cs="Times New Roman"/>
          <w:sz w:val="20"/>
          <w:szCs w:val="20"/>
        </w:rPr>
        <w:footnoteRef/>
      </w:r>
      <w:r w:rsidRPr="00412386">
        <w:rPr>
          <w:rFonts w:ascii="Times New Roman" w:hAnsi="Times New Roman" w:cs="Times New Roman"/>
          <w:sz w:val="20"/>
          <w:szCs w:val="20"/>
          <w:lang w:val="en-US"/>
        </w:rPr>
        <w:t>“</w:t>
      </w:r>
      <w:proofErr w:type="spellStart"/>
      <w:r w:rsidRPr="00412386">
        <w:rPr>
          <w:rFonts w:ascii="Times New Roman" w:hAnsi="Times New Roman" w:cs="Times New Roman"/>
          <w:sz w:val="20"/>
          <w:szCs w:val="20"/>
          <w:lang w:val="en-US"/>
        </w:rPr>
        <w:t>Quamobrem</w:t>
      </w:r>
      <w:proofErr w:type="spellEnd"/>
      <w:r w:rsidRPr="00412386">
        <w:rPr>
          <w:rFonts w:ascii="Times New Roman" w:hAnsi="Times New Roman" w:cs="Times New Roman"/>
          <w:sz w:val="20"/>
          <w:szCs w:val="20"/>
          <w:lang w:val="en-US"/>
        </w:rPr>
        <w:t xml:space="preserve"> cum in id </w:t>
      </w:r>
      <w:proofErr w:type="spellStart"/>
      <w:r w:rsidRPr="00412386">
        <w:rPr>
          <w:rFonts w:ascii="Times New Roman" w:hAnsi="Times New Roman" w:cs="Times New Roman"/>
          <w:sz w:val="20"/>
          <w:szCs w:val="20"/>
          <w:lang w:val="en-US"/>
        </w:rPr>
        <w:t>consentire</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debeat</w:t>
      </w:r>
      <w:proofErr w:type="spellEnd"/>
      <w:r w:rsidRPr="00412386">
        <w:rPr>
          <w:rFonts w:ascii="Times New Roman" w:hAnsi="Times New Roman" w:cs="Times New Roman"/>
          <w:sz w:val="20"/>
          <w:szCs w:val="20"/>
          <w:lang w:val="en-US"/>
        </w:rPr>
        <w:t xml:space="preserve"> alter, ad </w:t>
      </w:r>
      <w:proofErr w:type="spellStart"/>
      <w:r w:rsidRPr="00412386">
        <w:rPr>
          <w:rFonts w:ascii="Times New Roman" w:hAnsi="Times New Roman" w:cs="Times New Roman"/>
          <w:sz w:val="20"/>
          <w:szCs w:val="20"/>
          <w:lang w:val="en-US"/>
        </w:rPr>
        <w:t>quod</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tibi</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iam</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naturaliter</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obligatus</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est</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quilibet</w:t>
      </w:r>
      <w:proofErr w:type="spellEnd"/>
      <w:r w:rsidRPr="00412386">
        <w:rPr>
          <w:rFonts w:ascii="Times New Roman" w:hAnsi="Times New Roman" w:cs="Times New Roman"/>
          <w:sz w:val="20"/>
          <w:szCs w:val="20"/>
          <w:lang w:val="en-US"/>
        </w:rPr>
        <w:t xml:space="preserve"> autem </w:t>
      </w:r>
      <w:proofErr w:type="spellStart"/>
      <w:r w:rsidRPr="00412386">
        <w:rPr>
          <w:rFonts w:ascii="Times New Roman" w:hAnsi="Times New Roman" w:cs="Times New Roman"/>
          <w:sz w:val="20"/>
          <w:szCs w:val="20"/>
          <w:lang w:val="en-US"/>
        </w:rPr>
        <w:t>consentire</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praesumatur</w:t>
      </w:r>
      <w:proofErr w:type="spellEnd"/>
      <w:r w:rsidRPr="00412386">
        <w:rPr>
          <w:rFonts w:ascii="Times New Roman" w:hAnsi="Times New Roman" w:cs="Times New Roman"/>
          <w:sz w:val="20"/>
          <w:szCs w:val="20"/>
          <w:lang w:val="en-US"/>
        </w:rPr>
        <w:t xml:space="preserve"> in id, in </w:t>
      </w:r>
      <w:proofErr w:type="spellStart"/>
      <w:r w:rsidRPr="00412386">
        <w:rPr>
          <w:rFonts w:ascii="Times New Roman" w:hAnsi="Times New Roman" w:cs="Times New Roman"/>
          <w:sz w:val="20"/>
          <w:szCs w:val="20"/>
          <w:lang w:val="en-US"/>
        </w:rPr>
        <w:t>quod</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consentire</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debet</w:t>
      </w:r>
      <w:proofErr w:type="spellEnd"/>
      <w:r w:rsidRPr="00412386">
        <w:rPr>
          <w:rFonts w:ascii="Times New Roman" w:hAnsi="Times New Roman" w:cs="Times New Roman"/>
          <w:sz w:val="20"/>
          <w:szCs w:val="20"/>
          <w:lang w:val="en-US"/>
        </w:rPr>
        <w:t xml:space="preserve">; consensus </w:t>
      </w:r>
      <w:proofErr w:type="spellStart"/>
      <w:r w:rsidRPr="00412386">
        <w:rPr>
          <w:rFonts w:ascii="Times New Roman" w:hAnsi="Times New Roman" w:cs="Times New Roman"/>
          <w:sz w:val="20"/>
          <w:szCs w:val="20"/>
          <w:lang w:val="en-US"/>
        </w:rPr>
        <w:t>alterius</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recte</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praesumitur</w:t>
      </w:r>
      <w:proofErr w:type="spellEnd"/>
      <w:r w:rsidRPr="00412386">
        <w:rPr>
          <w:rFonts w:ascii="Times New Roman" w:hAnsi="Times New Roman" w:cs="Times New Roman"/>
          <w:sz w:val="20"/>
          <w:szCs w:val="20"/>
          <w:lang w:val="en-US"/>
        </w:rPr>
        <w:t xml:space="preserve"> in </w:t>
      </w:r>
      <w:proofErr w:type="spellStart"/>
      <w:r w:rsidRPr="00412386">
        <w:rPr>
          <w:rFonts w:ascii="Times New Roman" w:hAnsi="Times New Roman" w:cs="Times New Roman"/>
          <w:sz w:val="20"/>
          <w:szCs w:val="20"/>
          <w:lang w:val="en-US"/>
        </w:rPr>
        <w:t>eo</w:t>
      </w:r>
      <w:proofErr w:type="spellEnd"/>
      <w:r w:rsidRPr="00412386">
        <w:rPr>
          <w:rFonts w:ascii="Times New Roman" w:hAnsi="Times New Roman" w:cs="Times New Roman"/>
          <w:sz w:val="20"/>
          <w:szCs w:val="20"/>
          <w:lang w:val="en-US"/>
        </w:rPr>
        <w:t xml:space="preserve">, ad </w:t>
      </w:r>
      <w:proofErr w:type="spellStart"/>
      <w:r w:rsidRPr="00412386">
        <w:rPr>
          <w:rFonts w:ascii="Times New Roman" w:hAnsi="Times New Roman" w:cs="Times New Roman"/>
          <w:sz w:val="20"/>
          <w:szCs w:val="20"/>
          <w:lang w:val="en-US"/>
        </w:rPr>
        <w:t>quod</w:t>
      </w:r>
      <w:proofErr w:type="spellEnd"/>
      <w:r w:rsidRPr="00412386">
        <w:rPr>
          <w:rFonts w:ascii="Times New Roman" w:hAnsi="Times New Roman" w:cs="Times New Roman"/>
          <w:sz w:val="20"/>
          <w:szCs w:val="20"/>
          <w:lang w:val="en-US"/>
        </w:rPr>
        <w:t xml:space="preserve"> alter nobis jam </w:t>
      </w:r>
      <w:proofErr w:type="spellStart"/>
      <w:r w:rsidRPr="00412386">
        <w:rPr>
          <w:rFonts w:ascii="Times New Roman" w:hAnsi="Times New Roman" w:cs="Times New Roman"/>
          <w:sz w:val="20"/>
          <w:szCs w:val="20"/>
          <w:lang w:val="en-US"/>
        </w:rPr>
        <w:t>obligatus</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est</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naturaliter</w:t>
      </w:r>
      <w:proofErr w:type="spellEnd"/>
      <w:r w:rsidRPr="00412386">
        <w:rPr>
          <w:rFonts w:ascii="Times New Roman" w:hAnsi="Times New Roman" w:cs="Times New Roman"/>
          <w:sz w:val="20"/>
          <w:szCs w:val="20"/>
          <w:lang w:val="en-US"/>
        </w:rPr>
        <w:t xml:space="preserve"> sine </w:t>
      </w:r>
      <w:proofErr w:type="spellStart"/>
      <w:r w:rsidRPr="00412386">
        <w:rPr>
          <w:rFonts w:ascii="Times New Roman" w:hAnsi="Times New Roman" w:cs="Times New Roman"/>
          <w:sz w:val="20"/>
          <w:szCs w:val="20"/>
          <w:lang w:val="en-US"/>
        </w:rPr>
        <w:t>ulla</w:t>
      </w:r>
      <w:proofErr w:type="spellEnd"/>
      <w:r w:rsidRPr="00412386">
        <w:rPr>
          <w:rFonts w:ascii="Times New Roman" w:hAnsi="Times New Roman" w:cs="Times New Roman"/>
          <w:sz w:val="20"/>
          <w:szCs w:val="20"/>
          <w:lang w:val="en-US"/>
        </w:rPr>
        <w:t xml:space="preserve"> </w:t>
      </w:r>
      <w:proofErr w:type="spellStart"/>
      <w:r w:rsidRPr="00412386">
        <w:rPr>
          <w:rFonts w:ascii="Times New Roman" w:hAnsi="Times New Roman" w:cs="Times New Roman"/>
          <w:sz w:val="20"/>
          <w:szCs w:val="20"/>
          <w:lang w:val="en-US"/>
        </w:rPr>
        <w:t>restrictione</w:t>
      </w:r>
      <w:proofErr w:type="spellEnd"/>
      <w:r w:rsidRPr="00412386">
        <w:rPr>
          <w:rFonts w:ascii="Times New Roman" w:hAnsi="Times New Roman" w:cs="Times New Roman"/>
          <w:sz w:val="20"/>
          <w:szCs w:val="20"/>
          <w:lang w:val="en-US"/>
        </w:rPr>
        <w:t>.”</w:t>
      </w:r>
    </w:p>
  </w:footnote>
  <w:footnote w:id="58">
    <w:p w14:paraId="39206FA5" w14:textId="37B78390" w:rsidR="00B01067" w:rsidRPr="00BF0283" w:rsidRDefault="00B01067" w:rsidP="004D23EB">
      <w:pPr>
        <w:pStyle w:val="Funotentext"/>
        <w:jc w:val="both"/>
      </w:pPr>
      <w:r w:rsidRPr="004D23EB">
        <w:rPr>
          <w:rStyle w:val="Funotenzeichen"/>
        </w:rPr>
        <w:footnoteRef/>
      </w:r>
      <w:r w:rsidRPr="004D23EB">
        <w:rPr>
          <w:lang w:val="en-US"/>
        </w:rPr>
        <w:t xml:space="preserve"> </w:t>
      </w:r>
      <w:r w:rsidR="001A14FC">
        <w:rPr>
          <w:lang w:val="en-US"/>
        </w:rPr>
        <w:t>Q</w:t>
      </w:r>
      <w:r w:rsidRPr="004D23EB">
        <w:rPr>
          <w:lang w:val="en-US"/>
        </w:rPr>
        <w:t>uoted above</w:t>
      </w:r>
      <w:r w:rsidR="00314DC8">
        <w:rPr>
          <w:lang w:val="en-US"/>
        </w:rPr>
        <w:t>; see</w:t>
      </w:r>
      <w:r>
        <w:rPr>
          <w:lang w:val="en-US"/>
        </w:rPr>
        <w:t xml:space="preserve"> </w:t>
      </w:r>
      <w:r w:rsidR="00314DC8">
        <w:rPr>
          <w:lang w:val="en-US"/>
        </w:rPr>
        <w:t>foot</w:t>
      </w:r>
      <w:r>
        <w:rPr>
          <w:lang w:val="en-US"/>
        </w:rPr>
        <w:t>note 3</w:t>
      </w:r>
      <w:r w:rsidR="001A14FC">
        <w:rPr>
          <w:lang w:val="en-US"/>
        </w:rPr>
        <w:t>0</w:t>
      </w:r>
      <w:r w:rsidRPr="00BF0283">
        <w:rPr>
          <w:lang w:val="en-US"/>
        </w:rPr>
        <w:t>.</w:t>
      </w:r>
    </w:p>
  </w:footnote>
  <w:footnote w:id="59">
    <w:p w14:paraId="2C67D7DF" w14:textId="4C3E8CE1" w:rsidR="00B01067" w:rsidRPr="00BF0283" w:rsidRDefault="00B01067" w:rsidP="0031261A">
      <w:pPr>
        <w:pStyle w:val="Funotentext"/>
        <w:jc w:val="both"/>
      </w:pPr>
      <w:r w:rsidRPr="00BF0283">
        <w:rPr>
          <w:rStyle w:val="Funotenzeichen"/>
        </w:rPr>
        <w:footnoteRef/>
      </w:r>
      <w:r w:rsidRPr="00BF0283">
        <w:rPr>
          <w:lang w:val="en-US"/>
        </w:rPr>
        <w:t xml:space="preserve"> </w:t>
      </w:r>
      <w:r w:rsidR="001A14FC">
        <w:rPr>
          <w:lang w:val="en-US"/>
        </w:rPr>
        <w:t>Q</w:t>
      </w:r>
      <w:r>
        <w:rPr>
          <w:lang w:val="en-US"/>
        </w:rPr>
        <w:t>uoted above</w:t>
      </w:r>
      <w:r w:rsidR="00314DC8">
        <w:rPr>
          <w:lang w:val="en-US"/>
        </w:rPr>
        <w:t>; see</w:t>
      </w:r>
      <w:r>
        <w:rPr>
          <w:lang w:val="en-US"/>
        </w:rPr>
        <w:t xml:space="preserve"> </w:t>
      </w:r>
      <w:r w:rsidR="00314DC8">
        <w:rPr>
          <w:lang w:val="en-US"/>
        </w:rPr>
        <w:t>foot</w:t>
      </w:r>
      <w:r>
        <w:rPr>
          <w:lang w:val="en-US"/>
        </w:rPr>
        <w:t>note 2</w:t>
      </w:r>
      <w:r w:rsidR="001A14FC">
        <w:rPr>
          <w:lang w:val="en-US"/>
        </w:rPr>
        <w:t>7</w:t>
      </w:r>
      <w:r w:rsidRPr="00BF0283">
        <w:rPr>
          <w:lang w:val="en-US"/>
        </w:rPr>
        <w:t>.</w:t>
      </w:r>
    </w:p>
  </w:footnote>
  <w:footnote w:id="60">
    <w:p w14:paraId="6706A527" w14:textId="206DCEBE" w:rsidR="00B01067" w:rsidRPr="00BF0283" w:rsidRDefault="00B01067" w:rsidP="00556137">
      <w:pPr>
        <w:pStyle w:val="Funotentext"/>
      </w:pPr>
      <w:r w:rsidRPr="00BF0283">
        <w:rPr>
          <w:rStyle w:val="Funotenzeichen"/>
        </w:rPr>
        <w:footnoteRef/>
      </w:r>
      <w:r w:rsidRPr="00BF0283">
        <w:rPr>
          <w:noProof/>
          <w:lang w:val="en-US"/>
        </w:rPr>
        <w:t>“nos obligat ad actiones committendas, qui motivum volitionis cum iisdem connectit</w:t>
      </w:r>
      <w:r w:rsidR="001E1F6A">
        <w:rPr>
          <w:noProof/>
          <w:lang w:val="en-US"/>
        </w:rPr>
        <w:t>.</w:t>
      </w:r>
      <w:r w:rsidRPr="00BF0283">
        <w:rPr>
          <w:noProof/>
          <w:lang w:val="en-US"/>
        </w:rPr>
        <w:t>”</w:t>
      </w:r>
    </w:p>
  </w:footnote>
  <w:footnote w:id="61">
    <w:p w14:paraId="0641B30B" w14:textId="56EDF5F2" w:rsidR="00B01067" w:rsidRPr="00BF0283" w:rsidRDefault="00B01067">
      <w:pPr>
        <w:pStyle w:val="Funotentext"/>
      </w:pPr>
      <w:r w:rsidRPr="00BF0283">
        <w:rPr>
          <w:rStyle w:val="Funotenzeichen"/>
        </w:rPr>
        <w:footnoteRef/>
      </w:r>
      <w:r w:rsidRPr="00BF0283">
        <w:t xml:space="preserve"> See </w:t>
      </w:r>
      <w:r w:rsidR="00314DC8">
        <w:t>foot</w:t>
      </w:r>
      <w:r w:rsidRPr="00BF0283">
        <w: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89DC" w14:textId="77777777" w:rsidR="00E447AA" w:rsidRDefault="00E447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55875"/>
    <w:multiLevelType w:val="hybridMultilevel"/>
    <w:tmpl w:val="4B08E6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21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removePersonalInformation/>
  <w:removeDateAndTime/>
  <w:proofState w:spelling="clean" w:grammar="clean"/>
  <w:documentProtection w:edit="trackedChanges" w:enforcement="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01"/>
    <w:rsid w:val="00000505"/>
    <w:rsid w:val="00004EA2"/>
    <w:rsid w:val="00006629"/>
    <w:rsid w:val="0000761D"/>
    <w:rsid w:val="000109D0"/>
    <w:rsid w:val="00011A98"/>
    <w:rsid w:val="00012959"/>
    <w:rsid w:val="000129E1"/>
    <w:rsid w:val="00013B25"/>
    <w:rsid w:val="00017788"/>
    <w:rsid w:val="0002004E"/>
    <w:rsid w:val="00021881"/>
    <w:rsid w:val="000232F6"/>
    <w:rsid w:val="00024FC5"/>
    <w:rsid w:val="00026FC6"/>
    <w:rsid w:val="00027970"/>
    <w:rsid w:val="00030C26"/>
    <w:rsid w:val="0003494B"/>
    <w:rsid w:val="00035F7D"/>
    <w:rsid w:val="00040E86"/>
    <w:rsid w:val="0004327B"/>
    <w:rsid w:val="00043EDE"/>
    <w:rsid w:val="00044A1B"/>
    <w:rsid w:val="00045C83"/>
    <w:rsid w:val="000501B8"/>
    <w:rsid w:val="00053205"/>
    <w:rsid w:val="00055413"/>
    <w:rsid w:val="00061301"/>
    <w:rsid w:val="00061363"/>
    <w:rsid w:val="00061755"/>
    <w:rsid w:val="00061D19"/>
    <w:rsid w:val="0006254B"/>
    <w:rsid w:val="000644E9"/>
    <w:rsid w:val="00066C6F"/>
    <w:rsid w:val="00067F3C"/>
    <w:rsid w:val="00073CC1"/>
    <w:rsid w:val="00075A1B"/>
    <w:rsid w:val="00080CDF"/>
    <w:rsid w:val="00082D88"/>
    <w:rsid w:val="000860D4"/>
    <w:rsid w:val="0009063C"/>
    <w:rsid w:val="000926C2"/>
    <w:rsid w:val="000948DF"/>
    <w:rsid w:val="00094CA2"/>
    <w:rsid w:val="00096263"/>
    <w:rsid w:val="000973AD"/>
    <w:rsid w:val="000A47A8"/>
    <w:rsid w:val="000A59EB"/>
    <w:rsid w:val="000A6019"/>
    <w:rsid w:val="000B023A"/>
    <w:rsid w:val="000B0E0B"/>
    <w:rsid w:val="000B103A"/>
    <w:rsid w:val="000B2005"/>
    <w:rsid w:val="000B4150"/>
    <w:rsid w:val="000B5BB4"/>
    <w:rsid w:val="000B60C5"/>
    <w:rsid w:val="000B6250"/>
    <w:rsid w:val="000B7510"/>
    <w:rsid w:val="000C06DA"/>
    <w:rsid w:val="000C264E"/>
    <w:rsid w:val="000C4181"/>
    <w:rsid w:val="000C4CB2"/>
    <w:rsid w:val="000D069A"/>
    <w:rsid w:val="000D11EF"/>
    <w:rsid w:val="000D2A13"/>
    <w:rsid w:val="000D6507"/>
    <w:rsid w:val="000E11DB"/>
    <w:rsid w:val="000E41FB"/>
    <w:rsid w:val="000E67CC"/>
    <w:rsid w:val="000F20A2"/>
    <w:rsid w:val="000F3CF6"/>
    <w:rsid w:val="000F731D"/>
    <w:rsid w:val="001000AB"/>
    <w:rsid w:val="00107EFE"/>
    <w:rsid w:val="00110B29"/>
    <w:rsid w:val="00112B50"/>
    <w:rsid w:val="00113DB0"/>
    <w:rsid w:val="001225FC"/>
    <w:rsid w:val="00123128"/>
    <w:rsid w:val="00124D50"/>
    <w:rsid w:val="0013134B"/>
    <w:rsid w:val="001315E4"/>
    <w:rsid w:val="00131E2E"/>
    <w:rsid w:val="00131E34"/>
    <w:rsid w:val="00133A62"/>
    <w:rsid w:val="00134F2D"/>
    <w:rsid w:val="001352B1"/>
    <w:rsid w:val="001361FF"/>
    <w:rsid w:val="0014181C"/>
    <w:rsid w:val="00141D8F"/>
    <w:rsid w:val="0015066B"/>
    <w:rsid w:val="001534AE"/>
    <w:rsid w:val="00156369"/>
    <w:rsid w:val="0016229D"/>
    <w:rsid w:val="00164239"/>
    <w:rsid w:val="001675A4"/>
    <w:rsid w:val="00172802"/>
    <w:rsid w:val="00174331"/>
    <w:rsid w:val="00187112"/>
    <w:rsid w:val="00190FFF"/>
    <w:rsid w:val="00196F38"/>
    <w:rsid w:val="001A14FC"/>
    <w:rsid w:val="001A314A"/>
    <w:rsid w:val="001A3542"/>
    <w:rsid w:val="001A6273"/>
    <w:rsid w:val="001B01EE"/>
    <w:rsid w:val="001B335E"/>
    <w:rsid w:val="001C0BF3"/>
    <w:rsid w:val="001C6265"/>
    <w:rsid w:val="001D2805"/>
    <w:rsid w:val="001E1C9A"/>
    <w:rsid w:val="001E1F6A"/>
    <w:rsid w:val="001E2042"/>
    <w:rsid w:val="001E4D07"/>
    <w:rsid w:val="001E721E"/>
    <w:rsid w:val="001F206B"/>
    <w:rsid w:val="001F6EAF"/>
    <w:rsid w:val="00203257"/>
    <w:rsid w:val="0020526E"/>
    <w:rsid w:val="00206961"/>
    <w:rsid w:val="00211CC9"/>
    <w:rsid w:val="0021309E"/>
    <w:rsid w:val="00215BC8"/>
    <w:rsid w:val="002224C6"/>
    <w:rsid w:val="002229D3"/>
    <w:rsid w:val="00223661"/>
    <w:rsid w:val="0022614B"/>
    <w:rsid w:val="00230B46"/>
    <w:rsid w:val="00233485"/>
    <w:rsid w:val="00233CFB"/>
    <w:rsid w:val="0023554D"/>
    <w:rsid w:val="00236B80"/>
    <w:rsid w:val="00243F8C"/>
    <w:rsid w:val="0024463D"/>
    <w:rsid w:val="002458E2"/>
    <w:rsid w:val="0024745F"/>
    <w:rsid w:val="00251AC2"/>
    <w:rsid w:val="00252BE8"/>
    <w:rsid w:val="00253437"/>
    <w:rsid w:val="0026018F"/>
    <w:rsid w:val="00261F9A"/>
    <w:rsid w:val="002628E6"/>
    <w:rsid w:val="002646ED"/>
    <w:rsid w:val="002652E2"/>
    <w:rsid w:val="00271376"/>
    <w:rsid w:val="00275461"/>
    <w:rsid w:val="00276A59"/>
    <w:rsid w:val="00281FEC"/>
    <w:rsid w:val="00282E9B"/>
    <w:rsid w:val="00283DA4"/>
    <w:rsid w:val="00287221"/>
    <w:rsid w:val="00293A52"/>
    <w:rsid w:val="0029483E"/>
    <w:rsid w:val="00294C23"/>
    <w:rsid w:val="00295528"/>
    <w:rsid w:val="00295F59"/>
    <w:rsid w:val="002962FF"/>
    <w:rsid w:val="002A191A"/>
    <w:rsid w:val="002A39DE"/>
    <w:rsid w:val="002A39E9"/>
    <w:rsid w:val="002A42A6"/>
    <w:rsid w:val="002B26FB"/>
    <w:rsid w:val="002B392E"/>
    <w:rsid w:val="002B3AC2"/>
    <w:rsid w:val="002B47B6"/>
    <w:rsid w:val="002B4CC3"/>
    <w:rsid w:val="002B4EB3"/>
    <w:rsid w:val="002C0D8B"/>
    <w:rsid w:val="002C305F"/>
    <w:rsid w:val="002C66ED"/>
    <w:rsid w:val="002C7BF0"/>
    <w:rsid w:val="002D35DD"/>
    <w:rsid w:val="002D3CC5"/>
    <w:rsid w:val="002D3E77"/>
    <w:rsid w:val="002D48B3"/>
    <w:rsid w:val="002E13E8"/>
    <w:rsid w:val="002E1CE3"/>
    <w:rsid w:val="002E2378"/>
    <w:rsid w:val="002E3CFD"/>
    <w:rsid w:val="002E48AA"/>
    <w:rsid w:val="002E51C2"/>
    <w:rsid w:val="002E7B24"/>
    <w:rsid w:val="002F04E8"/>
    <w:rsid w:val="002F17BF"/>
    <w:rsid w:val="002F2BA7"/>
    <w:rsid w:val="002F356E"/>
    <w:rsid w:val="002F5B18"/>
    <w:rsid w:val="002F7BB0"/>
    <w:rsid w:val="00303149"/>
    <w:rsid w:val="00303E9B"/>
    <w:rsid w:val="00305B1F"/>
    <w:rsid w:val="00310080"/>
    <w:rsid w:val="0031261A"/>
    <w:rsid w:val="00312D93"/>
    <w:rsid w:val="00313117"/>
    <w:rsid w:val="00314DC8"/>
    <w:rsid w:val="00314F73"/>
    <w:rsid w:val="00315B02"/>
    <w:rsid w:val="00316391"/>
    <w:rsid w:val="00320034"/>
    <w:rsid w:val="003204D1"/>
    <w:rsid w:val="003238AF"/>
    <w:rsid w:val="00327D37"/>
    <w:rsid w:val="003318D7"/>
    <w:rsid w:val="0033368B"/>
    <w:rsid w:val="00335E2C"/>
    <w:rsid w:val="00341FB0"/>
    <w:rsid w:val="00343ECC"/>
    <w:rsid w:val="00344146"/>
    <w:rsid w:val="003470F0"/>
    <w:rsid w:val="00347B75"/>
    <w:rsid w:val="00347C47"/>
    <w:rsid w:val="00351001"/>
    <w:rsid w:val="003531BE"/>
    <w:rsid w:val="00355E89"/>
    <w:rsid w:val="00360536"/>
    <w:rsid w:val="003645BE"/>
    <w:rsid w:val="003649CC"/>
    <w:rsid w:val="00364E19"/>
    <w:rsid w:val="00365213"/>
    <w:rsid w:val="0036602C"/>
    <w:rsid w:val="00366C63"/>
    <w:rsid w:val="00370A79"/>
    <w:rsid w:val="00371C69"/>
    <w:rsid w:val="00372330"/>
    <w:rsid w:val="00372A0E"/>
    <w:rsid w:val="00373DD1"/>
    <w:rsid w:val="00381467"/>
    <w:rsid w:val="00381C4B"/>
    <w:rsid w:val="00384BE5"/>
    <w:rsid w:val="00384C41"/>
    <w:rsid w:val="00385C5A"/>
    <w:rsid w:val="00386678"/>
    <w:rsid w:val="003904FB"/>
    <w:rsid w:val="00391FEB"/>
    <w:rsid w:val="00396438"/>
    <w:rsid w:val="003964A4"/>
    <w:rsid w:val="003A127A"/>
    <w:rsid w:val="003A7D53"/>
    <w:rsid w:val="003B08E5"/>
    <w:rsid w:val="003B18E0"/>
    <w:rsid w:val="003C3407"/>
    <w:rsid w:val="003C5F18"/>
    <w:rsid w:val="003D1FA3"/>
    <w:rsid w:val="003D48E8"/>
    <w:rsid w:val="003D4AD6"/>
    <w:rsid w:val="003D4CBE"/>
    <w:rsid w:val="003D5726"/>
    <w:rsid w:val="003D68F2"/>
    <w:rsid w:val="003E3546"/>
    <w:rsid w:val="003E35B2"/>
    <w:rsid w:val="003E51D5"/>
    <w:rsid w:val="003E7CE9"/>
    <w:rsid w:val="003F2F4C"/>
    <w:rsid w:val="003F37A9"/>
    <w:rsid w:val="003F472D"/>
    <w:rsid w:val="003F5F6F"/>
    <w:rsid w:val="0040252E"/>
    <w:rsid w:val="004066AB"/>
    <w:rsid w:val="00411F1D"/>
    <w:rsid w:val="00412386"/>
    <w:rsid w:val="00412BCD"/>
    <w:rsid w:val="00420F69"/>
    <w:rsid w:val="004215AD"/>
    <w:rsid w:val="004277B8"/>
    <w:rsid w:val="00427951"/>
    <w:rsid w:val="0043084C"/>
    <w:rsid w:val="00431C39"/>
    <w:rsid w:val="00432561"/>
    <w:rsid w:val="00432E90"/>
    <w:rsid w:val="00433761"/>
    <w:rsid w:val="00436854"/>
    <w:rsid w:val="00437447"/>
    <w:rsid w:val="0043764D"/>
    <w:rsid w:val="004411B5"/>
    <w:rsid w:val="00441250"/>
    <w:rsid w:val="00442059"/>
    <w:rsid w:val="00442474"/>
    <w:rsid w:val="004431F1"/>
    <w:rsid w:val="0045180F"/>
    <w:rsid w:val="0045187E"/>
    <w:rsid w:val="00452DBB"/>
    <w:rsid w:val="00454116"/>
    <w:rsid w:val="004557B1"/>
    <w:rsid w:val="00457E26"/>
    <w:rsid w:val="004620E3"/>
    <w:rsid w:val="0047281C"/>
    <w:rsid w:val="00474BF3"/>
    <w:rsid w:val="004808D8"/>
    <w:rsid w:val="004839C4"/>
    <w:rsid w:val="00491664"/>
    <w:rsid w:val="00491A4B"/>
    <w:rsid w:val="00491CF0"/>
    <w:rsid w:val="004928AE"/>
    <w:rsid w:val="004A037C"/>
    <w:rsid w:val="004A0E75"/>
    <w:rsid w:val="004A1CC1"/>
    <w:rsid w:val="004A296E"/>
    <w:rsid w:val="004A3325"/>
    <w:rsid w:val="004A4D2D"/>
    <w:rsid w:val="004A51AA"/>
    <w:rsid w:val="004A7FA3"/>
    <w:rsid w:val="004B0D45"/>
    <w:rsid w:val="004B18DE"/>
    <w:rsid w:val="004B7222"/>
    <w:rsid w:val="004C1077"/>
    <w:rsid w:val="004C41AD"/>
    <w:rsid w:val="004C475D"/>
    <w:rsid w:val="004C47EB"/>
    <w:rsid w:val="004C734C"/>
    <w:rsid w:val="004D14A0"/>
    <w:rsid w:val="004D2277"/>
    <w:rsid w:val="004D23EB"/>
    <w:rsid w:val="004D5E5B"/>
    <w:rsid w:val="004D72CC"/>
    <w:rsid w:val="004D79FA"/>
    <w:rsid w:val="004E1C88"/>
    <w:rsid w:val="004E2E29"/>
    <w:rsid w:val="004E36A8"/>
    <w:rsid w:val="004E6458"/>
    <w:rsid w:val="004E7B59"/>
    <w:rsid w:val="004F49EB"/>
    <w:rsid w:val="004F51D8"/>
    <w:rsid w:val="004F6F0D"/>
    <w:rsid w:val="004F7B6C"/>
    <w:rsid w:val="004F7D21"/>
    <w:rsid w:val="0050241A"/>
    <w:rsid w:val="00514A7C"/>
    <w:rsid w:val="0052136C"/>
    <w:rsid w:val="00523A0E"/>
    <w:rsid w:val="00525B70"/>
    <w:rsid w:val="00536CFA"/>
    <w:rsid w:val="005379AA"/>
    <w:rsid w:val="0054019D"/>
    <w:rsid w:val="0054036E"/>
    <w:rsid w:val="005432E3"/>
    <w:rsid w:val="00543FF8"/>
    <w:rsid w:val="0055197B"/>
    <w:rsid w:val="00551DA6"/>
    <w:rsid w:val="00556137"/>
    <w:rsid w:val="00561E0C"/>
    <w:rsid w:val="00567556"/>
    <w:rsid w:val="005678C8"/>
    <w:rsid w:val="0058090C"/>
    <w:rsid w:val="005815CC"/>
    <w:rsid w:val="00583AAE"/>
    <w:rsid w:val="00585D9E"/>
    <w:rsid w:val="005913DE"/>
    <w:rsid w:val="00592096"/>
    <w:rsid w:val="005920C3"/>
    <w:rsid w:val="00593F63"/>
    <w:rsid w:val="00594DF9"/>
    <w:rsid w:val="00594EA5"/>
    <w:rsid w:val="00595125"/>
    <w:rsid w:val="00596FF9"/>
    <w:rsid w:val="005A48C0"/>
    <w:rsid w:val="005A6A55"/>
    <w:rsid w:val="005A6CF6"/>
    <w:rsid w:val="005A7BC5"/>
    <w:rsid w:val="005A7C24"/>
    <w:rsid w:val="005B187D"/>
    <w:rsid w:val="005B2082"/>
    <w:rsid w:val="005B5F73"/>
    <w:rsid w:val="005D020D"/>
    <w:rsid w:val="005D402A"/>
    <w:rsid w:val="005D475B"/>
    <w:rsid w:val="005D6881"/>
    <w:rsid w:val="005E3972"/>
    <w:rsid w:val="005E4F0B"/>
    <w:rsid w:val="005E6123"/>
    <w:rsid w:val="005E65E7"/>
    <w:rsid w:val="005F2390"/>
    <w:rsid w:val="005F73F8"/>
    <w:rsid w:val="00600E32"/>
    <w:rsid w:val="006017DC"/>
    <w:rsid w:val="00607D63"/>
    <w:rsid w:val="006153EC"/>
    <w:rsid w:val="0061669D"/>
    <w:rsid w:val="00616E60"/>
    <w:rsid w:val="00623D05"/>
    <w:rsid w:val="00623FC2"/>
    <w:rsid w:val="006251DA"/>
    <w:rsid w:val="006309DA"/>
    <w:rsid w:val="0063599A"/>
    <w:rsid w:val="006403EC"/>
    <w:rsid w:val="00640BDD"/>
    <w:rsid w:val="00643BD4"/>
    <w:rsid w:val="006461BA"/>
    <w:rsid w:val="006472D2"/>
    <w:rsid w:val="00650DEE"/>
    <w:rsid w:val="00663E8E"/>
    <w:rsid w:val="00664922"/>
    <w:rsid w:val="00665F63"/>
    <w:rsid w:val="00672DA4"/>
    <w:rsid w:val="006742AC"/>
    <w:rsid w:val="00676613"/>
    <w:rsid w:val="0068165F"/>
    <w:rsid w:val="00681819"/>
    <w:rsid w:val="0068223A"/>
    <w:rsid w:val="006860B7"/>
    <w:rsid w:val="006905C9"/>
    <w:rsid w:val="00693CB2"/>
    <w:rsid w:val="006945AB"/>
    <w:rsid w:val="00694A3F"/>
    <w:rsid w:val="006971F3"/>
    <w:rsid w:val="0069742D"/>
    <w:rsid w:val="006A07C9"/>
    <w:rsid w:val="006A2290"/>
    <w:rsid w:val="006A5D27"/>
    <w:rsid w:val="006A76EF"/>
    <w:rsid w:val="006B1276"/>
    <w:rsid w:val="006B1F0B"/>
    <w:rsid w:val="006B6CF0"/>
    <w:rsid w:val="006B7789"/>
    <w:rsid w:val="006C0164"/>
    <w:rsid w:val="006C02A1"/>
    <w:rsid w:val="006C0E44"/>
    <w:rsid w:val="006C2EF2"/>
    <w:rsid w:val="006C5883"/>
    <w:rsid w:val="006C5A3F"/>
    <w:rsid w:val="006D3A8F"/>
    <w:rsid w:val="006D3B2E"/>
    <w:rsid w:val="006D49DC"/>
    <w:rsid w:val="006D7AF8"/>
    <w:rsid w:val="006E0161"/>
    <w:rsid w:val="006E2009"/>
    <w:rsid w:val="006E392B"/>
    <w:rsid w:val="006E7C0C"/>
    <w:rsid w:val="006F13CC"/>
    <w:rsid w:val="006F3C69"/>
    <w:rsid w:val="006F556F"/>
    <w:rsid w:val="006F6CA1"/>
    <w:rsid w:val="006F6DF2"/>
    <w:rsid w:val="006F7EA0"/>
    <w:rsid w:val="007012F7"/>
    <w:rsid w:val="00701E80"/>
    <w:rsid w:val="007131E1"/>
    <w:rsid w:val="007228D6"/>
    <w:rsid w:val="007244B3"/>
    <w:rsid w:val="007256D3"/>
    <w:rsid w:val="007261FF"/>
    <w:rsid w:val="00734171"/>
    <w:rsid w:val="007343FC"/>
    <w:rsid w:val="00740898"/>
    <w:rsid w:val="00740A54"/>
    <w:rsid w:val="00745263"/>
    <w:rsid w:val="007462F0"/>
    <w:rsid w:val="00751E56"/>
    <w:rsid w:val="00754338"/>
    <w:rsid w:val="00755087"/>
    <w:rsid w:val="00756D1C"/>
    <w:rsid w:val="007624D4"/>
    <w:rsid w:val="007630E6"/>
    <w:rsid w:val="00764665"/>
    <w:rsid w:val="00772E06"/>
    <w:rsid w:val="0077329A"/>
    <w:rsid w:val="007732CC"/>
    <w:rsid w:val="00774243"/>
    <w:rsid w:val="00776E99"/>
    <w:rsid w:val="007779B6"/>
    <w:rsid w:val="00777F4D"/>
    <w:rsid w:val="0078428A"/>
    <w:rsid w:val="0078556D"/>
    <w:rsid w:val="00785AFE"/>
    <w:rsid w:val="00787898"/>
    <w:rsid w:val="00787FFD"/>
    <w:rsid w:val="00792271"/>
    <w:rsid w:val="0079230C"/>
    <w:rsid w:val="007924CA"/>
    <w:rsid w:val="00794BE0"/>
    <w:rsid w:val="00794C23"/>
    <w:rsid w:val="00796FF0"/>
    <w:rsid w:val="007A5A35"/>
    <w:rsid w:val="007B112A"/>
    <w:rsid w:val="007B2038"/>
    <w:rsid w:val="007B2692"/>
    <w:rsid w:val="007B5162"/>
    <w:rsid w:val="007B68CD"/>
    <w:rsid w:val="007C1536"/>
    <w:rsid w:val="007C1F51"/>
    <w:rsid w:val="007C2FBF"/>
    <w:rsid w:val="007C34A8"/>
    <w:rsid w:val="007C7810"/>
    <w:rsid w:val="007D1945"/>
    <w:rsid w:val="007D284D"/>
    <w:rsid w:val="007D2E35"/>
    <w:rsid w:val="007E4413"/>
    <w:rsid w:val="007F08A2"/>
    <w:rsid w:val="007F2E1F"/>
    <w:rsid w:val="007F4284"/>
    <w:rsid w:val="00802641"/>
    <w:rsid w:val="00803336"/>
    <w:rsid w:val="008046FD"/>
    <w:rsid w:val="00804E3B"/>
    <w:rsid w:val="0080656F"/>
    <w:rsid w:val="00807AEB"/>
    <w:rsid w:val="00811760"/>
    <w:rsid w:val="008162AE"/>
    <w:rsid w:val="00823A12"/>
    <w:rsid w:val="0083067B"/>
    <w:rsid w:val="00832A07"/>
    <w:rsid w:val="00832B38"/>
    <w:rsid w:val="0083439D"/>
    <w:rsid w:val="0083637C"/>
    <w:rsid w:val="008371FB"/>
    <w:rsid w:val="00837F50"/>
    <w:rsid w:val="00840880"/>
    <w:rsid w:val="00841B52"/>
    <w:rsid w:val="00847A80"/>
    <w:rsid w:val="00852933"/>
    <w:rsid w:val="00852CC5"/>
    <w:rsid w:val="008553ED"/>
    <w:rsid w:val="008563EA"/>
    <w:rsid w:val="0085734D"/>
    <w:rsid w:val="008633E7"/>
    <w:rsid w:val="00867D64"/>
    <w:rsid w:val="008708C3"/>
    <w:rsid w:val="00871F97"/>
    <w:rsid w:val="00872DE3"/>
    <w:rsid w:val="00873BE1"/>
    <w:rsid w:val="0087559F"/>
    <w:rsid w:val="00881325"/>
    <w:rsid w:val="00883014"/>
    <w:rsid w:val="00894A44"/>
    <w:rsid w:val="00896E05"/>
    <w:rsid w:val="008A08DC"/>
    <w:rsid w:val="008A2649"/>
    <w:rsid w:val="008A476E"/>
    <w:rsid w:val="008A7760"/>
    <w:rsid w:val="008B0CF4"/>
    <w:rsid w:val="008B1797"/>
    <w:rsid w:val="008B6BBA"/>
    <w:rsid w:val="008B793A"/>
    <w:rsid w:val="008C0425"/>
    <w:rsid w:val="008C0C9C"/>
    <w:rsid w:val="008C2A0A"/>
    <w:rsid w:val="008C33BD"/>
    <w:rsid w:val="008C3800"/>
    <w:rsid w:val="008C5737"/>
    <w:rsid w:val="008C72FE"/>
    <w:rsid w:val="008D01A1"/>
    <w:rsid w:val="008D0324"/>
    <w:rsid w:val="008D1031"/>
    <w:rsid w:val="008D6D9D"/>
    <w:rsid w:val="008E7043"/>
    <w:rsid w:val="008F1F83"/>
    <w:rsid w:val="008F2621"/>
    <w:rsid w:val="008F5172"/>
    <w:rsid w:val="008F6E42"/>
    <w:rsid w:val="008F7EB4"/>
    <w:rsid w:val="008F7FD2"/>
    <w:rsid w:val="00910F4B"/>
    <w:rsid w:val="00916F5C"/>
    <w:rsid w:val="009220F7"/>
    <w:rsid w:val="00922EA7"/>
    <w:rsid w:val="009235B4"/>
    <w:rsid w:val="00923B3A"/>
    <w:rsid w:val="00923DDC"/>
    <w:rsid w:val="009263BB"/>
    <w:rsid w:val="009309D8"/>
    <w:rsid w:val="009310B8"/>
    <w:rsid w:val="0093713B"/>
    <w:rsid w:val="00941F2C"/>
    <w:rsid w:val="00944AEF"/>
    <w:rsid w:val="00944DAE"/>
    <w:rsid w:val="00946160"/>
    <w:rsid w:val="00950665"/>
    <w:rsid w:val="00951D8A"/>
    <w:rsid w:val="00953170"/>
    <w:rsid w:val="00953DC6"/>
    <w:rsid w:val="00960B32"/>
    <w:rsid w:val="00961C40"/>
    <w:rsid w:val="00962393"/>
    <w:rsid w:val="00962DDB"/>
    <w:rsid w:val="00972FB4"/>
    <w:rsid w:val="00975802"/>
    <w:rsid w:val="00977810"/>
    <w:rsid w:val="00981D51"/>
    <w:rsid w:val="009828C7"/>
    <w:rsid w:val="00982FA1"/>
    <w:rsid w:val="00984A4E"/>
    <w:rsid w:val="00984D66"/>
    <w:rsid w:val="0099018B"/>
    <w:rsid w:val="00992635"/>
    <w:rsid w:val="00992888"/>
    <w:rsid w:val="00992EDD"/>
    <w:rsid w:val="00993FE2"/>
    <w:rsid w:val="009A0A7F"/>
    <w:rsid w:val="009A10D5"/>
    <w:rsid w:val="009A250A"/>
    <w:rsid w:val="009A3626"/>
    <w:rsid w:val="009A4409"/>
    <w:rsid w:val="009B146F"/>
    <w:rsid w:val="009B228D"/>
    <w:rsid w:val="009B42FF"/>
    <w:rsid w:val="009B5310"/>
    <w:rsid w:val="009C11C7"/>
    <w:rsid w:val="009C164F"/>
    <w:rsid w:val="009C350A"/>
    <w:rsid w:val="009C46EB"/>
    <w:rsid w:val="009C4843"/>
    <w:rsid w:val="009C7100"/>
    <w:rsid w:val="009C73F1"/>
    <w:rsid w:val="009C74A2"/>
    <w:rsid w:val="009D5E27"/>
    <w:rsid w:val="009E1A15"/>
    <w:rsid w:val="009E1E23"/>
    <w:rsid w:val="009E4538"/>
    <w:rsid w:val="009E53AC"/>
    <w:rsid w:val="009E653D"/>
    <w:rsid w:val="009E7F83"/>
    <w:rsid w:val="009F192B"/>
    <w:rsid w:val="00A000F6"/>
    <w:rsid w:val="00A0089B"/>
    <w:rsid w:val="00A01F81"/>
    <w:rsid w:val="00A02CA6"/>
    <w:rsid w:val="00A03554"/>
    <w:rsid w:val="00A04F8E"/>
    <w:rsid w:val="00A05ACE"/>
    <w:rsid w:val="00A135A9"/>
    <w:rsid w:val="00A151B8"/>
    <w:rsid w:val="00A264CF"/>
    <w:rsid w:val="00A26760"/>
    <w:rsid w:val="00A301A5"/>
    <w:rsid w:val="00A31572"/>
    <w:rsid w:val="00A31AB6"/>
    <w:rsid w:val="00A32514"/>
    <w:rsid w:val="00A32BA6"/>
    <w:rsid w:val="00A3758E"/>
    <w:rsid w:val="00A375EF"/>
    <w:rsid w:val="00A4165E"/>
    <w:rsid w:val="00A42340"/>
    <w:rsid w:val="00A42E00"/>
    <w:rsid w:val="00A44AC4"/>
    <w:rsid w:val="00A512CC"/>
    <w:rsid w:val="00A55A91"/>
    <w:rsid w:val="00A569E9"/>
    <w:rsid w:val="00A57B5C"/>
    <w:rsid w:val="00A60377"/>
    <w:rsid w:val="00A6280B"/>
    <w:rsid w:val="00A659B1"/>
    <w:rsid w:val="00A66201"/>
    <w:rsid w:val="00A66BA7"/>
    <w:rsid w:val="00A6735E"/>
    <w:rsid w:val="00A67B6E"/>
    <w:rsid w:val="00A718D4"/>
    <w:rsid w:val="00A71DF4"/>
    <w:rsid w:val="00A75B11"/>
    <w:rsid w:val="00A81F9E"/>
    <w:rsid w:val="00A84A51"/>
    <w:rsid w:val="00A85405"/>
    <w:rsid w:val="00A9077E"/>
    <w:rsid w:val="00A92DAE"/>
    <w:rsid w:val="00A9395C"/>
    <w:rsid w:val="00A93F61"/>
    <w:rsid w:val="00A942EA"/>
    <w:rsid w:val="00AA754F"/>
    <w:rsid w:val="00AB5D76"/>
    <w:rsid w:val="00AB7A47"/>
    <w:rsid w:val="00AC32BD"/>
    <w:rsid w:val="00AC44BE"/>
    <w:rsid w:val="00AC539F"/>
    <w:rsid w:val="00AC577F"/>
    <w:rsid w:val="00AD069D"/>
    <w:rsid w:val="00AD26B9"/>
    <w:rsid w:val="00AD4B34"/>
    <w:rsid w:val="00AD4F9F"/>
    <w:rsid w:val="00AD523E"/>
    <w:rsid w:val="00AD6388"/>
    <w:rsid w:val="00AD7C80"/>
    <w:rsid w:val="00AD7D81"/>
    <w:rsid w:val="00AE2D14"/>
    <w:rsid w:val="00AE5F52"/>
    <w:rsid w:val="00AF330D"/>
    <w:rsid w:val="00AF43D4"/>
    <w:rsid w:val="00AF4CD4"/>
    <w:rsid w:val="00AF6C25"/>
    <w:rsid w:val="00B00B0F"/>
    <w:rsid w:val="00B01067"/>
    <w:rsid w:val="00B02A0D"/>
    <w:rsid w:val="00B03E7C"/>
    <w:rsid w:val="00B11C2E"/>
    <w:rsid w:val="00B12D9B"/>
    <w:rsid w:val="00B15A59"/>
    <w:rsid w:val="00B22E3A"/>
    <w:rsid w:val="00B24D41"/>
    <w:rsid w:val="00B32608"/>
    <w:rsid w:val="00B32786"/>
    <w:rsid w:val="00B37C03"/>
    <w:rsid w:val="00B37DD2"/>
    <w:rsid w:val="00B43E3A"/>
    <w:rsid w:val="00B449E8"/>
    <w:rsid w:val="00B47779"/>
    <w:rsid w:val="00B47B72"/>
    <w:rsid w:val="00B5074A"/>
    <w:rsid w:val="00B51968"/>
    <w:rsid w:val="00B52903"/>
    <w:rsid w:val="00B55A1D"/>
    <w:rsid w:val="00B61539"/>
    <w:rsid w:val="00B62FAC"/>
    <w:rsid w:val="00B7214F"/>
    <w:rsid w:val="00B803F3"/>
    <w:rsid w:val="00B8332A"/>
    <w:rsid w:val="00B848C7"/>
    <w:rsid w:val="00B85E92"/>
    <w:rsid w:val="00B931F3"/>
    <w:rsid w:val="00B97C6B"/>
    <w:rsid w:val="00BA06D5"/>
    <w:rsid w:val="00BA2D75"/>
    <w:rsid w:val="00BA2D79"/>
    <w:rsid w:val="00BA4B6E"/>
    <w:rsid w:val="00BA4F2B"/>
    <w:rsid w:val="00BA586D"/>
    <w:rsid w:val="00BA5BA1"/>
    <w:rsid w:val="00BB3199"/>
    <w:rsid w:val="00BB3B29"/>
    <w:rsid w:val="00BB555F"/>
    <w:rsid w:val="00BB6302"/>
    <w:rsid w:val="00BB76F6"/>
    <w:rsid w:val="00BB77FE"/>
    <w:rsid w:val="00BC0AFC"/>
    <w:rsid w:val="00BC28F1"/>
    <w:rsid w:val="00BC38F6"/>
    <w:rsid w:val="00BC47BC"/>
    <w:rsid w:val="00BC6120"/>
    <w:rsid w:val="00BC6633"/>
    <w:rsid w:val="00BD3AE5"/>
    <w:rsid w:val="00BD467D"/>
    <w:rsid w:val="00BD54B4"/>
    <w:rsid w:val="00BE2BEC"/>
    <w:rsid w:val="00BE47B7"/>
    <w:rsid w:val="00BE7B58"/>
    <w:rsid w:val="00BE7C14"/>
    <w:rsid w:val="00BF0283"/>
    <w:rsid w:val="00BF2990"/>
    <w:rsid w:val="00BF41A3"/>
    <w:rsid w:val="00C02C2E"/>
    <w:rsid w:val="00C030AC"/>
    <w:rsid w:val="00C04E4F"/>
    <w:rsid w:val="00C05948"/>
    <w:rsid w:val="00C05A92"/>
    <w:rsid w:val="00C11B62"/>
    <w:rsid w:val="00C13DE3"/>
    <w:rsid w:val="00C1425C"/>
    <w:rsid w:val="00C1546A"/>
    <w:rsid w:val="00C16105"/>
    <w:rsid w:val="00C17681"/>
    <w:rsid w:val="00C225D7"/>
    <w:rsid w:val="00C25C9D"/>
    <w:rsid w:val="00C33925"/>
    <w:rsid w:val="00C363AE"/>
    <w:rsid w:val="00C36BCD"/>
    <w:rsid w:val="00C37CF0"/>
    <w:rsid w:val="00C37E69"/>
    <w:rsid w:val="00C43B20"/>
    <w:rsid w:val="00C44EF1"/>
    <w:rsid w:val="00C50C0B"/>
    <w:rsid w:val="00C51292"/>
    <w:rsid w:val="00C52B09"/>
    <w:rsid w:val="00C534AA"/>
    <w:rsid w:val="00C553F8"/>
    <w:rsid w:val="00C56FA1"/>
    <w:rsid w:val="00C624D6"/>
    <w:rsid w:val="00C656E3"/>
    <w:rsid w:val="00C73335"/>
    <w:rsid w:val="00C74870"/>
    <w:rsid w:val="00C769FE"/>
    <w:rsid w:val="00C76DF4"/>
    <w:rsid w:val="00C84D13"/>
    <w:rsid w:val="00C8522D"/>
    <w:rsid w:val="00C8615C"/>
    <w:rsid w:val="00C8732A"/>
    <w:rsid w:val="00C876F4"/>
    <w:rsid w:val="00C930E3"/>
    <w:rsid w:val="00C93EC5"/>
    <w:rsid w:val="00CA2DB4"/>
    <w:rsid w:val="00CA2F0C"/>
    <w:rsid w:val="00CB006E"/>
    <w:rsid w:val="00CB0334"/>
    <w:rsid w:val="00CB06B6"/>
    <w:rsid w:val="00CC7C85"/>
    <w:rsid w:val="00CD2802"/>
    <w:rsid w:val="00CD293F"/>
    <w:rsid w:val="00CD47C7"/>
    <w:rsid w:val="00CD6936"/>
    <w:rsid w:val="00CD7783"/>
    <w:rsid w:val="00CD7FBE"/>
    <w:rsid w:val="00CE05ED"/>
    <w:rsid w:val="00CE1FC8"/>
    <w:rsid w:val="00CE32AE"/>
    <w:rsid w:val="00CE5D06"/>
    <w:rsid w:val="00CE6770"/>
    <w:rsid w:val="00CE6A33"/>
    <w:rsid w:val="00CF066A"/>
    <w:rsid w:val="00CF0A03"/>
    <w:rsid w:val="00CF5B14"/>
    <w:rsid w:val="00CF5FD3"/>
    <w:rsid w:val="00CF6D94"/>
    <w:rsid w:val="00CF76BF"/>
    <w:rsid w:val="00D00E67"/>
    <w:rsid w:val="00D02236"/>
    <w:rsid w:val="00D03E26"/>
    <w:rsid w:val="00D0786C"/>
    <w:rsid w:val="00D10A1C"/>
    <w:rsid w:val="00D133E3"/>
    <w:rsid w:val="00D1470C"/>
    <w:rsid w:val="00D22951"/>
    <w:rsid w:val="00D23D0C"/>
    <w:rsid w:val="00D27DA7"/>
    <w:rsid w:val="00D35D80"/>
    <w:rsid w:val="00D417B5"/>
    <w:rsid w:val="00D42998"/>
    <w:rsid w:val="00D4369A"/>
    <w:rsid w:val="00D44AAD"/>
    <w:rsid w:val="00D44B52"/>
    <w:rsid w:val="00D44BFA"/>
    <w:rsid w:val="00D4711A"/>
    <w:rsid w:val="00D55A4A"/>
    <w:rsid w:val="00D56575"/>
    <w:rsid w:val="00D56D6F"/>
    <w:rsid w:val="00D6030D"/>
    <w:rsid w:val="00D61AB8"/>
    <w:rsid w:val="00D6524D"/>
    <w:rsid w:val="00D66830"/>
    <w:rsid w:val="00D70752"/>
    <w:rsid w:val="00D710D9"/>
    <w:rsid w:val="00D71D8D"/>
    <w:rsid w:val="00D73235"/>
    <w:rsid w:val="00D7368D"/>
    <w:rsid w:val="00D7409C"/>
    <w:rsid w:val="00D752DE"/>
    <w:rsid w:val="00D77EF4"/>
    <w:rsid w:val="00D813E3"/>
    <w:rsid w:val="00D85613"/>
    <w:rsid w:val="00D86628"/>
    <w:rsid w:val="00D8689B"/>
    <w:rsid w:val="00D8791B"/>
    <w:rsid w:val="00D91EE5"/>
    <w:rsid w:val="00D940AF"/>
    <w:rsid w:val="00DA25D4"/>
    <w:rsid w:val="00DA3260"/>
    <w:rsid w:val="00DA3C14"/>
    <w:rsid w:val="00DA588D"/>
    <w:rsid w:val="00DB1FE3"/>
    <w:rsid w:val="00DB2B9A"/>
    <w:rsid w:val="00DB6B58"/>
    <w:rsid w:val="00DC5D24"/>
    <w:rsid w:val="00DD251B"/>
    <w:rsid w:val="00DD506A"/>
    <w:rsid w:val="00DD571F"/>
    <w:rsid w:val="00DD67E8"/>
    <w:rsid w:val="00DE2985"/>
    <w:rsid w:val="00DE43DE"/>
    <w:rsid w:val="00DE62BB"/>
    <w:rsid w:val="00DF028F"/>
    <w:rsid w:val="00DF368E"/>
    <w:rsid w:val="00DF3A88"/>
    <w:rsid w:val="00DF5F2D"/>
    <w:rsid w:val="00DF7621"/>
    <w:rsid w:val="00DF781E"/>
    <w:rsid w:val="00E013A4"/>
    <w:rsid w:val="00E03EDF"/>
    <w:rsid w:val="00E05B2B"/>
    <w:rsid w:val="00E071E5"/>
    <w:rsid w:val="00E12DF9"/>
    <w:rsid w:val="00E2453B"/>
    <w:rsid w:val="00E266CC"/>
    <w:rsid w:val="00E27802"/>
    <w:rsid w:val="00E30485"/>
    <w:rsid w:val="00E3141A"/>
    <w:rsid w:val="00E33372"/>
    <w:rsid w:val="00E35CEB"/>
    <w:rsid w:val="00E40031"/>
    <w:rsid w:val="00E4088E"/>
    <w:rsid w:val="00E43401"/>
    <w:rsid w:val="00E447AA"/>
    <w:rsid w:val="00E45C6E"/>
    <w:rsid w:val="00E45CFC"/>
    <w:rsid w:val="00E5111F"/>
    <w:rsid w:val="00E514DE"/>
    <w:rsid w:val="00E522B4"/>
    <w:rsid w:val="00E52590"/>
    <w:rsid w:val="00E52A0B"/>
    <w:rsid w:val="00E539F6"/>
    <w:rsid w:val="00E53EC7"/>
    <w:rsid w:val="00E5415B"/>
    <w:rsid w:val="00E550BE"/>
    <w:rsid w:val="00E603B8"/>
    <w:rsid w:val="00E60468"/>
    <w:rsid w:val="00E6266A"/>
    <w:rsid w:val="00E645FB"/>
    <w:rsid w:val="00E64AAC"/>
    <w:rsid w:val="00E6586D"/>
    <w:rsid w:val="00E65CB1"/>
    <w:rsid w:val="00E71BDA"/>
    <w:rsid w:val="00E726CB"/>
    <w:rsid w:val="00E741C8"/>
    <w:rsid w:val="00E7524B"/>
    <w:rsid w:val="00E815F5"/>
    <w:rsid w:val="00E82CA1"/>
    <w:rsid w:val="00E85142"/>
    <w:rsid w:val="00E85AB6"/>
    <w:rsid w:val="00E932D6"/>
    <w:rsid w:val="00E95FDA"/>
    <w:rsid w:val="00EA313C"/>
    <w:rsid w:val="00EA487E"/>
    <w:rsid w:val="00EA5E3C"/>
    <w:rsid w:val="00EA7463"/>
    <w:rsid w:val="00EB06F6"/>
    <w:rsid w:val="00EB0A89"/>
    <w:rsid w:val="00EB3022"/>
    <w:rsid w:val="00EB33BF"/>
    <w:rsid w:val="00EB3714"/>
    <w:rsid w:val="00EB53D3"/>
    <w:rsid w:val="00EB7CC7"/>
    <w:rsid w:val="00EC10BC"/>
    <w:rsid w:val="00EC3983"/>
    <w:rsid w:val="00EC5E33"/>
    <w:rsid w:val="00EC63DA"/>
    <w:rsid w:val="00EC67CC"/>
    <w:rsid w:val="00ED3E0A"/>
    <w:rsid w:val="00ED4003"/>
    <w:rsid w:val="00ED4F8D"/>
    <w:rsid w:val="00ED7EF5"/>
    <w:rsid w:val="00EE2FD3"/>
    <w:rsid w:val="00EE67F2"/>
    <w:rsid w:val="00EE6A17"/>
    <w:rsid w:val="00EF3649"/>
    <w:rsid w:val="00EF555E"/>
    <w:rsid w:val="00EF6C93"/>
    <w:rsid w:val="00F00DEA"/>
    <w:rsid w:val="00F00E26"/>
    <w:rsid w:val="00F01717"/>
    <w:rsid w:val="00F01C0E"/>
    <w:rsid w:val="00F03835"/>
    <w:rsid w:val="00F06C12"/>
    <w:rsid w:val="00F10563"/>
    <w:rsid w:val="00F122FC"/>
    <w:rsid w:val="00F13EB9"/>
    <w:rsid w:val="00F15029"/>
    <w:rsid w:val="00F152C0"/>
    <w:rsid w:val="00F157D5"/>
    <w:rsid w:val="00F17190"/>
    <w:rsid w:val="00F2149F"/>
    <w:rsid w:val="00F219AC"/>
    <w:rsid w:val="00F22BAE"/>
    <w:rsid w:val="00F23AE0"/>
    <w:rsid w:val="00F24CB1"/>
    <w:rsid w:val="00F32805"/>
    <w:rsid w:val="00F33ACF"/>
    <w:rsid w:val="00F36CC9"/>
    <w:rsid w:val="00F379B1"/>
    <w:rsid w:val="00F4183C"/>
    <w:rsid w:val="00F4453D"/>
    <w:rsid w:val="00F46E55"/>
    <w:rsid w:val="00F47AE5"/>
    <w:rsid w:val="00F51E32"/>
    <w:rsid w:val="00F5381B"/>
    <w:rsid w:val="00F57DF3"/>
    <w:rsid w:val="00F57F81"/>
    <w:rsid w:val="00F6152B"/>
    <w:rsid w:val="00F63A2E"/>
    <w:rsid w:val="00F64023"/>
    <w:rsid w:val="00F71166"/>
    <w:rsid w:val="00F71FDE"/>
    <w:rsid w:val="00F74A37"/>
    <w:rsid w:val="00F752E8"/>
    <w:rsid w:val="00F76346"/>
    <w:rsid w:val="00F77E6E"/>
    <w:rsid w:val="00F84BD8"/>
    <w:rsid w:val="00F84E9B"/>
    <w:rsid w:val="00F8596F"/>
    <w:rsid w:val="00F867F2"/>
    <w:rsid w:val="00F906EE"/>
    <w:rsid w:val="00F90984"/>
    <w:rsid w:val="00F91A82"/>
    <w:rsid w:val="00F92777"/>
    <w:rsid w:val="00F9282B"/>
    <w:rsid w:val="00F92EDD"/>
    <w:rsid w:val="00F93C80"/>
    <w:rsid w:val="00F951BF"/>
    <w:rsid w:val="00FA0FC0"/>
    <w:rsid w:val="00FA6BF1"/>
    <w:rsid w:val="00FA6DD1"/>
    <w:rsid w:val="00FA6E6F"/>
    <w:rsid w:val="00FA7BBA"/>
    <w:rsid w:val="00FB18D6"/>
    <w:rsid w:val="00FB2EC8"/>
    <w:rsid w:val="00FB53AE"/>
    <w:rsid w:val="00FB58A4"/>
    <w:rsid w:val="00FC5AA3"/>
    <w:rsid w:val="00FC7866"/>
    <w:rsid w:val="00FD10BE"/>
    <w:rsid w:val="00FD5709"/>
    <w:rsid w:val="00FD5D24"/>
    <w:rsid w:val="00FE15F9"/>
    <w:rsid w:val="00FE2730"/>
    <w:rsid w:val="00FE3D4A"/>
    <w:rsid w:val="00FE6F18"/>
    <w:rsid w:val="00FF1972"/>
    <w:rsid w:val="00FF1B93"/>
    <w:rsid w:val="00FF2160"/>
    <w:rsid w:val="00FF5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7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70"/>
  </w:style>
  <w:style w:type="paragraph" w:styleId="berschrift1">
    <w:name w:val="heading 1"/>
    <w:basedOn w:val="Standard"/>
    <w:link w:val="berschrift1Zchn"/>
    <w:uiPriority w:val="9"/>
    <w:qFormat/>
    <w:rsid w:val="00B326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17280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bidi="he-IL"/>
    </w:rPr>
  </w:style>
  <w:style w:type="character" w:customStyle="1" w:styleId="berschrift1Zchn">
    <w:name w:val="Überschrift 1 Zchn"/>
    <w:basedOn w:val="Absatz-Standardschriftart"/>
    <w:link w:val="berschrift1"/>
    <w:uiPriority w:val="9"/>
    <w:rsid w:val="00B32608"/>
    <w:rPr>
      <w:rFonts w:ascii="Times New Roman" w:eastAsia="Times New Roman" w:hAnsi="Times New Roman" w:cs="Times New Roman"/>
      <w:b/>
      <w:bCs/>
      <w:kern w:val="36"/>
      <w:sz w:val="48"/>
      <w:szCs w:val="48"/>
      <w:lang w:val="en-US"/>
    </w:rPr>
  </w:style>
  <w:style w:type="character" w:styleId="Endnotenzeichen">
    <w:name w:val="endnote reference"/>
    <w:semiHidden/>
    <w:rsid w:val="00B32608"/>
    <w:rPr>
      <w:vertAlign w:val="superscript"/>
    </w:rPr>
  </w:style>
  <w:style w:type="paragraph" w:styleId="Endnotentext">
    <w:name w:val="endnote text"/>
    <w:basedOn w:val="Standard"/>
    <w:link w:val="EndnotentextZchn"/>
    <w:rsid w:val="00B32608"/>
    <w:pPr>
      <w:spacing w:after="0" w:line="240" w:lineRule="auto"/>
    </w:pPr>
    <w:rPr>
      <w:rFonts w:ascii="Times New Roman" w:eastAsia="Times New Roman" w:hAnsi="Times New Roman" w:cs="Times New Roman"/>
      <w:sz w:val="20"/>
      <w:szCs w:val="20"/>
      <w:lang w:val="en-GB"/>
    </w:rPr>
  </w:style>
  <w:style w:type="character" w:customStyle="1" w:styleId="EndnotentextZchn">
    <w:name w:val="Endnotentext Zchn"/>
    <w:basedOn w:val="Absatz-Standardschriftart"/>
    <w:link w:val="Endnotentext"/>
    <w:qFormat/>
    <w:rsid w:val="00B32608"/>
    <w:rPr>
      <w:rFonts w:ascii="Times New Roman" w:eastAsia="Times New Roman" w:hAnsi="Times New Roman" w:cs="Times New Roman"/>
      <w:sz w:val="20"/>
      <w:szCs w:val="20"/>
      <w:lang w:val="en-GB"/>
    </w:rPr>
  </w:style>
  <w:style w:type="character" w:customStyle="1" w:styleId="abbr">
    <w:name w:val="abbr"/>
    <w:basedOn w:val="Absatz-Standardschriftart"/>
    <w:rsid w:val="00B32608"/>
  </w:style>
  <w:style w:type="paragraph" w:styleId="Listenabsatz">
    <w:name w:val="List Paragraph"/>
    <w:basedOn w:val="Standard"/>
    <w:uiPriority w:val="34"/>
    <w:qFormat/>
    <w:rsid w:val="00F24CB1"/>
    <w:pPr>
      <w:ind w:left="720"/>
      <w:contextualSpacing/>
    </w:pPr>
  </w:style>
  <w:style w:type="paragraph" w:styleId="Titel">
    <w:name w:val="Title"/>
    <w:aliases w:val=" תו,תו"/>
    <w:basedOn w:val="Standard"/>
    <w:link w:val="TitelZchn"/>
    <w:qFormat/>
    <w:rsid w:val="00953170"/>
    <w:pPr>
      <w:spacing w:after="0" w:line="240" w:lineRule="auto"/>
      <w:jc w:val="center"/>
    </w:pPr>
    <w:rPr>
      <w:rFonts w:ascii="Times New Roman" w:eastAsia="Times New Roman" w:hAnsi="Times New Roman" w:cs="Times New Roman"/>
      <w:b/>
      <w:bCs/>
      <w:sz w:val="24"/>
      <w:szCs w:val="24"/>
      <w:lang w:val="en-GB" w:eastAsia="de-DE"/>
    </w:rPr>
  </w:style>
  <w:style w:type="character" w:customStyle="1" w:styleId="TitelZchn">
    <w:name w:val="Titel Zchn"/>
    <w:aliases w:val=" תו Zchn,תו Zchn"/>
    <w:basedOn w:val="Absatz-Standardschriftart"/>
    <w:link w:val="Titel"/>
    <w:rsid w:val="00953170"/>
    <w:rPr>
      <w:rFonts w:ascii="Times New Roman" w:eastAsia="Times New Roman" w:hAnsi="Times New Roman" w:cs="Times New Roman"/>
      <w:b/>
      <w:bCs/>
      <w:sz w:val="24"/>
      <w:szCs w:val="24"/>
      <w:lang w:val="en-GB" w:eastAsia="de-DE"/>
    </w:rPr>
  </w:style>
  <w:style w:type="paragraph" w:customStyle="1" w:styleId="Endnotentext1">
    <w:name w:val="Endnotentext1"/>
    <w:rsid w:val="0083637C"/>
    <w:pPr>
      <w:spacing w:line="256" w:lineRule="auto"/>
    </w:pPr>
    <w:rPr>
      <w:rFonts w:ascii="Calibri" w:eastAsia="Calibri" w:hAnsi="Calibri" w:cs="Calibri"/>
      <w:color w:val="000000"/>
      <w:sz w:val="20"/>
      <w:szCs w:val="20"/>
      <w:u w:color="000000"/>
      <w:lang w:val="de-DE" w:bidi="he-IL"/>
    </w:rPr>
  </w:style>
  <w:style w:type="character" w:customStyle="1" w:styleId="FunotentextZchn">
    <w:name w:val="Fußnotentext Zchn"/>
    <w:basedOn w:val="Absatz-Standardschriftart"/>
    <w:link w:val="Funotentext"/>
    <w:qFormat/>
    <w:rsid w:val="0020526E"/>
    <w:rPr>
      <w:rFonts w:ascii="Times New Roman" w:eastAsia="Times New Roman" w:hAnsi="Times New Roman" w:cs="Times New Roman"/>
      <w:sz w:val="20"/>
      <w:szCs w:val="20"/>
      <w:lang w:val="en-GB" w:eastAsia="de-DE"/>
    </w:rPr>
  </w:style>
  <w:style w:type="character" w:customStyle="1" w:styleId="FootnoteCharacters">
    <w:name w:val="Footnote Characters"/>
    <w:semiHidden/>
    <w:unhideWhenUsed/>
    <w:qFormat/>
    <w:rsid w:val="0020526E"/>
    <w:rPr>
      <w:vertAlign w:val="superscript"/>
    </w:rPr>
  </w:style>
  <w:style w:type="character" w:customStyle="1" w:styleId="FootnoteAnchor">
    <w:name w:val="Footnote Anchor"/>
    <w:rsid w:val="0020526E"/>
    <w:rPr>
      <w:vertAlign w:val="superscript"/>
    </w:rPr>
  </w:style>
  <w:style w:type="paragraph" w:styleId="Funotentext">
    <w:name w:val="footnote text"/>
    <w:basedOn w:val="Standard"/>
    <w:link w:val="FunotentextZchn"/>
    <w:unhideWhenUsed/>
    <w:rsid w:val="0020526E"/>
    <w:pPr>
      <w:spacing w:after="0" w:line="240" w:lineRule="auto"/>
    </w:pPr>
    <w:rPr>
      <w:rFonts w:ascii="Times New Roman" w:eastAsia="Times New Roman" w:hAnsi="Times New Roman" w:cs="Times New Roman"/>
      <w:sz w:val="20"/>
      <w:szCs w:val="20"/>
      <w:lang w:val="en-GB" w:eastAsia="de-DE"/>
    </w:rPr>
  </w:style>
  <w:style w:type="character" w:customStyle="1" w:styleId="FunotentextZchn1">
    <w:name w:val="Fußnotentext Zchn1"/>
    <w:basedOn w:val="Absatz-Standardschriftart"/>
    <w:uiPriority w:val="99"/>
    <w:semiHidden/>
    <w:rsid w:val="0020526E"/>
    <w:rPr>
      <w:sz w:val="20"/>
      <w:szCs w:val="20"/>
    </w:rPr>
  </w:style>
  <w:style w:type="character" w:styleId="Funotenzeichen">
    <w:name w:val="footnote reference"/>
    <w:basedOn w:val="Absatz-Standardschriftart"/>
    <w:uiPriority w:val="99"/>
    <w:semiHidden/>
    <w:unhideWhenUsed/>
    <w:rsid w:val="0020526E"/>
    <w:rPr>
      <w:vertAlign w:val="superscript"/>
    </w:rPr>
  </w:style>
  <w:style w:type="paragraph" w:customStyle="1" w:styleId="Default">
    <w:name w:val="Default"/>
    <w:rsid w:val="00953DC6"/>
    <w:pPr>
      <w:autoSpaceDE w:val="0"/>
      <w:autoSpaceDN w:val="0"/>
      <w:adjustRightInd w:val="0"/>
      <w:spacing w:after="0" w:line="240" w:lineRule="auto"/>
    </w:pPr>
    <w:rPr>
      <w:rFonts w:ascii="Code" w:hAnsi="Code" w:cs="Code"/>
      <w:color w:val="000000"/>
      <w:sz w:val="24"/>
      <w:szCs w:val="24"/>
    </w:rPr>
  </w:style>
  <w:style w:type="paragraph" w:styleId="StandardWeb">
    <w:name w:val="Normal (Web)"/>
    <w:basedOn w:val="Standard"/>
    <w:uiPriority w:val="99"/>
    <w:unhideWhenUsed/>
    <w:rsid w:val="001B01E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BF41A3"/>
    <w:rPr>
      <w:sz w:val="16"/>
      <w:szCs w:val="16"/>
    </w:rPr>
  </w:style>
  <w:style w:type="paragraph" w:styleId="Kommentartext">
    <w:name w:val="annotation text"/>
    <w:basedOn w:val="Standard"/>
    <w:link w:val="KommentartextZchn"/>
    <w:uiPriority w:val="99"/>
    <w:unhideWhenUsed/>
    <w:rsid w:val="00BF41A3"/>
    <w:pPr>
      <w:spacing w:line="240" w:lineRule="auto"/>
    </w:pPr>
    <w:rPr>
      <w:sz w:val="20"/>
      <w:szCs w:val="20"/>
    </w:rPr>
  </w:style>
  <w:style w:type="character" w:customStyle="1" w:styleId="KommentartextZchn">
    <w:name w:val="Kommentartext Zchn"/>
    <w:basedOn w:val="Absatz-Standardschriftart"/>
    <w:link w:val="Kommentartext"/>
    <w:uiPriority w:val="99"/>
    <w:rsid w:val="00BF41A3"/>
    <w:rPr>
      <w:sz w:val="20"/>
      <w:szCs w:val="20"/>
    </w:rPr>
  </w:style>
  <w:style w:type="paragraph" w:styleId="Kommentarthema">
    <w:name w:val="annotation subject"/>
    <w:basedOn w:val="Kommentartext"/>
    <w:next w:val="Kommentartext"/>
    <w:link w:val="KommentarthemaZchn"/>
    <w:uiPriority w:val="99"/>
    <w:semiHidden/>
    <w:unhideWhenUsed/>
    <w:rsid w:val="00BF41A3"/>
    <w:rPr>
      <w:b/>
      <w:bCs/>
    </w:rPr>
  </w:style>
  <w:style w:type="character" w:customStyle="1" w:styleId="KommentarthemaZchn">
    <w:name w:val="Kommentarthema Zchn"/>
    <w:basedOn w:val="KommentartextZchn"/>
    <w:link w:val="Kommentarthema"/>
    <w:uiPriority w:val="99"/>
    <w:semiHidden/>
    <w:rsid w:val="00BF41A3"/>
    <w:rPr>
      <w:b/>
      <w:bCs/>
      <w:sz w:val="20"/>
      <w:szCs w:val="20"/>
    </w:rPr>
  </w:style>
  <w:style w:type="paragraph" w:styleId="berarbeitung">
    <w:name w:val="Revision"/>
    <w:hidden/>
    <w:uiPriority w:val="99"/>
    <w:semiHidden/>
    <w:rsid w:val="003F472D"/>
    <w:pPr>
      <w:spacing w:after="0" w:line="240" w:lineRule="auto"/>
    </w:pPr>
  </w:style>
  <w:style w:type="paragraph" w:styleId="Sprechblasentext">
    <w:name w:val="Balloon Text"/>
    <w:basedOn w:val="Standard"/>
    <w:link w:val="SprechblasentextZchn"/>
    <w:uiPriority w:val="99"/>
    <w:semiHidden/>
    <w:unhideWhenUsed/>
    <w:rsid w:val="00D710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0D9"/>
    <w:rPr>
      <w:rFonts w:ascii="Segoe UI" w:hAnsi="Segoe UI" w:cs="Segoe UI"/>
      <w:sz w:val="18"/>
      <w:szCs w:val="18"/>
    </w:rPr>
  </w:style>
  <w:style w:type="paragraph" w:customStyle="1" w:styleId="western">
    <w:name w:val="western"/>
    <w:basedOn w:val="Standard"/>
    <w:qFormat/>
    <w:rsid w:val="004F49EB"/>
    <w:pPr>
      <w:spacing w:beforeAutospacing="1" w:after="144" w:line="276" w:lineRule="auto"/>
    </w:pPr>
    <w:rPr>
      <w:rFonts w:ascii="Calibri" w:eastAsia="Times New Roman" w:hAnsi="Calibri" w:cs="Calibri"/>
      <w:color w:val="000000"/>
      <w:lang w:val="uz-Cyrl-UZ"/>
    </w:rPr>
  </w:style>
  <w:style w:type="character" w:customStyle="1" w:styleId="fn">
    <w:name w:val="fn"/>
    <w:basedOn w:val="Absatz-Standardschriftart"/>
    <w:qFormat/>
    <w:rsid w:val="004F49EB"/>
  </w:style>
  <w:style w:type="character" w:customStyle="1" w:styleId="Subtitle2">
    <w:name w:val="Subtitle2"/>
    <w:basedOn w:val="Absatz-Standardschriftart"/>
    <w:qFormat/>
    <w:rsid w:val="004F49EB"/>
  </w:style>
  <w:style w:type="character" w:styleId="Hyperlink">
    <w:name w:val="Hyperlink"/>
    <w:basedOn w:val="Absatz-Standardschriftart"/>
    <w:uiPriority w:val="99"/>
    <w:unhideWhenUsed/>
    <w:rsid w:val="00F15029"/>
    <w:rPr>
      <w:color w:val="0563C1" w:themeColor="hyperlink"/>
      <w:u w:val="single"/>
    </w:rPr>
  </w:style>
  <w:style w:type="character" w:customStyle="1" w:styleId="UnresolvedMention1">
    <w:name w:val="Unresolved Mention1"/>
    <w:basedOn w:val="Absatz-Standardschriftart"/>
    <w:uiPriority w:val="99"/>
    <w:semiHidden/>
    <w:unhideWhenUsed/>
    <w:rsid w:val="00F15029"/>
    <w:rPr>
      <w:color w:val="605E5C"/>
      <w:shd w:val="clear" w:color="auto" w:fill="E1DFDD"/>
    </w:rPr>
  </w:style>
  <w:style w:type="paragraph" w:styleId="Kopfzeile">
    <w:name w:val="header"/>
    <w:basedOn w:val="Standard"/>
    <w:link w:val="KopfzeileZchn"/>
    <w:uiPriority w:val="99"/>
    <w:unhideWhenUsed/>
    <w:rsid w:val="00E447A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447AA"/>
  </w:style>
  <w:style w:type="paragraph" w:styleId="Fuzeile">
    <w:name w:val="footer"/>
    <w:basedOn w:val="Standard"/>
    <w:link w:val="FuzeileZchn"/>
    <w:uiPriority w:val="99"/>
    <w:unhideWhenUsed/>
    <w:rsid w:val="00E447A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4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6043">
      <w:bodyDiv w:val="1"/>
      <w:marLeft w:val="0"/>
      <w:marRight w:val="0"/>
      <w:marTop w:val="0"/>
      <w:marBottom w:val="0"/>
      <w:divBdr>
        <w:top w:val="none" w:sz="0" w:space="0" w:color="auto"/>
        <w:left w:val="none" w:sz="0" w:space="0" w:color="auto"/>
        <w:bottom w:val="none" w:sz="0" w:space="0" w:color="auto"/>
        <w:right w:val="none" w:sz="0" w:space="0" w:color="auto"/>
      </w:divBdr>
    </w:div>
    <w:div w:id="571890695">
      <w:bodyDiv w:val="1"/>
      <w:marLeft w:val="0"/>
      <w:marRight w:val="0"/>
      <w:marTop w:val="0"/>
      <w:marBottom w:val="0"/>
      <w:divBdr>
        <w:top w:val="none" w:sz="0" w:space="0" w:color="auto"/>
        <w:left w:val="none" w:sz="0" w:space="0" w:color="auto"/>
        <w:bottom w:val="none" w:sz="0" w:space="0" w:color="auto"/>
        <w:right w:val="none" w:sz="0" w:space="0" w:color="auto"/>
      </w:divBdr>
    </w:div>
    <w:div w:id="75709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37D2-9BFD-47DC-B1B2-203CFA80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8518</Words>
  <Characters>44212</Characters>
  <Application>Microsoft Office Word</Application>
  <DocSecurity>0</DocSecurity>
  <Lines>669</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2024-08-16T08:00:00Z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9d5149da67f9a7188ade66ed6a130b237f1c41a49dd24a4d242f511a71fb51c6</vt:lpwstr>
  </property>
</Properties>
</file>